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4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5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6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7.xml" ContentType="application/vnd.openxmlformats-officedocument.wordprocessingml.header+xml"/>
  <Override PartName="/word/footer16.xml" ContentType="application/vnd.openxmlformats-officedocument.wordprocessingml.footer+xml"/>
  <Override PartName="/word/footer17.xml" ContentType="application/vnd.openxmlformats-officedocument.wordprocessingml.footer+xml"/>
  <Override PartName="/word/footer18.xml" ContentType="application/vnd.openxmlformats-officedocument.wordprocessingml.footer+xml"/>
  <Override PartName="/word/header8.xml" ContentType="application/vnd.openxmlformats-officedocument.wordprocessingml.header+xml"/>
  <Override PartName="/word/footer19.xml" ContentType="application/vnd.openxmlformats-officedocument.wordprocessingml.footer+xml"/>
  <Override PartName="/word/footer20.xml" ContentType="application/vnd.openxmlformats-officedocument.wordprocessingml.footer+xml"/>
  <Override PartName="/word/footer21.xml" ContentType="application/vnd.openxmlformats-officedocument.wordprocessingml.foot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oter22.xml" ContentType="application/vnd.openxmlformats-officedocument.wordprocessingml.footer+xml"/>
  <Override PartName="/word/footer23.xml" ContentType="application/vnd.openxmlformats-officedocument.wordprocessingml.footer+xml"/>
  <Override PartName="/word/footer24.xml" ContentType="application/vnd.openxmlformats-officedocument.wordprocessingml.foot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footer25.xml" ContentType="application/vnd.openxmlformats-officedocument.wordprocessingml.footer+xml"/>
  <Override PartName="/word/footer26.xml" ContentType="application/vnd.openxmlformats-officedocument.wordprocessingml.footer+xml"/>
  <Override PartName="/word/footer27.xml" ContentType="application/vnd.openxmlformats-officedocument.wordprocessingml.footer+xml"/>
  <Override PartName="/word/header13.xml" ContentType="application/vnd.openxmlformats-officedocument.wordprocessingml.header+xml"/>
  <Override PartName="/word/footer28.xml" ContentType="application/vnd.openxmlformats-officedocument.wordprocessingml.footer+xml"/>
  <Override PartName="/word/footer29.xml" ContentType="application/vnd.openxmlformats-officedocument.wordprocessingml.footer+xml"/>
  <Override PartName="/word/footer30.xml" ContentType="application/vnd.openxmlformats-officedocument.wordprocessingml.footer+xml"/>
  <Override PartName="/word/header14.xml" ContentType="application/vnd.openxmlformats-officedocument.wordprocessingml.header+xml"/>
  <Override PartName="/word/footer31.xml" ContentType="application/vnd.openxmlformats-officedocument.wordprocessingml.footer+xml"/>
  <Override PartName="/word/footer32.xml" ContentType="application/vnd.openxmlformats-officedocument.wordprocessingml.footer+xml"/>
  <Override PartName="/word/footer33.xml" ContentType="application/vnd.openxmlformats-officedocument.wordprocessingml.footer+xml"/>
  <Override PartName="/word/header15.xml" ContentType="application/vnd.openxmlformats-officedocument.wordprocessingml.header+xml"/>
  <Override PartName="/word/footer34.xml" ContentType="application/vnd.openxmlformats-officedocument.wordprocessingml.footer+xml"/>
  <Override PartName="/word/footer35.xml" ContentType="application/vnd.openxmlformats-officedocument.wordprocessingml.footer+xml"/>
  <Override PartName="/word/footer36.xml" ContentType="application/vnd.openxmlformats-officedocument.wordprocessingml.footer+xml"/>
  <Override PartName="/word/header16.xml" ContentType="application/vnd.openxmlformats-officedocument.wordprocessingml.header+xml"/>
  <Override PartName="/word/header17.xml" ContentType="application/vnd.openxmlformats-officedocument.wordprocessingml.header+xml"/>
  <Override PartName="/word/footer37.xml" ContentType="application/vnd.openxmlformats-officedocument.wordprocessingml.footer+xml"/>
  <Override PartName="/word/footer38.xml" ContentType="application/vnd.openxmlformats-officedocument.wordprocessingml.footer+xml"/>
  <Override PartName="/word/footer39.xml" ContentType="application/vnd.openxmlformats-officedocument.wordprocessingml.footer+xml"/>
  <Override PartName="/word/footer40.xml" ContentType="application/vnd.openxmlformats-officedocument.wordprocessingml.footer+xml"/>
  <Override PartName="/word/footer41.xml" ContentType="application/vnd.openxmlformats-officedocument.wordprocessingml.footer+xml"/>
  <Override PartName="/word/footer42.xml" ContentType="application/vnd.openxmlformats-officedocument.wordprocessingml.footer+xml"/>
  <Override PartName="/word/header18.xml" ContentType="application/vnd.openxmlformats-officedocument.wordprocessingml.header+xml"/>
  <Override PartName="/word/header19.xml" ContentType="application/vnd.openxmlformats-officedocument.wordprocessingml.header+xml"/>
  <Override PartName="/word/footer43.xml" ContentType="application/vnd.openxmlformats-officedocument.wordprocessingml.footer+xml"/>
  <Override PartName="/word/footer44.xml" ContentType="application/vnd.openxmlformats-officedocument.wordprocessingml.footer+xml"/>
  <Override PartName="/word/footer45.xml" ContentType="application/vnd.openxmlformats-officedocument.wordprocessingml.footer+xml"/>
  <Override PartName="/word/header20.xml" ContentType="application/vnd.openxmlformats-officedocument.wordprocessingml.header+xml"/>
  <Override PartName="/word/header21.xml" ContentType="application/vnd.openxmlformats-officedocument.wordprocessingml.header+xml"/>
  <Override PartName="/word/footer46.xml" ContentType="application/vnd.openxmlformats-officedocument.wordprocessingml.footer+xml"/>
  <Override PartName="/word/footer47.xml" ContentType="application/vnd.openxmlformats-officedocument.wordprocessingml.footer+xml"/>
  <Override PartName="/word/footer48.xml" ContentType="application/vnd.openxmlformats-officedocument.wordprocessingml.footer+xml"/>
  <Override PartName="/word/header22.xml" ContentType="application/vnd.openxmlformats-officedocument.wordprocessingml.header+xml"/>
  <Override PartName="/word/header23.xml" ContentType="application/vnd.openxmlformats-officedocument.wordprocessingml.header+xml"/>
  <Override PartName="/word/footer49.xml" ContentType="application/vnd.openxmlformats-officedocument.wordprocessingml.footer+xml"/>
  <Override PartName="/word/footer50.xml" ContentType="application/vnd.openxmlformats-officedocument.wordprocessingml.footer+xml"/>
  <Override PartName="/word/footer51.xml" ContentType="application/vnd.openxmlformats-officedocument.wordprocessingml.footer+xml"/>
  <Override PartName="/word/header24.xml" ContentType="application/vnd.openxmlformats-officedocument.wordprocessingml.header+xml"/>
  <Override PartName="/word/footer52.xml" ContentType="application/vnd.openxmlformats-officedocument.wordprocessingml.footer+xml"/>
  <Override PartName="/word/footer53.xml" ContentType="application/vnd.openxmlformats-officedocument.wordprocessingml.footer+xml"/>
  <Override PartName="/word/footer54.xml" ContentType="application/vnd.openxmlformats-officedocument.wordprocessingml.footer+xml"/>
  <Override PartName="/word/header25.xml" ContentType="application/vnd.openxmlformats-officedocument.wordprocessingml.header+xml"/>
  <Override PartName="/word/footer55.xml" ContentType="application/vnd.openxmlformats-officedocument.wordprocessingml.footer+xml"/>
  <Override PartName="/word/footer56.xml" ContentType="application/vnd.openxmlformats-officedocument.wordprocessingml.footer+xml"/>
  <Override PartName="/word/footer57.xml" ContentType="application/vnd.openxmlformats-officedocument.wordprocessingml.footer+xml"/>
  <Override PartName="/word/header26.xml" ContentType="application/vnd.openxmlformats-officedocument.wordprocessingml.header+xml"/>
  <Override PartName="/word/footer58.xml" ContentType="application/vnd.openxmlformats-officedocument.wordprocessingml.footer+xml"/>
  <Override PartName="/word/footer59.xml" ContentType="application/vnd.openxmlformats-officedocument.wordprocessingml.footer+xml"/>
  <Override PartName="/word/footer60.xml" ContentType="application/vnd.openxmlformats-officedocument.wordprocessingml.footer+xml"/>
  <Override PartName="/word/header27.xml" ContentType="application/vnd.openxmlformats-officedocument.wordprocessingml.header+xml"/>
  <Override PartName="/word/header28.xml" ContentType="application/vnd.openxmlformats-officedocument.wordprocessingml.header+xml"/>
  <Override PartName="/word/footer61.xml" ContentType="application/vnd.openxmlformats-officedocument.wordprocessingml.footer+xml"/>
  <Override PartName="/word/footer62.xml" ContentType="application/vnd.openxmlformats-officedocument.wordprocessingml.footer+xml"/>
  <Override PartName="/word/footer63.xml" ContentType="application/vnd.openxmlformats-officedocument.wordprocessingml.footer+xml"/>
  <Override PartName="/word/header29.xml" ContentType="application/vnd.openxmlformats-officedocument.wordprocessingml.header+xml"/>
  <Override PartName="/word/footer64.xml" ContentType="application/vnd.openxmlformats-officedocument.wordprocessingml.footer+xml"/>
  <Override PartName="/word/footer65.xml" ContentType="application/vnd.openxmlformats-officedocument.wordprocessingml.footer+xml"/>
  <Override PartName="/word/footer66.xml" ContentType="application/vnd.openxmlformats-officedocument.wordprocessingml.footer+xml"/>
  <Override PartName="/word/header30.xml" ContentType="application/vnd.openxmlformats-officedocument.wordprocessingml.header+xml"/>
  <Override PartName="/word/footer67.xml" ContentType="application/vnd.openxmlformats-officedocument.wordprocessingml.footer+xml"/>
  <Override PartName="/word/footer68.xml" ContentType="application/vnd.openxmlformats-officedocument.wordprocessingml.footer+xml"/>
  <Override PartName="/word/footer69.xml" ContentType="application/vnd.openxmlformats-officedocument.wordprocessingml.footer+xml"/>
  <Override PartName="/word/header31.xml" ContentType="application/vnd.openxmlformats-officedocument.wordprocessingml.header+xml"/>
  <Override PartName="/word/footer70.xml" ContentType="application/vnd.openxmlformats-officedocument.wordprocessingml.footer+xml"/>
  <Override PartName="/word/footer71.xml" ContentType="application/vnd.openxmlformats-officedocument.wordprocessingml.footer+xml"/>
  <Override PartName="/word/footer72.xml" ContentType="application/vnd.openxmlformats-officedocument.wordprocessingml.footer+xml"/>
  <Override PartName="/word/header32.xml" ContentType="application/vnd.openxmlformats-officedocument.wordprocessingml.header+xml"/>
  <Override PartName="/word/footer73.xml" ContentType="application/vnd.openxmlformats-officedocument.wordprocessingml.footer+xml"/>
  <Override PartName="/word/footer74.xml" ContentType="application/vnd.openxmlformats-officedocument.wordprocessingml.footer+xml"/>
  <Override PartName="/word/footer75.xml" ContentType="application/vnd.openxmlformats-officedocument.wordprocessingml.footer+xml"/>
  <Override PartName="/word/header33.xml" ContentType="application/vnd.openxmlformats-officedocument.wordprocessingml.header+xml"/>
  <Override PartName="/word/footer76.xml" ContentType="application/vnd.openxmlformats-officedocument.wordprocessingml.footer+xml"/>
  <Override PartName="/word/footer77.xml" ContentType="application/vnd.openxmlformats-officedocument.wordprocessingml.footer+xml"/>
  <Override PartName="/word/footer78.xml" ContentType="application/vnd.openxmlformats-officedocument.wordprocessingml.footer+xml"/>
  <Override PartName="/word/header34.xml" ContentType="application/vnd.openxmlformats-officedocument.wordprocessingml.header+xml"/>
  <Override PartName="/word/footer79.xml" ContentType="application/vnd.openxmlformats-officedocument.wordprocessingml.footer+xml"/>
  <Override PartName="/word/footer80.xml" ContentType="application/vnd.openxmlformats-officedocument.wordprocessingml.footer+xml"/>
  <Override PartName="/word/footer81.xml" ContentType="application/vnd.openxmlformats-officedocument.wordprocessingml.footer+xml"/>
  <Override PartName="/word/header35.xml" ContentType="application/vnd.openxmlformats-officedocument.wordprocessingml.header+xml"/>
  <Override PartName="/word/header36.xml" ContentType="application/vnd.openxmlformats-officedocument.wordprocessingml.header+xml"/>
  <Override PartName="/word/footer82.xml" ContentType="application/vnd.openxmlformats-officedocument.wordprocessingml.footer+xml"/>
  <Override PartName="/word/footer83.xml" ContentType="application/vnd.openxmlformats-officedocument.wordprocessingml.footer+xml"/>
  <Override PartName="/word/footer84.xml" ContentType="application/vnd.openxmlformats-officedocument.wordprocessingml.footer+xml"/>
  <Override PartName="/word/header37.xml" ContentType="application/vnd.openxmlformats-officedocument.wordprocessingml.header+xml"/>
  <Override PartName="/word/header38.xml" ContentType="application/vnd.openxmlformats-officedocument.wordprocessingml.header+xml"/>
  <Override PartName="/word/footer85.xml" ContentType="application/vnd.openxmlformats-officedocument.wordprocessingml.footer+xml"/>
  <Override PartName="/word/footer86.xml" ContentType="application/vnd.openxmlformats-officedocument.wordprocessingml.footer+xml"/>
  <Override PartName="/word/footer87.xml" ContentType="application/vnd.openxmlformats-officedocument.wordprocessingml.footer+xml"/>
  <Override PartName="/word/header39.xml" ContentType="application/vnd.openxmlformats-officedocument.wordprocessingml.header+xml"/>
  <Override PartName="/word/header40.xml" ContentType="application/vnd.openxmlformats-officedocument.wordprocessingml.header+xml"/>
  <Override PartName="/word/footer88.xml" ContentType="application/vnd.openxmlformats-officedocument.wordprocessingml.footer+xml"/>
  <Override PartName="/word/footer89.xml" ContentType="application/vnd.openxmlformats-officedocument.wordprocessingml.footer+xml"/>
  <Override PartName="/word/footer90.xml" ContentType="application/vnd.openxmlformats-officedocument.wordprocessingml.footer+xml"/>
  <Override PartName="/word/header41.xml" ContentType="application/vnd.openxmlformats-officedocument.wordprocessingml.header+xml"/>
  <Override PartName="/word/header42.xml" ContentType="application/vnd.openxmlformats-officedocument.wordprocessingml.header+xml"/>
  <Override PartName="/word/footer91.xml" ContentType="application/vnd.openxmlformats-officedocument.wordprocessingml.footer+xml"/>
  <Override PartName="/word/footer92.xml" ContentType="application/vnd.openxmlformats-officedocument.wordprocessingml.footer+xml"/>
  <Override PartName="/word/footer93.xml" ContentType="application/vnd.openxmlformats-officedocument.wordprocessingml.footer+xml"/>
  <Override PartName="/word/header43.xml" ContentType="application/vnd.openxmlformats-officedocument.wordprocessingml.header+xml"/>
  <Override PartName="/word/header44.xml" ContentType="application/vnd.openxmlformats-officedocument.wordprocessingml.header+xml"/>
  <Override PartName="/word/footer94.xml" ContentType="application/vnd.openxmlformats-officedocument.wordprocessingml.footer+xml"/>
  <Override PartName="/word/footer95.xml" ContentType="application/vnd.openxmlformats-officedocument.wordprocessingml.footer+xml"/>
  <Override PartName="/word/footer96.xml" ContentType="application/vnd.openxmlformats-officedocument.wordprocessingml.footer+xml"/>
  <Override PartName="/word/header45.xml" ContentType="application/vnd.openxmlformats-officedocument.wordprocessingml.header+xml"/>
  <Override PartName="/word/header46.xml" ContentType="application/vnd.openxmlformats-officedocument.wordprocessingml.header+xml"/>
  <Override PartName="/word/footer97.xml" ContentType="application/vnd.openxmlformats-officedocument.wordprocessingml.footer+xml"/>
  <Override PartName="/word/footer98.xml" ContentType="application/vnd.openxmlformats-officedocument.wordprocessingml.footer+xml"/>
  <Override PartName="/word/footer99.xml" ContentType="application/vnd.openxmlformats-officedocument.wordprocessingml.footer+xml"/>
  <Override PartName="/word/header47.xml" ContentType="application/vnd.openxmlformats-officedocument.wordprocessingml.header+xml"/>
  <Override PartName="/word/footer100.xml" ContentType="application/vnd.openxmlformats-officedocument.wordprocessingml.footer+xml"/>
  <Override PartName="/word/footer101.xml" ContentType="application/vnd.openxmlformats-officedocument.wordprocessingml.footer+xml"/>
  <Override PartName="/word/footer102.xml" ContentType="application/vnd.openxmlformats-officedocument.wordprocessingml.footer+xml"/>
  <Override PartName="/word/header48.xml" ContentType="application/vnd.openxmlformats-officedocument.wordprocessingml.header+xml"/>
  <Override PartName="/word/footer103.xml" ContentType="application/vnd.openxmlformats-officedocument.wordprocessingml.footer+xml"/>
  <Override PartName="/word/footer104.xml" ContentType="application/vnd.openxmlformats-officedocument.wordprocessingml.footer+xml"/>
  <Override PartName="/word/footer105.xml" ContentType="application/vnd.openxmlformats-officedocument.wordprocessingml.footer+xml"/>
  <Override PartName="/word/header49.xml" ContentType="application/vnd.openxmlformats-officedocument.wordprocessingml.header+xml"/>
  <Override PartName="/word/header50.xml" ContentType="application/vnd.openxmlformats-officedocument.wordprocessingml.header+xml"/>
  <Override PartName="/word/footer106.xml" ContentType="application/vnd.openxmlformats-officedocument.wordprocessingml.footer+xml"/>
  <Override PartName="/word/footer107.xml" ContentType="application/vnd.openxmlformats-officedocument.wordprocessingml.footer+xml"/>
  <Override PartName="/word/footer108.xml" ContentType="application/vnd.openxmlformats-officedocument.wordprocessingml.footer+xml"/>
  <Override PartName="/word/header51.xml" ContentType="application/vnd.openxmlformats-officedocument.wordprocessingml.header+xml"/>
  <Override PartName="/word/header52.xml" ContentType="application/vnd.openxmlformats-officedocument.wordprocessingml.header+xml"/>
  <Override PartName="/word/footer109.xml" ContentType="application/vnd.openxmlformats-officedocument.wordprocessingml.footer+xml"/>
  <Override PartName="/word/footer110.xml" ContentType="application/vnd.openxmlformats-officedocument.wordprocessingml.footer+xml"/>
  <Override PartName="/word/footer111.xml" ContentType="application/vnd.openxmlformats-officedocument.wordprocessingml.footer+xml"/>
  <Override PartName="/word/header53.xml" ContentType="application/vnd.openxmlformats-officedocument.wordprocessingml.header+xml"/>
  <Override PartName="/word/footer112.xml" ContentType="application/vnd.openxmlformats-officedocument.wordprocessingml.footer+xml"/>
  <Override PartName="/word/footer113.xml" ContentType="application/vnd.openxmlformats-officedocument.wordprocessingml.footer+xml"/>
  <Override PartName="/word/footer114.xml" ContentType="application/vnd.openxmlformats-officedocument.wordprocessingml.footer+xml"/>
  <Override PartName="/word/header54.xml" ContentType="application/vnd.openxmlformats-officedocument.wordprocessingml.header+xml"/>
  <Override PartName="/word/header55.xml" ContentType="application/vnd.openxmlformats-officedocument.wordprocessingml.header+xml"/>
  <Override PartName="/word/footer115.xml" ContentType="application/vnd.openxmlformats-officedocument.wordprocessingml.footer+xml"/>
  <Override PartName="/word/footer116.xml" ContentType="application/vnd.openxmlformats-officedocument.wordprocessingml.footer+xml"/>
  <Override PartName="/word/footer117.xml" ContentType="application/vnd.openxmlformats-officedocument.wordprocessingml.footer+xml"/>
  <Override PartName="/word/footer118.xml" ContentType="application/vnd.openxmlformats-officedocument.wordprocessingml.footer+xml"/>
  <Override PartName="/word/footer119.xml" ContentType="application/vnd.openxmlformats-officedocument.wordprocessingml.footer+xml"/>
  <Override PartName="/word/footer120.xml" ContentType="application/vnd.openxmlformats-officedocument.wordprocessingml.footer+xml"/>
  <Override PartName="/word/header56.xml" ContentType="application/vnd.openxmlformats-officedocument.wordprocessingml.header+xml"/>
  <Override PartName="/word/footer121.xml" ContentType="application/vnd.openxmlformats-officedocument.wordprocessingml.footer+xml"/>
  <Override PartName="/word/footer122.xml" ContentType="application/vnd.openxmlformats-officedocument.wordprocessingml.footer+xml"/>
  <Override PartName="/word/footer123.xml" ContentType="application/vnd.openxmlformats-officedocument.wordprocessingml.footer+xml"/>
  <Override PartName="/word/header57.xml" ContentType="application/vnd.openxmlformats-officedocument.wordprocessingml.header+xml"/>
  <Override PartName="/word/footer124.xml" ContentType="application/vnd.openxmlformats-officedocument.wordprocessingml.footer+xml"/>
  <Override PartName="/word/footer125.xml" ContentType="application/vnd.openxmlformats-officedocument.wordprocessingml.footer+xml"/>
  <Override PartName="/word/footer126.xml" ContentType="application/vnd.openxmlformats-officedocument.wordprocessingml.footer+xml"/>
  <Override PartName="/word/header58.xml" ContentType="application/vnd.openxmlformats-officedocument.wordprocessingml.header+xml"/>
  <Override PartName="/word/footer127.xml" ContentType="application/vnd.openxmlformats-officedocument.wordprocessingml.footer+xml"/>
  <Override PartName="/word/footer128.xml" ContentType="application/vnd.openxmlformats-officedocument.wordprocessingml.footer+xml"/>
  <Override PartName="/word/footer129.xml" ContentType="application/vnd.openxmlformats-officedocument.wordprocessingml.footer+xml"/>
  <Override PartName="/word/header59.xml" ContentType="application/vnd.openxmlformats-officedocument.wordprocessingml.header+xml"/>
  <Override PartName="/word/header60.xml" ContentType="application/vnd.openxmlformats-officedocument.wordprocessingml.header+xml"/>
  <Override PartName="/word/footer130.xml" ContentType="application/vnd.openxmlformats-officedocument.wordprocessingml.footer+xml"/>
  <Override PartName="/word/footer131.xml" ContentType="application/vnd.openxmlformats-officedocument.wordprocessingml.footer+xml"/>
  <Override PartName="/word/footer132.xml" ContentType="application/vnd.openxmlformats-officedocument.wordprocessingml.footer+xml"/>
  <Override PartName="/word/header61.xml" ContentType="application/vnd.openxmlformats-officedocument.wordprocessingml.header+xml"/>
  <Override PartName="/word/header62.xml" ContentType="application/vnd.openxmlformats-officedocument.wordprocessingml.header+xml"/>
  <Override PartName="/word/footer133.xml" ContentType="application/vnd.openxmlformats-officedocument.wordprocessingml.footer+xml"/>
  <Override PartName="/word/footer134.xml" ContentType="application/vnd.openxmlformats-officedocument.wordprocessingml.footer+xml"/>
  <Override PartName="/word/footer135.xml" ContentType="application/vnd.openxmlformats-officedocument.wordprocessingml.footer+xml"/>
  <Override PartName="/word/header63.xml" ContentType="application/vnd.openxmlformats-officedocument.wordprocessingml.header+xml"/>
  <Override PartName="/word/header64.xml" ContentType="application/vnd.openxmlformats-officedocument.wordprocessingml.header+xml"/>
  <Override PartName="/word/footer136.xml" ContentType="application/vnd.openxmlformats-officedocument.wordprocessingml.footer+xml"/>
  <Override PartName="/word/footer137.xml" ContentType="application/vnd.openxmlformats-officedocument.wordprocessingml.footer+xml"/>
  <Override PartName="/word/footer138.xml" ContentType="application/vnd.openxmlformats-officedocument.wordprocessingml.footer+xml"/>
  <Override PartName="/word/header65.xml" ContentType="application/vnd.openxmlformats-officedocument.wordprocessingml.header+xml"/>
  <Override PartName="/word/footer139.xml" ContentType="application/vnd.openxmlformats-officedocument.wordprocessingml.footer+xml"/>
  <Override PartName="/word/footer140.xml" ContentType="application/vnd.openxmlformats-officedocument.wordprocessingml.footer+xml"/>
  <Override PartName="/word/footer141.xml" ContentType="application/vnd.openxmlformats-officedocument.wordprocessingml.footer+xml"/>
  <Override PartName="/word/header66.xml" ContentType="application/vnd.openxmlformats-officedocument.wordprocessingml.header+xml"/>
  <Override PartName="/word/footer142.xml" ContentType="application/vnd.openxmlformats-officedocument.wordprocessingml.footer+xml"/>
  <Override PartName="/word/footer143.xml" ContentType="application/vnd.openxmlformats-officedocument.wordprocessingml.footer+xml"/>
  <Override PartName="/word/footer144.xml" ContentType="application/vnd.openxmlformats-officedocument.wordprocessingml.footer+xml"/>
  <Override PartName="/word/header67.xml" ContentType="application/vnd.openxmlformats-officedocument.wordprocessingml.header+xml"/>
  <Override PartName="/word/header68.xml" ContentType="application/vnd.openxmlformats-officedocument.wordprocessingml.header+xml"/>
  <Override PartName="/word/footer145.xml" ContentType="application/vnd.openxmlformats-officedocument.wordprocessingml.footer+xml"/>
  <Override PartName="/word/footer146.xml" ContentType="application/vnd.openxmlformats-officedocument.wordprocessingml.footer+xml"/>
  <Override PartName="/word/footer147.xml" ContentType="application/vnd.openxmlformats-officedocument.wordprocessingml.footer+xml"/>
  <Override PartName="/word/header69.xml" ContentType="application/vnd.openxmlformats-officedocument.wordprocessingml.header+xml"/>
  <Override PartName="/word/header70.xml" ContentType="application/vnd.openxmlformats-officedocument.wordprocessingml.header+xml"/>
  <Override PartName="/word/footer148.xml" ContentType="application/vnd.openxmlformats-officedocument.wordprocessingml.footer+xml"/>
  <Override PartName="/word/footer149.xml" ContentType="application/vnd.openxmlformats-officedocument.wordprocessingml.footer+xml"/>
  <Override PartName="/word/footer150.xml" ContentType="application/vnd.openxmlformats-officedocument.wordprocessingml.footer+xml"/>
  <Override PartName="/word/header71.xml" ContentType="application/vnd.openxmlformats-officedocument.wordprocessingml.header+xml"/>
  <Override PartName="/word/header72.xml" ContentType="application/vnd.openxmlformats-officedocument.wordprocessingml.header+xml"/>
  <Override PartName="/word/footer151.xml" ContentType="application/vnd.openxmlformats-officedocument.wordprocessingml.footer+xml"/>
  <Override PartName="/word/footer152.xml" ContentType="application/vnd.openxmlformats-officedocument.wordprocessingml.footer+xml"/>
  <Override PartName="/word/footer153.xml" ContentType="application/vnd.openxmlformats-officedocument.wordprocessingml.footer+xml"/>
  <Override PartName="/word/header73.xml" ContentType="application/vnd.openxmlformats-officedocument.wordprocessingml.header+xml"/>
  <Override PartName="/word/header74.xml" ContentType="application/vnd.openxmlformats-officedocument.wordprocessingml.header+xml"/>
  <Override PartName="/word/footer154.xml" ContentType="application/vnd.openxmlformats-officedocument.wordprocessingml.footer+xml"/>
  <Override PartName="/word/footer155.xml" ContentType="application/vnd.openxmlformats-officedocument.wordprocessingml.footer+xml"/>
  <Override PartName="/word/footer156.xml" ContentType="application/vnd.openxmlformats-officedocument.wordprocessingml.footer+xml"/>
  <Override PartName="/word/header75.xml" ContentType="application/vnd.openxmlformats-officedocument.wordprocessingml.header+xml"/>
  <Override PartName="/word/footer157.xml" ContentType="application/vnd.openxmlformats-officedocument.wordprocessingml.footer+xml"/>
  <Override PartName="/word/footer158.xml" ContentType="application/vnd.openxmlformats-officedocument.wordprocessingml.footer+xml"/>
  <Override PartName="/word/footer159.xml" ContentType="application/vnd.openxmlformats-officedocument.wordprocessingml.footer+xml"/>
  <Override PartName="/word/header76.xml" ContentType="application/vnd.openxmlformats-officedocument.wordprocessingml.header+xml"/>
  <Override PartName="/word/header77.xml" ContentType="application/vnd.openxmlformats-officedocument.wordprocessingml.header+xml"/>
  <Override PartName="/word/footer160.xml" ContentType="application/vnd.openxmlformats-officedocument.wordprocessingml.footer+xml"/>
  <Override PartName="/word/footer161.xml" ContentType="application/vnd.openxmlformats-officedocument.wordprocessingml.footer+xml"/>
  <Override PartName="/word/footer162.xml" ContentType="application/vnd.openxmlformats-officedocument.wordprocessingml.footer+xml"/>
  <Override PartName="/word/footer163.xml" ContentType="application/vnd.openxmlformats-officedocument.wordprocessingml.footer+xml"/>
  <Override PartName="/word/footer164.xml" ContentType="application/vnd.openxmlformats-officedocument.wordprocessingml.footer+xml"/>
  <Override PartName="/word/footer165.xml" ContentType="application/vnd.openxmlformats-officedocument.wordprocessingml.footer+xml"/>
  <Override PartName="/word/header78.xml" ContentType="application/vnd.openxmlformats-officedocument.wordprocessingml.header+xml"/>
  <Override PartName="/word/footer166.xml" ContentType="application/vnd.openxmlformats-officedocument.wordprocessingml.footer+xml"/>
  <Override PartName="/word/footer167.xml" ContentType="application/vnd.openxmlformats-officedocument.wordprocessingml.footer+xml"/>
  <Override PartName="/word/footer168.xml" ContentType="application/vnd.openxmlformats-officedocument.wordprocessingml.footer+xml"/>
  <Override PartName="/word/header79.xml" ContentType="application/vnd.openxmlformats-officedocument.wordprocessingml.header+xml"/>
  <Override PartName="/word/footer169.xml" ContentType="application/vnd.openxmlformats-officedocument.wordprocessingml.footer+xml"/>
  <Override PartName="/word/footer170.xml" ContentType="application/vnd.openxmlformats-officedocument.wordprocessingml.footer+xml"/>
  <Override PartName="/word/footer171.xml" ContentType="application/vnd.openxmlformats-officedocument.wordprocessingml.footer+xml"/>
  <Override PartName="/word/header80.xml" ContentType="application/vnd.openxmlformats-officedocument.wordprocessingml.header+xml"/>
  <Override PartName="/word/header81.xml" ContentType="application/vnd.openxmlformats-officedocument.wordprocessingml.header+xml"/>
  <Override PartName="/word/footer172.xml" ContentType="application/vnd.openxmlformats-officedocument.wordprocessingml.footer+xml"/>
  <Override PartName="/word/footer173.xml" ContentType="application/vnd.openxmlformats-officedocument.wordprocessingml.footer+xml"/>
  <Override PartName="/word/footer174.xml" ContentType="application/vnd.openxmlformats-officedocument.wordprocessingml.footer+xml"/>
  <Override PartName="/word/header82.xml" ContentType="application/vnd.openxmlformats-officedocument.wordprocessingml.header+xml"/>
  <Override PartName="/word/header83.xml" ContentType="application/vnd.openxmlformats-officedocument.wordprocessingml.header+xml"/>
  <Override PartName="/word/footer175.xml" ContentType="application/vnd.openxmlformats-officedocument.wordprocessingml.footer+xml"/>
  <Override PartName="/word/footer176.xml" ContentType="application/vnd.openxmlformats-officedocument.wordprocessingml.footer+xml"/>
  <Override PartName="/word/footer177.xml" ContentType="application/vnd.openxmlformats-officedocument.wordprocessingml.footer+xml"/>
  <Override PartName="/word/header84.xml" ContentType="application/vnd.openxmlformats-officedocument.wordprocessingml.header+xml"/>
  <Override PartName="/word/footer178.xml" ContentType="application/vnd.openxmlformats-officedocument.wordprocessingml.footer+xml"/>
  <Override PartName="/word/footer179.xml" ContentType="application/vnd.openxmlformats-officedocument.wordprocessingml.footer+xml"/>
  <Override PartName="/word/footer180.xml" ContentType="application/vnd.openxmlformats-officedocument.wordprocessingml.footer+xml"/>
  <Override PartName="/word/header85.xml" ContentType="application/vnd.openxmlformats-officedocument.wordprocessingml.header+xml"/>
  <Override PartName="/word/header86.xml" ContentType="application/vnd.openxmlformats-officedocument.wordprocessingml.header+xml"/>
  <Override PartName="/word/footer181.xml" ContentType="application/vnd.openxmlformats-officedocument.wordprocessingml.footer+xml"/>
  <Override PartName="/word/footer182.xml" ContentType="application/vnd.openxmlformats-officedocument.wordprocessingml.footer+xml"/>
  <Override PartName="/word/footer183.xml" ContentType="application/vnd.openxmlformats-officedocument.wordprocessingml.footer+xml"/>
  <Override PartName="/word/header87.xml" ContentType="application/vnd.openxmlformats-officedocument.wordprocessingml.header+xml"/>
  <Override PartName="/word/footer184.xml" ContentType="application/vnd.openxmlformats-officedocument.wordprocessingml.footer+xml"/>
  <Override PartName="/word/footer185.xml" ContentType="application/vnd.openxmlformats-officedocument.wordprocessingml.footer+xml"/>
  <Override PartName="/word/footer186.xml" ContentType="application/vnd.openxmlformats-officedocument.wordprocessingml.footer+xml"/>
  <Override PartName="/word/header88.xml" ContentType="application/vnd.openxmlformats-officedocument.wordprocessingml.header+xml"/>
  <Override PartName="/word/footer187.xml" ContentType="application/vnd.openxmlformats-officedocument.wordprocessingml.footer+xml"/>
  <Override PartName="/word/footer188.xml" ContentType="application/vnd.openxmlformats-officedocument.wordprocessingml.footer+xml"/>
  <Override PartName="/word/footer189.xml" ContentType="application/vnd.openxmlformats-officedocument.wordprocessingml.footer+xml"/>
  <Override PartName="/word/header89.xml" ContentType="application/vnd.openxmlformats-officedocument.wordprocessingml.header+xml"/>
  <Override PartName="/word/footer190.xml" ContentType="application/vnd.openxmlformats-officedocument.wordprocessingml.footer+xml"/>
  <Override PartName="/word/footer191.xml" ContentType="application/vnd.openxmlformats-officedocument.wordprocessingml.footer+xml"/>
  <Override PartName="/word/footer192.xml" ContentType="application/vnd.openxmlformats-officedocument.wordprocessingml.footer+xml"/>
  <Override PartName="/word/header90.xml" ContentType="application/vnd.openxmlformats-officedocument.wordprocessingml.header+xml"/>
  <Override PartName="/word/footer193.xml" ContentType="application/vnd.openxmlformats-officedocument.wordprocessingml.footer+xml"/>
  <Override PartName="/word/footer194.xml" ContentType="application/vnd.openxmlformats-officedocument.wordprocessingml.footer+xml"/>
  <Override PartName="/word/footer195.xml" ContentType="application/vnd.openxmlformats-officedocument.wordprocessingml.footer+xml"/>
  <Override PartName="/word/header91.xml" ContentType="application/vnd.openxmlformats-officedocument.wordprocessingml.header+xml"/>
  <Override PartName="/word/header92.xml" ContentType="application/vnd.openxmlformats-officedocument.wordprocessingml.header+xml"/>
  <Override PartName="/word/footer196.xml" ContentType="application/vnd.openxmlformats-officedocument.wordprocessingml.footer+xml"/>
  <Override PartName="/word/footer197.xml" ContentType="application/vnd.openxmlformats-officedocument.wordprocessingml.footer+xml"/>
  <Override PartName="/word/footer198.xml" ContentType="application/vnd.openxmlformats-officedocument.wordprocessingml.footer+xml"/>
  <Override PartName="/word/header93.xml" ContentType="application/vnd.openxmlformats-officedocument.wordprocessingml.header+xml"/>
  <Override PartName="/word/footer199.xml" ContentType="application/vnd.openxmlformats-officedocument.wordprocessingml.footer+xml"/>
  <Override PartName="/word/footer200.xml" ContentType="application/vnd.openxmlformats-officedocument.wordprocessingml.footer+xml"/>
  <Override PartName="/word/footer201.xml" ContentType="application/vnd.openxmlformats-officedocument.wordprocessingml.footer+xml"/>
  <Override PartName="/word/header94.xml" ContentType="application/vnd.openxmlformats-officedocument.wordprocessingml.header+xml"/>
  <Override PartName="/word/footer202.xml" ContentType="application/vnd.openxmlformats-officedocument.wordprocessingml.footer+xml"/>
  <Override PartName="/word/footer203.xml" ContentType="application/vnd.openxmlformats-officedocument.wordprocessingml.footer+xml"/>
  <Override PartName="/word/footer20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41E3907" w14:textId="77777777" w:rsidR="0040573D" w:rsidRDefault="000C5DF2">
      <w:pPr>
        <w:pStyle w:val="BodyText"/>
        <w:rPr>
          <w:rFonts w:ascii="Times New Roman"/>
        </w:rPr>
      </w:pPr>
      <w:r>
        <w:pict w14:anchorId="0C5CEB7A">
          <v:rect id="docshape1" o:spid="_x0000_s3625" alt="" style="position:absolute;margin-left:12.75pt;margin-top:12.45pt;width:582.55pt;height:829.45pt;z-index:-26229248;mso-wrap-edited:f;mso-width-percent:0;mso-height-percent:0;mso-position-horizontal-relative:page;mso-position-vertical-relative:page;mso-width-percent:0;mso-height-percent:0" fillcolor="#007ac0" stroked="f">
            <w10:wrap anchorx="page" anchory="page"/>
          </v:rect>
        </w:pict>
      </w:r>
      <w:r>
        <w:pict w14:anchorId="33EE0117">
          <v:group id="docshapegroup2" o:spid="_x0000_s3619" alt="" style="position:absolute;margin-left:0;margin-top:0;width:595.3pt;height:841.9pt;z-index:-26228736;mso-position-horizontal-relative:page;mso-position-vertical-relative:page" coordsize="11906,16838">
            <v:shape id="docshape3" o:spid="_x0000_s3620" alt="" style="position:absolute;width:11906;height:16838" coordsize="11906,16838" path="m11906,l255,,,,,249,,16838r255,l255,249r11651,l11906,xe" stroked="f">
              <v:path arrowok="t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4" o:spid="_x0000_s3621" type="#_x0000_t75" alt="" style="position:absolute;left:8773;top:12344;width:3132;height:2217">
              <v:imagedata r:id="rId7" o:title=""/>
            </v:shape>
            <v:shape id="docshape5" o:spid="_x0000_s3622" type="#_x0000_t75" alt="" style="position:absolute;left:2469;top:12344;width:6509;height:2217">
              <v:imagedata r:id="rId8" o:title=""/>
            </v:shape>
            <v:shape id="docshape6" o:spid="_x0000_s3623" type="#_x0000_t75" alt="" style="position:absolute;top:17;width:11906;height:16820">
              <v:imagedata r:id="rId9" o:title=""/>
            </v:shape>
            <v:shape id="docshape7" o:spid="_x0000_s3624" type="#_x0000_t75" alt="" style="position:absolute;left:98;width:11808;height:15333">
              <v:imagedata r:id="rId10" o:title=""/>
            </v:shape>
            <w10:wrap anchorx="page" anchory="page"/>
          </v:group>
        </w:pict>
      </w:r>
    </w:p>
    <w:p w14:paraId="167E7BB1" w14:textId="77777777" w:rsidR="0040573D" w:rsidRDefault="0040573D">
      <w:pPr>
        <w:pStyle w:val="BodyText"/>
        <w:rPr>
          <w:rFonts w:ascii="Times New Roman"/>
        </w:rPr>
      </w:pPr>
    </w:p>
    <w:p w14:paraId="0D5BE6FB" w14:textId="77777777" w:rsidR="0040573D" w:rsidRDefault="0040573D">
      <w:pPr>
        <w:pStyle w:val="BodyText"/>
        <w:rPr>
          <w:rFonts w:ascii="Times New Roman"/>
        </w:rPr>
      </w:pPr>
    </w:p>
    <w:p w14:paraId="19B8EF12" w14:textId="77777777" w:rsidR="0040573D" w:rsidRDefault="0040573D">
      <w:pPr>
        <w:pStyle w:val="BodyText"/>
        <w:rPr>
          <w:rFonts w:ascii="Times New Roman"/>
        </w:rPr>
      </w:pPr>
    </w:p>
    <w:p w14:paraId="66B84EBE" w14:textId="77777777" w:rsidR="0040573D" w:rsidRDefault="0040573D">
      <w:pPr>
        <w:pStyle w:val="BodyText"/>
        <w:rPr>
          <w:rFonts w:ascii="Times New Roman"/>
        </w:rPr>
      </w:pPr>
    </w:p>
    <w:p w14:paraId="47B1BA9F" w14:textId="77777777" w:rsidR="0040573D" w:rsidRDefault="0040573D">
      <w:pPr>
        <w:pStyle w:val="BodyText"/>
        <w:rPr>
          <w:rFonts w:ascii="Times New Roman"/>
        </w:rPr>
      </w:pPr>
    </w:p>
    <w:p w14:paraId="0851394F" w14:textId="77777777" w:rsidR="0040573D" w:rsidRDefault="0040573D">
      <w:pPr>
        <w:pStyle w:val="BodyText"/>
        <w:rPr>
          <w:rFonts w:ascii="Times New Roman"/>
        </w:rPr>
      </w:pPr>
    </w:p>
    <w:p w14:paraId="2F10537B" w14:textId="77777777" w:rsidR="0040573D" w:rsidRDefault="0040573D">
      <w:pPr>
        <w:pStyle w:val="BodyText"/>
        <w:rPr>
          <w:rFonts w:ascii="Times New Roman"/>
        </w:rPr>
      </w:pPr>
    </w:p>
    <w:p w14:paraId="205F6FF9" w14:textId="77777777" w:rsidR="0040573D" w:rsidRDefault="0040573D">
      <w:pPr>
        <w:pStyle w:val="BodyText"/>
        <w:rPr>
          <w:rFonts w:ascii="Times New Roman"/>
        </w:rPr>
      </w:pPr>
    </w:p>
    <w:p w14:paraId="08577894" w14:textId="77777777" w:rsidR="0040573D" w:rsidRDefault="0040573D">
      <w:pPr>
        <w:pStyle w:val="BodyText"/>
        <w:rPr>
          <w:rFonts w:ascii="Times New Roman"/>
        </w:rPr>
      </w:pPr>
    </w:p>
    <w:p w14:paraId="1EB9866E" w14:textId="77777777" w:rsidR="0040573D" w:rsidRDefault="0040573D">
      <w:pPr>
        <w:pStyle w:val="BodyText"/>
        <w:rPr>
          <w:rFonts w:ascii="Times New Roman"/>
        </w:rPr>
      </w:pPr>
    </w:p>
    <w:p w14:paraId="4E66FA6F" w14:textId="77777777" w:rsidR="0040573D" w:rsidRDefault="0040573D">
      <w:pPr>
        <w:pStyle w:val="BodyText"/>
        <w:rPr>
          <w:rFonts w:ascii="Times New Roman"/>
        </w:rPr>
      </w:pPr>
    </w:p>
    <w:p w14:paraId="5FA2514F" w14:textId="77777777" w:rsidR="0040573D" w:rsidRDefault="0040573D">
      <w:pPr>
        <w:pStyle w:val="BodyText"/>
        <w:rPr>
          <w:rFonts w:ascii="Times New Roman"/>
        </w:rPr>
      </w:pPr>
    </w:p>
    <w:p w14:paraId="71162D7F" w14:textId="77777777" w:rsidR="0040573D" w:rsidRDefault="0040573D">
      <w:pPr>
        <w:pStyle w:val="BodyText"/>
        <w:rPr>
          <w:rFonts w:ascii="Times New Roman"/>
        </w:rPr>
      </w:pPr>
    </w:p>
    <w:p w14:paraId="7ADC4D41" w14:textId="77777777" w:rsidR="0040573D" w:rsidRDefault="0040573D">
      <w:pPr>
        <w:pStyle w:val="BodyText"/>
        <w:rPr>
          <w:rFonts w:ascii="Times New Roman"/>
        </w:rPr>
      </w:pPr>
    </w:p>
    <w:p w14:paraId="708CBB02" w14:textId="77777777" w:rsidR="0040573D" w:rsidRDefault="0040573D">
      <w:pPr>
        <w:pStyle w:val="BodyText"/>
        <w:rPr>
          <w:rFonts w:ascii="Times New Roman"/>
        </w:rPr>
      </w:pPr>
    </w:p>
    <w:p w14:paraId="61EF3A6E" w14:textId="77777777" w:rsidR="0040573D" w:rsidRDefault="0040573D">
      <w:pPr>
        <w:pStyle w:val="BodyText"/>
        <w:rPr>
          <w:rFonts w:ascii="Times New Roman"/>
        </w:rPr>
      </w:pPr>
    </w:p>
    <w:p w14:paraId="31A16DCC" w14:textId="77777777" w:rsidR="0040573D" w:rsidRDefault="0040573D">
      <w:pPr>
        <w:pStyle w:val="BodyText"/>
        <w:rPr>
          <w:rFonts w:ascii="Times New Roman"/>
        </w:rPr>
      </w:pPr>
    </w:p>
    <w:p w14:paraId="18FDEACD" w14:textId="77777777" w:rsidR="0040573D" w:rsidRDefault="0040573D">
      <w:pPr>
        <w:pStyle w:val="BodyText"/>
        <w:rPr>
          <w:rFonts w:ascii="Times New Roman"/>
        </w:rPr>
      </w:pPr>
    </w:p>
    <w:p w14:paraId="60257D15" w14:textId="77777777" w:rsidR="0040573D" w:rsidRDefault="0040573D">
      <w:pPr>
        <w:pStyle w:val="BodyText"/>
        <w:rPr>
          <w:rFonts w:ascii="Times New Roman"/>
        </w:rPr>
      </w:pPr>
    </w:p>
    <w:p w14:paraId="193C7AD4" w14:textId="77777777" w:rsidR="0040573D" w:rsidRDefault="0040573D">
      <w:pPr>
        <w:pStyle w:val="BodyText"/>
        <w:rPr>
          <w:rFonts w:ascii="Times New Roman"/>
        </w:rPr>
      </w:pPr>
    </w:p>
    <w:p w14:paraId="4040D595" w14:textId="77777777" w:rsidR="0040573D" w:rsidRDefault="0040573D">
      <w:pPr>
        <w:pStyle w:val="BodyText"/>
        <w:rPr>
          <w:rFonts w:ascii="Times New Roman"/>
        </w:rPr>
      </w:pPr>
    </w:p>
    <w:p w14:paraId="124E824F" w14:textId="77777777" w:rsidR="0040573D" w:rsidRDefault="0040573D">
      <w:pPr>
        <w:pStyle w:val="BodyText"/>
        <w:rPr>
          <w:rFonts w:ascii="Times New Roman"/>
        </w:rPr>
      </w:pPr>
    </w:p>
    <w:p w14:paraId="68E9C79F" w14:textId="77777777" w:rsidR="0040573D" w:rsidRDefault="0040573D">
      <w:pPr>
        <w:pStyle w:val="BodyText"/>
        <w:rPr>
          <w:rFonts w:ascii="Times New Roman"/>
        </w:rPr>
      </w:pPr>
    </w:p>
    <w:p w14:paraId="6B9BFE11" w14:textId="77777777" w:rsidR="0040573D" w:rsidRDefault="0040573D">
      <w:pPr>
        <w:pStyle w:val="BodyText"/>
        <w:rPr>
          <w:rFonts w:ascii="Times New Roman"/>
        </w:rPr>
      </w:pPr>
    </w:p>
    <w:p w14:paraId="5A6ED42D" w14:textId="77777777" w:rsidR="0040573D" w:rsidRDefault="0040573D">
      <w:pPr>
        <w:pStyle w:val="BodyText"/>
        <w:rPr>
          <w:rFonts w:ascii="Times New Roman"/>
        </w:rPr>
      </w:pPr>
    </w:p>
    <w:p w14:paraId="68CEA1E1" w14:textId="77777777" w:rsidR="0040573D" w:rsidRDefault="0040573D">
      <w:pPr>
        <w:pStyle w:val="BodyText"/>
        <w:rPr>
          <w:rFonts w:ascii="Times New Roman"/>
        </w:rPr>
      </w:pPr>
    </w:p>
    <w:p w14:paraId="5A252548" w14:textId="77777777" w:rsidR="0040573D" w:rsidRDefault="000C5DF2">
      <w:pPr>
        <w:spacing w:before="86" w:line="972" w:lineRule="exact"/>
        <w:ind w:left="128" w:right="1516"/>
        <w:jc w:val="center"/>
        <w:rPr>
          <w:sz w:val="95"/>
        </w:rPr>
      </w:pPr>
      <w:r>
        <w:rPr>
          <w:color w:val="FFFFFF"/>
          <w:w w:val="90"/>
          <w:sz w:val="95"/>
        </w:rPr>
        <w:t>Technical</w:t>
      </w:r>
      <w:r>
        <w:rPr>
          <w:color w:val="FFFFFF"/>
          <w:spacing w:val="108"/>
          <w:w w:val="90"/>
          <w:sz w:val="95"/>
        </w:rPr>
        <w:t xml:space="preserve"> </w:t>
      </w:r>
      <w:r>
        <w:rPr>
          <w:color w:val="FFFFFF"/>
          <w:w w:val="90"/>
          <w:sz w:val="95"/>
        </w:rPr>
        <w:t>Guidelines</w:t>
      </w:r>
    </w:p>
    <w:p w14:paraId="5E140E40" w14:textId="77777777" w:rsidR="0040573D" w:rsidRDefault="000C5DF2">
      <w:pPr>
        <w:spacing w:line="1020" w:lineRule="exact"/>
        <w:ind w:left="3554" w:right="65"/>
        <w:jc w:val="center"/>
        <w:rPr>
          <w:sz w:val="113"/>
        </w:rPr>
      </w:pPr>
      <w:r>
        <w:rPr>
          <w:color w:val="FFFFFF"/>
          <w:sz w:val="70"/>
        </w:rPr>
        <w:t>for</w:t>
      </w:r>
      <w:r>
        <w:rPr>
          <w:color w:val="FFFFFF"/>
          <w:spacing w:val="35"/>
          <w:sz w:val="70"/>
        </w:rPr>
        <w:t xml:space="preserve"> </w:t>
      </w:r>
      <w:r>
        <w:rPr>
          <w:color w:val="FFFFFF"/>
          <w:sz w:val="113"/>
        </w:rPr>
        <w:t>Waterway</w:t>
      </w:r>
    </w:p>
    <w:p w14:paraId="427397F3" w14:textId="77777777" w:rsidR="0040573D" w:rsidRDefault="000C5DF2">
      <w:pPr>
        <w:pStyle w:val="Title"/>
      </w:pPr>
      <w:r>
        <w:rPr>
          <w:color w:val="FFFFFF"/>
        </w:rPr>
        <w:t>Management</w:t>
      </w:r>
    </w:p>
    <w:p w14:paraId="679911ED" w14:textId="77777777" w:rsidR="0040573D" w:rsidRDefault="0040573D">
      <w:pPr>
        <w:pStyle w:val="BodyText"/>
      </w:pPr>
    </w:p>
    <w:p w14:paraId="7651AA54" w14:textId="77777777" w:rsidR="0040573D" w:rsidRDefault="0040573D">
      <w:pPr>
        <w:pStyle w:val="BodyText"/>
      </w:pPr>
    </w:p>
    <w:p w14:paraId="360054AC" w14:textId="77777777" w:rsidR="0040573D" w:rsidRDefault="0040573D">
      <w:pPr>
        <w:pStyle w:val="BodyText"/>
      </w:pPr>
    </w:p>
    <w:p w14:paraId="45BD2393" w14:textId="77777777" w:rsidR="0040573D" w:rsidRDefault="0040573D">
      <w:pPr>
        <w:pStyle w:val="BodyText"/>
      </w:pPr>
    </w:p>
    <w:p w14:paraId="040A971F" w14:textId="77777777" w:rsidR="0040573D" w:rsidRDefault="0040573D">
      <w:pPr>
        <w:pStyle w:val="BodyText"/>
      </w:pPr>
    </w:p>
    <w:p w14:paraId="25543623" w14:textId="77777777" w:rsidR="0040573D" w:rsidRDefault="0040573D">
      <w:pPr>
        <w:pStyle w:val="BodyText"/>
      </w:pPr>
    </w:p>
    <w:p w14:paraId="2AADA732" w14:textId="77777777" w:rsidR="0040573D" w:rsidRDefault="0040573D">
      <w:pPr>
        <w:pStyle w:val="BodyText"/>
      </w:pPr>
    </w:p>
    <w:p w14:paraId="62F3F1C5" w14:textId="77777777" w:rsidR="0040573D" w:rsidRDefault="0040573D">
      <w:pPr>
        <w:pStyle w:val="BodyText"/>
      </w:pPr>
    </w:p>
    <w:p w14:paraId="438EECC8" w14:textId="77777777" w:rsidR="0040573D" w:rsidRDefault="0040573D">
      <w:pPr>
        <w:pStyle w:val="BodyText"/>
      </w:pPr>
    </w:p>
    <w:p w14:paraId="5D1E82CE" w14:textId="77777777" w:rsidR="0040573D" w:rsidRDefault="0040573D">
      <w:pPr>
        <w:pStyle w:val="BodyText"/>
      </w:pPr>
    </w:p>
    <w:p w14:paraId="768D03FB" w14:textId="77777777" w:rsidR="0040573D" w:rsidRDefault="0040573D">
      <w:pPr>
        <w:pStyle w:val="BodyText"/>
      </w:pPr>
    </w:p>
    <w:p w14:paraId="1ADEAAA6" w14:textId="77777777" w:rsidR="0040573D" w:rsidRDefault="0040573D">
      <w:pPr>
        <w:pStyle w:val="BodyText"/>
      </w:pPr>
    </w:p>
    <w:p w14:paraId="6B455C86" w14:textId="77777777" w:rsidR="0040573D" w:rsidRDefault="0040573D">
      <w:pPr>
        <w:pStyle w:val="BodyText"/>
      </w:pPr>
    </w:p>
    <w:p w14:paraId="5EFB5FB0" w14:textId="77777777" w:rsidR="0040573D" w:rsidRDefault="0040573D">
      <w:pPr>
        <w:pStyle w:val="BodyText"/>
      </w:pPr>
    </w:p>
    <w:p w14:paraId="6C92C910" w14:textId="77777777" w:rsidR="0040573D" w:rsidRDefault="0040573D">
      <w:pPr>
        <w:pStyle w:val="BodyText"/>
      </w:pPr>
    </w:p>
    <w:p w14:paraId="56385AC1" w14:textId="77777777" w:rsidR="0040573D" w:rsidRDefault="0040573D">
      <w:pPr>
        <w:pStyle w:val="BodyText"/>
        <w:spacing w:before="8"/>
        <w:rPr>
          <w:sz w:val="28"/>
        </w:rPr>
      </w:pPr>
    </w:p>
    <w:p w14:paraId="4AFE8657" w14:textId="77777777" w:rsidR="0040573D" w:rsidRDefault="000C5DF2">
      <w:pPr>
        <w:spacing w:before="44"/>
        <w:ind w:left="1034"/>
        <w:rPr>
          <w:b/>
          <w:sz w:val="34"/>
        </w:rPr>
      </w:pPr>
      <w:hyperlink r:id="rId11">
        <w:r>
          <w:rPr>
            <w:b/>
            <w:color w:val="FFFFFF"/>
            <w:sz w:val="34"/>
          </w:rPr>
          <w:t>www.dse.vic.gov.au/riverhealth/waterwayguidelines</w:t>
        </w:r>
      </w:hyperlink>
    </w:p>
    <w:p w14:paraId="2174847C" w14:textId="77777777" w:rsidR="0040573D" w:rsidRDefault="0040573D">
      <w:pPr>
        <w:rPr>
          <w:sz w:val="34"/>
        </w:rPr>
        <w:sectPr w:rsidR="0040573D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type w:val="continuous"/>
          <w:pgSz w:w="11910" w:h="16840"/>
          <w:pgMar w:top="1580" w:right="720" w:bottom="280" w:left="1460" w:header="0" w:footer="0" w:gutter="0"/>
          <w:pgNumType w:start="1"/>
          <w:cols w:space="720"/>
        </w:sectPr>
      </w:pPr>
    </w:p>
    <w:p w14:paraId="0E0B4A76" w14:textId="77777777" w:rsidR="0040573D" w:rsidRDefault="000C5DF2">
      <w:pPr>
        <w:spacing w:before="90"/>
        <w:ind w:left="807"/>
        <w:rPr>
          <w:rFonts w:ascii="Trebuchet MS"/>
          <w:b/>
          <w:sz w:val="36"/>
        </w:rPr>
      </w:pPr>
      <w:r>
        <w:rPr>
          <w:rFonts w:ascii="Trebuchet MS"/>
          <w:b/>
          <w:color w:val="016889"/>
          <w:sz w:val="36"/>
        </w:rPr>
        <w:lastRenderedPageBreak/>
        <w:t>ACKNOWLEDGMENTS</w:t>
      </w:r>
    </w:p>
    <w:p w14:paraId="62345A4C" w14:textId="77777777" w:rsidR="0040573D" w:rsidRDefault="000C5DF2">
      <w:pPr>
        <w:ind w:left="806" w:right="1057" w:firstLine="1"/>
        <w:rPr>
          <w:rFonts w:ascii="Tahoma"/>
          <w:sz w:val="16"/>
        </w:rPr>
      </w:pPr>
      <w:r>
        <w:rPr>
          <w:rFonts w:ascii="Tahoma"/>
          <w:sz w:val="16"/>
        </w:rPr>
        <w:t>The Technical Guidelines for Waterway Management have been developed for the Department of Sustainability</w:t>
      </w:r>
      <w:r>
        <w:rPr>
          <w:rFonts w:ascii="Tahoma"/>
          <w:spacing w:val="-47"/>
          <w:sz w:val="16"/>
        </w:rPr>
        <w:t xml:space="preserve"> </w:t>
      </w:r>
      <w:r>
        <w:rPr>
          <w:rFonts w:ascii="Tahoma"/>
          <w:sz w:val="16"/>
        </w:rPr>
        <w:t>and Environment (DSE) by a steering committee comprising representatives of the DSE, Waterway Managers</w:t>
      </w:r>
      <w:r>
        <w:rPr>
          <w:rFonts w:ascii="Tahoma"/>
          <w:spacing w:val="1"/>
          <w:sz w:val="16"/>
        </w:rPr>
        <w:t xml:space="preserve"> </w:t>
      </w:r>
      <w:r>
        <w:rPr>
          <w:rFonts w:ascii="Tahoma"/>
          <w:sz w:val="16"/>
        </w:rPr>
        <w:t>Forum</w:t>
      </w:r>
      <w:r>
        <w:rPr>
          <w:rFonts w:ascii="Tahoma"/>
          <w:spacing w:val="-1"/>
          <w:sz w:val="16"/>
        </w:rPr>
        <w:t xml:space="preserve"> </w:t>
      </w:r>
      <w:r>
        <w:rPr>
          <w:rFonts w:ascii="Tahoma"/>
          <w:sz w:val="16"/>
        </w:rPr>
        <w:t>of</w:t>
      </w:r>
      <w:r>
        <w:rPr>
          <w:rFonts w:ascii="Tahoma"/>
          <w:spacing w:val="-2"/>
          <w:sz w:val="16"/>
        </w:rPr>
        <w:t xml:space="preserve"> </w:t>
      </w:r>
      <w:r>
        <w:rPr>
          <w:rFonts w:ascii="Tahoma"/>
          <w:sz w:val="16"/>
        </w:rPr>
        <w:t>Catchment Management Authorities</w:t>
      </w:r>
      <w:r>
        <w:rPr>
          <w:rFonts w:ascii="Tahoma"/>
          <w:spacing w:val="-1"/>
          <w:sz w:val="16"/>
        </w:rPr>
        <w:t xml:space="preserve"> </w:t>
      </w:r>
      <w:r>
        <w:rPr>
          <w:rFonts w:ascii="Tahoma"/>
          <w:sz w:val="16"/>
        </w:rPr>
        <w:t>(CMAs)</w:t>
      </w:r>
      <w:r>
        <w:rPr>
          <w:rFonts w:ascii="Tahoma"/>
          <w:spacing w:val="-1"/>
          <w:sz w:val="16"/>
        </w:rPr>
        <w:t xml:space="preserve"> </w:t>
      </w:r>
      <w:r>
        <w:rPr>
          <w:rFonts w:ascii="Tahoma"/>
          <w:sz w:val="16"/>
        </w:rPr>
        <w:t>and Alluvium Consulting</w:t>
      </w:r>
      <w:r>
        <w:rPr>
          <w:rFonts w:ascii="Tahoma"/>
          <w:spacing w:val="-1"/>
          <w:sz w:val="16"/>
        </w:rPr>
        <w:t xml:space="preserve"> </w:t>
      </w:r>
      <w:r>
        <w:rPr>
          <w:rFonts w:ascii="Tahoma"/>
          <w:sz w:val="16"/>
        </w:rPr>
        <w:t>Pty Ltd.</w:t>
      </w:r>
    </w:p>
    <w:p w14:paraId="0D78EFC0" w14:textId="77777777" w:rsidR="0040573D" w:rsidRDefault="000C5DF2">
      <w:pPr>
        <w:spacing w:before="120"/>
        <w:ind w:left="806" w:right="1424"/>
        <w:rPr>
          <w:rFonts w:ascii="Tahoma" w:hAnsi="Tahoma"/>
          <w:sz w:val="16"/>
        </w:rPr>
      </w:pPr>
      <w:r>
        <w:rPr>
          <w:rFonts w:ascii="Tahoma" w:hAnsi="Tahoma"/>
          <w:sz w:val="16"/>
        </w:rPr>
        <w:t>Funding support for the production of these Guidelines has been provided by the Australian Government’s</w:t>
      </w:r>
      <w:r>
        <w:rPr>
          <w:rFonts w:ascii="Tahoma" w:hAnsi="Tahoma"/>
          <w:spacing w:val="-47"/>
          <w:sz w:val="16"/>
        </w:rPr>
        <w:t xml:space="preserve"> </w:t>
      </w:r>
      <w:r>
        <w:rPr>
          <w:rFonts w:ascii="Tahoma" w:hAnsi="Tahoma"/>
          <w:sz w:val="16"/>
        </w:rPr>
        <w:t>National</w:t>
      </w:r>
      <w:r>
        <w:rPr>
          <w:rFonts w:ascii="Tahoma" w:hAnsi="Tahoma"/>
          <w:spacing w:val="-1"/>
          <w:sz w:val="16"/>
        </w:rPr>
        <w:t xml:space="preserve"> </w:t>
      </w:r>
      <w:r>
        <w:rPr>
          <w:rFonts w:ascii="Tahoma" w:hAnsi="Tahoma"/>
          <w:sz w:val="16"/>
        </w:rPr>
        <w:t>Action Plan for</w:t>
      </w:r>
      <w:r>
        <w:rPr>
          <w:rFonts w:ascii="Tahoma" w:hAnsi="Tahoma"/>
          <w:spacing w:val="-2"/>
          <w:sz w:val="16"/>
        </w:rPr>
        <w:t xml:space="preserve"> </w:t>
      </w:r>
      <w:r>
        <w:rPr>
          <w:rFonts w:ascii="Tahoma" w:hAnsi="Tahoma"/>
          <w:sz w:val="16"/>
        </w:rPr>
        <w:t>Water Quality and Salinity.</w:t>
      </w:r>
    </w:p>
    <w:p w14:paraId="73925FEE" w14:textId="77777777" w:rsidR="0040573D" w:rsidRDefault="000C5DF2">
      <w:pPr>
        <w:spacing w:before="118"/>
        <w:ind w:left="807"/>
      </w:pPr>
      <w:r>
        <w:rPr>
          <w:color w:val="01688A"/>
        </w:rPr>
        <w:t>Steering</w:t>
      </w:r>
      <w:r>
        <w:rPr>
          <w:color w:val="01688A"/>
          <w:spacing w:val="-6"/>
        </w:rPr>
        <w:t xml:space="preserve"> </w:t>
      </w:r>
      <w:r>
        <w:rPr>
          <w:color w:val="01688A"/>
        </w:rPr>
        <w:t>Committee</w:t>
      </w:r>
    </w:p>
    <w:p w14:paraId="51771CBB" w14:textId="77777777" w:rsidR="0040573D" w:rsidRDefault="000C5DF2">
      <w:pPr>
        <w:spacing w:before="122"/>
        <w:ind w:left="807" w:right="1049"/>
        <w:rPr>
          <w:rFonts w:ascii="Tahoma" w:hAnsi="Tahoma"/>
          <w:sz w:val="16"/>
        </w:rPr>
      </w:pPr>
      <w:r>
        <w:rPr>
          <w:rFonts w:ascii="Tahoma" w:hAnsi="Tahoma"/>
          <w:sz w:val="16"/>
        </w:rPr>
        <w:t xml:space="preserve">Kishor </w:t>
      </w:r>
      <w:r>
        <w:rPr>
          <w:rFonts w:ascii="Tahoma" w:hAnsi="Tahoma"/>
          <w:sz w:val="16"/>
        </w:rPr>
        <w:t>Melvani – DSE , Bill O’Connor - DSE, Wayne Tennant - Goulburn Broken CMA, Reiner Kammler – Glenelg</w:t>
      </w:r>
      <w:r>
        <w:rPr>
          <w:rFonts w:ascii="Tahoma" w:hAnsi="Tahoma"/>
          <w:spacing w:val="-47"/>
          <w:sz w:val="16"/>
        </w:rPr>
        <w:t xml:space="preserve"> </w:t>
      </w:r>
      <w:r>
        <w:rPr>
          <w:rFonts w:ascii="Tahoma" w:hAnsi="Tahoma"/>
          <w:sz w:val="16"/>
        </w:rPr>
        <w:t>Hopkins</w:t>
      </w:r>
      <w:r>
        <w:rPr>
          <w:rFonts w:ascii="Tahoma" w:hAnsi="Tahoma"/>
          <w:spacing w:val="-1"/>
          <w:sz w:val="16"/>
        </w:rPr>
        <w:t xml:space="preserve"> </w:t>
      </w:r>
      <w:r>
        <w:rPr>
          <w:rFonts w:ascii="Tahoma" w:hAnsi="Tahoma"/>
          <w:sz w:val="16"/>
        </w:rPr>
        <w:t>CMA, and Ross</w:t>
      </w:r>
      <w:r>
        <w:rPr>
          <w:rFonts w:ascii="Tahoma" w:hAnsi="Tahoma"/>
          <w:spacing w:val="-1"/>
          <w:sz w:val="16"/>
        </w:rPr>
        <w:t xml:space="preserve"> </w:t>
      </w:r>
      <w:r>
        <w:rPr>
          <w:rFonts w:ascii="Tahoma" w:hAnsi="Tahoma"/>
          <w:sz w:val="16"/>
        </w:rPr>
        <w:t>Hardie - Consultant.</w:t>
      </w:r>
    </w:p>
    <w:p w14:paraId="619601BB" w14:textId="77777777" w:rsidR="0040573D" w:rsidRDefault="000C5DF2">
      <w:pPr>
        <w:spacing w:before="118"/>
        <w:ind w:left="807"/>
      </w:pPr>
      <w:r>
        <w:rPr>
          <w:color w:val="01688A"/>
        </w:rPr>
        <w:t>Principal</w:t>
      </w:r>
      <w:r>
        <w:rPr>
          <w:color w:val="01688A"/>
          <w:spacing w:val="-2"/>
        </w:rPr>
        <w:t xml:space="preserve"> </w:t>
      </w:r>
      <w:r>
        <w:rPr>
          <w:color w:val="01688A"/>
        </w:rPr>
        <w:t>Editor</w:t>
      </w:r>
    </w:p>
    <w:p w14:paraId="52CD4DEE" w14:textId="77777777" w:rsidR="0040573D" w:rsidRDefault="000C5DF2">
      <w:pPr>
        <w:spacing w:before="123"/>
        <w:ind w:left="807"/>
        <w:rPr>
          <w:rFonts w:ascii="Tahoma"/>
          <w:sz w:val="16"/>
        </w:rPr>
      </w:pPr>
      <w:r>
        <w:rPr>
          <w:rFonts w:ascii="Tahoma"/>
          <w:sz w:val="16"/>
        </w:rPr>
        <w:t>Ross</w:t>
      </w:r>
      <w:r>
        <w:rPr>
          <w:rFonts w:ascii="Tahoma"/>
          <w:spacing w:val="-4"/>
          <w:sz w:val="16"/>
        </w:rPr>
        <w:t xml:space="preserve"> </w:t>
      </w:r>
      <w:r>
        <w:rPr>
          <w:rFonts w:ascii="Tahoma"/>
          <w:sz w:val="16"/>
        </w:rPr>
        <w:t>Hardie</w:t>
      </w:r>
    </w:p>
    <w:p w14:paraId="29338BFD" w14:textId="77777777" w:rsidR="0040573D" w:rsidRDefault="000C5DF2">
      <w:pPr>
        <w:spacing w:before="118"/>
        <w:ind w:left="807"/>
      </w:pPr>
      <w:r>
        <w:rPr>
          <w:color w:val="01688A"/>
        </w:rPr>
        <w:t>Project</w:t>
      </w:r>
      <w:r>
        <w:rPr>
          <w:color w:val="01688A"/>
          <w:spacing w:val="-6"/>
        </w:rPr>
        <w:t xml:space="preserve"> </w:t>
      </w:r>
      <w:r>
        <w:rPr>
          <w:color w:val="01688A"/>
        </w:rPr>
        <w:t>Consultant</w:t>
      </w:r>
    </w:p>
    <w:p w14:paraId="398E2B4C" w14:textId="77777777" w:rsidR="0040573D" w:rsidRDefault="000C5DF2">
      <w:pPr>
        <w:spacing w:before="121"/>
        <w:ind w:left="807"/>
        <w:rPr>
          <w:rFonts w:ascii="Tahoma"/>
          <w:sz w:val="16"/>
        </w:rPr>
      </w:pPr>
      <w:r>
        <w:rPr>
          <w:rFonts w:ascii="Tahoma"/>
          <w:sz w:val="16"/>
        </w:rPr>
        <w:t>Earth</w:t>
      </w:r>
      <w:r>
        <w:rPr>
          <w:rFonts w:ascii="Tahoma"/>
          <w:spacing w:val="-2"/>
          <w:sz w:val="16"/>
        </w:rPr>
        <w:t xml:space="preserve"> </w:t>
      </w:r>
      <w:r>
        <w:rPr>
          <w:rFonts w:ascii="Tahoma"/>
          <w:sz w:val="16"/>
        </w:rPr>
        <w:t>Tech</w:t>
      </w:r>
      <w:r>
        <w:rPr>
          <w:rFonts w:ascii="Tahoma"/>
          <w:spacing w:val="-2"/>
          <w:sz w:val="16"/>
        </w:rPr>
        <w:t xml:space="preserve"> </w:t>
      </w:r>
      <w:r>
        <w:rPr>
          <w:rFonts w:ascii="Tahoma"/>
          <w:sz w:val="16"/>
        </w:rPr>
        <w:t>Engineering</w:t>
      </w:r>
      <w:r>
        <w:rPr>
          <w:rFonts w:ascii="Tahoma"/>
          <w:spacing w:val="-2"/>
          <w:sz w:val="16"/>
        </w:rPr>
        <w:t xml:space="preserve"> </w:t>
      </w:r>
      <w:r>
        <w:rPr>
          <w:rFonts w:ascii="Tahoma"/>
          <w:sz w:val="16"/>
        </w:rPr>
        <w:t>Pty</w:t>
      </w:r>
      <w:r>
        <w:rPr>
          <w:rFonts w:ascii="Tahoma"/>
          <w:spacing w:val="-2"/>
          <w:sz w:val="16"/>
        </w:rPr>
        <w:t xml:space="preserve"> </w:t>
      </w:r>
      <w:r>
        <w:rPr>
          <w:rFonts w:ascii="Tahoma"/>
          <w:sz w:val="16"/>
        </w:rPr>
        <w:t>Ltd</w:t>
      </w:r>
    </w:p>
    <w:p w14:paraId="1E1FD9E7" w14:textId="77777777" w:rsidR="0040573D" w:rsidRDefault="000C5DF2">
      <w:pPr>
        <w:spacing w:before="118"/>
        <w:ind w:left="807"/>
      </w:pPr>
      <w:r>
        <w:rPr>
          <w:color w:val="01688A"/>
        </w:rPr>
        <w:t>Review</w:t>
      </w:r>
    </w:p>
    <w:p w14:paraId="46F73DD9" w14:textId="77777777" w:rsidR="0040573D" w:rsidRDefault="000C5DF2">
      <w:pPr>
        <w:spacing w:before="122"/>
        <w:ind w:left="807"/>
        <w:rPr>
          <w:rFonts w:ascii="Tahoma"/>
          <w:sz w:val="16"/>
        </w:rPr>
      </w:pPr>
      <w:r>
        <w:rPr>
          <w:rFonts w:ascii="Tahoma"/>
          <w:sz w:val="16"/>
        </w:rPr>
        <w:t>Overall</w:t>
      </w:r>
      <w:r>
        <w:rPr>
          <w:rFonts w:ascii="Tahoma"/>
          <w:spacing w:val="-3"/>
          <w:sz w:val="16"/>
        </w:rPr>
        <w:t xml:space="preserve"> </w:t>
      </w:r>
      <w:r>
        <w:rPr>
          <w:rFonts w:ascii="Tahoma"/>
          <w:sz w:val="16"/>
        </w:rPr>
        <w:t>specialist</w:t>
      </w:r>
      <w:r>
        <w:rPr>
          <w:rFonts w:ascii="Tahoma"/>
          <w:spacing w:val="-3"/>
          <w:sz w:val="16"/>
        </w:rPr>
        <w:t xml:space="preserve"> </w:t>
      </w:r>
      <w:r>
        <w:rPr>
          <w:rFonts w:ascii="Tahoma"/>
          <w:sz w:val="16"/>
        </w:rPr>
        <w:t>review</w:t>
      </w:r>
      <w:r>
        <w:rPr>
          <w:rFonts w:ascii="Tahoma"/>
          <w:spacing w:val="-3"/>
          <w:sz w:val="16"/>
        </w:rPr>
        <w:t xml:space="preserve"> </w:t>
      </w:r>
      <w:r>
        <w:rPr>
          <w:rFonts w:ascii="Tahoma"/>
          <w:sz w:val="16"/>
        </w:rPr>
        <w:t>by</w:t>
      </w:r>
      <w:r>
        <w:rPr>
          <w:rFonts w:ascii="Tahoma"/>
          <w:spacing w:val="-2"/>
          <w:sz w:val="16"/>
        </w:rPr>
        <w:t xml:space="preserve"> </w:t>
      </w:r>
      <w:r>
        <w:rPr>
          <w:rFonts w:ascii="Tahoma"/>
          <w:sz w:val="16"/>
        </w:rPr>
        <w:t>Dr</w:t>
      </w:r>
      <w:r>
        <w:rPr>
          <w:rFonts w:ascii="Tahoma"/>
          <w:spacing w:val="-3"/>
          <w:sz w:val="16"/>
        </w:rPr>
        <w:t xml:space="preserve"> </w:t>
      </w:r>
      <w:r>
        <w:rPr>
          <w:rFonts w:ascii="Tahoma"/>
          <w:sz w:val="16"/>
        </w:rPr>
        <w:t>John</w:t>
      </w:r>
      <w:r>
        <w:rPr>
          <w:rFonts w:ascii="Tahoma"/>
          <w:spacing w:val="-3"/>
          <w:sz w:val="16"/>
        </w:rPr>
        <w:t xml:space="preserve"> </w:t>
      </w:r>
      <w:r>
        <w:rPr>
          <w:rFonts w:ascii="Tahoma"/>
          <w:sz w:val="16"/>
        </w:rPr>
        <w:t>Tilleard</w:t>
      </w:r>
      <w:r>
        <w:rPr>
          <w:rFonts w:ascii="Tahoma"/>
          <w:spacing w:val="-2"/>
          <w:sz w:val="16"/>
        </w:rPr>
        <w:t xml:space="preserve"> </w:t>
      </w:r>
      <w:r>
        <w:rPr>
          <w:rFonts w:ascii="Tahoma"/>
          <w:sz w:val="16"/>
        </w:rPr>
        <w:t>and</w:t>
      </w:r>
      <w:r>
        <w:rPr>
          <w:rFonts w:ascii="Tahoma"/>
          <w:spacing w:val="-3"/>
          <w:sz w:val="16"/>
        </w:rPr>
        <w:t xml:space="preserve"> </w:t>
      </w:r>
      <w:r>
        <w:rPr>
          <w:rFonts w:ascii="Tahoma"/>
          <w:sz w:val="16"/>
        </w:rPr>
        <w:t>Dr</w:t>
      </w:r>
      <w:r>
        <w:rPr>
          <w:rFonts w:ascii="Tahoma"/>
          <w:spacing w:val="-3"/>
          <w:sz w:val="16"/>
        </w:rPr>
        <w:t xml:space="preserve"> </w:t>
      </w:r>
      <w:r>
        <w:rPr>
          <w:rFonts w:ascii="Tahoma"/>
          <w:sz w:val="16"/>
        </w:rPr>
        <w:t>Ian</w:t>
      </w:r>
      <w:r>
        <w:rPr>
          <w:rFonts w:ascii="Tahoma"/>
          <w:spacing w:val="-2"/>
          <w:sz w:val="16"/>
        </w:rPr>
        <w:t xml:space="preserve"> </w:t>
      </w:r>
      <w:r>
        <w:rPr>
          <w:rFonts w:ascii="Tahoma"/>
          <w:sz w:val="16"/>
        </w:rPr>
        <w:t>Rutherfurd.</w:t>
      </w:r>
    </w:p>
    <w:p w14:paraId="160C79E3" w14:textId="77777777" w:rsidR="0040573D" w:rsidRDefault="000C5DF2">
      <w:pPr>
        <w:spacing w:before="120"/>
        <w:ind w:left="807" w:right="1179"/>
        <w:jc w:val="both"/>
        <w:rPr>
          <w:rFonts w:ascii="Tahoma"/>
          <w:sz w:val="16"/>
        </w:rPr>
      </w:pPr>
      <w:r>
        <w:rPr>
          <w:rFonts w:ascii="Tahoma"/>
          <w:sz w:val="16"/>
        </w:rPr>
        <w:t>Additional technical review by Dr Nick Bond - Monash University, Ed Thexton - Riparian Australia, Assoc. Prof.</w:t>
      </w:r>
      <w:r>
        <w:rPr>
          <w:rFonts w:ascii="Tahoma"/>
          <w:spacing w:val="-47"/>
          <w:sz w:val="16"/>
        </w:rPr>
        <w:t xml:space="preserve"> </w:t>
      </w:r>
      <w:r>
        <w:rPr>
          <w:rFonts w:ascii="Tahoma"/>
          <w:sz w:val="16"/>
        </w:rPr>
        <w:t>Bob Keller - Monash University, Peter Vollebergh - DSE, Mark Turner - Corangamite CMA, Terry Mc</w:t>
      </w:r>
      <w:r>
        <w:rPr>
          <w:rFonts w:ascii="Tahoma"/>
          <w:sz w:val="16"/>
        </w:rPr>
        <w:t>Cormack -</w:t>
      </w:r>
      <w:r>
        <w:rPr>
          <w:rFonts w:ascii="Tahoma"/>
          <w:spacing w:val="1"/>
          <w:sz w:val="16"/>
        </w:rPr>
        <w:t xml:space="preserve"> </w:t>
      </w:r>
      <w:r>
        <w:rPr>
          <w:rFonts w:ascii="Tahoma"/>
          <w:sz w:val="16"/>
        </w:rPr>
        <w:t>North</w:t>
      </w:r>
      <w:r>
        <w:rPr>
          <w:rFonts w:ascii="Tahoma"/>
          <w:spacing w:val="-1"/>
          <w:sz w:val="16"/>
        </w:rPr>
        <w:t xml:space="preserve"> </w:t>
      </w:r>
      <w:r>
        <w:rPr>
          <w:rFonts w:ascii="Tahoma"/>
          <w:sz w:val="16"/>
        </w:rPr>
        <w:t>East</w:t>
      </w:r>
      <w:r>
        <w:rPr>
          <w:rFonts w:ascii="Tahoma"/>
          <w:spacing w:val="-1"/>
          <w:sz w:val="16"/>
        </w:rPr>
        <w:t xml:space="preserve"> </w:t>
      </w:r>
      <w:r>
        <w:rPr>
          <w:rFonts w:ascii="Tahoma"/>
          <w:sz w:val="16"/>
        </w:rPr>
        <w:t>CMA</w:t>
      </w:r>
      <w:r>
        <w:rPr>
          <w:rFonts w:ascii="Tahoma"/>
          <w:spacing w:val="1"/>
          <w:sz w:val="16"/>
        </w:rPr>
        <w:t xml:space="preserve"> </w:t>
      </w:r>
      <w:r>
        <w:rPr>
          <w:rFonts w:ascii="Tahoma"/>
          <w:sz w:val="16"/>
        </w:rPr>
        <w:t>and Merryn Kelly - DSE.</w:t>
      </w:r>
    </w:p>
    <w:p w14:paraId="77ACBAF3" w14:textId="77777777" w:rsidR="0040573D" w:rsidRDefault="000C5DF2">
      <w:pPr>
        <w:spacing w:before="120"/>
        <w:ind w:left="808"/>
        <w:rPr>
          <w:rFonts w:ascii="Tahoma"/>
          <w:sz w:val="16"/>
        </w:rPr>
      </w:pPr>
      <w:r>
        <w:rPr>
          <w:rFonts w:ascii="Tahoma"/>
          <w:sz w:val="16"/>
        </w:rPr>
        <w:t>Editorial</w:t>
      </w:r>
      <w:r>
        <w:rPr>
          <w:rFonts w:ascii="Tahoma"/>
          <w:spacing w:val="-3"/>
          <w:sz w:val="16"/>
        </w:rPr>
        <w:t xml:space="preserve"> </w:t>
      </w:r>
      <w:r>
        <w:rPr>
          <w:rFonts w:ascii="Tahoma"/>
          <w:sz w:val="16"/>
        </w:rPr>
        <w:t>assistance</w:t>
      </w:r>
      <w:r>
        <w:rPr>
          <w:rFonts w:ascii="Tahoma"/>
          <w:spacing w:val="-2"/>
          <w:sz w:val="16"/>
        </w:rPr>
        <w:t xml:space="preserve"> </w:t>
      </w:r>
      <w:r>
        <w:rPr>
          <w:rFonts w:ascii="Tahoma"/>
          <w:sz w:val="16"/>
        </w:rPr>
        <w:t>by</w:t>
      </w:r>
      <w:r>
        <w:rPr>
          <w:rFonts w:ascii="Tahoma"/>
          <w:spacing w:val="-2"/>
          <w:sz w:val="16"/>
        </w:rPr>
        <w:t xml:space="preserve"> </w:t>
      </w:r>
      <w:r>
        <w:rPr>
          <w:rFonts w:ascii="Tahoma"/>
          <w:sz w:val="16"/>
        </w:rPr>
        <w:t>Sam</w:t>
      </w:r>
      <w:r>
        <w:rPr>
          <w:rFonts w:ascii="Tahoma"/>
          <w:spacing w:val="-2"/>
          <w:sz w:val="16"/>
        </w:rPr>
        <w:t xml:space="preserve"> </w:t>
      </w:r>
      <w:r>
        <w:rPr>
          <w:rFonts w:ascii="Tahoma"/>
          <w:sz w:val="16"/>
        </w:rPr>
        <w:t>Marwood</w:t>
      </w:r>
      <w:r>
        <w:rPr>
          <w:rFonts w:ascii="Tahoma"/>
          <w:spacing w:val="-3"/>
          <w:sz w:val="16"/>
        </w:rPr>
        <w:t xml:space="preserve"> </w:t>
      </w:r>
      <w:r>
        <w:rPr>
          <w:rFonts w:ascii="Tahoma"/>
          <w:sz w:val="16"/>
        </w:rPr>
        <w:t>-</w:t>
      </w:r>
      <w:r>
        <w:rPr>
          <w:rFonts w:ascii="Tahoma"/>
          <w:spacing w:val="-2"/>
          <w:sz w:val="16"/>
        </w:rPr>
        <w:t xml:space="preserve"> </w:t>
      </w:r>
      <w:r>
        <w:rPr>
          <w:rFonts w:ascii="Tahoma"/>
          <w:sz w:val="16"/>
        </w:rPr>
        <w:t>DSE</w:t>
      </w:r>
      <w:r>
        <w:rPr>
          <w:rFonts w:ascii="Tahoma"/>
          <w:spacing w:val="-2"/>
          <w:sz w:val="16"/>
        </w:rPr>
        <w:t xml:space="preserve"> </w:t>
      </w:r>
      <w:r>
        <w:rPr>
          <w:rFonts w:ascii="Tahoma"/>
          <w:sz w:val="16"/>
        </w:rPr>
        <w:t>and</w:t>
      </w:r>
      <w:r>
        <w:rPr>
          <w:rFonts w:ascii="Tahoma"/>
          <w:spacing w:val="-2"/>
          <w:sz w:val="16"/>
        </w:rPr>
        <w:t xml:space="preserve"> </w:t>
      </w:r>
      <w:r>
        <w:rPr>
          <w:rFonts w:ascii="Tahoma"/>
          <w:sz w:val="16"/>
        </w:rPr>
        <w:t>Carol</w:t>
      </w:r>
      <w:r>
        <w:rPr>
          <w:rFonts w:ascii="Tahoma"/>
          <w:spacing w:val="-2"/>
          <w:sz w:val="16"/>
        </w:rPr>
        <w:t xml:space="preserve"> </w:t>
      </w:r>
      <w:r>
        <w:rPr>
          <w:rFonts w:ascii="Tahoma"/>
          <w:sz w:val="16"/>
        </w:rPr>
        <w:t>Roberts</w:t>
      </w:r>
      <w:r>
        <w:rPr>
          <w:rFonts w:ascii="Tahoma"/>
          <w:spacing w:val="-3"/>
          <w:sz w:val="16"/>
        </w:rPr>
        <w:t xml:space="preserve"> </w:t>
      </w:r>
      <w:r>
        <w:rPr>
          <w:rFonts w:ascii="Tahoma"/>
          <w:sz w:val="16"/>
        </w:rPr>
        <w:t>-</w:t>
      </w:r>
      <w:r>
        <w:rPr>
          <w:rFonts w:ascii="Tahoma"/>
          <w:spacing w:val="-2"/>
          <w:sz w:val="16"/>
        </w:rPr>
        <w:t xml:space="preserve"> </w:t>
      </w:r>
      <w:r>
        <w:rPr>
          <w:rFonts w:ascii="Tahoma"/>
          <w:sz w:val="16"/>
        </w:rPr>
        <w:t>DSE.</w:t>
      </w:r>
    </w:p>
    <w:p w14:paraId="388CF30A" w14:textId="77777777" w:rsidR="0040573D" w:rsidRDefault="000C5DF2">
      <w:pPr>
        <w:spacing w:before="118"/>
        <w:ind w:left="807"/>
      </w:pPr>
      <w:r>
        <w:rPr>
          <w:color w:val="01688A"/>
        </w:rPr>
        <w:t>Front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Cover</w:t>
      </w:r>
      <w:r>
        <w:rPr>
          <w:color w:val="01688A"/>
          <w:spacing w:val="-2"/>
        </w:rPr>
        <w:t xml:space="preserve"> </w:t>
      </w:r>
      <w:r>
        <w:rPr>
          <w:color w:val="01688A"/>
        </w:rPr>
        <w:t>Photographs</w:t>
      </w:r>
    </w:p>
    <w:p w14:paraId="12549CBB" w14:textId="77777777" w:rsidR="0040573D" w:rsidRDefault="000C5DF2">
      <w:pPr>
        <w:spacing w:before="123"/>
        <w:ind w:left="807" w:right="1246"/>
        <w:rPr>
          <w:rFonts w:ascii="Tahoma" w:hAnsi="Tahoma"/>
          <w:sz w:val="16"/>
        </w:rPr>
      </w:pPr>
      <w:r>
        <w:rPr>
          <w:rFonts w:ascii="Tahoma" w:hAnsi="Tahoma"/>
          <w:sz w:val="16"/>
        </w:rPr>
        <w:t>Main image: Flow over rock chute – lower Bunyip River/drain. Small images left to right: Rock Chute in</w:t>
      </w:r>
      <w:r>
        <w:rPr>
          <w:rFonts w:ascii="Tahoma" w:hAnsi="Tahoma"/>
          <w:spacing w:val="1"/>
          <w:sz w:val="16"/>
        </w:rPr>
        <w:t xml:space="preserve"> </w:t>
      </w:r>
      <w:r>
        <w:rPr>
          <w:rFonts w:ascii="Tahoma" w:hAnsi="Tahoma"/>
          <w:sz w:val="16"/>
        </w:rPr>
        <w:t>Barwidgee Creek (1992) - Ovens River Catchment; Pile field in Black Range Creek – Ovens River Catchment;</w:t>
      </w:r>
      <w:r>
        <w:rPr>
          <w:rFonts w:ascii="Tahoma" w:hAnsi="Tahoma"/>
          <w:spacing w:val="-47"/>
          <w:sz w:val="16"/>
        </w:rPr>
        <w:t xml:space="preserve"> </w:t>
      </w:r>
      <w:r>
        <w:rPr>
          <w:rFonts w:ascii="Tahoma" w:hAnsi="Tahoma"/>
          <w:sz w:val="16"/>
        </w:rPr>
        <w:t>Rock</w:t>
      </w:r>
      <w:r>
        <w:rPr>
          <w:rFonts w:ascii="Tahoma" w:hAnsi="Tahoma"/>
          <w:spacing w:val="-1"/>
          <w:sz w:val="16"/>
        </w:rPr>
        <w:t xml:space="preserve"> </w:t>
      </w:r>
      <w:r>
        <w:rPr>
          <w:rFonts w:ascii="Tahoma" w:hAnsi="Tahoma"/>
          <w:sz w:val="16"/>
        </w:rPr>
        <w:t>Chute in</w:t>
      </w:r>
      <w:r>
        <w:rPr>
          <w:rFonts w:ascii="Tahoma" w:hAnsi="Tahoma"/>
          <w:spacing w:val="-1"/>
          <w:sz w:val="16"/>
        </w:rPr>
        <w:t xml:space="preserve"> </w:t>
      </w:r>
      <w:r>
        <w:rPr>
          <w:rFonts w:ascii="Tahoma" w:hAnsi="Tahoma"/>
          <w:sz w:val="16"/>
        </w:rPr>
        <w:t>Barwidgee Creek (2002)</w:t>
      </w:r>
      <w:r>
        <w:rPr>
          <w:rFonts w:ascii="Tahoma" w:hAnsi="Tahoma"/>
          <w:spacing w:val="-1"/>
          <w:sz w:val="16"/>
        </w:rPr>
        <w:t xml:space="preserve"> </w:t>
      </w:r>
      <w:r>
        <w:rPr>
          <w:rFonts w:ascii="Tahoma" w:hAnsi="Tahoma"/>
          <w:sz w:val="16"/>
        </w:rPr>
        <w:t>-</w:t>
      </w:r>
      <w:r>
        <w:rPr>
          <w:rFonts w:ascii="Tahoma" w:hAnsi="Tahoma"/>
          <w:spacing w:val="-1"/>
          <w:sz w:val="16"/>
        </w:rPr>
        <w:t xml:space="preserve"> </w:t>
      </w:r>
      <w:r>
        <w:rPr>
          <w:rFonts w:ascii="Tahoma" w:hAnsi="Tahoma"/>
          <w:sz w:val="16"/>
        </w:rPr>
        <w:t>Ovens</w:t>
      </w:r>
      <w:r>
        <w:rPr>
          <w:rFonts w:ascii="Tahoma" w:hAnsi="Tahoma"/>
          <w:spacing w:val="-1"/>
          <w:sz w:val="16"/>
        </w:rPr>
        <w:t xml:space="preserve"> </w:t>
      </w:r>
      <w:r>
        <w:rPr>
          <w:rFonts w:ascii="Tahoma" w:hAnsi="Tahoma"/>
          <w:sz w:val="16"/>
        </w:rPr>
        <w:t>River</w:t>
      </w:r>
      <w:r>
        <w:rPr>
          <w:rFonts w:ascii="Tahoma" w:hAnsi="Tahoma"/>
          <w:spacing w:val="-1"/>
          <w:sz w:val="16"/>
        </w:rPr>
        <w:t xml:space="preserve"> </w:t>
      </w:r>
      <w:r>
        <w:rPr>
          <w:rFonts w:ascii="Tahoma" w:hAnsi="Tahoma"/>
          <w:sz w:val="16"/>
        </w:rPr>
        <w:t>Catchment.</w:t>
      </w:r>
    </w:p>
    <w:p w14:paraId="530D5A18" w14:textId="77777777" w:rsidR="0040573D" w:rsidRDefault="000C5DF2">
      <w:pPr>
        <w:spacing w:before="118"/>
        <w:ind w:left="807"/>
      </w:pPr>
      <w:r>
        <w:rPr>
          <w:color w:val="01688A"/>
        </w:rPr>
        <w:t>Note</w:t>
      </w:r>
    </w:p>
    <w:p w14:paraId="42463258" w14:textId="77777777" w:rsidR="0040573D" w:rsidRDefault="000C5DF2">
      <w:pPr>
        <w:spacing w:before="121"/>
        <w:ind w:left="807" w:right="969"/>
        <w:rPr>
          <w:rFonts w:ascii="Tahoma"/>
          <w:sz w:val="16"/>
        </w:rPr>
      </w:pPr>
      <w:r>
        <w:rPr>
          <w:rFonts w:ascii="Tahoma"/>
          <w:sz w:val="16"/>
        </w:rPr>
        <w:t>The Guidelines provide hyperlinks and references to external related information, cu</w:t>
      </w:r>
      <w:r>
        <w:rPr>
          <w:rFonts w:ascii="Tahoma"/>
          <w:sz w:val="16"/>
        </w:rPr>
        <w:t>rrent at the time of</w:t>
      </w:r>
      <w:r>
        <w:rPr>
          <w:rFonts w:ascii="Tahoma"/>
          <w:spacing w:val="1"/>
          <w:sz w:val="16"/>
        </w:rPr>
        <w:t xml:space="preserve"> </w:t>
      </w:r>
      <w:r>
        <w:rPr>
          <w:rFonts w:ascii="Tahoma"/>
          <w:sz w:val="16"/>
        </w:rPr>
        <w:t>publication. Information includes relevant waterway management related topics/reports by other agencies or</w:t>
      </w:r>
      <w:r>
        <w:rPr>
          <w:rFonts w:ascii="Tahoma"/>
          <w:spacing w:val="1"/>
          <w:sz w:val="16"/>
        </w:rPr>
        <w:t xml:space="preserve"> </w:t>
      </w:r>
      <w:r>
        <w:rPr>
          <w:rFonts w:ascii="Tahoma"/>
          <w:sz w:val="16"/>
        </w:rPr>
        <w:t>persons in the context of the use of these Guidelines.</w:t>
      </w:r>
      <w:r>
        <w:rPr>
          <w:rFonts w:ascii="Tahoma"/>
          <w:spacing w:val="1"/>
          <w:sz w:val="16"/>
        </w:rPr>
        <w:t xml:space="preserve"> </w:t>
      </w:r>
      <w:r>
        <w:rPr>
          <w:rFonts w:ascii="Tahoma"/>
          <w:sz w:val="16"/>
        </w:rPr>
        <w:t>It is the responsibility of users to check the currency and</w:t>
      </w:r>
      <w:r>
        <w:rPr>
          <w:rFonts w:ascii="Tahoma"/>
          <w:spacing w:val="-47"/>
          <w:sz w:val="16"/>
        </w:rPr>
        <w:t xml:space="preserve"> </w:t>
      </w:r>
      <w:r>
        <w:rPr>
          <w:rFonts w:ascii="Tahoma"/>
          <w:sz w:val="16"/>
        </w:rPr>
        <w:t>suitability</w:t>
      </w:r>
      <w:r>
        <w:rPr>
          <w:rFonts w:ascii="Tahoma"/>
          <w:spacing w:val="-1"/>
          <w:sz w:val="16"/>
        </w:rPr>
        <w:t xml:space="preserve"> </w:t>
      </w:r>
      <w:r>
        <w:rPr>
          <w:rFonts w:ascii="Tahoma"/>
          <w:sz w:val="16"/>
        </w:rPr>
        <w:t>o</w:t>
      </w:r>
      <w:r>
        <w:rPr>
          <w:rFonts w:ascii="Tahoma"/>
          <w:sz w:val="16"/>
        </w:rPr>
        <w:t>f</w:t>
      </w:r>
      <w:r>
        <w:rPr>
          <w:rFonts w:ascii="Tahoma"/>
          <w:spacing w:val="1"/>
          <w:sz w:val="16"/>
        </w:rPr>
        <w:t xml:space="preserve"> </w:t>
      </w:r>
      <w:r>
        <w:rPr>
          <w:rFonts w:ascii="Tahoma"/>
          <w:sz w:val="16"/>
        </w:rPr>
        <w:t>information for its</w:t>
      </w:r>
      <w:r>
        <w:rPr>
          <w:rFonts w:ascii="Tahoma"/>
          <w:spacing w:val="-2"/>
          <w:sz w:val="16"/>
        </w:rPr>
        <w:t xml:space="preserve"> </w:t>
      </w:r>
      <w:r>
        <w:rPr>
          <w:rFonts w:ascii="Tahoma"/>
          <w:sz w:val="16"/>
        </w:rPr>
        <w:t>intended</w:t>
      </w:r>
      <w:r>
        <w:rPr>
          <w:rFonts w:ascii="Tahoma"/>
          <w:spacing w:val="1"/>
          <w:sz w:val="16"/>
        </w:rPr>
        <w:t xml:space="preserve"> </w:t>
      </w:r>
      <w:r>
        <w:rPr>
          <w:rFonts w:ascii="Tahoma"/>
          <w:sz w:val="16"/>
        </w:rPr>
        <w:t>purpose.</w:t>
      </w:r>
    </w:p>
    <w:p w14:paraId="1A063BD4" w14:textId="77777777" w:rsidR="0040573D" w:rsidRDefault="000C5DF2">
      <w:pPr>
        <w:pStyle w:val="BodyText"/>
        <w:ind w:left="808"/>
        <w:rPr>
          <w:rFonts w:ascii="Tahoma"/>
        </w:rPr>
      </w:pPr>
      <w:r>
        <w:rPr>
          <w:rFonts w:ascii="Tahoma"/>
          <w:noProof/>
        </w:rPr>
        <w:drawing>
          <wp:inline distT="0" distB="0" distL="0" distR="0" wp14:anchorId="15BE8208" wp14:editId="488F1E49">
            <wp:extent cx="3196589" cy="1822703"/>
            <wp:effectExtent l="0" t="0" r="0" b="0"/>
            <wp:docPr id="1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5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6589" cy="1822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31F008" w14:textId="77777777" w:rsidR="0040573D" w:rsidRDefault="000C5DF2">
      <w:pPr>
        <w:spacing w:before="69"/>
        <w:ind w:left="952" w:right="1814" w:hanging="1"/>
        <w:rPr>
          <w:rFonts w:ascii="Tahoma"/>
          <w:sz w:val="13"/>
        </w:rPr>
      </w:pPr>
      <w:r>
        <w:rPr>
          <w:rFonts w:ascii="Tahoma"/>
          <w:sz w:val="13"/>
        </w:rPr>
        <w:t>Citation: This document should be cited as: Department of Sustainability and Environment 2007, Technical Guidelines for</w:t>
      </w:r>
      <w:r>
        <w:rPr>
          <w:rFonts w:ascii="Tahoma"/>
          <w:spacing w:val="-38"/>
          <w:sz w:val="13"/>
        </w:rPr>
        <w:t xml:space="preserve"> </w:t>
      </w:r>
      <w:r>
        <w:rPr>
          <w:rFonts w:ascii="Tahoma"/>
          <w:sz w:val="13"/>
        </w:rPr>
        <w:t>Waterway</w:t>
      </w:r>
      <w:r>
        <w:rPr>
          <w:rFonts w:ascii="Tahoma"/>
          <w:spacing w:val="-1"/>
          <w:sz w:val="13"/>
        </w:rPr>
        <w:t xml:space="preserve"> </w:t>
      </w:r>
      <w:r>
        <w:rPr>
          <w:rFonts w:ascii="Tahoma"/>
          <w:sz w:val="13"/>
        </w:rPr>
        <w:t>Management, Department of</w:t>
      </w:r>
      <w:r>
        <w:rPr>
          <w:rFonts w:ascii="Tahoma"/>
          <w:spacing w:val="-2"/>
          <w:sz w:val="13"/>
        </w:rPr>
        <w:t xml:space="preserve"> </w:t>
      </w:r>
      <w:r>
        <w:rPr>
          <w:rFonts w:ascii="Tahoma"/>
          <w:sz w:val="13"/>
        </w:rPr>
        <w:t>Sustainability and Environment,</w:t>
      </w:r>
      <w:r>
        <w:rPr>
          <w:rFonts w:ascii="Tahoma"/>
          <w:spacing w:val="-1"/>
          <w:sz w:val="13"/>
        </w:rPr>
        <w:t xml:space="preserve"> </w:t>
      </w:r>
      <w:r>
        <w:rPr>
          <w:rFonts w:ascii="Tahoma"/>
          <w:sz w:val="13"/>
        </w:rPr>
        <w:t>Victoria.</w:t>
      </w:r>
    </w:p>
    <w:p w14:paraId="22D24FB4" w14:textId="77777777" w:rsidR="0040573D" w:rsidRDefault="000C5DF2">
      <w:pPr>
        <w:spacing w:before="121"/>
        <w:ind w:left="951"/>
        <w:rPr>
          <w:rFonts w:ascii="Tahoma"/>
          <w:sz w:val="13"/>
        </w:rPr>
      </w:pPr>
      <w:r>
        <w:rPr>
          <w:rFonts w:ascii="Tahoma"/>
          <w:sz w:val="13"/>
        </w:rPr>
        <w:t>Published</w:t>
      </w:r>
      <w:r>
        <w:rPr>
          <w:rFonts w:ascii="Tahoma"/>
          <w:spacing w:val="-4"/>
          <w:sz w:val="13"/>
        </w:rPr>
        <w:t xml:space="preserve"> </w:t>
      </w:r>
      <w:r>
        <w:rPr>
          <w:rFonts w:ascii="Tahoma"/>
          <w:sz w:val="13"/>
        </w:rPr>
        <w:t>by</w:t>
      </w:r>
      <w:r>
        <w:rPr>
          <w:rFonts w:ascii="Tahoma"/>
          <w:spacing w:val="-3"/>
          <w:sz w:val="13"/>
        </w:rPr>
        <w:t xml:space="preserve"> </w:t>
      </w:r>
      <w:r>
        <w:rPr>
          <w:rFonts w:ascii="Tahoma"/>
          <w:sz w:val="13"/>
        </w:rPr>
        <w:t>the</w:t>
      </w:r>
      <w:r>
        <w:rPr>
          <w:rFonts w:ascii="Tahoma"/>
          <w:spacing w:val="-3"/>
          <w:sz w:val="13"/>
        </w:rPr>
        <w:t xml:space="preserve"> </w:t>
      </w:r>
      <w:r>
        <w:rPr>
          <w:rFonts w:ascii="Tahoma"/>
          <w:sz w:val="13"/>
        </w:rPr>
        <w:t>Victorian</w:t>
      </w:r>
      <w:r>
        <w:rPr>
          <w:rFonts w:ascii="Tahoma"/>
          <w:spacing w:val="-3"/>
          <w:sz w:val="13"/>
        </w:rPr>
        <w:t xml:space="preserve"> </w:t>
      </w:r>
      <w:r>
        <w:rPr>
          <w:rFonts w:ascii="Tahoma"/>
          <w:sz w:val="13"/>
        </w:rPr>
        <w:t>Government</w:t>
      </w:r>
      <w:r>
        <w:rPr>
          <w:rFonts w:ascii="Tahoma"/>
          <w:spacing w:val="-3"/>
          <w:sz w:val="13"/>
        </w:rPr>
        <w:t xml:space="preserve"> </w:t>
      </w:r>
      <w:r>
        <w:rPr>
          <w:rFonts w:ascii="Tahoma"/>
          <w:sz w:val="13"/>
        </w:rPr>
        <w:t>Department</w:t>
      </w:r>
      <w:r>
        <w:rPr>
          <w:rFonts w:ascii="Tahoma"/>
          <w:spacing w:val="-4"/>
          <w:sz w:val="13"/>
        </w:rPr>
        <w:t xml:space="preserve"> </w:t>
      </w:r>
      <w:r>
        <w:rPr>
          <w:rFonts w:ascii="Tahoma"/>
          <w:sz w:val="13"/>
        </w:rPr>
        <w:t>of</w:t>
      </w:r>
      <w:r>
        <w:rPr>
          <w:rFonts w:ascii="Tahoma"/>
          <w:spacing w:val="-1"/>
          <w:sz w:val="13"/>
        </w:rPr>
        <w:t xml:space="preserve"> </w:t>
      </w:r>
      <w:r>
        <w:rPr>
          <w:rFonts w:ascii="Tahoma"/>
          <w:sz w:val="13"/>
        </w:rPr>
        <w:t>Sustainability</w:t>
      </w:r>
      <w:r>
        <w:rPr>
          <w:rFonts w:ascii="Tahoma"/>
          <w:spacing w:val="-3"/>
          <w:sz w:val="13"/>
        </w:rPr>
        <w:t xml:space="preserve"> </w:t>
      </w:r>
      <w:r>
        <w:rPr>
          <w:rFonts w:ascii="Tahoma"/>
          <w:sz w:val="13"/>
        </w:rPr>
        <w:t>and</w:t>
      </w:r>
      <w:r>
        <w:rPr>
          <w:rFonts w:ascii="Tahoma"/>
          <w:spacing w:val="-3"/>
          <w:sz w:val="13"/>
        </w:rPr>
        <w:t xml:space="preserve"> </w:t>
      </w:r>
      <w:r>
        <w:rPr>
          <w:rFonts w:ascii="Tahoma"/>
          <w:sz w:val="13"/>
        </w:rPr>
        <w:t>Environment,</w:t>
      </w:r>
      <w:r>
        <w:rPr>
          <w:rFonts w:ascii="Tahoma"/>
          <w:spacing w:val="-3"/>
          <w:sz w:val="13"/>
        </w:rPr>
        <w:t xml:space="preserve"> </w:t>
      </w:r>
      <w:r>
        <w:rPr>
          <w:rFonts w:ascii="Tahoma"/>
          <w:sz w:val="13"/>
        </w:rPr>
        <w:t>Melbourne,</w:t>
      </w:r>
      <w:r>
        <w:rPr>
          <w:rFonts w:ascii="Tahoma"/>
          <w:spacing w:val="-4"/>
          <w:sz w:val="13"/>
        </w:rPr>
        <w:t xml:space="preserve"> </w:t>
      </w:r>
      <w:r>
        <w:rPr>
          <w:rFonts w:ascii="Tahoma"/>
          <w:sz w:val="13"/>
        </w:rPr>
        <w:t>July</w:t>
      </w:r>
      <w:r>
        <w:rPr>
          <w:rFonts w:ascii="Tahoma"/>
          <w:spacing w:val="-2"/>
          <w:sz w:val="13"/>
        </w:rPr>
        <w:t xml:space="preserve"> </w:t>
      </w:r>
      <w:r>
        <w:rPr>
          <w:rFonts w:ascii="Tahoma"/>
          <w:sz w:val="13"/>
        </w:rPr>
        <w:t>2007.</w:t>
      </w:r>
    </w:p>
    <w:p w14:paraId="79487C56" w14:textId="77777777" w:rsidR="0040573D" w:rsidRDefault="000C5DF2">
      <w:pPr>
        <w:spacing w:before="120"/>
        <w:ind w:left="951"/>
        <w:rPr>
          <w:rFonts w:ascii="Tahoma" w:hAnsi="Tahoma"/>
          <w:sz w:val="13"/>
        </w:rPr>
      </w:pPr>
      <w:r>
        <w:rPr>
          <w:rFonts w:ascii="Tahoma" w:hAnsi="Tahoma"/>
          <w:sz w:val="13"/>
        </w:rPr>
        <w:t>©</w:t>
      </w:r>
      <w:r>
        <w:rPr>
          <w:rFonts w:ascii="Tahoma" w:hAnsi="Tahoma"/>
          <w:spacing w:val="-4"/>
          <w:sz w:val="13"/>
        </w:rPr>
        <w:t xml:space="preserve"> </w:t>
      </w:r>
      <w:r>
        <w:rPr>
          <w:rFonts w:ascii="Tahoma" w:hAnsi="Tahoma"/>
          <w:sz w:val="13"/>
        </w:rPr>
        <w:t>State</w:t>
      </w:r>
      <w:r>
        <w:rPr>
          <w:rFonts w:ascii="Tahoma" w:hAnsi="Tahoma"/>
          <w:spacing w:val="-3"/>
          <w:sz w:val="13"/>
        </w:rPr>
        <w:t xml:space="preserve"> </w:t>
      </w:r>
      <w:r>
        <w:rPr>
          <w:rFonts w:ascii="Tahoma" w:hAnsi="Tahoma"/>
          <w:sz w:val="13"/>
        </w:rPr>
        <w:t>of</w:t>
      </w:r>
      <w:r>
        <w:rPr>
          <w:rFonts w:ascii="Tahoma" w:hAnsi="Tahoma"/>
          <w:spacing w:val="-3"/>
          <w:sz w:val="13"/>
        </w:rPr>
        <w:t xml:space="preserve"> </w:t>
      </w:r>
      <w:r>
        <w:rPr>
          <w:rFonts w:ascii="Tahoma" w:hAnsi="Tahoma"/>
          <w:sz w:val="13"/>
        </w:rPr>
        <w:t>Victoria,</w:t>
      </w:r>
      <w:r>
        <w:rPr>
          <w:rFonts w:ascii="Tahoma" w:hAnsi="Tahoma"/>
          <w:spacing w:val="-3"/>
          <w:sz w:val="13"/>
        </w:rPr>
        <w:t xml:space="preserve"> </w:t>
      </w:r>
      <w:r>
        <w:rPr>
          <w:rFonts w:ascii="Tahoma" w:hAnsi="Tahoma"/>
          <w:sz w:val="13"/>
        </w:rPr>
        <w:t>Department</w:t>
      </w:r>
      <w:r>
        <w:rPr>
          <w:rFonts w:ascii="Tahoma" w:hAnsi="Tahoma"/>
          <w:spacing w:val="-3"/>
          <w:sz w:val="13"/>
        </w:rPr>
        <w:t xml:space="preserve"> </w:t>
      </w:r>
      <w:r>
        <w:rPr>
          <w:rFonts w:ascii="Tahoma" w:hAnsi="Tahoma"/>
          <w:sz w:val="13"/>
        </w:rPr>
        <w:t>of</w:t>
      </w:r>
      <w:r>
        <w:rPr>
          <w:rFonts w:ascii="Tahoma" w:hAnsi="Tahoma"/>
          <w:spacing w:val="-1"/>
          <w:sz w:val="13"/>
        </w:rPr>
        <w:t xml:space="preserve"> </w:t>
      </w:r>
      <w:r>
        <w:rPr>
          <w:rFonts w:ascii="Tahoma" w:hAnsi="Tahoma"/>
          <w:sz w:val="13"/>
        </w:rPr>
        <w:t>Sustainability</w:t>
      </w:r>
      <w:r>
        <w:rPr>
          <w:rFonts w:ascii="Tahoma" w:hAnsi="Tahoma"/>
          <w:spacing w:val="-3"/>
          <w:sz w:val="13"/>
        </w:rPr>
        <w:t xml:space="preserve"> </w:t>
      </w:r>
      <w:r>
        <w:rPr>
          <w:rFonts w:ascii="Tahoma" w:hAnsi="Tahoma"/>
          <w:sz w:val="13"/>
        </w:rPr>
        <w:t>and</w:t>
      </w:r>
      <w:r>
        <w:rPr>
          <w:rFonts w:ascii="Tahoma" w:hAnsi="Tahoma"/>
          <w:spacing w:val="-3"/>
          <w:sz w:val="13"/>
        </w:rPr>
        <w:t xml:space="preserve"> </w:t>
      </w:r>
      <w:r>
        <w:rPr>
          <w:rFonts w:ascii="Tahoma" w:hAnsi="Tahoma"/>
          <w:sz w:val="13"/>
        </w:rPr>
        <w:t>Environment</w:t>
      </w:r>
      <w:r>
        <w:rPr>
          <w:rFonts w:ascii="Tahoma" w:hAnsi="Tahoma"/>
          <w:spacing w:val="-3"/>
          <w:sz w:val="13"/>
        </w:rPr>
        <w:t xml:space="preserve"> </w:t>
      </w:r>
      <w:r>
        <w:rPr>
          <w:rFonts w:ascii="Tahoma" w:hAnsi="Tahoma"/>
          <w:sz w:val="13"/>
        </w:rPr>
        <w:t>2007.</w:t>
      </w:r>
    </w:p>
    <w:p w14:paraId="6CD6E82D" w14:textId="77777777" w:rsidR="0040573D" w:rsidRDefault="000C5DF2">
      <w:pPr>
        <w:spacing w:before="119"/>
        <w:ind w:left="951" w:right="1786" w:hanging="1"/>
        <w:rPr>
          <w:rFonts w:ascii="Tahoma"/>
          <w:sz w:val="13"/>
        </w:rPr>
      </w:pPr>
      <w:r>
        <w:rPr>
          <w:rFonts w:ascii="Tahoma"/>
          <w:sz w:val="13"/>
        </w:rPr>
        <w:t>This publication is copyright. No part may be reproduced by any process except</w:t>
      </w:r>
      <w:r>
        <w:rPr>
          <w:rFonts w:ascii="Tahoma"/>
          <w:sz w:val="13"/>
        </w:rPr>
        <w:t xml:space="preserve"> in accordance with then provisions of the</w:t>
      </w:r>
      <w:r>
        <w:rPr>
          <w:rFonts w:ascii="Tahoma"/>
          <w:spacing w:val="-38"/>
          <w:sz w:val="13"/>
        </w:rPr>
        <w:t xml:space="preserve"> </w:t>
      </w:r>
      <w:r>
        <w:rPr>
          <w:rFonts w:ascii="Tahoma"/>
          <w:sz w:val="13"/>
        </w:rPr>
        <w:t>Copyright</w:t>
      </w:r>
      <w:r>
        <w:rPr>
          <w:rFonts w:ascii="Tahoma"/>
          <w:spacing w:val="-1"/>
          <w:sz w:val="13"/>
        </w:rPr>
        <w:t xml:space="preserve"> </w:t>
      </w:r>
      <w:r>
        <w:rPr>
          <w:rFonts w:ascii="Tahoma"/>
          <w:sz w:val="13"/>
        </w:rPr>
        <w:t>Act 1968.</w:t>
      </w:r>
    </w:p>
    <w:p w14:paraId="0B95E6C9" w14:textId="77777777" w:rsidR="0040573D" w:rsidRDefault="000C5DF2">
      <w:pPr>
        <w:spacing w:before="121" w:line="424" w:lineRule="auto"/>
        <w:ind w:left="952" w:right="4373" w:hanging="1"/>
        <w:rPr>
          <w:rFonts w:ascii="Tahoma"/>
          <w:sz w:val="13"/>
        </w:rPr>
      </w:pPr>
      <w:r>
        <w:rPr>
          <w:rFonts w:ascii="Tahoma"/>
          <w:sz w:val="13"/>
        </w:rPr>
        <w:t>Authorised by the Victorian Government 8 Nicholson Street, East Melbourne.</w:t>
      </w:r>
      <w:r>
        <w:rPr>
          <w:rFonts w:ascii="Tahoma"/>
          <w:spacing w:val="-38"/>
          <w:sz w:val="13"/>
        </w:rPr>
        <w:t xml:space="preserve"> </w:t>
      </w:r>
      <w:r>
        <w:rPr>
          <w:rFonts w:ascii="Tahoma"/>
          <w:sz w:val="13"/>
        </w:rPr>
        <w:t>Printed</w:t>
      </w:r>
      <w:r>
        <w:rPr>
          <w:rFonts w:ascii="Tahoma"/>
          <w:spacing w:val="-1"/>
          <w:sz w:val="13"/>
        </w:rPr>
        <w:t xml:space="preserve"> </w:t>
      </w:r>
      <w:r>
        <w:rPr>
          <w:rFonts w:ascii="Tahoma"/>
          <w:sz w:val="13"/>
        </w:rPr>
        <w:t>by Typo Corporate</w:t>
      </w:r>
      <w:r>
        <w:rPr>
          <w:rFonts w:ascii="Tahoma"/>
          <w:spacing w:val="-1"/>
          <w:sz w:val="13"/>
        </w:rPr>
        <w:t xml:space="preserve"> </w:t>
      </w:r>
      <w:r>
        <w:rPr>
          <w:rFonts w:ascii="Tahoma"/>
          <w:sz w:val="13"/>
        </w:rPr>
        <w:t>Services, South Melbourne.</w:t>
      </w:r>
    </w:p>
    <w:p w14:paraId="10C357CF" w14:textId="77777777" w:rsidR="0040573D" w:rsidRDefault="000C5DF2">
      <w:pPr>
        <w:ind w:left="952" w:right="6885" w:hanging="1"/>
        <w:rPr>
          <w:rFonts w:ascii="Tahoma"/>
          <w:sz w:val="13"/>
        </w:rPr>
      </w:pPr>
      <w:r>
        <w:rPr>
          <w:rFonts w:ascii="Tahoma"/>
          <w:sz w:val="13"/>
        </w:rPr>
        <w:t>Printed</w:t>
      </w:r>
      <w:r>
        <w:rPr>
          <w:rFonts w:ascii="Tahoma"/>
          <w:spacing w:val="-2"/>
          <w:sz w:val="13"/>
        </w:rPr>
        <w:t xml:space="preserve"> </w:t>
      </w:r>
      <w:r>
        <w:rPr>
          <w:rFonts w:ascii="Tahoma"/>
          <w:sz w:val="13"/>
        </w:rPr>
        <w:t>on</w:t>
      </w:r>
      <w:r>
        <w:rPr>
          <w:rFonts w:ascii="Tahoma"/>
          <w:spacing w:val="-2"/>
          <w:sz w:val="13"/>
        </w:rPr>
        <w:t xml:space="preserve"> </w:t>
      </w:r>
      <w:r>
        <w:rPr>
          <w:rFonts w:ascii="Tahoma"/>
          <w:sz w:val="13"/>
        </w:rPr>
        <w:t>100%</w:t>
      </w:r>
      <w:r>
        <w:rPr>
          <w:rFonts w:ascii="Tahoma"/>
          <w:spacing w:val="-1"/>
          <w:sz w:val="13"/>
        </w:rPr>
        <w:t xml:space="preserve"> </w:t>
      </w:r>
      <w:r>
        <w:rPr>
          <w:rFonts w:ascii="Tahoma"/>
          <w:sz w:val="13"/>
        </w:rPr>
        <w:t>recycled</w:t>
      </w:r>
      <w:r>
        <w:rPr>
          <w:rFonts w:ascii="Tahoma"/>
          <w:spacing w:val="-2"/>
          <w:sz w:val="13"/>
        </w:rPr>
        <w:t xml:space="preserve"> </w:t>
      </w:r>
      <w:r>
        <w:rPr>
          <w:rFonts w:ascii="Tahoma"/>
          <w:sz w:val="13"/>
        </w:rPr>
        <w:t>paper.</w:t>
      </w:r>
    </w:p>
    <w:p w14:paraId="310C48D0" w14:textId="77777777" w:rsidR="0040573D" w:rsidRDefault="000C5DF2">
      <w:pPr>
        <w:spacing w:before="118"/>
        <w:ind w:left="952" w:right="6885"/>
        <w:rPr>
          <w:rFonts w:ascii="Tahoma"/>
          <w:sz w:val="13"/>
        </w:rPr>
      </w:pPr>
      <w:r>
        <w:rPr>
          <w:rFonts w:ascii="Tahoma"/>
          <w:sz w:val="13"/>
        </w:rPr>
        <w:t>ISBN</w:t>
      </w:r>
      <w:r>
        <w:rPr>
          <w:rFonts w:ascii="Tahoma"/>
          <w:spacing w:val="-1"/>
          <w:sz w:val="13"/>
        </w:rPr>
        <w:t xml:space="preserve"> </w:t>
      </w:r>
      <w:r>
        <w:rPr>
          <w:rFonts w:ascii="Tahoma"/>
          <w:sz w:val="13"/>
        </w:rPr>
        <w:t>978 1 74152</w:t>
      </w:r>
      <w:r>
        <w:rPr>
          <w:rFonts w:ascii="Tahoma"/>
          <w:spacing w:val="-1"/>
          <w:sz w:val="13"/>
        </w:rPr>
        <w:t xml:space="preserve"> </w:t>
      </w:r>
      <w:r>
        <w:rPr>
          <w:rFonts w:ascii="Tahoma"/>
          <w:sz w:val="13"/>
        </w:rPr>
        <w:t>794 0</w:t>
      </w:r>
    </w:p>
    <w:p w14:paraId="3F521846" w14:textId="77777777" w:rsidR="0040573D" w:rsidRDefault="000C5DF2">
      <w:pPr>
        <w:spacing w:before="120"/>
        <w:ind w:left="952" w:right="1569" w:hanging="1"/>
        <w:rPr>
          <w:rFonts w:ascii="Tahoma"/>
          <w:sz w:val="13"/>
        </w:rPr>
      </w:pPr>
      <w:r>
        <w:rPr>
          <w:rFonts w:ascii="Tahoma"/>
          <w:sz w:val="13"/>
        </w:rPr>
        <w:t>For more information about Department of Sustainability and Environment contact the DSE Customer Service Centre 136 185</w:t>
      </w:r>
      <w:r>
        <w:rPr>
          <w:rFonts w:ascii="Tahoma"/>
          <w:spacing w:val="-38"/>
          <w:sz w:val="13"/>
        </w:rPr>
        <w:t xml:space="preserve"> </w:t>
      </w:r>
      <w:r>
        <w:rPr>
          <w:rFonts w:ascii="Tahoma"/>
          <w:sz w:val="13"/>
        </w:rPr>
        <w:t>or</w:t>
      </w:r>
      <w:r>
        <w:rPr>
          <w:rFonts w:ascii="Tahoma"/>
          <w:spacing w:val="-1"/>
          <w:sz w:val="13"/>
        </w:rPr>
        <w:t xml:space="preserve"> </w:t>
      </w:r>
      <w:r>
        <w:rPr>
          <w:rFonts w:ascii="Tahoma"/>
          <w:sz w:val="13"/>
        </w:rPr>
        <w:t xml:space="preserve">visit </w:t>
      </w:r>
      <w:hyperlink r:id="rId19">
        <w:r>
          <w:rPr>
            <w:rFonts w:ascii="Tahoma"/>
            <w:color w:val="01688A"/>
            <w:sz w:val="13"/>
          </w:rPr>
          <w:t>www.dse.vic.gov.au</w:t>
        </w:r>
        <w:r>
          <w:rPr>
            <w:rFonts w:ascii="Tahoma"/>
            <w:sz w:val="13"/>
          </w:rPr>
          <w:t>.</w:t>
        </w:r>
      </w:hyperlink>
    </w:p>
    <w:p w14:paraId="4B79FE8F" w14:textId="77777777" w:rsidR="0040573D" w:rsidRDefault="0040573D">
      <w:pPr>
        <w:pStyle w:val="BodyText"/>
        <w:spacing w:before="7"/>
        <w:rPr>
          <w:rFonts w:ascii="Tahoma"/>
          <w:sz w:val="16"/>
        </w:rPr>
      </w:pPr>
    </w:p>
    <w:p w14:paraId="22279894" w14:textId="77777777" w:rsidR="0040573D" w:rsidRDefault="000C5DF2">
      <w:pPr>
        <w:ind w:left="952"/>
        <w:rPr>
          <w:rFonts w:ascii="Tahoma"/>
          <w:b/>
          <w:sz w:val="13"/>
        </w:rPr>
      </w:pPr>
      <w:r>
        <w:rPr>
          <w:rFonts w:ascii="Tahoma"/>
          <w:b/>
          <w:sz w:val="13"/>
        </w:rPr>
        <w:t>Disclaimer</w:t>
      </w:r>
    </w:p>
    <w:p w14:paraId="64153D6E" w14:textId="77777777" w:rsidR="0040573D" w:rsidRDefault="000C5DF2">
      <w:pPr>
        <w:ind w:left="952" w:right="532" w:hanging="1"/>
        <w:jc w:val="both"/>
        <w:rPr>
          <w:rFonts w:ascii="Tahoma"/>
          <w:sz w:val="13"/>
        </w:rPr>
      </w:pPr>
      <w:r>
        <w:rPr>
          <w:rFonts w:ascii="Tahoma"/>
          <w:sz w:val="13"/>
        </w:rPr>
        <w:t xml:space="preserve">This publication may be of assistance to you but </w:t>
      </w:r>
      <w:r>
        <w:rPr>
          <w:rFonts w:ascii="Tahoma"/>
          <w:sz w:val="13"/>
        </w:rPr>
        <w:t>the State of Victoria and its employees do not guarantee that the publication is without flaw of</w:t>
      </w:r>
      <w:r>
        <w:rPr>
          <w:rFonts w:ascii="Tahoma"/>
          <w:spacing w:val="-38"/>
          <w:sz w:val="13"/>
        </w:rPr>
        <w:t xml:space="preserve"> </w:t>
      </w:r>
      <w:r>
        <w:rPr>
          <w:rFonts w:ascii="Tahoma"/>
          <w:sz w:val="13"/>
        </w:rPr>
        <w:t>any kind or is wholly appropriate for your particular purposes and therefore disclaims all liability for any error, loss or other consequence which</w:t>
      </w:r>
      <w:r>
        <w:rPr>
          <w:rFonts w:ascii="Tahoma"/>
          <w:spacing w:val="1"/>
          <w:sz w:val="13"/>
        </w:rPr>
        <w:t xml:space="preserve"> </w:t>
      </w:r>
      <w:r>
        <w:rPr>
          <w:rFonts w:ascii="Tahoma"/>
          <w:sz w:val="13"/>
        </w:rPr>
        <w:t>may</w:t>
      </w:r>
      <w:r>
        <w:rPr>
          <w:rFonts w:ascii="Tahoma"/>
          <w:spacing w:val="-1"/>
          <w:sz w:val="13"/>
        </w:rPr>
        <w:t xml:space="preserve"> </w:t>
      </w:r>
      <w:r>
        <w:rPr>
          <w:rFonts w:ascii="Tahoma"/>
          <w:sz w:val="13"/>
        </w:rPr>
        <w:t>arise f</w:t>
      </w:r>
      <w:r>
        <w:rPr>
          <w:rFonts w:ascii="Tahoma"/>
          <w:sz w:val="13"/>
        </w:rPr>
        <w:t>rom you relying on</w:t>
      </w:r>
      <w:r>
        <w:rPr>
          <w:rFonts w:ascii="Tahoma"/>
          <w:spacing w:val="-1"/>
          <w:sz w:val="13"/>
        </w:rPr>
        <w:t xml:space="preserve"> </w:t>
      </w:r>
      <w:r>
        <w:rPr>
          <w:rFonts w:ascii="Tahoma"/>
          <w:sz w:val="13"/>
        </w:rPr>
        <w:t>any</w:t>
      </w:r>
      <w:r>
        <w:rPr>
          <w:rFonts w:ascii="Tahoma"/>
          <w:spacing w:val="-1"/>
          <w:sz w:val="13"/>
        </w:rPr>
        <w:t xml:space="preserve"> </w:t>
      </w:r>
      <w:r>
        <w:rPr>
          <w:rFonts w:ascii="Tahoma"/>
          <w:sz w:val="13"/>
        </w:rPr>
        <w:t>information</w:t>
      </w:r>
      <w:r>
        <w:rPr>
          <w:rFonts w:ascii="Tahoma"/>
          <w:spacing w:val="-1"/>
          <w:sz w:val="13"/>
        </w:rPr>
        <w:t xml:space="preserve"> </w:t>
      </w:r>
      <w:r>
        <w:rPr>
          <w:rFonts w:ascii="Tahoma"/>
          <w:sz w:val="13"/>
        </w:rPr>
        <w:t>in</w:t>
      </w:r>
      <w:r>
        <w:rPr>
          <w:rFonts w:ascii="Tahoma"/>
          <w:spacing w:val="-1"/>
          <w:sz w:val="13"/>
        </w:rPr>
        <w:t xml:space="preserve"> </w:t>
      </w:r>
      <w:r>
        <w:rPr>
          <w:rFonts w:ascii="Tahoma"/>
          <w:sz w:val="13"/>
        </w:rPr>
        <w:t>the publication.</w:t>
      </w:r>
    </w:p>
    <w:p w14:paraId="1DE292BC" w14:textId="77777777" w:rsidR="0040573D" w:rsidRDefault="0040573D">
      <w:pPr>
        <w:jc w:val="both"/>
        <w:rPr>
          <w:rFonts w:ascii="Tahoma"/>
          <w:sz w:val="13"/>
        </w:rPr>
        <w:sectPr w:rsidR="0040573D">
          <w:pgSz w:w="11910" w:h="16840"/>
          <w:pgMar w:top="940" w:right="718" w:bottom="280" w:left="1460" w:header="0" w:footer="0" w:gutter="0"/>
          <w:cols w:space="720"/>
        </w:sectPr>
      </w:pPr>
    </w:p>
    <w:p w14:paraId="1823EDBF" w14:textId="77777777" w:rsidR="0040573D" w:rsidRDefault="000C5DF2">
      <w:pPr>
        <w:spacing w:before="65"/>
        <w:ind w:left="241"/>
        <w:rPr>
          <w:i/>
          <w:sz w:val="16"/>
        </w:rPr>
      </w:pPr>
      <w:r>
        <w:rPr>
          <w:i/>
          <w:color w:val="016889"/>
          <w:sz w:val="16"/>
        </w:rPr>
        <w:lastRenderedPageBreak/>
        <w:t>ACKNOWLEDGMENTS</w:t>
      </w:r>
    </w:p>
    <w:p w14:paraId="35647BC0" w14:textId="77777777" w:rsidR="0040573D" w:rsidRDefault="0040573D">
      <w:pPr>
        <w:pStyle w:val="BodyText"/>
        <w:rPr>
          <w:i/>
        </w:rPr>
      </w:pPr>
    </w:p>
    <w:p w14:paraId="6AEC338A" w14:textId="77777777" w:rsidR="0040573D" w:rsidRDefault="0040573D">
      <w:pPr>
        <w:pStyle w:val="BodyText"/>
        <w:rPr>
          <w:i/>
        </w:rPr>
      </w:pPr>
    </w:p>
    <w:p w14:paraId="02821738" w14:textId="77777777" w:rsidR="0040573D" w:rsidRDefault="0040573D">
      <w:pPr>
        <w:pStyle w:val="BodyText"/>
        <w:rPr>
          <w:i/>
        </w:rPr>
      </w:pPr>
    </w:p>
    <w:p w14:paraId="53C169FA" w14:textId="77777777" w:rsidR="0040573D" w:rsidRDefault="0040573D">
      <w:pPr>
        <w:pStyle w:val="BodyText"/>
        <w:rPr>
          <w:i/>
        </w:rPr>
      </w:pPr>
    </w:p>
    <w:p w14:paraId="3E0B8339" w14:textId="77777777" w:rsidR="0040573D" w:rsidRDefault="0040573D">
      <w:pPr>
        <w:pStyle w:val="BodyText"/>
        <w:spacing w:before="2"/>
        <w:rPr>
          <w:i/>
          <w:sz w:val="18"/>
        </w:rPr>
      </w:pPr>
    </w:p>
    <w:p w14:paraId="5AB605A9" w14:textId="77777777" w:rsidR="0040573D" w:rsidRDefault="000C5DF2">
      <w:pPr>
        <w:spacing w:before="100" w:line="417" w:lineRule="exact"/>
        <w:ind w:left="241"/>
        <w:rPr>
          <w:rFonts w:ascii="Trebuchet MS"/>
          <w:b/>
          <w:sz w:val="36"/>
        </w:rPr>
      </w:pPr>
      <w:r>
        <w:rPr>
          <w:rFonts w:ascii="Trebuchet MS"/>
          <w:b/>
          <w:color w:val="016889"/>
          <w:sz w:val="36"/>
        </w:rPr>
        <w:t>FOREWORD</w:t>
      </w:r>
    </w:p>
    <w:p w14:paraId="14040A13" w14:textId="77777777" w:rsidR="0040573D" w:rsidRDefault="000C5DF2">
      <w:pPr>
        <w:pStyle w:val="BodyText"/>
        <w:ind w:left="241" w:right="1700"/>
      </w:pPr>
      <w:r>
        <w:t>Rivers are a vital part of Victoria’s landscape. Aside from providing safe drinking water,</w:t>
      </w:r>
      <w:r>
        <w:rPr>
          <w:spacing w:val="1"/>
        </w:rPr>
        <w:t xml:space="preserve"> </w:t>
      </w:r>
      <w:r>
        <w:t>Victoria’s rivers underpin the State’s economy, sustaining agriculture and industry, while</w:t>
      </w:r>
      <w:r>
        <w:rPr>
          <w:spacing w:val="-53"/>
        </w:rPr>
        <w:t xml:space="preserve"> </w:t>
      </w:r>
      <w:r>
        <w:t>supporting recreation and attracting tourism.</w:t>
      </w:r>
      <w:r>
        <w:rPr>
          <w:spacing w:val="1"/>
        </w:rPr>
        <w:t xml:space="preserve"> </w:t>
      </w:r>
      <w:r>
        <w:t xml:space="preserve">It is clear that our rivers </w:t>
      </w:r>
      <w:r>
        <w:t>warrant protection</w:t>
      </w:r>
      <w:r>
        <w:rPr>
          <w:spacing w:val="-5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highest</w:t>
      </w:r>
      <w:r>
        <w:rPr>
          <w:spacing w:val="-2"/>
        </w:rPr>
        <w:t xml:space="preserve"> </w:t>
      </w:r>
      <w:r>
        <w:t>standard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best</w:t>
      </w:r>
      <w:r>
        <w:rPr>
          <w:spacing w:val="-1"/>
        </w:rPr>
        <w:t xml:space="preserve"> </w:t>
      </w:r>
      <w:r>
        <w:t>possible</w:t>
      </w:r>
      <w:r>
        <w:rPr>
          <w:spacing w:val="-2"/>
        </w:rPr>
        <w:t xml:space="preserve"> </w:t>
      </w:r>
      <w:r>
        <w:t>manner.</w:t>
      </w:r>
    </w:p>
    <w:p w14:paraId="7A034108" w14:textId="77777777" w:rsidR="0040573D" w:rsidRDefault="0040573D">
      <w:pPr>
        <w:pStyle w:val="BodyText"/>
        <w:spacing w:before="8"/>
      </w:pPr>
    </w:p>
    <w:p w14:paraId="69E2D0B5" w14:textId="77777777" w:rsidR="0040573D" w:rsidRDefault="000C5DF2">
      <w:pPr>
        <w:pStyle w:val="BodyText"/>
        <w:ind w:left="239" w:right="1424" w:firstLine="1"/>
      </w:pPr>
      <w:r>
        <w:t>As caretakers of river health, Catchment Management Authorities are the key State</w:t>
      </w:r>
      <w:r>
        <w:rPr>
          <w:spacing w:val="1"/>
        </w:rPr>
        <w:t xml:space="preserve"> </w:t>
      </w:r>
      <w:r>
        <w:t>Government service delivery agencies for regional waterway, floodplain, drainage and</w:t>
      </w:r>
      <w:r>
        <w:rPr>
          <w:spacing w:val="1"/>
        </w:rPr>
        <w:t xml:space="preserve"> </w:t>
      </w:r>
      <w:r>
        <w:t>environmenta</w:t>
      </w:r>
      <w:r>
        <w:t>l water reserve management.</w:t>
      </w:r>
      <w:r>
        <w:rPr>
          <w:spacing w:val="1"/>
        </w:rPr>
        <w:t xml:space="preserve"> </w:t>
      </w:r>
      <w:r>
        <w:t>As such, CMAs develop and implement river</w:t>
      </w:r>
      <w:r>
        <w:rPr>
          <w:spacing w:val="-53"/>
        </w:rPr>
        <w:t xml:space="preserve"> </w:t>
      </w:r>
      <w:r>
        <w:t>protection and restoration programs in accordance with the priorities of Government-</w:t>
      </w:r>
      <w:r>
        <w:rPr>
          <w:spacing w:val="1"/>
        </w:rPr>
        <w:t xml:space="preserve"> </w:t>
      </w:r>
      <w:r>
        <w:t>endorsed Regional Catchment Strategies and River Health Strategies and in partnership</w:t>
      </w:r>
      <w:r>
        <w:rPr>
          <w:spacing w:val="-53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local</w:t>
      </w:r>
      <w:r>
        <w:rPr>
          <w:spacing w:val="-1"/>
        </w:rPr>
        <w:t xml:space="preserve"> </w:t>
      </w:r>
      <w:r>
        <w:t>comm</w:t>
      </w:r>
      <w:r>
        <w:t>unities.</w:t>
      </w:r>
    </w:p>
    <w:p w14:paraId="3D6D92E2" w14:textId="77777777" w:rsidR="0040573D" w:rsidRDefault="0040573D">
      <w:pPr>
        <w:pStyle w:val="BodyText"/>
        <w:spacing w:before="10"/>
      </w:pPr>
    </w:p>
    <w:p w14:paraId="2FA8CDDB" w14:textId="77777777" w:rsidR="0040573D" w:rsidRDefault="000C5DF2">
      <w:pPr>
        <w:pStyle w:val="BodyText"/>
        <w:ind w:left="241" w:right="1969" w:hanging="3"/>
      </w:pPr>
      <w:r>
        <w:t>In 2006/2007, combined investment by the Australian and State Governments for the</w:t>
      </w:r>
      <w:r>
        <w:rPr>
          <w:spacing w:val="-53"/>
        </w:rPr>
        <w:t xml:space="preserve"> </w:t>
      </w:r>
      <w:r>
        <w:t>protection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restoration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health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Victoria’s</w:t>
      </w:r>
      <w:r>
        <w:rPr>
          <w:spacing w:val="-2"/>
        </w:rPr>
        <w:t xml:space="preserve"> </w:t>
      </w:r>
      <w:r>
        <w:t>regional</w:t>
      </w:r>
      <w:r>
        <w:rPr>
          <w:spacing w:val="-3"/>
        </w:rPr>
        <w:t xml:space="preserve"> </w:t>
      </w:r>
      <w:r>
        <w:t>waterways</w:t>
      </w:r>
      <w:r>
        <w:rPr>
          <w:spacing w:val="-2"/>
        </w:rPr>
        <w:t xml:space="preserve"> </w:t>
      </w:r>
      <w:r>
        <w:t>amounted</w:t>
      </w:r>
      <w:r>
        <w:rPr>
          <w:spacing w:val="-3"/>
        </w:rPr>
        <w:t xml:space="preserve"> </w:t>
      </w:r>
      <w:r>
        <w:t>to</w:t>
      </w:r>
    </w:p>
    <w:p w14:paraId="79EE17A8" w14:textId="77777777" w:rsidR="0040573D" w:rsidRDefault="000C5DF2">
      <w:pPr>
        <w:pStyle w:val="BodyText"/>
        <w:spacing w:line="229" w:lineRule="exact"/>
        <w:ind w:left="241"/>
      </w:pPr>
      <w:r>
        <w:t>$30M.</w:t>
      </w:r>
    </w:p>
    <w:p w14:paraId="3E0E84B6" w14:textId="77777777" w:rsidR="0040573D" w:rsidRDefault="0040573D">
      <w:pPr>
        <w:pStyle w:val="BodyText"/>
        <w:spacing w:before="11"/>
      </w:pPr>
    </w:p>
    <w:p w14:paraId="4E061D8C" w14:textId="77777777" w:rsidR="0040573D" w:rsidRDefault="000C5DF2">
      <w:pPr>
        <w:pStyle w:val="BodyText"/>
        <w:ind w:left="241" w:right="1622"/>
        <w:jc w:val="both"/>
      </w:pPr>
      <w:r>
        <w:t>To achieve the most effective river health outcomes for this level of i</w:t>
      </w:r>
      <w:r>
        <w:t>nvestment, Victoria’s</w:t>
      </w:r>
      <w:r>
        <w:rPr>
          <w:spacing w:val="-53"/>
        </w:rPr>
        <w:t xml:space="preserve"> </w:t>
      </w:r>
      <w:r>
        <w:t>river health programs must utilise best management practice, recognising the underlying</w:t>
      </w:r>
      <w:r>
        <w:rPr>
          <w:spacing w:val="1"/>
        </w:rPr>
        <w:t xml:space="preserve"> </w:t>
      </w:r>
      <w:r>
        <w:t>geomorphologic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ecological</w:t>
      </w:r>
      <w:r>
        <w:rPr>
          <w:spacing w:val="-2"/>
        </w:rPr>
        <w:t xml:space="preserve"> </w:t>
      </w:r>
      <w:r>
        <w:t>processes</w:t>
      </w:r>
      <w:r>
        <w:rPr>
          <w:spacing w:val="-2"/>
        </w:rPr>
        <w:t xml:space="preserve"> </w:t>
      </w:r>
      <w:r>
        <w:t>operating</w:t>
      </w:r>
      <w:r>
        <w:rPr>
          <w:spacing w:val="-2"/>
        </w:rPr>
        <w:t xml:space="preserve"> </w:t>
      </w:r>
      <w:r>
        <w:t>within</w:t>
      </w:r>
      <w:r>
        <w:rPr>
          <w:spacing w:val="-2"/>
        </w:rPr>
        <w:t xml:space="preserve"> </w:t>
      </w:r>
      <w:r>
        <w:t>our</w:t>
      </w:r>
      <w:r>
        <w:rPr>
          <w:spacing w:val="-2"/>
        </w:rPr>
        <w:t xml:space="preserve"> </w:t>
      </w:r>
      <w:r>
        <w:t>rivers.</w:t>
      </w:r>
    </w:p>
    <w:p w14:paraId="5BA85F1F" w14:textId="77777777" w:rsidR="0040573D" w:rsidRDefault="0040573D">
      <w:pPr>
        <w:pStyle w:val="BodyText"/>
        <w:spacing w:before="5"/>
        <w:rPr>
          <w:sz w:val="17"/>
        </w:rPr>
      </w:pPr>
    </w:p>
    <w:p w14:paraId="65560B3D" w14:textId="77777777" w:rsidR="0040573D" w:rsidRDefault="000C5DF2">
      <w:pPr>
        <w:ind w:left="240" w:right="1900" w:firstLine="1"/>
        <w:rPr>
          <w:sz w:val="20"/>
        </w:rPr>
      </w:pPr>
      <w:r>
        <w:rPr>
          <w:i/>
          <w:sz w:val="20"/>
        </w:rPr>
        <w:t xml:space="preserve">Technical Guidelines for Waterway Management </w:t>
      </w:r>
      <w:r>
        <w:rPr>
          <w:sz w:val="20"/>
        </w:rPr>
        <w:t>(</w:t>
      </w:r>
      <w:r>
        <w:rPr>
          <w:i/>
          <w:sz w:val="20"/>
        </w:rPr>
        <w:t xml:space="preserve">Guidelines) </w:t>
      </w:r>
      <w:r>
        <w:rPr>
          <w:sz w:val="20"/>
        </w:rPr>
        <w:t>represents that current</w:t>
      </w:r>
      <w:r>
        <w:rPr>
          <w:spacing w:val="1"/>
          <w:sz w:val="20"/>
        </w:rPr>
        <w:t xml:space="preserve"> </w:t>
      </w:r>
      <w:r>
        <w:rPr>
          <w:sz w:val="20"/>
        </w:rPr>
        <w:t>best management practice and incorporates advances in environmental and technical</w:t>
      </w:r>
      <w:r>
        <w:rPr>
          <w:spacing w:val="-53"/>
          <w:sz w:val="20"/>
        </w:rPr>
        <w:t xml:space="preserve"> </w:t>
      </w:r>
      <w:r>
        <w:rPr>
          <w:sz w:val="20"/>
        </w:rPr>
        <w:t>practice for river health restoration and protection since the publication in 1991 of the</w:t>
      </w:r>
      <w:r>
        <w:rPr>
          <w:spacing w:val="1"/>
          <w:sz w:val="20"/>
        </w:rPr>
        <w:t xml:space="preserve"> </w:t>
      </w:r>
      <w:r>
        <w:rPr>
          <w:i/>
          <w:sz w:val="20"/>
        </w:rPr>
        <w:t>Gu</w:t>
      </w:r>
      <w:r>
        <w:rPr>
          <w:i/>
          <w:sz w:val="20"/>
        </w:rPr>
        <w:t>idelines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for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Stabilising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Waterways</w:t>
      </w:r>
      <w:r>
        <w:rPr>
          <w:sz w:val="20"/>
        </w:rPr>
        <w:t>.</w:t>
      </w:r>
    </w:p>
    <w:p w14:paraId="30FA2157" w14:textId="77777777" w:rsidR="0040573D" w:rsidRDefault="0040573D">
      <w:pPr>
        <w:pStyle w:val="BodyText"/>
        <w:spacing w:before="4"/>
        <w:rPr>
          <w:sz w:val="17"/>
        </w:rPr>
      </w:pPr>
    </w:p>
    <w:p w14:paraId="06DDDBF4" w14:textId="77777777" w:rsidR="0040573D" w:rsidRDefault="000C5DF2">
      <w:pPr>
        <w:pStyle w:val="BodyText"/>
        <w:ind w:left="240" w:right="1935"/>
      </w:pPr>
      <w:r>
        <w:t>The Guidelines have been developed and reviewed by highly experienced waterway</w:t>
      </w:r>
      <w:r>
        <w:rPr>
          <w:spacing w:val="1"/>
        </w:rPr>
        <w:t xml:space="preserve"> </w:t>
      </w:r>
      <w:r>
        <w:t>management specialists to assist regional waterway managers in delivering Victoria’s</w:t>
      </w:r>
      <w:r>
        <w:rPr>
          <w:spacing w:val="-53"/>
        </w:rPr>
        <w:t xml:space="preserve"> </w:t>
      </w:r>
      <w:r>
        <w:t>river</w:t>
      </w:r>
      <w:r>
        <w:rPr>
          <w:spacing w:val="-2"/>
        </w:rPr>
        <w:t xml:space="preserve"> </w:t>
      </w:r>
      <w:r>
        <w:t>heath</w:t>
      </w:r>
      <w:r>
        <w:rPr>
          <w:spacing w:val="-1"/>
        </w:rPr>
        <w:t xml:space="preserve"> </w:t>
      </w:r>
      <w:r>
        <w:t>program</w:t>
      </w:r>
      <w:r>
        <w:rPr>
          <w:spacing w:val="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highest</w:t>
      </w:r>
      <w:r>
        <w:rPr>
          <w:spacing w:val="-1"/>
        </w:rPr>
        <w:t xml:space="preserve"> </w:t>
      </w:r>
      <w:r>
        <w:t>standard.</w:t>
      </w:r>
    </w:p>
    <w:p w14:paraId="084BCED9" w14:textId="77777777" w:rsidR="0040573D" w:rsidRDefault="0040573D">
      <w:pPr>
        <w:pStyle w:val="BodyText"/>
        <w:spacing w:before="5"/>
        <w:rPr>
          <w:sz w:val="17"/>
        </w:rPr>
      </w:pPr>
    </w:p>
    <w:p w14:paraId="5F4B1EF1" w14:textId="77777777" w:rsidR="0040573D" w:rsidRDefault="000C5DF2">
      <w:pPr>
        <w:pStyle w:val="BodyText"/>
        <w:ind w:left="241" w:right="1633"/>
      </w:pPr>
      <w:r>
        <w:t>The Guide</w:t>
      </w:r>
      <w:r>
        <w:t>lines emphasise that successful programs and projects will rely on the</w:t>
      </w:r>
      <w:r>
        <w:rPr>
          <w:spacing w:val="1"/>
        </w:rPr>
        <w:t xml:space="preserve"> </w:t>
      </w:r>
      <w:r>
        <w:t>establishment and communication of clear objectives, the development of an</w:t>
      </w:r>
      <w:r>
        <w:rPr>
          <w:spacing w:val="1"/>
        </w:rPr>
        <w:t xml:space="preserve"> </w:t>
      </w:r>
      <w:r>
        <w:t>understanding of the underlying stream processes at work and the selection and</w:t>
      </w:r>
      <w:r>
        <w:rPr>
          <w:spacing w:val="1"/>
        </w:rPr>
        <w:t xml:space="preserve"> </w:t>
      </w:r>
      <w:r>
        <w:t>implementation of management op</w:t>
      </w:r>
      <w:r>
        <w:t>tions based on ’greatest and most sustainable</w:t>
      </w:r>
      <w:r>
        <w:rPr>
          <w:spacing w:val="1"/>
        </w:rPr>
        <w:t xml:space="preserve"> </w:t>
      </w:r>
      <w:r>
        <w:t>progress at least cost’.</w:t>
      </w:r>
      <w:r>
        <w:rPr>
          <w:spacing w:val="1"/>
        </w:rPr>
        <w:t xml:space="preserve"> </w:t>
      </w:r>
      <w:r>
        <w:t>However, the design and construction of specific works is also</w:t>
      </w:r>
      <w:r>
        <w:rPr>
          <w:spacing w:val="1"/>
        </w:rPr>
        <w:t xml:space="preserve"> </w:t>
      </w:r>
      <w:r>
        <w:t>dependent</w:t>
      </w:r>
      <w:r>
        <w:rPr>
          <w:spacing w:val="-6"/>
        </w:rPr>
        <w:t xml:space="preserve"> </w:t>
      </w:r>
      <w:r>
        <w:t>on</w:t>
      </w:r>
      <w:r>
        <w:rPr>
          <w:spacing w:val="-6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judgement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experience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waterway</w:t>
      </w:r>
      <w:r>
        <w:rPr>
          <w:spacing w:val="-4"/>
        </w:rPr>
        <w:t xml:space="preserve"> </w:t>
      </w:r>
      <w:r>
        <w:t>management</w:t>
      </w:r>
      <w:r>
        <w:rPr>
          <w:spacing w:val="-5"/>
        </w:rPr>
        <w:t xml:space="preserve"> </w:t>
      </w:r>
      <w:r>
        <w:t>professional.</w:t>
      </w:r>
    </w:p>
    <w:p w14:paraId="5FEEE1A9" w14:textId="77777777" w:rsidR="0040573D" w:rsidRDefault="0040573D">
      <w:pPr>
        <w:pStyle w:val="BodyText"/>
        <w:spacing w:before="4"/>
        <w:rPr>
          <w:sz w:val="17"/>
        </w:rPr>
      </w:pPr>
    </w:p>
    <w:p w14:paraId="6A53EFA0" w14:textId="77777777" w:rsidR="0040573D" w:rsidRDefault="000C5DF2">
      <w:pPr>
        <w:pStyle w:val="BodyText"/>
        <w:ind w:left="240" w:right="1734"/>
      </w:pPr>
      <w:r>
        <w:t>I gratefully acknowledge the funding support from the Australian Government’s National</w:t>
      </w:r>
      <w:r>
        <w:rPr>
          <w:spacing w:val="-53"/>
        </w:rPr>
        <w:t xml:space="preserve"> </w:t>
      </w:r>
      <w:r>
        <w:t>Action Plan for Water Quality and Salinity, the contribution of the project steering</w:t>
      </w:r>
      <w:r>
        <w:rPr>
          <w:spacing w:val="1"/>
        </w:rPr>
        <w:t xml:space="preserve"> </w:t>
      </w:r>
      <w:r>
        <w:t>committee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various</w:t>
      </w:r>
      <w:r>
        <w:rPr>
          <w:spacing w:val="-1"/>
        </w:rPr>
        <w:t xml:space="preserve"> </w:t>
      </w:r>
      <w:r>
        <w:t>reviewers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these</w:t>
      </w:r>
      <w:r>
        <w:rPr>
          <w:spacing w:val="-2"/>
        </w:rPr>
        <w:t xml:space="preserve"> </w:t>
      </w:r>
      <w:r>
        <w:t>Guidelines.</w:t>
      </w:r>
    </w:p>
    <w:p w14:paraId="311CC829" w14:textId="77777777" w:rsidR="0040573D" w:rsidRDefault="0040573D">
      <w:pPr>
        <w:pStyle w:val="BodyText"/>
        <w:spacing w:before="5"/>
        <w:rPr>
          <w:sz w:val="17"/>
        </w:rPr>
      </w:pPr>
    </w:p>
    <w:p w14:paraId="38378A1D" w14:textId="77777777" w:rsidR="0040573D" w:rsidRDefault="000C5DF2">
      <w:pPr>
        <w:ind w:left="240" w:right="1712"/>
        <w:rPr>
          <w:sz w:val="20"/>
        </w:rPr>
      </w:pPr>
      <w:r>
        <w:rPr>
          <w:sz w:val="20"/>
        </w:rPr>
        <w:t>I would encourage all wate</w:t>
      </w:r>
      <w:r>
        <w:rPr>
          <w:sz w:val="20"/>
        </w:rPr>
        <w:t xml:space="preserve">rway management professionals to use </w:t>
      </w:r>
      <w:r>
        <w:rPr>
          <w:i/>
          <w:sz w:val="20"/>
        </w:rPr>
        <w:t>Technical Guidelines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for Waterway Management</w:t>
      </w:r>
      <w:r>
        <w:rPr>
          <w:sz w:val="20"/>
        </w:rPr>
        <w:t>, which will also be available on the web, for the planning,</w:t>
      </w:r>
      <w:r>
        <w:rPr>
          <w:spacing w:val="1"/>
          <w:sz w:val="20"/>
        </w:rPr>
        <w:t xml:space="preserve"> </w:t>
      </w:r>
      <w:r>
        <w:rPr>
          <w:sz w:val="20"/>
        </w:rPr>
        <w:t>design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implementation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sz w:val="20"/>
        </w:rPr>
        <w:t>river</w:t>
      </w:r>
      <w:r>
        <w:rPr>
          <w:spacing w:val="-1"/>
          <w:sz w:val="20"/>
        </w:rPr>
        <w:t xml:space="preserve"> </w:t>
      </w:r>
      <w:r>
        <w:rPr>
          <w:sz w:val="20"/>
        </w:rPr>
        <w:t>health</w:t>
      </w:r>
      <w:r>
        <w:rPr>
          <w:spacing w:val="-2"/>
          <w:sz w:val="20"/>
        </w:rPr>
        <w:t xml:space="preserve"> </w:t>
      </w:r>
      <w:r>
        <w:rPr>
          <w:sz w:val="20"/>
        </w:rPr>
        <w:t>programs.</w:t>
      </w:r>
    </w:p>
    <w:p w14:paraId="45BA3D5F" w14:textId="77777777" w:rsidR="0040573D" w:rsidRDefault="000C5DF2">
      <w:pPr>
        <w:pStyle w:val="BodyText"/>
        <w:spacing w:before="4"/>
        <w:rPr>
          <w:sz w:val="15"/>
        </w:rPr>
      </w:pPr>
      <w:r>
        <w:rPr>
          <w:noProof/>
        </w:rPr>
        <w:drawing>
          <wp:anchor distT="0" distB="0" distL="0" distR="0" simplePos="0" relativeHeight="2" behindDoc="0" locked="0" layoutInCell="1" allowOverlap="1" wp14:anchorId="3589A4E5" wp14:editId="7C87BEE1">
            <wp:simplePos x="0" y="0"/>
            <wp:positionH relativeFrom="page">
              <wp:posOffset>1141420</wp:posOffset>
            </wp:positionH>
            <wp:positionV relativeFrom="paragraph">
              <wp:posOffset>127512</wp:posOffset>
            </wp:positionV>
            <wp:extent cx="1822937" cy="865632"/>
            <wp:effectExtent l="0" t="0" r="0" b="0"/>
            <wp:wrapTopAndBottom/>
            <wp:docPr id="3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2937" cy="865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D14041" w14:textId="77777777" w:rsidR="0040573D" w:rsidRDefault="000C5DF2">
      <w:pPr>
        <w:pStyle w:val="Heading6"/>
        <w:spacing w:before="194" w:line="229" w:lineRule="exact"/>
        <w:ind w:left="241"/>
      </w:pPr>
      <w:r>
        <w:t>Peter</w:t>
      </w:r>
      <w:r>
        <w:rPr>
          <w:spacing w:val="-3"/>
        </w:rPr>
        <w:t xml:space="preserve"> </w:t>
      </w:r>
      <w:r>
        <w:t>Harris</w:t>
      </w:r>
    </w:p>
    <w:p w14:paraId="3A9AAFD1" w14:textId="77777777" w:rsidR="0040573D" w:rsidRDefault="000C5DF2">
      <w:pPr>
        <w:pStyle w:val="BodyText"/>
        <w:spacing w:line="229" w:lineRule="exact"/>
        <w:ind w:left="241"/>
      </w:pPr>
      <w:r>
        <w:t>Secretary</w:t>
      </w:r>
    </w:p>
    <w:p w14:paraId="5B57B339" w14:textId="77777777" w:rsidR="0040573D" w:rsidRDefault="000C5DF2">
      <w:pPr>
        <w:pStyle w:val="BodyText"/>
        <w:ind w:left="241"/>
      </w:pPr>
      <w:r>
        <w:t>Department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Sustainability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Envi</w:t>
      </w:r>
      <w:r>
        <w:t>ronment</w:t>
      </w:r>
    </w:p>
    <w:p w14:paraId="4E838ACA" w14:textId="77777777" w:rsidR="0040573D" w:rsidRDefault="0040573D">
      <w:pPr>
        <w:sectPr w:rsidR="0040573D">
          <w:footerReference w:type="even" r:id="rId21"/>
          <w:footerReference w:type="default" r:id="rId22"/>
          <w:footerReference w:type="first" r:id="rId23"/>
          <w:pgSz w:w="11910" w:h="16840"/>
          <w:pgMar w:top="500" w:right="718" w:bottom="820" w:left="1460" w:header="0" w:footer="636" w:gutter="0"/>
          <w:pgNumType w:start="1"/>
          <w:cols w:space="720"/>
        </w:sectPr>
      </w:pPr>
    </w:p>
    <w:p w14:paraId="2770559B" w14:textId="77777777" w:rsidR="0040573D" w:rsidRDefault="0040573D">
      <w:pPr>
        <w:pStyle w:val="BodyText"/>
      </w:pPr>
    </w:p>
    <w:p w14:paraId="1B90D634" w14:textId="77777777" w:rsidR="0040573D" w:rsidRDefault="0040573D">
      <w:pPr>
        <w:pStyle w:val="BodyText"/>
      </w:pPr>
    </w:p>
    <w:p w14:paraId="1E7659E4" w14:textId="77777777" w:rsidR="0040573D" w:rsidRDefault="0040573D">
      <w:pPr>
        <w:pStyle w:val="BodyText"/>
        <w:spacing w:before="5"/>
        <w:rPr>
          <w:sz w:val="16"/>
        </w:rPr>
      </w:pPr>
    </w:p>
    <w:p w14:paraId="3D6340DE" w14:textId="77777777" w:rsidR="0040573D" w:rsidRDefault="000C5DF2">
      <w:pPr>
        <w:spacing w:before="100"/>
        <w:ind w:left="807"/>
        <w:rPr>
          <w:rFonts w:ascii="Trebuchet MS"/>
          <w:b/>
          <w:sz w:val="36"/>
        </w:rPr>
      </w:pPr>
      <w:r>
        <w:rPr>
          <w:rFonts w:ascii="Trebuchet MS"/>
          <w:b/>
          <w:color w:val="016889"/>
          <w:sz w:val="36"/>
        </w:rPr>
        <w:t>CONTENTS</w:t>
      </w:r>
    </w:p>
    <w:p w14:paraId="23BC519A" w14:textId="77777777" w:rsidR="0040573D" w:rsidRDefault="0040573D">
      <w:pPr>
        <w:rPr>
          <w:rFonts w:ascii="Trebuchet MS"/>
          <w:sz w:val="36"/>
        </w:rPr>
        <w:sectPr w:rsidR="0040573D">
          <w:headerReference w:type="even" r:id="rId24"/>
          <w:footerReference w:type="even" r:id="rId25"/>
          <w:footerReference w:type="default" r:id="rId26"/>
          <w:footerReference w:type="first" r:id="rId27"/>
          <w:pgSz w:w="11910" w:h="16840"/>
          <w:pgMar w:top="740" w:right="718" w:bottom="636" w:left="1460" w:header="549" w:footer="635" w:gutter="0"/>
          <w:cols w:space="720"/>
        </w:sectPr>
      </w:pPr>
    </w:p>
    <w:sdt>
      <w:sdtPr>
        <w:id w:val="1009648859"/>
        <w:docPartObj>
          <w:docPartGallery w:val="Table of Contents"/>
          <w:docPartUnique/>
        </w:docPartObj>
      </w:sdtPr>
      <w:sdtEndPr/>
      <w:sdtContent>
        <w:p w14:paraId="0A934954" w14:textId="77777777" w:rsidR="0040573D" w:rsidRDefault="000C5DF2">
          <w:pPr>
            <w:pStyle w:val="TOC4"/>
            <w:tabs>
              <w:tab w:val="right" w:leader="dot" w:pos="8744"/>
            </w:tabs>
            <w:rPr>
              <w:rFonts w:ascii="Arial"/>
            </w:rPr>
          </w:pPr>
          <w:hyperlink w:anchor="_bookmark0" w:history="1">
            <w:r>
              <w:t>Part</w:t>
            </w:r>
            <w:r>
              <w:rPr>
                <w:spacing w:val="-2"/>
              </w:rPr>
              <w:t xml:space="preserve"> </w:t>
            </w:r>
            <w:r>
              <w:t>1</w:t>
            </w:r>
            <w:r>
              <w:rPr>
                <w:spacing w:val="120"/>
              </w:rPr>
              <w:t xml:space="preserve"> </w:t>
            </w:r>
            <w:r>
              <w:t>Introduction</w:t>
            </w:r>
            <w:r>
              <w:tab/>
            </w:r>
            <w:r>
              <w:rPr>
                <w:rFonts w:ascii="Arial"/>
              </w:rPr>
              <w:t>1</w:t>
            </w:r>
          </w:hyperlink>
        </w:p>
        <w:p w14:paraId="4F70E0D3" w14:textId="77777777" w:rsidR="0040573D" w:rsidRDefault="000C5DF2">
          <w:pPr>
            <w:pStyle w:val="TOC5"/>
            <w:numPr>
              <w:ilvl w:val="1"/>
              <w:numId w:val="85"/>
            </w:numPr>
            <w:tabs>
              <w:tab w:val="left" w:pos="1527"/>
              <w:tab w:val="left" w:pos="1529"/>
              <w:tab w:val="right" w:leader="dot" w:pos="8744"/>
            </w:tabs>
            <w:ind w:hanging="524"/>
            <w:rPr>
              <w:rFonts w:ascii="Arial"/>
            </w:rPr>
          </w:pPr>
          <w:hyperlink w:anchor="_bookmark1" w:history="1">
            <w:r>
              <w:t>Background</w:t>
            </w:r>
            <w:r>
              <w:tab/>
            </w:r>
            <w:r>
              <w:rPr>
                <w:rFonts w:ascii="Arial"/>
              </w:rPr>
              <w:t>3</w:t>
            </w:r>
          </w:hyperlink>
        </w:p>
        <w:p w14:paraId="386DD92B" w14:textId="77777777" w:rsidR="0040573D" w:rsidRDefault="000C5DF2">
          <w:pPr>
            <w:pStyle w:val="TOC5"/>
            <w:numPr>
              <w:ilvl w:val="1"/>
              <w:numId w:val="85"/>
            </w:numPr>
            <w:tabs>
              <w:tab w:val="left" w:pos="1527"/>
              <w:tab w:val="left" w:pos="1529"/>
              <w:tab w:val="right" w:leader="dot" w:pos="8745"/>
            </w:tabs>
            <w:spacing w:before="20"/>
            <w:ind w:hanging="524"/>
            <w:rPr>
              <w:rFonts w:ascii="Arial"/>
            </w:rPr>
          </w:pPr>
          <w:hyperlink w:anchor="_bookmark2" w:history="1">
            <w:r>
              <w:t>Scope</w:t>
            </w:r>
            <w:r>
              <w:tab/>
            </w:r>
            <w:r>
              <w:rPr>
                <w:rFonts w:ascii="Arial"/>
              </w:rPr>
              <w:t>3</w:t>
            </w:r>
          </w:hyperlink>
        </w:p>
        <w:p w14:paraId="69310A47" w14:textId="77777777" w:rsidR="0040573D" w:rsidRDefault="000C5DF2">
          <w:pPr>
            <w:pStyle w:val="TOC6"/>
            <w:numPr>
              <w:ilvl w:val="2"/>
              <w:numId w:val="85"/>
            </w:numPr>
            <w:tabs>
              <w:tab w:val="left" w:pos="2008"/>
              <w:tab w:val="left" w:pos="2009"/>
              <w:tab w:val="right" w:leader="dot" w:pos="8744"/>
            </w:tabs>
            <w:spacing w:before="20"/>
            <w:rPr>
              <w:rFonts w:ascii="Arial"/>
            </w:rPr>
          </w:pPr>
          <w:hyperlink w:anchor="_bookmark3" w:history="1">
            <w:r>
              <w:t>Spatial</w:t>
            </w:r>
            <w:r>
              <w:rPr>
                <w:spacing w:val="-2"/>
              </w:rPr>
              <w:t xml:space="preserve"> </w:t>
            </w:r>
            <w:r>
              <w:t>scale</w:t>
            </w:r>
            <w:r>
              <w:tab/>
            </w:r>
            <w:r>
              <w:rPr>
                <w:rFonts w:ascii="Arial"/>
              </w:rPr>
              <w:t>4</w:t>
            </w:r>
          </w:hyperlink>
        </w:p>
        <w:p w14:paraId="196446D2" w14:textId="77777777" w:rsidR="0040573D" w:rsidRDefault="000C5DF2">
          <w:pPr>
            <w:pStyle w:val="TOC6"/>
            <w:numPr>
              <w:ilvl w:val="2"/>
              <w:numId w:val="85"/>
            </w:numPr>
            <w:tabs>
              <w:tab w:val="left" w:pos="2008"/>
              <w:tab w:val="left" w:pos="2009"/>
              <w:tab w:val="right" w:leader="dot" w:pos="8743"/>
            </w:tabs>
            <w:rPr>
              <w:rFonts w:ascii="Arial"/>
            </w:rPr>
          </w:pPr>
          <w:hyperlink w:anchor="_bookmark4" w:history="1">
            <w:r>
              <w:t>Temporal</w:t>
            </w:r>
            <w:r>
              <w:rPr>
                <w:spacing w:val="-3"/>
              </w:rPr>
              <w:t xml:space="preserve"> </w:t>
            </w:r>
            <w:r>
              <w:t>scale</w:t>
            </w:r>
            <w:r>
              <w:tab/>
            </w:r>
            <w:r>
              <w:rPr>
                <w:rFonts w:ascii="Arial"/>
              </w:rPr>
              <w:t>4</w:t>
            </w:r>
          </w:hyperlink>
        </w:p>
        <w:p w14:paraId="36FDB7E3" w14:textId="77777777" w:rsidR="0040573D" w:rsidRDefault="000C5DF2">
          <w:pPr>
            <w:pStyle w:val="TOC5"/>
            <w:numPr>
              <w:ilvl w:val="1"/>
              <w:numId w:val="85"/>
            </w:numPr>
            <w:tabs>
              <w:tab w:val="left" w:pos="1528"/>
              <w:tab w:val="left" w:pos="1529"/>
              <w:tab w:val="right" w:leader="dot" w:pos="8742"/>
            </w:tabs>
            <w:rPr>
              <w:rFonts w:ascii="Arial"/>
            </w:rPr>
          </w:pPr>
          <w:hyperlink w:anchor="_bookmark5" w:history="1">
            <w:r>
              <w:t>How</w:t>
            </w:r>
            <w:r>
              <w:rPr>
                <w:spacing w:val="-2"/>
              </w:rPr>
              <w:t xml:space="preserve"> </w:t>
            </w:r>
            <w:r>
              <w:t>to</w:t>
            </w:r>
            <w:r>
              <w:rPr>
                <w:spacing w:val="-1"/>
              </w:rPr>
              <w:t xml:space="preserve"> </w:t>
            </w:r>
            <w:r>
              <w:t>Use</w:t>
            </w:r>
            <w:r>
              <w:rPr>
                <w:spacing w:val="-1"/>
              </w:rPr>
              <w:t xml:space="preserve"> </w:t>
            </w:r>
            <w:r>
              <w:t>these</w:t>
            </w:r>
            <w:r>
              <w:rPr>
                <w:spacing w:val="-1"/>
              </w:rPr>
              <w:t xml:space="preserve"> </w:t>
            </w:r>
            <w:r>
              <w:t>Guidelines</w:t>
            </w:r>
            <w:r>
              <w:tab/>
            </w:r>
            <w:r>
              <w:rPr>
                <w:rFonts w:ascii="Arial"/>
              </w:rPr>
              <w:t>4</w:t>
            </w:r>
          </w:hyperlink>
        </w:p>
        <w:p w14:paraId="3E8451E3" w14:textId="77777777" w:rsidR="0040573D" w:rsidRDefault="000C5DF2">
          <w:pPr>
            <w:pStyle w:val="TOC6"/>
            <w:numPr>
              <w:ilvl w:val="2"/>
              <w:numId w:val="85"/>
            </w:numPr>
            <w:tabs>
              <w:tab w:val="left" w:pos="2008"/>
              <w:tab w:val="left" w:pos="2009"/>
              <w:tab w:val="right" w:leader="dot" w:pos="8744"/>
            </w:tabs>
            <w:spacing w:before="20" w:line="240" w:lineRule="auto"/>
            <w:rPr>
              <w:rFonts w:ascii="Arial"/>
            </w:rPr>
          </w:pPr>
          <w:hyperlink w:anchor="_bookmark6" w:history="1">
            <w:r>
              <w:t>Structure</w:t>
            </w:r>
            <w:r>
              <w:tab/>
            </w:r>
            <w:r>
              <w:rPr>
                <w:rFonts w:ascii="Arial"/>
              </w:rPr>
              <w:t>4</w:t>
            </w:r>
          </w:hyperlink>
        </w:p>
        <w:p w14:paraId="754643CF" w14:textId="77777777" w:rsidR="0040573D" w:rsidRDefault="000C5DF2">
          <w:pPr>
            <w:pStyle w:val="TOC6"/>
            <w:numPr>
              <w:ilvl w:val="2"/>
              <w:numId w:val="85"/>
            </w:numPr>
            <w:tabs>
              <w:tab w:val="left" w:pos="2008"/>
              <w:tab w:val="left" w:pos="2009"/>
              <w:tab w:val="right" w:leader="dot" w:pos="8742"/>
            </w:tabs>
            <w:rPr>
              <w:rFonts w:ascii="Arial"/>
            </w:rPr>
          </w:pPr>
          <w:hyperlink w:anchor="_bookmark7" w:history="1">
            <w:r>
              <w:t>Using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technical guidelines</w:t>
            </w:r>
            <w:r>
              <w:tab/>
            </w:r>
            <w:r>
              <w:rPr>
                <w:rFonts w:ascii="Arial"/>
              </w:rPr>
              <w:t>5</w:t>
            </w:r>
          </w:hyperlink>
        </w:p>
        <w:p w14:paraId="23A44DF1" w14:textId="77777777" w:rsidR="0040573D" w:rsidRDefault="000C5DF2">
          <w:pPr>
            <w:pStyle w:val="TOC5"/>
            <w:numPr>
              <w:ilvl w:val="1"/>
              <w:numId w:val="85"/>
            </w:numPr>
            <w:tabs>
              <w:tab w:val="left" w:pos="1528"/>
              <w:tab w:val="left" w:pos="1529"/>
              <w:tab w:val="right" w:leader="dot" w:pos="8741"/>
            </w:tabs>
            <w:spacing w:line="232" w:lineRule="exact"/>
            <w:rPr>
              <w:rFonts w:ascii="Arial"/>
            </w:rPr>
          </w:pPr>
          <w:hyperlink w:anchor="_bookmark8" w:history="1">
            <w:r>
              <w:t>Philosophy</w:t>
            </w:r>
            <w:r>
              <w:rPr>
                <w:spacing w:val="-2"/>
              </w:rPr>
              <w:t xml:space="preserve"> </w:t>
            </w:r>
            <w:r>
              <w:t>For</w:t>
            </w:r>
            <w:r>
              <w:rPr>
                <w:spacing w:val="-1"/>
              </w:rPr>
              <w:t xml:space="preserve"> </w:t>
            </w:r>
            <w:r>
              <w:t>Waterway</w:t>
            </w:r>
            <w:r>
              <w:rPr>
                <w:spacing w:val="-2"/>
              </w:rPr>
              <w:t xml:space="preserve"> </w:t>
            </w:r>
            <w:r>
              <w:t>Management</w:t>
            </w:r>
            <w:r>
              <w:tab/>
            </w:r>
            <w:r>
              <w:rPr>
                <w:rFonts w:ascii="Arial"/>
              </w:rPr>
              <w:t>5</w:t>
            </w:r>
          </w:hyperlink>
        </w:p>
        <w:p w14:paraId="714EE632" w14:textId="77777777" w:rsidR="0040573D" w:rsidRDefault="000C5DF2">
          <w:pPr>
            <w:pStyle w:val="TOC4"/>
            <w:tabs>
              <w:tab w:val="right" w:leader="dot" w:pos="8744"/>
            </w:tabs>
            <w:spacing w:before="120"/>
            <w:ind w:left="808"/>
            <w:rPr>
              <w:rFonts w:ascii="Arial"/>
            </w:rPr>
          </w:pPr>
          <w:hyperlink w:anchor="_bookmark9" w:history="1">
            <w:r>
              <w:t>Part</w:t>
            </w:r>
            <w:r>
              <w:rPr>
                <w:spacing w:val="-1"/>
              </w:rPr>
              <w:t xml:space="preserve"> </w:t>
            </w:r>
            <w:r>
              <w:t>2</w:t>
            </w:r>
            <w:r>
              <w:rPr>
                <w:spacing w:val="119"/>
              </w:rPr>
              <w:t xml:space="preserve"> </w:t>
            </w:r>
            <w:r>
              <w:t>Planning</w:t>
            </w:r>
            <w:r>
              <w:tab/>
            </w:r>
            <w:r>
              <w:rPr>
                <w:rFonts w:ascii="Arial"/>
              </w:rPr>
              <w:t>7</w:t>
            </w:r>
          </w:hyperlink>
        </w:p>
        <w:p w14:paraId="7AE20F96" w14:textId="77777777" w:rsidR="0040573D" w:rsidRDefault="000C5DF2">
          <w:pPr>
            <w:pStyle w:val="TOC5"/>
            <w:numPr>
              <w:ilvl w:val="1"/>
              <w:numId w:val="84"/>
            </w:numPr>
            <w:tabs>
              <w:tab w:val="left" w:pos="1527"/>
              <w:tab w:val="left" w:pos="1528"/>
              <w:tab w:val="right" w:leader="dot" w:pos="8744"/>
            </w:tabs>
            <w:rPr>
              <w:rFonts w:ascii="Arial"/>
            </w:rPr>
          </w:pPr>
          <w:hyperlink w:anchor="_bookmark10" w:history="1">
            <w:r>
              <w:t>Introduction</w:t>
            </w:r>
            <w:r>
              <w:tab/>
            </w:r>
            <w:r>
              <w:rPr>
                <w:rFonts w:ascii="Arial"/>
              </w:rPr>
              <w:t>9</w:t>
            </w:r>
          </w:hyperlink>
        </w:p>
        <w:p w14:paraId="4D7CDE69" w14:textId="77777777" w:rsidR="0040573D" w:rsidRDefault="000C5DF2">
          <w:pPr>
            <w:pStyle w:val="TOC5"/>
            <w:numPr>
              <w:ilvl w:val="1"/>
              <w:numId w:val="84"/>
            </w:numPr>
            <w:tabs>
              <w:tab w:val="left" w:pos="1527"/>
              <w:tab w:val="left" w:pos="1529"/>
              <w:tab w:val="right" w:leader="dot" w:pos="8743"/>
            </w:tabs>
            <w:spacing w:before="20"/>
            <w:ind w:left="1528" w:hanging="524"/>
            <w:rPr>
              <w:rFonts w:ascii="Arial"/>
            </w:rPr>
          </w:pPr>
          <w:hyperlink w:anchor="_bookmark11" w:history="1">
            <w:r>
              <w:t>Pro</w:t>
            </w:r>
            <w:r>
              <w:t>ject</w:t>
            </w:r>
            <w:r>
              <w:rPr>
                <w:spacing w:val="-1"/>
              </w:rPr>
              <w:t xml:space="preserve"> </w:t>
            </w:r>
            <w:r>
              <w:t>Purpose</w:t>
            </w:r>
            <w:r>
              <w:tab/>
            </w:r>
            <w:r>
              <w:rPr>
                <w:rFonts w:ascii="Arial"/>
              </w:rPr>
              <w:t>11</w:t>
            </w:r>
          </w:hyperlink>
        </w:p>
        <w:p w14:paraId="4A6D31CB" w14:textId="77777777" w:rsidR="0040573D" w:rsidRDefault="000C5DF2">
          <w:pPr>
            <w:pStyle w:val="TOC6"/>
            <w:numPr>
              <w:ilvl w:val="2"/>
              <w:numId w:val="84"/>
            </w:numPr>
            <w:tabs>
              <w:tab w:val="left" w:pos="2008"/>
              <w:tab w:val="left" w:pos="2009"/>
              <w:tab w:val="right" w:leader="dot" w:pos="8743"/>
            </w:tabs>
            <w:spacing w:before="21"/>
            <w:rPr>
              <w:rFonts w:ascii="Arial"/>
            </w:rPr>
          </w:pPr>
          <w:hyperlink w:anchor="_bookmark12" w:history="1">
            <w:r>
              <w:t>Project</w:t>
            </w:r>
            <w:r>
              <w:rPr>
                <w:spacing w:val="-3"/>
              </w:rPr>
              <w:t xml:space="preserve"> </w:t>
            </w:r>
            <w:r>
              <w:t>context</w:t>
            </w:r>
            <w:r>
              <w:tab/>
            </w:r>
            <w:r>
              <w:rPr>
                <w:rFonts w:ascii="Arial"/>
              </w:rPr>
              <w:t>11</w:t>
            </w:r>
          </w:hyperlink>
        </w:p>
        <w:p w14:paraId="5A1C15CE" w14:textId="77777777" w:rsidR="0040573D" w:rsidRDefault="000C5DF2">
          <w:pPr>
            <w:pStyle w:val="TOC6"/>
            <w:numPr>
              <w:ilvl w:val="2"/>
              <w:numId w:val="84"/>
            </w:numPr>
            <w:tabs>
              <w:tab w:val="left" w:pos="2008"/>
              <w:tab w:val="left" w:pos="2009"/>
              <w:tab w:val="right" w:leader="dot" w:pos="8739"/>
            </w:tabs>
            <w:rPr>
              <w:rFonts w:ascii="Arial"/>
            </w:rPr>
          </w:pPr>
          <w:hyperlink w:anchor="_bookmark13" w:history="1">
            <w:r>
              <w:t>Related</w:t>
            </w:r>
            <w:r>
              <w:rPr>
                <w:spacing w:val="-1"/>
              </w:rPr>
              <w:t xml:space="preserve"> </w:t>
            </w:r>
            <w:r>
              <w:t>resource</w:t>
            </w:r>
            <w:r>
              <w:rPr>
                <w:spacing w:val="-1"/>
              </w:rPr>
              <w:t xml:space="preserve"> </w:t>
            </w:r>
            <w:r>
              <w:t>management</w:t>
            </w:r>
            <w:r>
              <w:rPr>
                <w:spacing w:val="-1"/>
              </w:rPr>
              <w:t xml:space="preserve"> </w:t>
            </w:r>
            <w:r>
              <w:t>programs</w:t>
            </w:r>
            <w:r>
              <w:tab/>
            </w:r>
            <w:r>
              <w:rPr>
                <w:rFonts w:ascii="Arial"/>
              </w:rPr>
              <w:t>12</w:t>
            </w:r>
          </w:hyperlink>
        </w:p>
        <w:p w14:paraId="027D709B" w14:textId="77777777" w:rsidR="0040573D" w:rsidRDefault="000C5DF2">
          <w:pPr>
            <w:pStyle w:val="TOC6"/>
            <w:numPr>
              <w:ilvl w:val="2"/>
              <w:numId w:val="84"/>
            </w:numPr>
            <w:tabs>
              <w:tab w:val="left" w:pos="2008"/>
              <w:tab w:val="left" w:pos="2009"/>
              <w:tab w:val="right" w:leader="dot" w:pos="8743"/>
            </w:tabs>
            <w:spacing w:before="1"/>
            <w:rPr>
              <w:rFonts w:ascii="Arial"/>
            </w:rPr>
          </w:pPr>
          <w:hyperlink w:anchor="_bookmark14" w:history="1">
            <w:r>
              <w:t>Waterway</w:t>
            </w:r>
            <w:r>
              <w:rPr>
                <w:spacing w:val="-2"/>
              </w:rPr>
              <w:t xml:space="preserve"> </w:t>
            </w:r>
            <w:r>
              <w:t>assets</w:t>
            </w:r>
            <w:r>
              <w:tab/>
            </w:r>
            <w:r>
              <w:rPr>
                <w:rFonts w:ascii="Arial"/>
              </w:rPr>
              <w:t>13</w:t>
            </w:r>
          </w:hyperlink>
        </w:p>
        <w:p w14:paraId="2155ABF3" w14:textId="77777777" w:rsidR="0040573D" w:rsidRDefault="000C5DF2">
          <w:pPr>
            <w:pStyle w:val="TOC6"/>
            <w:numPr>
              <w:ilvl w:val="2"/>
              <w:numId w:val="84"/>
            </w:numPr>
            <w:tabs>
              <w:tab w:val="left" w:pos="2008"/>
              <w:tab w:val="left" w:pos="2009"/>
              <w:tab w:val="right" w:leader="dot" w:pos="8740"/>
            </w:tabs>
            <w:rPr>
              <w:rFonts w:ascii="Arial"/>
            </w:rPr>
          </w:pPr>
          <w:hyperlink w:anchor="_bookmark15" w:history="1">
            <w:r>
              <w:t>Establishing</w:t>
            </w:r>
            <w:r>
              <w:rPr>
                <w:spacing w:val="-3"/>
              </w:rPr>
              <w:t xml:space="preserve"> </w:t>
            </w:r>
            <w:r>
              <w:t>a</w:t>
            </w:r>
            <w:r>
              <w:rPr>
                <w:spacing w:val="-3"/>
              </w:rPr>
              <w:t xml:space="preserve"> </w:t>
            </w:r>
            <w:r>
              <w:t>vision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targets</w:t>
            </w:r>
            <w:r>
              <w:rPr>
                <w:spacing w:val="-1"/>
              </w:rPr>
              <w:t xml:space="preserve"> </w:t>
            </w:r>
            <w:r>
              <w:t>for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3"/>
              </w:rPr>
              <w:t xml:space="preserve"> </w:t>
            </w:r>
            <w:r>
              <w:t>reach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assets</w:t>
            </w:r>
            <w:r>
              <w:tab/>
            </w:r>
            <w:r>
              <w:rPr>
                <w:rFonts w:ascii="Arial"/>
              </w:rPr>
              <w:t>15</w:t>
            </w:r>
          </w:hyperlink>
        </w:p>
        <w:p w14:paraId="6EB24140" w14:textId="77777777" w:rsidR="0040573D" w:rsidRDefault="000C5DF2">
          <w:pPr>
            <w:pStyle w:val="TOC5"/>
            <w:numPr>
              <w:ilvl w:val="1"/>
              <w:numId w:val="84"/>
            </w:numPr>
            <w:tabs>
              <w:tab w:val="left" w:pos="1527"/>
              <w:tab w:val="left" w:pos="1529"/>
              <w:tab w:val="right" w:leader="dot" w:pos="8740"/>
            </w:tabs>
            <w:ind w:left="1528" w:hanging="524"/>
            <w:rPr>
              <w:rFonts w:ascii="Arial"/>
            </w:rPr>
          </w:pPr>
          <w:hyperlink w:anchor="_bookmark16" w:history="1">
            <w:r>
              <w:t>Understanding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Stream</w:t>
            </w:r>
            <w:r>
              <w:rPr>
                <w:spacing w:val="-2"/>
              </w:rPr>
              <w:t xml:space="preserve"> </w:t>
            </w:r>
            <w:r>
              <w:t>System</w:t>
            </w:r>
            <w:r>
              <w:tab/>
            </w:r>
            <w:r>
              <w:rPr>
                <w:rFonts w:ascii="Arial"/>
              </w:rPr>
              <w:t>18</w:t>
            </w:r>
          </w:hyperlink>
        </w:p>
        <w:p w14:paraId="477E1907" w14:textId="77777777" w:rsidR="0040573D" w:rsidRDefault="000C5DF2">
          <w:pPr>
            <w:pStyle w:val="TOC6"/>
            <w:numPr>
              <w:ilvl w:val="2"/>
              <w:numId w:val="84"/>
            </w:numPr>
            <w:tabs>
              <w:tab w:val="left" w:pos="2007"/>
              <w:tab w:val="left" w:pos="2008"/>
              <w:tab w:val="right" w:leader="dot" w:pos="8740"/>
            </w:tabs>
            <w:spacing w:before="20"/>
            <w:ind w:left="2007"/>
            <w:rPr>
              <w:rFonts w:ascii="Arial"/>
            </w:rPr>
          </w:pPr>
          <w:hyperlink w:anchor="_bookmark17" w:history="1">
            <w:r>
              <w:t>Assessment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stream condition</w:t>
            </w:r>
            <w:r>
              <w:tab/>
            </w:r>
            <w:r>
              <w:rPr>
                <w:rFonts w:ascii="Arial"/>
              </w:rPr>
              <w:t>19</w:t>
            </w:r>
          </w:hyperlink>
        </w:p>
        <w:p w14:paraId="4B930738" w14:textId="77777777" w:rsidR="0040573D" w:rsidRDefault="000C5DF2">
          <w:pPr>
            <w:pStyle w:val="TOC6"/>
            <w:numPr>
              <w:ilvl w:val="2"/>
              <w:numId w:val="84"/>
            </w:numPr>
            <w:tabs>
              <w:tab w:val="left" w:pos="2007"/>
              <w:tab w:val="left" w:pos="2008"/>
              <w:tab w:val="right" w:leader="dot" w:pos="8740"/>
            </w:tabs>
            <w:rPr>
              <w:rFonts w:ascii="Arial"/>
            </w:rPr>
          </w:pPr>
          <w:hyperlink w:anchor="_bookmark18" w:history="1">
            <w:r>
              <w:t>Assessment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stream processes</w:t>
            </w:r>
            <w:r>
              <w:tab/>
            </w:r>
            <w:r>
              <w:rPr>
                <w:rFonts w:ascii="Arial"/>
              </w:rPr>
              <w:t>21</w:t>
            </w:r>
          </w:hyperlink>
        </w:p>
        <w:p w14:paraId="6288DBD7" w14:textId="77777777" w:rsidR="0040573D" w:rsidRDefault="000C5DF2">
          <w:pPr>
            <w:pStyle w:val="TOC6"/>
            <w:numPr>
              <w:ilvl w:val="2"/>
              <w:numId w:val="84"/>
            </w:numPr>
            <w:tabs>
              <w:tab w:val="left" w:pos="2008"/>
              <w:tab w:val="left" w:pos="2009"/>
              <w:tab w:val="right" w:leader="dot" w:pos="8740"/>
            </w:tabs>
            <w:spacing w:before="1"/>
            <w:rPr>
              <w:rFonts w:ascii="Arial"/>
            </w:rPr>
          </w:pPr>
          <w:hyperlink w:anchor="_bookmark19" w:history="1">
            <w:r>
              <w:t>Development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conceptual</w:t>
            </w:r>
            <w:r>
              <w:rPr>
                <w:spacing w:val="-2"/>
              </w:rPr>
              <w:t xml:space="preserve"> </w:t>
            </w:r>
            <w:r>
              <w:t>models</w:t>
            </w:r>
            <w:r>
              <w:tab/>
            </w:r>
            <w:r>
              <w:rPr>
                <w:rFonts w:ascii="Arial"/>
              </w:rPr>
              <w:t>22</w:t>
            </w:r>
          </w:hyperlink>
        </w:p>
        <w:p w14:paraId="3766A18B" w14:textId="77777777" w:rsidR="0040573D" w:rsidRDefault="000C5DF2">
          <w:pPr>
            <w:pStyle w:val="TOC6"/>
            <w:numPr>
              <w:ilvl w:val="2"/>
              <w:numId w:val="84"/>
            </w:numPr>
            <w:tabs>
              <w:tab w:val="left" w:pos="2008"/>
              <w:tab w:val="left" w:pos="2009"/>
              <w:tab w:val="right" w:leader="dot" w:pos="8740"/>
            </w:tabs>
            <w:rPr>
              <w:rFonts w:ascii="Arial"/>
            </w:rPr>
          </w:pPr>
          <w:hyperlink w:anchor="_bookmark20" w:history="1">
            <w:r>
              <w:t>Threatening</w:t>
            </w:r>
            <w:r>
              <w:rPr>
                <w:spacing w:val="-2"/>
              </w:rPr>
              <w:t xml:space="preserve"> </w:t>
            </w:r>
            <w:r>
              <w:t>activities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processes</w:t>
            </w:r>
            <w:r>
              <w:tab/>
            </w:r>
            <w:r>
              <w:rPr>
                <w:rFonts w:ascii="Arial"/>
              </w:rPr>
              <w:t>24</w:t>
            </w:r>
          </w:hyperlink>
        </w:p>
        <w:p w14:paraId="7750348C" w14:textId="77777777" w:rsidR="0040573D" w:rsidRDefault="000C5DF2">
          <w:pPr>
            <w:pStyle w:val="TOC5"/>
            <w:numPr>
              <w:ilvl w:val="1"/>
              <w:numId w:val="84"/>
            </w:numPr>
            <w:tabs>
              <w:tab w:val="left" w:pos="1528"/>
              <w:tab w:val="left" w:pos="1529"/>
              <w:tab w:val="right" w:leader="dot" w:pos="8742"/>
            </w:tabs>
            <w:ind w:left="1528"/>
            <w:rPr>
              <w:rFonts w:ascii="Arial"/>
            </w:rPr>
          </w:pPr>
          <w:hyperlink w:anchor="_bookmark21" w:history="1">
            <w:r>
              <w:t>Strategy</w:t>
            </w:r>
            <w:r>
              <w:rPr>
                <w:spacing w:val="-2"/>
              </w:rPr>
              <w:t xml:space="preserve"> </w:t>
            </w:r>
            <w:r>
              <w:t>Development</w:t>
            </w:r>
            <w:r>
              <w:tab/>
            </w:r>
            <w:r>
              <w:rPr>
                <w:rFonts w:ascii="Arial"/>
              </w:rPr>
              <w:t>28</w:t>
            </w:r>
          </w:hyperlink>
        </w:p>
        <w:p w14:paraId="5AFCE401" w14:textId="77777777" w:rsidR="0040573D" w:rsidRDefault="000C5DF2">
          <w:pPr>
            <w:pStyle w:val="TOC6"/>
            <w:numPr>
              <w:ilvl w:val="2"/>
              <w:numId w:val="84"/>
            </w:numPr>
            <w:tabs>
              <w:tab w:val="left" w:pos="2008"/>
              <w:tab w:val="left" w:pos="2009"/>
              <w:tab w:val="right" w:leader="dot" w:pos="8742"/>
            </w:tabs>
            <w:spacing w:before="20" w:line="240" w:lineRule="auto"/>
            <w:rPr>
              <w:rFonts w:ascii="Arial"/>
            </w:rPr>
          </w:pPr>
          <w:hyperlink w:anchor="_bookmark22" w:history="1">
            <w:r>
              <w:t>Management</w:t>
            </w:r>
            <w:r>
              <w:rPr>
                <w:spacing w:val="-2"/>
              </w:rPr>
              <w:t xml:space="preserve"> </w:t>
            </w:r>
            <w:r>
              <w:t>options</w:t>
            </w:r>
            <w:r>
              <w:tab/>
            </w:r>
            <w:r>
              <w:rPr>
                <w:rFonts w:ascii="Arial"/>
              </w:rPr>
              <w:t>29</w:t>
            </w:r>
          </w:hyperlink>
        </w:p>
        <w:p w14:paraId="32C3F206" w14:textId="77777777" w:rsidR="0040573D" w:rsidRDefault="000C5DF2">
          <w:pPr>
            <w:pStyle w:val="TOC6"/>
            <w:numPr>
              <w:ilvl w:val="2"/>
              <w:numId w:val="84"/>
            </w:numPr>
            <w:tabs>
              <w:tab w:val="left" w:pos="2008"/>
              <w:tab w:val="left" w:pos="2009"/>
              <w:tab w:val="right" w:leader="dot" w:pos="8741"/>
            </w:tabs>
            <w:rPr>
              <w:rFonts w:ascii="Arial"/>
            </w:rPr>
          </w:pPr>
          <w:hyperlink w:anchor="_bookmark23" w:history="1">
            <w:r>
              <w:t>Priorities</w:t>
            </w:r>
            <w:r>
              <w:rPr>
                <w:spacing w:val="-2"/>
              </w:rPr>
              <w:t xml:space="preserve"> </w:t>
            </w:r>
            <w:r>
              <w:t>for</w:t>
            </w:r>
            <w:r>
              <w:rPr>
                <w:spacing w:val="-2"/>
              </w:rPr>
              <w:t xml:space="preserve"> </w:t>
            </w:r>
            <w:r>
              <w:t>management</w:t>
            </w:r>
            <w:r>
              <w:tab/>
            </w:r>
            <w:r>
              <w:rPr>
                <w:rFonts w:ascii="Arial"/>
              </w:rPr>
              <w:t>30</w:t>
            </w:r>
          </w:hyperlink>
        </w:p>
        <w:p w14:paraId="2228AD18" w14:textId="77777777" w:rsidR="0040573D" w:rsidRDefault="000C5DF2">
          <w:pPr>
            <w:pStyle w:val="TOC6"/>
            <w:numPr>
              <w:ilvl w:val="2"/>
              <w:numId w:val="84"/>
            </w:numPr>
            <w:tabs>
              <w:tab w:val="left" w:pos="2008"/>
              <w:tab w:val="left" w:pos="2009"/>
              <w:tab w:val="right" w:leader="dot" w:pos="8739"/>
            </w:tabs>
            <w:rPr>
              <w:rFonts w:ascii="Arial"/>
            </w:rPr>
          </w:pPr>
          <w:hyperlink w:anchor="_bookmark24" w:history="1">
            <w:r>
              <w:t>Implementation</w:t>
            </w:r>
            <w:r>
              <w:rPr>
                <w:spacing w:val="-2"/>
              </w:rPr>
              <w:t xml:space="preserve"> </w:t>
            </w:r>
            <w:r>
              <w:t>targets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responsibilities</w:t>
            </w:r>
            <w:r>
              <w:tab/>
            </w:r>
            <w:r>
              <w:rPr>
                <w:rFonts w:ascii="Arial"/>
              </w:rPr>
              <w:t>34</w:t>
            </w:r>
          </w:hyperlink>
        </w:p>
        <w:p w14:paraId="0D852E30" w14:textId="77777777" w:rsidR="0040573D" w:rsidRDefault="000C5DF2">
          <w:pPr>
            <w:pStyle w:val="TOC6"/>
            <w:numPr>
              <w:ilvl w:val="2"/>
              <w:numId w:val="84"/>
            </w:numPr>
            <w:tabs>
              <w:tab w:val="left" w:pos="2007"/>
              <w:tab w:val="left" w:pos="2008"/>
              <w:tab w:val="right" w:leader="dot" w:pos="8742"/>
            </w:tabs>
            <w:spacing w:before="1"/>
            <w:ind w:left="2007"/>
            <w:rPr>
              <w:rFonts w:ascii="Arial"/>
            </w:rPr>
          </w:pPr>
          <w:hyperlink w:anchor="_bookmark25" w:history="1">
            <w:r>
              <w:t>Documentation</w:t>
            </w:r>
            <w:r>
              <w:tab/>
            </w:r>
            <w:r>
              <w:rPr>
                <w:rFonts w:ascii="Arial"/>
              </w:rPr>
              <w:t>35</w:t>
            </w:r>
          </w:hyperlink>
        </w:p>
        <w:p w14:paraId="4949B151" w14:textId="77777777" w:rsidR="0040573D" w:rsidRDefault="000C5DF2">
          <w:pPr>
            <w:pStyle w:val="TOC5"/>
            <w:numPr>
              <w:ilvl w:val="1"/>
              <w:numId w:val="84"/>
            </w:numPr>
            <w:tabs>
              <w:tab w:val="left" w:pos="1527"/>
              <w:tab w:val="left" w:pos="1528"/>
              <w:tab w:val="right" w:leader="dot" w:pos="8741"/>
            </w:tabs>
            <w:spacing w:line="232" w:lineRule="exact"/>
            <w:rPr>
              <w:rFonts w:ascii="Arial"/>
            </w:rPr>
          </w:pPr>
          <w:hyperlink w:anchor="_bookmark26" w:history="1">
            <w:r>
              <w:t>Design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Implementation</w:t>
            </w:r>
            <w:r>
              <w:tab/>
            </w:r>
            <w:r>
              <w:rPr>
                <w:rFonts w:ascii="Arial"/>
              </w:rPr>
              <w:t>36</w:t>
            </w:r>
          </w:hyperlink>
        </w:p>
        <w:p w14:paraId="2B244E03" w14:textId="77777777" w:rsidR="0040573D" w:rsidRDefault="000C5DF2">
          <w:pPr>
            <w:pStyle w:val="TOC6"/>
            <w:numPr>
              <w:ilvl w:val="2"/>
              <w:numId w:val="84"/>
            </w:numPr>
            <w:tabs>
              <w:tab w:val="left" w:pos="2007"/>
              <w:tab w:val="left" w:pos="2008"/>
              <w:tab w:val="right" w:leader="dot" w:pos="8737"/>
            </w:tabs>
            <w:spacing w:before="20" w:line="240" w:lineRule="auto"/>
            <w:ind w:left="2007"/>
            <w:rPr>
              <w:rFonts w:ascii="Arial"/>
            </w:rPr>
          </w:pPr>
          <w:hyperlink w:anchor="_bookmark27" w:history="1">
            <w:r>
              <w:t>Levels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service</w:t>
            </w:r>
            <w:r>
              <w:rPr>
                <w:spacing w:val="-2"/>
              </w:rPr>
              <w:t xml:space="preserve"> </w:t>
            </w:r>
            <w:r>
              <w:t>for</w:t>
            </w:r>
            <w:r>
              <w:rPr>
                <w:spacing w:val="-1"/>
              </w:rPr>
              <w:t xml:space="preserve"> </w:t>
            </w:r>
            <w:r>
              <w:t>analysis,</w:t>
            </w:r>
            <w:r>
              <w:rPr>
                <w:spacing w:val="-2"/>
              </w:rPr>
              <w:t xml:space="preserve"> </w:t>
            </w:r>
            <w:r>
              <w:t>design</w:t>
            </w:r>
            <w:r>
              <w:rPr>
                <w:spacing w:val="58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construction</w:t>
            </w:r>
            <w:r>
              <w:tab/>
            </w:r>
            <w:r>
              <w:rPr>
                <w:rFonts w:ascii="Arial"/>
              </w:rPr>
              <w:t>37</w:t>
            </w:r>
          </w:hyperlink>
        </w:p>
        <w:p w14:paraId="2AD19DE9" w14:textId="77777777" w:rsidR="0040573D" w:rsidRDefault="000C5DF2">
          <w:pPr>
            <w:pStyle w:val="TOC6"/>
            <w:numPr>
              <w:ilvl w:val="2"/>
              <w:numId w:val="84"/>
            </w:numPr>
            <w:tabs>
              <w:tab w:val="left" w:pos="2007"/>
              <w:tab w:val="left" w:pos="2008"/>
              <w:tab w:val="right" w:leader="dot" w:pos="8740"/>
            </w:tabs>
            <w:ind w:left="2007"/>
            <w:rPr>
              <w:rFonts w:ascii="Arial"/>
            </w:rPr>
          </w:pPr>
          <w:hyperlink w:anchor="_bookmark28" w:history="1">
            <w:r>
              <w:t>Design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activities and</w:t>
            </w:r>
            <w:r>
              <w:rPr>
                <w:spacing w:val="-1"/>
              </w:rPr>
              <w:t xml:space="preserve"> </w:t>
            </w:r>
            <w:r>
              <w:t>works</w:t>
            </w:r>
            <w:r>
              <w:tab/>
            </w:r>
            <w:r>
              <w:rPr>
                <w:rFonts w:ascii="Arial"/>
              </w:rPr>
              <w:t>37</w:t>
            </w:r>
          </w:hyperlink>
        </w:p>
        <w:p w14:paraId="46A3BECC" w14:textId="77777777" w:rsidR="0040573D" w:rsidRDefault="000C5DF2">
          <w:pPr>
            <w:pStyle w:val="TOC6"/>
            <w:numPr>
              <w:ilvl w:val="2"/>
              <w:numId w:val="84"/>
            </w:numPr>
            <w:tabs>
              <w:tab w:val="left" w:pos="2007"/>
              <w:tab w:val="left" w:pos="2008"/>
              <w:tab w:val="right" w:leader="dot" w:pos="8739"/>
            </w:tabs>
            <w:ind w:left="2007"/>
            <w:rPr>
              <w:rFonts w:ascii="Arial"/>
            </w:rPr>
          </w:pPr>
          <w:hyperlink w:anchor="_bookmark29" w:history="1">
            <w:r>
              <w:t>Implementation</w:t>
            </w:r>
            <w:r>
              <w:rPr>
                <w:spacing w:val="-2"/>
              </w:rPr>
              <w:t xml:space="preserve"> </w:t>
            </w:r>
            <w:r>
              <w:t>planning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assessment</w:t>
            </w:r>
            <w:r>
              <w:tab/>
            </w:r>
            <w:r>
              <w:rPr>
                <w:rFonts w:ascii="Arial"/>
              </w:rPr>
              <w:t>37</w:t>
            </w:r>
          </w:hyperlink>
        </w:p>
        <w:p w14:paraId="12DB7912" w14:textId="77777777" w:rsidR="0040573D" w:rsidRDefault="000C5DF2">
          <w:pPr>
            <w:pStyle w:val="TOC6"/>
            <w:numPr>
              <w:ilvl w:val="2"/>
              <w:numId w:val="84"/>
            </w:numPr>
            <w:tabs>
              <w:tab w:val="left" w:pos="2007"/>
              <w:tab w:val="left" w:pos="2008"/>
              <w:tab w:val="right" w:leader="dot" w:pos="8741"/>
            </w:tabs>
            <w:spacing w:before="1" w:line="240" w:lineRule="auto"/>
            <w:ind w:left="2007"/>
            <w:rPr>
              <w:rFonts w:ascii="Arial"/>
            </w:rPr>
          </w:pPr>
          <w:hyperlink w:anchor="_bookmark30" w:history="1">
            <w:r>
              <w:t>Monitoring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evaluation</w:t>
            </w:r>
            <w:r>
              <w:tab/>
            </w:r>
            <w:r>
              <w:rPr>
                <w:rFonts w:ascii="Arial"/>
              </w:rPr>
              <w:t>38</w:t>
            </w:r>
          </w:hyperlink>
        </w:p>
        <w:p w14:paraId="08C05CAB" w14:textId="77777777" w:rsidR="0040573D" w:rsidRDefault="000C5DF2">
          <w:pPr>
            <w:pStyle w:val="TOC4"/>
            <w:tabs>
              <w:tab w:val="right" w:leader="dot" w:pos="8742"/>
            </w:tabs>
            <w:spacing w:before="100" w:line="232" w:lineRule="exact"/>
            <w:rPr>
              <w:rFonts w:ascii="Arial"/>
            </w:rPr>
          </w:pPr>
          <w:hyperlink w:anchor="_bookmark31" w:history="1">
            <w:r>
              <w:t>Part</w:t>
            </w:r>
            <w:r>
              <w:rPr>
                <w:spacing w:val="-1"/>
              </w:rPr>
              <w:t xml:space="preserve"> </w:t>
            </w:r>
            <w:r>
              <w:t>3</w:t>
            </w:r>
            <w:r>
              <w:rPr>
                <w:spacing w:val="119"/>
              </w:rPr>
              <w:t xml:space="preserve"> </w:t>
            </w:r>
            <w:r>
              <w:t>Threats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Options</w:t>
            </w:r>
            <w:r>
              <w:tab/>
            </w:r>
            <w:r>
              <w:rPr>
                <w:rFonts w:ascii="Arial"/>
              </w:rPr>
              <w:t>41</w:t>
            </w:r>
          </w:hyperlink>
        </w:p>
        <w:p w14:paraId="56AFB747" w14:textId="77777777" w:rsidR="0040573D" w:rsidRDefault="000C5DF2">
          <w:pPr>
            <w:pStyle w:val="TOC5"/>
            <w:numPr>
              <w:ilvl w:val="1"/>
              <w:numId w:val="83"/>
            </w:numPr>
            <w:tabs>
              <w:tab w:val="left" w:pos="1527"/>
              <w:tab w:val="left" w:pos="1528"/>
              <w:tab w:val="right" w:leader="dot" w:pos="8739"/>
            </w:tabs>
            <w:spacing w:line="232" w:lineRule="exact"/>
            <w:rPr>
              <w:rFonts w:ascii="Arial"/>
            </w:rPr>
          </w:pPr>
          <w:hyperlink w:anchor="_bookmark32" w:history="1">
            <w:r>
              <w:t>Threatening</w:t>
            </w:r>
            <w:r>
              <w:rPr>
                <w:spacing w:val="-2"/>
              </w:rPr>
              <w:t xml:space="preserve"> </w:t>
            </w:r>
            <w:r>
              <w:t>Activities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Processes</w:t>
            </w:r>
            <w:r>
              <w:tab/>
            </w:r>
            <w:r>
              <w:rPr>
                <w:rFonts w:ascii="Arial"/>
              </w:rPr>
              <w:t>43</w:t>
            </w:r>
          </w:hyperlink>
        </w:p>
        <w:p w14:paraId="2E17109C" w14:textId="77777777" w:rsidR="0040573D" w:rsidRDefault="000C5DF2">
          <w:pPr>
            <w:pStyle w:val="TOC6"/>
            <w:numPr>
              <w:ilvl w:val="2"/>
              <w:numId w:val="83"/>
            </w:numPr>
            <w:tabs>
              <w:tab w:val="left" w:pos="2006"/>
              <w:tab w:val="left" w:pos="2007"/>
              <w:tab w:val="right" w:leader="dot" w:pos="8741"/>
            </w:tabs>
            <w:spacing w:before="21"/>
            <w:rPr>
              <w:rFonts w:ascii="Arial"/>
            </w:rPr>
          </w:pPr>
          <w:hyperlink w:anchor="_bookmark33" w:history="1">
            <w:r>
              <w:t>Vegetation</w:t>
            </w:r>
            <w:r>
              <w:rPr>
                <w:spacing w:val="-1"/>
              </w:rPr>
              <w:t xml:space="preserve"> </w:t>
            </w:r>
            <w:r>
              <w:t>decline</w:t>
            </w:r>
            <w:r>
              <w:tab/>
            </w:r>
            <w:r>
              <w:rPr>
                <w:rFonts w:ascii="Arial"/>
              </w:rPr>
              <w:t>45</w:t>
            </w:r>
          </w:hyperlink>
        </w:p>
        <w:p w14:paraId="45E50724" w14:textId="77777777" w:rsidR="0040573D" w:rsidRDefault="000C5DF2">
          <w:pPr>
            <w:pStyle w:val="TOC6"/>
            <w:numPr>
              <w:ilvl w:val="2"/>
              <w:numId w:val="83"/>
            </w:numPr>
            <w:tabs>
              <w:tab w:val="left" w:pos="2006"/>
              <w:tab w:val="left" w:pos="2007"/>
              <w:tab w:val="right" w:leader="dot" w:pos="8741"/>
            </w:tabs>
            <w:rPr>
              <w:rFonts w:ascii="Arial"/>
            </w:rPr>
          </w:pPr>
          <w:hyperlink w:anchor="_bookmark34" w:history="1">
            <w:r>
              <w:t>Hydrologic</w:t>
            </w:r>
            <w:r>
              <w:rPr>
                <w:spacing w:val="-3"/>
              </w:rPr>
              <w:t xml:space="preserve"> </w:t>
            </w:r>
            <w:r>
              <w:t>change</w:t>
            </w:r>
            <w:r>
              <w:tab/>
            </w:r>
            <w:r>
              <w:rPr>
                <w:rFonts w:ascii="Arial"/>
              </w:rPr>
              <w:t>47</w:t>
            </w:r>
          </w:hyperlink>
        </w:p>
        <w:p w14:paraId="7E4FBB14" w14:textId="77777777" w:rsidR="0040573D" w:rsidRDefault="000C5DF2">
          <w:pPr>
            <w:pStyle w:val="TOC6"/>
            <w:numPr>
              <w:ilvl w:val="2"/>
              <w:numId w:val="83"/>
            </w:numPr>
            <w:tabs>
              <w:tab w:val="left" w:pos="2006"/>
              <w:tab w:val="left" w:pos="2007"/>
              <w:tab w:val="right" w:leader="dot" w:pos="8740"/>
            </w:tabs>
            <w:spacing w:before="1"/>
            <w:rPr>
              <w:rFonts w:ascii="Arial"/>
            </w:rPr>
          </w:pPr>
          <w:hyperlink w:anchor="_bookmark35" w:history="1">
            <w:r>
              <w:t>Water</w:t>
            </w:r>
            <w:r>
              <w:rPr>
                <w:spacing w:val="-2"/>
              </w:rPr>
              <w:t xml:space="preserve"> </w:t>
            </w:r>
            <w:r>
              <w:t>quality</w:t>
            </w:r>
            <w:r>
              <w:rPr>
                <w:spacing w:val="-2"/>
              </w:rPr>
              <w:t xml:space="preserve"> </w:t>
            </w:r>
            <w:r>
              <w:t>decline</w:t>
            </w:r>
            <w:r>
              <w:tab/>
            </w:r>
            <w:r>
              <w:rPr>
                <w:rFonts w:ascii="Arial"/>
              </w:rPr>
              <w:t>49</w:t>
            </w:r>
          </w:hyperlink>
        </w:p>
        <w:p w14:paraId="53C8E7A6" w14:textId="77777777" w:rsidR="0040573D" w:rsidRDefault="000C5DF2">
          <w:pPr>
            <w:pStyle w:val="TOC6"/>
            <w:numPr>
              <w:ilvl w:val="2"/>
              <w:numId w:val="83"/>
            </w:numPr>
            <w:tabs>
              <w:tab w:val="left" w:pos="2006"/>
              <w:tab w:val="left" w:pos="2007"/>
              <w:tab w:val="right" w:leader="dot" w:pos="8739"/>
            </w:tabs>
            <w:rPr>
              <w:rFonts w:ascii="Arial"/>
            </w:rPr>
          </w:pPr>
          <w:hyperlink w:anchor="_bookmark36" w:history="1">
            <w:r>
              <w:t>Invasion</w:t>
            </w:r>
            <w:r>
              <w:rPr>
                <w:spacing w:val="-2"/>
              </w:rPr>
              <w:t xml:space="preserve"> </w:t>
            </w:r>
            <w:r>
              <w:t>by</w:t>
            </w:r>
            <w:r>
              <w:rPr>
                <w:spacing w:val="-1"/>
              </w:rPr>
              <w:t xml:space="preserve"> </w:t>
            </w:r>
            <w:r>
              <w:t>exotic</w:t>
            </w:r>
            <w:r>
              <w:rPr>
                <w:spacing w:val="-1"/>
              </w:rPr>
              <w:t xml:space="preserve"> </w:t>
            </w:r>
            <w:r>
              <w:t>fauna</w:t>
            </w:r>
            <w:r>
              <w:tab/>
            </w:r>
            <w:r>
              <w:rPr>
                <w:rFonts w:ascii="Arial"/>
              </w:rPr>
              <w:t>51</w:t>
            </w:r>
          </w:hyperlink>
        </w:p>
        <w:p w14:paraId="5D6BAF08" w14:textId="77777777" w:rsidR="0040573D" w:rsidRDefault="000C5DF2">
          <w:pPr>
            <w:pStyle w:val="TOC6"/>
            <w:numPr>
              <w:ilvl w:val="2"/>
              <w:numId w:val="83"/>
            </w:numPr>
            <w:tabs>
              <w:tab w:val="left" w:pos="2006"/>
              <w:tab w:val="left" w:pos="2007"/>
              <w:tab w:val="right" w:leader="dot" w:pos="8740"/>
            </w:tabs>
            <w:rPr>
              <w:rFonts w:ascii="Arial"/>
            </w:rPr>
          </w:pPr>
          <w:hyperlink w:anchor="_bookmark37" w:history="1">
            <w:r>
              <w:t>Loss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instream</w:t>
            </w:r>
            <w:r>
              <w:rPr>
                <w:spacing w:val="-1"/>
              </w:rPr>
              <w:t xml:space="preserve"> </w:t>
            </w:r>
            <w:r>
              <w:t>timber</w:t>
            </w:r>
            <w:r>
              <w:tab/>
            </w:r>
            <w:r>
              <w:rPr>
                <w:rFonts w:ascii="Arial"/>
              </w:rPr>
              <w:t>53</w:t>
            </w:r>
          </w:hyperlink>
        </w:p>
        <w:p w14:paraId="0726BD0C" w14:textId="77777777" w:rsidR="0040573D" w:rsidRDefault="000C5DF2">
          <w:pPr>
            <w:pStyle w:val="TOC6"/>
            <w:numPr>
              <w:ilvl w:val="2"/>
              <w:numId w:val="83"/>
            </w:numPr>
            <w:tabs>
              <w:tab w:val="left" w:pos="2006"/>
              <w:tab w:val="left" w:pos="2007"/>
              <w:tab w:val="right" w:leader="dot" w:pos="8740"/>
            </w:tabs>
            <w:rPr>
              <w:rFonts w:ascii="Arial"/>
            </w:rPr>
          </w:pPr>
          <w:hyperlink w:anchor="_bookmark38" w:history="1">
            <w:r>
              <w:t>Stream</w:t>
            </w:r>
            <w:r>
              <w:rPr>
                <w:spacing w:val="-2"/>
              </w:rPr>
              <w:t xml:space="preserve"> </w:t>
            </w:r>
            <w:r>
              <w:t>bed</w:t>
            </w:r>
            <w:r>
              <w:rPr>
                <w:spacing w:val="-2"/>
              </w:rPr>
              <w:t xml:space="preserve"> </w:t>
            </w:r>
            <w:r>
              <w:t>aggradation</w:t>
            </w:r>
            <w:r>
              <w:tab/>
            </w:r>
            <w:r>
              <w:rPr>
                <w:rFonts w:ascii="Arial"/>
              </w:rPr>
              <w:t>55</w:t>
            </w:r>
          </w:hyperlink>
        </w:p>
        <w:p w14:paraId="742F217D" w14:textId="77777777" w:rsidR="0040573D" w:rsidRDefault="000C5DF2">
          <w:pPr>
            <w:pStyle w:val="TOC6"/>
            <w:numPr>
              <w:ilvl w:val="2"/>
              <w:numId w:val="83"/>
            </w:numPr>
            <w:tabs>
              <w:tab w:val="left" w:pos="2006"/>
              <w:tab w:val="left" w:pos="2007"/>
              <w:tab w:val="right" w:leader="dot" w:pos="8740"/>
            </w:tabs>
            <w:spacing w:before="1"/>
            <w:rPr>
              <w:rFonts w:ascii="Arial"/>
            </w:rPr>
          </w:pPr>
          <w:hyperlink w:anchor="_bookmark39" w:history="1">
            <w:r>
              <w:t>Stream</w:t>
            </w:r>
            <w:r>
              <w:rPr>
                <w:spacing w:val="-2"/>
              </w:rPr>
              <w:t xml:space="preserve"> </w:t>
            </w:r>
            <w:r>
              <w:t>bed</w:t>
            </w:r>
            <w:r>
              <w:rPr>
                <w:spacing w:val="-1"/>
              </w:rPr>
              <w:t xml:space="preserve"> </w:t>
            </w:r>
            <w:r>
              <w:t>degradation</w:t>
            </w:r>
            <w:r>
              <w:tab/>
            </w:r>
            <w:r>
              <w:rPr>
                <w:rFonts w:ascii="Arial"/>
              </w:rPr>
              <w:t>57</w:t>
            </w:r>
          </w:hyperlink>
        </w:p>
        <w:p w14:paraId="4F24B816" w14:textId="77777777" w:rsidR="0040573D" w:rsidRDefault="000C5DF2">
          <w:pPr>
            <w:pStyle w:val="TOC6"/>
            <w:numPr>
              <w:ilvl w:val="2"/>
              <w:numId w:val="83"/>
            </w:numPr>
            <w:tabs>
              <w:tab w:val="left" w:pos="2006"/>
              <w:tab w:val="left" w:pos="2007"/>
              <w:tab w:val="right" w:leader="dot" w:pos="8741"/>
            </w:tabs>
            <w:rPr>
              <w:rFonts w:ascii="Arial"/>
            </w:rPr>
          </w:pPr>
          <w:hyperlink w:anchor="_bookmark40" w:history="1">
            <w:r>
              <w:t>Bank</w:t>
            </w:r>
            <w:r>
              <w:rPr>
                <w:spacing w:val="-2"/>
              </w:rPr>
              <w:t xml:space="preserve"> </w:t>
            </w:r>
            <w:r>
              <w:t>instabilities</w:t>
            </w:r>
            <w:r>
              <w:tab/>
            </w:r>
            <w:r>
              <w:rPr>
                <w:rFonts w:ascii="Arial"/>
              </w:rPr>
              <w:t>59</w:t>
            </w:r>
          </w:hyperlink>
        </w:p>
        <w:p w14:paraId="4EB7119D" w14:textId="77777777" w:rsidR="0040573D" w:rsidRDefault="000C5DF2">
          <w:pPr>
            <w:pStyle w:val="TOC6"/>
            <w:numPr>
              <w:ilvl w:val="2"/>
              <w:numId w:val="83"/>
            </w:numPr>
            <w:tabs>
              <w:tab w:val="left" w:pos="2006"/>
              <w:tab w:val="left" w:pos="2007"/>
              <w:tab w:val="right" w:leader="dot" w:pos="8741"/>
            </w:tabs>
            <w:spacing w:before="1"/>
            <w:rPr>
              <w:rFonts w:ascii="Arial"/>
            </w:rPr>
          </w:pPr>
          <w:hyperlink w:anchor="_bookmark41" w:history="1">
            <w:r>
              <w:t>Instream</w:t>
            </w:r>
            <w:r>
              <w:rPr>
                <w:spacing w:val="-1"/>
              </w:rPr>
              <w:t xml:space="preserve"> </w:t>
            </w:r>
            <w:r>
              <w:t>barriers</w:t>
            </w:r>
            <w:r>
              <w:tab/>
            </w:r>
            <w:r>
              <w:rPr>
                <w:rFonts w:ascii="Arial"/>
              </w:rPr>
              <w:t>61</w:t>
            </w:r>
          </w:hyperlink>
        </w:p>
        <w:p w14:paraId="602B83E8" w14:textId="77777777" w:rsidR="0040573D" w:rsidRDefault="000C5DF2">
          <w:pPr>
            <w:pStyle w:val="TOC5"/>
            <w:numPr>
              <w:ilvl w:val="1"/>
              <w:numId w:val="83"/>
            </w:numPr>
            <w:tabs>
              <w:tab w:val="left" w:pos="1526"/>
              <w:tab w:val="left" w:pos="1527"/>
              <w:tab w:val="right" w:leader="dot" w:pos="8740"/>
            </w:tabs>
            <w:spacing w:line="232" w:lineRule="exact"/>
            <w:ind w:left="1526"/>
            <w:rPr>
              <w:rFonts w:ascii="Arial"/>
            </w:rPr>
          </w:pPr>
          <w:hyperlink w:anchor="_bookmark42" w:history="1">
            <w:r>
              <w:t>Intervention</w:t>
            </w:r>
            <w:r>
              <w:rPr>
                <w:spacing w:val="-2"/>
              </w:rPr>
              <w:t xml:space="preserve"> </w:t>
            </w:r>
            <w:r>
              <w:t>Option</w:t>
            </w:r>
            <w:r>
              <w:rPr>
                <w:spacing w:val="-2"/>
              </w:rPr>
              <w:t xml:space="preserve"> </w:t>
            </w:r>
            <w:r>
              <w:t>Guide</w:t>
            </w:r>
            <w:r>
              <w:tab/>
            </w:r>
            <w:r>
              <w:rPr>
                <w:rFonts w:ascii="Arial"/>
              </w:rPr>
              <w:t>63</w:t>
            </w:r>
          </w:hyperlink>
        </w:p>
        <w:p w14:paraId="00704D40" w14:textId="77777777" w:rsidR="0040573D" w:rsidRDefault="000C5DF2">
          <w:pPr>
            <w:pStyle w:val="TOC5"/>
            <w:numPr>
              <w:ilvl w:val="1"/>
              <w:numId w:val="83"/>
            </w:numPr>
            <w:tabs>
              <w:tab w:val="left" w:pos="1526"/>
              <w:tab w:val="left" w:pos="1527"/>
              <w:tab w:val="right" w:leader="dot" w:pos="8740"/>
            </w:tabs>
            <w:spacing w:before="19"/>
            <w:ind w:left="1526"/>
            <w:rPr>
              <w:rFonts w:ascii="Arial"/>
            </w:rPr>
          </w:pPr>
          <w:hyperlink w:anchor="_bookmark43" w:history="1">
            <w:r>
              <w:t>Onground</w:t>
            </w:r>
            <w:r>
              <w:rPr>
                <w:spacing w:val="-2"/>
              </w:rPr>
              <w:t xml:space="preserve"> </w:t>
            </w:r>
            <w:r>
              <w:t>Management</w:t>
            </w:r>
            <w:r>
              <w:rPr>
                <w:spacing w:val="-1"/>
              </w:rPr>
              <w:t xml:space="preserve"> </w:t>
            </w:r>
            <w:r>
              <w:t>Options</w:t>
            </w:r>
            <w:r>
              <w:tab/>
            </w:r>
            <w:r>
              <w:rPr>
                <w:rFonts w:ascii="Arial"/>
              </w:rPr>
              <w:t>70</w:t>
            </w:r>
          </w:hyperlink>
        </w:p>
        <w:p w14:paraId="6F504E4A" w14:textId="77777777" w:rsidR="0040573D" w:rsidRDefault="000C5DF2">
          <w:pPr>
            <w:pStyle w:val="TOC6"/>
            <w:numPr>
              <w:ilvl w:val="2"/>
              <w:numId w:val="83"/>
            </w:numPr>
            <w:tabs>
              <w:tab w:val="left" w:pos="2006"/>
              <w:tab w:val="left" w:pos="2007"/>
              <w:tab w:val="right" w:leader="dot" w:pos="8739"/>
            </w:tabs>
            <w:spacing w:before="21"/>
            <w:rPr>
              <w:rFonts w:ascii="Arial"/>
            </w:rPr>
          </w:pPr>
          <w:hyperlink w:anchor="_bookmark44" w:history="1">
            <w:r>
              <w:t>Inflow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runoff</w:t>
            </w:r>
            <w:r>
              <w:rPr>
                <w:spacing w:val="-2"/>
              </w:rPr>
              <w:t xml:space="preserve"> </w:t>
            </w:r>
            <w:r>
              <w:t>management</w:t>
            </w:r>
            <w:r>
              <w:tab/>
            </w:r>
            <w:r>
              <w:rPr>
                <w:rFonts w:ascii="Arial"/>
              </w:rPr>
              <w:t>71</w:t>
            </w:r>
          </w:hyperlink>
        </w:p>
        <w:p w14:paraId="76D85601" w14:textId="77777777" w:rsidR="0040573D" w:rsidRDefault="000C5DF2">
          <w:pPr>
            <w:pStyle w:val="TOC6"/>
            <w:numPr>
              <w:ilvl w:val="2"/>
              <w:numId w:val="83"/>
            </w:numPr>
            <w:tabs>
              <w:tab w:val="left" w:pos="2006"/>
              <w:tab w:val="left" w:pos="2007"/>
              <w:tab w:val="right" w:leader="dot" w:pos="8740"/>
            </w:tabs>
            <w:rPr>
              <w:rFonts w:ascii="Arial"/>
            </w:rPr>
          </w:pPr>
          <w:hyperlink w:anchor="_bookmark45" w:history="1">
            <w:r>
              <w:t>Constructed</w:t>
            </w:r>
            <w:r>
              <w:rPr>
                <w:spacing w:val="-3"/>
              </w:rPr>
              <w:t xml:space="preserve"> </w:t>
            </w:r>
            <w:r>
              <w:t>wetlands</w:t>
            </w:r>
            <w:r>
              <w:tab/>
            </w:r>
            <w:r>
              <w:rPr>
                <w:rFonts w:ascii="Arial"/>
              </w:rPr>
              <w:t>72</w:t>
            </w:r>
          </w:hyperlink>
        </w:p>
        <w:p w14:paraId="64686A1C" w14:textId="77777777" w:rsidR="0040573D" w:rsidRDefault="000C5DF2">
          <w:pPr>
            <w:pStyle w:val="TOC6"/>
            <w:numPr>
              <w:ilvl w:val="2"/>
              <w:numId w:val="83"/>
            </w:numPr>
            <w:tabs>
              <w:tab w:val="left" w:pos="2006"/>
              <w:tab w:val="left" w:pos="2007"/>
              <w:tab w:val="right" w:leader="dot" w:pos="8740"/>
            </w:tabs>
            <w:spacing w:before="1" w:line="231" w:lineRule="exact"/>
            <w:rPr>
              <w:rFonts w:ascii="Arial"/>
            </w:rPr>
          </w:pPr>
          <w:hyperlink w:anchor="_bookmark46" w:history="1">
            <w:r>
              <w:t>Provision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environmental</w:t>
            </w:r>
            <w:r>
              <w:rPr>
                <w:spacing w:val="-1"/>
              </w:rPr>
              <w:t xml:space="preserve"> </w:t>
            </w:r>
            <w:r>
              <w:t>flows</w:t>
            </w:r>
            <w:r>
              <w:tab/>
            </w:r>
            <w:r>
              <w:rPr>
                <w:rFonts w:ascii="Arial"/>
              </w:rPr>
              <w:t>74</w:t>
            </w:r>
          </w:hyperlink>
        </w:p>
        <w:p w14:paraId="14BB96DB" w14:textId="77777777" w:rsidR="0040573D" w:rsidRDefault="000C5DF2">
          <w:pPr>
            <w:pStyle w:val="TOC6"/>
            <w:numPr>
              <w:ilvl w:val="2"/>
              <w:numId w:val="83"/>
            </w:numPr>
            <w:tabs>
              <w:tab w:val="left" w:pos="2007"/>
              <w:tab w:val="left" w:pos="2008"/>
              <w:tab w:val="right" w:leader="dot" w:pos="8740"/>
            </w:tabs>
            <w:spacing w:line="231" w:lineRule="exact"/>
            <w:ind w:left="2007"/>
            <w:rPr>
              <w:rFonts w:ascii="Arial"/>
            </w:rPr>
          </w:pPr>
          <w:hyperlink w:anchor="_bookmark47" w:history="1">
            <w:r>
              <w:t>Water</w:t>
            </w:r>
            <w:r>
              <w:rPr>
                <w:spacing w:val="-2"/>
              </w:rPr>
              <w:t xml:space="preserve"> </w:t>
            </w:r>
            <w:r>
              <w:t>sensitive</w:t>
            </w:r>
            <w:r>
              <w:rPr>
                <w:spacing w:val="-1"/>
              </w:rPr>
              <w:t xml:space="preserve"> </w:t>
            </w:r>
            <w:r>
              <w:t>urban</w:t>
            </w:r>
            <w:r>
              <w:rPr>
                <w:spacing w:val="-1"/>
              </w:rPr>
              <w:t xml:space="preserve"> </w:t>
            </w:r>
            <w:r>
              <w:t>design</w:t>
            </w:r>
            <w:r>
              <w:tab/>
            </w:r>
            <w:r>
              <w:rPr>
                <w:rFonts w:ascii="Arial"/>
              </w:rPr>
              <w:t>76</w:t>
            </w:r>
          </w:hyperlink>
        </w:p>
        <w:p w14:paraId="7B970B7F" w14:textId="77777777" w:rsidR="0040573D" w:rsidRDefault="000C5DF2">
          <w:pPr>
            <w:pStyle w:val="TOC6"/>
            <w:numPr>
              <w:ilvl w:val="2"/>
              <w:numId w:val="83"/>
            </w:numPr>
            <w:tabs>
              <w:tab w:val="left" w:pos="2007"/>
              <w:tab w:val="left" w:pos="2008"/>
              <w:tab w:val="right" w:leader="dot" w:pos="8741"/>
            </w:tabs>
            <w:spacing w:before="1"/>
            <w:ind w:left="2007"/>
            <w:rPr>
              <w:rFonts w:ascii="Arial"/>
            </w:rPr>
          </w:pPr>
          <w:hyperlink w:anchor="_bookmark48" w:history="1">
            <w:r>
              <w:t>Vegetation</w:t>
            </w:r>
            <w:r>
              <w:rPr>
                <w:spacing w:val="-1"/>
              </w:rPr>
              <w:t xml:space="preserve"> </w:t>
            </w:r>
            <w:r>
              <w:t>management</w:t>
            </w:r>
            <w:r>
              <w:tab/>
            </w:r>
            <w:r>
              <w:rPr>
                <w:rFonts w:ascii="Arial"/>
              </w:rPr>
              <w:t>78</w:t>
            </w:r>
          </w:hyperlink>
        </w:p>
        <w:p w14:paraId="6CA11353" w14:textId="77777777" w:rsidR="0040573D" w:rsidRDefault="000C5DF2">
          <w:pPr>
            <w:pStyle w:val="TOC6"/>
            <w:numPr>
              <w:ilvl w:val="2"/>
              <w:numId w:val="83"/>
            </w:numPr>
            <w:tabs>
              <w:tab w:val="left" w:pos="2007"/>
              <w:tab w:val="left" w:pos="2008"/>
              <w:tab w:val="right" w:leader="dot" w:pos="8742"/>
            </w:tabs>
            <w:ind w:left="2007"/>
            <w:rPr>
              <w:rFonts w:ascii="Arial"/>
            </w:rPr>
          </w:pPr>
          <w:hyperlink w:anchor="_bookmark49" w:history="1">
            <w:r>
              <w:t>Stock</w:t>
            </w:r>
            <w:r>
              <w:rPr>
                <w:spacing w:val="-2"/>
              </w:rPr>
              <w:t xml:space="preserve"> </w:t>
            </w:r>
            <w:r>
              <w:t>control</w:t>
            </w:r>
            <w:r>
              <w:tab/>
            </w:r>
            <w:r>
              <w:rPr>
                <w:rFonts w:ascii="Arial"/>
              </w:rPr>
              <w:t>79</w:t>
            </w:r>
          </w:hyperlink>
        </w:p>
        <w:p w14:paraId="7A6F51A8" w14:textId="77777777" w:rsidR="0040573D" w:rsidRDefault="000C5DF2">
          <w:pPr>
            <w:pStyle w:val="TOC6"/>
            <w:numPr>
              <w:ilvl w:val="2"/>
              <w:numId w:val="83"/>
            </w:numPr>
            <w:tabs>
              <w:tab w:val="left" w:pos="2007"/>
              <w:tab w:val="left" w:pos="2008"/>
              <w:tab w:val="right" w:leader="dot" w:pos="8741"/>
            </w:tabs>
            <w:ind w:left="2007"/>
            <w:rPr>
              <w:rFonts w:ascii="Arial"/>
            </w:rPr>
          </w:pPr>
          <w:hyperlink w:anchor="_bookmark50" w:history="1">
            <w:r>
              <w:t>Vegetation</w:t>
            </w:r>
            <w:r>
              <w:rPr>
                <w:spacing w:val="-1"/>
              </w:rPr>
              <w:t xml:space="preserve"> </w:t>
            </w:r>
            <w:r>
              <w:t>establishment</w:t>
            </w:r>
            <w:r>
              <w:tab/>
            </w:r>
            <w:r>
              <w:rPr>
                <w:rFonts w:ascii="Arial"/>
              </w:rPr>
              <w:t>81</w:t>
            </w:r>
          </w:hyperlink>
        </w:p>
        <w:p w14:paraId="1B9C99A3" w14:textId="77777777" w:rsidR="0040573D" w:rsidRDefault="000C5DF2">
          <w:pPr>
            <w:pStyle w:val="TOC6"/>
            <w:numPr>
              <w:ilvl w:val="2"/>
              <w:numId w:val="83"/>
            </w:numPr>
            <w:tabs>
              <w:tab w:val="left" w:pos="2007"/>
              <w:tab w:val="left" w:pos="2008"/>
              <w:tab w:val="right" w:leader="dot" w:pos="8741"/>
            </w:tabs>
            <w:ind w:left="2007"/>
            <w:rPr>
              <w:rFonts w:ascii="Arial"/>
            </w:rPr>
          </w:pPr>
          <w:hyperlink w:anchor="_bookmark51" w:history="1">
            <w:r>
              <w:t>Vegetation</w:t>
            </w:r>
            <w:r>
              <w:rPr>
                <w:spacing w:val="-1"/>
              </w:rPr>
              <w:t xml:space="preserve"> </w:t>
            </w:r>
            <w:r>
              <w:t>management</w:t>
            </w:r>
            <w:r>
              <w:tab/>
            </w:r>
            <w:r>
              <w:rPr>
                <w:rFonts w:ascii="Arial"/>
              </w:rPr>
              <w:t>83</w:t>
            </w:r>
          </w:hyperlink>
        </w:p>
        <w:p w14:paraId="61BEC294" w14:textId="77777777" w:rsidR="0040573D" w:rsidRDefault="000C5DF2">
          <w:pPr>
            <w:pStyle w:val="TOC6"/>
            <w:numPr>
              <w:ilvl w:val="2"/>
              <w:numId w:val="83"/>
            </w:numPr>
            <w:tabs>
              <w:tab w:val="left" w:pos="2007"/>
              <w:tab w:val="left" w:pos="2008"/>
              <w:tab w:val="right" w:leader="dot" w:pos="8742"/>
            </w:tabs>
            <w:spacing w:before="1"/>
            <w:ind w:left="2007"/>
            <w:rPr>
              <w:rFonts w:ascii="Arial"/>
            </w:rPr>
          </w:pPr>
          <w:hyperlink w:anchor="_bookmark52" w:history="1">
            <w:r>
              <w:t>Weed</w:t>
            </w:r>
            <w:r>
              <w:rPr>
                <w:spacing w:val="-2"/>
              </w:rPr>
              <w:t xml:space="preserve"> </w:t>
            </w:r>
            <w:r>
              <w:t>management</w:t>
            </w:r>
            <w:r>
              <w:tab/>
            </w:r>
            <w:r>
              <w:rPr>
                <w:rFonts w:ascii="Arial"/>
              </w:rPr>
              <w:t>85</w:t>
            </w:r>
          </w:hyperlink>
        </w:p>
        <w:p w14:paraId="6E3B82BA" w14:textId="77777777" w:rsidR="0040573D" w:rsidRDefault="000C5DF2">
          <w:pPr>
            <w:pStyle w:val="TOC6"/>
            <w:numPr>
              <w:ilvl w:val="2"/>
              <w:numId w:val="83"/>
            </w:numPr>
            <w:tabs>
              <w:tab w:val="left" w:pos="2247"/>
              <w:tab w:val="left" w:pos="2248"/>
              <w:tab w:val="right" w:leader="dot" w:pos="8742"/>
            </w:tabs>
            <w:ind w:left="2247" w:hanging="961"/>
            <w:rPr>
              <w:rFonts w:ascii="Arial"/>
            </w:rPr>
          </w:pPr>
          <w:hyperlink w:anchor="_bookmark53" w:history="1">
            <w:r>
              <w:t>Willow</w:t>
            </w:r>
            <w:r>
              <w:rPr>
                <w:spacing w:val="-2"/>
              </w:rPr>
              <w:t xml:space="preserve"> </w:t>
            </w:r>
            <w:r>
              <w:t>control</w:t>
            </w:r>
            <w:r>
              <w:tab/>
            </w:r>
            <w:r>
              <w:rPr>
                <w:rFonts w:ascii="Arial"/>
              </w:rPr>
              <w:t>87</w:t>
            </w:r>
          </w:hyperlink>
        </w:p>
        <w:p w14:paraId="7C13070A" w14:textId="77777777" w:rsidR="0040573D" w:rsidRDefault="000C5DF2">
          <w:pPr>
            <w:pStyle w:val="TOC6"/>
            <w:numPr>
              <w:ilvl w:val="2"/>
              <w:numId w:val="83"/>
            </w:numPr>
            <w:tabs>
              <w:tab w:val="left" w:pos="2247"/>
              <w:tab w:val="left" w:pos="2248"/>
              <w:tab w:val="right" w:leader="dot" w:pos="8740"/>
            </w:tabs>
            <w:ind w:left="2248" w:hanging="961"/>
            <w:rPr>
              <w:rFonts w:ascii="Arial"/>
            </w:rPr>
          </w:pPr>
          <w:hyperlink w:anchor="_bookmark54" w:history="1">
            <w:r>
              <w:t>Instream</w:t>
            </w:r>
            <w:r>
              <w:rPr>
                <w:spacing w:val="-1"/>
              </w:rPr>
              <w:t xml:space="preserve"> </w:t>
            </w:r>
            <w:r>
              <w:t>phys</w:t>
            </w:r>
            <w:r>
              <w:t>ical</w:t>
            </w:r>
            <w:r>
              <w:rPr>
                <w:spacing w:val="-1"/>
              </w:rPr>
              <w:t xml:space="preserve"> </w:t>
            </w:r>
            <w:r>
              <w:t>management</w:t>
            </w:r>
            <w:r>
              <w:tab/>
            </w:r>
            <w:r>
              <w:rPr>
                <w:rFonts w:ascii="Arial"/>
              </w:rPr>
              <w:t>89</w:t>
            </w:r>
          </w:hyperlink>
        </w:p>
        <w:p w14:paraId="0101F303" w14:textId="77777777" w:rsidR="0040573D" w:rsidRDefault="000C5DF2">
          <w:pPr>
            <w:pStyle w:val="TOC6"/>
            <w:numPr>
              <w:ilvl w:val="2"/>
              <w:numId w:val="83"/>
            </w:numPr>
            <w:tabs>
              <w:tab w:val="left" w:pos="2247"/>
              <w:tab w:val="left" w:pos="2248"/>
              <w:tab w:val="right" w:leader="dot" w:pos="8742"/>
            </w:tabs>
            <w:ind w:left="2248" w:hanging="961"/>
            <w:rPr>
              <w:rFonts w:ascii="Arial"/>
            </w:rPr>
          </w:pPr>
          <w:hyperlink w:anchor="_bookmark55" w:history="1">
            <w:r>
              <w:t>Alignment</w:t>
            </w:r>
            <w:r>
              <w:rPr>
                <w:spacing w:val="-2"/>
              </w:rPr>
              <w:t xml:space="preserve"> </w:t>
            </w:r>
            <w:r>
              <w:t>training</w:t>
            </w:r>
            <w:r>
              <w:tab/>
            </w:r>
            <w:r>
              <w:rPr>
                <w:rFonts w:ascii="Arial"/>
              </w:rPr>
              <w:t>91</w:t>
            </w:r>
          </w:hyperlink>
        </w:p>
        <w:p w14:paraId="42D46E9D" w14:textId="77777777" w:rsidR="0040573D" w:rsidRDefault="000C5DF2">
          <w:pPr>
            <w:pStyle w:val="TOC6"/>
            <w:numPr>
              <w:ilvl w:val="2"/>
              <w:numId w:val="83"/>
            </w:numPr>
            <w:tabs>
              <w:tab w:val="left" w:pos="2247"/>
              <w:tab w:val="left" w:pos="2248"/>
              <w:tab w:val="right" w:leader="dot" w:pos="8742"/>
            </w:tabs>
            <w:spacing w:before="1" w:after="240" w:line="240" w:lineRule="auto"/>
            <w:ind w:left="2248" w:hanging="961"/>
            <w:rPr>
              <w:rFonts w:ascii="Arial"/>
            </w:rPr>
          </w:pPr>
          <w:hyperlink w:anchor="_bookmark56" w:history="1">
            <w:r>
              <w:t>Bank</w:t>
            </w:r>
            <w:r>
              <w:rPr>
                <w:spacing w:val="-2"/>
              </w:rPr>
              <w:t xml:space="preserve"> </w:t>
            </w:r>
            <w:r>
              <w:t>battering</w:t>
            </w:r>
            <w:r>
              <w:tab/>
            </w:r>
            <w:r>
              <w:rPr>
                <w:rFonts w:ascii="Arial"/>
              </w:rPr>
              <w:t>93</w:t>
            </w:r>
          </w:hyperlink>
        </w:p>
        <w:p w14:paraId="6AA46389" w14:textId="77777777" w:rsidR="0040573D" w:rsidRDefault="000C5DF2">
          <w:pPr>
            <w:pStyle w:val="TOC3"/>
            <w:numPr>
              <w:ilvl w:val="2"/>
              <w:numId w:val="83"/>
            </w:numPr>
            <w:tabs>
              <w:tab w:val="left" w:pos="1681"/>
              <w:tab w:val="left" w:pos="1682"/>
              <w:tab w:val="right" w:leader="dot" w:pos="8176"/>
            </w:tabs>
            <w:spacing w:before="328"/>
            <w:ind w:left="1681" w:hanging="961"/>
            <w:rPr>
              <w:rFonts w:ascii="Arial"/>
            </w:rPr>
          </w:pPr>
          <w:hyperlink w:anchor="_bookmark57" w:history="1">
            <w:r>
              <w:t>Bed</w:t>
            </w:r>
            <w:r>
              <w:rPr>
                <w:spacing w:val="-1"/>
              </w:rPr>
              <w:t xml:space="preserve"> </w:t>
            </w:r>
            <w:r>
              <w:t>seeding</w:t>
            </w:r>
            <w:r>
              <w:tab/>
            </w:r>
            <w:r>
              <w:rPr>
                <w:rFonts w:ascii="Arial"/>
              </w:rPr>
              <w:t>95</w:t>
            </w:r>
          </w:hyperlink>
        </w:p>
        <w:p w14:paraId="3F8B76A8" w14:textId="77777777" w:rsidR="0040573D" w:rsidRDefault="000C5DF2">
          <w:pPr>
            <w:pStyle w:val="TOC3"/>
            <w:numPr>
              <w:ilvl w:val="2"/>
              <w:numId w:val="83"/>
            </w:numPr>
            <w:tabs>
              <w:tab w:val="left" w:pos="1681"/>
              <w:tab w:val="left" w:pos="1682"/>
              <w:tab w:val="right" w:leader="dot" w:pos="8171"/>
            </w:tabs>
            <w:ind w:left="1681" w:hanging="961"/>
            <w:rPr>
              <w:rFonts w:ascii="Arial" w:hAnsi="Arial"/>
            </w:rPr>
          </w:pPr>
          <w:hyperlink w:anchor="_bookmark58" w:history="1">
            <w:r>
              <w:t>Channel</w:t>
            </w:r>
            <w:r>
              <w:rPr>
                <w:spacing w:val="-2"/>
              </w:rPr>
              <w:t xml:space="preserve"> </w:t>
            </w:r>
            <w:r>
              <w:t>reconstruction</w:t>
            </w:r>
            <w:r>
              <w:rPr>
                <w:spacing w:val="-2"/>
              </w:rPr>
              <w:t xml:space="preserve"> </w:t>
            </w:r>
            <w:r>
              <w:t>–</w:t>
            </w:r>
            <w:r>
              <w:rPr>
                <w:spacing w:val="-2"/>
              </w:rPr>
              <w:t xml:space="preserve"> </w:t>
            </w:r>
            <w:r>
              <w:t>geomorphic</w:t>
            </w:r>
            <w:r>
              <w:rPr>
                <w:spacing w:val="-1"/>
              </w:rPr>
              <w:t xml:space="preserve"> </w:t>
            </w:r>
            <w:r>
              <w:t>channel</w:t>
            </w:r>
            <w:r>
              <w:rPr>
                <w:spacing w:val="-1"/>
              </w:rPr>
              <w:t xml:space="preserve"> </w:t>
            </w:r>
            <w:r>
              <w:t>design</w:t>
            </w:r>
            <w:r>
              <w:tab/>
            </w:r>
            <w:r>
              <w:rPr>
                <w:rFonts w:ascii="Arial" w:hAnsi="Arial"/>
              </w:rPr>
              <w:t>97</w:t>
            </w:r>
          </w:hyperlink>
        </w:p>
        <w:p w14:paraId="6453D67B" w14:textId="77777777" w:rsidR="0040573D" w:rsidRDefault="000C5DF2">
          <w:pPr>
            <w:pStyle w:val="TOC3"/>
            <w:numPr>
              <w:ilvl w:val="2"/>
              <w:numId w:val="83"/>
            </w:numPr>
            <w:tabs>
              <w:tab w:val="left" w:pos="1681"/>
              <w:tab w:val="left" w:pos="1682"/>
              <w:tab w:val="right" w:leader="dot" w:pos="8175"/>
            </w:tabs>
            <w:spacing w:before="1"/>
            <w:ind w:left="1681" w:hanging="961"/>
            <w:rPr>
              <w:rFonts w:ascii="Arial"/>
            </w:rPr>
          </w:pPr>
          <w:hyperlink w:anchor="_bookmark59" w:history="1">
            <w:r>
              <w:t>Engineered</w:t>
            </w:r>
            <w:r>
              <w:rPr>
                <w:spacing w:val="-2"/>
              </w:rPr>
              <w:t xml:space="preserve"> </w:t>
            </w:r>
            <w:r>
              <w:t>log</w:t>
            </w:r>
            <w:r>
              <w:rPr>
                <w:spacing w:val="-1"/>
              </w:rPr>
              <w:t xml:space="preserve"> </w:t>
            </w:r>
            <w:r>
              <w:t>jams</w:t>
            </w:r>
            <w:r>
              <w:tab/>
            </w:r>
            <w:r>
              <w:rPr>
                <w:rFonts w:ascii="Arial"/>
              </w:rPr>
              <w:t>99</w:t>
            </w:r>
          </w:hyperlink>
        </w:p>
        <w:p w14:paraId="7F582983" w14:textId="77777777" w:rsidR="0040573D" w:rsidRDefault="000C5DF2">
          <w:pPr>
            <w:pStyle w:val="TOC3"/>
            <w:numPr>
              <w:ilvl w:val="2"/>
              <w:numId w:val="83"/>
            </w:numPr>
            <w:tabs>
              <w:tab w:val="left" w:pos="1681"/>
              <w:tab w:val="left" w:pos="1682"/>
              <w:tab w:val="right" w:leader="dot" w:pos="8174"/>
            </w:tabs>
            <w:ind w:left="1681" w:hanging="961"/>
            <w:rPr>
              <w:rFonts w:ascii="Arial"/>
            </w:rPr>
          </w:pPr>
          <w:hyperlink w:anchor="_bookmark60" w:history="1">
            <w:r>
              <w:t>Fish</w:t>
            </w:r>
            <w:r>
              <w:rPr>
                <w:spacing w:val="-2"/>
              </w:rPr>
              <w:t xml:space="preserve"> </w:t>
            </w:r>
            <w:r>
              <w:t>ladders</w:t>
            </w:r>
            <w:r>
              <w:rPr>
                <w:spacing w:val="-2"/>
              </w:rPr>
              <w:t xml:space="preserve"> </w:t>
            </w:r>
            <w:r>
              <w:t>or</w:t>
            </w:r>
            <w:r>
              <w:rPr>
                <w:spacing w:val="-1"/>
              </w:rPr>
              <w:t xml:space="preserve"> </w:t>
            </w:r>
            <w:r>
              <w:t>fishways</w:t>
            </w:r>
            <w:r>
              <w:tab/>
            </w:r>
            <w:r>
              <w:rPr>
                <w:rFonts w:ascii="Arial"/>
              </w:rPr>
              <w:t>101</w:t>
            </w:r>
          </w:hyperlink>
        </w:p>
        <w:p w14:paraId="743D77F4" w14:textId="77777777" w:rsidR="0040573D" w:rsidRDefault="000C5DF2">
          <w:pPr>
            <w:pStyle w:val="TOC3"/>
            <w:numPr>
              <w:ilvl w:val="2"/>
              <w:numId w:val="83"/>
            </w:numPr>
            <w:tabs>
              <w:tab w:val="left" w:pos="1681"/>
              <w:tab w:val="left" w:pos="1682"/>
              <w:tab w:val="right" w:leader="dot" w:pos="8175"/>
            </w:tabs>
            <w:ind w:left="1681" w:hanging="961"/>
            <w:rPr>
              <w:rFonts w:ascii="Arial"/>
            </w:rPr>
          </w:pPr>
          <w:hyperlink w:anchor="_bookmark61" w:history="1">
            <w:r>
              <w:t>Lock</w:t>
            </w:r>
            <w:r>
              <w:rPr>
                <w:spacing w:val="-2"/>
              </w:rPr>
              <w:t xml:space="preserve"> </w:t>
            </w:r>
            <w:r>
              <w:t>fishways</w:t>
            </w:r>
            <w:r>
              <w:tab/>
            </w:r>
            <w:r>
              <w:rPr>
                <w:rFonts w:ascii="Arial"/>
              </w:rPr>
              <w:t>103</w:t>
            </w:r>
          </w:hyperlink>
        </w:p>
        <w:p w14:paraId="752FC519" w14:textId="77777777" w:rsidR="0040573D" w:rsidRDefault="000C5DF2">
          <w:pPr>
            <w:pStyle w:val="TOC3"/>
            <w:numPr>
              <w:ilvl w:val="2"/>
              <w:numId w:val="83"/>
            </w:numPr>
            <w:tabs>
              <w:tab w:val="left" w:pos="1682"/>
              <w:tab w:val="left" w:pos="1683"/>
              <w:tab w:val="right" w:leader="dot" w:pos="8174"/>
            </w:tabs>
            <w:ind w:left="1682" w:hanging="961"/>
            <w:rPr>
              <w:rFonts w:ascii="Arial"/>
            </w:rPr>
          </w:pPr>
          <w:hyperlink w:anchor="_bookmark62" w:history="1">
            <w:r>
              <w:t>Fish</w:t>
            </w:r>
            <w:r>
              <w:rPr>
                <w:spacing w:val="-2"/>
              </w:rPr>
              <w:t xml:space="preserve"> </w:t>
            </w:r>
            <w:r>
              <w:t>passage</w:t>
            </w:r>
            <w:r>
              <w:rPr>
                <w:spacing w:val="-2"/>
              </w:rPr>
              <w:t xml:space="preserve"> </w:t>
            </w:r>
            <w:r>
              <w:t>through culverts</w:t>
            </w:r>
            <w:r>
              <w:tab/>
            </w:r>
            <w:r>
              <w:rPr>
                <w:rFonts w:ascii="Arial"/>
              </w:rPr>
              <w:t>105</w:t>
            </w:r>
          </w:hyperlink>
        </w:p>
        <w:p w14:paraId="44A93ADB" w14:textId="77777777" w:rsidR="0040573D" w:rsidRDefault="000C5DF2">
          <w:pPr>
            <w:pStyle w:val="TOC3"/>
            <w:numPr>
              <w:ilvl w:val="2"/>
              <w:numId w:val="83"/>
            </w:numPr>
            <w:tabs>
              <w:tab w:val="left" w:pos="1682"/>
              <w:tab w:val="left" w:pos="1683"/>
              <w:tab w:val="right" w:leader="dot" w:pos="8176"/>
            </w:tabs>
            <w:spacing w:before="1"/>
            <w:ind w:left="1682" w:hanging="961"/>
            <w:rPr>
              <w:rFonts w:ascii="Arial"/>
            </w:rPr>
          </w:pPr>
          <w:hyperlink w:anchor="_bookmark63" w:history="1">
            <w:r>
              <w:t>Grass</w:t>
            </w:r>
            <w:r>
              <w:rPr>
                <w:spacing w:val="-2"/>
              </w:rPr>
              <w:t xml:space="preserve"> </w:t>
            </w:r>
            <w:r>
              <w:t>chutes</w:t>
            </w:r>
            <w:r>
              <w:tab/>
            </w:r>
            <w:r>
              <w:rPr>
                <w:rFonts w:ascii="Arial"/>
              </w:rPr>
              <w:t>107</w:t>
            </w:r>
          </w:hyperlink>
        </w:p>
        <w:p w14:paraId="2B43B741" w14:textId="77777777" w:rsidR="0040573D" w:rsidRDefault="000C5DF2">
          <w:pPr>
            <w:pStyle w:val="TOC3"/>
            <w:numPr>
              <w:ilvl w:val="2"/>
              <w:numId w:val="83"/>
            </w:numPr>
            <w:tabs>
              <w:tab w:val="left" w:pos="1682"/>
              <w:tab w:val="left" w:pos="1683"/>
              <w:tab w:val="right" w:leader="dot" w:pos="8173"/>
            </w:tabs>
            <w:ind w:left="1682" w:hanging="961"/>
            <w:rPr>
              <w:rFonts w:ascii="Arial"/>
            </w:rPr>
          </w:pPr>
          <w:hyperlink w:anchor="_bookmark64" w:history="1">
            <w:r>
              <w:t>Infrastructure</w:t>
            </w:r>
            <w:r>
              <w:rPr>
                <w:spacing w:val="-3"/>
              </w:rPr>
              <w:t xml:space="preserve"> </w:t>
            </w:r>
            <w:r>
              <w:t>decommissioning</w:t>
            </w:r>
            <w:r>
              <w:tab/>
            </w:r>
            <w:r>
              <w:rPr>
                <w:rFonts w:ascii="Arial"/>
              </w:rPr>
              <w:t>109</w:t>
            </w:r>
          </w:hyperlink>
        </w:p>
        <w:p w14:paraId="5FDA0E54" w14:textId="77777777" w:rsidR="0040573D" w:rsidRDefault="000C5DF2">
          <w:pPr>
            <w:pStyle w:val="TOC3"/>
            <w:numPr>
              <w:ilvl w:val="2"/>
              <w:numId w:val="83"/>
            </w:numPr>
            <w:tabs>
              <w:tab w:val="left" w:pos="1682"/>
              <w:tab w:val="left" w:pos="1683"/>
              <w:tab w:val="right" w:leader="dot" w:pos="8174"/>
            </w:tabs>
            <w:ind w:left="1682" w:hanging="961"/>
            <w:rPr>
              <w:rFonts w:ascii="Arial"/>
            </w:rPr>
          </w:pPr>
          <w:hyperlink w:anchor="_bookmark65" w:history="1">
            <w:r>
              <w:t>Large</w:t>
            </w:r>
            <w:r>
              <w:rPr>
                <w:spacing w:val="-2"/>
              </w:rPr>
              <w:t xml:space="preserve"> </w:t>
            </w:r>
            <w:r>
              <w:t>wood</w:t>
            </w:r>
            <w:r>
              <w:rPr>
                <w:spacing w:val="-1"/>
              </w:rPr>
              <w:t xml:space="preserve"> </w:t>
            </w:r>
            <w:r>
              <w:t>installation</w:t>
            </w:r>
            <w:r>
              <w:tab/>
            </w:r>
            <w:r>
              <w:rPr>
                <w:rFonts w:ascii="Arial"/>
              </w:rPr>
              <w:t>111</w:t>
            </w:r>
          </w:hyperlink>
        </w:p>
        <w:p w14:paraId="4B64A4ED" w14:textId="77777777" w:rsidR="0040573D" w:rsidRDefault="000C5DF2">
          <w:pPr>
            <w:pStyle w:val="TOC3"/>
            <w:numPr>
              <w:ilvl w:val="2"/>
              <w:numId w:val="83"/>
            </w:numPr>
            <w:tabs>
              <w:tab w:val="left" w:pos="1682"/>
              <w:tab w:val="left" w:pos="1683"/>
              <w:tab w:val="right" w:leader="dot" w:pos="8176"/>
            </w:tabs>
            <w:ind w:left="1682" w:hanging="961"/>
            <w:rPr>
              <w:rFonts w:ascii="Arial"/>
            </w:rPr>
          </w:pPr>
          <w:hyperlink w:anchor="_bookmark66" w:history="1">
            <w:r>
              <w:t>Log</w:t>
            </w:r>
            <w:r>
              <w:rPr>
                <w:spacing w:val="-2"/>
              </w:rPr>
              <w:t xml:space="preserve"> </w:t>
            </w:r>
            <w:r>
              <w:t>sills</w:t>
            </w:r>
            <w:r>
              <w:tab/>
            </w:r>
            <w:r>
              <w:rPr>
                <w:rFonts w:ascii="Arial"/>
              </w:rPr>
              <w:t>113</w:t>
            </w:r>
          </w:hyperlink>
        </w:p>
        <w:p w14:paraId="6F17EDF7" w14:textId="77777777" w:rsidR="0040573D" w:rsidRDefault="000C5DF2">
          <w:pPr>
            <w:pStyle w:val="TOC3"/>
            <w:numPr>
              <w:ilvl w:val="2"/>
              <w:numId w:val="83"/>
            </w:numPr>
            <w:tabs>
              <w:tab w:val="left" w:pos="1682"/>
              <w:tab w:val="left" w:pos="1683"/>
              <w:tab w:val="right" w:leader="dot" w:pos="8173"/>
            </w:tabs>
            <w:spacing w:before="1"/>
            <w:ind w:left="1682" w:hanging="961"/>
            <w:rPr>
              <w:rFonts w:ascii="Arial"/>
            </w:rPr>
          </w:pPr>
          <w:hyperlink w:anchor="_bookmark67" w:history="1">
            <w:r>
              <w:t>LUNKERS</w:t>
            </w:r>
            <w:r>
              <w:rPr>
                <w:spacing w:val="-1"/>
              </w:rPr>
              <w:t xml:space="preserve"> </w:t>
            </w:r>
            <w:r>
              <w:t>(constructed</w:t>
            </w:r>
            <w:r>
              <w:rPr>
                <w:spacing w:val="-1"/>
              </w:rPr>
              <w:t xml:space="preserve"> </w:t>
            </w:r>
            <w:r>
              <w:t>undercut</w:t>
            </w:r>
            <w:r>
              <w:rPr>
                <w:spacing w:val="-1"/>
              </w:rPr>
              <w:t xml:space="preserve"> </w:t>
            </w:r>
            <w:r>
              <w:t>banks)</w:t>
            </w:r>
            <w:r>
              <w:tab/>
            </w:r>
            <w:r>
              <w:rPr>
                <w:rFonts w:ascii="Arial"/>
              </w:rPr>
              <w:t>115</w:t>
            </w:r>
          </w:hyperlink>
        </w:p>
        <w:p w14:paraId="0410FCB8" w14:textId="77777777" w:rsidR="0040573D" w:rsidRDefault="000C5DF2">
          <w:pPr>
            <w:pStyle w:val="TOC3"/>
            <w:numPr>
              <w:ilvl w:val="2"/>
              <w:numId w:val="83"/>
            </w:numPr>
            <w:tabs>
              <w:tab w:val="left" w:pos="1682"/>
              <w:tab w:val="left" w:pos="1683"/>
              <w:tab w:val="right" w:leader="dot" w:pos="8176"/>
            </w:tabs>
            <w:ind w:left="1682" w:hanging="961"/>
            <w:rPr>
              <w:rFonts w:ascii="Arial"/>
            </w:rPr>
          </w:pPr>
          <w:hyperlink w:anchor="_bookmark68" w:history="1">
            <w:r>
              <w:t>Pile</w:t>
            </w:r>
            <w:r>
              <w:rPr>
                <w:spacing w:val="-2"/>
              </w:rPr>
              <w:t xml:space="preserve"> </w:t>
            </w:r>
            <w:r>
              <w:t>fields</w:t>
            </w:r>
            <w:r>
              <w:tab/>
            </w:r>
            <w:r>
              <w:rPr>
                <w:rFonts w:ascii="Arial"/>
              </w:rPr>
              <w:t>117</w:t>
            </w:r>
          </w:hyperlink>
        </w:p>
        <w:p w14:paraId="1ABBC62F" w14:textId="77777777" w:rsidR="0040573D" w:rsidRDefault="000C5DF2">
          <w:pPr>
            <w:pStyle w:val="TOC3"/>
            <w:numPr>
              <w:ilvl w:val="2"/>
              <w:numId w:val="83"/>
            </w:numPr>
            <w:tabs>
              <w:tab w:val="left" w:pos="1682"/>
              <w:tab w:val="left" w:pos="1683"/>
              <w:tab w:val="right" w:leader="dot" w:pos="8175"/>
            </w:tabs>
            <w:spacing w:before="1"/>
            <w:ind w:left="1682" w:hanging="961"/>
            <w:rPr>
              <w:rFonts w:ascii="Arial"/>
            </w:rPr>
          </w:pPr>
          <w:hyperlink w:anchor="_bookmark69" w:history="1">
            <w:r>
              <w:t>Rock</w:t>
            </w:r>
            <w:r>
              <w:rPr>
                <w:spacing w:val="-2"/>
              </w:rPr>
              <w:t xml:space="preserve"> </w:t>
            </w:r>
            <w:r>
              <w:t>beaching</w:t>
            </w:r>
            <w:r>
              <w:tab/>
            </w:r>
            <w:r>
              <w:rPr>
                <w:rFonts w:ascii="Arial"/>
              </w:rPr>
              <w:t>119</w:t>
            </w:r>
          </w:hyperlink>
        </w:p>
        <w:p w14:paraId="30AEBA6A" w14:textId="77777777" w:rsidR="0040573D" w:rsidRDefault="000C5DF2">
          <w:pPr>
            <w:pStyle w:val="TOC3"/>
            <w:numPr>
              <w:ilvl w:val="2"/>
              <w:numId w:val="83"/>
            </w:numPr>
            <w:tabs>
              <w:tab w:val="left" w:pos="1682"/>
              <w:tab w:val="left" w:pos="1683"/>
              <w:tab w:val="right" w:leader="dot" w:pos="8176"/>
            </w:tabs>
            <w:ind w:left="1682" w:hanging="961"/>
            <w:rPr>
              <w:rFonts w:ascii="Arial"/>
            </w:rPr>
          </w:pPr>
          <w:hyperlink w:anchor="_bookmark70" w:history="1">
            <w:r>
              <w:t>Rock</w:t>
            </w:r>
            <w:r>
              <w:rPr>
                <w:spacing w:val="-2"/>
              </w:rPr>
              <w:t xml:space="preserve"> </w:t>
            </w:r>
            <w:r>
              <w:t>chutes</w:t>
            </w:r>
            <w:r>
              <w:tab/>
            </w:r>
            <w:r>
              <w:rPr>
                <w:rFonts w:ascii="Arial"/>
              </w:rPr>
              <w:t>121</w:t>
            </w:r>
          </w:hyperlink>
        </w:p>
        <w:p w14:paraId="3A3236F8" w14:textId="77777777" w:rsidR="0040573D" w:rsidRDefault="000C5DF2">
          <w:pPr>
            <w:pStyle w:val="TOC3"/>
            <w:numPr>
              <w:ilvl w:val="2"/>
              <w:numId w:val="83"/>
            </w:numPr>
            <w:tabs>
              <w:tab w:val="left" w:pos="1682"/>
              <w:tab w:val="left" w:pos="1683"/>
              <w:tab w:val="right" w:leader="dot" w:pos="8176"/>
            </w:tabs>
            <w:ind w:left="1682" w:hanging="961"/>
            <w:rPr>
              <w:rFonts w:ascii="Arial"/>
            </w:rPr>
          </w:pPr>
          <w:hyperlink w:anchor="_bookmark71" w:history="1">
            <w:r>
              <w:t>Rock</w:t>
            </w:r>
            <w:r>
              <w:rPr>
                <w:spacing w:val="-1"/>
              </w:rPr>
              <w:t xml:space="preserve"> </w:t>
            </w:r>
            <w:r>
              <w:t>groynes</w:t>
            </w:r>
            <w:r>
              <w:tab/>
            </w:r>
            <w:r>
              <w:rPr>
                <w:rFonts w:ascii="Arial"/>
              </w:rPr>
              <w:t>123</w:t>
            </w:r>
          </w:hyperlink>
        </w:p>
        <w:p w14:paraId="3373A65B" w14:textId="77777777" w:rsidR="0040573D" w:rsidRDefault="000C5DF2">
          <w:pPr>
            <w:pStyle w:val="TOC3"/>
            <w:numPr>
              <w:ilvl w:val="2"/>
              <w:numId w:val="83"/>
            </w:numPr>
            <w:tabs>
              <w:tab w:val="left" w:pos="1682"/>
              <w:tab w:val="left" w:pos="1683"/>
              <w:tab w:val="right" w:leader="dot" w:pos="8175"/>
            </w:tabs>
            <w:ind w:left="1682" w:hanging="961"/>
            <w:rPr>
              <w:rFonts w:ascii="Arial"/>
            </w:rPr>
          </w:pPr>
          <w:hyperlink w:anchor="_bookmark72" w:history="1">
            <w:r>
              <w:t>Sediment</w:t>
            </w:r>
            <w:r>
              <w:rPr>
                <w:spacing w:val="-2"/>
              </w:rPr>
              <w:t xml:space="preserve"> </w:t>
            </w:r>
            <w:r>
              <w:t>extraction</w:t>
            </w:r>
            <w:r>
              <w:tab/>
            </w:r>
            <w:r>
              <w:rPr>
                <w:rFonts w:ascii="Arial"/>
              </w:rPr>
              <w:t>125</w:t>
            </w:r>
          </w:hyperlink>
        </w:p>
        <w:p w14:paraId="76C1B7DD" w14:textId="77777777" w:rsidR="0040573D" w:rsidRDefault="000C5DF2">
          <w:pPr>
            <w:pStyle w:val="TOC3"/>
            <w:numPr>
              <w:ilvl w:val="2"/>
              <w:numId w:val="83"/>
            </w:numPr>
            <w:tabs>
              <w:tab w:val="left" w:pos="1681"/>
              <w:tab w:val="left" w:pos="1682"/>
              <w:tab w:val="right" w:leader="dot" w:pos="8173"/>
            </w:tabs>
            <w:spacing w:before="1" w:line="240" w:lineRule="auto"/>
            <w:ind w:left="1681" w:hanging="961"/>
            <w:rPr>
              <w:rFonts w:ascii="Arial"/>
            </w:rPr>
          </w:pPr>
          <w:hyperlink w:anchor="_bookmark73" w:history="1">
            <w:r>
              <w:t>Silt</w:t>
            </w:r>
            <w:r>
              <w:rPr>
                <w:spacing w:val="-2"/>
              </w:rPr>
              <w:t xml:space="preserve"> </w:t>
            </w:r>
            <w:r>
              <w:t>fences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sediment</w:t>
            </w:r>
            <w:r>
              <w:rPr>
                <w:spacing w:val="-1"/>
              </w:rPr>
              <w:t xml:space="preserve"> </w:t>
            </w:r>
            <w:r>
              <w:t>traps</w:t>
            </w:r>
            <w:r>
              <w:tab/>
            </w:r>
            <w:r>
              <w:rPr>
                <w:rFonts w:ascii="Arial"/>
              </w:rPr>
              <w:t>127</w:t>
            </w:r>
          </w:hyperlink>
        </w:p>
        <w:p w14:paraId="00B78C14" w14:textId="77777777" w:rsidR="0040573D" w:rsidRDefault="000C5DF2">
          <w:pPr>
            <w:pStyle w:val="TOC3"/>
            <w:numPr>
              <w:ilvl w:val="2"/>
              <w:numId w:val="83"/>
            </w:numPr>
            <w:tabs>
              <w:tab w:val="left" w:pos="1682"/>
              <w:tab w:val="left" w:pos="1683"/>
              <w:tab w:val="right" w:leader="dot" w:pos="8173"/>
            </w:tabs>
            <w:spacing w:before="1" w:line="240" w:lineRule="auto"/>
            <w:ind w:left="1682" w:hanging="961"/>
            <w:rPr>
              <w:rFonts w:ascii="Arial"/>
            </w:rPr>
          </w:pPr>
          <w:hyperlink w:anchor="_bookmark74" w:history="1">
            <w:r>
              <w:t>Wetland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floodplain</w:t>
            </w:r>
            <w:r>
              <w:rPr>
                <w:spacing w:val="-2"/>
              </w:rPr>
              <w:t xml:space="preserve"> </w:t>
            </w:r>
            <w:r>
              <w:t>engagement</w:t>
            </w:r>
            <w:r>
              <w:tab/>
            </w:r>
            <w:r>
              <w:rPr>
                <w:rFonts w:ascii="Arial"/>
              </w:rPr>
              <w:t>129</w:t>
            </w:r>
          </w:hyperlink>
        </w:p>
        <w:p w14:paraId="1C85993C" w14:textId="77777777" w:rsidR="0040573D" w:rsidRDefault="000C5DF2">
          <w:pPr>
            <w:pStyle w:val="TOC1"/>
            <w:tabs>
              <w:tab w:val="right" w:leader="dot" w:pos="8177"/>
            </w:tabs>
            <w:ind w:left="242"/>
            <w:rPr>
              <w:rFonts w:ascii="Arial"/>
            </w:rPr>
          </w:pPr>
          <w:hyperlink w:anchor="_bookmark75" w:history="1">
            <w:r>
              <w:t>Part</w:t>
            </w:r>
            <w:r>
              <w:rPr>
                <w:spacing w:val="-2"/>
              </w:rPr>
              <w:t xml:space="preserve"> </w:t>
            </w:r>
            <w:r>
              <w:t>4</w:t>
            </w:r>
            <w:r>
              <w:rPr>
                <w:spacing w:val="120"/>
              </w:rPr>
              <w:t xml:space="preserve"> </w:t>
            </w:r>
            <w:r>
              <w:t>Materials</w:t>
            </w:r>
            <w:r>
              <w:tab/>
            </w:r>
            <w:r>
              <w:rPr>
                <w:rFonts w:ascii="Arial"/>
              </w:rPr>
              <w:t>131</w:t>
            </w:r>
          </w:hyperlink>
        </w:p>
        <w:p w14:paraId="4C544E97" w14:textId="77777777" w:rsidR="0040573D" w:rsidRDefault="000C5DF2">
          <w:pPr>
            <w:pStyle w:val="TOC2"/>
            <w:numPr>
              <w:ilvl w:val="1"/>
              <w:numId w:val="82"/>
            </w:numPr>
            <w:tabs>
              <w:tab w:val="left" w:pos="962"/>
              <w:tab w:val="left" w:pos="963"/>
              <w:tab w:val="right" w:leader="dot" w:pos="8175"/>
            </w:tabs>
            <w:rPr>
              <w:rFonts w:ascii="Arial"/>
            </w:rPr>
          </w:pPr>
          <w:hyperlink w:anchor="_bookmark76" w:history="1">
            <w:r>
              <w:t>Commonly</w:t>
            </w:r>
            <w:r>
              <w:rPr>
                <w:spacing w:val="-2"/>
              </w:rPr>
              <w:t xml:space="preserve"> </w:t>
            </w:r>
            <w:r>
              <w:t>Used</w:t>
            </w:r>
            <w:r>
              <w:rPr>
                <w:spacing w:val="-1"/>
              </w:rPr>
              <w:t xml:space="preserve"> </w:t>
            </w:r>
            <w:r>
              <w:t>Materials</w:t>
            </w:r>
            <w:r>
              <w:tab/>
            </w:r>
            <w:r>
              <w:rPr>
                <w:rFonts w:ascii="Arial"/>
              </w:rPr>
              <w:t>133</w:t>
            </w:r>
          </w:hyperlink>
        </w:p>
        <w:p w14:paraId="5957DA3F" w14:textId="77777777" w:rsidR="0040573D" w:rsidRDefault="000C5DF2">
          <w:pPr>
            <w:pStyle w:val="TOC3"/>
            <w:numPr>
              <w:ilvl w:val="2"/>
              <w:numId w:val="82"/>
            </w:numPr>
            <w:tabs>
              <w:tab w:val="left" w:pos="1442"/>
              <w:tab w:val="left" w:pos="1443"/>
              <w:tab w:val="right" w:leader="dot" w:pos="8176"/>
            </w:tabs>
            <w:spacing w:before="20" w:line="240" w:lineRule="auto"/>
            <w:rPr>
              <w:rFonts w:ascii="Arial"/>
            </w:rPr>
          </w:pPr>
          <w:hyperlink w:anchor="_bookmark77" w:history="1">
            <w:r>
              <w:t>Vegetation</w:t>
            </w:r>
            <w:r>
              <w:tab/>
            </w:r>
            <w:r>
              <w:rPr>
                <w:rFonts w:ascii="Arial"/>
              </w:rPr>
              <w:t>133</w:t>
            </w:r>
          </w:hyperlink>
        </w:p>
        <w:p w14:paraId="1A5C8DE3" w14:textId="77777777" w:rsidR="0040573D" w:rsidRDefault="000C5DF2">
          <w:pPr>
            <w:pStyle w:val="TOC3"/>
            <w:numPr>
              <w:ilvl w:val="2"/>
              <w:numId w:val="82"/>
            </w:numPr>
            <w:tabs>
              <w:tab w:val="left" w:pos="1442"/>
              <w:tab w:val="left" w:pos="1443"/>
              <w:tab w:val="right" w:leader="dot" w:pos="8175"/>
            </w:tabs>
            <w:spacing w:before="1"/>
            <w:rPr>
              <w:rFonts w:ascii="Arial"/>
            </w:rPr>
          </w:pPr>
          <w:hyperlink w:anchor="_bookmark78" w:history="1">
            <w:r>
              <w:t>Timber</w:t>
            </w:r>
            <w:r>
              <w:rPr>
                <w:spacing w:val="-2"/>
              </w:rPr>
              <w:t xml:space="preserve"> </w:t>
            </w:r>
            <w:r>
              <w:t>(and</w:t>
            </w:r>
            <w:r>
              <w:rPr>
                <w:spacing w:val="-1"/>
              </w:rPr>
              <w:t xml:space="preserve"> </w:t>
            </w:r>
            <w:r>
              <w:t>large</w:t>
            </w:r>
            <w:r>
              <w:rPr>
                <w:spacing w:val="-1"/>
              </w:rPr>
              <w:t xml:space="preserve"> </w:t>
            </w:r>
            <w:r>
              <w:t>wood)</w:t>
            </w:r>
            <w:r>
              <w:tab/>
            </w:r>
            <w:r>
              <w:rPr>
                <w:rFonts w:ascii="Arial"/>
              </w:rPr>
              <w:t>133</w:t>
            </w:r>
          </w:hyperlink>
        </w:p>
        <w:p w14:paraId="6BBBFFA0" w14:textId="77777777" w:rsidR="0040573D" w:rsidRDefault="000C5DF2">
          <w:pPr>
            <w:pStyle w:val="TOC3"/>
            <w:numPr>
              <w:ilvl w:val="2"/>
              <w:numId w:val="82"/>
            </w:numPr>
            <w:tabs>
              <w:tab w:val="left" w:pos="1442"/>
              <w:tab w:val="left" w:pos="1443"/>
              <w:tab w:val="right" w:leader="dot" w:pos="8177"/>
            </w:tabs>
            <w:rPr>
              <w:rFonts w:ascii="Arial"/>
            </w:rPr>
          </w:pPr>
          <w:hyperlink w:anchor="_bookmark79" w:history="1">
            <w:r>
              <w:t>Rock</w:t>
            </w:r>
            <w:r>
              <w:tab/>
            </w:r>
            <w:r>
              <w:rPr>
                <w:rFonts w:ascii="Arial"/>
              </w:rPr>
              <w:t>135</w:t>
            </w:r>
          </w:hyperlink>
        </w:p>
        <w:p w14:paraId="264A85E0" w14:textId="77777777" w:rsidR="0040573D" w:rsidRDefault="000C5DF2">
          <w:pPr>
            <w:pStyle w:val="TOC2"/>
            <w:numPr>
              <w:ilvl w:val="1"/>
              <w:numId w:val="82"/>
            </w:numPr>
            <w:tabs>
              <w:tab w:val="left" w:pos="962"/>
              <w:tab w:val="left" w:pos="963"/>
              <w:tab w:val="right" w:leader="dot" w:pos="8177"/>
            </w:tabs>
            <w:rPr>
              <w:rFonts w:ascii="Arial"/>
            </w:rPr>
          </w:pPr>
          <w:hyperlink w:anchor="_bookmark80" w:history="1">
            <w:r>
              <w:t>Field</w:t>
            </w:r>
            <w:r>
              <w:rPr>
                <w:spacing w:val="-2"/>
              </w:rPr>
              <w:t xml:space="preserve"> </w:t>
            </w:r>
            <w:r>
              <w:t>Rock</w:t>
            </w:r>
            <w:r>
              <w:tab/>
            </w:r>
            <w:r>
              <w:rPr>
                <w:rFonts w:ascii="Arial"/>
              </w:rPr>
              <w:t>137</w:t>
            </w:r>
          </w:hyperlink>
        </w:p>
        <w:p w14:paraId="13FEB9D2" w14:textId="77777777" w:rsidR="0040573D" w:rsidRDefault="000C5DF2">
          <w:pPr>
            <w:pStyle w:val="TOC2"/>
            <w:numPr>
              <w:ilvl w:val="1"/>
              <w:numId w:val="82"/>
            </w:numPr>
            <w:tabs>
              <w:tab w:val="left" w:pos="962"/>
              <w:tab w:val="left" w:pos="963"/>
              <w:tab w:val="right" w:leader="dot" w:pos="8177"/>
            </w:tabs>
            <w:spacing w:before="20"/>
            <w:rPr>
              <w:rFonts w:ascii="Arial"/>
            </w:rPr>
          </w:pPr>
          <w:hyperlink w:anchor="_bookmark81" w:history="1">
            <w:r>
              <w:t>Quarry</w:t>
            </w:r>
            <w:r>
              <w:rPr>
                <w:spacing w:val="-1"/>
              </w:rPr>
              <w:t xml:space="preserve"> </w:t>
            </w:r>
            <w:r>
              <w:t>Rock</w:t>
            </w:r>
            <w:r>
              <w:tab/>
            </w:r>
            <w:r>
              <w:rPr>
                <w:rFonts w:ascii="Arial"/>
              </w:rPr>
              <w:t>138</w:t>
            </w:r>
          </w:hyperlink>
        </w:p>
        <w:p w14:paraId="2E2B5FCB" w14:textId="77777777" w:rsidR="0040573D" w:rsidRDefault="000C5DF2">
          <w:pPr>
            <w:pStyle w:val="TOC2"/>
            <w:numPr>
              <w:ilvl w:val="1"/>
              <w:numId w:val="82"/>
            </w:numPr>
            <w:tabs>
              <w:tab w:val="left" w:pos="962"/>
              <w:tab w:val="left" w:pos="963"/>
              <w:tab w:val="right" w:leader="dot" w:pos="8175"/>
            </w:tabs>
            <w:spacing w:before="20"/>
            <w:rPr>
              <w:rFonts w:ascii="Arial"/>
            </w:rPr>
          </w:pPr>
          <w:hyperlink w:anchor="_bookmark82" w:history="1">
            <w:r>
              <w:t>Plantation</w:t>
            </w:r>
            <w:r>
              <w:rPr>
                <w:spacing w:val="-3"/>
              </w:rPr>
              <w:t xml:space="preserve"> </w:t>
            </w:r>
            <w:r>
              <w:t>Timber</w:t>
            </w:r>
            <w:r>
              <w:tab/>
            </w:r>
            <w:r>
              <w:rPr>
                <w:rFonts w:ascii="Arial"/>
              </w:rPr>
              <w:t>139</w:t>
            </w:r>
          </w:hyperlink>
        </w:p>
        <w:p w14:paraId="5106B28E" w14:textId="77777777" w:rsidR="0040573D" w:rsidRDefault="000C5DF2">
          <w:pPr>
            <w:pStyle w:val="TOC2"/>
            <w:numPr>
              <w:ilvl w:val="1"/>
              <w:numId w:val="82"/>
            </w:numPr>
            <w:tabs>
              <w:tab w:val="left" w:pos="961"/>
              <w:tab w:val="left" w:pos="962"/>
              <w:tab w:val="right" w:leader="dot" w:pos="8176"/>
            </w:tabs>
            <w:spacing w:before="18"/>
            <w:ind w:left="961"/>
            <w:rPr>
              <w:rFonts w:ascii="Arial"/>
            </w:rPr>
          </w:pPr>
          <w:hyperlink w:anchor="_bookmark83" w:history="1">
            <w:r>
              <w:t>Field</w:t>
            </w:r>
            <w:r>
              <w:rPr>
                <w:spacing w:val="-2"/>
              </w:rPr>
              <w:t xml:space="preserve"> </w:t>
            </w:r>
            <w:r>
              <w:t>Timber</w:t>
            </w:r>
            <w:r>
              <w:tab/>
            </w:r>
            <w:r>
              <w:rPr>
                <w:rFonts w:ascii="Arial"/>
              </w:rPr>
              <w:t>140</w:t>
            </w:r>
          </w:hyperlink>
        </w:p>
        <w:p w14:paraId="08FCDA31" w14:textId="77777777" w:rsidR="0040573D" w:rsidRDefault="000C5DF2">
          <w:pPr>
            <w:pStyle w:val="TOC2"/>
            <w:numPr>
              <w:ilvl w:val="1"/>
              <w:numId w:val="82"/>
            </w:numPr>
            <w:tabs>
              <w:tab w:val="left" w:pos="961"/>
              <w:tab w:val="left" w:pos="962"/>
              <w:tab w:val="right" w:leader="dot" w:pos="8175"/>
            </w:tabs>
            <w:spacing w:before="20"/>
            <w:ind w:left="961"/>
            <w:rPr>
              <w:rFonts w:ascii="Arial" w:hAnsi="Arial"/>
            </w:rPr>
          </w:pPr>
          <w:hyperlink w:anchor="_bookmark84" w:history="1">
            <w:r>
              <w:t>Geotextile</w:t>
            </w:r>
            <w:r>
              <w:rPr>
                <w:spacing w:val="-2"/>
              </w:rPr>
              <w:t xml:space="preserve"> </w:t>
            </w:r>
            <w:r>
              <w:t>–</w:t>
            </w:r>
            <w:r>
              <w:rPr>
                <w:spacing w:val="-1"/>
              </w:rPr>
              <w:t xml:space="preserve"> </w:t>
            </w:r>
            <w:r>
              <w:t>Filter</w:t>
            </w:r>
            <w:r>
              <w:rPr>
                <w:spacing w:val="-1"/>
              </w:rPr>
              <w:t xml:space="preserve"> </w:t>
            </w:r>
            <w:r>
              <w:t>Fabric</w:t>
            </w:r>
            <w:r>
              <w:tab/>
            </w:r>
            <w:r>
              <w:rPr>
                <w:rFonts w:ascii="Arial" w:hAnsi="Arial"/>
              </w:rPr>
              <w:t>141</w:t>
            </w:r>
          </w:hyperlink>
        </w:p>
        <w:p w14:paraId="674B2CCA" w14:textId="77777777" w:rsidR="0040573D" w:rsidRDefault="000C5DF2">
          <w:pPr>
            <w:pStyle w:val="TOC1"/>
            <w:tabs>
              <w:tab w:val="right" w:leader="dot" w:pos="8175"/>
            </w:tabs>
            <w:spacing w:before="121" w:line="232" w:lineRule="exact"/>
            <w:ind w:left="241"/>
            <w:rPr>
              <w:rFonts w:ascii="Arial"/>
            </w:rPr>
          </w:pPr>
          <w:hyperlink w:anchor="_bookmark85" w:history="1">
            <w:r>
              <w:t>Part</w:t>
            </w:r>
            <w:r>
              <w:rPr>
                <w:spacing w:val="-2"/>
              </w:rPr>
              <w:t xml:space="preserve"> </w:t>
            </w:r>
            <w:r>
              <w:t>5</w:t>
            </w:r>
            <w:r>
              <w:rPr>
                <w:spacing w:val="119"/>
              </w:rPr>
              <w:t xml:space="preserve"> </w:t>
            </w:r>
            <w:r>
              <w:t>Design</w:t>
            </w:r>
            <w:r>
              <w:rPr>
                <w:spacing w:val="-1"/>
              </w:rPr>
              <w:t xml:space="preserve"> </w:t>
            </w:r>
            <w:r>
              <w:t>Guidelines</w:t>
            </w:r>
            <w:r>
              <w:tab/>
            </w:r>
            <w:r>
              <w:rPr>
                <w:rFonts w:ascii="Arial"/>
              </w:rPr>
              <w:t>143</w:t>
            </w:r>
          </w:hyperlink>
        </w:p>
        <w:p w14:paraId="4A023AEB" w14:textId="77777777" w:rsidR="0040573D" w:rsidRDefault="000C5DF2">
          <w:pPr>
            <w:pStyle w:val="TOC2"/>
            <w:numPr>
              <w:ilvl w:val="1"/>
              <w:numId w:val="81"/>
            </w:numPr>
            <w:tabs>
              <w:tab w:val="left" w:pos="961"/>
              <w:tab w:val="left" w:pos="962"/>
              <w:tab w:val="right" w:leader="dot" w:pos="8175"/>
            </w:tabs>
            <w:spacing w:line="232" w:lineRule="exact"/>
            <w:rPr>
              <w:rFonts w:ascii="Arial"/>
            </w:rPr>
          </w:pPr>
          <w:hyperlink w:anchor="_bookmark86" w:history="1">
            <w:r>
              <w:t>Philosophy</w:t>
            </w:r>
            <w:r>
              <w:rPr>
                <w:spacing w:val="-2"/>
              </w:rPr>
              <w:t xml:space="preserve"> </w:t>
            </w:r>
            <w:r>
              <w:t>for</w:t>
            </w:r>
            <w:r>
              <w:rPr>
                <w:spacing w:val="-1"/>
              </w:rPr>
              <w:t xml:space="preserve"> </w:t>
            </w:r>
            <w:r>
              <w:t>Design</w:t>
            </w:r>
            <w:r>
              <w:tab/>
            </w:r>
            <w:r>
              <w:rPr>
                <w:rFonts w:ascii="Arial"/>
              </w:rPr>
              <w:t>145</w:t>
            </w:r>
          </w:hyperlink>
        </w:p>
        <w:p w14:paraId="529B14AC" w14:textId="77777777" w:rsidR="0040573D" w:rsidRDefault="000C5DF2">
          <w:pPr>
            <w:pStyle w:val="TOC2"/>
            <w:numPr>
              <w:ilvl w:val="1"/>
              <w:numId w:val="81"/>
            </w:numPr>
            <w:tabs>
              <w:tab w:val="left" w:pos="961"/>
              <w:tab w:val="left" w:pos="962"/>
              <w:tab w:val="right" w:leader="dot" w:pos="8174"/>
            </w:tabs>
            <w:spacing w:before="20"/>
            <w:rPr>
              <w:rFonts w:ascii="Arial"/>
            </w:rPr>
          </w:pPr>
          <w:hyperlink w:anchor="_bookmark87" w:history="1">
            <w:r>
              <w:t>Inflow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Runoff</w:t>
            </w:r>
            <w:r>
              <w:rPr>
                <w:spacing w:val="-1"/>
              </w:rPr>
              <w:t xml:space="preserve"> </w:t>
            </w:r>
            <w:r>
              <w:t>Design</w:t>
            </w:r>
            <w:r>
              <w:tab/>
            </w:r>
            <w:r>
              <w:rPr>
                <w:rFonts w:ascii="Arial"/>
              </w:rPr>
              <w:t>147</w:t>
            </w:r>
          </w:hyperlink>
        </w:p>
        <w:p w14:paraId="2274F961" w14:textId="77777777" w:rsidR="0040573D" w:rsidRDefault="000C5DF2">
          <w:pPr>
            <w:pStyle w:val="TOC2"/>
            <w:numPr>
              <w:ilvl w:val="1"/>
              <w:numId w:val="81"/>
            </w:numPr>
            <w:tabs>
              <w:tab w:val="left" w:pos="961"/>
              <w:tab w:val="left" w:pos="962"/>
              <w:tab w:val="right" w:leader="dot" w:pos="8175"/>
            </w:tabs>
            <w:spacing w:before="20"/>
            <w:rPr>
              <w:rFonts w:ascii="Arial"/>
            </w:rPr>
          </w:pPr>
          <w:hyperlink w:anchor="_bookmark88" w:history="1">
            <w:r>
              <w:t>Vegetation</w:t>
            </w:r>
            <w:r>
              <w:rPr>
                <w:spacing w:val="-1"/>
              </w:rPr>
              <w:t xml:space="preserve"> </w:t>
            </w:r>
            <w:r>
              <w:t>Design</w:t>
            </w:r>
            <w:r>
              <w:tab/>
            </w:r>
            <w:r>
              <w:rPr>
                <w:rFonts w:ascii="Arial"/>
              </w:rPr>
              <w:t>148</w:t>
            </w:r>
          </w:hyperlink>
        </w:p>
        <w:p w14:paraId="7C8FD17B" w14:textId="77777777" w:rsidR="0040573D" w:rsidRDefault="000C5DF2">
          <w:pPr>
            <w:pStyle w:val="TOC2"/>
            <w:numPr>
              <w:ilvl w:val="1"/>
              <w:numId w:val="81"/>
            </w:numPr>
            <w:tabs>
              <w:tab w:val="left" w:pos="961"/>
              <w:tab w:val="left" w:pos="962"/>
              <w:tab w:val="right" w:leader="dot" w:pos="8172"/>
            </w:tabs>
            <w:spacing w:before="20"/>
            <w:rPr>
              <w:rFonts w:ascii="Arial"/>
            </w:rPr>
          </w:pPr>
          <w:hyperlink w:anchor="_bookmark89" w:history="1">
            <w:r>
              <w:t>Instream</w:t>
            </w:r>
            <w:r>
              <w:rPr>
                <w:spacing w:val="-2"/>
              </w:rPr>
              <w:t xml:space="preserve"> </w:t>
            </w:r>
            <w:r>
              <w:t>Physical</w:t>
            </w:r>
            <w:r>
              <w:rPr>
                <w:spacing w:val="-1"/>
              </w:rPr>
              <w:t xml:space="preserve"> </w:t>
            </w:r>
            <w:r>
              <w:t>Intervention Design</w:t>
            </w:r>
            <w:r>
              <w:tab/>
            </w:r>
            <w:r>
              <w:rPr>
                <w:rFonts w:ascii="Arial"/>
              </w:rPr>
              <w:t>149</w:t>
            </w:r>
          </w:hyperlink>
        </w:p>
        <w:p w14:paraId="34645452" w14:textId="77777777" w:rsidR="0040573D" w:rsidRDefault="000C5DF2">
          <w:pPr>
            <w:pStyle w:val="TOC3"/>
            <w:numPr>
              <w:ilvl w:val="2"/>
              <w:numId w:val="81"/>
            </w:numPr>
            <w:tabs>
              <w:tab w:val="left" w:pos="1440"/>
              <w:tab w:val="left" w:pos="1441"/>
              <w:tab w:val="right" w:leader="dot" w:pos="8170"/>
            </w:tabs>
            <w:spacing w:before="20" w:line="240" w:lineRule="auto"/>
            <w:rPr>
              <w:rFonts w:ascii="Arial"/>
            </w:rPr>
          </w:pPr>
          <w:hyperlink w:anchor="_bookmark90" w:history="1">
            <w:r>
              <w:t>Geomorphic</w:t>
            </w:r>
            <w:r>
              <w:rPr>
                <w:spacing w:val="-3"/>
              </w:rPr>
              <w:t xml:space="preserve"> </w:t>
            </w:r>
            <w:r>
              <w:t>design</w:t>
            </w:r>
            <w:r>
              <w:rPr>
                <w:spacing w:val="-1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stream</w:t>
            </w:r>
            <w:r>
              <w:rPr>
                <w:spacing w:val="-1"/>
              </w:rPr>
              <w:t xml:space="preserve"> </w:t>
            </w:r>
            <w:r>
              <w:t>reconstructions</w:t>
            </w:r>
            <w:r>
              <w:tab/>
            </w:r>
            <w:r>
              <w:rPr>
                <w:rFonts w:ascii="Arial"/>
              </w:rPr>
              <w:t>150</w:t>
            </w:r>
          </w:hyperlink>
        </w:p>
        <w:p w14:paraId="0803925A" w14:textId="77777777" w:rsidR="0040573D" w:rsidRDefault="000C5DF2">
          <w:pPr>
            <w:pStyle w:val="TOC3"/>
            <w:numPr>
              <w:ilvl w:val="2"/>
              <w:numId w:val="81"/>
            </w:numPr>
            <w:tabs>
              <w:tab w:val="left" w:pos="1440"/>
              <w:tab w:val="left" w:pos="1441"/>
              <w:tab w:val="right" w:leader="dot" w:pos="8172"/>
            </w:tabs>
            <w:rPr>
              <w:rFonts w:ascii="Arial"/>
            </w:rPr>
          </w:pPr>
          <w:hyperlink w:anchor="_bookmark91" w:history="1">
            <w:r>
              <w:t>Stream</w:t>
            </w:r>
            <w:r>
              <w:rPr>
                <w:spacing w:val="-2"/>
              </w:rPr>
              <w:t xml:space="preserve"> </w:t>
            </w:r>
            <w:r>
              <w:t>bank</w:t>
            </w:r>
            <w:r>
              <w:rPr>
                <w:spacing w:val="-1"/>
              </w:rPr>
              <w:t xml:space="preserve"> </w:t>
            </w:r>
            <w:r>
              <w:t>erosion</w:t>
            </w:r>
            <w:r>
              <w:rPr>
                <w:spacing w:val="-2"/>
              </w:rPr>
              <w:t xml:space="preserve"> </w:t>
            </w:r>
            <w:r>
              <w:t>control</w:t>
            </w:r>
            <w:r>
              <w:tab/>
            </w:r>
            <w:r>
              <w:rPr>
                <w:rFonts w:ascii="Arial"/>
              </w:rPr>
              <w:t>152</w:t>
            </w:r>
          </w:hyperlink>
        </w:p>
        <w:p w14:paraId="0C1241E4" w14:textId="77777777" w:rsidR="0040573D" w:rsidRDefault="000C5DF2">
          <w:pPr>
            <w:pStyle w:val="TOC3"/>
            <w:numPr>
              <w:ilvl w:val="2"/>
              <w:numId w:val="81"/>
            </w:numPr>
            <w:tabs>
              <w:tab w:val="left" w:pos="1440"/>
              <w:tab w:val="left" w:pos="1441"/>
              <w:tab w:val="right" w:leader="dot" w:pos="8172"/>
            </w:tabs>
            <w:rPr>
              <w:rFonts w:ascii="Arial"/>
            </w:rPr>
          </w:pPr>
          <w:hyperlink w:anchor="_bookmark92" w:history="1">
            <w:r>
              <w:t>Design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pile</w:t>
            </w:r>
            <w:r>
              <w:rPr>
                <w:spacing w:val="-2"/>
              </w:rPr>
              <w:t xml:space="preserve"> </w:t>
            </w:r>
            <w:r>
              <w:t>field</w:t>
            </w:r>
            <w:r>
              <w:rPr>
                <w:spacing w:val="-1"/>
              </w:rPr>
              <w:t xml:space="preserve"> </w:t>
            </w:r>
            <w:r>
              <w:t>retards</w:t>
            </w:r>
            <w:r>
              <w:tab/>
            </w:r>
            <w:r>
              <w:rPr>
                <w:rFonts w:ascii="Arial"/>
              </w:rPr>
              <w:t>154</w:t>
            </w:r>
          </w:hyperlink>
        </w:p>
        <w:p w14:paraId="33768E56" w14:textId="77777777" w:rsidR="0040573D" w:rsidRDefault="000C5DF2">
          <w:pPr>
            <w:pStyle w:val="TOC3"/>
            <w:numPr>
              <w:ilvl w:val="2"/>
              <w:numId w:val="81"/>
            </w:numPr>
            <w:tabs>
              <w:tab w:val="left" w:pos="1440"/>
              <w:tab w:val="left" w:pos="1441"/>
              <w:tab w:val="right" w:leader="dot" w:pos="8173"/>
            </w:tabs>
            <w:spacing w:before="1"/>
            <w:rPr>
              <w:rFonts w:ascii="Arial"/>
            </w:rPr>
          </w:pPr>
          <w:hyperlink w:anchor="_bookmark93" w:history="1">
            <w:r>
              <w:t>Design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rock</w:t>
            </w:r>
            <w:r>
              <w:rPr>
                <w:spacing w:val="-1"/>
              </w:rPr>
              <w:t xml:space="preserve"> </w:t>
            </w:r>
            <w:r>
              <w:t>beaching</w:t>
            </w:r>
            <w:r>
              <w:tab/>
            </w:r>
            <w:r>
              <w:rPr>
                <w:rFonts w:ascii="Arial"/>
              </w:rPr>
              <w:t>173</w:t>
            </w:r>
          </w:hyperlink>
        </w:p>
        <w:p w14:paraId="663F5028" w14:textId="77777777" w:rsidR="0040573D" w:rsidRDefault="000C5DF2">
          <w:pPr>
            <w:pStyle w:val="TOC3"/>
            <w:numPr>
              <w:ilvl w:val="2"/>
              <w:numId w:val="81"/>
            </w:numPr>
            <w:tabs>
              <w:tab w:val="left" w:pos="1440"/>
              <w:tab w:val="left" w:pos="1441"/>
              <w:tab w:val="right" w:leader="dot" w:pos="8172"/>
            </w:tabs>
            <w:rPr>
              <w:rFonts w:ascii="Arial"/>
            </w:rPr>
          </w:pPr>
          <w:hyperlink w:anchor="_bookmark94" w:history="1">
            <w:r>
              <w:t>Management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incised</w:t>
            </w:r>
            <w:r>
              <w:rPr>
                <w:spacing w:val="-1"/>
              </w:rPr>
              <w:t xml:space="preserve"> </w:t>
            </w:r>
            <w:r>
              <w:t>streams</w:t>
            </w:r>
            <w:r>
              <w:tab/>
            </w:r>
            <w:r>
              <w:rPr>
                <w:rFonts w:ascii="Arial"/>
              </w:rPr>
              <w:t>181</w:t>
            </w:r>
          </w:hyperlink>
        </w:p>
        <w:p w14:paraId="25F30359" w14:textId="77777777" w:rsidR="0040573D" w:rsidRDefault="000C5DF2">
          <w:pPr>
            <w:pStyle w:val="TOC3"/>
            <w:numPr>
              <w:ilvl w:val="2"/>
              <w:numId w:val="81"/>
            </w:numPr>
            <w:tabs>
              <w:tab w:val="left" w:pos="1440"/>
              <w:tab w:val="left" w:pos="1441"/>
              <w:tab w:val="right" w:leader="dot" w:pos="8169"/>
            </w:tabs>
            <w:spacing w:before="1"/>
            <w:rPr>
              <w:rFonts w:ascii="Arial"/>
            </w:rPr>
          </w:pPr>
          <w:hyperlink w:anchor="_bookmark95" w:history="1">
            <w:r>
              <w:t>Rock</w:t>
            </w:r>
            <w:r>
              <w:rPr>
                <w:spacing w:val="-2"/>
              </w:rPr>
              <w:t xml:space="preserve"> </w:t>
            </w:r>
            <w:r>
              <w:t>chute</w:t>
            </w:r>
            <w:r>
              <w:rPr>
                <w:spacing w:val="-1"/>
              </w:rPr>
              <w:t xml:space="preserve"> </w:t>
            </w:r>
            <w:r>
              <w:t>based</w:t>
            </w:r>
            <w:r>
              <w:rPr>
                <w:spacing w:val="-2"/>
              </w:rPr>
              <w:t xml:space="preserve"> </w:t>
            </w:r>
            <w:r>
              <w:t>grade</w:t>
            </w:r>
            <w:r>
              <w:rPr>
                <w:spacing w:val="-2"/>
              </w:rPr>
              <w:t xml:space="preserve"> </w:t>
            </w:r>
            <w:r>
              <w:t>control</w:t>
            </w:r>
            <w:r>
              <w:rPr>
                <w:spacing w:val="-1"/>
              </w:rPr>
              <w:t xml:space="preserve"> </w:t>
            </w:r>
            <w:r>
              <w:t>strategy</w:t>
            </w:r>
            <w:r>
              <w:rPr>
                <w:spacing w:val="-2"/>
              </w:rPr>
              <w:t xml:space="preserve"> </w:t>
            </w:r>
            <w:r>
              <w:t>design</w:t>
            </w:r>
            <w:r>
              <w:tab/>
            </w:r>
            <w:r>
              <w:rPr>
                <w:rFonts w:ascii="Arial"/>
              </w:rPr>
              <w:t>187</w:t>
            </w:r>
          </w:hyperlink>
        </w:p>
        <w:p w14:paraId="76D427A0" w14:textId="77777777" w:rsidR="0040573D" w:rsidRDefault="000C5DF2">
          <w:pPr>
            <w:pStyle w:val="TOC3"/>
            <w:numPr>
              <w:ilvl w:val="2"/>
              <w:numId w:val="81"/>
            </w:numPr>
            <w:tabs>
              <w:tab w:val="left" w:pos="1439"/>
              <w:tab w:val="left" w:pos="1440"/>
              <w:tab w:val="right" w:leader="dot" w:pos="8171"/>
            </w:tabs>
            <w:ind w:left="1439"/>
            <w:rPr>
              <w:rFonts w:ascii="Arial"/>
            </w:rPr>
          </w:pPr>
          <w:hyperlink w:anchor="_bookmark96" w:history="1">
            <w:r>
              <w:t>Instream</w:t>
            </w:r>
            <w:r>
              <w:rPr>
                <w:spacing w:val="-2"/>
              </w:rPr>
              <w:t xml:space="preserve"> </w:t>
            </w:r>
            <w:r>
              <w:t>scour</w:t>
            </w:r>
            <w:r>
              <w:rPr>
                <w:spacing w:val="-1"/>
              </w:rPr>
              <w:t xml:space="preserve"> </w:t>
            </w:r>
            <w:r>
              <w:t>hole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habitat design</w:t>
            </w:r>
            <w:r>
              <w:tab/>
            </w:r>
            <w:r>
              <w:rPr>
                <w:rFonts w:ascii="Arial"/>
              </w:rPr>
              <w:t>196</w:t>
            </w:r>
          </w:hyperlink>
        </w:p>
        <w:p w14:paraId="44010B1A" w14:textId="77777777" w:rsidR="0040573D" w:rsidRDefault="000C5DF2">
          <w:pPr>
            <w:pStyle w:val="TOC1"/>
            <w:tabs>
              <w:tab w:val="right" w:leader="dot" w:pos="8174"/>
            </w:tabs>
            <w:spacing w:before="100"/>
            <w:rPr>
              <w:rFonts w:ascii="Arial"/>
            </w:rPr>
          </w:pPr>
          <w:hyperlink w:anchor="_bookmark97" w:history="1">
            <w:r>
              <w:t>Part</w:t>
            </w:r>
            <w:r>
              <w:rPr>
                <w:spacing w:val="-2"/>
              </w:rPr>
              <w:t xml:space="preserve"> </w:t>
            </w:r>
            <w:r>
              <w:t>6</w:t>
            </w:r>
            <w:r>
              <w:rPr>
                <w:spacing w:val="120"/>
              </w:rPr>
              <w:t xml:space="preserve"> </w:t>
            </w:r>
            <w:r>
              <w:t>Design</w:t>
            </w:r>
            <w:r>
              <w:rPr>
                <w:spacing w:val="-2"/>
              </w:rPr>
              <w:t xml:space="preserve"> </w:t>
            </w:r>
            <w:r>
              <w:t>Aids</w:t>
            </w:r>
            <w:r>
              <w:tab/>
            </w:r>
            <w:r>
              <w:rPr>
                <w:rFonts w:ascii="Arial"/>
              </w:rPr>
              <w:t>197</w:t>
            </w:r>
          </w:hyperlink>
        </w:p>
        <w:p w14:paraId="7713C686" w14:textId="77777777" w:rsidR="0040573D" w:rsidRDefault="000C5DF2">
          <w:pPr>
            <w:pStyle w:val="TOC2"/>
            <w:numPr>
              <w:ilvl w:val="1"/>
              <w:numId w:val="80"/>
            </w:numPr>
            <w:tabs>
              <w:tab w:val="left" w:pos="959"/>
              <w:tab w:val="left" w:pos="960"/>
              <w:tab w:val="right" w:leader="dot" w:pos="8172"/>
            </w:tabs>
            <w:jc w:val="left"/>
            <w:rPr>
              <w:rFonts w:ascii="Arial"/>
            </w:rPr>
          </w:pPr>
          <w:hyperlink w:anchor="_bookmark98" w:history="1">
            <w:r>
              <w:t>Waterway</w:t>
            </w:r>
            <w:r>
              <w:rPr>
                <w:spacing w:val="-2"/>
              </w:rPr>
              <w:t xml:space="preserve"> </w:t>
            </w:r>
            <w:r>
              <w:t>Design</w:t>
            </w:r>
            <w:r>
              <w:rPr>
                <w:spacing w:val="-1"/>
              </w:rPr>
              <w:t xml:space="preserve"> </w:t>
            </w:r>
            <w:r>
              <w:t>Parameters</w:t>
            </w:r>
            <w:r>
              <w:tab/>
            </w:r>
            <w:r>
              <w:rPr>
                <w:rFonts w:ascii="Arial"/>
              </w:rPr>
              <w:t>200</w:t>
            </w:r>
          </w:hyperlink>
        </w:p>
        <w:p w14:paraId="4CB3F9F7" w14:textId="77777777" w:rsidR="0040573D" w:rsidRDefault="000C5DF2">
          <w:pPr>
            <w:pStyle w:val="TOC3"/>
            <w:numPr>
              <w:ilvl w:val="2"/>
              <w:numId w:val="80"/>
            </w:numPr>
            <w:tabs>
              <w:tab w:val="left" w:pos="1439"/>
              <w:tab w:val="left" w:pos="1440"/>
              <w:tab w:val="right" w:leader="dot" w:pos="8174"/>
            </w:tabs>
            <w:spacing w:before="20"/>
            <w:rPr>
              <w:rFonts w:ascii="Arial"/>
            </w:rPr>
          </w:pPr>
          <w:hyperlink w:anchor="_bookmark99" w:history="1">
            <w:r>
              <w:t>Introduction</w:t>
            </w:r>
            <w:r>
              <w:tab/>
            </w:r>
            <w:r>
              <w:rPr>
                <w:rFonts w:ascii="Arial"/>
              </w:rPr>
              <w:t>200</w:t>
            </w:r>
          </w:hyperlink>
        </w:p>
        <w:p w14:paraId="2F89592A" w14:textId="77777777" w:rsidR="0040573D" w:rsidRDefault="000C5DF2">
          <w:pPr>
            <w:pStyle w:val="TOC3"/>
            <w:numPr>
              <w:ilvl w:val="2"/>
              <w:numId w:val="80"/>
            </w:numPr>
            <w:tabs>
              <w:tab w:val="left" w:pos="1439"/>
              <w:tab w:val="left" w:pos="1440"/>
              <w:tab w:val="right" w:leader="dot" w:pos="8173"/>
            </w:tabs>
            <w:rPr>
              <w:rFonts w:ascii="Arial"/>
            </w:rPr>
          </w:pPr>
          <w:hyperlink w:anchor="_bookmark100" w:history="1">
            <w:r>
              <w:t>Floodplain</w:t>
            </w:r>
            <w:r>
              <w:rPr>
                <w:spacing w:val="-1"/>
              </w:rPr>
              <w:t xml:space="preserve"> </w:t>
            </w:r>
            <w:r>
              <w:t>velocity</w:t>
            </w:r>
            <w:r>
              <w:tab/>
            </w:r>
            <w:r>
              <w:rPr>
                <w:rFonts w:ascii="Arial"/>
              </w:rPr>
              <w:t>201</w:t>
            </w:r>
          </w:hyperlink>
        </w:p>
        <w:p w14:paraId="432E7155" w14:textId="77777777" w:rsidR="0040573D" w:rsidRDefault="000C5DF2">
          <w:pPr>
            <w:pStyle w:val="TOC3"/>
            <w:numPr>
              <w:ilvl w:val="2"/>
              <w:numId w:val="80"/>
            </w:numPr>
            <w:tabs>
              <w:tab w:val="left" w:pos="1439"/>
              <w:tab w:val="left" w:pos="1440"/>
              <w:tab w:val="right" w:leader="dot" w:pos="8173"/>
            </w:tabs>
            <w:spacing w:before="1"/>
            <w:rPr>
              <w:rFonts w:ascii="Arial"/>
            </w:rPr>
          </w:pPr>
          <w:hyperlink w:anchor="_bookmark101" w:history="1">
            <w:r>
              <w:t>Stream</w:t>
            </w:r>
            <w:r>
              <w:rPr>
                <w:spacing w:val="-2"/>
              </w:rPr>
              <w:t xml:space="preserve"> </w:t>
            </w:r>
            <w:r>
              <w:t>velocity</w:t>
            </w:r>
            <w:r>
              <w:tab/>
            </w:r>
            <w:r>
              <w:rPr>
                <w:rFonts w:ascii="Arial"/>
              </w:rPr>
              <w:t>202</w:t>
            </w:r>
          </w:hyperlink>
        </w:p>
        <w:p w14:paraId="67BE91E2" w14:textId="77777777" w:rsidR="0040573D" w:rsidRDefault="000C5DF2">
          <w:pPr>
            <w:pStyle w:val="TOC3"/>
            <w:numPr>
              <w:ilvl w:val="2"/>
              <w:numId w:val="80"/>
            </w:numPr>
            <w:tabs>
              <w:tab w:val="left" w:pos="1439"/>
              <w:tab w:val="left" w:pos="1440"/>
              <w:tab w:val="right" w:leader="dot" w:pos="8174"/>
            </w:tabs>
            <w:rPr>
              <w:rFonts w:ascii="Arial"/>
            </w:rPr>
          </w:pPr>
          <w:hyperlink w:anchor="_bookmark102" w:history="1">
            <w:r>
              <w:t>Shear</w:t>
            </w:r>
            <w:r>
              <w:rPr>
                <w:spacing w:val="-2"/>
              </w:rPr>
              <w:t xml:space="preserve"> </w:t>
            </w:r>
            <w:r>
              <w:t>stress</w:t>
            </w:r>
            <w:r>
              <w:tab/>
            </w:r>
            <w:r>
              <w:rPr>
                <w:rFonts w:ascii="Arial"/>
              </w:rPr>
              <w:t>205</w:t>
            </w:r>
          </w:hyperlink>
        </w:p>
        <w:p w14:paraId="14EF7A4C" w14:textId="77777777" w:rsidR="0040573D" w:rsidRDefault="000C5DF2">
          <w:pPr>
            <w:pStyle w:val="TOC3"/>
            <w:numPr>
              <w:ilvl w:val="2"/>
              <w:numId w:val="80"/>
            </w:numPr>
            <w:tabs>
              <w:tab w:val="left" w:pos="1439"/>
              <w:tab w:val="left" w:pos="1440"/>
              <w:tab w:val="right" w:leader="dot" w:pos="8173"/>
            </w:tabs>
            <w:spacing w:before="1" w:line="240" w:lineRule="auto"/>
            <w:rPr>
              <w:rFonts w:ascii="Arial"/>
            </w:rPr>
          </w:pPr>
          <w:hyperlink w:anchor="_bookmark103" w:history="1">
            <w:r>
              <w:t>Unit</w:t>
            </w:r>
            <w:r>
              <w:rPr>
                <w:spacing w:val="-2"/>
              </w:rPr>
              <w:t xml:space="preserve"> </w:t>
            </w:r>
            <w:r>
              <w:t>stream</w:t>
            </w:r>
            <w:r>
              <w:rPr>
                <w:spacing w:val="-1"/>
              </w:rPr>
              <w:t xml:space="preserve"> </w:t>
            </w:r>
            <w:r>
              <w:t>power</w:t>
            </w:r>
            <w:r>
              <w:tab/>
            </w:r>
            <w:r>
              <w:rPr>
                <w:rFonts w:ascii="Arial"/>
              </w:rPr>
              <w:t>209</w:t>
            </w:r>
          </w:hyperlink>
        </w:p>
        <w:p w14:paraId="42337E5D" w14:textId="77777777" w:rsidR="0040573D" w:rsidRDefault="000C5DF2">
          <w:pPr>
            <w:pStyle w:val="TOC3"/>
            <w:numPr>
              <w:ilvl w:val="2"/>
              <w:numId w:val="80"/>
            </w:numPr>
            <w:tabs>
              <w:tab w:val="left" w:pos="1439"/>
              <w:tab w:val="left" w:pos="1440"/>
              <w:tab w:val="right" w:leader="dot" w:pos="8170"/>
            </w:tabs>
            <w:rPr>
              <w:rFonts w:ascii="Arial"/>
            </w:rPr>
          </w:pPr>
          <w:hyperlink w:anchor="_bookmark104" w:history="1">
            <w:r>
              <w:t>Channel</w:t>
            </w:r>
            <w:r>
              <w:rPr>
                <w:spacing w:val="-1"/>
              </w:rPr>
              <w:t xml:space="preserve"> </w:t>
            </w:r>
            <w:r>
              <w:t>dimensions</w:t>
            </w:r>
            <w:r>
              <w:rPr>
                <w:spacing w:val="-1"/>
              </w:rPr>
              <w:t xml:space="preserve"> </w:t>
            </w:r>
            <w:r>
              <w:t>-</w:t>
            </w:r>
            <w:r>
              <w:rPr>
                <w:spacing w:val="-1"/>
              </w:rPr>
              <w:t xml:space="preserve"> </w:t>
            </w:r>
            <w:r>
              <w:t>width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depth</w:t>
            </w:r>
            <w:r>
              <w:tab/>
            </w:r>
            <w:r>
              <w:rPr>
                <w:rFonts w:ascii="Arial"/>
              </w:rPr>
              <w:t>212</w:t>
            </w:r>
          </w:hyperlink>
        </w:p>
        <w:p w14:paraId="4C839DEF" w14:textId="77777777" w:rsidR="0040573D" w:rsidRDefault="000C5DF2">
          <w:pPr>
            <w:pStyle w:val="TOC3"/>
            <w:numPr>
              <w:ilvl w:val="2"/>
              <w:numId w:val="80"/>
            </w:numPr>
            <w:tabs>
              <w:tab w:val="left" w:pos="1439"/>
              <w:tab w:val="left" w:pos="1440"/>
              <w:tab w:val="right" w:leader="dot" w:pos="8173"/>
            </w:tabs>
            <w:rPr>
              <w:rFonts w:ascii="Arial" w:hAnsi="Arial"/>
            </w:rPr>
          </w:pPr>
          <w:hyperlink w:anchor="_bookmark105" w:history="1">
            <w:r>
              <w:t>Channel</w:t>
            </w:r>
            <w:r>
              <w:rPr>
                <w:spacing w:val="-2"/>
              </w:rPr>
              <w:t xml:space="preserve"> </w:t>
            </w:r>
            <w:r>
              <w:t>dimensions –</w:t>
            </w:r>
            <w:r>
              <w:rPr>
                <w:spacing w:val="-1"/>
              </w:rPr>
              <w:t xml:space="preserve"> </w:t>
            </w:r>
            <w:r>
              <w:t>bed grade</w:t>
            </w:r>
            <w:r>
              <w:tab/>
            </w:r>
            <w:r>
              <w:rPr>
                <w:rFonts w:ascii="Arial" w:hAnsi="Arial"/>
              </w:rPr>
              <w:t>216</w:t>
            </w:r>
          </w:hyperlink>
        </w:p>
        <w:p w14:paraId="704EC618" w14:textId="77777777" w:rsidR="0040573D" w:rsidRDefault="000C5DF2">
          <w:pPr>
            <w:pStyle w:val="TOC2"/>
            <w:numPr>
              <w:ilvl w:val="1"/>
              <w:numId w:val="80"/>
            </w:numPr>
            <w:tabs>
              <w:tab w:val="left" w:pos="961"/>
              <w:tab w:val="left" w:pos="962"/>
              <w:tab w:val="right" w:leader="dot" w:pos="8175"/>
            </w:tabs>
            <w:ind w:left="961"/>
            <w:jc w:val="left"/>
            <w:rPr>
              <w:rFonts w:ascii="Arial"/>
            </w:rPr>
          </w:pPr>
          <w:hyperlink w:anchor="_bookmark106" w:history="1">
            <w:r>
              <w:t>Design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Timber</w:t>
            </w:r>
            <w:r>
              <w:rPr>
                <w:spacing w:val="-1"/>
              </w:rPr>
              <w:t xml:space="preserve"> </w:t>
            </w:r>
            <w:r>
              <w:t>Piles</w:t>
            </w:r>
            <w:r>
              <w:tab/>
            </w:r>
            <w:r>
              <w:rPr>
                <w:rFonts w:ascii="Arial"/>
              </w:rPr>
              <w:t>217</w:t>
            </w:r>
          </w:hyperlink>
        </w:p>
        <w:p w14:paraId="1912729E" w14:textId="77777777" w:rsidR="0040573D" w:rsidRDefault="000C5DF2">
          <w:pPr>
            <w:pStyle w:val="TOC3"/>
            <w:numPr>
              <w:ilvl w:val="2"/>
              <w:numId w:val="80"/>
            </w:numPr>
            <w:tabs>
              <w:tab w:val="left" w:pos="1441"/>
              <w:tab w:val="left" w:pos="1442"/>
              <w:tab w:val="right" w:leader="dot" w:pos="8176"/>
            </w:tabs>
            <w:spacing w:before="20"/>
            <w:ind w:left="1441"/>
            <w:rPr>
              <w:rFonts w:ascii="Arial"/>
            </w:rPr>
          </w:pPr>
          <w:hyperlink w:anchor="_bookmark107" w:history="1">
            <w:r>
              <w:t>Introduction</w:t>
            </w:r>
            <w:r>
              <w:tab/>
            </w:r>
            <w:r>
              <w:rPr>
                <w:rFonts w:ascii="Arial"/>
              </w:rPr>
              <w:t>217</w:t>
            </w:r>
          </w:hyperlink>
        </w:p>
        <w:p w14:paraId="73C3E073" w14:textId="77777777" w:rsidR="0040573D" w:rsidRDefault="000C5DF2">
          <w:pPr>
            <w:pStyle w:val="TOC3"/>
            <w:numPr>
              <w:ilvl w:val="2"/>
              <w:numId w:val="80"/>
            </w:numPr>
            <w:tabs>
              <w:tab w:val="left" w:pos="1441"/>
              <w:tab w:val="left" w:pos="1442"/>
              <w:tab w:val="right" w:leader="dot" w:pos="8173"/>
            </w:tabs>
            <w:ind w:left="1441"/>
            <w:rPr>
              <w:rFonts w:ascii="Arial"/>
            </w:rPr>
          </w:pPr>
          <w:hyperlink w:anchor="_bookmark108" w:history="1">
            <w:r>
              <w:t>Required</w:t>
            </w:r>
            <w:r>
              <w:rPr>
                <w:spacing w:val="-2"/>
              </w:rPr>
              <w:t xml:space="preserve"> </w:t>
            </w:r>
            <w:r>
              <w:t>equations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parameters</w:t>
            </w:r>
            <w:r>
              <w:tab/>
            </w:r>
            <w:r>
              <w:rPr>
                <w:rFonts w:ascii="Arial"/>
              </w:rPr>
              <w:t>218</w:t>
            </w:r>
          </w:hyperlink>
        </w:p>
        <w:p w14:paraId="3C869FCD" w14:textId="77777777" w:rsidR="0040573D" w:rsidRDefault="000C5DF2">
          <w:pPr>
            <w:pStyle w:val="TOC3"/>
            <w:numPr>
              <w:ilvl w:val="2"/>
              <w:numId w:val="80"/>
            </w:numPr>
            <w:tabs>
              <w:tab w:val="left" w:pos="1441"/>
              <w:tab w:val="left" w:pos="1442"/>
              <w:tab w:val="right" w:leader="dot" w:pos="8170"/>
            </w:tabs>
            <w:ind w:left="1441"/>
            <w:rPr>
              <w:rFonts w:ascii="Arial"/>
            </w:rPr>
          </w:pPr>
          <w:hyperlink w:anchor="_bookmark109" w:history="1">
            <w:r>
              <w:t>Example</w:t>
            </w:r>
            <w:r>
              <w:rPr>
                <w:spacing w:val="-3"/>
              </w:rPr>
              <w:t xml:space="preserve"> </w:t>
            </w:r>
            <w:r>
              <w:t>table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3"/>
              </w:rPr>
              <w:t xml:space="preserve"> </w:t>
            </w:r>
            <w:r>
              <w:t>minimum</w:t>
            </w:r>
            <w:r>
              <w:rPr>
                <w:spacing w:val="-2"/>
              </w:rPr>
              <w:t xml:space="preserve"> </w:t>
            </w:r>
            <w:r>
              <w:t>pile</w:t>
            </w:r>
            <w:r>
              <w:rPr>
                <w:spacing w:val="-3"/>
              </w:rPr>
              <w:t xml:space="preserve"> </w:t>
            </w:r>
            <w:r>
              <w:t>diameter</w:t>
            </w:r>
            <w:r>
              <w:rPr>
                <w:spacing w:val="-3"/>
              </w:rPr>
              <w:t xml:space="preserve"> </w:t>
            </w:r>
            <w:r>
              <w:t>and</w:t>
            </w:r>
            <w:r>
              <w:rPr>
                <w:spacing w:val="-2"/>
              </w:rPr>
              <w:t xml:space="preserve"> </w:t>
            </w:r>
            <w:r>
              <w:t>embedment</w:t>
            </w:r>
            <w:r>
              <w:rPr>
                <w:spacing w:val="-3"/>
              </w:rPr>
              <w:t xml:space="preserve"> </w:t>
            </w:r>
            <w:r>
              <w:t>depths</w:t>
            </w:r>
            <w:r>
              <w:tab/>
            </w:r>
            <w:r>
              <w:rPr>
                <w:rFonts w:ascii="Arial"/>
              </w:rPr>
              <w:t>222</w:t>
            </w:r>
          </w:hyperlink>
        </w:p>
        <w:p w14:paraId="13AD576A" w14:textId="77777777" w:rsidR="0040573D" w:rsidRDefault="000C5DF2">
          <w:pPr>
            <w:pStyle w:val="TOC2"/>
            <w:numPr>
              <w:ilvl w:val="1"/>
              <w:numId w:val="80"/>
            </w:numPr>
            <w:tabs>
              <w:tab w:val="left" w:pos="961"/>
              <w:tab w:val="left" w:pos="962"/>
              <w:tab w:val="right" w:leader="dot" w:pos="8175"/>
            </w:tabs>
            <w:spacing w:line="232" w:lineRule="exact"/>
            <w:ind w:left="961"/>
            <w:jc w:val="left"/>
            <w:rPr>
              <w:rFonts w:ascii="Arial"/>
            </w:rPr>
          </w:pPr>
          <w:hyperlink w:anchor="_bookmark110" w:history="1">
            <w:r>
              <w:t>Stability</w:t>
            </w:r>
            <w:r>
              <w:rPr>
                <w:spacing w:val="-2"/>
              </w:rPr>
              <w:t xml:space="preserve"> </w:t>
            </w:r>
            <w:r>
              <w:t>Analysis</w:t>
            </w:r>
            <w:r>
              <w:rPr>
                <w:spacing w:val="-2"/>
              </w:rPr>
              <w:t xml:space="preserve"> </w:t>
            </w:r>
            <w:r>
              <w:t>for</w:t>
            </w:r>
            <w:r>
              <w:rPr>
                <w:spacing w:val="-3"/>
              </w:rPr>
              <w:t xml:space="preserve"> </w:t>
            </w:r>
            <w:r>
              <w:t>Large</w:t>
            </w:r>
            <w:r>
              <w:rPr>
                <w:spacing w:val="-2"/>
              </w:rPr>
              <w:t xml:space="preserve"> </w:t>
            </w:r>
            <w:r>
              <w:t>Wood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Engineered</w:t>
            </w:r>
            <w:r>
              <w:rPr>
                <w:spacing w:val="-2"/>
              </w:rPr>
              <w:t xml:space="preserve"> </w:t>
            </w:r>
            <w:r>
              <w:t>Log</w:t>
            </w:r>
            <w:r>
              <w:rPr>
                <w:spacing w:val="-3"/>
              </w:rPr>
              <w:t xml:space="preserve"> </w:t>
            </w:r>
            <w:r>
              <w:t>Jams</w:t>
            </w:r>
            <w:r>
              <w:tab/>
            </w:r>
            <w:r>
              <w:rPr>
                <w:rFonts w:ascii="Arial"/>
              </w:rPr>
              <w:t>224</w:t>
            </w:r>
          </w:hyperlink>
        </w:p>
        <w:p w14:paraId="7BFF2C1C" w14:textId="77777777" w:rsidR="0040573D" w:rsidRDefault="000C5DF2">
          <w:pPr>
            <w:pStyle w:val="TOC3"/>
            <w:numPr>
              <w:ilvl w:val="2"/>
              <w:numId w:val="80"/>
            </w:numPr>
            <w:tabs>
              <w:tab w:val="left" w:pos="1440"/>
              <w:tab w:val="left" w:pos="1441"/>
              <w:tab w:val="right" w:leader="dot" w:pos="8175"/>
            </w:tabs>
            <w:spacing w:before="21"/>
            <w:ind w:left="1440"/>
            <w:rPr>
              <w:rFonts w:ascii="Arial"/>
            </w:rPr>
          </w:pPr>
          <w:hyperlink w:anchor="_bookmark111" w:history="1">
            <w:r>
              <w:t>Single</w:t>
            </w:r>
            <w:r>
              <w:rPr>
                <w:spacing w:val="-1"/>
              </w:rPr>
              <w:t xml:space="preserve"> </w:t>
            </w:r>
            <w:r>
              <w:t>log</w:t>
            </w:r>
            <w:r>
              <w:tab/>
            </w:r>
            <w:r>
              <w:rPr>
                <w:rFonts w:ascii="Arial"/>
              </w:rPr>
              <w:t>224</w:t>
            </w:r>
          </w:hyperlink>
        </w:p>
        <w:p w14:paraId="074C2DA1" w14:textId="77777777" w:rsidR="0040573D" w:rsidRDefault="000C5DF2">
          <w:pPr>
            <w:pStyle w:val="TOC3"/>
            <w:numPr>
              <w:ilvl w:val="2"/>
              <w:numId w:val="80"/>
            </w:numPr>
            <w:tabs>
              <w:tab w:val="left" w:pos="1440"/>
              <w:tab w:val="left" w:pos="1441"/>
              <w:tab w:val="right" w:leader="dot" w:pos="8175"/>
            </w:tabs>
            <w:ind w:left="1440"/>
            <w:rPr>
              <w:rFonts w:ascii="Arial"/>
            </w:rPr>
          </w:pPr>
          <w:hyperlink w:anchor="_bookmark112" w:history="1">
            <w:r>
              <w:t>Drag</w:t>
            </w:r>
            <w:r>
              <w:rPr>
                <w:spacing w:val="-2"/>
              </w:rPr>
              <w:t xml:space="preserve"> </w:t>
            </w:r>
            <w:r>
              <w:t>force</w:t>
            </w:r>
            <w:r>
              <w:tab/>
            </w:r>
            <w:r>
              <w:rPr>
                <w:rFonts w:ascii="Arial"/>
              </w:rPr>
              <w:t>225</w:t>
            </w:r>
          </w:hyperlink>
        </w:p>
        <w:p w14:paraId="107F2BEB" w14:textId="77777777" w:rsidR="0040573D" w:rsidRDefault="000C5DF2">
          <w:pPr>
            <w:pStyle w:val="TOC3"/>
            <w:numPr>
              <w:ilvl w:val="2"/>
              <w:numId w:val="80"/>
            </w:numPr>
            <w:tabs>
              <w:tab w:val="left" w:pos="1440"/>
              <w:tab w:val="left" w:pos="1441"/>
              <w:tab w:val="right" w:leader="dot" w:pos="8175"/>
            </w:tabs>
            <w:spacing w:before="1"/>
            <w:ind w:left="1440"/>
            <w:rPr>
              <w:rFonts w:ascii="Arial"/>
            </w:rPr>
          </w:pPr>
          <w:hyperlink w:anchor="_bookmark113" w:history="1">
            <w:r>
              <w:t>Uplift</w:t>
            </w:r>
            <w:r>
              <w:rPr>
                <w:spacing w:val="-1"/>
              </w:rPr>
              <w:t xml:space="preserve"> </w:t>
            </w:r>
            <w:r>
              <w:t>force</w:t>
            </w:r>
            <w:r>
              <w:tab/>
            </w:r>
            <w:r>
              <w:rPr>
                <w:rFonts w:ascii="Arial"/>
              </w:rPr>
              <w:t>225</w:t>
            </w:r>
          </w:hyperlink>
        </w:p>
        <w:p w14:paraId="79C49336" w14:textId="77777777" w:rsidR="0040573D" w:rsidRDefault="000C5DF2">
          <w:pPr>
            <w:pStyle w:val="TOC3"/>
            <w:numPr>
              <w:ilvl w:val="2"/>
              <w:numId w:val="80"/>
            </w:numPr>
            <w:tabs>
              <w:tab w:val="left" w:pos="1440"/>
              <w:tab w:val="left" w:pos="1441"/>
              <w:tab w:val="right" w:leader="dot" w:pos="8174"/>
            </w:tabs>
            <w:ind w:left="1440"/>
            <w:rPr>
              <w:rFonts w:ascii="Arial"/>
            </w:rPr>
          </w:pPr>
          <w:hyperlink w:anchor="_bookmark114" w:history="1">
            <w:r>
              <w:t>Force</w:t>
            </w:r>
            <w:r>
              <w:rPr>
                <w:spacing w:val="-2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gravity</w:t>
            </w:r>
            <w:r>
              <w:tab/>
            </w:r>
            <w:r>
              <w:rPr>
                <w:rFonts w:ascii="Arial"/>
              </w:rPr>
              <w:t>226</w:t>
            </w:r>
          </w:hyperlink>
        </w:p>
        <w:p w14:paraId="05506B58" w14:textId="77777777" w:rsidR="0040573D" w:rsidRDefault="000C5DF2">
          <w:pPr>
            <w:pStyle w:val="TOC3"/>
            <w:numPr>
              <w:ilvl w:val="2"/>
              <w:numId w:val="80"/>
            </w:numPr>
            <w:tabs>
              <w:tab w:val="left" w:pos="1440"/>
              <w:tab w:val="left" w:pos="1441"/>
              <w:tab w:val="right" w:leader="dot" w:pos="8173"/>
            </w:tabs>
            <w:spacing w:before="1" w:after="240" w:line="240" w:lineRule="auto"/>
            <w:ind w:left="1440"/>
            <w:rPr>
              <w:rFonts w:ascii="Arial"/>
            </w:rPr>
          </w:pPr>
          <w:hyperlink w:anchor="_bookmark115" w:history="1">
            <w:r>
              <w:t>Calculation</w:t>
            </w:r>
            <w:r>
              <w:rPr>
                <w:spacing w:val="-3"/>
              </w:rPr>
              <w:t xml:space="preserve"> </w:t>
            </w:r>
            <w:r>
              <w:t>of</w:t>
            </w:r>
            <w:r>
              <w:rPr>
                <w:spacing w:val="-1"/>
              </w:rPr>
              <w:t xml:space="preserve"> </w:t>
            </w:r>
            <w:r>
              <w:t>resultant</w:t>
            </w:r>
            <w:r>
              <w:rPr>
                <w:spacing w:val="-1"/>
              </w:rPr>
              <w:t xml:space="preserve"> </w:t>
            </w:r>
            <w:r>
              <w:t>force</w:t>
            </w:r>
            <w:r>
              <w:tab/>
            </w:r>
            <w:r>
              <w:rPr>
                <w:rFonts w:ascii="Arial"/>
              </w:rPr>
              <w:t>226</w:t>
            </w:r>
          </w:hyperlink>
        </w:p>
        <w:p w14:paraId="7932B1A8" w14:textId="77777777" w:rsidR="0040573D" w:rsidRDefault="000C5DF2">
          <w:pPr>
            <w:pStyle w:val="TOC6"/>
            <w:numPr>
              <w:ilvl w:val="2"/>
              <w:numId w:val="80"/>
            </w:numPr>
            <w:tabs>
              <w:tab w:val="left" w:pos="2007"/>
              <w:tab w:val="left" w:pos="2009"/>
              <w:tab w:val="right" w:leader="dot" w:pos="8741"/>
            </w:tabs>
            <w:spacing w:before="659"/>
            <w:ind w:left="2008" w:hanging="722"/>
            <w:rPr>
              <w:rFonts w:ascii="Arial"/>
            </w:rPr>
          </w:pPr>
          <w:hyperlink w:anchor="_bookmark116" w:history="1">
            <w:r>
              <w:t>Engineered</w:t>
            </w:r>
            <w:r>
              <w:rPr>
                <w:spacing w:val="-1"/>
              </w:rPr>
              <w:t xml:space="preserve"> </w:t>
            </w:r>
            <w:r>
              <w:t>log</w:t>
            </w:r>
            <w:r>
              <w:rPr>
                <w:spacing w:val="-1"/>
              </w:rPr>
              <w:t xml:space="preserve"> </w:t>
            </w:r>
            <w:r>
              <w:t>jam</w:t>
            </w:r>
            <w:r>
              <w:tab/>
            </w:r>
            <w:r>
              <w:rPr>
                <w:rFonts w:ascii="Arial"/>
              </w:rPr>
              <w:t>227</w:t>
            </w:r>
          </w:hyperlink>
        </w:p>
        <w:p w14:paraId="28D67E0F" w14:textId="77777777" w:rsidR="0040573D" w:rsidRDefault="000C5DF2">
          <w:pPr>
            <w:pStyle w:val="TOC6"/>
            <w:numPr>
              <w:ilvl w:val="2"/>
              <w:numId w:val="80"/>
            </w:numPr>
            <w:tabs>
              <w:tab w:val="left" w:pos="2008"/>
              <w:tab w:val="left" w:pos="2009"/>
              <w:tab w:val="right" w:leader="dot" w:pos="8740"/>
            </w:tabs>
            <w:ind w:left="2008"/>
            <w:rPr>
              <w:rFonts w:ascii="Arial"/>
            </w:rPr>
          </w:pPr>
          <w:hyperlink w:anchor="_bookmark117" w:history="1">
            <w:r>
              <w:t>Horizontal</w:t>
            </w:r>
            <w:r>
              <w:rPr>
                <w:spacing w:val="-2"/>
              </w:rPr>
              <w:t xml:space="preserve"> </w:t>
            </w:r>
            <w:r>
              <w:t>force</w:t>
            </w:r>
            <w:r>
              <w:rPr>
                <w:spacing w:val="-1"/>
              </w:rPr>
              <w:t xml:space="preserve"> </w:t>
            </w:r>
            <w:r>
              <w:t>due</w:t>
            </w:r>
            <w:r>
              <w:rPr>
                <w:spacing w:val="-1"/>
              </w:rPr>
              <w:t xml:space="preserve"> </w:t>
            </w:r>
            <w:r>
              <w:t>to</w:t>
            </w:r>
            <w:r>
              <w:rPr>
                <w:spacing w:val="-1"/>
              </w:rPr>
              <w:t xml:space="preserve"> </w:t>
            </w:r>
            <w:r>
              <w:t>water</w:t>
            </w:r>
            <w:r>
              <w:tab/>
            </w:r>
            <w:r>
              <w:rPr>
                <w:rFonts w:ascii="Arial"/>
              </w:rPr>
              <w:t>228</w:t>
            </w:r>
          </w:hyperlink>
        </w:p>
        <w:p w14:paraId="47AEBB06" w14:textId="77777777" w:rsidR="0040573D" w:rsidRDefault="000C5DF2">
          <w:pPr>
            <w:pStyle w:val="TOC6"/>
            <w:numPr>
              <w:ilvl w:val="2"/>
              <w:numId w:val="80"/>
            </w:numPr>
            <w:tabs>
              <w:tab w:val="left" w:pos="2007"/>
              <w:tab w:val="left" w:pos="2009"/>
              <w:tab w:val="right" w:leader="dot" w:pos="8741"/>
            </w:tabs>
            <w:spacing w:before="1"/>
            <w:ind w:left="2008" w:hanging="722"/>
            <w:rPr>
              <w:rFonts w:ascii="Arial"/>
            </w:rPr>
          </w:pPr>
          <w:hyperlink w:anchor="_bookmark118" w:history="1">
            <w:r>
              <w:t>Force</w:t>
            </w:r>
            <w:r>
              <w:rPr>
                <w:spacing w:val="-2"/>
              </w:rPr>
              <w:t xml:space="preserve"> </w:t>
            </w:r>
            <w:r>
              <w:t>due</w:t>
            </w:r>
            <w:r>
              <w:rPr>
                <w:spacing w:val="-1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uplift</w:t>
            </w:r>
            <w:r>
              <w:tab/>
            </w:r>
            <w:r>
              <w:rPr>
                <w:rFonts w:ascii="Arial"/>
              </w:rPr>
              <w:t>229</w:t>
            </w:r>
          </w:hyperlink>
        </w:p>
        <w:p w14:paraId="1549AA27" w14:textId="77777777" w:rsidR="0040573D" w:rsidRDefault="000C5DF2">
          <w:pPr>
            <w:pStyle w:val="TOC6"/>
            <w:numPr>
              <w:ilvl w:val="2"/>
              <w:numId w:val="80"/>
            </w:numPr>
            <w:tabs>
              <w:tab w:val="left" w:pos="2007"/>
              <w:tab w:val="left" w:pos="2009"/>
              <w:tab w:val="right" w:leader="dot" w:pos="8740"/>
            </w:tabs>
            <w:ind w:left="2008" w:hanging="722"/>
            <w:rPr>
              <w:rFonts w:ascii="Arial"/>
            </w:rPr>
          </w:pPr>
          <w:hyperlink w:anchor="_bookmark119" w:history="1">
            <w:r>
              <w:t>Horizontal</w:t>
            </w:r>
            <w:r>
              <w:rPr>
                <w:spacing w:val="-2"/>
              </w:rPr>
              <w:t xml:space="preserve"> </w:t>
            </w:r>
            <w:r>
              <w:t>force</w:t>
            </w:r>
            <w:r>
              <w:rPr>
                <w:spacing w:val="-1"/>
              </w:rPr>
              <w:t xml:space="preserve"> </w:t>
            </w:r>
            <w:r>
              <w:t>per</w:t>
            </w:r>
            <w:r>
              <w:rPr>
                <w:spacing w:val="-1"/>
              </w:rPr>
              <w:t xml:space="preserve"> </w:t>
            </w:r>
            <w:r>
              <w:t>pile</w:t>
            </w:r>
            <w:r>
              <w:tab/>
            </w:r>
            <w:r>
              <w:rPr>
                <w:rFonts w:ascii="Arial"/>
              </w:rPr>
              <w:t>229</w:t>
            </w:r>
          </w:hyperlink>
        </w:p>
        <w:p w14:paraId="46114CE5" w14:textId="77777777" w:rsidR="0040573D" w:rsidRDefault="000C5DF2">
          <w:pPr>
            <w:pStyle w:val="TOC5"/>
            <w:numPr>
              <w:ilvl w:val="1"/>
              <w:numId w:val="80"/>
            </w:numPr>
            <w:tabs>
              <w:tab w:val="left" w:pos="1527"/>
              <w:tab w:val="left" w:pos="1528"/>
              <w:tab w:val="right" w:leader="dot" w:pos="8737"/>
            </w:tabs>
            <w:ind w:left="1527"/>
            <w:jc w:val="left"/>
            <w:rPr>
              <w:rFonts w:ascii="Arial"/>
            </w:rPr>
          </w:pPr>
          <w:hyperlink w:anchor="_bookmark120" w:history="1">
            <w:r>
              <w:t>Methods</w:t>
            </w:r>
            <w:r>
              <w:rPr>
                <w:spacing w:val="-1"/>
              </w:rPr>
              <w:t xml:space="preserve"> </w:t>
            </w:r>
            <w:r>
              <w:t>for</w:t>
            </w:r>
            <w:r>
              <w:rPr>
                <w:spacing w:val="-1"/>
              </w:rPr>
              <w:t xml:space="preserve"> </w:t>
            </w:r>
            <w:r>
              <w:t>Estimating</w:t>
            </w:r>
            <w:r>
              <w:rPr>
                <w:spacing w:val="-1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Size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Grading of</w:t>
            </w:r>
            <w:r>
              <w:rPr>
                <w:spacing w:val="-1"/>
              </w:rPr>
              <w:t xml:space="preserve"> </w:t>
            </w:r>
            <w:r>
              <w:t>Rock</w:t>
            </w:r>
            <w:r>
              <w:tab/>
            </w:r>
            <w:r>
              <w:rPr>
                <w:rFonts w:ascii="Arial"/>
              </w:rPr>
              <w:t>230</w:t>
            </w:r>
          </w:hyperlink>
        </w:p>
        <w:p w14:paraId="20BFC5E9" w14:textId="77777777" w:rsidR="0040573D" w:rsidRDefault="000C5DF2">
          <w:pPr>
            <w:pStyle w:val="TOC6"/>
            <w:numPr>
              <w:ilvl w:val="2"/>
              <w:numId w:val="80"/>
            </w:numPr>
            <w:tabs>
              <w:tab w:val="left" w:pos="2007"/>
              <w:tab w:val="left" w:pos="2008"/>
              <w:tab w:val="right" w:leader="dot" w:pos="8742"/>
            </w:tabs>
            <w:spacing w:before="20"/>
            <w:ind w:left="2007"/>
            <w:rPr>
              <w:rFonts w:ascii="Arial"/>
            </w:rPr>
          </w:pPr>
          <w:hyperlink w:anchor="_bookmark121" w:history="1">
            <w:r>
              <w:t>Ring</w:t>
            </w:r>
            <w:r>
              <w:rPr>
                <w:spacing w:val="-1"/>
              </w:rPr>
              <w:t xml:space="preserve"> </w:t>
            </w:r>
            <w:r>
              <w:t>grading</w:t>
            </w:r>
            <w:r>
              <w:tab/>
            </w:r>
            <w:r>
              <w:rPr>
                <w:rFonts w:ascii="Arial"/>
              </w:rPr>
              <w:t>230</w:t>
            </w:r>
          </w:hyperlink>
        </w:p>
        <w:p w14:paraId="78183184" w14:textId="77777777" w:rsidR="0040573D" w:rsidRDefault="000C5DF2">
          <w:pPr>
            <w:pStyle w:val="TOC6"/>
            <w:numPr>
              <w:ilvl w:val="2"/>
              <w:numId w:val="80"/>
            </w:numPr>
            <w:tabs>
              <w:tab w:val="left" w:pos="2007"/>
              <w:tab w:val="left" w:pos="2009"/>
              <w:tab w:val="right" w:leader="dot" w:pos="8742"/>
            </w:tabs>
            <w:ind w:left="2008" w:hanging="722"/>
            <w:rPr>
              <w:rFonts w:ascii="Arial"/>
            </w:rPr>
          </w:pPr>
          <w:hyperlink w:anchor="_bookmark122" w:history="1">
            <w:r>
              <w:t>Other</w:t>
            </w:r>
            <w:r>
              <w:rPr>
                <w:spacing w:val="-2"/>
              </w:rPr>
              <w:t xml:space="preserve"> </w:t>
            </w:r>
            <w:r>
              <w:t>methods</w:t>
            </w:r>
            <w:r>
              <w:tab/>
            </w:r>
            <w:r>
              <w:rPr>
                <w:rFonts w:ascii="Arial"/>
              </w:rPr>
              <w:t>231</w:t>
            </w:r>
          </w:hyperlink>
        </w:p>
        <w:p w14:paraId="533085CB" w14:textId="77777777" w:rsidR="0040573D" w:rsidRDefault="000C5DF2">
          <w:pPr>
            <w:pStyle w:val="TOC5"/>
            <w:numPr>
              <w:ilvl w:val="1"/>
              <w:numId w:val="80"/>
            </w:numPr>
            <w:tabs>
              <w:tab w:val="left" w:pos="1527"/>
              <w:tab w:val="left" w:pos="1529"/>
              <w:tab w:val="right" w:leader="dot" w:pos="8740"/>
            </w:tabs>
            <w:spacing w:before="1"/>
            <w:ind w:left="1528"/>
            <w:jc w:val="left"/>
            <w:rPr>
              <w:rFonts w:ascii="Arial"/>
            </w:rPr>
          </w:pPr>
          <w:hyperlink w:anchor="_bookmark123" w:history="1">
            <w:r>
              <w:t>Procedure</w:t>
            </w:r>
            <w:r>
              <w:rPr>
                <w:spacing w:val="-2"/>
              </w:rPr>
              <w:t xml:space="preserve"> </w:t>
            </w:r>
            <w:r>
              <w:t>for</w:t>
            </w:r>
            <w:r>
              <w:rPr>
                <w:spacing w:val="-1"/>
              </w:rPr>
              <w:t xml:space="preserve"> </w:t>
            </w:r>
            <w:r>
              <w:t>Estimating</w:t>
            </w:r>
            <w:r>
              <w:rPr>
                <w:spacing w:val="-3"/>
              </w:rPr>
              <w:t xml:space="preserve"> </w:t>
            </w:r>
            <w:r>
              <w:t>Scour</w:t>
            </w:r>
            <w:r>
              <w:rPr>
                <w:spacing w:val="-1"/>
              </w:rPr>
              <w:t xml:space="preserve"> </w:t>
            </w:r>
            <w:r>
              <w:t>Depth</w:t>
            </w:r>
            <w:r>
              <w:tab/>
            </w:r>
            <w:r>
              <w:rPr>
                <w:rFonts w:ascii="Arial"/>
              </w:rPr>
              <w:t>232</w:t>
            </w:r>
          </w:hyperlink>
        </w:p>
        <w:p w14:paraId="0789ABDE" w14:textId="77777777" w:rsidR="0040573D" w:rsidRDefault="000C5DF2">
          <w:pPr>
            <w:pStyle w:val="TOC6"/>
            <w:numPr>
              <w:ilvl w:val="2"/>
              <w:numId w:val="80"/>
            </w:numPr>
            <w:tabs>
              <w:tab w:val="left" w:pos="2007"/>
              <w:tab w:val="left" w:pos="2009"/>
              <w:tab w:val="right" w:leader="dot" w:pos="8741"/>
            </w:tabs>
            <w:spacing w:before="20" w:line="240" w:lineRule="auto"/>
            <w:ind w:left="2008" w:hanging="722"/>
            <w:rPr>
              <w:rFonts w:ascii="Arial"/>
            </w:rPr>
          </w:pPr>
          <w:hyperlink w:anchor="_bookmark124" w:history="1">
            <w:r>
              <w:t>Degradation</w:t>
            </w:r>
            <w:r>
              <w:rPr>
                <w:spacing w:val="-3"/>
              </w:rPr>
              <w:t xml:space="preserve"> </w:t>
            </w:r>
            <w:r>
              <w:t>/</w:t>
            </w:r>
            <w:r>
              <w:rPr>
                <w:spacing w:val="-1"/>
              </w:rPr>
              <w:t xml:space="preserve"> </w:t>
            </w:r>
            <w:r>
              <w:t>aggradation</w:t>
            </w:r>
            <w:r>
              <w:tab/>
            </w:r>
            <w:r>
              <w:rPr>
                <w:rFonts w:ascii="Arial"/>
              </w:rPr>
              <w:t>232</w:t>
            </w:r>
          </w:hyperlink>
        </w:p>
        <w:p w14:paraId="4793256F" w14:textId="77777777" w:rsidR="0040573D" w:rsidRDefault="000C5DF2">
          <w:pPr>
            <w:pStyle w:val="TOC6"/>
            <w:numPr>
              <w:ilvl w:val="2"/>
              <w:numId w:val="80"/>
            </w:numPr>
            <w:tabs>
              <w:tab w:val="left" w:pos="2008"/>
              <w:tab w:val="left" w:pos="2009"/>
              <w:tab w:val="right" w:leader="dot" w:pos="8741"/>
            </w:tabs>
            <w:ind w:left="2008"/>
            <w:rPr>
              <w:rFonts w:ascii="Arial"/>
            </w:rPr>
          </w:pPr>
          <w:hyperlink w:anchor="_bookmark125" w:history="1">
            <w:r>
              <w:t>General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local</w:t>
            </w:r>
            <w:r>
              <w:rPr>
                <w:spacing w:val="-2"/>
              </w:rPr>
              <w:t xml:space="preserve"> </w:t>
            </w:r>
            <w:r>
              <w:t>scour</w:t>
            </w:r>
            <w:r>
              <w:tab/>
            </w:r>
            <w:r>
              <w:rPr>
                <w:rFonts w:ascii="Arial"/>
              </w:rPr>
              <w:t>233</w:t>
            </w:r>
          </w:hyperlink>
        </w:p>
        <w:p w14:paraId="730FFF98" w14:textId="77777777" w:rsidR="0040573D" w:rsidRDefault="000C5DF2">
          <w:pPr>
            <w:pStyle w:val="TOC6"/>
            <w:numPr>
              <w:ilvl w:val="2"/>
              <w:numId w:val="80"/>
            </w:numPr>
            <w:tabs>
              <w:tab w:val="left" w:pos="2008"/>
              <w:tab w:val="left" w:pos="2009"/>
              <w:tab w:val="right" w:leader="dot" w:pos="8740"/>
            </w:tabs>
            <w:ind w:left="2008"/>
            <w:rPr>
              <w:rFonts w:ascii="Arial"/>
            </w:rPr>
          </w:pPr>
          <w:hyperlink w:anchor="_bookmark126" w:history="1">
            <w:r>
              <w:t>Safety</w:t>
            </w:r>
            <w:r>
              <w:rPr>
                <w:spacing w:val="-2"/>
              </w:rPr>
              <w:t xml:space="preserve"> </w:t>
            </w:r>
            <w:r>
              <w:t>margins</w:t>
            </w:r>
            <w:r>
              <w:rPr>
                <w:spacing w:val="-1"/>
              </w:rPr>
              <w:t xml:space="preserve"> </w:t>
            </w:r>
            <w:r>
              <w:t>against</w:t>
            </w:r>
            <w:r>
              <w:rPr>
                <w:spacing w:val="-2"/>
              </w:rPr>
              <w:t xml:space="preserve"> </w:t>
            </w:r>
            <w:r>
              <w:t>scour</w:t>
            </w:r>
            <w:r>
              <w:tab/>
            </w:r>
            <w:r>
              <w:rPr>
                <w:rFonts w:ascii="Arial"/>
              </w:rPr>
              <w:t>235</w:t>
            </w:r>
          </w:hyperlink>
        </w:p>
        <w:p w14:paraId="47CD561E" w14:textId="77777777" w:rsidR="0040573D" w:rsidRDefault="000C5DF2">
          <w:pPr>
            <w:pStyle w:val="TOC6"/>
            <w:numPr>
              <w:ilvl w:val="2"/>
              <w:numId w:val="80"/>
            </w:numPr>
            <w:tabs>
              <w:tab w:val="left" w:pos="2008"/>
              <w:tab w:val="left" w:pos="2009"/>
              <w:tab w:val="right" w:leader="dot" w:pos="8739"/>
            </w:tabs>
            <w:spacing w:before="1" w:line="240" w:lineRule="auto"/>
            <w:ind w:left="2008"/>
            <w:rPr>
              <w:rFonts w:ascii="Arial"/>
            </w:rPr>
          </w:pPr>
          <w:hyperlink w:anchor="_bookmark127" w:history="1">
            <w:r>
              <w:t>Natural</w:t>
            </w:r>
            <w:r>
              <w:rPr>
                <w:spacing w:val="-1"/>
              </w:rPr>
              <w:t xml:space="preserve"> </w:t>
            </w:r>
            <w:r>
              <w:t>armouring as</w:t>
            </w:r>
            <w:r>
              <w:rPr>
                <w:spacing w:val="-1"/>
              </w:rPr>
              <w:t xml:space="preserve"> </w:t>
            </w:r>
            <w:r>
              <w:t>a</w:t>
            </w:r>
            <w:r>
              <w:rPr>
                <w:spacing w:val="-1"/>
              </w:rPr>
              <w:t xml:space="preserve"> </w:t>
            </w:r>
            <w:r>
              <w:t>limit</w:t>
            </w:r>
            <w:r>
              <w:rPr>
                <w:spacing w:val="-1"/>
              </w:rPr>
              <w:t xml:space="preserve"> </w:t>
            </w:r>
            <w:r>
              <w:t>to</w:t>
            </w:r>
            <w:r>
              <w:rPr>
                <w:spacing w:val="-2"/>
              </w:rPr>
              <w:t xml:space="preserve"> </w:t>
            </w:r>
            <w:r>
              <w:t>scour</w:t>
            </w:r>
            <w:r>
              <w:tab/>
            </w:r>
            <w:r>
              <w:rPr>
                <w:rFonts w:ascii="Arial"/>
              </w:rPr>
              <w:t>236</w:t>
            </w:r>
          </w:hyperlink>
        </w:p>
        <w:p w14:paraId="2B6D85F5" w14:textId="77777777" w:rsidR="0040573D" w:rsidRDefault="000C5DF2">
          <w:pPr>
            <w:pStyle w:val="TOC4"/>
            <w:tabs>
              <w:tab w:val="right" w:leader="dot" w:pos="8740"/>
            </w:tabs>
            <w:spacing w:before="99"/>
            <w:ind w:left="808"/>
            <w:rPr>
              <w:rFonts w:ascii="Arial"/>
            </w:rPr>
          </w:pPr>
          <w:hyperlink w:anchor="_bookmark128" w:history="1">
            <w:r>
              <w:t>Part</w:t>
            </w:r>
            <w:r>
              <w:rPr>
                <w:spacing w:val="-2"/>
              </w:rPr>
              <w:t xml:space="preserve"> </w:t>
            </w:r>
            <w:r>
              <w:t>7</w:t>
            </w:r>
            <w:r>
              <w:rPr>
                <w:spacing w:val="119"/>
              </w:rPr>
              <w:t xml:space="preserve"> </w:t>
            </w:r>
            <w:r>
              <w:t>Worked Example</w:t>
            </w:r>
            <w:r>
              <w:rPr>
                <w:spacing w:val="-1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Checklists</w:t>
            </w:r>
            <w:r>
              <w:tab/>
            </w:r>
            <w:r>
              <w:rPr>
                <w:rFonts w:ascii="Arial"/>
              </w:rPr>
              <w:t>237</w:t>
            </w:r>
          </w:hyperlink>
        </w:p>
        <w:p w14:paraId="23B8BF4E" w14:textId="77777777" w:rsidR="0040573D" w:rsidRDefault="000C5DF2">
          <w:pPr>
            <w:pStyle w:val="TOC5"/>
            <w:numPr>
              <w:ilvl w:val="1"/>
              <w:numId w:val="79"/>
            </w:numPr>
            <w:tabs>
              <w:tab w:val="left" w:pos="1527"/>
              <w:tab w:val="left" w:pos="1529"/>
              <w:tab w:val="right" w:leader="dot" w:pos="8742"/>
            </w:tabs>
            <w:spacing w:before="1"/>
            <w:rPr>
              <w:rFonts w:ascii="Arial"/>
            </w:rPr>
          </w:pPr>
          <w:hyperlink w:anchor="_bookmark129" w:history="1">
            <w:r>
              <w:t>Worked</w:t>
            </w:r>
            <w:r>
              <w:rPr>
                <w:spacing w:val="-2"/>
              </w:rPr>
              <w:t xml:space="preserve"> </w:t>
            </w:r>
            <w:r>
              <w:t>Example</w:t>
            </w:r>
            <w:r>
              <w:tab/>
            </w:r>
            <w:r>
              <w:rPr>
                <w:rFonts w:ascii="Arial"/>
              </w:rPr>
              <w:t>239</w:t>
            </w:r>
          </w:hyperlink>
        </w:p>
        <w:p w14:paraId="018FC8C4" w14:textId="77777777" w:rsidR="0040573D" w:rsidRDefault="000C5DF2">
          <w:pPr>
            <w:pStyle w:val="TOC6"/>
            <w:numPr>
              <w:ilvl w:val="2"/>
              <w:numId w:val="79"/>
            </w:numPr>
            <w:tabs>
              <w:tab w:val="left" w:pos="2008"/>
              <w:tab w:val="left" w:pos="2009"/>
              <w:tab w:val="right" w:leader="dot" w:pos="8742"/>
            </w:tabs>
            <w:spacing w:before="19" w:line="240" w:lineRule="auto"/>
            <w:rPr>
              <w:rFonts w:ascii="Arial"/>
            </w:rPr>
          </w:pPr>
          <w:hyperlink w:anchor="_bookmark130" w:history="1">
            <w:r>
              <w:t>Project</w:t>
            </w:r>
            <w:r>
              <w:rPr>
                <w:spacing w:val="-2"/>
              </w:rPr>
              <w:t xml:space="preserve"> </w:t>
            </w:r>
            <w:r>
              <w:t>purpose</w:t>
            </w:r>
            <w:r>
              <w:tab/>
            </w:r>
            <w:r>
              <w:rPr>
                <w:rFonts w:ascii="Arial"/>
              </w:rPr>
              <w:t>239</w:t>
            </w:r>
          </w:hyperlink>
        </w:p>
        <w:p w14:paraId="0415A7E0" w14:textId="77777777" w:rsidR="0040573D" w:rsidRDefault="000C5DF2">
          <w:pPr>
            <w:pStyle w:val="TOC6"/>
            <w:numPr>
              <w:ilvl w:val="2"/>
              <w:numId w:val="79"/>
            </w:numPr>
            <w:tabs>
              <w:tab w:val="left" w:pos="2008"/>
              <w:tab w:val="left" w:pos="2009"/>
              <w:tab w:val="right" w:leader="dot" w:pos="8741"/>
            </w:tabs>
            <w:spacing w:before="1"/>
            <w:rPr>
              <w:rFonts w:ascii="Arial"/>
            </w:rPr>
          </w:pPr>
          <w:hyperlink w:anchor="_bookmark131" w:history="1">
            <w:r>
              <w:t>Understanding</w:t>
            </w:r>
            <w:r>
              <w:rPr>
                <w:spacing w:val="-2"/>
              </w:rPr>
              <w:t xml:space="preserve"> </w:t>
            </w:r>
            <w:r>
              <w:t>the</w:t>
            </w:r>
            <w:r>
              <w:rPr>
                <w:spacing w:val="-1"/>
              </w:rPr>
              <w:t xml:space="preserve"> </w:t>
            </w:r>
            <w:r>
              <w:t>system</w:t>
            </w:r>
            <w:r>
              <w:tab/>
            </w:r>
            <w:r>
              <w:rPr>
                <w:rFonts w:ascii="Arial"/>
              </w:rPr>
              <w:t>242</w:t>
            </w:r>
          </w:hyperlink>
        </w:p>
        <w:p w14:paraId="4DD5F758" w14:textId="77777777" w:rsidR="0040573D" w:rsidRDefault="000C5DF2">
          <w:pPr>
            <w:pStyle w:val="TOC6"/>
            <w:numPr>
              <w:ilvl w:val="2"/>
              <w:numId w:val="79"/>
            </w:numPr>
            <w:tabs>
              <w:tab w:val="left" w:pos="2008"/>
              <w:tab w:val="left" w:pos="2009"/>
              <w:tab w:val="right" w:leader="dot" w:pos="8741"/>
            </w:tabs>
            <w:rPr>
              <w:rFonts w:ascii="Arial"/>
            </w:rPr>
          </w:pPr>
          <w:hyperlink w:anchor="_bookmark132" w:history="1">
            <w:r>
              <w:t>Strategy</w:t>
            </w:r>
            <w:r>
              <w:rPr>
                <w:spacing w:val="-2"/>
              </w:rPr>
              <w:t xml:space="preserve"> </w:t>
            </w:r>
            <w:r>
              <w:t>development</w:t>
            </w:r>
            <w:r>
              <w:tab/>
            </w:r>
            <w:r>
              <w:rPr>
                <w:rFonts w:ascii="Arial"/>
              </w:rPr>
              <w:t>248</w:t>
            </w:r>
          </w:hyperlink>
        </w:p>
        <w:p w14:paraId="247ECE6F" w14:textId="77777777" w:rsidR="0040573D" w:rsidRDefault="000C5DF2">
          <w:pPr>
            <w:pStyle w:val="TOC6"/>
            <w:numPr>
              <w:ilvl w:val="2"/>
              <w:numId w:val="79"/>
            </w:numPr>
            <w:tabs>
              <w:tab w:val="left" w:pos="2008"/>
              <w:tab w:val="left" w:pos="2009"/>
              <w:tab w:val="right" w:leader="dot" w:pos="8741"/>
            </w:tabs>
            <w:spacing w:before="1"/>
            <w:rPr>
              <w:rFonts w:ascii="Arial"/>
            </w:rPr>
          </w:pPr>
          <w:hyperlink w:anchor="_bookmark133" w:history="1">
            <w:r>
              <w:t>Desig</w:t>
            </w:r>
            <w:r>
              <w:t>n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implementation</w:t>
            </w:r>
            <w:r>
              <w:tab/>
            </w:r>
            <w:r>
              <w:rPr>
                <w:rFonts w:ascii="Arial"/>
              </w:rPr>
              <w:t>253</w:t>
            </w:r>
          </w:hyperlink>
        </w:p>
        <w:p w14:paraId="2FC23C49" w14:textId="77777777" w:rsidR="0040573D" w:rsidRDefault="000C5DF2">
          <w:pPr>
            <w:pStyle w:val="TOC6"/>
            <w:numPr>
              <w:ilvl w:val="2"/>
              <w:numId w:val="79"/>
            </w:numPr>
            <w:tabs>
              <w:tab w:val="left" w:pos="2008"/>
              <w:tab w:val="left" w:pos="2009"/>
              <w:tab w:val="right" w:leader="dot" w:pos="8741"/>
            </w:tabs>
            <w:rPr>
              <w:rFonts w:ascii="Arial"/>
            </w:rPr>
          </w:pPr>
          <w:hyperlink w:anchor="_bookmark134" w:history="1">
            <w:r>
              <w:t>Worked</w:t>
            </w:r>
            <w:r>
              <w:rPr>
                <w:spacing w:val="-2"/>
              </w:rPr>
              <w:t xml:space="preserve"> </w:t>
            </w:r>
            <w:r>
              <w:t>example</w:t>
            </w:r>
            <w:r>
              <w:rPr>
                <w:spacing w:val="-1"/>
              </w:rPr>
              <w:t xml:space="preserve"> </w:t>
            </w:r>
            <w:r>
              <w:t>appendix</w:t>
            </w:r>
            <w:r>
              <w:tab/>
            </w:r>
            <w:r>
              <w:rPr>
                <w:rFonts w:ascii="Arial"/>
              </w:rPr>
              <w:t>256</w:t>
            </w:r>
          </w:hyperlink>
        </w:p>
        <w:p w14:paraId="498F8CB1" w14:textId="77777777" w:rsidR="0040573D" w:rsidRDefault="000C5DF2">
          <w:pPr>
            <w:pStyle w:val="TOC5"/>
            <w:numPr>
              <w:ilvl w:val="1"/>
              <w:numId w:val="79"/>
            </w:numPr>
            <w:tabs>
              <w:tab w:val="left" w:pos="1528"/>
              <w:tab w:val="left" w:pos="1529"/>
              <w:tab w:val="right" w:leader="dot" w:pos="8742"/>
            </w:tabs>
            <w:rPr>
              <w:rFonts w:ascii="Arial"/>
            </w:rPr>
          </w:pPr>
          <w:hyperlink w:anchor="_bookmark135" w:history="1">
            <w:r>
              <w:t>Planning</w:t>
            </w:r>
            <w:r>
              <w:rPr>
                <w:spacing w:val="-2"/>
              </w:rPr>
              <w:t xml:space="preserve"> </w:t>
            </w:r>
            <w:r>
              <w:t>Checklist</w:t>
            </w:r>
            <w:r>
              <w:tab/>
            </w:r>
            <w:r>
              <w:rPr>
                <w:rFonts w:ascii="Arial"/>
              </w:rPr>
              <w:t>261</w:t>
            </w:r>
          </w:hyperlink>
        </w:p>
        <w:p w14:paraId="231549C7" w14:textId="77777777" w:rsidR="0040573D" w:rsidRDefault="000C5DF2">
          <w:pPr>
            <w:pStyle w:val="TOC5"/>
            <w:numPr>
              <w:ilvl w:val="1"/>
              <w:numId w:val="79"/>
            </w:numPr>
            <w:tabs>
              <w:tab w:val="left" w:pos="1528"/>
              <w:tab w:val="left" w:pos="1529"/>
              <w:tab w:val="right" w:leader="dot" w:pos="8737"/>
            </w:tabs>
            <w:spacing w:before="20"/>
            <w:rPr>
              <w:rFonts w:ascii="Arial" w:hAnsi="Arial"/>
            </w:rPr>
          </w:pPr>
          <w:hyperlink w:anchor="_bookmark136" w:history="1">
            <w:r>
              <w:t>Waterway</w:t>
            </w:r>
            <w:r>
              <w:rPr>
                <w:spacing w:val="-3"/>
              </w:rPr>
              <w:t xml:space="preserve"> </w:t>
            </w:r>
            <w:r>
              <w:t>Activity</w:t>
            </w:r>
            <w:r>
              <w:rPr>
                <w:spacing w:val="-3"/>
              </w:rPr>
              <w:t xml:space="preserve"> </w:t>
            </w:r>
            <w:r>
              <w:t>–</w:t>
            </w:r>
            <w:r>
              <w:rPr>
                <w:spacing w:val="-3"/>
              </w:rPr>
              <w:t xml:space="preserve"> </w:t>
            </w:r>
            <w:r>
              <w:t>Community/</w:t>
            </w:r>
            <w:r>
              <w:rPr>
                <w:spacing w:val="-3"/>
              </w:rPr>
              <w:t xml:space="preserve"> </w:t>
            </w:r>
            <w:r>
              <w:t>Environment/</w:t>
            </w:r>
            <w:r>
              <w:rPr>
                <w:spacing w:val="-2"/>
              </w:rPr>
              <w:t xml:space="preserve"> </w:t>
            </w:r>
            <w:r>
              <w:t>Public</w:t>
            </w:r>
            <w:r>
              <w:rPr>
                <w:spacing w:val="-3"/>
              </w:rPr>
              <w:t xml:space="preserve"> </w:t>
            </w:r>
            <w:r>
              <w:t>Health</w:t>
            </w:r>
            <w:r>
              <w:rPr>
                <w:spacing w:val="-3"/>
              </w:rPr>
              <w:t xml:space="preserve"> </w:t>
            </w:r>
            <w:r>
              <w:t>Checklist</w:t>
            </w:r>
            <w:r>
              <w:tab/>
            </w:r>
            <w:r>
              <w:rPr>
                <w:rFonts w:ascii="Arial" w:hAnsi="Arial"/>
              </w:rPr>
              <w:t>264</w:t>
            </w:r>
          </w:hyperlink>
        </w:p>
        <w:p w14:paraId="02BC2B37" w14:textId="77777777" w:rsidR="0040573D" w:rsidRDefault="000C5DF2">
          <w:pPr>
            <w:pStyle w:val="TOC5"/>
            <w:numPr>
              <w:ilvl w:val="1"/>
              <w:numId w:val="79"/>
            </w:numPr>
            <w:tabs>
              <w:tab w:val="left" w:pos="1527"/>
              <w:tab w:val="left" w:pos="1528"/>
              <w:tab w:val="right" w:leader="dot" w:pos="8738"/>
            </w:tabs>
            <w:spacing w:before="20"/>
            <w:ind w:left="1527"/>
            <w:rPr>
              <w:rFonts w:ascii="Arial"/>
            </w:rPr>
          </w:pPr>
          <w:hyperlink w:anchor="_bookmark137" w:history="1">
            <w:r>
              <w:t>Unit</w:t>
            </w:r>
            <w:r>
              <w:rPr>
                <w:spacing w:val="-1"/>
              </w:rPr>
              <w:t xml:space="preserve"> </w:t>
            </w:r>
            <w:r>
              <w:t>Rates</w:t>
            </w:r>
            <w:r>
              <w:rPr>
                <w:spacing w:val="-1"/>
              </w:rPr>
              <w:t xml:space="preserve"> </w:t>
            </w:r>
            <w:r>
              <w:t>for</w:t>
            </w:r>
            <w:r>
              <w:rPr>
                <w:spacing w:val="-1"/>
              </w:rPr>
              <w:t xml:space="preserve"> </w:t>
            </w:r>
            <w:r>
              <w:t>Waterway</w:t>
            </w:r>
            <w:r>
              <w:rPr>
                <w:spacing w:val="-3"/>
              </w:rPr>
              <w:t xml:space="preserve"> </w:t>
            </w:r>
            <w:r>
              <w:t>Management</w:t>
            </w:r>
            <w:r>
              <w:rPr>
                <w:spacing w:val="-1"/>
              </w:rPr>
              <w:t xml:space="preserve"> </w:t>
            </w:r>
            <w:r>
              <w:t>Activities.</w:t>
            </w:r>
            <w:r>
              <w:tab/>
            </w:r>
            <w:r>
              <w:rPr>
                <w:rFonts w:ascii="Arial"/>
              </w:rPr>
              <w:t>268</w:t>
            </w:r>
          </w:hyperlink>
        </w:p>
        <w:p w14:paraId="07D2A13E" w14:textId="77777777" w:rsidR="0040573D" w:rsidRDefault="000C5DF2">
          <w:pPr>
            <w:pStyle w:val="TOC4"/>
            <w:tabs>
              <w:tab w:val="right" w:leader="dot" w:pos="8741"/>
            </w:tabs>
            <w:spacing w:before="119" w:line="232" w:lineRule="exact"/>
            <w:rPr>
              <w:rFonts w:ascii="Arial"/>
            </w:rPr>
          </w:pPr>
          <w:hyperlink w:anchor="_bookmark138" w:history="1">
            <w:r>
              <w:t>Part</w:t>
            </w:r>
            <w:r>
              <w:rPr>
                <w:spacing w:val="-1"/>
              </w:rPr>
              <w:t xml:space="preserve"> </w:t>
            </w:r>
            <w:r>
              <w:t>8</w:t>
            </w:r>
            <w:r>
              <w:rPr>
                <w:spacing w:val="119"/>
              </w:rPr>
              <w:t xml:space="preserve"> </w:t>
            </w:r>
            <w:r>
              <w:t>References and</w:t>
            </w:r>
            <w:r>
              <w:rPr>
                <w:spacing w:val="-1"/>
              </w:rPr>
              <w:t xml:space="preserve"> </w:t>
            </w:r>
            <w:r>
              <w:t>Resources</w:t>
            </w:r>
            <w:r>
              <w:tab/>
            </w:r>
            <w:r>
              <w:rPr>
                <w:rFonts w:ascii="Arial"/>
              </w:rPr>
              <w:t>271</w:t>
            </w:r>
          </w:hyperlink>
        </w:p>
        <w:p w14:paraId="36808D36" w14:textId="77777777" w:rsidR="0040573D" w:rsidRDefault="000C5DF2">
          <w:pPr>
            <w:pStyle w:val="TOC5"/>
            <w:numPr>
              <w:ilvl w:val="1"/>
              <w:numId w:val="78"/>
            </w:numPr>
            <w:tabs>
              <w:tab w:val="left" w:pos="1527"/>
              <w:tab w:val="left" w:pos="1529"/>
              <w:tab w:val="right" w:leader="dot" w:pos="8740"/>
            </w:tabs>
            <w:rPr>
              <w:rFonts w:ascii="Arial"/>
            </w:rPr>
          </w:pPr>
          <w:hyperlink w:anchor="_bookmark139" w:history="1">
            <w:r>
              <w:t>References</w:t>
            </w:r>
            <w:r>
              <w:rPr>
                <w:spacing w:val="-2"/>
              </w:rPr>
              <w:t xml:space="preserve"> </w:t>
            </w:r>
            <w:r>
              <w:t>and</w:t>
            </w:r>
            <w:r>
              <w:rPr>
                <w:spacing w:val="-1"/>
              </w:rPr>
              <w:t xml:space="preserve"> </w:t>
            </w:r>
            <w:r>
              <w:t>Further</w:t>
            </w:r>
            <w:r>
              <w:rPr>
                <w:spacing w:val="-1"/>
              </w:rPr>
              <w:t xml:space="preserve"> </w:t>
            </w:r>
            <w:r>
              <w:t>Reading</w:t>
            </w:r>
            <w:r>
              <w:tab/>
            </w:r>
            <w:r>
              <w:rPr>
                <w:rFonts w:ascii="Arial"/>
              </w:rPr>
              <w:t>273</w:t>
            </w:r>
          </w:hyperlink>
        </w:p>
        <w:p w14:paraId="7CB6183C" w14:textId="77777777" w:rsidR="0040573D" w:rsidRDefault="000C5DF2">
          <w:pPr>
            <w:pStyle w:val="TOC5"/>
            <w:numPr>
              <w:ilvl w:val="1"/>
              <w:numId w:val="78"/>
            </w:numPr>
            <w:tabs>
              <w:tab w:val="left" w:pos="1527"/>
              <w:tab w:val="left" w:pos="1528"/>
              <w:tab w:val="right" w:leader="dot" w:pos="8742"/>
            </w:tabs>
            <w:spacing w:before="21"/>
            <w:ind w:left="1527"/>
            <w:rPr>
              <w:rFonts w:ascii="Arial"/>
            </w:rPr>
          </w:pPr>
          <w:hyperlink w:anchor="_bookmark140" w:history="1">
            <w:r>
              <w:t>Useful</w:t>
            </w:r>
            <w:r>
              <w:rPr>
                <w:spacing w:val="-2"/>
              </w:rPr>
              <w:t xml:space="preserve"> </w:t>
            </w:r>
            <w:r>
              <w:t>Web</w:t>
            </w:r>
            <w:r>
              <w:rPr>
                <w:spacing w:val="-1"/>
              </w:rPr>
              <w:t xml:space="preserve"> </w:t>
            </w:r>
            <w:r>
              <w:t>Links</w:t>
            </w:r>
            <w:r>
              <w:tab/>
            </w:r>
            <w:r>
              <w:rPr>
                <w:rFonts w:ascii="Arial"/>
              </w:rPr>
              <w:t>279</w:t>
            </w:r>
          </w:hyperlink>
        </w:p>
      </w:sdtContent>
    </w:sdt>
    <w:p w14:paraId="70CCBF96" w14:textId="77777777" w:rsidR="0040573D" w:rsidRDefault="0040573D">
      <w:pPr>
        <w:sectPr w:rsidR="0040573D">
          <w:type w:val="continuous"/>
          <w:pgSz w:w="11910" w:h="16840"/>
          <w:pgMar w:top="749" w:right="718" w:bottom="636" w:left="1460" w:header="0" w:footer="636" w:gutter="0"/>
          <w:cols w:space="720"/>
        </w:sectPr>
      </w:pPr>
    </w:p>
    <w:p w14:paraId="79DEDF31" w14:textId="77777777" w:rsidR="0040573D" w:rsidRDefault="000C5DF2">
      <w:pPr>
        <w:spacing w:before="78" w:line="417" w:lineRule="exact"/>
        <w:ind w:left="807"/>
        <w:rPr>
          <w:rFonts w:ascii="Trebuchet MS"/>
          <w:b/>
          <w:sz w:val="36"/>
        </w:rPr>
      </w:pPr>
      <w:r>
        <w:rPr>
          <w:rFonts w:ascii="Trebuchet MS"/>
          <w:b/>
          <w:color w:val="016889"/>
          <w:sz w:val="36"/>
        </w:rPr>
        <w:lastRenderedPageBreak/>
        <w:t>DEFINITIONS</w:t>
      </w:r>
    </w:p>
    <w:p w14:paraId="762544D2" w14:textId="77777777" w:rsidR="0040573D" w:rsidRDefault="000C5DF2">
      <w:pPr>
        <w:pStyle w:val="BodyText"/>
        <w:ind w:left="807" w:right="1356"/>
      </w:pPr>
      <w:r>
        <w:t>A set of definitions for a selection of common terms is provided below. The definitions</w:t>
      </w:r>
      <w:r>
        <w:rPr>
          <w:spacing w:val="-53"/>
        </w:rPr>
        <w:t xml:space="preserve"> </w:t>
      </w:r>
      <w:r>
        <w:t>were developed to define the project scope and assist with the application of these</w:t>
      </w:r>
      <w:r>
        <w:rPr>
          <w:spacing w:val="1"/>
        </w:rPr>
        <w:t xml:space="preserve"> </w:t>
      </w:r>
      <w:r>
        <w:t>Technical</w:t>
      </w:r>
      <w:r>
        <w:rPr>
          <w:spacing w:val="-2"/>
        </w:rPr>
        <w:t xml:space="preserve"> </w:t>
      </w:r>
      <w:r>
        <w:t>Guidelines.</w:t>
      </w:r>
    </w:p>
    <w:p w14:paraId="0ECE2D65" w14:textId="77777777" w:rsidR="0040573D" w:rsidRDefault="0040573D">
      <w:pPr>
        <w:pStyle w:val="BodyText"/>
        <w:rPr>
          <w:sz w:val="22"/>
        </w:rPr>
      </w:pPr>
    </w:p>
    <w:p w14:paraId="16B02DF9" w14:textId="77777777" w:rsidR="0040573D" w:rsidRDefault="0040573D">
      <w:pPr>
        <w:pStyle w:val="BodyText"/>
        <w:spacing w:before="8"/>
        <w:rPr>
          <w:sz w:val="32"/>
        </w:rPr>
      </w:pPr>
    </w:p>
    <w:p w14:paraId="7FE0585C" w14:textId="77777777" w:rsidR="0040573D" w:rsidRDefault="000C5DF2">
      <w:pPr>
        <w:pStyle w:val="BodyText"/>
        <w:tabs>
          <w:tab w:val="left" w:pos="3206"/>
        </w:tabs>
        <w:spacing w:line="230" w:lineRule="exact"/>
        <w:ind w:left="807"/>
      </w:pPr>
      <w:r>
        <w:t>River</w:t>
      </w:r>
      <w:r>
        <w:rPr>
          <w:spacing w:val="-4"/>
        </w:rPr>
        <w:t xml:space="preserve"> </w:t>
      </w:r>
      <w:r>
        <w:t>health</w:t>
      </w:r>
      <w:r>
        <w:tab/>
        <w:t>Refers</w:t>
      </w:r>
      <w:r>
        <w:rPr>
          <w:spacing w:val="-3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combined</w:t>
      </w:r>
      <w:r>
        <w:rPr>
          <w:spacing w:val="-3"/>
        </w:rPr>
        <w:t xml:space="preserve"> </w:t>
      </w:r>
      <w:r>
        <w:t>hydrologic,</w:t>
      </w:r>
      <w:r>
        <w:rPr>
          <w:spacing w:val="-3"/>
        </w:rPr>
        <w:t xml:space="preserve"> </w:t>
      </w:r>
      <w:r>
        <w:t>physical,</w:t>
      </w:r>
      <w:r>
        <w:rPr>
          <w:spacing w:val="-4"/>
        </w:rPr>
        <w:t xml:space="preserve"> </w:t>
      </w:r>
      <w:r>
        <w:t>ve</w:t>
      </w:r>
      <w:r>
        <w:t>getation,</w:t>
      </w:r>
      <w:r>
        <w:rPr>
          <w:spacing w:val="-3"/>
        </w:rPr>
        <w:t xml:space="preserve"> </w:t>
      </w:r>
      <w:r>
        <w:t>water</w:t>
      </w:r>
    </w:p>
    <w:p w14:paraId="5CAAB662" w14:textId="77777777" w:rsidR="0040573D" w:rsidRDefault="000C5DF2">
      <w:pPr>
        <w:pStyle w:val="BodyText"/>
        <w:ind w:left="3206" w:right="1057"/>
      </w:pPr>
      <w:r>
        <w:t>quality, and ecological condition of a river or waterway. Also</w:t>
      </w:r>
      <w:r>
        <w:rPr>
          <w:spacing w:val="1"/>
        </w:rPr>
        <w:t xml:space="preserve"> </w:t>
      </w:r>
      <w:r>
        <w:t>referred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these</w:t>
      </w:r>
      <w:r>
        <w:rPr>
          <w:spacing w:val="-4"/>
        </w:rPr>
        <w:t xml:space="preserve"> </w:t>
      </w:r>
      <w:r>
        <w:t>Technical</w:t>
      </w:r>
      <w:r>
        <w:rPr>
          <w:spacing w:val="-3"/>
        </w:rPr>
        <w:t xml:space="preserve"> </w:t>
      </w:r>
      <w:r>
        <w:t>Guidelines</w:t>
      </w:r>
      <w:r>
        <w:rPr>
          <w:spacing w:val="-2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waterway</w:t>
      </w:r>
      <w:r>
        <w:rPr>
          <w:spacing w:val="-3"/>
        </w:rPr>
        <w:t xml:space="preserve"> </w:t>
      </w:r>
      <w:r>
        <w:t>health.</w:t>
      </w:r>
    </w:p>
    <w:p w14:paraId="1C23BC46" w14:textId="77777777" w:rsidR="0040573D" w:rsidRDefault="0040573D">
      <w:pPr>
        <w:pStyle w:val="BodyText"/>
        <w:spacing w:before="4"/>
        <w:rPr>
          <w:sz w:val="17"/>
        </w:rPr>
      </w:pPr>
    </w:p>
    <w:p w14:paraId="21FA87C6" w14:textId="77777777" w:rsidR="0040573D" w:rsidRDefault="000C5DF2">
      <w:pPr>
        <w:pStyle w:val="BodyText"/>
        <w:tabs>
          <w:tab w:val="left" w:pos="3205"/>
        </w:tabs>
        <w:ind w:left="807"/>
      </w:pPr>
      <w:r>
        <w:t>Programs</w:t>
      </w:r>
      <w:r>
        <w:tab/>
        <w:t>Activities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works</w:t>
      </w:r>
      <w:r>
        <w:rPr>
          <w:spacing w:val="-3"/>
        </w:rPr>
        <w:t xml:space="preserve"> </w:t>
      </w:r>
      <w:r>
        <w:t>undertaken</w:t>
      </w:r>
      <w:r>
        <w:rPr>
          <w:spacing w:val="-2"/>
        </w:rPr>
        <w:t xml:space="preserve"> </w:t>
      </w:r>
      <w:r>
        <w:t>over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medium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long</w:t>
      </w:r>
      <w:r>
        <w:rPr>
          <w:spacing w:val="-2"/>
        </w:rPr>
        <w:t xml:space="preserve"> </w:t>
      </w:r>
      <w:r>
        <w:t>term</w:t>
      </w:r>
    </w:p>
    <w:p w14:paraId="23376F34" w14:textId="77777777" w:rsidR="0040573D" w:rsidRDefault="000C5DF2">
      <w:pPr>
        <w:pStyle w:val="BodyText"/>
        <w:spacing w:before="1"/>
        <w:ind w:left="3205" w:right="1193"/>
      </w:pPr>
      <w:r>
        <w:t>(5 to 10 years) within a sub catchment, catchment or region,</w:t>
      </w:r>
      <w:r>
        <w:rPr>
          <w:spacing w:val="-53"/>
        </w:rPr>
        <w:t xml:space="preserve"> </w:t>
      </w:r>
      <w:r>
        <w:t>consisting of a combination of education engagement,</w:t>
      </w:r>
      <w:r>
        <w:rPr>
          <w:spacing w:val="1"/>
        </w:rPr>
        <w:t xml:space="preserve"> </w:t>
      </w:r>
      <w:r>
        <w:t>regulation</w:t>
      </w:r>
      <w:r>
        <w:rPr>
          <w:spacing w:val="-3"/>
        </w:rPr>
        <w:t xml:space="preserve"> </w:t>
      </w:r>
      <w:r>
        <w:t>onground</w:t>
      </w:r>
      <w:r>
        <w:rPr>
          <w:spacing w:val="-2"/>
        </w:rPr>
        <w:t xml:space="preserve"> </w:t>
      </w:r>
      <w:r>
        <w:t>works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monitoring</w:t>
      </w:r>
      <w:r>
        <w:rPr>
          <w:spacing w:val="-3"/>
        </w:rPr>
        <w:t xml:space="preserve"> </w:t>
      </w:r>
      <w:r>
        <w:t>activities.</w:t>
      </w:r>
    </w:p>
    <w:p w14:paraId="20B1E12E" w14:textId="77777777" w:rsidR="0040573D" w:rsidRDefault="0040573D">
      <w:pPr>
        <w:pStyle w:val="BodyText"/>
        <w:spacing w:before="3"/>
        <w:rPr>
          <w:sz w:val="17"/>
        </w:rPr>
      </w:pPr>
    </w:p>
    <w:p w14:paraId="63185988" w14:textId="77777777" w:rsidR="0040573D" w:rsidRDefault="000C5DF2">
      <w:pPr>
        <w:pStyle w:val="BodyText"/>
        <w:tabs>
          <w:tab w:val="left" w:pos="3206"/>
        </w:tabs>
        <w:spacing w:before="1"/>
        <w:ind w:left="3206" w:right="991" w:hanging="2400"/>
      </w:pPr>
      <w:r>
        <w:t>Projects</w:t>
      </w:r>
      <w:r>
        <w:tab/>
        <w:t>A limited selection of activities and/or works undertaken over a</w:t>
      </w:r>
      <w:r>
        <w:rPr>
          <w:spacing w:val="-53"/>
        </w:rPr>
        <w:t xml:space="preserve"> </w:t>
      </w:r>
      <w:r>
        <w:t>short period (</w:t>
      </w:r>
      <w:r>
        <w:t>1 or 2 seasons) at a site or within a reach or sub</w:t>
      </w:r>
      <w:r>
        <w:rPr>
          <w:spacing w:val="1"/>
        </w:rPr>
        <w:t xml:space="preserve"> </w:t>
      </w:r>
      <w:r>
        <w:t>catchment.</w:t>
      </w:r>
    </w:p>
    <w:p w14:paraId="382F9C9C" w14:textId="77777777" w:rsidR="0040573D" w:rsidRDefault="0040573D">
      <w:pPr>
        <w:pStyle w:val="BodyText"/>
        <w:spacing w:before="4"/>
        <w:rPr>
          <w:sz w:val="17"/>
        </w:rPr>
      </w:pPr>
    </w:p>
    <w:p w14:paraId="1597DD39" w14:textId="77777777" w:rsidR="0040573D" w:rsidRDefault="000C5DF2">
      <w:pPr>
        <w:pStyle w:val="BodyText"/>
        <w:tabs>
          <w:tab w:val="left" w:pos="3206"/>
        </w:tabs>
        <w:ind w:left="807"/>
      </w:pPr>
      <w:r>
        <w:t>Catchment</w:t>
      </w:r>
      <w:r>
        <w:rPr>
          <w:spacing w:val="-6"/>
        </w:rPr>
        <w:t xml:space="preserve"> </w:t>
      </w:r>
      <w:r>
        <w:t>management</w:t>
      </w:r>
      <w:r>
        <w:tab/>
        <w:t>The</w:t>
      </w:r>
      <w:r>
        <w:rPr>
          <w:spacing w:val="-5"/>
        </w:rPr>
        <w:t xml:space="preserve"> </w:t>
      </w:r>
      <w:r>
        <w:t>development</w:t>
      </w:r>
      <w:r>
        <w:rPr>
          <w:spacing w:val="-6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implementation</w:t>
      </w:r>
      <w:r>
        <w:rPr>
          <w:spacing w:val="-4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programs</w:t>
      </w:r>
      <w:r>
        <w:rPr>
          <w:spacing w:val="-5"/>
        </w:rPr>
        <w:t xml:space="preserve"> </w:t>
      </w:r>
      <w:r>
        <w:t>and</w:t>
      </w:r>
    </w:p>
    <w:p w14:paraId="7E0E914B" w14:textId="77777777" w:rsidR="0040573D" w:rsidRDefault="000C5DF2">
      <w:pPr>
        <w:pStyle w:val="BodyText"/>
        <w:spacing w:before="1"/>
        <w:ind w:left="3205" w:right="1315"/>
      </w:pPr>
      <w:r>
        <w:t>projects of education, engagement, regulation, onground</w:t>
      </w:r>
      <w:r>
        <w:rPr>
          <w:spacing w:val="1"/>
        </w:rPr>
        <w:t xml:space="preserve"> </w:t>
      </w:r>
      <w:r>
        <w:t>works and monitoring on land, riparian and instream zones</w:t>
      </w:r>
      <w:r>
        <w:rPr>
          <w:spacing w:val="-53"/>
        </w:rPr>
        <w:t xml:space="preserve"> </w:t>
      </w:r>
      <w:r>
        <w:t>aimed</w:t>
      </w:r>
      <w:r>
        <w:rPr>
          <w:spacing w:val="-4"/>
        </w:rPr>
        <w:t xml:space="preserve"> </w:t>
      </w:r>
      <w:r>
        <w:t>at</w:t>
      </w:r>
      <w:r>
        <w:rPr>
          <w:spacing w:val="-4"/>
        </w:rPr>
        <w:t xml:space="preserve"> </w:t>
      </w:r>
      <w:r>
        <w:t>achieving</w:t>
      </w:r>
      <w:r>
        <w:rPr>
          <w:spacing w:val="-4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balanced</w:t>
      </w:r>
      <w:r>
        <w:rPr>
          <w:spacing w:val="-4"/>
        </w:rPr>
        <w:t xml:space="preserve"> </w:t>
      </w:r>
      <w:r>
        <w:t>outcome</w:t>
      </w:r>
      <w:r>
        <w:rPr>
          <w:spacing w:val="-4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catchment.</w:t>
      </w:r>
    </w:p>
    <w:p w14:paraId="0FE8F64A" w14:textId="77777777" w:rsidR="0040573D" w:rsidRDefault="0040573D">
      <w:pPr>
        <w:pStyle w:val="BodyText"/>
        <w:spacing w:before="3"/>
        <w:rPr>
          <w:sz w:val="17"/>
        </w:rPr>
      </w:pPr>
    </w:p>
    <w:p w14:paraId="773D3B16" w14:textId="77777777" w:rsidR="0040573D" w:rsidRDefault="000C5DF2">
      <w:pPr>
        <w:pStyle w:val="BodyText"/>
        <w:spacing w:before="1"/>
        <w:ind w:left="806"/>
      </w:pPr>
      <w:r>
        <w:t>River</w:t>
      </w:r>
      <w:r>
        <w:rPr>
          <w:spacing w:val="-5"/>
        </w:rPr>
        <w:t xml:space="preserve"> </w:t>
      </w:r>
      <w:r>
        <w:t>health</w:t>
      </w:r>
      <w:r>
        <w:rPr>
          <w:spacing w:val="-4"/>
        </w:rPr>
        <w:t xml:space="preserve"> </w:t>
      </w:r>
      <w:r>
        <w:t>management</w:t>
      </w:r>
      <w:r>
        <w:rPr>
          <w:spacing w:val="4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development</w:t>
      </w:r>
      <w:r>
        <w:rPr>
          <w:spacing w:val="-4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implementation</w:t>
      </w:r>
      <w:r>
        <w:rPr>
          <w:spacing w:val="-3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programs</w:t>
      </w:r>
      <w:r>
        <w:rPr>
          <w:spacing w:val="-4"/>
        </w:rPr>
        <w:t xml:space="preserve"> </w:t>
      </w:r>
      <w:r>
        <w:t>and</w:t>
      </w:r>
    </w:p>
    <w:p w14:paraId="0310C2C4" w14:textId="77777777" w:rsidR="0040573D" w:rsidRDefault="000C5DF2">
      <w:pPr>
        <w:pStyle w:val="BodyText"/>
        <w:ind w:left="3204" w:right="1183"/>
      </w:pPr>
      <w:r>
        <w:t>projects of education, engagement, regulation, onground</w:t>
      </w:r>
      <w:r>
        <w:rPr>
          <w:spacing w:val="1"/>
        </w:rPr>
        <w:t xml:space="preserve"> </w:t>
      </w:r>
      <w:r>
        <w:t>works and</w:t>
      </w:r>
      <w:r>
        <w:t xml:space="preserve"> monitoring on land, and within riparian and</w:t>
      </w:r>
      <w:r>
        <w:rPr>
          <w:spacing w:val="1"/>
        </w:rPr>
        <w:t xml:space="preserve"> </w:t>
      </w:r>
      <w:r>
        <w:t>instream zones seeking to achieve river health outcomes for</w:t>
      </w:r>
      <w:r>
        <w:rPr>
          <w:spacing w:val="-5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waterways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catchment.</w:t>
      </w:r>
    </w:p>
    <w:p w14:paraId="350C91C6" w14:textId="77777777" w:rsidR="0040573D" w:rsidRDefault="0040573D">
      <w:pPr>
        <w:pStyle w:val="BodyText"/>
        <w:spacing w:before="4"/>
        <w:rPr>
          <w:sz w:val="17"/>
        </w:rPr>
      </w:pPr>
    </w:p>
    <w:p w14:paraId="3E413817" w14:textId="77777777" w:rsidR="0040573D" w:rsidRDefault="000C5DF2">
      <w:pPr>
        <w:pStyle w:val="BodyText"/>
        <w:ind w:left="806"/>
      </w:pPr>
      <w:r>
        <w:t>River</w:t>
      </w:r>
      <w:r>
        <w:rPr>
          <w:spacing w:val="-5"/>
        </w:rPr>
        <w:t xml:space="preserve"> </w:t>
      </w:r>
      <w:r>
        <w:t>basin</w:t>
      </w:r>
      <w:r>
        <w:rPr>
          <w:spacing w:val="-4"/>
        </w:rPr>
        <w:t xml:space="preserve"> </w:t>
      </w:r>
      <w:r>
        <w:t>management</w:t>
      </w:r>
      <w:r>
        <w:rPr>
          <w:spacing w:val="5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development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implementation</w:t>
      </w:r>
      <w:r>
        <w:rPr>
          <w:spacing w:val="-3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programs</w:t>
      </w:r>
      <w:r>
        <w:rPr>
          <w:spacing w:val="-4"/>
        </w:rPr>
        <w:t xml:space="preserve"> </w:t>
      </w:r>
      <w:r>
        <w:t>and</w:t>
      </w:r>
    </w:p>
    <w:p w14:paraId="6711AF0F" w14:textId="77777777" w:rsidR="0040573D" w:rsidRDefault="000C5DF2">
      <w:pPr>
        <w:pStyle w:val="BodyText"/>
        <w:spacing w:before="1"/>
        <w:ind w:left="3204" w:right="991"/>
      </w:pPr>
      <w:r>
        <w:t>projects of education, engagement, regulation, onground</w:t>
      </w:r>
      <w:r>
        <w:rPr>
          <w:spacing w:val="1"/>
        </w:rPr>
        <w:t xml:space="preserve"> </w:t>
      </w:r>
      <w:r>
        <w:t>works</w:t>
      </w:r>
      <w:r>
        <w:rPr>
          <w:spacing w:val="4"/>
        </w:rPr>
        <w:t xml:space="preserve"> </w:t>
      </w:r>
      <w:r>
        <w:t>and</w:t>
      </w:r>
      <w:r>
        <w:rPr>
          <w:spacing w:val="4"/>
        </w:rPr>
        <w:t xml:space="preserve"> </w:t>
      </w:r>
      <w:r>
        <w:t>monitoring</w:t>
      </w:r>
      <w:r>
        <w:rPr>
          <w:spacing w:val="5"/>
        </w:rPr>
        <w:t xml:space="preserve"> </w:t>
      </w:r>
      <w:r>
        <w:t>on</w:t>
      </w:r>
      <w:r>
        <w:rPr>
          <w:spacing w:val="4"/>
        </w:rPr>
        <w:t xml:space="preserve"> </w:t>
      </w:r>
      <w:r>
        <w:t>land,</w:t>
      </w:r>
      <w:r>
        <w:rPr>
          <w:spacing w:val="4"/>
        </w:rPr>
        <w:t xml:space="preserve"> </w:t>
      </w:r>
      <w:r>
        <w:t>and</w:t>
      </w:r>
      <w:r>
        <w:rPr>
          <w:spacing w:val="4"/>
        </w:rPr>
        <w:t xml:space="preserve"> </w:t>
      </w:r>
      <w:r>
        <w:t>within</w:t>
      </w:r>
      <w:r>
        <w:rPr>
          <w:spacing w:val="4"/>
        </w:rPr>
        <w:t xml:space="preserve"> </w:t>
      </w:r>
      <w:r>
        <w:t>riparian</w:t>
      </w:r>
      <w:r>
        <w:rPr>
          <w:spacing w:val="4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instream zones seeking to achieve a set of outcomes for the</w:t>
      </w:r>
      <w:r>
        <w:rPr>
          <w:spacing w:val="1"/>
        </w:rPr>
        <w:t xml:space="preserve"> </w:t>
      </w:r>
      <w:r>
        <w:t>waterways of a catchment, balancing environmental protection</w:t>
      </w:r>
      <w:r>
        <w:rPr>
          <w:spacing w:val="-5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consumptive</w:t>
      </w:r>
      <w:r>
        <w:rPr>
          <w:spacing w:val="-1"/>
        </w:rPr>
        <w:t xml:space="preserve"> </w:t>
      </w:r>
      <w:r>
        <w:t>demands.</w:t>
      </w:r>
    </w:p>
    <w:p w14:paraId="2C75B116" w14:textId="77777777" w:rsidR="0040573D" w:rsidRDefault="0040573D">
      <w:pPr>
        <w:pStyle w:val="BodyText"/>
        <w:spacing w:before="4"/>
        <w:rPr>
          <w:sz w:val="17"/>
        </w:rPr>
      </w:pPr>
    </w:p>
    <w:p w14:paraId="3A175C47" w14:textId="77777777" w:rsidR="0040573D" w:rsidRDefault="000C5DF2">
      <w:pPr>
        <w:pStyle w:val="BodyText"/>
        <w:tabs>
          <w:tab w:val="left" w:pos="3206"/>
        </w:tabs>
        <w:ind w:left="808"/>
      </w:pPr>
      <w:r>
        <w:t>Waterway</w:t>
      </w:r>
      <w:r>
        <w:rPr>
          <w:spacing w:val="-4"/>
        </w:rPr>
        <w:t xml:space="preserve"> </w:t>
      </w:r>
      <w:r>
        <w:t>management</w:t>
      </w:r>
      <w:r>
        <w:tab/>
        <w:t>The</w:t>
      </w:r>
      <w:r>
        <w:rPr>
          <w:spacing w:val="-5"/>
        </w:rPr>
        <w:t xml:space="preserve"> </w:t>
      </w:r>
      <w:r>
        <w:t>development</w:t>
      </w:r>
      <w:r>
        <w:rPr>
          <w:spacing w:val="-4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implementation</w:t>
      </w:r>
      <w:r>
        <w:rPr>
          <w:spacing w:val="-4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programs</w:t>
      </w:r>
      <w:r>
        <w:rPr>
          <w:spacing w:val="-5"/>
        </w:rPr>
        <w:t xml:space="preserve"> </w:t>
      </w:r>
      <w:r>
        <w:t>and</w:t>
      </w:r>
    </w:p>
    <w:p w14:paraId="2D3BEDFB" w14:textId="77777777" w:rsidR="0040573D" w:rsidRDefault="000C5DF2">
      <w:pPr>
        <w:pStyle w:val="BodyText"/>
        <w:ind w:left="3206" w:right="969"/>
      </w:pPr>
      <w:r>
        <w:t>projects of onground works and monitoring focussed within the</w:t>
      </w:r>
      <w:r>
        <w:rPr>
          <w:spacing w:val="-53"/>
        </w:rPr>
        <w:t xml:space="preserve"> </w:t>
      </w:r>
      <w:r>
        <w:t>riparian and instream zones seeking to achieve agreed river</w:t>
      </w:r>
      <w:r>
        <w:rPr>
          <w:spacing w:val="1"/>
        </w:rPr>
        <w:t xml:space="preserve"> </w:t>
      </w:r>
      <w:r>
        <w:t>health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other</w:t>
      </w:r>
      <w:r>
        <w:rPr>
          <w:spacing w:val="-3"/>
        </w:rPr>
        <w:t xml:space="preserve"> </w:t>
      </w:r>
      <w:r>
        <w:t>outcomes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waterways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catchment.</w:t>
      </w:r>
    </w:p>
    <w:p w14:paraId="6F257605" w14:textId="77777777" w:rsidR="0040573D" w:rsidRDefault="0040573D">
      <w:pPr>
        <w:sectPr w:rsidR="0040573D">
          <w:headerReference w:type="default" r:id="rId28"/>
          <w:footerReference w:type="even" r:id="rId29"/>
          <w:footerReference w:type="default" r:id="rId30"/>
          <w:footerReference w:type="first" r:id="rId31"/>
          <w:pgSz w:w="11910" w:h="16840"/>
          <w:pgMar w:top="1420" w:right="718" w:bottom="820" w:left="1460" w:header="0" w:footer="636" w:gutter="0"/>
          <w:cols w:space="720"/>
        </w:sectPr>
      </w:pPr>
    </w:p>
    <w:p w14:paraId="0B2D94BB" w14:textId="77777777" w:rsidR="0040573D" w:rsidRDefault="0040573D">
      <w:pPr>
        <w:pStyle w:val="BodyText"/>
        <w:spacing w:before="4"/>
        <w:rPr>
          <w:sz w:val="17"/>
        </w:rPr>
      </w:pPr>
    </w:p>
    <w:p w14:paraId="6EAF8799" w14:textId="77777777" w:rsidR="0040573D" w:rsidRDefault="0040573D">
      <w:pPr>
        <w:rPr>
          <w:sz w:val="17"/>
        </w:rPr>
        <w:sectPr w:rsidR="0040573D">
          <w:headerReference w:type="even" r:id="rId32"/>
          <w:footerReference w:type="even" r:id="rId33"/>
          <w:footerReference w:type="default" r:id="rId34"/>
          <w:footerReference w:type="first" r:id="rId35"/>
          <w:pgSz w:w="11910" w:h="16840"/>
          <w:pgMar w:top="1600" w:right="718" w:bottom="280" w:left="1460" w:header="0" w:footer="0" w:gutter="0"/>
          <w:cols w:space="720"/>
        </w:sectPr>
      </w:pPr>
    </w:p>
    <w:p w14:paraId="5EF1E53A" w14:textId="77777777" w:rsidR="0040573D" w:rsidRDefault="0040573D">
      <w:pPr>
        <w:pStyle w:val="BodyText"/>
      </w:pPr>
    </w:p>
    <w:p w14:paraId="00F3CA99" w14:textId="77777777" w:rsidR="0040573D" w:rsidRDefault="0040573D">
      <w:pPr>
        <w:pStyle w:val="BodyText"/>
      </w:pPr>
    </w:p>
    <w:p w14:paraId="23B011F8" w14:textId="77777777" w:rsidR="0040573D" w:rsidRDefault="0040573D">
      <w:pPr>
        <w:pStyle w:val="BodyText"/>
      </w:pPr>
    </w:p>
    <w:p w14:paraId="34AE2E63" w14:textId="77777777" w:rsidR="0040573D" w:rsidRDefault="0040573D">
      <w:pPr>
        <w:pStyle w:val="BodyText"/>
      </w:pPr>
    </w:p>
    <w:p w14:paraId="19366266" w14:textId="77777777" w:rsidR="0040573D" w:rsidRDefault="0040573D">
      <w:pPr>
        <w:pStyle w:val="BodyText"/>
      </w:pPr>
    </w:p>
    <w:p w14:paraId="56699764" w14:textId="77777777" w:rsidR="0040573D" w:rsidRDefault="0040573D">
      <w:pPr>
        <w:pStyle w:val="BodyText"/>
      </w:pPr>
    </w:p>
    <w:p w14:paraId="2BE1BF98" w14:textId="77777777" w:rsidR="0040573D" w:rsidRDefault="0040573D">
      <w:pPr>
        <w:pStyle w:val="BodyText"/>
      </w:pPr>
    </w:p>
    <w:p w14:paraId="0E7FE75D" w14:textId="77777777" w:rsidR="0040573D" w:rsidRDefault="0040573D">
      <w:pPr>
        <w:pStyle w:val="BodyText"/>
      </w:pPr>
    </w:p>
    <w:p w14:paraId="5BDB96A7" w14:textId="77777777" w:rsidR="0040573D" w:rsidRDefault="0040573D">
      <w:pPr>
        <w:pStyle w:val="BodyText"/>
      </w:pPr>
    </w:p>
    <w:p w14:paraId="122F6388" w14:textId="77777777" w:rsidR="0040573D" w:rsidRDefault="0040573D">
      <w:pPr>
        <w:pStyle w:val="BodyText"/>
      </w:pPr>
    </w:p>
    <w:p w14:paraId="3F0A0A3C" w14:textId="77777777" w:rsidR="0040573D" w:rsidRDefault="0040573D">
      <w:pPr>
        <w:pStyle w:val="BodyText"/>
      </w:pPr>
    </w:p>
    <w:p w14:paraId="7F37719D" w14:textId="77777777" w:rsidR="0040573D" w:rsidRDefault="0040573D">
      <w:pPr>
        <w:pStyle w:val="BodyText"/>
      </w:pPr>
    </w:p>
    <w:p w14:paraId="0D0EA1BA" w14:textId="77777777" w:rsidR="0040573D" w:rsidRDefault="0040573D">
      <w:pPr>
        <w:pStyle w:val="BodyText"/>
      </w:pPr>
    </w:p>
    <w:p w14:paraId="055F22A2" w14:textId="77777777" w:rsidR="0040573D" w:rsidRDefault="0040573D">
      <w:pPr>
        <w:pStyle w:val="BodyText"/>
      </w:pPr>
    </w:p>
    <w:p w14:paraId="2DC04DF6" w14:textId="77777777" w:rsidR="0040573D" w:rsidRDefault="0040573D">
      <w:pPr>
        <w:pStyle w:val="BodyText"/>
      </w:pPr>
    </w:p>
    <w:p w14:paraId="457B972E" w14:textId="77777777" w:rsidR="0040573D" w:rsidRDefault="0040573D">
      <w:pPr>
        <w:pStyle w:val="BodyText"/>
      </w:pPr>
    </w:p>
    <w:p w14:paraId="31639E1F" w14:textId="77777777" w:rsidR="0040573D" w:rsidRDefault="0040573D">
      <w:pPr>
        <w:pStyle w:val="BodyText"/>
      </w:pPr>
    </w:p>
    <w:p w14:paraId="55B5E001" w14:textId="77777777" w:rsidR="0040573D" w:rsidRDefault="0040573D">
      <w:pPr>
        <w:pStyle w:val="BodyText"/>
      </w:pPr>
    </w:p>
    <w:p w14:paraId="3D5F70E9" w14:textId="77777777" w:rsidR="0040573D" w:rsidRDefault="0040573D">
      <w:pPr>
        <w:pStyle w:val="BodyText"/>
      </w:pPr>
    </w:p>
    <w:p w14:paraId="117B7FBA" w14:textId="77777777" w:rsidR="0040573D" w:rsidRDefault="0040573D">
      <w:pPr>
        <w:pStyle w:val="BodyText"/>
      </w:pPr>
    </w:p>
    <w:p w14:paraId="49DFB752" w14:textId="77777777" w:rsidR="0040573D" w:rsidRDefault="0040573D">
      <w:pPr>
        <w:pStyle w:val="BodyText"/>
      </w:pPr>
    </w:p>
    <w:p w14:paraId="268899D6" w14:textId="77777777" w:rsidR="0040573D" w:rsidRDefault="0040573D">
      <w:pPr>
        <w:pStyle w:val="BodyText"/>
        <w:spacing w:before="6"/>
        <w:rPr>
          <w:sz w:val="21"/>
        </w:rPr>
      </w:pPr>
    </w:p>
    <w:bookmarkStart w:id="0" w:name="_bookmark0"/>
    <w:bookmarkEnd w:id="0"/>
    <w:p w14:paraId="6182606F" w14:textId="77777777" w:rsidR="0040573D" w:rsidRDefault="000C5DF2">
      <w:pPr>
        <w:tabs>
          <w:tab w:val="left" w:pos="8362"/>
        </w:tabs>
        <w:ind w:left="5952"/>
        <w:rPr>
          <w:sz w:val="20"/>
        </w:rPr>
      </w:pPr>
      <w:r>
        <w:rPr>
          <w:sz w:val="20"/>
        </w:rPr>
      </w:r>
      <w:r>
        <w:rPr>
          <w:sz w:val="20"/>
        </w:rPr>
        <w:pict w14:anchorId="7EB2A7D5">
          <v:group id="docshapegroup11" o:spid="_x0000_s3608" alt="" style="width:105.3pt;height:26.5pt;mso-position-horizontal-relative:char;mso-position-vertical-relative:line" coordsize="2106,530">
            <v:shape id="docshape12" o:spid="_x0000_s3609" alt="" style="position:absolute;left:7;top:7;width:438;height:516" coordorigin="7,7" coordsize="438,516" o:spt="100" adj="0,,0" path="m272,7l7,7r,516l167,523r,-192l254,331r45,-2l338,320r33,-13l398,287r20,-24l433,235r2,-8l167,227r,-115l437,112,434,98,420,71,401,48,377,30,348,17,312,10,272,7xm437,112r-224,l233,113r17,3l263,121r10,8l280,138r5,10l288,158r2,12l288,182r-3,11l279,202r-8,9l260,218r-15,5l227,226r-21,1l435,227r7,-25l445,165r-3,-35l437,112xe" fillcolor="#016889" stroked="f">
              <v:stroke joinstyle="round"/>
              <v:formulas/>
              <v:path arrowok="t" o:connecttype="segments"/>
            </v:shape>
            <v:shape id="docshape13" o:spid="_x0000_s3610" type="#_x0000_t75" alt="" style="position:absolute;left:159;top:104;width:137;height:130">
              <v:imagedata r:id="rId36" o:title=""/>
            </v:shape>
            <v:shape id="docshape14" o:spid="_x0000_s3611" alt="" style="position:absolute;left:7;top:7;width:438;height:516" coordorigin="7,7" coordsize="438,516" path="m7,7r265,l312,10r65,20l434,98r11,67l442,202r-24,61l371,307r-72,22l254,331r-87,l167,523,7,523,7,7xe" filled="f" strokecolor="#016889" strokeweight=".72pt">
              <v:path arrowok="t"/>
            </v:shape>
            <v:shape id="docshape15" o:spid="_x0000_s3612" alt="" style="position:absolute;left:476;top:7;width:562;height:516" coordorigin="477,7" coordsize="562,516" o:spt="100" adj="0,,0" path="m844,7l670,7,477,523r162,l664,438r342,l964,326r-265,l755,141r139,l844,7xm1006,438r-161,l871,523r167,l1006,438xm894,141r-139,l812,326r152,l894,141xe" fillcolor="#016889" stroked="f">
              <v:stroke joinstyle="round"/>
              <v:formulas/>
              <v:path arrowok="t" o:connecttype="segments"/>
            </v:shape>
            <v:shape id="docshape16" o:spid="_x0000_s3613" alt="" style="position:absolute;left:476;top:7;width:562;height:516" coordorigin="477,7" coordsize="562,516" o:spt="100" adj="0,,0" path="m812,326l755,141,699,326r113,xm845,438r-181,l639,523r-162,l670,7r174,l1038,523r-167,l845,438xe" filled="f" strokecolor="#016889" strokeweight=".72pt">
              <v:stroke joinstyle="round"/>
              <v:formulas/>
              <v:path arrowok="t" o:connecttype="segments"/>
            </v:shape>
            <v:shape id="docshape17" o:spid="_x0000_s3614" alt="" style="position:absolute;left:1091;top:7;width:507;height:516" coordorigin="1091,7" coordsize="507,516" o:spt="100" adj="0,,0" path="m1357,7r-266,l1091,523r160,l1251,313r221,l1466,309r-9,-4l1445,300r-13,-5l1449,291r15,-5l1477,281r11,-6l1503,264r14,-12l1528,239r10,-15l1542,216r-291,l1251,111r301,l1551,105r-8,-20l1533,67,1520,51,1505,38,1488,28r-18,-8l1448,14r-26,-4l1392,8,1357,7xm1472,313r-207,l1276,314r10,2l1296,320r8,5l1311,331r7,9l1325,351r8,14l1418,523r180,l1521,373r-3,-7l1510,355r-22,-28l1479,318r-6,-4l1472,313xm1552,111r-231,l1341,112r17,3l1371,119r10,6l1388,132r5,9l1396,151r1,12l1397,174r-4,10l1380,201r-9,6l1361,209r-15,3l1335,214r-10,2l1319,216r223,l1546,208r6,-18l1555,171r2,-21l1555,127r-3,-16xe" fillcolor="#016889" stroked="f">
              <v:stroke joinstyle="round"/>
              <v:formulas/>
              <v:path arrowok="t" o:connecttype="segments"/>
            </v:shape>
            <v:shape id="docshape18" o:spid="_x0000_s3615" type="#_x0000_t75" alt="" style="position:absolute;left:1244;top:104;width:160;height:120">
              <v:imagedata r:id="rId37" o:title=""/>
            </v:shape>
            <v:shape id="docshape19" o:spid="_x0000_s3616" alt="" style="position:absolute;left:1091;top:7;width:507;height:516" coordorigin="1091,7" coordsize="507,516" path="m1091,523r,-516l1357,7r65,3l1488,28r55,57l1557,150r-2,21l1528,239r-51,42l1432,295r13,5l1499,341r11,14l1518,366r3,7l1598,523r-180,l1333,365r-8,-14l1276,314r-11,-1l1251,313r,210l1091,523xe" filled="f" strokecolor="#016889" strokeweight=".72pt">
              <v:path arrowok="t"/>
            </v:shape>
            <v:shape id="docshape20" o:spid="_x0000_s3617" alt="" style="position:absolute;left:1613;top:7;width:485;height:516" coordorigin="1614,7" coordsize="485,516" path="m2098,7r-484,l1614,135r162,l1776,523r160,l1936,135r162,l2098,7xe" fillcolor="#016889" stroked="f">
              <v:path arrowok="t"/>
            </v:shape>
            <v:shape id="docshape21" o:spid="_x0000_s3618" alt="" style="position:absolute;left:1614;top:7;width:485;height:516" coordorigin="1614,7" coordsize="485,516" path="m1614,7r484,l2098,134r-162,l1936,523r-160,l1776,134r-162,l1614,7xe" filled="f" strokecolor="#016889" strokeweight=".72pt">
              <v:path arrowok="t"/>
            </v:shape>
            <w10:anchorlock/>
          </v:group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1F11966E">
          <v:group id="docshapegroup22" o:spid="_x0000_s3605" alt="" style="width:15.5pt;height:26.95pt;mso-position-horizontal-relative:char;mso-position-vertical-relative:line" coordsize="310,539">
            <v:shape id="docshape23" o:spid="_x0000_s3606" alt="" style="position:absolute;left:7;top:7;width:296;height:525" coordorigin="7,7" coordsize="296,525" path="m303,7l184,7,172,30,157,52,98,105,42,133,7,145r,118l72,239r68,-38l158,188r,343l303,531,303,7xe" fillcolor="#016889" stroked="f">
              <v:path arrowok="t"/>
            </v:shape>
            <v:shape id="docshape24" o:spid="_x0000_s3607" alt="" style="position:absolute;left:7;top:7;width:296;height:525" coordorigin="7,7" coordsize="296,525" path="m303,7r,524l158,531r,-343l140,201,72,239,7,263,7,145,42,133,72,119,140,71,184,7r119,xe" filled="f" strokecolor="#016889" strokeweight=".72pt">
              <v:path arrowok="t"/>
            </v:shape>
            <w10:anchorlock/>
          </v:group>
        </w:pict>
      </w:r>
    </w:p>
    <w:p w14:paraId="61BA7D48" w14:textId="77777777" w:rsidR="0040573D" w:rsidRDefault="0040573D">
      <w:pPr>
        <w:pStyle w:val="BodyText"/>
      </w:pPr>
    </w:p>
    <w:p w14:paraId="4A650FC4" w14:textId="77777777" w:rsidR="0040573D" w:rsidRDefault="000C5DF2">
      <w:pPr>
        <w:pStyle w:val="BodyText"/>
        <w:spacing w:before="1"/>
        <w:rPr>
          <w:sz w:val="16"/>
        </w:rPr>
      </w:pPr>
      <w:r>
        <w:pict w14:anchorId="143B937E">
          <v:rect id="docshape25" o:spid="_x0000_s3604" alt="" style="position:absolute;margin-left:198.85pt;margin-top:11.3pt;width:8pt;height:25.75pt;z-index:-15726080;mso-wrap-edited:f;mso-width-percent:0;mso-height-percent:0;mso-wrap-distance-left:0;mso-wrap-distance-right:0;mso-position-horizontal-relative:page;mso-width-percent:0;mso-height-percent:0" fillcolor="#016889" stroked="f">
            <w10:wrap type="topAndBottom" anchorx="page"/>
          </v:rect>
        </w:pict>
      </w:r>
      <w:r>
        <w:pict w14:anchorId="3187DA16">
          <v:group id="docshapegroup26" o:spid="_x0000_s3593" alt="" style="position:absolute;margin-left:212.25pt;margin-top:10.5pt;width:109.8pt;height:27.4pt;z-index:-15725568;mso-wrap-distance-left:0;mso-wrap-distance-right:0;mso-position-horizontal-relative:page" coordorigin="4245,210" coordsize="2196,548">
            <v:shape id="docshape27" o:spid="_x0000_s3594" alt="" style="position:absolute;left:4252;top:225;width:493;height:516" coordorigin="4252,226" coordsize="493,516" path="m4745,226r-150,l4595,511,4401,226r-149,l4252,741r150,l4402,458r193,283l4745,741r,-515xe" fillcolor="#016889" stroked="f">
              <v:path arrowok="t"/>
            </v:shape>
            <v:shape id="docshape28" o:spid="_x0000_s3595" alt="" style="position:absolute;left:4252;top:225;width:493;height:516" coordorigin="4252,226" coordsize="493,516" path="m4252,226r149,l4595,511r,-285l4745,226r,515l4595,741,4402,458r,283l4252,741r,-515xe" filled="f" strokecolor="#016889" strokeweight=".72pt">
              <v:path arrowok="t"/>
            </v:shape>
            <v:shape id="docshape29" o:spid="_x0000_s3596" alt="" style="position:absolute;left:4814;top:225;width:485;height:516" coordorigin="4815,226" coordsize="485,516" path="m5299,226r-484,l4815,354r162,l4977,742r159,l5136,354r163,l5299,226xe" fillcolor="#016889" stroked="f">
              <v:path arrowok="t"/>
            </v:shape>
            <v:shape id="docshape30" o:spid="_x0000_s3597" alt="" style="position:absolute;left:4814;top:225;width:485;height:516" coordorigin="4815,226" coordsize="485,516" path="m4815,226r484,l5299,353r-163,l5136,741r-159,l4977,353r-162,l4815,226xe" filled="f" strokecolor="#016889" strokeweight=".72pt">
              <v:path arrowok="t"/>
            </v:shape>
            <v:shape id="docshape31" o:spid="_x0000_s3598" alt="" style="position:absolute;left:5372;top:225;width:507;height:516" coordorigin="5373,226" coordsize="507,516" o:spt="100" adj="0,,0" path="m5638,226r-265,l5373,741r160,l5533,532r221,l5748,528r-10,-5l5727,518r-13,-4l5730,509r15,-4l5758,499r11,-6l5785,483r13,-12l5810,458r10,-15l5824,435r-291,l5533,330r300,l5832,323r-7,-20l5814,285r-13,-15l5787,256r-17,-10l5751,238r-21,-5l5704,229r-31,-2l5638,226xm5754,532r-207,l5558,533r10,2l5577,539r9,5l5593,550r7,8l5607,570r8,14l5700,741r180,l5803,592r-4,-8l5792,574r-23,-28l5761,537r-6,-4l5754,532xm5833,330r-230,l5623,331r17,2l5653,337r9,6l5669,351r5,8l5677,370r1,12l5678,393r-3,10l5661,420r-8,5l5642,428r-14,3l5616,433r-9,1l5600,435r224,l5828,427r6,-18l5837,390r1,-21l5837,345r-4,-15xe" fillcolor="#016889" stroked="f">
              <v:stroke joinstyle="round"/>
              <v:formulas/>
              <v:path arrowok="t" o:connecttype="segments"/>
            </v:shape>
            <v:shape id="docshape32" o:spid="_x0000_s3599" type="#_x0000_t75" alt="" style="position:absolute;left:5525;top:322;width:160;height:120">
              <v:imagedata r:id="rId38" o:title=""/>
            </v:shape>
            <v:shape id="docshape33" o:spid="_x0000_s3600" alt="" style="position:absolute;left:5372;top:225;width:507;height:516" coordorigin="5373,226" coordsize="507,516" path="m5373,741r,-515l5638,226r66,3l5770,246r55,57l5838,369r-1,21l5810,458r-52,41l5714,514r13,4l5780,560r23,32l5880,741r-180,l5615,584r-8,-14l5558,533r-11,-1l5533,532r,209l5373,741xe" filled="f" strokecolor="#016889" strokeweight=".72pt">
              <v:path arrowok="t"/>
            </v:shape>
            <v:shape id="docshape34" o:spid="_x0000_s3601" alt="" style="position:absolute;left:5899;top:216;width:534;height:533" coordorigin="5899,217" coordsize="534,533" o:spt="100" adj="0,,0" path="m6165,217r-59,4l6054,235r-46,22l5970,287r-31,39l5917,372r-13,52l5899,484r3,43l5908,567r11,35l5935,634r19,28l5976,686r24,20l6027,722r31,12l6092,743r38,5l6172,750r41,-2l6250,742r35,-10l6315,718r27,-18l6366,679r20,-24l6401,631r-234,l6143,629r-21,-7l6103,612r-15,-15l6075,577r-9,-25l6060,521r-1,-36l6060,448r6,-31l6075,392r13,-20l6104,357r18,-11l6142,340r23,-2l6401,338r-7,-14l6364,286r-39,-30l6279,234r-53,-13l6165,217xm6401,338r-236,l6189,340r21,6l6229,356r16,15l6258,390r9,25l6272,444r2,33l6272,517r-5,34l6258,577r-12,20l6230,612r-18,10l6191,629r-24,2l6401,631r2,-3l6416,597r10,-35l6431,523r2,-39l6433,477r-4,-56l6416,369r-15,-31xe" fillcolor="#016889" stroked="f">
              <v:stroke joinstyle="round"/>
              <v:formulas/>
              <v:path arrowok="t" o:connecttype="segments"/>
            </v:shape>
            <v:shape id="docshape35" o:spid="_x0000_s3602" type="#_x0000_t75" alt="" style="position:absolute;left:6051;top:330;width:230;height:308">
              <v:imagedata r:id="rId39" o:title=""/>
            </v:shape>
            <v:shape id="docshape36" o:spid="_x0000_s3603" alt="" style="position:absolute;left:5899;top:216;width:535;height:533" coordorigin="5899,217" coordsize="535,533" path="m5899,484r18,-112l5970,287r84,-52l6165,217r61,4l6325,256r69,68l6429,421r4,59l6431,523r-15,74l6386,655r-44,45l6285,732r-72,16l6172,750r-42,-2l6058,734r-58,-28l5954,662r-35,-60l5902,527r-3,-43xe" filled="f" strokecolor="#016889" strokeweight=".72pt">
              <v:path arrowok="t"/>
            </v:shape>
            <w10:wrap type="topAndBottom" anchorx="page"/>
          </v:group>
        </w:pict>
      </w:r>
      <w:r>
        <w:pict w14:anchorId="2BC270F0">
          <v:group id="docshapegroup37" o:spid="_x0000_s3587" alt="" style="position:absolute;margin-left:325.7pt;margin-top:10.95pt;width:53.35pt;height:26.95pt;z-index:-15725056;mso-wrap-distance-left:0;mso-wrap-distance-right:0;mso-position-horizontal-relative:page" coordorigin="6514,219" coordsize="1067,539">
            <v:shape id="docshape38" o:spid="_x0000_s3588" alt="" style="position:absolute;left:6521;top:225;width:475;height:516" coordorigin="6521,226" coordsize="475,516" o:spt="100" adj="0,,0" path="m6758,226r-237,l6521,741r237,l6780,740r23,-2l6827,733r26,-6l6872,721r18,-9l6908,700r17,-14l6940,670r14,-18l6967,632r3,-8l6681,624r,-282l6969,342r-3,-4l6955,318r-13,-19l6927,283r-17,-15l6892,255r-21,-10l6848,236r-27,-5l6791,227r-33,-1xm6969,342r-249,l6749,344r24,6l6793,360r16,13l6821,391r8,25l6834,447r2,38l6835,514r-2,24l6829,558r-5,16l6817,587r-8,11l6801,606r-10,7l6778,618r-16,3l6743,623r-23,1l6970,624r7,-14l6985,585r6,-30l6994,521r2,-39l6995,456r-3,-26l6989,406r-6,-24l6976,359r-7,-17xe" fillcolor="#016889" stroked="f">
              <v:stroke joinstyle="round"/>
              <v:formulas/>
              <v:path arrowok="t" o:connecttype="segments"/>
            </v:shape>
            <v:shape id="docshape39" o:spid="_x0000_s3589" type="#_x0000_t75" alt="" style="position:absolute;left:6673;top:335;width:170;height:296">
              <v:imagedata r:id="rId40" o:title=""/>
            </v:shape>
            <v:shape id="docshape40" o:spid="_x0000_s3590" alt="" style="position:absolute;left:6521;top:225;width:475;height:516" coordorigin="6521,226" coordsize="475,516" path="m6521,226r237,l6791,227r80,18l6927,283r39,55l6989,406r7,76l6994,521r-9,64l6954,652r-46,48l6853,727r-73,13l6758,741r-237,l6521,226xe" filled="f" strokecolor="#016889" strokeweight=".72pt">
              <v:path arrowok="t"/>
            </v:shape>
            <v:shape id="docshape41" o:spid="_x0000_s3591" alt="" style="position:absolute;left:7079;top:225;width:494;height:525" coordorigin="7080,226" coordsize="494,525" path="m7574,226r-159,l7415,540r-2,20l7379,617r-52,13l7307,628r-55,-35l7239,540r,-314l7080,226r,307l7081,553r14,67l7129,679r54,45l7258,745r62,5l7340,750r31,-1l7451,733r64,-43l7551,639r19,-62l7574,533r,-307xe" fillcolor="#016889" stroked="f">
              <v:path arrowok="t"/>
            </v:shape>
            <v:shape id="docshape42" o:spid="_x0000_s3592" alt="" style="position:absolute;left:7079;top:225;width:494;height:525" coordorigin="7080,226" coordsize="494,525" path="m7415,226r159,l7574,533r-8,65l7541,657r-41,47l7427,740r-87,10l7320,750r-62,-5l7199,731r-58,-38l7100,635r-16,-61l7080,533r,-307l7239,226r,314l7240,560r35,56l7327,630r20,-2l7402,593r13,-53l7415,226xe" filled="f" strokecolor="#016889" strokeweight=".72pt">
              <v:path arrowok="t"/>
            </v:shape>
            <w10:wrap type="topAndBottom" anchorx="page"/>
          </v:group>
        </w:pict>
      </w:r>
      <w:r>
        <w:pict w14:anchorId="339F95EA">
          <v:group id="docshapegroup43" o:spid="_x0000_s3582" alt="" style="position:absolute;margin-left:382.7pt;margin-top:10.5pt;width:52.1pt;height:27.4pt;z-index:-15724544;mso-wrap-distance-left:0;mso-wrap-distance-right:0;mso-position-horizontal-relative:page" coordorigin="7654,210" coordsize="1042,548">
            <v:shape id="docshape44" o:spid="_x0000_s3583" alt="" style="position:absolute;left:7660;top:216;width:502;height:533" coordorigin="7661,217" coordsize="502,533" path="m7921,217r-110,17l7729,286r-51,83l7661,482r2,46l7683,607r37,61l7766,711r86,33l7929,750r33,-1l8043,730r59,-41l8144,626r18,-54l8023,530r-6,23l8009,573r-49,51l7920,630r-23,-2l7835,579r-13,-58l7820,481r2,-32l7842,380r58,-41l7925,336r12,1l7994,366r23,43l8157,377r-34,-71l8074,256r-66,-29l7967,219r-46,-2xe" fillcolor="#016889" stroked="f">
              <v:path arrowok="t"/>
            </v:shape>
            <v:shape id="docshape45" o:spid="_x0000_s3584" alt="" style="position:absolute;left:7660;top:216;width:502;height:533" coordorigin="7661,217" coordsize="502,533" path="m8023,530r139,42l8132,650r-48,55l8019,739r-90,11l7889,748r-69,-12l7742,692r-42,-52l7671,570r-10,-88l7665,422r34,-98l7766,256r97,-35l7921,217r46,2l8044,239r57,40l8142,339r15,38l8017,409r-5,-16l8007,381r-48,-39l7925,336r-25,3l7842,380r-20,69l7820,481r2,40l7835,579r43,43l7920,630r21,-1l8000,590r17,-37l8023,530xe" filled="f" strokecolor="#016889" strokeweight=".72pt">
              <v:path arrowok="t"/>
            </v:shape>
            <v:shape id="docshape46" o:spid="_x0000_s3585" alt="" style="position:absolute;left:8203;top:225;width:485;height:516" coordorigin="8204,226" coordsize="485,516" path="m8688,226r-484,l8204,354r162,l8366,742r159,l8525,354r163,l8688,226xe" fillcolor="#016889" stroked="f">
              <v:path arrowok="t"/>
            </v:shape>
            <v:shape id="docshape47" o:spid="_x0000_s3586" alt="" style="position:absolute;left:8203;top:225;width:485;height:516" coordorigin="8204,226" coordsize="485,516" path="m8204,226r484,l8688,353r-163,l8525,741r-159,l8366,353r-162,l8204,226xe" filled="f" strokecolor="#016889" strokeweight=".72pt">
              <v:path arrowok="t"/>
            </v:shape>
            <w10:wrap type="topAndBottom" anchorx="page"/>
          </v:group>
        </w:pict>
      </w:r>
      <w:r>
        <w:pict w14:anchorId="1A3A110E">
          <v:rect id="docshape48" o:spid="_x0000_s3581" alt="" style="position:absolute;margin-left:438.3pt;margin-top:11.3pt;width:8pt;height:25.75pt;z-index:-15724032;mso-wrap-edited:f;mso-width-percent:0;mso-height-percent:0;mso-wrap-distance-left:0;mso-wrap-distance-right:0;mso-position-horizontal-relative:page;mso-width-percent:0;mso-height-percent:0" fillcolor="#016889" stroked="f">
            <w10:wrap type="topAndBottom" anchorx="page"/>
          </v:rect>
        </w:pict>
      </w:r>
      <w:r>
        <w:pict w14:anchorId="462E43A6">
          <v:group id="docshapegroup49" o:spid="_x0000_s3577" alt="" style="position:absolute;margin-left:450.65pt;margin-top:10.5pt;width:27.45pt;height:27.4pt;z-index:-15723520;mso-wrap-distance-left:0;mso-wrap-distance-right:0;mso-position-horizontal-relative:page" coordorigin="9013,210" coordsize="549,548">
            <v:shape id="docshape50" o:spid="_x0000_s3578" alt="" style="position:absolute;left:9019;top:216;width:534;height:533" coordorigin="9020,217" coordsize="534,533" o:spt="100" adj="0,,0" path="m9286,217r-59,4l9174,235r-45,22l9090,287r-31,39l9037,372r-13,52l9020,484r2,43l9029,567r11,35l9055,634r20,28l9096,686r25,20l9148,722r31,12l9213,743r38,5l9292,750r42,-2l9371,742r34,-10l9436,718r27,-18l9486,679r21,-24l9522,631r-235,l9263,629r-21,-7l9224,612r-16,-15l9196,577r-10,-25l9181,521r-2,-36l9181,448r5,-31l9196,392r12,-20l9224,357r18,-11l9263,340r23,-2l9521,338r-6,-14l9484,286r-38,-30l9400,234r-53,-13l9286,217xm9521,338r-235,l9310,340r21,6l9349,356r16,15l9378,390r9,25l9393,444r2,33l9393,517r-5,34l9379,577r-12,20l9351,612r-18,10l9311,629r-24,2l9522,631r2,-3l9537,597r9,-35l9552,523r2,-39l9554,477r-4,-56l9537,369r-16,-31xe" fillcolor="#016889" stroked="f">
              <v:stroke joinstyle="round"/>
              <v:formulas/>
              <v:path arrowok="t" o:connecttype="segments"/>
            </v:shape>
            <v:shape id="docshape51" o:spid="_x0000_s3579" type="#_x0000_t75" alt="" style="position:absolute;left:9172;top:330;width:230;height:308">
              <v:imagedata r:id="rId41" o:title=""/>
            </v:shape>
            <v:shape id="docshape52" o:spid="_x0000_s3580" alt="" style="position:absolute;left:9019;top:216;width:535;height:533" coordorigin="9020,217" coordsize="535,533" path="m9020,484r18,-112l9090,287r84,-52l9286,217r61,4l9446,256r69,68l9550,421r4,59l9552,523r-15,74l9507,655r-44,45l9405,732r-71,16l9292,750r-41,-2l9179,734r-58,-28l9075,662r-35,-60l9022,527r-2,-43xe" filled="f" strokecolor="#016889" strokeweight=".72pt">
              <v:path arrowok="t"/>
            </v:shape>
            <w10:wrap type="topAndBottom" anchorx="page"/>
          </v:group>
        </w:pict>
      </w:r>
      <w:r>
        <w:pict w14:anchorId="513D9DD4">
          <v:group id="docshapegroup53" o:spid="_x0000_s3574" alt="" style="position:absolute;margin-left:481.7pt;margin-top:10.95pt;width:25.4pt;height:26.5pt;z-index:-15723008;mso-wrap-distance-left:0;mso-wrap-distance-right:0;mso-position-horizontal-relative:page" coordorigin="9634,219" coordsize="508,530">
            <v:shape id="docshape54" o:spid="_x0000_s3575" alt="" style="position:absolute;left:9640;top:225;width:493;height:516" coordorigin="9641,226" coordsize="493,516" path="m10134,226r-150,l9984,511,9790,226r-149,l9641,741r150,l9791,458r193,283l10134,741r,-515xe" fillcolor="#016889" stroked="f">
              <v:path arrowok="t"/>
            </v:shape>
            <v:shape id="docshape55" o:spid="_x0000_s3576" alt="" style="position:absolute;left:9640;top:225;width:493;height:516" coordorigin="9641,226" coordsize="493,516" path="m9641,226r149,l9984,511r,-285l10134,226r,515l9984,741,9791,458r,283l9641,741r,-515xe" filled="f" strokecolor="#016889" strokeweight=".72pt">
              <v:path arrowok="t"/>
            </v:shape>
            <w10:wrap type="topAndBottom" anchorx="page"/>
          </v:group>
        </w:pict>
      </w:r>
    </w:p>
    <w:p w14:paraId="221ABF87" w14:textId="77777777" w:rsidR="0040573D" w:rsidRDefault="0040573D">
      <w:pPr>
        <w:rPr>
          <w:sz w:val="16"/>
        </w:rPr>
        <w:sectPr w:rsidR="0040573D">
          <w:headerReference w:type="default" r:id="rId42"/>
          <w:footerReference w:type="even" r:id="rId43"/>
          <w:footerReference w:type="default" r:id="rId44"/>
          <w:footerReference w:type="first" r:id="rId45"/>
          <w:pgSz w:w="11910" w:h="16840"/>
          <w:pgMar w:top="1600" w:right="718" w:bottom="280" w:left="1460" w:header="0" w:footer="0" w:gutter="0"/>
          <w:cols w:space="720"/>
        </w:sectPr>
      </w:pPr>
    </w:p>
    <w:p w14:paraId="7732520A" w14:textId="77777777" w:rsidR="0040573D" w:rsidRDefault="0040573D">
      <w:pPr>
        <w:pStyle w:val="BodyText"/>
        <w:spacing w:before="4"/>
        <w:rPr>
          <w:sz w:val="17"/>
        </w:rPr>
      </w:pPr>
    </w:p>
    <w:p w14:paraId="60824C15" w14:textId="77777777" w:rsidR="0040573D" w:rsidRDefault="0040573D">
      <w:pPr>
        <w:rPr>
          <w:sz w:val="17"/>
        </w:rPr>
        <w:sectPr w:rsidR="0040573D">
          <w:headerReference w:type="even" r:id="rId46"/>
          <w:footerReference w:type="even" r:id="rId47"/>
          <w:footerReference w:type="default" r:id="rId48"/>
          <w:footerReference w:type="first" r:id="rId49"/>
          <w:pgSz w:w="11910" w:h="16840"/>
          <w:pgMar w:top="1600" w:right="718" w:bottom="280" w:left="1460" w:header="0" w:footer="0" w:gutter="0"/>
          <w:cols w:space="720"/>
        </w:sectPr>
      </w:pPr>
    </w:p>
    <w:p w14:paraId="01ADA49D" w14:textId="77777777" w:rsidR="0040573D" w:rsidRDefault="000C5DF2">
      <w:pPr>
        <w:pStyle w:val="BodyText"/>
      </w:pPr>
      <w:r>
        <w:lastRenderedPageBreak/>
        <w:pict w14:anchorId="01E41C76">
          <v:shapetype id="_x0000_t202" coordsize="21600,21600" o:spt="202" path="m,l,21600r21600,l21600,xe">
            <v:stroke joinstyle="miter"/>
            <v:path gradientshapeok="t" o:connecttype="rect"/>
          </v:shapetype>
          <v:shape id="docshape60" o:spid="_x0000_s3573" type="#_x0000_t202" alt="" style="position:absolute;margin-left:17.7pt;margin-top:52.9pt;width:10.95pt;height:65.1pt;z-index:1573478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6A4527EE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7D90CC7C" w14:textId="77777777" w:rsidR="0040573D" w:rsidRDefault="0040573D">
      <w:pPr>
        <w:pStyle w:val="BodyText"/>
      </w:pPr>
    </w:p>
    <w:p w14:paraId="3701ACC2" w14:textId="77777777" w:rsidR="0040573D" w:rsidRDefault="0040573D">
      <w:pPr>
        <w:pStyle w:val="BodyText"/>
        <w:spacing w:before="6"/>
        <w:rPr>
          <w:sz w:val="23"/>
        </w:rPr>
      </w:pPr>
    </w:p>
    <w:p w14:paraId="564D54AF" w14:textId="77777777" w:rsidR="0040573D" w:rsidRDefault="000C5DF2">
      <w:pPr>
        <w:pStyle w:val="Heading1"/>
        <w:numPr>
          <w:ilvl w:val="1"/>
          <w:numId w:val="77"/>
        </w:numPr>
        <w:tabs>
          <w:tab w:val="left" w:pos="1877"/>
        </w:tabs>
        <w:jc w:val="left"/>
      </w:pPr>
      <w:bookmarkStart w:id="1" w:name="_bookmark1"/>
      <w:bookmarkEnd w:id="1"/>
      <w:r>
        <w:rPr>
          <w:color w:val="01688A"/>
        </w:rPr>
        <w:t>BACKGROUND</w:t>
      </w:r>
    </w:p>
    <w:p w14:paraId="6FB69EFA" w14:textId="77777777" w:rsidR="0040573D" w:rsidRDefault="000C5DF2">
      <w:pPr>
        <w:pStyle w:val="BodyText"/>
        <w:spacing w:before="37"/>
        <w:ind w:left="808" w:right="1003"/>
      </w:pPr>
      <w:r>
        <w:t>These</w:t>
      </w:r>
      <w:r>
        <w:rPr>
          <w:spacing w:val="2"/>
        </w:rPr>
        <w:t xml:space="preserve"> </w:t>
      </w:r>
      <w:r>
        <w:t>Technical</w:t>
      </w:r>
      <w:r>
        <w:rPr>
          <w:spacing w:val="2"/>
        </w:rPr>
        <w:t xml:space="preserve"> </w:t>
      </w:r>
      <w:r>
        <w:t>Guidelines</w:t>
      </w:r>
      <w:r>
        <w:rPr>
          <w:spacing w:val="3"/>
        </w:rPr>
        <w:t xml:space="preserve"> </w:t>
      </w:r>
      <w:r>
        <w:t>for</w:t>
      </w:r>
      <w:r>
        <w:rPr>
          <w:spacing w:val="2"/>
        </w:rPr>
        <w:t xml:space="preserve"> </w:t>
      </w:r>
      <w:r>
        <w:t>Waterway</w:t>
      </w:r>
      <w:r>
        <w:rPr>
          <w:spacing w:val="1"/>
        </w:rPr>
        <w:t xml:space="preserve"> </w:t>
      </w:r>
      <w:r>
        <w:t>Management</w:t>
      </w:r>
      <w:r>
        <w:rPr>
          <w:spacing w:val="2"/>
        </w:rPr>
        <w:t xml:space="preserve"> </w:t>
      </w:r>
      <w:r>
        <w:t>(Technical</w:t>
      </w:r>
      <w:r>
        <w:rPr>
          <w:spacing w:val="2"/>
        </w:rPr>
        <w:t xml:space="preserve"> </w:t>
      </w:r>
      <w:r>
        <w:t>Guidelines)</w:t>
      </w:r>
      <w:r>
        <w:rPr>
          <w:spacing w:val="3"/>
        </w:rPr>
        <w:t xml:space="preserve"> </w:t>
      </w:r>
      <w:r>
        <w:t>have</w:t>
      </w:r>
      <w:r>
        <w:rPr>
          <w:spacing w:val="1"/>
        </w:rPr>
        <w:t xml:space="preserve"> </w:t>
      </w:r>
      <w:r>
        <w:t>been developed by the Department of Sustainability and Environment (DSE) in</w:t>
      </w:r>
      <w:r>
        <w:rPr>
          <w:spacing w:val="1"/>
        </w:rPr>
        <w:t xml:space="preserve"> </w:t>
      </w:r>
      <w:r>
        <w:t>association with Victoria’s Catchment Management Authorities (CMAs), for professional</w:t>
      </w:r>
      <w:r>
        <w:rPr>
          <w:spacing w:val="1"/>
        </w:rPr>
        <w:t xml:space="preserve"> </w:t>
      </w:r>
      <w:r>
        <w:t>waterway managers working in Victoria’s waterw</w:t>
      </w:r>
      <w:r>
        <w:t>ay and catchment management industry.</w:t>
      </w:r>
      <w:r>
        <w:rPr>
          <w:spacing w:val="-53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Technical</w:t>
      </w:r>
      <w:r>
        <w:rPr>
          <w:spacing w:val="2"/>
        </w:rPr>
        <w:t xml:space="preserve"> </w:t>
      </w:r>
      <w:r>
        <w:t>Guidelines</w:t>
      </w:r>
      <w:r>
        <w:rPr>
          <w:spacing w:val="2"/>
        </w:rPr>
        <w:t xml:space="preserve"> </w:t>
      </w:r>
      <w:r>
        <w:t>provide</w:t>
      </w:r>
      <w:r>
        <w:rPr>
          <w:spacing w:val="1"/>
        </w:rPr>
        <w:t xml:space="preserve"> </w:t>
      </w:r>
      <w:r>
        <w:t>guidance</w:t>
      </w:r>
      <w:r>
        <w:rPr>
          <w:spacing w:val="2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selection,</w:t>
      </w:r>
      <w:r>
        <w:rPr>
          <w:spacing w:val="2"/>
        </w:rPr>
        <w:t xml:space="preserve"> </w:t>
      </w:r>
      <w:r>
        <w:t>design</w:t>
      </w:r>
      <w:r>
        <w:rPr>
          <w:spacing w:val="1"/>
        </w:rPr>
        <w:t xml:space="preserve"> </w:t>
      </w:r>
      <w:r>
        <w:t>and</w:t>
      </w:r>
      <w:r>
        <w:rPr>
          <w:spacing w:val="2"/>
        </w:rPr>
        <w:t xml:space="preserve"> </w:t>
      </w:r>
      <w:r>
        <w:t>implementation</w:t>
      </w:r>
      <w:r>
        <w:rPr>
          <w:spacing w:val="1"/>
        </w:rPr>
        <w:t xml:space="preserve"> </w:t>
      </w:r>
      <w:r>
        <w:t>of a range of onground options that are available to assist in the management and</w:t>
      </w:r>
      <w:r>
        <w:rPr>
          <w:spacing w:val="1"/>
        </w:rPr>
        <w:t xml:space="preserve"> </w:t>
      </w:r>
      <w:r>
        <w:t>protection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waterway</w:t>
      </w:r>
      <w:r>
        <w:rPr>
          <w:spacing w:val="-1"/>
        </w:rPr>
        <w:t xml:space="preserve"> </w:t>
      </w:r>
      <w:r>
        <w:t>health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Victoria.</w:t>
      </w:r>
    </w:p>
    <w:p w14:paraId="4BFDE21E" w14:textId="77777777" w:rsidR="0040573D" w:rsidRDefault="0040573D">
      <w:pPr>
        <w:pStyle w:val="BodyText"/>
        <w:spacing w:before="4"/>
        <w:rPr>
          <w:sz w:val="17"/>
        </w:rPr>
      </w:pPr>
    </w:p>
    <w:p w14:paraId="65D87821" w14:textId="77777777" w:rsidR="0040573D" w:rsidRDefault="000C5DF2">
      <w:pPr>
        <w:spacing w:before="1"/>
        <w:ind w:left="807" w:right="1135"/>
        <w:rPr>
          <w:sz w:val="20"/>
        </w:rPr>
      </w:pPr>
      <w:r>
        <w:rPr>
          <w:sz w:val="20"/>
        </w:rPr>
        <w:t xml:space="preserve">The Technical Guidelines have been developed to update the document </w:t>
      </w:r>
      <w:r>
        <w:rPr>
          <w:i/>
          <w:sz w:val="20"/>
        </w:rPr>
        <w:t>Guidelines for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 xml:space="preserve">Stabilising Waterways </w:t>
      </w:r>
      <w:r>
        <w:rPr>
          <w:sz w:val="20"/>
        </w:rPr>
        <w:t>(Standing Committee on Rivers and Catchments 1991) and the</w:t>
      </w:r>
      <w:r>
        <w:rPr>
          <w:spacing w:val="1"/>
          <w:sz w:val="20"/>
        </w:rPr>
        <w:t xml:space="preserve"> </w:t>
      </w:r>
      <w:r>
        <w:rPr>
          <w:i/>
          <w:sz w:val="20"/>
        </w:rPr>
        <w:t xml:space="preserve">Environmental Guidelines for River Management </w:t>
      </w:r>
      <w:r>
        <w:rPr>
          <w:sz w:val="20"/>
        </w:rPr>
        <w:t>Works (Standing Committee on Rivers</w:t>
      </w:r>
      <w:r>
        <w:rPr>
          <w:spacing w:val="-53"/>
          <w:sz w:val="20"/>
        </w:rPr>
        <w:t xml:space="preserve"> </w:t>
      </w:r>
      <w:r>
        <w:rPr>
          <w:sz w:val="20"/>
        </w:rPr>
        <w:t>and Catchm</w:t>
      </w:r>
      <w:r>
        <w:rPr>
          <w:sz w:val="20"/>
        </w:rPr>
        <w:t>ents 1990), capturing developments in the waterway management industry</w:t>
      </w:r>
      <w:r>
        <w:rPr>
          <w:spacing w:val="1"/>
          <w:sz w:val="20"/>
        </w:rPr>
        <w:t xml:space="preserve"> </w:t>
      </w:r>
      <w:r>
        <w:rPr>
          <w:sz w:val="20"/>
        </w:rPr>
        <w:t>over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past</w:t>
      </w:r>
      <w:r>
        <w:rPr>
          <w:spacing w:val="-1"/>
          <w:sz w:val="20"/>
        </w:rPr>
        <w:t xml:space="preserve"> </w:t>
      </w:r>
      <w:r>
        <w:rPr>
          <w:sz w:val="20"/>
        </w:rPr>
        <w:t>15</w:t>
      </w:r>
      <w:r>
        <w:rPr>
          <w:spacing w:val="-1"/>
          <w:sz w:val="20"/>
        </w:rPr>
        <w:t xml:space="preserve"> </w:t>
      </w:r>
      <w:r>
        <w:rPr>
          <w:sz w:val="20"/>
        </w:rPr>
        <w:t>years.</w:t>
      </w:r>
    </w:p>
    <w:p w14:paraId="3C858505" w14:textId="77777777" w:rsidR="0040573D" w:rsidRDefault="0040573D">
      <w:pPr>
        <w:pStyle w:val="BodyText"/>
        <w:spacing w:before="5"/>
        <w:rPr>
          <w:sz w:val="31"/>
        </w:rPr>
      </w:pPr>
    </w:p>
    <w:p w14:paraId="694CF465" w14:textId="77777777" w:rsidR="0040573D" w:rsidRDefault="000C5DF2">
      <w:pPr>
        <w:pStyle w:val="Heading1"/>
        <w:numPr>
          <w:ilvl w:val="1"/>
          <w:numId w:val="77"/>
        </w:numPr>
        <w:tabs>
          <w:tab w:val="left" w:pos="1877"/>
        </w:tabs>
        <w:spacing w:before="1"/>
        <w:jc w:val="left"/>
      </w:pPr>
      <w:bookmarkStart w:id="2" w:name="_bookmark2"/>
      <w:bookmarkEnd w:id="2"/>
      <w:r>
        <w:rPr>
          <w:color w:val="01688A"/>
        </w:rPr>
        <w:t>SCOPE</w:t>
      </w:r>
    </w:p>
    <w:p w14:paraId="4848AFE4" w14:textId="77777777" w:rsidR="0040573D" w:rsidRDefault="000C5DF2">
      <w:pPr>
        <w:pStyle w:val="BodyText"/>
        <w:spacing w:before="37"/>
        <w:ind w:left="807" w:right="1633"/>
      </w:pPr>
      <w:r>
        <w:t>These Technical Guidelines provide guidance to assist the selection, design and</w:t>
      </w:r>
      <w:r>
        <w:rPr>
          <w:spacing w:val="1"/>
        </w:rPr>
        <w:t xml:space="preserve"> </w:t>
      </w:r>
      <w:r>
        <w:t>implementation of options for intervening in the ongound physical and/or biological</w:t>
      </w:r>
      <w:r>
        <w:rPr>
          <w:spacing w:val="-53"/>
        </w:rPr>
        <w:t xml:space="preserve"> </w:t>
      </w:r>
      <w:r>
        <w:t>condition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waterways.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guidelines</w:t>
      </w:r>
      <w:r>
        <w:rPr>
          <w:spacing w:val="-2"/>
        </w:rPr>
        <w:t xml:space="preserve"> </w:t>
      </w:r>
      <w:r>
        <w:t>include</w:t>
      </w:r>
      <w:r>
        <w:rPr>
          <w:spacing w:val="-2"/>
        </w:rPr>
        <w:t xml:space="preserve"> </w:t>
      </w:r>
      <w:r>
        <w:t>sections</w:t>
      </w:r>
      <w:r>
        <w:rPr>
          <w:spacing w:val="-1"/>
        </w:rPr>
        <w:t xml:space="preserve"> </w:t>
      </w:r>
      <w:r>
        <w:t>on:</w:t>
      </w:r>
    </w:p>
    <w:p w14:paraId="27909891" w14:textId="77777777" w:rsidR="0040573D" w:rsidRDefault="0040573D">
      <w:pPr>
        <w:pStyle w:val="BodyText"/>
        <w:spacing w:before="6"/>
        <w:rPr>
          <w:sz w:val="18"/>
        </w:rPr>
      </w:pPr>
    </w:p>
    <w:p w14:paraId="7139CB3D" w14:textId="77777777" w:rsidR="0040573D" w:rsidRDefault="000C5DF2">
      <w:pPr>
        <w:pStyle w:val="ListParagraph"/>
        <w:numPr>
          <w:ilvl w:val="2"/>
          <w:numId w:val="77"/>
        </w:numPr>
        <w:tabs>
          <w:tab w:val="left" w:pos="1527"/>
          <w:tab w:val="left" w:pos="1528"/>
        </w:tabs>
        <w:spacing w:before="1"/>
        <w:ind w:right="1128" w:hanging="360"/>
        <w:rPr>
          <w:sz w:val="20"/>
        </w:rPr>
      </w:pPr>
      <w:r>
        <w:rPr>
          <w:sz w:val="20"/>
        </w:rPr>
        <w:t xml:space="preserve">waterway management planning – </w:t>
      </w:r>
      <w:r>
        <w:rPr>
          <w:sz w:val="20"/>
        </w:rPr>
        <w:t>by reference to existing planning frameworks</w:t>
      </w:r>
      <w:r>
        <w:rPr>
          <w:spacing w:val="-53"/>
          <w:sz w:val="20"/>
        </w:rPr>
        <w:t xml:space="preserve"> </w:t>
      </w:r>
      <w:r>
        <w:rPr>
          <w:sz w:val="20"/>
        </w:rPr>
        <w:t>developed</w:t>
      </w:r>
      <w:r>
        <w:rPr>
          <w:spacing w:val="-2"/>
          <w:sz w:val="20"/>
        </w:rPr>
        <w:t xml:space="preserve"> </w:t>
      </w:r>
      <w:r>
        <w:rPr>
          <w:sz w:val="20"/>
        </w:rPr>
        <w:t>by</w:t>
      </w:r>
      <w:r>
        <w:rPr>
          <w:spacing w:val="-3"/>
          <w:sz w:val="20"/>
        </w:rPr>
        <w:t xml:space="preserve"> </w:t>
      </w:r>
      <w:r>
        <w:rPr>
          <w:sz w:val="20"/>
        </w:rPr>
        <w:t>others;</w:t>
      </w:r>
    </w:p>
    <w:p w14:paraId="5136D7D3" w14:textId="77777777" w:rsidR="0040573D" w:rsidRDefault="000C5DF2">
      <w:pPr>
        <w:pStyle w:val="ListParagraph"/>
        <w:numPr>
          <w:ilvl w:val="2"/>
          <w:numId w:val="77"/>
        </w:numPr>
        <w:tabs>
          <w:tab w:val="left" w:pos="1527"/>
          <w:tab w:val="left" w:pos="1528"/>
        </w:tabs>
        <w:spacing w:before="53"/>
        <w:ind w:right="1401" w:hanging="360"/>
        <w:rPr>
          <w:sz w:val="20"/>
        </w:rPr>
      </w:pPr>
      <w:r>
        <w:rPr>
          <w:sz w:val="20"/>
        </w:rPr>
        <w:t>discussion of the threats that trigger management intervention and the</w:t>
      </w:r>
      <w:r>
        <w:rPr>
          <w:spacing w:val="1"/>
          <w:sz w:val="20"/>
        </w:rPr>
        <w:t xml:space="preserve"> </w:t>
      </w:r>
      <w:r>
        <w:rPr>
          <w:sz w:val="20"/>
        </w:rPr>
        <w:t>management</w:t>
      </w:r>
      <w:r>
        <w:rPr>
          <w:spacing w:val="-4"/>
          <w:sz w:val="20"/>
        </w:rPr>
        <w:t xml:space="preserve"> </w:t>
      </w:r>
      <w:r>
        <w:rPr>
          <w:sz w:val="20"/>
        </w:rPr>
        <w:t>intervention</w:t>
      </w:r>
      <w:r>
        <w:rPr>
          <w:spacing w:val="-4"/>
          <w:sz w:val="20"/>
        </w:rPr>
        <w:t xml:space="preserve"> </w:t>
      </w:r>
      <w:r>
        <w:rPr>
          <w:sz w:val="20"/>
        </w:rPr>
        <w:t>options</w:t>
      </w:r>
      <w:r>
        <w:rPr>
          <w:spacing w:val="-4"/>
          <w:sz w:val="20"/>
        </w:rPr>
        <w:t xml:space="preserve"> </w:t>
      </w:r>
      <w:r>
        <w:rPr>
          <w:sz w:val="20"/>
        </w:rPr>
        <w:t>that</w:t>
      </w:r>
      <w:r>
        <w:rPr>
          <w:spacing w:val="-4"/>
          <w:sz w:val="20"/>
        </w:rPr>
        <w:t xml:space="preserve"> </w:t>
      </w:r>
      <w:r>
        <w:rPr>
          <w:sz w:val="20"/>
        </w:rPr>
        <w:t>are</w:t>
      </w:r>
      <w:r>
        <w:rPr>
          <w:spacing w:val="-4"/>
          <w:sz w:val="20"/>
        </w:rPr>
        <w:t xml:space="preserve"> </w:t>
      </w:r>
      <w:r>
        <w:rPr>
          <w:sz w:val="20"/>
        </w:rPr>
        <w:t>available</w:t>
      </w:r>
      <w:r>
        <w:rPr>
          <w:spacing w:val="-4"/>
          <w:sz w:val="20"/>
        </w:rPr>
        <w:t xml:space="preserve"> </w:t>
      </w:r>
      <w:r>
        <w:rPr>
          <w:sz w:val="20"/>
        </w:rPr>
        <w:t>to</w:t>
      </w:r>
      <w:r>
        <w:rPr>
          <w:spacing w:val="-5"/>
          <w:sz w:val="20"/>
        </w:rPr>
        <w:t xml:space="preserve"> </w:t>
      </w:r>
      <w:r>
        <w:rPr>
          <w:sz w:val="20"/>
        </w:rPr>
        <w:t>address</w:t>
      </w:r>
      <w:r>
        <w:rPr>
          <w:spacing w:val="-3"/>
          <w:sz w:val="20"/>
        </w:rPr>
        <w:t xml:space="preserve"> </w:t>
      </w:r>
      <w:r>
        <w:rPr>
          <w:sz w:val="20"/>
        </w:rPr>
        <w:t>these</w:t>
      </w:r>
      <w:r>
        <w:rPr>
          <w:spacing w:val="-4"/>
          <w:sz w:val="20"/>
        </w:rPr>
        <w:t xml:space="preserve"> </w:t>
      </w:r>
      <w:r>
        <w:rPr>
          <w:sz w:val="20"/>
        </w:rPr>
        <w:t>threats;</w:t>
      </w:r>
    </w:p>
    <w:p w14:paraId="40028C73" w14:textId="77777777" w:rsidR="0040573D" w:rsidRDefault="000C5DF2">
      <w:pPr>
        <w:pStyle w:val="ListParagraph"/>
        <w:numPr>
          <w:ilvl w:val="2"/>
          <w:numId w:val="77"/>
        </w:numPr>
        <w:tabs>
          <w:tab w:val="left" w:pos="1527"/>
          <w:tab w:val="left" w:pos="1528"/>
        </w:tabs>
        <w:spacing w:before="53"/>
        <w:ind w:right="1349" w:hanging="360"/>
        <w:rPr>
          <w:sz w:val="20"/>
        </w:rPr>
      </w:pPr>
      <w:r>
        <w:rPr>
          <w:sz w:val="20"/>
        </w:rPr>
        <w:t>description of the materials used in waterway management and guidelines for</w:t>
      </w:r>
      <w:r>
        <w:rPr>
          <w:spacing w:val="-53"/>
          <w:sz w:val="20"/>
        </w:rPr>
        <w:t xml:space="preserve"> </w:t>
      </w:r>
      <w:r>
        <w:rPr>
          <w:sz w:val="20"/>
        </w:rPr>
        <w:t>their</w:t>
      </w:r>
      <w:r>
        <w:rPr>
          <w:spacing w:val="-2"/>
          <w:sz w:val="20"/>
        </w:rPr>
        <w:t xml:space="preserve"> </w:t>
      </w:r>
      <w:r>
        <w:rPr>
          <w:sz w:val="20"/>
        </w:rPr>
        <w:t>use;</w:t>
      </w:r>
    </w:p>
    <w:p w14:paraId="3CD2E69A" w14:textId="77777777" w:rsidR="0040573D" w:rsidRDefault="000C5DF2">
      <w:pPr>
        <w:pStyle w:val="ListParagraph"/>
        <w:numPr>
          <w:ilvl w:val="2"/>
          <w:numId w:val="77"/>
        </w:numPr>
        <w:tabs>
          <w:tab w:val="left" w:pos="1527"/>
          <w:tab w:val="left" w:pos="1528"/>
        </w:tabs>
        <w:spacing w:before="55"/>
        <w:rPr>
          <w:sz w:val="20"/>
        </w:rPr>
      </w:pPr>
      <w:r>
        <w:rPr>
          <w:sz w:val="20"/>
        </w:rPr>
        <w:t>guidelines</w:t>
      </w:r>
      <w:r>
        <w:rPr>
          <w:spacing w:val="-5"/>
          <w:sz w:val="20"/>
        </w:rPr>
        <w:t xml:space="preserve"> </w:t>
      </w:r>
      <w:r>
        <w:rPr>
          <w:sz w:val="20"/>
        </w:rPr>
        <w:t>for</w:t>
      </w:r>
      <w:r>
        <w:rPr>
          <w:spacing w:val="-5"/>
          <w:sz w:val="20"/>
        </w:rPr>
        <w:t xml:space="preserve"> </w:t>
      </w:r>
      <w:r>
        <w:rPr>
          <w:sz w:val="20"/>
        </w:rPr>
        <w:t>design</w:t>
      </w:r>
      <w:r>
        <w:rPr>
          <w:spacing w:val="-4"/>
          <w:sz w:val="20"/>
        </w:rPr>
        <w:t xml:space="preserve"> </w:t>
      </w:r>
      <w:r>
        <w:rPr>
          <w:sz w:val="20"/>
        </w:rPr>
        <w:t>of</w:t>
      </w:r>
      <w:r>
        <w:rPr>
          <w:spacing w:val="-5"/>
          <w:sz w:val="20"/>
        </w:rPr>
        <w:t xml:space="preserve"> </w:t>
      </w:r>
      <w:r>
        <w:rPr>
          <w:sz w:val="20"/>
        </w:rPr>
        <w:t>a</w:t>
      </w:r>
      <w:r>
        <w:rPr>
          <w:spacing w:val="-4"/>
          <w:sz w:val="20"/>
        </w:rPr>
        <w:t xml:space="preserve"> </w:t>
      </w:r>
      <w:r>
        <w:rPr>
          <w:sz w:val="20"/>
        </w:rPr>
        <w:t>selection</w:t>
      </w:r>
      <w:r>
        <w:rPr>
          <w:spacing w:val="-5"/>
          <w:sz w:val="20"/>
        </w:rPr>
        <w:t xml:space="preserve"> </w:t>
      </w:r>
      <w:r>
        <w:rPr>
          <w:sz w:val="20"/>
        </w:rPr>
        <w:t>of</w:t>
      </w:r>
      <w:r>
        <w:rPr>
          <w:spacing w:val="-4"/>
          <w:sz w:val="20"/>
        </w:rPr>
        <w:t xml:space="preserve"> </w:t>
      </w:r>
      <w:r>
        <w:rPr>
          <w:sz w:val="20"/>
        </w:rPr>
        <w:t>intervention</w:t>
      </w:r>
      <w:r>
        <w:rPr>
          <w:spacing w:val="-5"/>
          <w:sz w:val="20"/>
        </w:rPr>
        <w:t xml:space="preserve"> </w:t>
      </w:r>
      <w:r>
        <w:rPr>
          <w:sz w:val="20"/>
        </w:rPr>
        <w:t>options;</w:t>
      </w:r>
      <w:r>
        <w:rPr>
          <w:spacing w:val="-4"/>
          <w:sz w:val="20"/>
        </w:rPr>
        <w:t xml:space="preserve"> </w:t>
      </w:r>
      <w:r>
        <w:rPr>
          <w:sz w:val="20"/>
        </w:rPr>
        <w:t>and</w:t>
      </w:r>
    </w:p>
    <w:p w14:paraId="01E57F16" w14:textId="77777777" w:rsidR="0040573D" w:rsidRDefault="000C5DF2">
      <w:pPr>
        <w:pStyle w:val="ListParagraph"/>
        <w:numPr>
          <w:ilvl w:val="2"/>
          <w:numId w:val="77"/>
        </w:numPr>
        <w:tabs>
          <w:tab w:val="left" w:pos="1527"/>
          <w:tab w:val="left" w:pos="1528"/>
        </w:tabs>
        <w:spacing w:before="51"/>
        <w:rPr>
          <w:sz w:val="20"/>
        </w:rPr>
      </w:pPr>
      <w:r>
        <w:rPr>
          <w:sz w:val="20"/>
        </w:rPr>
        <w:t>an</w:t>
      </w:r>
      <w:r>
        <w:rPr>
          <w:spacing w:val="-4"/>
          <w:sz w:val="20"/>
        </w:rPr>
        <w:t xml:space="preserve"> </w:t>
      </w:r>
      <w:r>
        <w:rPr>
          <w:sz w:val="20"/>
        </w:rPr>
        <w:t>ad-hoc</w:t>
      </w:r>
      <w:r>
        <w:rPr>
          <w:spacing w:val="-3"/>
          <w:sz w:val="20"/>
        </w:rPr>
        <w:t xml:space="preserve"> </w:t>
      </w:r>
      <w:r>
        <w:rPr>
          <w:sz w:val="20"/>
        </w:rPr>
        <w:t>collection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useful</w:t>
      </w:r>
      <w:r>
        <w:rPr>
          <w:spacing w:val="-3"/>
          <w:sz w:val="20"/>
        </w:rPr>
        <w:t xml:space="preserve"> </w:t>
      </w:r>
      <w:r>
        <w:rPr>
          <w:sz w:val="20"/>
        </w:rPr>
        <w:t>design</w:t>
      </w:r>
      <w:r>
        <w:rPr>
          <w:spacing w:val="-3"/>
          <w:sz w:val="20"/>
        </w:rPr>
        <w:t xml:space="preserve"> </w:t>
      </w:r>
      <w:r>
        <w:rPr>
          <w:sz w:val="20"/>
        </w:rPr>
        <w:t>aids.</w:t>
      </w:r>
    </w:p>
    <w:p w14:paraId="5C491A00" w14:textId="77777777" w:rsidR="0040573D" w:rsidRDefault="000C5DF2">
      <w:pPr>
        <w:pStyle w:val="BodyText"/>
        <w:spacing w:before="201"/>
        <w:ind w:left="807" w:right="1000"/>
      </w:pPr>
      <w:r>
        <w:t>In addition, the Technical Guidelines include a worked exam</w:t>
      </w:r>
      <w:r>
        <w:t>ple and a comprehensive set</w:t>
      </w:r>
      <w:r>
        <w:rPr>
          <w:spacing w:val="-53"/>
        </w:rPr>
        <w:t xml:space="preserve"> </w:t>
      </w:r>
      <w:r>
        <w:t>of references, related reading and web sites. Where appropriate the Technical Guidelines</w:t>
      </w:r>
      <w:r>
        <w:rPr>
          <w:spacing w:val="-53"/>
        </w:rPr>
        <w:t xml:space="preserve"> </w:t>
      </w:r>
      <w:r>
        <w:t>provide references and links to other sources rather than repeating detailed information</w:t>
      </w:r>
      <w:r>
        <w:rPr>
          <w:spacing w:val="1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available</w:t>
      </w:r>
      <w:r>
        <w:rPr>
          <w:spacing w:val="-1"/>
        </w:rPr>
        <w:t xml:space="preserve"> </w:t>
      </w:r>
      <w:r>
        <w:t>elsewhere.</w:t>
      </w:r>
    </w:p>
    <w:p w14:paraId="7B7755E1" w14:textId="77777777" w:rsidR="0040573D" w:rsidRDefault="0040573D">
      <w:pPr>
        <w:pStyle w:val="BodyText"/>
        <w:spacing w:before="5"/>
        <w:rPr>
          <w:sz w:val="17"/>
        </w:rPr>
      </w:pPr>
    </w:p>
    <w:p w14:paraId="2C268E74" w14:textId="77777777" w:rsidR="0040573D" w:rsidRDefault="000C5DF2">
      <w:pPr>
        <w:pStyle w:val="BodyText"/>
        <w:ind w:left="807" w:right="1155"/>
      </w:pPr>
      <w:r>
        <w:t>The Technical Guidel</w:t>
      </w:r>
      <w:r>
        <w:t>ines address technical aspects of onground intervention options of</w:t>
      </w:r>
      <w:r>
        <w:rPr>
          <w:spacing w:val="-53"/>
        </w:rPr>
        <w:t xml:space="preserve"> </w:t>
      </w:r>
      <w:r>
        <w:t>river health management. As a consequence the Technical Guidelines deal only with a</w:t>
      </w:r>
      <w:r>
        <w:rPr>
          <w:spacing w:val="1"/>
        </w:rPr>
        <w:t xml:space="preserve"> </w:t>
      </w:r>
      <w:r>
        <w:t>subset of the suite of options available to influence waterway condition. For example,</w:t>
      </w:r>
      <w:r>
        <w:rPr>
          <w:spacing w:val="1"/>
        </w:rPr>
        <w:t xml:space="preserve"> </w:t>
      </w:r>
      <w:r>
        <w:t>these guidelines c</w:t>
      </w:r>
      <w:r>
        <w:t>onsider how the waterway manager can directly influence river health</w:t>
      </w:r>
      <w:r>
        <w:rPr>
          <w:spacing w:val="-53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manipulating</w:t>
      </w:r>
      <w:r>
        <w:rPr>
          <w:spacing w:val="-1"/>
        </w:rPr>
        <w:t xml:space="preserve"> </w:t>
      </w:r>
      <w:r>
        <w:t>the:</w:t>
      </w:r>
    </w:p>
    <w:p w14:paraId="5E33B967" w14:textId="77777777" w:rsidR="0040573D" w:rsidRDefault="0040573D">
      <w:pPr>
        <w:pStyle w:val="BodyText"/>
        <w:spacing w:before="7"/>
        <w:rPr>
          <w:sz w:val="18"/>
        </w:rPr>
      </w:pPr>
    </w:p>
    <w:p w14:paraId="015C8647" w14:textId="77777777" w:rsidR="0040573D" w:rsidRDefault="000C5DF2">
      <w:pPr>
        <w:pStyle w:val="ListParagraph"/>
        <w:numPr>
          <w:ilvl w:val="2"/>
          <w:numId w:val="77"/>
        </w:numPr>
        <w:tabs>
          <w:tab w:val="left" w:pos="1527"/>
          <w:tab w:val="left" w:pos="1528"/>
        </w:tabs>
        <w:spacing w:before="1"/>
        <w:rPr>
          <w:sz w:val="20"/>
        </w:rPr>
      </w:pPr>
      <w:r>
        <w:rPr>
          <w:sz w:val="20"/>
        </w:rPr>
        <w:t>inflows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sz w:val="20"/>
        </w:rPr>
        <w:t>water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sediment</w:t>
      </w:r>
    </w:p>
    <w:p w14:paraId="55980DCF" w14:textId="77777777" w:rsidR="0040573D" w:rsidRDefault="000C5DF2">
      <w:pPr>
        <w:pStyle w:val="ListParagraph"/>
        <w:numPr>
          <w:ilvl w:val="2"/>
          <w:numId w:val="77"/>
        </w:numPr>
        <w:tabs>
          <w:tab w:val="left" w:pos="1527"/>
          <w:tab w:val="left" w:pos="1528"/>
        </w:tabs>
        <w:spacing w:before="53"/>
        <w:rPr>
          <w:sz w:val="20"/>
        </w:rPr>
      </w:pPr>
      <w:r>
        <w:rPr>
          <w:sz w:val="20"/>
        </w:rPr>
        <w:t>extent</w:t>
      </w:r>
      <w:r>
        <w:rPr>
          <w:spacing w:val="-4"/>
          <w:sz w:val="20"/>
        </w:rPr>
        <w:t xml:space="preserve"> </w:t>
      </w:r>
      <w:r>
        <w:rPr>
          <w:sz w:val="20"/>
        </w:rPr>
        <w:t>and</w:t>
      </w:r>
      <w:r>
        <w:rPr>
          <w:spacing w:val="-3"/>
          <w:sz w:val="20"/>
        </w:rPr>
        <w:t xml:space="preserve"> </w:t>
      </w:r>
      <w:r>
        <w:rPr>
          <w:sz w:val="20"/>
        </w:rPr>
        <w:t>condition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riparian</w:t>
      </w:r>
      <w:r>
        <w:rPr>
          <w:spacing w:val="-3"/>
          <w:sz w:val="20"/>
        </w:rPr>
        <w:t xml:space="preserve"> </w:t>
      </w:r>
      <w:r>
        <w:rPr>
          <w:sz w:val="20"/>
        </w:rPr>
        <w:t>vegetation</w:t>
      </w:r>
    </w:p>
    <w:p w14:paraId="4556AAFF" w14:textId="77777777" w:rsidR="0040573D" w:rsidRDefault="000C5DF2">
      <w:pPr>
        <w:pStyle w:val="ListParagraph"/>
        <w:numPr>
          <w:ilvl w:val="2"/>
          <w:numId w:val="77"/>
        </w:numPr>
        <w:tabs>
          <w:tab w:val="left" w:pos="1527"/>
          <w:tab w:val="left" w:pos="1528"/>
        </w:tabs>
        <w:spacing w:before="53"/>
        <w:rPr>
          <w:sz w:val="20"/>
        </w:rPr>
      </w:pPr>
      <w:r>
        <w:rPr>
          <w:sz w:val="20"/>
        </w:rPr>
        <w:t>physical</w:t>
      </w:r>
      <w:r>
        <w:rPr>
          <w:spacing w:val="-3"/>
          <w:sz w:val="20"/>
        </w:rPr>
        <w:t xml:space="preserve"> </w:t>
      </w:r>
      <w:r>
        <w:rPr>
          <w:sz w:val="20"/>
        </w:rPr>
        <w:t>form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channel</w:t>
      </w:r>
      <w:r>
        <w:rPr>
          <w:spacing w:val="-3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floodplain.</w:t>
      </w:r>
    </w:p>
    <w:p w14:paraId="28EAD40D" w14:textId="77777777" w:rsidR="0040573D" w:rsidRDefault="000C5DF2">
      <w:pPr>
        <w:pStyle w:val="BodyText"/>
        <w:spacing w:before="200"/>
        <w:ind w:left="808" w:right="1434" w:hanging="1"/>
      </w:pPr>
      <w:r>
        <w:t xml:space="preserve">On the other hand, the Technical Guidelines do </w:t>
      </w:r>
      <w:r>
        <w:rPr>
          <w:b/>
          <w:u w:val="thick"/>
        </w:rPr>
        <w:t>not</w:t>
      </w:r>
      <w:r>
        <w:rPr>
          <w:b/>
        </w:rPr>
        <w:t xml:space="preserve"> </w:t>
      </w:r>
      <w:r>
        <w:t>address in detail other important</w:t>
      </w:r>
      <w:r>
        <w:rPr>
          <w:spacing w:val="-53"/>
        </w:rPr>
        <w:t xml:space="preserve"> </w:t>
      </w:r>
      <w:r>
        <w:t>techniques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achieving</w:t>
      </w:r>
      <w:r>
        <w:rPr>
          <w:spacing w:val="-1"/>
        </w:rPr>
        <w:t xml:space="preserve"> </w:t>
      </w:r>
      <w:r>
        <w:t>river</w:t>
      </w:r>
      <w:r>
        <w:rPr>
          <w:spacing w:val="-1"/>
        </w:rPr>
        <w:t xml:space="preserve"> </w:t>
      </w:r>
      <w:r>
        <w:t>health</w:t>
      </w:r>
      <w:r>
        <w:rPr>
          <w:spacing w:val="-1"/>
        </w:rPr>
        <w:t xml:space="preserve"> </w:t>
      </w:r>
      <w:r>
        <w:t>outcomes</w:t>
      </w:r>
      <w:r>
        <w:rPr>
          <w:spacing w:val="-2"/>
        </w:rPr>
        <w:t xml:space="preserve"> </w:t>
      </w:r>
      <w:r>
        <w:t>such</w:t>
      </w:r>
      <w:r>
        <w:rPr>
          <w:spacing w:val="-1"/>
        </w:rPr>
        <w:t xml:space="preserve"> </w:t>
      </w:r>
      <w:r>
        <w:t>as:</w:t>
      </w:r>
    </w:p>
    <w:p w14:paraId="53D5C147" w14:textId="77777777" w:rsidR="0040573D" w:rsidRDefault="0040573D">
      <w:pPr>
        <w:pStyle w:val="BodyText"/>
        <w:spacing w:before="5"/>
        <w:rPr>
          <w:sz w:val="18"/>
        </w:rPr>
      </w:pPr>
    </w:p>
    <w:p w14:paraId="4A64905E" w14:textId="77777777" w:rsidR="0040573D" w:rsidRDefault="000C5DF2">
      <w:pPr>
        <w:pStyle w:val="ListParagraph"/>
        <w:numPr>
          <w:ilvl w:val="2"/>
          <w:numId w:val="77"/>
        </w:numPr>
        <w:tabs>
          <w:tab w:val="left" w:pos="1527"/>
          <w:tab w:val="left" w:pos="1528"/>
        </w:tabs>
        <w:ind w:right="1271" w:hanging="360"/>
        <w:rPr>
          <w:sz w:val="20"/>
        </w:rPr>
      </w:pPr>
      <w:r>
        <w:rPr>
          <w:b/>
          <w:sz w:val="20"/>
        </w:rPr>
        <w:t xml:space="preserve">Community engagement. </w:t>
      </w:r>
      <w:r>
        <w:rPr>
          <w:sz w:val="20"/>
        </w:rPr>
        <w:t>Successful stream management programs rely on</w:t>
      </w:r>
      <w:r>
        <w:rPr>
          <w:spacing w:val="1"/>
          <w:sz w:val="20"/>
        </w:rPr>
        <w:t xml:space="preserve"> </w:t>
      </w:r>
      <w:r>
        <w:rPr>
          <w:sz w:val="20"/>
        </w:rPr>
        <w:t>successful long term partnerships with adjoini</w:t>
      </w:r>
      <w:r>
        <w:rPr>
          <w:sz w:val="20"/>
        </w:rPr>
        <w:t>ng landholders and the local</w:t>
      </w:r>
      <w:r>
        <w:rPr>
          <w:spacing w:val="1"/>
          <w:sz w:val="20"/>
        </w:rPr>
        <w:t xml:space="preserve"> </w:t>
      </w:r>
      <w:r>
        <w:rPr>
          <w:sz w:val="20"/>
        </w:rPr>
        <w:t>community. A technically correct action, without reference to the social context</w:t>
      </w:r>
      <w:r>
        <w:rPr>
          <w:spacing w:val="-53"/>
          <w:sz w:val="20"/>
        </w:rPr>
        <w:t xml:space="preserve"> </w:t>
      </w:r>
      <w:r>
        <w:rPr>
          <w:sz w:val="20"/>
        </w:rPr>
        <w:t>invites</w:t>
      </w:r>
      <w:r>
        <w:rPr>
          <w:spacing w:val="-2"/>
          <w:sz w:val="20"/>
        </w:rPr>
        <w:t xml:space="preserve"> </w:t>
      </w:r>
      <w:r>
        <w:rPr>
          <w:sz w:val="20"/>
        </w:rPr>
        <w:t>failure.</w:t>
      </w:r>
    </w:p>
    <w:p w14:paraId="0F033C3F" w14:textId="77777777" w:rsidR="0040573D" w:rsidRDefault="000C5DF2">
      <w:pPr>
        <w:pStyle w:val="ListParagraph"/>
        <w:numPr>
          <w:ilvl w:val="2"/>
          <w:numId w:val="77"/>
        </w:numPr>
        <w:tabs>
          <w:tab w:val="left" w:pos="1527"/>
          <w:tab w:val="left" w:pos="1528"/>
        </w:tabs>
        <w:spacing w:before="54"/>
        <w:ind w:right="1139" w:hanging="360"/>
        <w:rPr>
          <w:sz w:val="20"/>
        </w:rPr>
      </w:pPr>
      <w:r>
        <w:rPr>
          <w:b/>
          <w:sz w:val="20"/>
        </w:rPr>
        <w:t xml:space="preserve">Statutory planning and advocacy. </w:t>
      </w:r>
      <w:r>
        <w:rPr>
          <w:sz w:val="20"/>
        </w:rPr>
        <w:t>Achieving waterway health objectives will</w:t>
      </w:r>
      <w:r>
        <w:rPr>
          <w:spacing w:val="1"/>
          <w:sz w:val="20"/>
        </w:rPr>
        <w:t xml:space="preserve"> </w:t>
      </w:r>
      <w:r>
        <w:rPr>
          <w:sz w:val="20"/>
        </w:rPr>
        <w:t>often depend on influencing the opinions or actions of other groups, agencies or</w:t>
      </w:r>
      <w:r>
        <w:rPr>
          <w:spacing w:val="-53"/>
          <w:sz w:val="20"/>
        </w:rPr>
        <w:t xml:space="preserve"> </w:t>
      </w:r>
      <w:r>
        <w:rPr>
          <w:sz w:val="20"/>
        </w:rPr>
        <w:t>individuals.</w:t>
      </w:r>
    </w:p>
    <w:p w14:paraId="0A2AE50D" w14:textId="77777777" w:rsidR="0040573D" w:rsidRDefault="0040573D">
      <w:pPr>
        <w:rPr>
          <w:sz w:val="20"/>
        </w:rPr>
        <w:sectPr w:rsidR="0040573D">
          <w:headerReference w:type="even" r:id="rId50"/>
          <w:headerReference w:type="default" r:id="rId51"/>
          <w:footerReference w:type="even" r:id="rId52"/>
          <w:footerReference w:type="default" r:id="rId53"/>
          <w:footerReference w:type="first" r:id="rId54"/>
          <w:pgSz w:w="11910" w:h="16840"/>
          <w:pgMar w:top="740" w:right="718" w:bottom="820" w:left="1460" w:header="548" w:footer="635" w:gutter="0"/>
          <w:pgNumType w:start="3"/>
          <w:cols w:space="720"/>
        </w:sectPr>
      </w:pPr>
    </w:p>
    <w:p w14:paraId="2AA1E4FD" w14:textId="77777777" w:rsidR="0040573D" w:rsidRDefault="000C5DF2">
      <w:pPr>
        <w:pStyle w:val="BodyText"/>
      </w:pPr>
      <w:r>
        <w:lastRenderedPageBreak/>
        <w:pict w14:anchorId="3F562493">
          <v:shape id="docshape61" o:spid="_x0000_s3572" type="#_x0000_t202" alt="" style="position:absolute;margin-left:17.7pt;margin-top:52.9pt;width:10.95pt;height:65.1pt;z-index:1573529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4BC4F0D4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1FDA7968" w14:textId="77777777" w:rsidR="0040573D" w:rsidRDefault="0040573D">
      <w:pPr>
        <w:pStyle w:val="BodyText"/>
        <w:spacing w:before="3"/>
        <w:rPr>
          <w:sz w:val="29"/>
        </w:rPr>
      </w:pPr>
    </w:p>
    <w:p w14:paraId="1B7046CD" w14:textId="77777777" w:rsidR="0040573D" w:rsidRDefault="000C5DF2">
      <w:pPr>
        <w:pStyle w:val="ListParagraph"/>
        <w:numPr>
          <w:ilvl w:val="0"/>
          <w:numId w:val="76"/>
        </w:numPr>
        <w:tabs>
          <w:tab w:val="left" w:pos="961"/>
          <w:tab w:val="left" w:pos="962"/>
        </w:tabs>
        <w:spacing w:before="114"/>
        <w:ind w:right="1682"/>
        <w:rPr>
          <w:sz w:val="20"/>
        </w:rPr>
      </w:pPr>
      <w:r>
        <w:rPr>
          <w:b/>
          <w:sz w:val="20"/>
        </w:rPr>
        <w:t xml:space="preserve">Monitoring. </w:t>
      </w:r>
      <w:r>
        <w:rPr>
          <w:sz w:val="20"/>
        </w:rPr>
        <w:t>Predicting the ecological response to intervention is often uncertain</w:t>
      </w:r>
      <w:r>
        <w:rPr>
          <w:spacing w:val="-53"/>
          <w:sz w:val="20"/>
        </w:rPr>
        <w:t xml:space="preserve"> </w:t>
      </w:r>
      <w:r>
        <w:rPr>
          <w:sz w:val="20"/>
        </w:rPr>
        <w:t>in the natural environment. Detailed monitoring of response is a vital part of</w:t>
      </w:r>
      <w:r>
        <w:rPr>
          <w:spacing w:val="1"/>
          <w:sz w:val="20"/>
        </w:rPr>
        <w:t xml:space="preserve"> </w:t>
      </w:r>
      <w:bookmarkStart w:id="3" w:name="_bookmark3"/>
      <w:bookmarkEnd w:id="3"/>
      <w:r>
        <w:rPr>
          <w:sz w:val="20"/>
        </w:rPr>
        <w:t>developing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validating</w:t>
      </w:r>
      <w:r>
        <w:rPr>
          <w:spacing w:val="-3"/>
          <w:sz w:val="20"/>
        </w:rPr>
        <w:t xml:space="preserve"> </w:t>
      </w:r>
      <w:r>
        <w:rPr>
          <w:sz w:val="20"/>
        </w:rPr>
        <w:t>ecological</w:t>
      </w:r>
      <w:r>
        <w:rPr>
          <w:spacing w:val="-1"/>
          <w:sz w:val="20"/>
        </w:rPr>
        <w:t xml:space="preserve"> </w:t>
      </w:r>
      <w:r>
        <w:rPr>
          <w:sz w:val="20"/>
        </w:rPr>
        <w:t>response</w:t>
      </w:r>
      <w:r>
        <w:rPr>
          <w:spacing w:val="-2"/>
          <w:sz w:val="20"/>
        </w:rPr>
        <w:t xml:space="preserve"> </w:t>
      </w:r>
      <w:r>
        <w:rPr>
          <w:sz w:val="20"/>
        </w:rPr>
        <w:t>models.</w:t>
      </w:r>
    </w:p>
    <w:p w14:paraId="3D58ECE8" w14:textId="77777777" w:rsidR="0040573D" w:rsidRDefault="000C5DF2">
      <w:pPr>
        <w:pStyle w:val="Heading2"/>
        <w:numPr>
          <w:ilvl w:val="2"/>
          <w:numId w:val="75"/>
        </w:numPr>
        <w:tabs>
          <w:tab w:val="left" w:pos="1142"/>
        </w:tabs>
        <w:spacing w:before="189"/>
      </w:pPr>
      <w:r>
        <w:rPr>
          <w:color w:val="01688A"/>
        </w:rPr>
        <w:t>SPATIAL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SCALE</w:t>
      </w:r>
    </w:p>
    <w:p w14:paraId="1785503C" w14:textId="77777777" w:rsidR="0040573D" w:rsidRDefault="000C5DF2">
      <w:pPr>
        <w:pStyle w:val="BodyText"/>
        <w:spacing w:before="51"/>
        <w:ind w:left="241" w:right="1588"/>
      </w:pPr>
      <w:r>
        <w:t>These Technical Guidelines have been de</w:t>
      </w:r>
      <w:r>
        <w:t>veloped to assist the development of programs</w:t>
      </w:r>
      <w:r>
        <w:rPr>
          <w:spacing w:val="-53"/>
        </w:rPr>
        <w:t xml:space="preserve"> </w:t>
      </w:r>
      <w:r>
        <w:t>and projects at the management unit scale based on strategies already identified at a</w:t>
      </w:r>
      <w:r>
        <w:rPr>
          <w:spacing w:val="1"/>
        </w:rPr>
        <w:t xml:space="preserve"> </w:t>
      </w:r>
      <w:r>
        <w:t>broader scale in regional scale planning documents such as regional river health</w:t>
      </w:r>
      <w:r>
        <w:rPr>
          <w:spacing w:val="1"/>
        </w:rPr>
        <w:t xml:space="preserve"> </w:t>
      </w:r>
      <w:r>
        <w:t>strategies. The management unit scale inclu</w:t>
      </w:r>
      <w:r>
        <w:t>des a site, a reach of stream or a sub</w:t>
      </w:r>
      <w:r>
        <w:rPr>
          <w:spacing w:val="1"/>
        </w:rPr>
        <w:t xml:space="preserve"> </w:t>
      </w:r>
      <w:r>
        <w:t>catchment. These Technical Guidelines have not been developed for regional and</w:t>
      </w:r>
      <w:r>
        <w:rPr>
          <w:spacing w:val="1"/>
        </w:rPr>
        <w:t xml:space="preserve"> </w:t>
      </w:r>
      <w:r>
        <w:t>catchment</w:t>
      </w:r>
      <w:r>
        <w:rPr>
          <w:spacing w:val="-3"/>
        </w:rPr>
        <w:t xml:space="preserve"> </w:t>
      </w:r>
      <w:r>
        <w:t>scale,</w:t>
      </w:r>
      <w:r>
        <w:rPr>
          <w:spacing w:val="-1"/>
        </w:rPr>
        <w:t xml:space="preserve"> </w:t>
      </w:r>
      <w:r>
        <w:t>planning</w:t>
      </w:r>
      <w:r>
        <w:rPr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prioritisation.</w:t>
      </w:r>
    </w:p>
    <w:p w14:paraId="7063BA00" w14:textId="77777777" w:rsidR="0040573D" w:rsidRDefault="0040573D">
      <w:pPr>
        <w:pStyle w:val="BodyText"/>
        <w:spacing w:before="4"/>
        <w:rPr>
          <w:sz w:val="30"/>
        </w:rPr>
      </w:pPr>
    </w:p>
    <w:p w14:paraId="3CE398A6" w14:textId="77777777" w:rsidR="0040573D" w:rsidRDefault="000C5DF2">
      <w:pPr>
        <w:pStyle w:val="Heading2"/>
        <w:numPr>
          <w:ilvl w:val="2"/>
          <w:numId w:val="75"/>
        </w:numPr>
        <w:tabs>
          <w:tab w:val="left" w:pos="1142"/>
        </w:tabs>
        <w:spacing w:before="0"/>
      </w:pPr>
      <w:bookmarkStart w:id="4" w:name="_bookmark4"/>
      <w:bookmarkEnd w:id="4"/>
      <w:r>
        <w:rPr>
          <w:color w:val="01688A"/>
        </w:rPr>
        <w:t>TEMPORAL</w:t>
      </w:r>
      <w:r>
        <w:rPr>
          <w:color w:val="01688A"/>
          <w:spacing w:val="-5"/>
        </w:rPr>
        <w:t xml:space="preserve"> </w:t>
      </w:r>
      <w:r>
        <w:rPr>
          <w:color w:val="01688A"/>
        </w:rPr>
        <w:t>SCALE</w:t>
      </w:r>
    </w:p>
    <w:p w14:paraId="0263DB85" w14:textId="77777777" w:rsidR="0040573D" w:rsidRDefault="000C5DF2">
      <w:pPr>
        <w:pStyle w:val="BodyText"/>
        <w:spacing w:before="51"/>
        <w:ind w:left="241" w:right="1688"/>
      </w:pPr>
      <w:r>
        <w:t>These Technical Guidelines have been produced to assist the development of long term</w:t>
      </w:r>
      <w:r>
        <w:rPr>
          <w:spacing w:val="-53"/>
        </w:rPr>
        <w:t xml:space="preserve"> </w:t>
      </w:r>
      <w:r>
        <w:t>programs and shorter term projects. Long term programs could include a reach scale</w:t>
      </w:r>
      <w:r>
        <w:rPr>
          <w:spacing w:val="1"/>
        </w:rPr>
        <w:t xml:space="preserve"> </w:t>
      </w:r>
      <w:r>
        <w:t>waterway rehabilitation program or a sub catchment scale willow management program.</w:t>
      </w:r>
      <w:r>
        <w:rPr>
          <w:spacing w:val="-53"/>
        </w:rPr>
        <w:t xml:space="preserve"> </w:t>
      </w:r>
      <w:r>
        <w:t>Shor</w:t>
      </w:r>
      <w:r>
        <w:t>ter term projects may include a fencing and revegetation project at a particular</w:t>
      </w:r>
      <w:r>
        <w:rPr>
          <w:spacing w:val="1"/>
        </w:rPr>
        <w:t xml:space="preserve"> </w:t>
      </w:r>
      <w:r>
        <w:t>property.</w:t>
      </w:r>
    </w:p>
    <w:p w14:paraId="4BE92E2B" w14:textId="77777777" w:rsidR="0040573D" w:rsidRDefault="0040573D">
      <w:pPr>
        <w:pStyle w:val="BodyText"/>
        <w:spacing w:before="5"/>
        <w:rPr>
          <w:sz w:val="31"/>
        </w:rPr>
      </w:pPr>
    </w:p>
    <w:p w14:paraId="4B9D11F2" w14:textId="77777777" w:rsidR="0040573D" w:rsidRDefault="000C5DF2">
      <w:pPr>
        <w:pStyle w:val="Heading1"/>
        <w:numPr>
          <w:ilvl w:val="1"/>
          <w:numId w:val="77"/>
        </w:numPr>
        <w:tabs>
          <w:tab w:val="left" w:pos="1311"/>
        </w:tabs>
        <w:spacing w:before="1"/>
        <w:ind w:left="1310" w:right="3999"/>
        <w:jc w:val="left"/>
      </w:pPr>
      <w:bookmarkStart w:id="5" w:name="_bookmark5"/>
      <w:bookmarkEnd w:id="5"/>
      <w:r>
        <w:rPr>
          <w:color w:val="01688A"/>
        </w:rPr>
        <w:t>HOW TO USE THESE</w:t>
      </w:r>
      <w:r>
        <w:rPr>
          <w:color w:val="01688A"/>
          <w:spacing w:val="-142"/>
        </w:rPr>
        <w:t xml:space="preserve"> </w:t>
      </w:r>
      <w:r>
        <w:rPr>
          <w:color w:val="01688A"/>
        </w:rPr>
        <w:t>GUIDELINES</w:t>
      </w:r>
    </w:p>
    <w:p w14:paraId="63C65817" w14:textId="77777777" w:rsidR="0040573D" w:rsidRDefault="000C5DF2">
      <w:pPr>
        <w:pStyle w:val="Heading2"/>
        <w:numPr>
          <w:ilvl w:val="2"/>
          <w:numId w:val="74"/>
        </w:numPr>
        <w:tabs>
          <w:tab w:val="left" w:pos="1142"/>
        </w:tabs>
        <w:spacing w:before="186"/>
        <w:jc w:val="left"/>
      </w:pPr>
      <w:bookmarkStart w:id="6" w:name="_bookmark6"/>
      <w:bookmarkEnd w:id="6"/>
      <w:r>
        <w:rPr>
          <w:color w:val="01688A"/>
        </w:rPr>
        <w:t>STRUCTURE</w:t>
      </w:r>
    </w:p>
    <w:p w14:paraId="4B2E48C4" w14:textId="77777777" w:rsidR="0040573D" w:rsidRDefault="000C5DF2">
      <w:pPr>
        <w:pStyle w:val="BodyText"/>
        <w:spacing w:before="52"/>
        <w:ind w:left="241"/>
      </w:pPr>
      <w:r>
        <w:t>These</w:t>
      </w:r>
      <w:r>
        <w:rPr>
          <w:spacing w:val="-3"/>
        </w:rPr>
        <w:t xml:space="preserve"> </w:t>
      </w:r>
      <w:r>
        <w:t>Technical</w:t>
      </w:r>
      <w:r>
        <w:rPr>
          <w:spacing w:val="-3"/>
        </w:rPr>
        <w:t xml:space="preserve"> </w:t>
      </w:r>
      <w:r>
        <w:t>Guidelines</w:t>
      </w:r>
      <w:r>
        <w:rPr>
          <w:spacing w:val="-1"/>
        </w:rPr>
        <w:t xml:space="preserve"> </w:t>
      </w:r>
      <w:r>
        <w:t>have</w:t>
      </w:r>
      <w:r>
        <w:rPr>
          <w:spacing w:val="-3"/>
        </w:rPr>
        <w:t xml:space="preserve"> </w:t>
      </w:r>
      <w:r>
        <w:t>been</w:t>
      </w:r>
      <w:r>
        <w:rPr>
          <w:spacing w:val="-3"/>
        </w:rPr>
        <w:t xml:space="preserve"> </w:t>
      </w:r>
      <w:r>
        <w:t>structured</w:t>
      </w:r>
      <w:r>
        <w:rPr>
          <w:spacing w:val="-3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eight</w:t>
      </w:r>
      <w:r>
        <w:rPr>
          <w:spacing w:val="-2"/>
        </w:rPr>
        <w:t xml:space="preserve"> </w:t>
      </w:r>
      <w:r>
        <w:t>parts</w:t>
      </w:r>
      <w:r>
        <w:rPr>
          <w:spacing w:val="-2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follows:</w:t>
      </w:r>
    </w:p>
    <w:p w14:paraId="49AA5BF2" w14:textId="77777777" w:rsidR="0040573D" w:rsidRDefault="0040573D">
      <w:pPr>
        <w:pStyle w:val="BodyText"/>
        <w:spacing w:before="4"/>
        <w:rPr>
          <w:sz w:val="17"/>
        </w:rPr>
      </w:pPr>
    </w:p>
    <w:p w14:paraId="27963D77" w14:textId="77777777" w:rsidR="0040573D" w:rsidRDefault="000C5DF2">
      <w:pPr>
        <w:pStyle w:val="BodyText"/>
        <w:ind w:left="241" w:right="1623"/>
      </w:pPr>
      <w:r>
        <w:rPr>
          <w:b/>
        </w:rPr>
        <w:t xml:space="preserve">Part 1 Introduction: </w:t>
      </w:r>
      <w:r>
        <w:t>This section provides an introduction to the project, the background</w:t>
      </w:r>
      <w:r>
        <w:rPr>
          <w:spacing w:val="-53"/>
        </w:rPr>
        <w:t xml:space="preserve"> </w:t>
      </w:r>
      <w:r>
        <w:t>and structure to the document and a philosophy for waterway management that is</w:t>
      </w:r>
      <w:r>
        <w:rPr>
          <w:spacing w:val="1"/>
        </w:rPr>
        <w:t xml:space="preserve"> </w:t>
      </w:r>
      <w:r>
        <w:t>reflected</w:t>
      </w:r>
      <w:r>
        <w:rPr>
          <w:spacing w:val="-2"/>
        </w:rPr>
        <w:t xml:space="preserve"> </w:t>
      </w:r>
      <w:r>
        <w:t>through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Technical</w:t>
      </w:r>
      <w:r>
        <w:rPr>
          <w:spacing w:val="-1"/>
        </w:rPr>
        <w:t xml:space="preserve"> </w:t>
      </w:r>
      <w:r>
        <w:t>Guidelines.</w:t>
      </w:r>
    </w:p>
    <w:p w14:paraId="49C0BCF2" w14:textId="77777777" w:rsidR="0040573D" w:rsidRDefault="0040573D">
      <w:pPr>
        <w:pStyle w:val="BodyText"/>
        <w:spacing w:before="5"/>
        <w:rPr>
          <w:sz w:val="17"/>
        </w:rPr>
      </w:pPr>
    </w:p>
    <w:p w14:paraId="021D6B08" w14:textId="77777777" w:rsidR="0040573D" w:rsidRDefault="000C5DF2">
      <w:pPr>
        <w:pStyle w:val="BodyText"/>
        <w:ind w:left="241" w:right="1812"/>
      </w:pPr>
      <w:r>
        <w:rPr>
          <w:b/>
        </w:rPr>
        <w:t xml:space="preserve">Part 2 Planning: </w:t>
      </w:r>
      <w:r>
        <w:t>This section provides a discussion on recommen</w:t>
      </w:r>
      <w:r>
        <w:t>ded river health and</w:t>
      </w:r>
      <w:r>
        <w:rPr>
          <w:spacing w:val="-53"/>
        </w:rPr>
        <w:t xml:space="preserve"> </w:t>
      </w:r>
      <w:r>
        <w:t>waterway management planning frameworks and provides discussion on a number of</w:t>
      </w:r>
      <w:r>
        <w:rPr>
          <w:spacing w:val="1"/>
        </w:rPr>
        <w:t xml:space="preserve"> </w:t>
      </w:r>
      <w:r>
        <w:t>aspects of river health planning with specific reference to waterway management</w:t>
      </w:r>
      <w:r>
        <w:rPr>
          <w:spacing w:val="1"/>
        </w:rPr>
        <w:t xml:space="preserve"> </w:t>
      </w:r>
      <w:r>
        <w:t>programs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Victoria.</w:t>
      </w:r>
    </w:p>
    <w:p w14:paraId="3D9FC096" w14:textId="77777777" w:rsidR="0040573D" w:rsidRDefault="0040573D">
      <w:pPr>
        <w:pStyle w:val="BodyText"/>
        <w:spacing w:before="4"/>
        <w:rPr>
          <w:sz w:val="17"/>
        </w:rPr>
      </w:pPr>
    </w:p>
    <w:p w14:paraId="34AC1A8E" w14:textId="77777777" w:rsidR="0040573D" w:rsidRDefault="000C5DF2">
      <w:pPr>
        <w:pStyle w:val="BodyText"/>
        <w:ind w:left="241" w:right="1588"/>
      </w:pPr>
      <w:r>
        <w:rPr>
          <w:b/>
        </w:rPr>
        <w:t xml:space="preserve">Part 3 Threats and Options: </w:t>
      </w:r>
      <w:r>
        <w:t>This section provides det</w:t>
      </w:r>
      <w:r>
        <w:t>ails of and a discussion on a</w:t>
      </w:r>
      <w:r>
        <w:rPr>
          <w:spacing w:val="1"/>
        </w:rPr>
        <w:t xml:space="preserve"> </w:t>
      </w:r>
      <w:r>
        <w:t>range of processes that generate threats to river health. In addition this section provides</w:t>
      </w:r>
      <w:r>
        <w:rPr>
          <w:spacing w:val="1"/>
        </w:rPr>
        <w:t xml:space="preserve"> </w:t>
      </w:r>
      <w:r>
        <w:t>details on a range of onground intervention options to address threats and move systems</w:t>
      </w:r>
      <w:r>
        <w:rPr>
          <w:spacing w:val="-53"/>
        </w:rPr>
        <w:t xml:space="preserve"> </w:t>
      </w:r>
      <w:r>
        <w:t>toward</w:t>
      </w:r>
      <w:r>
        <w:rPr>
          <w:spacing w:val="-2"/>
        </w:rPr>
        <w:t xml:space="preserve"> </w:t>
      </w:r>
      <w:r>
        <w:t>agreed</w:t>
      </w:r>
      <w:r>
        <w:rPr>
          <w:spacing w:val="-1"/>
        </w:rPr>
        <w:t xml:space="preserve"> </w:t>
      </w:r>
      <w:r>
        <w:t>river</w:t>
      </w:r>
      <w:r>
        <w:rPr>
          <w:spacing w:val="-1"/>
        </w:rPr>
        <w:t xml:space="preserve"> </w:t>
      </w:r>
      <w:r>
        <w:t>health</w:t>
      </w:r>
      <w:r>
        <w:rPr>
          <w:spacing w:val="-1"/>
        </w:rPr>
        <w:t xml:space="preserve"> </w:t>
      </w:r>
      <w:r>
        <w:t>targets.</w:t>
      </w:r>
    </w:p>
    <w:p w14:paraId="49837ED2" w14:textId="77777777" w:rsidR="0040573D" w:rsidRDefault="0040573D">
      <w:pPr>
        <w:pStyle w:val="BodyText"/>
        <w:spacing w:before="6"/>
        <w:rPr>
          <w:sz w:val="17"/>
        </w:rPr>
      </w:pPr>
    </w:p>
    <w:p w14:paraId="54A511D5" w14:textId="77777777" w:rsidR="0040573D" w:rsidRDefault="000C5DF2">
      <w:pPr>
        <w:pStyle w:val="BodyText"/>
        <w:ind w:left="241" w:right="1589"/>
      </w:pPr>
      <w:r>
        <w:rPr>
          <w:b/>
        </w:rPr>
        <w:t>Part 4 Ma</w:t>
      </w:r>
      <w:r>
        <w:rPr>
          <w:b/>
        </w:rPr>
        <w:t xml:space="preserve">terials: </w:t>
      </w:r>
      <w:r>
        <w:t>This section provides details on a range of materials commonly used in</w:t>
      </w:r>
      <w:r>
        <w:rPr>
          <w:spacing w:val="-53"/>
        </w:rPr>
        <w:t xml:space="preserve"> </w:t>
      </w:r>
      <w:r>
        <w:t>waterway</w:t>
      </w:r>
      <w:r>
        <w:rPr>
          <w:spacing w:val="-2"/>
        </w:rPr>
        <w:t xml:space="preserve"> </w:t>
      </w:r>
      <w:r>
        <w:t>management</w:t>
      </w:r>
      <w:r>
        <w:rPr>
          <w:spacing w:val="-1"/>
        </w:rPr>
        <w:t xml:space="preserve"> </w:t>
      </w:r>
      <w:r>
        <w:t>programs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projects.</w:t>
      </w:r>
    </w:p>
    <w:p w14:paraId="5BAA0686" w14:textId="77777777" w:rsidR="0040573D" w:rsidRDefault="0040573D">
      <w:pPr>
        <w:pStyle w:val="BodyText"/>
        <w:spacing w:before="3"/>
        <w:rPr>
          <w:sz w:val="17"/>
        </w:rPr>
      </w:pPr>
    </w:p>
    <w:p w14:paraId="24C91CF8" w14:textId="77777777" w:rsidR="0040573D" w:rsidRDefault="000C5DF2">
      <w:pPr>
        <w:spacing w:before="1"/>
        <w:ind w:left="241" w:right="1989"/>
        <w:rPr>
          <w:sz w:val="20"/>
        </w:rPr>
      </w:pPr>
      <w:r>
        <w:rPr>
          <w:b/>
          <w:sz w:val="20"/>
        </w:rPr>
        <w:t xml:space="preserve">Part 5 Design Guidelines: </w:t>
      </w:r>
      <w:r>
        <w:rPr>
          <w:sz w:val="20"/>
        </w:rPr>
        <w:t>This section provides design guidelines for a selection of</w:t>
      </w:r>
      <w:r>
        <w:rPr>
          <w:spacing w:val="-53"/>
          <w:sz w:val="20"/>
        </w:rPr>
        <w:t xml:space="preserve"> </w:t>
      </w:r>
      <w:r>
        <w:rPr>
          <w:sz w:val="20"/>
        </w:rPr>
        <w:t>waterway</w:t>
      </w:r>
      <w:r>
        <w:rPr>
          <w:spacing w:val="-2"/>
          <w:sz w:val="20"/>
        </w:rPr>
        <w:t xml:space="preserve"> </w:t>
      </w:r>
      <w:r>
        <w:rPr>
          <w:sz w:val="20"/>
        </w:rPr>
        <w:t>management</w:t>
      </w:r>
      <w:r>
        <w:rPr>
          <w:spacing w:val="-1"/>
          <w:sz w:val="20"/>
        </w:rPr>
        <w:t xml:space="preserve"> </w:t>
      </w:r>
      <w:r>
        <w:rPr>
          <w:sz w:val="20"/>
        </w:rPr>
        <w:t>options.</w:t>
      </w:r>
    </w:p>
    <w:p w14:paraId="52692B36" w14:textId="77777777" w:rsidR="0040573D" w:rsidRDefault="0040573D">
      <w:pPr>
        <w:pStyle w:val="BodyText"/>
        <w:spacing w:before="4"/>
        <w:rPr>
          <w:sz w:val="17"/>
        </w:rPr>
      </w:pPr>
    </w:p>
    <w:p w14:paraId="27AB9DA5" w14:textId="77777777" w:rsidR="0040573D" w:rsidRDefault="000C5DF2">
      <w:pPr>
        <w:pStyle w:val="BodyText"/>
        <w:ind w:left="241" w:right="2090" w:hanging="1"/>
      </w:pPr>
      <w:r>
        <w:rPr>
          <w:b/>
        </w:rPr>
        <w:t xml:space="preserve">Part 6 Design Aids: </w:t>
      </w:r>
      <w:r>
        <w:t>This section provides ad hoc information and recipes that may</w:t>
      </w:r>
      <w:r>
        <w:rPr>
          <w:spacing w:val="-53"/>
        </w:rPr>
        <w:t xml:space="preserve"> </w:t>
      </w:r>
      <w:r>
        <w:t>assist</w:t>
      </w:r>
      <w:r>
        <w:rPr>
          <w:spacing w:val="-2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design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waterway</w:t>
      </w:r>
      <w:r>
        <w:rPr>
          <w:spacing w:val="-1"/>
        </w:rPr>
        <w:t xml:space="preserve"> </w:t>
      </w:r>
      <w:r>
        <w:t>management</w:t>
      </w:r>
      <w:r>
        <w:rPr>
          <w:spacing w:val="-2"/>
        </w:rPr>
        <w:t xml:space="preserve"> </w:t>
      </w:r>
      <w:r>
        <w:t>options.</w:t>
      </w:r>
    </w:p>
    <w:p w14:paraId="7DCB9369" w14:textId="77777777" w:rsidR="0040573D" w:rsidRDefault="0040573D">
      <w:pPr>
        <w:pStyle w:val="BodyText"/>
        <w:spacing w:before="5"/>
        <w:rPr>
          <w:sz w:val="17"/>
        </w:rPr>
      </w:pPr>
    </w:p>
    <w:p w14:paraId="05E3267F" w14:textId="77777777" w:rsidR="0040573D" w:rsidRDefault="000C5DF2">
      <w:pPr>
        <w:pStyle w:val="BodyText"/>
        <w:ind w:left="241" w:right="1744"/>
      </w:pPr>
      <w:r>
        <w:rPr>
          <w:b/>
        </w:rPr>
        <w:t>Part 7 Worked Example and Che</w:t>
      </w:r>
      <w:r>
        <w:rPr>
          <w:b/>
        </w:rPr>
        <w:t xml:space="preserve">cklists: </w:t>
      </w:r>
      <w:r>
        <w:t>This section provides a worked example on</w:t>
      </w:r>
      <w:r>
        <w:rPr>
          <w:spacing w:val="1"/>
        </w:rPr>
        <w:t xml:space="preserve"> </w:t>
      </w:r>
      <w:r>
        <w:t>the use of these Technical Guidelines. In addition this section includes reference to and</w:t>
      </w:r>
      <w:r>
        <w:rPr>
          <w:spacing w:val="-53"/>
        </w:rPr>
        <w:t xml:space="preserve"> </w:t>
      </w:r>
      <w:r>
        <w:t>examples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useful</w:t>
      </w:r>
      <w:r>
        <w:rPr>
          <w:spacing w:val="-2"/>
        </w:rPr>
        <w:t xml:space="preserve"> </w:t>
      </w:r>
      <w:r>
        <w:t>planning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implementation</w:t>
      </w:r>
      <w:r>
        <w:rPr>
          <w:spacing w:val="-2"/>
        </w:rPr>
        <w:t xml:space="preserve"> </w:t>
      </w:r>
      <w:r>
        <w:t>checklists.</w:t>
      </w:r>
    </w:p>
    <w:p w14:paraId="764899A5" w14:textId="77777777" w:rsidR="0040573D" w:rsidRDefault="0040573D">
      <w:pPr>
        <w:pStyle w:val="BodyText"/>
        <w:spacing w:before="5"/>
        <w:rPr>
          <w:sz w:val="17"/>
        </w:rPr>
      </w:pPr>
    </w:p>
    <w:p w14:paraId="5A3B4208" w14:textId="77777777" w:rsidR="0040573D" w:rsidRDefault="000C5DF2">
      <w:pPr>
        <w:pStyle w:val="BodyText"/>
        <w:ind w:left="241" w:right="1611"/>
      </w:pPr>
      <w:r>
        <w:rPr>
          <w:b/>
        </w:rPr>
        <w:t xml:space="preserve">Part 8 References and Resources: </w:t>
      </w:r>
      <w:r>
        <w:t xml:space="preserve">This section provides </w:t>
      </w:r>
      <w:r>
        <w:t>references, further reading</w:t>
      </w:r>
      <w:r>
        <w:rPr>
          <w:spacing w:val="1"/>
        </w:rPr>
        <w:t xml:space="preserve"> </w:t>
      </w:r>
      <w:r>
        <w:t>and access to resources such as useful links for the assessment and design of waterway</w:t>
      </w:r>
      <w:r>
        <w:rPr>
          <w:spacing w:val="-53"/>
        </w:rPr>
        <w:t xml:space="preserve"> </w:t>
      </w:r>
      <w:r>
        <w:t>management</w:t>
      </w:r>
      <w:r>
        <w:rPr>
          <w:spacing w:val="-2"/>
        </w:rPr>
        <w:t xml:space="preserve"> </w:t>
      </w:r>
      <w:r>
        <w:t>programs and</w:t>
      </w:r>
      <w:r>
        <w:rPr>
          <w:spacing w:val="-1"/>
        </w:rPr>
        <w:t xml:space="preserve"> </w:t>
      </w:r>
      <w:r>
        <w:t>projects.</w:t>
      </w:r>
    </w:p>
    <w:p w14:paraId="2E6106BF" w14:textId="77777777" w:rsidR="0040573D" w:rsidRDefault="0040573D">
      <w:pPr>
        <w:sectPr w:rsidR="0040573D">
          <w:pgSz w:w="11910" w:h="16840"/>
          <w:pgMar w:top="740" w:right="718" w:bottom="820" w:left="1460" w:header="548" w:footer="636" w:gutter="0"/>
          <w:cols w:space="720"/>
        </w:sectPr>
      </w:pPr>
    </w:p>
    <w:p w14:paraId="5B4C9F0F" w14:textId="77777777" w:rsidR="0040573D" w:rsidRDefault="000C5DF2">
      <w:pPr>
        <w:pStyle w:val="BodyText"/>
      </w:pPr>
      <w:r>
        <w:lastRenderedPageBreak/>
        <w:pict w14:anchorId="5543E757">
          <v:shape id="docshape66" o:spid="_x0000_s3571" type="#_x0000_t202" alt="" style="position:absolute;margin-left:17.7pt;margin-top:52.9pt;width:10.95pt;height:65.1pt;z-index:1573632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0A969108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257EDBD7" w14:textId="77777777" w:rsidR="0040573D" w:rsidRDefault="0040573D">
      <w:pPr>
        <w:pStyle w:val="BodyText"/>
      </w:pPr>
    </w:p>
    <w:p w14:paraId="0EC49555" w14:textId="77777777" w:rsidR="0040573D" w:rsidRDefault="0040573D">
      <w:pPr>
        <w:pStyle w:val="BodyText"/>
        <w:spacing w:before="3"/>
        <w:rPr>
          <w:sz w:val="22"/>
        </w:rPr>
      </w:pPr>
    </w:p>
    <w:p w14:paraId="26A1A9A2" w14:textId="77777777" w:rsidR="0040573D" w:rsidRDefault="000C5DF2">
      <w:pPr>
        <w:pStyle w:val="Heading2"/>
        <w:numPr>
          <w:ilvl w:val="2"/>
          <w:numId w:val="74"/>
        </w:numPr>
        <w:tabs>
          <w:tab w:val="left" w:pos="1709"/>
        </w:tabs>
        <w:ind w:left="1708"/>
        <w:jc w:val="left"/>
      </w:pPr>
      <w:bookmarkStart w:id="7" w:name="_bookmark7"/>
      <w:bookmarkEnd w:id="7"/>
      <w:r>
        <w:rPr>
          <w:color w:val="01688A"/>
        </w:rPr>
        <w:t>USING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THE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TECHNICAL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GUIDELINES</w:t>
      </w:r>
    </w:p>
    <w:p w14:paraId="22F577D5" w14:textId="77777777" w:rsidR="0040573D" w:rsidRDefault="000C5DF2">
      <w:pPr>
        <w:pStyle w:val="BodyText"/>
        <w:spacing w:before="51"/>
        <w:ind w:left="808" w:right="1132"/>
      </w:pPr>
      <w:r>
        <w:t>These Technical Guidelines have also been prepared and are intended to be used in</w:t>
      </w:r>
      <w:r>
        <w:rPr>
          <w:spacing w:val="1"/>
        </w:rPr>
        <w:t xml:space="preserve"> </w:t>
      </w:r>
      <w:r>
        <w:t>both hardcopy and electronic format. The hard copy version has been provided to assist</w:t>
      </w:r>
      <w:r>
        <w:rPr>
          <w:spacing w:val="-53"/>
        </w:rPr>
        <w:t xml:space="preserve"> </w:t>
      </w:r>
      <w:r>
        <w:t>navigation and ease of reading, while the electronic version provides access to an</w:t>
      </w:r>
      <w:r>
        <w:rPr>
          <w:spacing w:val="1"/>
        </w:rPr>
        <w:t xml:space="preserve"> </w:t>
      </w:r>
      <w:r>
        <w:t>exte</w:t>
      </w:r>
      <w:r>
        <w:t>nsive range of existing references available in this field. The electronic version is</w:t>
      </w:r>
      <w:r>
        <w:rPr>
          <w:spacing w:val="1"/>
        </w:rPr>
        <w:t xml:space="preserve"> </w:t>
      </w:r>
      <w:r>
        <w:t>available</w:t>
      </w:r>
      <w:r>
        <w:rPr>
          <w:spacing w:val="-3"/>
        </w:rPr>
        <w:t xml:space="preserve"> </w:t>
      </w:r>
      <w:r>
        <w:t>at</w:t>
      </w:r>
      <w:r>
        <w:rPr>
          <w:spacing w:val="-2"/>
        </w:rPr>
        <w:t xml:space="preserve"> </w:t>
      </w:r>
      <w:hyperlink r:id="rId55">
        <w:r>
          <w:t>www.dse.vic.gov.au/riverhealth/waterwayguidelines.</w:t>
        </w:r>
      </w:hyperlink>
    </w:p>
    <w:p w14:paraId="3E02E0E6" w14:textId="77777777" w:rsidR="0040573D" w:rsidRDefault="0040573D">
      <w:pPr>
        <w:pStyle w:val="BodyText"/>
        <w:spacing w:before="4"/>
        <w:rPr>
          <w:sz w:val="17"/>
        </w:rPr>
      </w:pPr>
    </w:p>
    <w:p w14:paraId="0F7AAC14" w14:textId="77777777" w:rsidR="0040573D" w:rsidRDefault="000C5DF2">
      <w:pPr>
        <w:pStyle w:val="BodyText"/>
        <w:spacing w:before="1"/>
        <w:ind w:left="808" w:right="1032"/>
      </w:pPr>
      <w:r>
        <w:t>The Technical Guidelines have been developed in a format that enables users to enter at</w:t>
      </w:r>
      <w:r>
        <w:rPr>
          <w:spacing w:val="-53"/>
        </w:rPr>
        <w:t xml:space="preserve"> </w:t>
      </w:r>
      <w:r>
        <w:t>any point. In this respect users may seek options for addressing a particular issue or</w:t>
      </w:r>
      <w:r>
        <w:rPr>
          <w:spacing w:val="1"/>
        </w:rPr>
        <w:t xml:space="preserve"> </w:t>
      </w:r>
      <w:r>
        <w:t>problem, or may seek more specific information on a particular design approach. U</w:t>
      </w:r>
      <w:r>
        <w:t>sers</w:t>
      </w:r>
      <w:r>
        <w:rPr>
          <w:spacing w:val="1"/>
        </w:rPr>
        <w:t xml:space="preserve"> </w:t>
      </w:r>
      <w:r>
        <w:t>may</w:t>
      </w:r>
      <w:r>
        <w:rPr>
          <w:spacing w:val="-2"/>
        </w:rPr>
        <w:t xml:space="preserve"> </w:t>
      </w:r>
      <w:r>
        <w:t>also</w:t>
      </w:r>
      <w:r>
        <w:rPr>
          <w:spacing w:val="-1"/>
        </w:rPr>
        <w:t xml:space="preserve"> </w:t>
      </w:r>
      <w:r>
        <w:t>choose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read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document</w:t>
      </w:r>
      <w:r>
        <w:rPr>
          <w:spacing w:val="-1"/>
        </w:rPr>
        <w:t xml:space="preserve"> </w:t>
      </w:r>
      <w:r>
        <w:t>from</w:t>
      </w:r>
      <w:r>
        <w:rPr>
          <w:spacing w:val="-2"/>
        </w:rPr>
        <w:t xml:space="preserve"> </w:t>
      </w:r>
      <w:r>
        <w:t>cover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cover.</w:t>
      </w:r>
    </w:p>
    <w:p w14:paraId="70282A8B" w14:textId="77777777" w:rsidR="0040573D" w:rsidRDefault="0040573D">
      <w:pPr>
        <w:pStyle w:val="BodyText"/>
        <w:spacing w:before="4"/>
        <w:rPr>
          <w:sz w:val="17"/>
        </w:rPr>
      </w:pPr>
    </w:p>
    <w:p w14:paraId="4FF507F0" w14:textId="77777777" w:rsidR="0040573D" w:rsidRDefault="000C5DF2">
      <w:pPr>
        <w:pStyle w:val="BodyText"/>
        <w:ind w:left="808"/>
      </w:pPr>
      <w:r>
        <w:t>Figure</w:t>
      </w:r>
      <w:r>
        <w:rPr>
          <w:spacing w:val="-5"/>
        </w:rPr>
        <w:t xml:space="preserve"> </w:t>
      </w:r>
      <w:r>
        <w:t>1.1</w:t>
      </w:r>
      <w:r>
        <w:rPr>
          <w:spacing w:val="-5"/>
        </w:rPr>
        <w:t xml:space="preserve"> </w:t>
      </w:r>
      <w:r>
        <w:t>provides</w:t>
      </w:r>
      <w:r>
        <w:rPr>
          <w:spacing w:val="-5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document</w:t>
      </w:r>
      <w:r>
        <w:rPr>
          <w:spacing w:val="-4"/>
        </w:rPr>
        <w:t xml:space="preserve"> </w:t>
      </w:r>
      <w:r>
        <w:t>structure</w:t>
      </w:r>
      <w:r>
        <w:rPr>
          <w:spacing w:val="-5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assist</w:t>
      </w:r>
      <w:r>
        <w:rPr>
          <w:spacing w:val="-5"/>
        </w:rPr>
        <w:t xml:space="preserve"> </w:t>
      </w:r>
      <w:r>
        <w:t>navigation.</w:t>
      </w:r>
    </w:p>
    <w:p w14:paraId="063E5C55" w14:textId="77777777" w:rsidR="0040573D" w:rsidRDefault="0040573D">
      <w:pPr>
        <w:pStyle w:val="BodyText"/>
        <w:spacing w:before="5"/>
        <w:rPr>
          <w:sz w:val="31"/>
        </w:rPr>
      </w:pPr>
    </w:p>
    <w:p w14:paraId="2168C9B3" w14:textId="77777777" w:rsidR="0040573D" w:rsidRDefault="000C5DF2">
      <w:pPr>
        <w:pStyle w:val="Heading1"/>
        <w:numPr>
          <w:ilvl w:val="1"/>
          <w:numId w:val="77"/>
        </w:numPr>
        <w:tabs>
          <w:tab w:val="left" w:pos="1877"/>
        </w:tabs>
        <w:spacing w:before="0"/>
        <w:ind w:right="1201"/>
        <w:jc w:val="left"/>
      </w:pPr>
      <w:bookmarkStart w:id="8" w:name="_bookmark8"/>
      <w:bookmarkEnd w:id="8"/>
      <w:r>
        <w:rPr>
          <w:color w:val="01688A"/>
        </w:rPr>
        <w:t>PHILOSOPHY FOR WATERWAY</w:t>
      </w:r>
      <w:r>
        <w:rPr>
          <w:color w:val="01688A"/>
          <w:spacing w:val="-142"/>
        </w:rPr>
        <w:t xml:space="preserve"> </w:t>
      </w:r>
      <w:r>
        <w:rPr>
          <w:color w:val="01688A"/>
        </w:rPr>
        <w:t>MANAGEMENT</w:t>
      </w:r>
    </w:p>
    <w:p w14:paraId="4C0EA0EF" w14:textId="77777777" w:rsidR="0040573D" w:rsidRDefault="000C5DF2">
      <w:pPr>
        <w:pStyle w:val="BodyText"/>
        <w:spacing w:before="38"/>
        <w:ind w:left="808"/>
      </w:pPr>
      <w:r>
        <w:t>The</w:t>
      </w:r>
      <w:r>
        <w:rPr>
          <w:spacing w:val="-5"/>
        </w:rPr>
        <w:t xml:space="preserve"> </w:t>
      </w:r>
      <w:r>
        <w:t>following</w:t>
      </w:r>
      <w:r>
        <w:rPr>
          <w:spacing w:val="-4"/>
        </w:rPr>
        <w:t xml:space="preserve"> </w:t>
      </w:r>
      <w:r>
        <w:t>management</w:t>
      </w:r>
      <w:r>
        <w:rPr>
          <w:spacing w:val="-6"/>
        </w:rPr>
        <w:t xml:space="preserve"> </w:t>
      </w:r>
      <w:r>
        <w:t>philosophy</w:t>
      </w:r>
      <w:r>
        <w:rPr>
          <w:spacing w:val="-4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reflected</w:t>
      </w:r>
      <w:r>
        <w:rPr>
          <w:spacing w:val="-4"/>
        </w:rPr>
        <w:t xml:space="preserve"> </w:t>
      </w:r>
      <w:r>
        <w:t>throughout</w:t>
      </w:r>
      <w:r>
        <w:rPr>
          <w:spacing w:val="-4"/>
        </w:rPr>
        <w:t xml:space="preserve"> </w:t>
      </w:r>
      <w:r>
        <w:t>these</w:t>
      </w:r>
      <w:r>
        <w:rPr>
          <w:spacing w:val="-5"/>
        </w:rPr>
        <w:t xml:space="preserve"> </w:t>
      </w:r>
      <w:r>
        <w:t>guidelines.</w:t>
      </w:r>
    </w:p>
    <w:p w14:paraId="6840C08C" w14:textId="77777777" w:rsidR="0040573D" w:rsidRDefault="000C5DF2">
      <w:pPr>
        <w:pStyle w:val="BodyText"/>
        <w:spacing w:before="7"/>
        <w:rPr>
          <w:sz w:val="15"/>
        </w:rPr>
      </w:pPr>
      <w:r>
        <w:pict w14:anchorId="371E6814">
          <v:shape id="docshape67" o:spid="_x0000_s3570" type="#_x0000_t202" alt="" style="position:absolute;margin-left:107.7pt;margin-top:10.4pt;width:408.3pt;height:205pt;z-index:-15721472;mso-wrap-style:square;mso-wrap-edited:f;mso-width-percent:0;mso-height-percent:0;mso-wrap-distance-left:0;mso-wrap-distance-right:0;mso-position-horizontal-relative:page;mso-width-percent:0;mso-height-percent:0;v-text-anchor:top" fillcolor="#e6e6e6" strokeweight=".48pt">
            <v:textbox inset="0,0,0,0">
              <w:txbxContent>
                <w:p w14:paraId="2626B892" w14:textId="77777777" w:rsidR="0040573D" w:rsidRDefault="000C5DF2">
                  <w:pPr>
                    <w:spacing w:before="17"/>
                    <w:ind w:left="109" w:right="753"/>
                    <w:jc w:val="both"/>
                    <w:rPr>
                      <w:i/>
                      <w:color w:val="000000"/>
                      <w:sz w:val="20"/>
                    </w:rPr>
                  </w:pPr>
                  <w:r>
                    <w:rPr>
                      <w:color w:val="000000"/>
                      <w:sz w:val="20"/>
                    </w:rPr>
                    <w:t xml:space="preserve">Management intervention in waterways is </w:t>
                  </w:r>
                  <w:r>
                    <w:rPr>
                      <w:b/>
                      <w:color w:val="000000"/>
                      <w:sz w:val="20"/>
                    </w:rPr>
                    <w:t xml:space="preserve">purpose </w:t>
                  </w:r>
                  <w:r>
                    <w:rPr>
                      <w:color w:val="000000"/>
                      <w:sz w:val="20"/>
                    </w:rPr>
                    <w:t>driven by a clear set of desired</w:t>
                  </w:r>
                  <w:r>
                    <w:rPr>
                      <w:color w:val="000000"/>
                      <w:spacing w:val="-54"/>
                      <w:sz w:val="20"/>
                    </w:rPr>
                    <w:t xml:space="preserve"> </w:t>
                  </w:r>
                  <w:r>
                    <w:rPr>
                      <w:color w:val="000000"/>
                      <w:sz w:val="20"/>
                    </w:rPr>
                    <w:t>waterway health outcomes that reflect community aspirations and strike a balance</w:t>
                  </w:r>
                  <w:r>
                    <w:rPr>
                      <w:color w:val="000000"/>
                      <w:spacing w:val="-53"/>
                      <w:sz w:val="20"/>
                    </w:rPr>
                    <w:t xml:space="preserve"> </w:t>
                  </w:r>
                  <w:r>
                    <w:rPr>
                      <w:color w:val="000000"/>
                      <w:sz w:val="20"/>
                    </w:rPr>
                    <w:t xml:space="preserve">between competing demands. </w:t>
                  </w:r>
                  <w:r>
                    <w:rPr>
                      <w:i/>
                      <w:color w:val="000000"/>
                      <w:sz w:val="20"/>
                    </w:rPr>
                    <w:t>This requires effective stakeholder consultation and</w:t>
                  </w:r>
                  <w:r>
                    <w:rPr>
                      <w:i/>
                      <w:color w:val="000000"/>
                      <w:spacing w:val="-53"/>
                      <w:sz w:val="20"/>
                    </w:rPr>
                    <w:t xml:space="preserve"> </w:t>
                  </w:r>
                  <w:r>
                    <w:rPr>
                      <w:i/>
                      <w:color w:val="000000"/>
                      <w:sz w:val="20"/>
                    </w:rPr>
                    <w:t>engagement.</w:t>
                  </w:r>
                </w:p>
                <w:p w14:paraId="36838099" w14:textId="77777777" w:rsidR="0040573D" w:rsidRDefault="0040573D">
                  <w:pPr>
                    <w:pStyle w:val="BodyText"/>
                    <w:spacing w:before="4"/>
                    <w:rPr>
                      <w:i/>
                      <w:color w:val="000000"/>
                      <w:sz w:val="17"/>
                    </w:rPr>
                  </w:pPr>
                </w:p>
                <w:p w14:paraId="6DE932F7" w14:textId="77777777" w:rsidR="0040573D" w:rsidRDefault="000C5DF2">
                  <w:pPr>
                    <w:ind w:left="109" w:right="223"/>
                    <w:rPr>
                      <w:color w:val="000000"/>
                      <w:sz w:val="20"/>
                    </w:rPr>
                  </w:pPr>
                  <w:r>
                    <w:rPr>
                      <w:color w:val="000000"/>
                      <w:sz w:val="20"/>
                    </w:rPr>
                    <w:t>A</w:t>
                  </w:r>
                  <w:r>
                    <w:rPr>
                      <w:color w:val="000000"/>
                      <w:sz w:val="20"/>
                    </w:rPr>
                    <w:t xml:space="preserve"> clear </w:t>
                  </w:r>
                  <w:r>
                    <w:rPr>
                      <w:b/>
                      <w:color w:val="000000"/>
                      <w:sz w:val="20"/>
                    </w:rPr>
                    <w:t xml:space="preserve">understanding </w:t>
                  </w:r>
                  <w:r>
                    <w:rPr>
                      <w:color w:val="000000"/>
                      <w:sz w:val="20"/>
                    </w:rPr>
                    <w:t>of the physical, ecological and social processes that dominate in</w:t>
                  </w:r>
                  <w:r>
                    <w:rPr>
                      <w:color w:val="000000"/>
                      <w:spacing w:val="-53"/>
                      <w:sz w:val="20"/>
                    </w:rPr>
                    <w:t xml:space="preserve"> </w:t>
                  </w:r>
                  <w:r>
                    <w:rPr>
                      <w:color w:val="000000"/>
                      <w:sz w:val="20"/>
                    </w:rPr>
                    <w:t>the system allows threats to the desired waterway management outcomes to be</w:t>
                  </w:r>
                  <w:r>
                    <w:rPr>
                      <w:color w:val="000000"/>
                      <w:spacing w:val="1"/>
                      <w:sz w:val="20"/>
                    </w:rPr>
                    <w:t xml:space="preserve"> </w:t>
                  </w:r>
                  <w:r>
                    <w:rPr>
                      <w:color w:val="000000"/>
                      <w:sz w:val="20"/>
                    </w:rPr>
                    <w:t>identified. Options for management intervention will be those that directly or indirectly</w:t>
                  </w:r>
                  <w:r>
                    <w:rPr>
                      <w:color w:val="000000"/>
                      <w:spacing w:val="1"/>
                      <w:sz w:val="20"/>
                    </w:rPr>
                    <w:t xml:space="preserve"> </w:t>
                  </w:r>
                  <w:r>
                    <w:rPr>
                      <w:color w:val="000000"/>
                      <w:sz w:val="20"/>
                    </w:rPr>
                    <w:t>address</w:t>
                  </w:r>
                  <w:r>
                    <w:rPr>
                      <w:color w:val="000000"/>
                      <w:spacing w:val="-2"/>
                      <w:sz w:val="20"/>
                    </w:rPr>
                    <w:t xml:space="preserve"> </w:t>
                  </w:r>
                  <w:r>
                    <w:rPr>
                      <w:color w:val="000000"/>
                      <w:sz w:val="20"/>
                    </w:rPr>
                    <w:t>the</w:t>
                  </w:r>
                  <w:r>
                    <w:rPr>
                      <w:color w:val="000000"/>
                      <w:spacing w:val="-2"/>
                      <w:sz w:val="20"/>
                    </w:rPr>
                    <w:t xml:space="preserve"> </w:t>
                  </w:r>
                  <w:r>
                    <w:rPr>
                      <w:color w:val="000000"/>
                      <w:sz w:val="20"/>
                    </w:rPr>
                    <w:t>threats.</w:t>
                  </w:r>
                  <w:r>
                    <w:rPr>
                      <w:color w:val="000000"/>
                      <w:spacing w:val="-3"/>
                      <w:sz w:val="20"/>
                    </w:rPr>
                    <w:t xml:space="preserve"> </w:t>
                  </w:r>
                  <w:r>
                    <w:rPr>
                      <w:i/>
                      <w:color w:val="000000"/>
                      <w:sz w:val="20"/>
                    </w:rPr>
                    <w:t>This</w:t>
                  </w:r>
                  <w:r>
                    <w:rPr>
                      <w:i/>
                      <w:color w:val="000000"/>
                      <w:spacing w:val="-2"/>
                      <w:sz w:val="20"/>
                    </w:rPr>
                    <w:t xml:space="preserve"> </w:t>
                  </w:r>
                  <w:r>
                    <w:rPr>
                      <w:i/>
                      <w:color w:val="000000"/>
                      <w:sz w:val="20"/>
                    </w:rPr>
                    <w:t>requires</w:t>
                  </w:r>
                  <w:r>
                    <w:rPr>
                      <w:i/>
                      <w:color w:val="000000"/>
                      <w:spacing w:val="-2"/>
                      <w:sz w:val="20"/>
                    </w:rPr>
                    <w:t xml:space="preserve"> </w:t>
                  </w:r>
                  <w:r>
                    <w:rPr>
                      <w:i/>
                      <w:color w:val="000000"/>
                      <w:sz w:val="20"/>
                    </w:rPr>
                    <w:t>development</w:t>
                  </w:r>
                  <w:r>
                    <w:rPr>
                      <w:i/>
                      <w:color w:val="000000"/>
                      <w:spacing w:val="-2"/>
                      <w:sz w:val="20"/>
                    </w:rPr>
                    <w:t xml:space="preserve"> </w:t>
                  </w:r>
                  <w:r>
                    <w:rPr>
                      <w:i/>
                      <w:color w:val="000000"/>
                      <w:sz w:val="20"/>
                    </w:rPr>
                    <w:t>of</w:t>
                  </w:r>
                  <w:r>
                    <w:rPr>
                      <w:i/>
                      <w:color w:val="000000"/>
                      <w:spacing w:val="-1"/>
                      <w:sz w:val="20"/>
                    </w:rPr>
                    <w:t xml:space="preserve"> </w:t>
                  </w:r>
                  <w:r>
                    <w:rPr>
                      <w:i/>
                      <w:color w:val="000000"/>
                      <w:sz w:val="20"/>
                    </w:rPr>
                    <w:t>a</w:t>
                  </w:r>
                  <w:r>
                    <w:rPr>
                      <w:i/>
                      <w:color w:val="000000"/>
                      <w:spacing w:val="-2"/>
                      <w:sz w:val="20"/>
                    </w:rPr>
                    <w:t xml:space="preserve"> </w:t>
                  </w:r>
                  <w:r>
                    <w:rPr>
                      <w:i/>
                      <w:color w:val="000000"/>
                      <w:sz w:val="20"/>
                    </w:rPr>
                    <w:t>model</w:t>
                  </w:r>
                  <w:r>
                    <w:rPr>
                      <w:i/>
                      <w:color w:val="000000"/>
                      <w:spacing w:val="-2"/>
                      <w:sz w:val="20"/>
                    </w:rPr>
                    <w:t xml:space="preserve"> </w:t>
                  </w:r>
                  <w:r>
                    <w:rPr>
                      <w:i/>
                      <w:color w:val="000000"/>
                      <w:sz w:val="20"/>
                    </w:rPr>
                    <w:t>of</w:t>
                  </w:r>
                  <w:r>
                    <w:rPr>
                      <w:i/>
                      <w:color w:val="000000"/>
                      <w:spacing w:val="-2"/>
                      <w:sz w:val="20"/>
                    </w:rPr>
                    <w:t xml:space="preserve"> </w:t>
                  </w:r>
                  <w:r>
                    <w:rPr>
                      <w:i/>
                      <w:color w:val="000000"/>
                      <w:sz w:val="20"/>
                    </w:rPr>
                    <w:t>ecological</w:t>
                  </w:r>
                  <w:r>
                    <w:rPr>
                      <w:i/>
                      <w:color w:val="000000"/>
                      <w:spacing w:val="-1"/>
                      <w:sz w:val="20"/>
                    </w:rPr>
                    <w:t xml:space="preserve"> </w:t>
                  </w:r>
                  <w:r>
                    <w:rPr>
                      <w:i/>
                      <w:color w:val="000000"/>
                      <w:sz w:val="20"/>
                    </w:rPr>
                    <w:t>response</w:t>
                  </w:r>
                  <w:r>
                    <w:rPr>
                      <w:i/>
                      <w:color w:val="000000"/>
                      <w:spacing w:val="-2"/>
                      <w:sz w:val="20"/>
                    </w:rPr>
                    <w:t xml:space="preserve"> </w:t>
                  </w:r>
                  <w:r>
                    <w:rPr>
                      <w:i/>
                      <w:color w:val="000000"/>
                      <w:sz w:val="20"/>
                    </w:rPr>
                    <w:t>based</w:t>
                  </w:r>
                  <w:r>
                    <w:rPr>
                      <w:i/>
                      <w:color w:val="000000"/>
                      <w:spacing w:val="-53"/>
                      <w:sz w:val="20"/>
                    </w:rPr>
                    <w:t xml:space="preserve"> </w:t>
                  </w:r>
                  <w:r>
                    <w:rPr>
                      <w:i/>
                      <w:color w:val="000000"/>
                      <w:sz w:val="20"/>
                    </w:rPr>
                    <w:t>on</w:t>
                  </w:r>
                  <w:r>
                    <w:rPr>
                      <w:i/>
                      <w:color w:val="000000"/>
                      <w:spacing w:val="-2"/>
                      <w:sz w:val="20"/>
                    </w:rPr>
                    <w:t xml:space="preserve"> </w:t>
                  </w:r>
                  <w:r>
                    <w:rPr>
                      <w:i/>
                      <w:color w:val="000000"/>
                      <w:sz w:val="20"/>
                    </w:rPr>
                    <w:t>detailed</w:t>
                  </w:r>
                  <w:r>
                    <w:rPr>
                      <w:i/>
                      <w:color w:val="000000"/>
                      <w:spacing w:val="-2"/>
                      <w:sz w:val="20"/>
                    </w:rPr>
                    <w:t xml:space="preserve"> </w:t>
                  </w:r>
                  <w:r>
                    <w:rPr>
                      <w:i/>
                      <w:color w:val="000000"/>
                      <w:sz w:val="20"/>
                    </w:rPr>
                    <w:t>knowledge</w:t>
                  </w:r>
                  <w:r>
                    <w:rPr>
                      <w:i/>
                      <w:color w:val="000000"/>
                      <w:spacing w:val="-1"/>
                      <w:sz w:val="20"/>
                    </w:rPr>
                    <w:t xml:space="preserve"> </w:t>
                  </w:r>
                  <w:r>
                    <w:rPr>
                      <w:i/>
                      <w:color w:val="000000"/>
                      <w:sz w:val="20"/>
                    </w:rPr>
                    <w:t>and</w:t>
                  </w:r>
                  <w:r>
                    <w:rPr>
                      <w:i/>
                      <w:color w:val="000000"/>
                      <w:spacing w:val="-2"/>
                      <w:sz w:val="20"/>
                    </w:rPr>
                    <w:t xml:space="preserve"> </w:t>
                  </w:r>
                  <w:r>
                    <w:rPr>
                      <w:i/>
                      <w:color w:val="000000"/>
                      <w:sz w:val="20"/>
                    </w:rPr>
                    <w:t>understanding</w:t>
                  </w:r>
                  <w:r>
                    <w:rPr>
                      <w:i/>
                      <w:color w:val="000000"/>
                      <w:spacing w:val="-1"/>
                      <w:sz w:val="20"/>
                    </w:rPr>
                    <w:t xml:space="preserve"> </w:t>
                  </w:r>
                  <w:r>
                    <w:rPr>
                      <w:i/>
                      <w:color w:val="000000"/>
                      <w:sz w:val="20"/>
                    </w:rPr>
                    <w:t>of</w:t>
                  </w:r>
                  <w:r>
                    <w:rPr>
                      <w:i/>
                      <w:color w:val="000000"/>
                      <w:spacing w:val="-2"/>
                      <w:sz w:val="20"/>
                    </w:rPr>
                    <w:t xml:space="preserve"> </w:t>
                  </w:r>
                  <w:r>
                    <w:rPr>
                      <w:i/>
                      <w:color w:val="000000"/>
                      <w:sz w:val="20"/>
                    </w:rPr>
                    <w:t>the</w:t>
                  </w:r>
                  <w:r>
                    <w:rPr>
                      <w:i/>
                      <w:color w:val="000000"/>
                      <w:spacing w:val="-1"/>
                      <w:sz w:val="20"/>
                    </w:rPr>
                    <w:t xml:space="preserve"> </w:t>
                  </w:r>
                  <w:r>
                    <w:rPr>
                      <w:i/>
                      <w:color w:val="000000"/>
                      <w:sz w:val="20"/>
                    </w:rPr>
                    <w:t>interaction</w:t>
                  </w:r>
                  <w:r>
                    <w:rPr>
                      <w:i/>
                      <w:color w:val="000000"/>
                      <w:spacing w:val="-2"/>
                      <w:sz w:val="20"/>
                    </w:rPr>
                    <w:t xml:space="preserve"> </w:t>
                  </w:r>
                  <w:r>
                    <w:rPr>
                      <w:i/>
                      <w:color w:val="000000"/>
                      <w:sz w:val="20"/>
                    </w:rPr>
                    <w:t>between</w:t>
                  </w:r>
                  <w:r>
                    <w:rPr>
                      <w:i/>
                      <w:color w:val="000000"/>
                      <w:spacing w:val="-1"/>
                      <w:sz w:val="20"/>
                    </w:rPr>
                    <w:t xml:space="preserve"> </w:t>
                  </w:r>
                  <w:r>
                    <w:rPr>
                      <w:i/>
                      <w:color w:val="000000"/>
                      <w:sz w:val="20"/>
                    </w:rPr>
                    <w:t>processes</w:t>
                  </w:r>
                  <w:r>
                    <w:rPr>
                      <w:color w:val="000000"/>
                      <w:sz w:val="20"/>
                    </w:rPr>
                    <w:t>.</w:t>
                  </w:r>
                </w:p>
                <w:p w14:paraId="26550F37" w14:textId="77777777" w:rsidR="0040573D" w:rsidRDefault="0040573D">
                  <w:pPr>
                    <w:pStyle w:val="BodyText"/>
                    <w:spacing w:before="5"/>
                    <w:rPr>
                      <w:color w:val="000000"/>
                      <w:sz w:val="17"/>
                    </w:rPr>
                  </w:pPr>
                </w:p>
                <w:p w14:paraId="28357099" w14:textId="77777777" w:rsidR="0040573D" w:rsidRDefault="000C5DF2">
                  <w:pPr>
                    <w:ind w:left="109" w:right="330"/>
                    <w:jc w:val="both"/>
                    <w:rPr>
                      <w:i/>
                      <w:color w:val="000000"/>
                      <w:sz w:val="20"/>
                    </w:rPr>
                  </w:pPr>
                  <w:r>
                    <w:rPr>
                      <w:color w:val="000000"/>
                      <w:sz w:val="20"/>
                    </w:rPr>
                    <w:t xml:space="preserve">The most appropriate </w:t>
                  </w:r>
                  <w:r>
                    <w:rPr>
                      <w:b/>
                      <w:color w:val="000000"/>
                      <w:sz w:val="20"/>
                    </w:rPr>
                    <w:t xml:space="preserve">strategies </w:t>
                  </w:r>
                  <w:r>
                    <w:rPr>
                      <w:color w:val="000000"/>
                      <w:sz w:val="20"/>
                    </w:rPr>
                    <w:t>for management will be those that achieve an agreed</w:t>
                  </w:r>
                  <w:r>
                    <w:rPr>
                      <w:color w:val="000000"/>
                      <w:spacing w:val="1"/>
                      <w:sz w:val="20"/>
                    </w:rPr>
                    <w:t xml:space="preserve"> </w:t>
                  </w:r>
                  <w:r>
                    <w:rPr>
                      <w:color w:val="000000"/>
                      <w:sz w:val="20"/>
                    </w:rPr>
                    <w:t>set of</w:t>
                  </w:r>
                  <w:r>
                    <w:rPr>
                      <w:color w:val="000000"/>
                      <w:sz w:val="20"/>
                    </w:rPr>
                    <w:t xml:space="preserve"> waterway health outcomes for a least cost while retaining maximum flexibility for</w:t>
                  </w:r>
                  <w:r>
                    <w:rPr>
                      <w:color w:val="000000"/>
                      <w:spacing w:val="1"/>
                      <w:sz w:val="20"/>
                    </w:rPr>
                    <w:t xml:space="preserve"> </w:t>
                  </w:r>
                  <w:r>
                    <w:rPr>
                      <w:color w:val="000000"/>
                      <w:sz w:val="20"/>
                    </w:rPr>
                    <w:t xml:space="preserve">the future. </w:t>
                  </w:r>
                  <w:r>
                    <w:rPr>
                      <w:i/>
                      <w:color w:val="000000"/>
                      <w:sz w:val="20"/>
                    </w:rPr>
                    <w:t>These guidelines aim to assist in understanding and selection of intervention</w:t>
                  </w:r>
                  <w:r>
                    <w:rPr>
                      <w:i/>
                      <w:color w:val="000000"/>
                      <w:spacing w:val="-54"/>
                      <w:sz w:val="20"/>
                    </w:rPr>
                    <w:t xml:space="preserve"> </w:t>
                  </w:r>
                  <w:r>
                    <w:rPr>
                      <w:i/>
                      <w:color w:val="000000"/>
                      <w:sz w:val="20"/>
                    </w:rPr>
                    <w:t>options.</w:t>
                  </w:r>
                </w:p>
                <w:p w14:paraId="252D593A" w14:textId="77777777" w:rsidR="0040573D" w:rsidRDefault="0040573D">
                  <w:pPr>
                    <w:pStyle w:val="BodyText"/>
                    <w:spacing w:before="4"/>
                    <w:rPr>
                      <w:i/>
                      <w:color w:val="000000"/>
                      <w:sz w:val="17"/>
                    </w:rPr>
                  </w:pPr>
                </w:p>
                <w:p w14:paraId="57C4D006" w14:textId="77777777" w:rsidR="0040573D" w:rsidRDefault="000C5DF2">
                  <w:pPr>
                    <w:ind w:left="109" w:right="223"/>
                    <w:rPr>
                      <w:color w:val="000000"/>
                      <w:sz w:val="20"/>
                    </w:rPr>
                  </w:pPr>
                  <w:r>
                    <w:rPr>
                      <w:color w:val="000000"/>
                      <w:sz w:val="20"/>
                    </w:rPr>
                    <w:t>Effective</w:t>
                  </w:r>
                  <w:r>
                    <w:rPr>
                      <w:color w:val="000000"/>
                      <w:spacing w:val="-5"/>
                      <w:sz w:val="20"/>
                    </w:rPr>
                    <w:t xml:space="preserve"> </w:t>
                  </w:r>
                  <w:r>
                    <w:rPr>
                      <w:color w:val="000000"/>
                      <w:sz w:val="20"/>
                    </w:rPr>
                    <w:t>outcomes</w:t>
                  </w:r>
                  <w:r>
                    <w:rPr>
                      <w:color w:val="000000"/>
                      <w:spacing w:val="-6"/>
                      <w:sz w:val="20"/>
                    </w:rPr>
                    <w:t xml:space="preserve"> </w:t>
                  </w:r>
                  <w:r>
                    <w:rPr>
                      <w:color w:val="000000"/>
                      <w:sz w:val="20"/>
                    </w:rPr>
                    <w:t>rely</w:t>
                  </w:r>
                  <w:r>
                    <w:rPr>
                      <w:color w:val="000000"/>
                      <w:spacing w:val="-5"/>
                      <w:sz w:val="20"/>
                    </w:rPr>
                    <w:t xml:space="preserve"> </w:t>
                  </w:r>
                  <w:r>
                    <w:rPr>
                      <w:color w:val="000000"/>
                      <w:sz w:val="20"/>
                    </w:rPr>
                    <w:t>on</w:t>
                  </w:r>
                  <w:r>
                    <w:rPr>
                      <w:color w:val="000000"/>
                      <w:spacing w:val="-5"/>
                      <w:sz w:val="20"/>
                    </w:rPr>
                    <w:t xml:space="preserve"> </w:t>
                  </w:r>
                  <w:r>
                    <w:rPr>
                      <w:color w:val="000000"/>
                      <w:sz w:val="20"/>
                    </w:rPr>
                    <w:t>skill</w:t>
                  </w:r>
                  <w:r>
                    <w:rPr>
                      <w:color w:val="000000"/>
                      <w:spacing w:val="-5"/>
                      <w:sz w:val="20"/>
                    </w:rPr>
                    <w:t xml:space="preserve"> </w:t>
                  </w:r>
                  <w:r>
                    <w:rPr>
                      <w:color w:val="000000"/>
                      <w:sz w:val="20"/>
                    </w:rPr>
                    <w:t>and</w:t>
                  </w:r>
                  <w:r>
                    <w:rPr>
                      <w:color w:val="000000"/>
                      <w:spacing w:val="-5"/>
                      <w:sz w:val="20"/>
                    </w:rPr>
                    <w:t xml:space="preserve"> </w:t>
                  </w:r>
                  <w:r>
                    <w:rPr>
                      <w:color w:val="000000"/>
                      <w:sz w:val="20"/>
                    </w:rPr>
                    <w:t>experience</w:t>
                  </w:r>
                  <w:r>
                    <w:rPr>
                      <w:color w:val="000000"/>
                      <w:spacing w:val="-4"/>
                      <w:sz w:val="20"/>
                    </w:rPr>
                    <w:t xml:space="preserve"> </w:t>
                  </w:r>
                  <w:r>
                    <w:rPr>
                      <w:color w:val="000000"/>
                      <w:sz w:val="20"/>
                    </w:rPr>
                    <w:t>in</w:t>
                  </w:r>
                  <w:r>
                    <w:rPr>
                      <w:color w:val="000000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000000"/>
                      <w:sz w:val="20"/>
                    </w:rPr>
                    <w:t>design</w:t>
                  </w:r>
                  <w:r>
                    <w:rPr>
                      <w:b/>
                      <w:color w:val="000000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000000"/>
                      <w:sz w:val="20"/>
                    </w:rPr>
                    <w:t>and</w:t>
                  </w:r>
                  <w:r>
                    <w:rPr>
                      <w:b/>
                      <w:color w:val="000000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000000"/>
                      <w:sz w:val="20"/>
                    </w:rPr>
                    <w:t>implementation</w:t>
                  </w:r>
                  <w:r>
                    <w:rPr>
                      <w:b/>
                      <w:color w:val="000000"/>
                      <w:spacing w:val="-6"/>
                      <w:sz w:val="20"/>
                    </w:rPr>
                    <w:t xml:space="preserve"> </w:t>
                  </w:r>
                  <w:r>
                    <w:rPr>
                      <w:color w:val="000000"/>
                      <w:sz w:val="20"/>
                    </w:rPr>
                    <w:t>of</w:t>
                  </w:r>
                  <w:r>
                    <w:rPr>
                      <w:color w:val="000000"/>
                      <w:spacing w:val="1"/>
                      <w:sz w:val="20"/>
                    </w:rPr>
                    <w:t xml:space="preserve"> </w:t>
                  </w:r>
                  <w:r>
                    <w:rPr>
                      <w:color w:val="000000"/>
                      <w:sz w:val="20"/>
                    </w:rPr>
                    <w:t>intervention</w:t>
                  </w:r>
                  <w:r>
                    <w:rPr>
                      <w:color w:val="000000"/>
                      <w:spacing w:val="-2"/>
                      <w:sz w:val="20"/>
                    </w:rPr>
                    <w:t xml:space="preserve"> </w:t>
                  </w:r>
                  <w:r>
                    <w:rPr>
                      <w:color w:val="000000"/>
                      <w:sz w:val="20"/>
                    </w:rPr>
                    <w:t>options.</w:t>
                  </w:r>
                  <w:r>
                    <w:rPr>
                      <w:color w:val="000000"/>
                      <w:spacing w:val="-1"/>
                      <w:sz w:val="20"/>
                    </w:rPr>
                    <w:t xml:space="preserve"> </w:t>
                  </w:r>
                  <w:r>
                    <w:rPr>
                      <w:i/>
                      <w:color w:val="000000"/>
                      <w:sz w:val="20"/>
                    </w:rPr>
                    <w:t>These</w:t>
                  </w:r>
                  <w:r>
                    <w:rPr>
                      <w:i/>
                      <w:color w:val="000000"/>
                      <w:spacing w:val="-3"/>
                      <w:sz w:val="20"/>
                    </w:rPr>
                    <w:t xml:space="preserve"> </w:t>
                  </w:r>
                  <w:r>
                    <w:rPr>
                      <w:i/>
                      <w:color w:val="000000"/>
                      <w:sz w:val="20"/>
                    </w:rPr>
                    <w:t>guidelines</w:t>
                  </w:r>
                  <w:r>
                    <w:rPr>
                      <w:i/>
                      <w:color w:val="000000"/>
                      <w:spacing w:val="-1"/>
                      <w:sz w:val="20"/>
                    </w:rPr>
                    <w:t xml:space="preserve"> </w:t>
                  </w:r>
                  <w:r>
                    <w:rPr>
                      <w:i/>
                      <w:color w:val="000000"/>
                      <w:sz w:val="20"/>
                    </w:rPr>
                    <w:t>are</w:t>
                  </w:r>
                  <w:r>
                    <w:rPr>
                      <w:i/>
                      <w:color w:val="000000"/>
                      <w:spacing w:val="-2"/>
                      <w:sz w:val="20"/>
                    </w:rPr>
                    <w:t xml:space="preserve"> </w:t>
                  </w:r>
                  <w:r>
                    <w:rPr>
                      <w:i/>
                      <w:color w:val="000000"/>
                      <w:sz w:val="20"/>
                    </w:rPr>
                    <w:t>designed</w:t>
                  </w:r>
                  <w:r>
                    <w:rPr>
                      <w:i/>
                      <w:color w:val="000000"/>
                      <w:spacing w:val="-1"/>
                      <w:sz w:val="20"/>
                    </w:rPr>
                    <w:t xml:space="preserve"> </w:t>
                  </w:r>
                  <w:r>
                    <w:rPr>
                      <w:i/>
                      <w:color w:val="000000"/>
                      <w:sz w:val="20"/>
                    </w:rPr>
                    <w:t>to</w:t>
                  </w:r>
                  <w:r>
                    <w:rPr>
                      <w:i/>
                      <w:color w:val="000000"/>
                      <w:spacing w:val="-2"/>
                      <w:sz w:val="20"/>
                    </w:rPr>
                    <w:t xml:space="preserve"> </w:t>
                  </w:r>
                  <w:r>
                    <w:rPr>
                      <w:i/>
                      <w:color w:val="000000"/>
                      <w:sz w:val="20"/>
                    </w:rPr>
                    <w:t>assist</w:t>
                  </w:r>
                  <w:r>
                    <w:rPr>
                      <w:i/>
                      <w:color w:val="000000"/>
                      <w:spacing w:val="-2"/>
                      <w:sz w:val="20"/>
                    </w:rPr>
                    <w:t xml:space="preserve"> </w:t>
                  </w:r>
                  <w:r>
                    <w:rPr>
                      <w:i/>
                      <w:color w:val="000000"/>
                      <w:sz w:val="20"/>
                    </w:rPr>
                    <w:t>this</w:t>
                  </w:r>
                  <w:r>
                    <w:rPr>
                      <w:i/>
                      <w:color w:val="000000"/>
                      <w:spacing w:val="-2"/>
                      <w:sz w:val="20"/>
                    </w:rPr>
                    <w:t xml:space="preserve"> </w:t>
                  </w:r>
                  <w:r>
                    <w:rPr>
                      <w:i/>
                      <w:color w:val="000000"/>
                      <w:sz w:val="20"/>
                    </w:rPr>
                    <w:t>outcome</w:t>
                  </w:r>
                  <w:r>
                    <w:rPr>
                      <w:color w:val="000000"/>
                      <w:sz w:val="20"/>
                    </w:rPr>
                    <w:t>.</w:t>
                  </w:r>
                </w:p>
              </w:txbxContent>
            </v:textbox>
            <w10:wrap type="topAndBottom" anchorx="page"/>
          </v:shape>
        </w:pict>
      </w:r>
    </w:p>
    <w:p w14:paraId="17279EE4" w14:textId="77777777" w:rsidR="0040573D" w:rsidRDefault="0040573D">
      <w:pPr>
        <w:rPr>
          <w:sz w:val="15"/>
        </w:rPr>
        <w:sectPr w:rsidR="0040573D">
          <w:headerReference w:type="even" r:id="rId56"/>
          <w:headerReference w:type="default" r:id="rId57"/>
          <w:footerReference w:type="even" r:id="rId58"/>
          <w:footerReference w:type="default" r:id="rId59"/>
          <w:footerReference w:type="first" r:id="rId60"/>
          <w:pgSz w:w="11910" w:h="16840"/>
          <w:pgMar w:top="740" w:right="718" w:bottom="820" w:left="1460" w:header="549" w:footer="635" w:gutter="0"/>
          <w:pgNumType w:start="5"/>
          <w:cols w:space="720"/>
        </w:sectPr>
      </w:pPr>
    </w:p>
    <w:p w14:paraId="6607571C" w14:textId="77777777" w:rsidR="0040573D" w:rsidRDefault="000C5DF2">
      <w:pPr>
        <w:pStyle w:val="BodyText"/>
      </w:pPr>
      <w:r>
        <w:lastRenderedPageBreak/>
        <w:pict w14:anchorId="1C5FB298">
          <v:shape id="docshape68" o:spid="_x0000_s3569" type="#_x0000_t202" alt="" style="position:absolute;margin-left:16.95pt;margin-top:52.9pt;width:11.7pt;height:76pt;z-index:1573683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623EAEFE" w14:textId="77777777" w:rsidR="0040573D" w:rsidRDefault="000C5DF2">
                  <w:pPr>
                    <w:spacing w:before="17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position w:val="1"/>
                      <w:sz w:val="16"/>
                    </w:rPr>
                    <w:t>Ta</w:t>
                  </w:r>
                  <w:r>
                    <w:rPr>
                      <w:rFonts w:ascii="Helvetica"/>
                      <w:spacing w:val="-59"/>
                      <w:position w:val="1"/>
                      <w:sz w:val="16"/>
                    </w:rPr>
                    <w:t>b</w:t>
                  </w:r>
                  <w:r>
                    <w:rPr>
                      <w:rFonts w:ascii="Helvetica"/>
                      <w:color w:val="006889"/>
                      <w:spacing w:val="-40"/>
                      <w:sz w:val="16"/>
                    </w:rPr>
                    <w:t>T</w:t>
                  </w:r>
                  <w:r>
                    <w:rPr>
                      <w:rFonts w:ascii="Helvetica"/>
                      <w:position w:val="1"/>
                      <w:sz w:val="16"/>
                    </w:rPr>
                    <w:t>l</w:t>
                  </w:r>
                  <w:r>
                    <w:rPr>
                      <w:rFonts w:ascii="Helvetica"/>
                      <w:spacing w:val="-86"/>
                      <w:position w:val="1"/>
                      <w:sz w:val="16"/>
                    </w:rPr>
                    <w:t>e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a</w:t>
                  </w:r>
                  <w:r>
                    <w:rPr>
                      <w:rFonts w:ascii="Helvetica"/>
                      <w:color w:val="006889"/>
                      <w:spacing w:val="-49"/>
                      <w:sz w:val="16"/>
                    </w:rPr>
                    <w:t>b</w:t>
                  </w:r>
                  <w:r>
                    <w:rPr>
                      <w:rFonts w:ascii="Helvetica"/>
                      <w:spacing w:val="-41"/>
                      <w:position w:val="1"/>
                      <w:sz w:val="16"/>
                    </w:rPr>
                    <w:t>o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l</w:t>
                  </w:r>
                  <w:r>
                    <w:rPr>
                      <w:rFonts w:ascii="Helvetica"/>
                      <w:color w:val="006889"/>
                      <w:spacing w:val="-85"/>
                      <w:sz w:val="16"/>
                    </w:rPr>
                    <w:t>e</w:t>
                  </w:r>
                  <w:r>
                    <w:rPr>
                      <w:rFonts w:ascii="Helvetica"/>
                      <w:position w:val="1"/>
                      <w:sz w:val="16"/>
                    </w:rPr>
                    <w:t>f</w:t>
                  </w:r>
                  <w:r>
                    <w:rPr>
                      <w:rFonts w:ascii="Helvetica"/>
                      <w:spacing w:val="-1"/>
                      <w:position w:val="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spacing w:val="-76"/>
                      <w:position w:val="1"/>
                      <w:sz w:val="16"/>
                    </w:rPr>
                    <w:t>C</w:t>
                  </w:r>
                  <w:r>
                    <w:rPr>
                      <w:rFonts w:ascii="Helvetica"/>
                      <w:color w:val="006889"/>
                      <w:spacing w:val="-14"/>
                      <w:sz w:val="16"/>
                    </w:rPr>
                    <w:t>o</w:t>
                  </w:r>
                  <w:r>
                    <w:rPr>
                      <w:rFonts w:ascii="Helvetica"/>
                      <w:spacing w:val="-76"/>
                      <w:position w:val="1"/>
                      <w:sz w:val="16"/>
                    </w:rPr>
                    <w:t>o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f</w:t>
                  </w:r>
                  <w:r>
                    <w:rPr>
                      <w:rFonts w:ascii="Helvetica"/>
                      <w:color w:val="006889"/>
                      <w:spacing w:val="-13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spacing w:val="-77"/>
                      <w:position w:val="1"/>
                      <w:sz w:val="16"/>
                    </w:rPr>
                    <w:t>n</w:t>
                  </w:r>
                  <w:r>
                    <w:rPr>
                      <w:rFonts w:ascii="Helvetica"/>
                      <w:color w:val="006889"/>
                      <w:spacing w:val="-40"/>
                      <w:sz w:val="16"/>
                    </w:rPr>
                    <w:t>C</w:t>
                  </w:r>
                  <w:r>
                    <w:rPr>
                      <w:rFonts w:ascii="Helvetica"/>
                      <w:spacing w:val="-6"/>
                      <w:position w:val="1"/>
                      <w:sz w:val="16"/>
                    </w:rPr>
                    <w:t>t</w:t>
                  </w:r>
                  <w:r>
                    <w:rPr>
                      <w:rFonts w:ascii="Helvetica"/>
                      <w:color w:val="006889"/>
                      <w:spacing w:val="-84"/>
                      <w:sz w:val="16"/>
                    </w:rPr>
                    <w:t>o</w:t>
                  </w:r>
                  <w:r>
                    <w:rPr>
                      <w:rFonts w:ascii="Helvetica"/>
                      <w:spacing w:val="-6"/>
                      <w:position w:val="1"/>
                      <w:sz w:val="16"/>
                    </w:rPr>
                    <w:t>e</w:t>
                  </w:r>
                  <w:r>
                    <w:rPr>
                      <w:rFonts w:ascii="Helvetica"/>
                      <w:shadow/>
                      <w:color w:val="006889"/>
                      <w:sz w:val="16"/>
                    </w:rPr>
                    <w:t>nt</w:t>
                  </w:r>
                  <w:r>
                    <w:rPr>
                      <w:rFonts w:ascii="Helvetica"/>
                      <w:color w:val="006889"/>
                      <w:spacing w:val="-84"/>
                      <w:sz w:val="16"/>
                    </w:rPr>
                    <w:t>e</w:t>
                  </w:r>
                  <w:r>
                    <w:rPr>
                      <w:rFonts w:ascii="Helvetica"/>
                      <w:spacing w:val="3"/>
                      <w:position w:val="1"/>
                      <w:sz w:val="16"/>
                    </w:rPr>
                    <w:t>s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nts</w:t>
                  </w:r>
                </w:p>
              </w:txbxContent>
            </v:textbox>
            <w10:wrap anchorx="page" anchory="page"/>
          </v:shape>
        </w:pict>
      </w:r>
    </w:p>
    <w:p w14:paraId="42A5B58C" w14:textId="77777777" w:rsidR="0040573D" w:rsidRDefault="0040573D">
      <w:pPr>
        <w:pStyle w:val="BodyText"/>
      </w:pPr>
    </w:p>
    <w:p w14:paraId="6A3296AC" w14:textId="77777777" w:rsidR="0040573D" w:rsidRDefault="0040573D">
      <w:pPr>
        <w:pStyle w:val="BodyText"/>
        <w:spacing w:before="3"/>
        <w:rPr>
          <w:sz w:val="18"/>
        </w:rPr>
      </w:pPr>
    </w:p>
    <w:p w14:paraId="31CB2405" w14:textId="77777777" w:rsidR="0040573D" w:rsidRDefault="000C5DF2">
      <w:pPr>
        <w:pStyle w:val="BodyText"/>
        <w:ind w:left="241"/>
      </w:pPr>
      <w:r>
        <w:rPr>
          <w:noProof/>
        </w:rPr>
        <w:drawing>
          <wp:inline distT="0" distB="0" distL="0" distR="0" wp14:anchorId="7934957E" wp14:editId="7158043F">
            <wp:extent cx="5076374" cy="8874442"/>
            <wp:effectExtent l="0" t="0" r="0" b="0"/>
            <wp:docPr id="5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3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6374" cy="8874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19DFF" w14:textId="77777777" w:rsidR="0040573D" w:rsidRDefault="000C5DF2">
      <w:pPr>
        <w:pStyle w:val="Heading6"/>
        <w:spacing w:before="53"/>
        <w:ind w:left="241"/>
      </w:pPr>
      <w:r>
        <w:t>Figure</w:t>
      </w:r>
      <w:r>
        <w:rPr>
          <w:spacing w:val="-5"/>
        </w:rPr>
        <w:t xml:space="preserve"> </w:t>
      </w:r>
      <w:r>
        <w:t>1.1</w:t>
      </w:r>
      <w:r>
        <w:rPr>
          <w:spacing w:val="-4"/>
        </w:rPr>
        <w:t xml:space="preserve"> </w:t>
      </w:r>
      <w:r>
        <w:t>Document</w:t>
      </w:r>
      <w:r>
        <w:rPr>
          <w:spacing w:val="-3"/>
        </w:rPr>
        <w:t xml:space="preserve"> </w:t>
      </w:r>
      <w:r>
        <w:t>Map</w:t>
      </w:r>
    </w:p>
    <w:p w14:paraId="5F8712BB" w14:textId="77777777" w:rsidR="0040573D" w:rsidRDefault="0040573D">
      <w:pPr>
        <w:sectPr w:rsidR="0040573D">
          <w:pgSz w:w="11910" w:h="16840"/>
          <w:pgMar w:top="740" w:right="718" w:bottom="820" w:left="1460" w:header="548" w:footer="636" w:gutter="0"/>
          <w:cols w:space="720"/>
        </w:sectPr>
      </w:pPr>
    </w:p>
    <w:p w14:paraId="5BE67AA1" w14:textId="77777777" w:rsidR="0040573D" w:rsidRDefault="0040573D">
      <w:pPr>
        <w:pStyle w:val="BodyText"/>
        <w:rPr>
          <w:b/>
        </w:rPr>
      </w:pPr>
    </w:p>
    <w:p w14:paraId="33FB6581" w14:textId="77777777" w:rsidR="0040573D" w:rsidRDefault="0040573D">
      <w:pPr>
        <w:pStyle w:val="BodyText"/>
        <w:rPr>
          <w:b/>
        </w:rPr>
      </w:pPr>
    </w:p>
    <w:p w14:paraId="4E71D8BC" w14:textId="77777777" w:rsidR="0040573D" w:rsidRDefault="0040573D">
      <w:pPr>
        <w:pStyle w:val="BodyText"/>
        <w:rPr>
          <w:b/>
        </w:rPr>
      </w:pPr>
    </w:p>
    <w:p w14:paraId="00947A18" w14:textId="77777777" w:rsidR="0040573D" w:rsidRDefault="0040573D">
      <w:pPr>
        <w:pStyle w:val="BodyText"/>
        <w:rPr>
          <w:b/>
        </w:rPr>
      </w:pPr>
    </w:p>
    <w:p w14:paraId="5B1C9D5E" w14:textId="77777777" w:rsidR="0040573D" w:rsidRDefault="0040573D">
      <w:pPr>
        <w:pStyle w:val="BodyText"/>
        <w:rPr>
          <w:b/>
        </w:rPr>
      </w:pPr>
    </w:p>
    <w:p w14:paraId="73CE1742" w14:textId="77777777" w:rsidR="0040573D" w:rsidRDefault="0040573D">
      <w:pPr>
        <w:pStyle w:val="BodyText"/>
        <w:rPr>
          <w:b/>
        </w:rPr>
      </w:pPr>
    </w:p>
    <w:p w14:paraId="445F2ACC" w14:textId="77777777" w:rsidR="0040573D" w:rsidRDefault="0040573D">
      <w:pPr>
        <w:pStyle w:val="BodyText"/>
        <w:rPr>
          <w:b/>
        </w:rPr>
      </w:pPr>
    </w:p>
    <w:p w14:paraId="11F9BCA3" w14:textId="77777777" w:rsidR="0040573D" w:rsidRDefault="0040573D">
      <w:pPr>
        <w:pStyle w:val="BodyText"/>
        <w:rPr>
          <w:b/>
        </w:rPr>
      </w:pPr>
    </w:p>
    <w:p w14:paraId="34C67B9A" w14:textId="77777777" w:rsidR="0040573D" w:rsidRDefault="0040573D">
      <w:pPr>
        <w:pStyle w:val="BodyText"/>
        <w:rPr>
          <w:b/>
        </w:rPr>
      </w:pPr>
    </w:p>
    <w:p w14:paraId="3D809A3D" w14:textId="77777777" w:rsidR="0040573D" w:rsidRDefault="0040573D">
      <w:pPr>
        <w:pStyle w:val="BodyText"/>
        <w:rPr>
          <w:b/>
        </w:rPr>
      </w:pPr>
    </w:p>
    <w:p w14:paraId="09A9E118" w14:textId="77777777" w:rsidR="0040573D" w:rsidRDefault="0040573D">
      <w:pPr>
        <w:pStyle w:val="BodyText"/>
        <w:rPr>
          <w:b/>
        </w:rPr>
      </w:pPr>
    </w:p>
    <w:p w14:paraId="552CFB68" w14:textId="77777777" w:rsidR="0040573D" w:rsidRDefault="0040573D">
      <w:pPr>
        <w:pStyle w:val="BodyText"/>
        <w:rPr>
          <w:b/>
        </w:rPr>
      </w:pPr>
    </w:p>
    <w:p w14:paraId="39B5ACA2" w14:textId="77777777" w:rsidR="0040573D" w:rsidRDefault="0040573D">
      <w:pPr>
        <w:pStyle w:val="BodyText"/>
        <w:rPr>
          <w:b/>
        </w:rPr>
      </w:pPr>
    </w:p>
    <w:p w14:paraId="09AC9341" w14:textId="77777777" w:rsidR="0040573D" w:rsidRDefault="0040573D">
      <w:pPr>
        <w:pStyle w:val="BodyText"/>
        <w:rPr>
          <w:b/>
        </w:rPr>
      </w:pPr>
    </w:p>
    <w:p w14:paraId="3C99D445" w14:textId="77777777" w:rsidR="0040573D" w:rsidRDefault="0040573D">
      <w:pPr>
        <w:pStyle w:val="BodyText"/>
        <w:rPr>
          <w:b/>
        </w:rPr>
      </w:pPr>
    </w:p>
    <w:p w14:paraId="7471229F" w14:textId="77777777" w:rsidR="0040573D" w:rsidRDefault="0040573D">
      <w:pPr>
        <w:pStyle w:val="BodyText"/>
        <w:rPr>
          <w:b/>
        </w:rPr>
      </w:pPr>
    </w:p>
    <w:p w14:paraId="334A1982" w14:textId="77777777" w:rsidR="0040573D" w:rsidRDefault="0040573D">
      <w:pPr>
        <w:pStyle w:val="BodyText"/>
        <w:rPr>
          <w:b/>
        </w:rPr>
      </w:pPr>
    </w:p>
    <w:p w14:paraId="3CC171DC" w14:textId="77777777" w:rsidR="0040573D" w:rsidRDefault="0040573D">
      <w:pPr>
        <w:pStyle w:val="BodyText"/>
        <w:rPr>
          <w:b/>
        </w:rPr>
      </w:pPr>
    </w:p>
    <w:p w14:paraId="6439D265" w14:textId="77777777" w:rsidR="0040573D" w:rsidRDefault="0040573D">
      <w:pPr>
        <w:pStyle w:val="BodyText"/>
        <w:rPr>
          <w:b/>
        </w:rPr>
      </w:pPr>
    </w:p>
    <w:p w14:paraId="194965DA" w14:textId="77777777" w:rsidR="0040573D" w:rsidRDefault="0040573D">
      <w:pPr>
        <w:pStyle w:val="BodyText"/>
        <w:rPr>
          <w:b/>
        </w:rPr>
      </w:pPr>
    </w:p>
    <w:p w14:paraId="2FD52B05" w14:textId="77777777" w:rsidR="0040573D" w:rsidRDefault="0040573D">
      <w:pPr>
        <w:pStyle w:val="BodyText"/>
        <w:rPr>
          <w:b/>
        </w:rPr>
      </w:pPr>
    </w:p>
    <w:p w14:paraId="1FE03BF4" w14:textId="77777777" w:rsidR="0040573D" w:rsidRDefault="0040573D">
      <w:pPr>
        <w:pStyle w:val="BodyText"/>
        <w:rPr>
          <w:b/>
        </w:rPr>
      </w:pPr>
    </w:p>
    <w:p w14:paraId="7868D102" w14:textId="77777777" w:rsidR="0040573D" w:rsidRDefault="0040573D">
      <w:pPr>
        <w:pStyle w:val="BodyText"/>
        <w:rPr>
          <w:b/>
        </w:rPr>
      </w:pPr>
    </w:p>
    <w:p w14:paraId="682743F8" w14:textId="77777777" w:rsidR="0040573D" w:rsidRDefault="0040573D">
      <w:pPr>
        <w:pStyle w:val="BodyText"/>
        <w:spacing w:before="5"/>
        <w:rPr>
          <w:b/>
          <w:sz w:val="15"/>
        </w:rPr>
      </w:pPr>
    </w:p>
    <w:bookmarkStart w:id="9" w:name="_bookmark9"/>
    <w:bookmarkEnd w:id="9"/>
    <w:p w14:paraId="45675FE1" w14:textId="77777777" w:rsidR="0040573D" w:rsidRDefault="000C5DF2">
      <w:pPr>
        <w:tabs>
          <w:tab w:val="left" w:pos="8242"/>
        </w:tabs>
        <w:ind w:left="5872"/>
        <w:rPr>
          <w:sz w:val="20"/>
        </w:rPr>
      </w:pPr>
      <w:r>
        <w:rPr>
          <w:sz w:val="20"/>
        </w:rPr>
      </w:r>
      <w:r>
        <w:rPr>
          <w:sz w:val="20"/>
        </w:rPr>
        <w:pict w14:anchorId="58A7E04B">
          <v:group id="docshapegroup69" o:spid="_x0000_s3558" alt="" style="width:105.3pt;height:26.5pt;mso-position-horizontal-relative:char;mso-position-vertical-relative:line" coordsize="2106,530">
            <v:shape id="docshape70" o:spid="_x0000_s3559" alt="" style="position:absolute;left:7;top:7;width:438;height:516" coordorigin="7,7" coordsize="438,516" o:spt="100" adj="0,,0" path="m272,7l7,7r,516l167,523r,-192l254,331r45,-2l338,320r33,-13l398,287r20,-24l433,235r2,-8l167,227r,-115l437,112,434,98,420,71,401,48,377,30,348,17,312,10,272,7xm437,112r-224,l233,113r17,3l263,121r10,8l280,138r5,10l288,158r2,12l288,182r-3,11l279,202r-8,9l260,218r-15,5l227,226r-21,1l435,227r7,-25l445,165r-3,-35l437,112xe" fillcolor="#016889" stroked="f">
              <v:stroke joinstyle="round"/>
              <v:formulas/>
              <v:path arrowok="t" o:connecttype="segments"/>
            </v:shape>
            <v:shape id="docshape71" o:spid="_x0000_s3560" type="#_x0000_t75" alt="" style="position:absolute;left:159;top:104;width:137;height:130">
              <v:imagedata r:id="rId36" o:title=""/>
            </v:shape>
            <v:shape id="docshape72" o:spid="_x0000_s3561" alt="" style="position:absolute;left:7;top:7;width:438;height:516" coordorigin="7,7" coordsize="438,516" path="m7,7r265,l312,10r65,20l434,98r11,67l442,202r-24,61l371,307r-72,22l254,331r-87,l167,523,7,523,7,7xe" filled="f" strokecolor="#016889" strokeweight=".72pt">
              <v:path arrowok="t"/>
            </v:shape>
            <v:shape id="docshape73" o:spid="_x0000_s3562" alt="" style="position:absolute;left:476;top:7;width:562;height:516" coordorigin="477,7" coordsize="562,516" o:spt="100" adj="0,,0" path="m844,7l670,7,477,523r162,l664,438r342,l964,326r-265,l755,141r139,l844,7xm1006,438r-161,l871,523r167,l1006,438xm894,141r-139,l812,326r152,l894,141xe" fillcolor="#016889" stroked="f">
              <v:stroke joinstyle="round"/>
              <v:formulas/>
              <v:path arrowok="t" o:connecttype="segments"/>
            </v:shape>
            <v:shape id="docshape74" o:spid="_x0000_s3563" alt="" style="position:absolute;left:476;top:7;width:562;height:516" coordorigin="477,7" coordsize="562,516" o:spt="100" adj="0,,0" path="m812,326l755,141,699,326r113,xm845,438r-181,l639,523r-162,l670,7r174,l1038,523r-167,l845,438xe" filled="f" strokecolor="#016889" strokeweight=".72pt">
              <v:stroke joinstyle="round"/>
              <v:formulas/>
              <v:path arrowok="t" o:connecttype="segments"/>
            </v:shape>
            <v:shape id="docshape75" o:spid="_x0000_s3564" alt="" style="position:absolute;left:1091;top:7;width:507;height:516" coordorigin="1091,7" coordsize="507,516" o:spt="100" adj="0,,0" path="m1357,7r-266,l1091,523r160,l1251,313r221,l1466,309r-9,-4l1445,300r-13,-5l1449,291r15,-5l1477,281r11,-6l1503,264r14,-12l1528,239r10,-15l1542,216r-291,l1251,111r301,l1551,105r-8,-20l1533,67,1520,51,1505,38,1488,28r-18,-8l1448,14r-26,-4l1392,8,1357,7xm1472,313r-207,l1276,314r10,2l1296,320r8,5l1311,331r7,9l1325,351r8,14l1418,523r180,l1521,373r-3,-7l1510,355r-22,-28l1479,318r-6,-4l1472,313xm1552,111r-231,l1341,112r17,3l1371,119r10,6l1388,132r5,9l1396,151r1,12l1397,174r-4,10l1380,201r-9,6l1361,209r-15,3l1335,214r-10,2l1319,216r223,l1546,208r6,-18l1555,171r2,-21l1555,127r-3,-16xe" fillcolor="#016889" stroked="f">
              <v:stroke joinstyle="round"/>
              <v:formulas/>
              <v:path arrowok="t" o:connecttype="segments"/>
            </v:shape>
            <v:shape id="docshape76" o:spid="_x0000_s3565" type="#_x0000_t75" alt="" style="position:absolute;left:1244;top:104;width:160;height:120">
              <v:imagedata r:id="rId62" o:title=""/>
            </v:shape>
            <v:shape id="docshape77" o:spid="_x0000_s3566" alt="" style="position:absolute;left:1091;top:7;width:507;height:516" coordorigin="1091,7" coordsize="507,516" path="m1091,523r,-516l1357,7r65,3l1488,28r55,57l1557,150r-2,21l1528,239r-51,42l1432,295r13,5l1499,341r11,14l1518,366r3,7l1598,523r-180,l1333,365r-8,-14l1276,314r-11,-1l1251,313r,210l1091,523xe" filled="f" strokecolor="#016889" strokeweight=".72pt">
              <v:path arrowok="t"/>
            </v:shape>
            <v:shape id="docshape78" o:spid="_x0000_s3567" alt="" style="position:absolute;left:1613;top:7;width:485;height:516" coordorigin="1614,7" coordsize="485,516" path="m2098,7r-484,l1614,135r162,l1776,523r160,l1936,135r162,l2098,7xe" fillcolor="#016889" stroked="f">
              <v:path arrowok="t"/>
            </v:shape>
            <v:shape id="docshape79" o:spid="_x0000_s3568" alt="" style="position:absolute;left:1614;top:7;width:485;height:516" coordorigin="1614,7" coordsize="485,516" path="m1614,7r484,l2098,134r-162,l1936,523r-160,l1776,134r-162,l1614,7xe" filled="f" strokecolor="#016889" strokeweight=".72pt">
              <v:path arrowok="t"/>
            </v:shape>
            <w10:anchorlock/>
          </v:group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335ACDCD">
          <v:group id="docshapegroup80" o:spid="_x0000_s3555" alt="" style="width:22.2pt;height:26.95pt;mso-position-horizontal-relative:char;mso-position-vertical-relative:line" coordsize="444,539">
            <v:shape id="docshape81" o:spid="_x0000_s3556" alt="" style="position:absolute;left:7;top:7;width:430;height:525" coordorigin="7,7" coordsize="430,525" path="m226,7r-65,5l93,35,49,77,23,143r-5,29l161,183r4,-20l170,146r46,-40l229,105r13,1l289,151r2,11l289,173r-45,65l145,316r-39,35l52,412,22,470,7,531r430,l437,415r-224,l232,397r15,-14l269,367r36,-25l339,316r50,-47l426,203r7,-46l432,136,409,77,363,34,293,12,261,8,226,7xe" fillcolor="#016889" stroked="f">
              <v:path arrowok="t"/>
            </v:shape>
            <v:shape id="docshape82" o:spid="_x0000_s3557" alt="" style="position:absolute;left:7;top:7;width:430;height:525" coordorigin="7,7" coordsize="430,525" path="m437,531l7,531r6,-31l35,440,75,382r70,-66l192,279r29,-22l244,238r42,-53l291,162r-2,-11l242,106r-13,-1l216,106r-46,40l161,183,18,172,38,96,76,47,135,17,226,7r35,1l343,24r53,37l427,115r6,42l432,181r-26,66l339,316r-54,39l269,367r-46,38l213,415r224,l437,531xe" filled="f" strokecolor="#016889" strokeweight=".72pt">
              <v:path arrowok="t"/>
            </v:shape>
            <w10:anchorlock/>
          </v:group>
        </w:pict>
      </w:r>
    </w:p>
    <w:p w14:paraId="29D60BF6" w14:textId="77777777" w:rsidR="0040573D" w:rsidRDefault="0040573D">
      <w:pPr>
        <w:pStyle w:val="BodyText"/>
        <w:rPr>
          <w:b/>
        </w:rPr>
      </w:pPr>
    </w:p>
    <w:p w14:paraId="1395B250" w14:textId="77777777" w:rsidR="0040573D" w:rsidRDefault="000C5DF2">
      <w:pPr>
        <w:pStyle w:val="BodyText"/>
        <w:spacing w:before="1"/>
        <w:rPr>
          <w:b/>
          <w:sz w:val="16"/>
        </w:rPr>
      </w:pPr>
      <w:r>
        <w:pict w14:anchorId="40091010">
          <v:group id="docshapegroup83" o:spid="_x0000_s3545" alt="" style="position:absolute;margin-left:299.55pt;margin-top:10.95pt;width:103.55pt;height:26.5pt;z-index:-15718912;mso-wrap-distance-left:0;mso-wrap-distance-right:0;mso-position-horizontal-relative:page" coordorigin="5991,219" coordsize="2071,530">
            <v:shape id="docshape84" o:spid="_x0000_s3546" alt="" style="position:absolute;left:5998;top:225;width:438;height:516" coordorigin="5998,226" coordsize="438,516" o:spt="100" adj="0,,0" path="m6263,226r-265,l5998,741r160,l6158,550r87,l6290,547r39,-8l6362,525r26,-19l6409,482r15,-29l6426,446r-268,l6158,331r270,l6425,317r-14,-27l6392,267r-24,-18l6338,236r-35,-8l6263,226xm6428,331r-225,l6224,332r17,3l6254,340r10,7l6271,356r5,10l6279,377r1,12l6279,400r-3,11l6270,421r-8,9l6251,436r-15,5l6218,444r-21,2l6426,446r6,-25l6435,384r-2,-36l6428,331xe" fillcolor="#016889" stroked="f">
              <v:stroke joinstyle="round"/>
              <v:formulas/>
              <v:path arrowok="t" o:connecttype="segments"/>
            </v:shape>
            <v:shape id="docshape85" o:spid="_x0000_s3547" type="#_x0000_t75" alt="" style="position:absolute;left:6150;top:323;width:137;height:130">
              <v:imagedata r:id="rId36" o:title=""/>
            </v:shape>
            <v:shape id="docshape86" o:spid="_x0000_s3548" alt="" style="position:absolute;left:5998;top:225;width:438;height:516" coordorigin="5998,226" coordsize="438,516" path="m5998,226r265,l6303,228r65,21l6425,317r10,67l6432,421r-23,61l6362,525r-72,22l6245,550r-87,l6158,741r-160,l5998,226xe" filled="f" strokecolor="#016889" strokeweight=".72pt">
              <v:path arrowok="t"/>
            </v:shape>
            <v:shape id="docshape87" o:spid="_x0000_s3549" alt="" style="position:absolute;left:6518;top:225;width:408;height:516" coordorigin="6519,226" coordsize="408,516" path="m6927,614r-249,l6678,226r-159,l6519,614r,128l6927,742r,-128xe" fillcolor="#016889" stroked="f">
              <v:path arrowok="t"/>
            </v:shape>
            <v:shape id="docshape88" o:spid="_x0000_s3550" alt="" style="position:absolute;left:6518;top:225;width:408;height:516" coordorigin="6519,226" coordsize="408,516" path="m6519,226r159,l6678,614r249,l6927,741r-408,l6519,226xe" filled="f" strokecolor="#016889" strokeweight=".72pt">
              <v:path arrowok="t"/>
            </v:shape>
            <v:shape id="docshape89" o:spid="_x0000_s3551" alt="" style="position:absolute;left:6947;top:225;width:562;height:516" coordorigin="6948,226" coordsize="562,516" o:spt="100" adj="0,,0" path="m7315,226r-174,l6948,741r162,l7135,656r342,l7435,545r-265,l7226,359r139,l7315,226xm7477,656r-161,l7342,741r167,l7477,656xm7365,359r-139,l7283,545r152,l7365,359xe" fillcolor="#016889" stroked="f">
              <v:stroke joinstyle="round"/>
              <v:formulas/>
              <v:path arrowok="t" o:connecttype="segments"/>
            </v:shape>
            <v:shape id="docshape90" o:spid="_x0000_s3552" alt="" style="position:absolute;left:6947;top:225;width:562;height:516" coordorigin="6948,226" coordsize="562,516" o:spt="100" adj="0,,0" path="m7283,545l7226,359r-56,186l7283,545xm7316,656r-181,l7110,741r-162,l7141,226r174,l7509,741r-167,l7316,656xe" filled="f" strokecolor="#016889" strokeweight=".72pt">
              <v:stroke joinstyle="round"/>
              <v:formulas/>
              <v:path arrowok="t" o:connecttype="segments"/>
            </v:shape>
            <v:shape id="docshape91" o:spid="_x0000_s3553" alt="" style="position:absolute;left:7560;top:225;width:493;height:516" coordorigin="7561,226" coordsize="493,516" path="m8054,226r-150,l7904,511,7710,226r-149,l7561,741r150,l7711,458r193,283l8054,741r,-515xe" fillcolor="#016889" stroked="f">
              <v:path arrowok="t"/>
            </v:shape>
            <v:shape id="docshape92" o:spid="_x0000_s3554" alt="" style="position:absolute;left:7560;top:225;width:493;height:516" coordorigin="7561,226" coordsize="493,516" path="m7561,226r149,l7904,511r,-285l8054,226r,515l7904,741,7711,458r,283l7561,741r,-515xe" filled="f" strokecolor="#016889" strokeweight=".72pt">
              <v:path arrowok="t"/>
            </v:shape>
            <w10:wrap type="topAndBottom" anchorx="page"/>
          </v:group>
        </w:pict>
      </w:r>
      <w:r>
        <w:pict w14:anchorId="1A845084">
          <v:group id="docshapegroup93" o:spid="_x0000_s3542" alt="" style="position:absolute;margin-left:407.7pt;margin-top:10.95pt;width:25.4pt;height:26.5pt;z-index:-15718400;mso-wrap-distance-left:0;mso-wrap-distance-right:0;mso-position-horizontal-relative:page" coordorigin="8154,219" coordsize="508,530">
            <v:shape id="docshape94" o:spid="_x0000_s3543" alt="" style="position:absolute;left:8160;top:225;width:493;height:516" coordorigin="8161,226" coordsize="493,516" path="m8654,226r-150,l8504,511,8310,226r-149,l8161,741r150,l8311,458r193,283l8654,741r,-515xe" fillcolor="#016889" stroked="f">
              <v:path arrowok="t"/>
            </v:shape>
            <v:shape id="docshape95" o:spid="_x0000_s3544" alt="" style="position:absolute;left:8160;top:225;width:493;height:516" coordorigin="8161,226" coordsize="493,516" path="m8161,226r149,l8504,511r,-285l8654,226r,515l8504,741,8311,458r,283l8161,741r,-515xe" filled="f" strokecolor="#016889" strokeweight=".72pt">
              <v:path arrowok="t"/>
            </v:shape>
            <w10:wrap type="topAndBottom" anchorx="page"/>
          </v:group>
        </w:pict>
      </w:r>
      <w:r>
        <w:pict w14:anchorId="7AC279BF">
          <v:rect id="docshape96" o:spid="_x0000_s3541" alt="" style="position:absolute;margin-left:438.3pt;margin-top:11.3pt;width:8pt;height:25.75pt;z-index:-15717888;mso-wrap-edited:f;mso-width-percent:0;mso-height-percent:0;mso-wrap-distance-left:0;mso-wrap-distance-right:0;mso-position-horizontal-relative:page;mso-width-percent:0;mso-height-percent:0" fillcolor="#016889" stroked="f">
            <w10:wrap type="topAndBottom" anchorx="page"/>
          </v:rect>
        </w:pict>
      </w:r>
      <w:r>
        <w:pict w14:anchorId="65A2A26D">
          <v:group id="docshapegroup97" o:spid="_x0000_s3538" alt="" style="position:absolute;margin-left:451.7pt;margin-top:10.95pt;width:25.4pt;height:26.5pt;z-index:-15717376;mso-wrap-distance-left:0;mso-wrap-distance-right:0;mso-position-horizontal-relative:page" coordorigin="9034,219" coordsize="508,530">
            <v:shape id="docshape98" o:spid="_x0000_s3539" alt="" style="position:absolute;left:9041;top:225;width:493;height:516" coordorigin="9041,226" coordsize="493,516" path="m9534,226r-150,l9384,511,9190,226r-149,l9041,741r150,l9191,458r193,283l9534,741r,-515xe" fillcolor="#016889" stroked="f">
              <v:path arrowok="t"/>
            </v:shape>
            <v:shape id="docshape99" o:spid="_x0000_s3540" alt="" style="position:absolute;left:9041;top:225;width:493;height:516" coordorigin="9041,226" coordsize="493,516" path="m9041,226r149,l9384,511r,-285l9534,226r,515l9384,741,9191,458r,283l9041,741r,-515xe" filled="f" strokecolor="#016889" strokeweight=".72pt">
              <v:path arrowok="t"/>
            </v:shape>
            <w10:wrap type="topAndBottom" anchorx="page"/>
          </v:group>
        </w:pict>
      </w:r>
      <w:r>
        <w:pict w14:anchorId="085B6413">
          <v:group id="docshapegroup100" o:spid="_x0000_s3535" alt="" style="position:absolute;margin-left:480.65pt;margin-top:10.5pt;width:27pt;height:27.4pt;z-index:-15716864;mso-wrap-distance-left:0;mso-wrap-distance-right:0;mso-position-horizontal-relative:page" coordorigin="9613,210" coordsize="540,548">
            <v:shape id="docshape101" o:spid="_x0000_s3536" alt="" style="position:absolute;left:9620;top:216;width:525;height:533" coordorigin="9621,217" coordsize="525,533" path="m9898,217r-79,6l9757,242r-59,40l9655,337r-26,68l9621,483r2,39l9639,593r31,62l9715,701r58,31l9848,748r44,2l9928,749r64,-9l10079,707r67,-40l10146,447r-247,l9899,554r107,l10006,603r-56,26l9899,637r-26,-2l9812,601r-30,-80l9780,482r2,-37l9811,367r59,-35l9895,330r17,1l9972,365r13,25l10138,363r-28,-65l10065,252r-63,-26l9938,218r-40,-1xe" fillcolor="#016889" stroked="f">
              <v:path arrowok="t"/>
            </v:shape>
            <v:shape id="docshape102" o:spid="_x0000_s3537" alt="" style="position:absolute;left:9620;top:216;width:525;height:533" coordorigin="9621,217" coordsize="525,533" path="m9899,554r,-107l10146,447r,220l10079,707r-58,26l9961,746r-69,4l9848,748r-75,-16l9715,701r-45,-46l9639,593r-16,-71l9621,483r2,-40l9640,369r35,-62l9726,260r60,-29l9856,219r42,-2l9938,218r64,8l10065,252r45,46l10138,363r-153,27l9979,377r-7,-12l9912,331r-17,-1l9870,332r-59,35l9782,445r-2,37l9782,521r16,59l9849,628r50,9l9913,637r63,-18l10006,603r,-49l9899,554xe" filled="f" strokecolor="#016889" strokeweight=".72pt">
              <v:path arrowok="t"/>
            </v:shape>
            <w10:wrap type="topAndBottom" anchorx="page"/>
          </v:group>
        </w:pict>
      </w:r>
    </w:p>
    <w:p w14:paraId="70E667A6" w14:textId="77777777" w:rsidR="0040573D" w:rsidRDefault="0040573D">
      <w:pPr>
        <w:rPr>
          <w:sz w:val="16"/>
        </w:rPr>
        <w:sectPr w:rsidR="0040573D">
          <w:headerReference w:type="default" r:id="rId63"/>
          <w:footerReference w:type="even" r:id="rId64"/>
          <w:footerReference w:type="default" r:id="rId65"/>
          <w:footerReference w:type="first" r:id="rId66"/>
          <w:pgSz w:w="11910" w:h="16840"/>
          <w:pgMar w:top="1600" w:right="718" w:bottom="280" w:left="1460" w:header="0" w:footer="0" w:gutter="0"/>
          <w:cols w:space="720"/>
        </w:sectPr>
      </w:pPr>
    </w:p>
    <w:p w14:paraId="52233B2C" w14:textId="77777777" w:rsidR="0040573D" w:rsidRDefault="0040573D">
      <w:pPr>
        <w:pStyle w:val="BodyText"/>
        <w:spacing w:before="4"/>
        <w:rPr>
          <w:b/>
          <w:sz w:val="17"/>
        </w:rPr>
      </w:pPr>
    </w:p>
    <w:p w14:paraId="2CA1E82B" w14:textId="77777777" w:rsidR="0040573D" w:rsidRDefault="0040573D">
      <w:pPr>
        <w:rPr>
          <w:sz w:val="17"/>
        </w:rPr>
        <w:sectPr w:rsidR="0040573D">
          <w:headerReference w:type="even" r:id="rId67"/>
          <w:footerReference w:type="even" r:id="rId68"/>
          <w:footerReference w:type="default" r:id="rId69"/>
          <w:footerReference w:type="first" r:id="rId70"/>
          <w:pgSz w:w="11910" w:h="16840"/>
          <w:pgMar w:top="1600" w:right="718" w:bottom="280" w:left="1460" w:header="0" w:footer="0" w:gutter="0"/>
          <w:cols w:space="720"/>
        </w:sectPr>
      </w:pPr>
    </w:p>
    <w:p w14:paraId="5A5483A6" w14:textId="77777777" w:rsidR="0040573D" w:rsidRDefault="000C5DF2">
      <w:pPr>
        <w:spacing w:before="65"/>
        <w:ind w:right="977"/>
        <w:jc w:val="right"/>
        <w:rPr>
          <w:i/>
          <w:sz w:val="16"/>
        </w:rPr>
      </w:pPr>
      <w:r>
        <w:rPr>
          <w:i/>
          <w:color w:val="01688A"/>
          <w:sz w:val="16"/>
        </w:rPr>
        <w:lastRenderedPageBreak/>
        <w:t>2.1</w:t>
      </w:r>
      <w:r>
        <w:rPr>
          <w:i/>
          <w:color w:val="01688A"/>
          <w:spacing w:val="-7"/>
          <w:sz w:val="16"/>
        </w:rPr>
        <w:t xml:space="preserve"> </w:t>
      </w:r>
      <w:r>
        <w:rPr>
          <w:i/>
          <w:color w:val="01688A"/>
          <w:sz w:val="16"/>
        </w:rPr>
        <w:t>INTRODUCTION</w:t>
      </w:r>
    </w:p>
    <w:p w14:paraId="774B62D3" w14:textId="77777777" w:rsidR="0040573D" w:rsidRDefault="0040573D">
      <w:pPr>
        <w:pStyle w:val="BodyText"/>
        <w:rPr>
          <w:i/>
        </w:rPr>
      </w:pPr>
    </w:p>
    <w:p w14:paraId="221B2B98" w14:textId="77777777" w:rsidR="0040573D" w:rsidRDefault="0040573D">
      <w:pPr>
        <w:pStyle w:val="BodyText"/>
        <w:rPr>
          <w:i/>
        </w:rPr>
      </w:pPr>
    </w:p>
    <w:p w14:paraId="07643246" w14:textId="77777777" w:rsidR="0040573D" w:rsidRDefault="0040573D">
      <w:pPr>
        <w:pStyle w:val="BodyText"/>
        <w:spacing w:before="5"/>
        <w:rPr>
          <w:i/>
          <w:sz w:val="23"/>
        </w:rPr>
      </w:pPr>
    </w:p>
    <w:p w14:paraId="29E968EB" w14:textId="77777777" w:rsidR="0040573D" w:rsidRDefault="000C5DF2">
      <w:pPr>
        <w:pStyle w:val="Heading1"/>
        <w:numPr>
          <w:ilvl w:val="1"/>
          <w:numId w:val="73"/>
        </w:numPr>
        <w:tabs>
          <w:tab w:val="left" w:pos="1877"/>
        </w:tabs>
        <w:jc w:val="left"/>
      </w:pPr>
      <w:bookmarkStart w:id="10" w:name="_bookmark10"/>
      <w:bookmarkEnd w:id="10"/>
      <w:r>
        <w:rPr>
          <w:color w:val="01688A"/>
        </w:rPr>
        <w:t>INTRODUCTION</w:t>
      </w:r>
    </w:p>
    <w:p w14:paraId="7A6ACFC4" w14:textId="77777777" w:rsidR="0040573D" w:rsidRDefault="000C5DF2">
      <w:pPr>
        <w:pStyle w:val="BodyText"/>
        <w:spacing w:before="37"/>
        <w:ind w:left="808" w:right="4679"/>
      </w:pPr>
      <w:r>
        <w:rPr>
          <w:noProof/>
        </w:rPr>
        <w:drawing>
          <wp:anchor distT="0" distB="0" distL="0" distR="0" simplePos="0" relativeHeight="15740928" behindDoc="0" locked="0" layoutInCell="1" allowOverlap="1" wp14:anchorId="64F90592" wp14:editId="405795FE">
            <wp:simplePos x="0" y="0"/>
            <wp:positionH relativeFrom="page">
              <wp:posOffset>4183379</wp:posOffset>
            </wp:positionH>
            <wp:positionV relativeFrom="paragraph">
              <wp:posOffset>61089</wp:posOffset>
            </wp:positionV>
            <wp:extent cx="2552700" cy="1651253"/>
            <wp:effectExtent l="0" t="0" r="0" b="0"/>
            <wp:wrapNone/>
            <wp:docPr id="7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5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2700" cy="16512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Waterway management programs and projects</w:t>
      </w:r>
      <w:r>
        <w:rPr>
          <w:spacing w:val="1"/>
        </w:rPr>
        <w:t xml:space="preserve"> </w:t>
      </w:r>
      <w:r>
        <w:t>are best undertaken within a clearly articulated</w:t>
      </w:r>
      <w:r>
        <w:rPr>
          <w:spacing w:val="1"/>
        </w:rPr>
        <w:t xml:space="preserve"> </w:t>
      </w:r>
      <w:r>
        <w:t xml:space="preserve">and communicated framework. </w:t>
      </w:r>
      <w:r>
        <w:t>Such a</w:t>
      </w:r>
      <w:r>
        <w:rPr>
          <w:spacing w:val="1"/>
        </w:rPr>
        <w:t xml:space="preserve"> </w:t>
      </w:r>
      <w:r>
        <w:t>framework should include provision for</w:t>
      </w:r>
      <w:r>
        <w:rPr>
          <w:spacing w:val="1"/>
        </w:rPr>
        <w:t xml:space="preserve"> </w:t>
      </w:r>
      <w:r>
        <w:t>establishment of a vision for the subject stream,</w:t>
      </w:r>
      <w:r>
        <w:rPr>
          <w:spacing w:val="-53"/>
        </w:rPr>
        <w:t xml:space="preserve"> </w:t>
      </w:r>
      <w:r>
        <w:t>identification of key assets (such as river</w:t>
      </w:r>
      <w:r>
        <w:rPr>
          <w:spacing w:val="1"/>
        </w:rPr>
        <w:t xml:space="preserve"> </w:t>
      </w:r>
      <w:r>
        <w:t>health), assessment of stream condition and</w:t>
      </w:r>
      <w:r>
        <w:rPr>
          <w:spacing w:val="1"/>
        </w:rPr>
        <w:t xml:space="preserve"> </w:t>
      </w:r>
      <w:r>
        <w:t>trajectory, development of priorities, and the</w:t>
      </w:r>
      <w:r>
        <w:rPr>
          <w:spacing w:val="1"/>
        </w:rPr>
        <w:t xml:space="preserve"> </w:t>
      </w:r>
      <w:r>
        <w:t>design, implementation, m</w:t>
      </w:r>
      <w:r>
        <w:t>onitoring and</w:t>
      </w:r>
      <w:r>
        <w:rPr>
          <w:spacing w:val="1"/>
        </w:rPr>
        <w:t xml:space="preserve"> </w:t>
      </w:r>
      <w:r>
        <w:t>evaluation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works,</w:t>
      </w:r>
      <w:r>
        <w:rPr>
          <w:spacing w:val="-4"/>
        </w:rPr>
        <w:t xml:space="preserve"> </w:t>
      </w:r>
      <w:r>
        <w:t>projects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programs.</w:t>
      </w:r>
    </w:p>
    <w:p w14:paraId="6EB18E95" w14:textId="77777777" w:rsidR="0040573D" w:rsidRDefault="000C5DF2">
      <w:pPr>
        <w:pStyle w:val="BodyText"/>
        <w:ind w:left="808"/>
      </w:pPr>
      <w:r>
        <w:t>Importantly,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framework</w:t>
      </w:r>
      <w:r>
        <w:rPr>
          <w:spacing w:val="-2"/>
        </w:rPr>
        <w:t xml:space="preserve"> </w:t>
      </w:r>
      <w:r>
        <w:t>should</w:t>
      </w:r>
      <w:r>
        <w:rPr>
          <w:spacing w:val="-1"/>
        </w:rPr>
        <w:t xml:space="preserve"> </w:t>
      </w:r>
      <w:r>
        <w:t>include</w:t>
      </w:r>
    </w:p>
    <w:p w14:paraId="2CB7D80D" w14:textId="77777777" w:rsidR="0040573D" w:rsidRDefault="0040573D">
      <w:pPr>
        <w:sectPr w:rsidR="0040573D">
          <w:headerReference w:type="default" r:id="rId72"/>
          <w:footerReference w:type="even" r:id="rId73"/>
          <w:footerReference w:type="default" r:id="rId74"/>
          <w:footerReference w:type="first" r:id="rId75"/>
          <w:pgSz w:w="11910" w:h="16840"/>
          <w:pgMar w:top="500" w:right="718" w:bottom="820" w:left="1460" w:header="0" w:footer="635" w:gutter="0"/>
          <w:pgNumType w:start="9"/>
          <w:cols w:space="720"/>
        </w:sectPr>
      </w:pPr>
    </w:p>
    <w:p w14:paraId="23E8302F" w14:textId="77777777" w:rsidR="0040573D" w:rsidRDefault="000C5DF2">
      <w:pPr>
        <w:pStyle w:val="BodyText"/>
        <w:ind w:left="808" w:right="-1"/>
      </w:pPr>
      <w:r>
        <w:t>provision</w:t>
      </w:r>
      <w:r>
        <w:rPr>
          <w:spacing w:val="-5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stakeholder</w:t>
      </w:r>
      <w:r>
        <w:rPr>
          <w:spacing w:val="-5"/>
        </w:rPr>
        <w:t xml:space="preserve"> </w:t>
      </w:r>
      <w:r>
        <w:t>consultation</w:t>
      </w:r>
      <w:r>
        <w:rPr>
          <w:spacing w:val="-4"/>
        </w:rPr>
        <w:t xml:space="preserve"> </w:t>
      </w:r>
      <w:r>
        <w:t>and</w:t>
      </w:r>
      <w:r>
        <w:rPr>
          <w:spacing w:val="-53"/>
        </w:rPr>
        <w:t xml:space="preserve"> </w:t>
      </w:r>
      <w:r>
        <w:t>engagement.</w:t>
      </w:r>
    </w:p>
    <w:p w14:paraId="1D8D3D2A" w14:textId="77777777" w:rsidR="0040573D" w:rsidRDefault="000C5DF2">
      <w:pPr>
        <w:spacing w:before="149"/>
        <w:ind w:left="616" w:right="385"/>
        <w:rPr>
          <w:b/>
          <w:sz w:val="18"/>
        </w:rPr>
      </w:pPr>
      <w:r>
        <w:br w:type="column"/>
      </w:r>
      <w:r>
        <w:rPr>
          <w:b/>
          <w:sz w:val="18"/>
        </w:rPr>
        <w:t>Oblique aerial photograph of meandering stream</w:t>
      </w:r>
      <w:r>
        <w:rPr>
          <w:b/>
          <w:spacing w:val="-47"/>
          <w:sz w:val="18"/>
        </w:rPr>
        <w:t xml:space="preserve"> </w:t>
      </w:r>
      <w:r>
        <w:rPr>
          <w:b/>
          <w:sz w:val="18"/>
        </w:rPr>
        <w:t>in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north east Victoria</w:t>
      </w:r>
    </w:p>
    <w:p w14:paraId="4E702FAD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718" w:bottom="280" w:left="1460" w:header="0" w:footer="636" w:gutter="0"/>
          <w:cols w:num="2" w:space="720" w:equalWidth="0">
            <w:col w:w="4500" w:space="40"/>
            <w:col w:w="5192"/>
          </w:cols>
        </w:sectPr>
      </w:pPr>
    </w:p>
    <w:p w14:paraId="40E1DB43" w14:textId="77777777" w:rsidR="0040573D" w:rsidRDefault="000C5DF2">
      <w:pPr>
        <w:pStyle w:val="BodyText"/>
        <w:spacing w:before="97"/>
        <w:ind w:left="808" w:right="999"/>
      </w:pPr>
      <w:r>
        <w:pict w14:anchorId="7B2216F3">
          <v:shape id="docshape105" o:spid="_x0000_s3534" type="#_x0000_t202" alt="" style="position:absolute;left:0;text-align:left;margin-left:17.7pt;margin-top:52.9pt;width:10.95pt;height:65.1pt;z-index:1574144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4A9380B1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  <w:r>
        <w:t>A number of management frameworks have been developed to assist the implementation</w:t>
      </w:r>
      <w:r>
        <w:rPr>
          <w:spacing w:val="-53"/>
        </w:rPr>
        <w:t xml:space="preserve"> </w:t>
      </w:r>
      <w:r>
        <w:t>of river health and waterway management programs in Australia. These frameworks</w:t>
      </w:r>
      <w:r>
        <w:rPr>
          <w:spacing w:val="1"/>
        </w:rPr>
        <w:t xml:space="preserve"> </w:t>
      </w:r>
      <w:r>
        <w:t>include</w:t>
      </w:r>
      <w:r>
        <w:rPr>
          <w:spacing w:val="-2"/>
        </w:rPr>
        <w:t xml:space="preserve"> </w:t>
      </w:r>
      <w:r>
        <w:t>but</w:t>
      </w:r>
      <w:r>
        <w:rPr>
          <w:spacing w:val="-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not</w:t>
      </w:r>
      <w:r>
        <w:rPr>
          <w:spacing w:val="-1"/>
        </w:rPr>
        <w:t xml:space="preserve"> </w:t>
      </w:r>
      <w:r>
        <w:t>limited</w:t>
      </w:r>
      <w:r>
        <w:rPr>
          <w:spacing w:val="-1"/>
        </w:rPr>
        <w:t xml:space="preserve"> </w:t>
      </w:r>
      <w:r>
        <w:t>to:</w:t>
      </w:r>
    </w:p>
    <w:p w14:paraId="33A563E5" w14:textId="77777777" w:rsidR="0040573D" w:rsidRDefault="0040573D">
      <w:pPr>
        <w:pStyle w:val="BodyText"/>
        <w:spacing w:before="7"/>
        <w:rPr>
          <w:sz w:val="18"/>
        </w:rPr>
      </w:pPr>
    </w:p>
    <w:p w14:paraId="6AF617C3" w14:textId="77777777" w:rsidR="0040573D" w:rsidRDefault="000C5DF2">
      <w:pPr>
        <w:pStyle w:val="ListParagraph"/>
        <w:numPr>
          <w:ilvl w:val="2"/>
          <w:numId w:val="73"/>
        </w:numPr>
        <w:tabs>
          <w:tab w:val="left" w:pos="1527"/>
          <w:tab w:val="left" w:pos="1528"/>
        </w:tabs>
        <w:ind w:right="1169" w:hanging="360"/>
        <w:rPr>
          <w:sz w:val="20"/>
        </w:rPr>
      </w:pPr>
      <w:r>
        <w:rPr>
          <w:sz w:val="20"/>
        </w:rPr>
        <w:t xml:space="preserve">a 12 step stream rehabilitation process contained in </w:t>
      </w:r>
      <w:r>
        <w:rPr>
          <w:i/>
          <w:sz w:val="20"/>
        </w:rPr>
        <w:t>A Rehabilitation Manual for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Australian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Streams</w:t>
      </w:r>
      <w:r>
        <w:rPr>
          <w:i/>
          <w:spacing w:val="-1"/>
          <w:sz w:val="20"/>
        </w:rPr>
        <w:t xml:space="preserve"> </w:t>
      </w:r>
      <w:r>
        <w:rPr>
          <w:sz w:val="20"/>
        </w:rPr>
        <w:t>(Rutherfurd</w:t>
      </w:r>
      <w:r>
        <w:rPr>
          <w:spacing w:val="-1"/>
          <w:sz w:val="20"/>
        </w:rPr>
        <w:t xml:space="preserve"> </w:t>
      </w:r>
      <w:r>
        <w:rPr>
          <w:sz w:val="20"/>
        </w:rPr>
        <w:t>et</w:t>
      </w:r>
      <w:r>
        <w:rPr>
          <w:spacing w:val="-2"/>
          <w:sz w:val="20"/>
        </w:rPr>
        <w:t xml:space="preserve"> </w:t>
      </w:r>
      <w:r>
        <w:rPr>
          <w:sz w:val="20"/>
        </w:rPr>
        <w:t>al.</w:t>
      </w:r>
      <w:r>
        <w:rPr>
          <w:spacing w:val="-1"/>
          <w:sz w:val="20"/>
        </w:rPr>
        <w:t xml:space="preserve"> </w:t>
      </w:r>
      <w:r>
        <w:rPr>
          <w:sz w:val="20"/>
        </w:rPr>
        <w:t>2000);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</w:p>
    <w:p w14:paraId="7DFA904B" w14:textId="77777777" w:rsidR="0040573D" w:rsidRDefault="000C5DF2">
      <w:pPr>
        <w:pStyle w:val="ListParagraph"/>
        <w:numPr>
          <w:ilvl w:val="2"/>
          <w:numId w:val="73"/>
        </w:numPr>
        <w:tabs>
          <w:tab w:val="left" w:pos="1527"/>
          <w:tab w:val="left" w:pos="1528"/>
        </w:tabs>
        <w:spacing w:before="53" w:after="3" w:line="448" w:lineRule="auto"/>
        <w:ind w:left="808" w:right="1124" w:firstLine="359"/>
        <w:rPr>
          <w:sz w:val="20"/>
        </w:rPr>
      </w:pPr>
      <w:r>
        <w:rPr>
          <w:sz w:val="20"/>
        </w:rPr>
        <w:t xml:space="preserve">a 6 step process described in </w:t>
      </w:r>
      <w:r>
        <w:rPr>
          <w:i/>
          <w:sz w:val="20"/>
        </w:rPr>
        <w:t xml:space="preserve">River Restoration Framework </w:t>
      </w:r>
      <w:r>
        <w:rPr>
          <w:sz w:val="20"/>
        </w:rPr>
        <w:t>(Koehn et al. 2001).</w:t>
      </w:r>
      <w:r>
        <w:rPr>
          <w:spacing w:val="-53"/>
          <w:sz w:val="20"/>
        </w:rPr>
        <w:t xml:space="preserve"> </w:t>
      </w:r>
      <w:r>
        <w:rPr>
          <w:sz w:val="20"/>
        </w:rPr>
        <w:t>These</w:t>
      </w:r>
      <w:r>
        <w:rPr>
          <w:spacing w:val="-2"/>
          <w:sz w:val="20"/>
        </w:rPr>
        <w:t xml:space="preserve"> </w:t>
      </w:r>
      <w:r>
        <w:rPr>
          <w:sz w:val="20"/>
        </w:rPr>
        <w:t>frameworks</w:t>
      </w:r>
      <w:r>
        <w:rPr>
          <w:spacing w:val="-1"/>
          <w:sz w:val="20"/>
        </w:rPr>
        <w:t xml:space="preserve"> </w:t>
      </w:r>
      <w:r>
        <w:rPr>
          <w:sz w:val="20"/>
        </w:rPr>
        <w:t>are</w:t>
      </w:r>
      <w:r>
        <w:rPr>
          <w:spacing w:val="-1"/>
          <w:sz w:val="20"/>
        </w:rPr>
        <w:t xml:space="preserve"> </w:t>
      </w:r>
      <w:r>
        <w:rPr>
          <w:sz w:val="20"/>
        </w:rPr>
        <w:t>illustrated</w:t>
      </w:r>
      <w:r>
        <w:rPr>
          <w:spacing w:val="-3"/>
          <w:sz w:val="20"/>
        </w:rPr>
        <w:t xml:space="preserve"> </w:t>
      </w:r>
      <w:r>
        <w:rPr>
          <w:sz w:val="20"/>
        </w:rPr>
        <w:t>below.</w:t>
      </w:r>
    </w:p>
    <w:p w14:paraId="107E8236" w14:textId="77777777" w:rsidR="0040573D" w:rsidRDefault="000C5DF2">
      <w:pPr>
        <w:pStyle w:val="BodyText"/>
        <w:ind w:left="2184"/>
      </w:pPr>
      <w:r>
        <w:rPr>
          <w:noProof/>
        </w:rPr>
        <w:drawing>
          <wp:inline distT="0" distB="0" distL="0" distR="0" wp14:anchorId="10DC0A5F" wp14:editId="64869B34">
            <wp:extent cx="3390922" cy="3340608"/>
            <wp:effectExtent l="0" t="0" r="0" b="0"/>
            <wp:docPr id="9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6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0922" cy="3340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5619EC" w14:textId="77777777" w:rsidR="0040573D" w:rsidRDefault="000C5DF2">
      <w:pPr>
        <w:spacing w:before="195"/>
        <w:ind w:left="807" w:right="1357"/>
        <w:rPr>
          <w:sz w:val="20"/>
        </w:rPr>
      </w:pPr>
      <w:r>
        <w:rPr>
          <w:b/>
          <w:sz w:val="20"/>
        </w:rPr>
        <w:t xml:space="preserve">Figure 2.1 A 12 step stream rehabilitation process </w:t>
      </w:r>
      <w:r>
        <w:rPr>
          <w:sz w:val="20"/>
        </w:rPr>
        <w:t>(Adapted from Rutherfurd et al.</w:t>
      </w:r>
      <w:r>
        <w:rPr>
          <w:spacing w:val="-53"/>
          <w:sz w:val="20"/>
        </w:rPr>
        <w:t xml:space="preserve"> </w:t>
      </w:r>
      <w:r>
        <w:rPr>
          <w:sz w:val="20"/>
        </w:rPr>
        <w:t>2000)</w:t>
      </w:r>
    </w:p>
    <w:p w14:paraId="622D5770" w14:textId="77777777" w:rsidR="0040573D" w:rsidRDefault="0040573D">
      <w:pPr>
        <w:rPr>
          <w:sz w:val="20"/>
        </w:rPr>
        <w:sectPr w:rsidR="0040573D">
          <w:type w:val="continuous"/>
          <w:pgSz w:w="11910" w:h="16840"/>
          <w:pgMar w:top="1580" w:right="718" w:bottom="280" w:left="1460" w:header="0" w:footer="636" w:gutter="0"/>
          <w:cols w:space="720"/>
        </w:sectPr>
      </w:pPr>
    </w:p>
    <w:p w14:paraId="00804253" w14:textId="77777777" w:rsidR="0040573D" w:rsidRDefault="000C5DF2">
      <w:pPr>
        <w:pStyle w:val="BodyText"/>
      </w:pPr>
      <w:r>
        <w:lastRenderedPageBreak/>
        <w:pict w14:anchorId="1AFCF8AD">
          <v:shape id="docshape108" o:spid="_x0000_s3533" type="#_x0000_t202" alt="" style="position:absolute;margin-left:17.7pt;margin-top:52.9pt;width:10.95pt;height:65.1pt;z-index:1574297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46D81541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537D2D70" w14:textId="77777777" w:rsidR="0040573D" w:rsidRDefault="0040573D">
      <w:pPr>
        <w:pStyle w:val="BodyText"/>
      </w:pPr>
    </w:p>
    <w:p w14:paraId="0444FFE1" w14:textId="77777777" w:rsidR="0040573D" w:rsidRDefault="0040573D">
      <w:pPr>
        <w:pStyle w:val="BodyText"/>
        <w:spacing w:before="3"/>
        <w:rPr>
          <w:sz w:val="18"/>
        </w:rPr>
      </w:pPr>
    </w:p>
    <w:p w14:paraId="6618FFAD" w14:textId="77777777" w:rsidR="0040573D" w:rsidRDefault="000C5DF2">
      <w:pPr>
        <w:pStyle w:val="BodyText"/>
        <w:ind w:left="2464"/>
      </w:pPr>
      <w:r>
        <w:rPr>
          <w:noProof/>
        </w:rPr>
        <w:drawing>
          <wp:inline distT="0" distB="0" distL="0" distR="0" wp14:anchorId="340D467C" wp14:editId="7C55C3B5">
            <wp:extent cx="2306072" cy="4789170"/>
            <wp:effectExtent l="0" t="0" r="0" b="0"/>
            <wp:docPr id="11" name="image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7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6072" cy="4789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157EBD" w14:textId="77777777" w:rsidR="0040573D" w:rsidRDefault="0040573D">
      <w:pPr>
        <w:pStyle w:val="BodyText"/>
        <w:spacing w:before="11"/>
        <w:rPr>
          <w:sz w:val="9"/>
        </w:rPr>
      </w:pPr>
    </w:p>
    <w:p w14:paraId="1BAC1245" w14:textId="77777777" w:rsidR="0040573D" w:rsidRDefault="000C5DF2">
      <w:pPr>
        <w:spacing w:before="93"/>
        <w:ind w:left="241"/>
        <w:rPr>
          <w:sz w:val="19"/>
        </w:rPr>
      </w:pPr>
      <w:r>
        <w:rPr>
          <w:b/>
          <w:sz w:val="19"/>
        </w:rPr>
        <w:t>Figure</w:t>
      </w:r>
      <w:r>
        <w:rPr>
          <w:b/>
          <w:spacing w:val="-1"/>
          <w:sz w:val="19"/>
        </w:rPr>
        <w:t xml:space="preserve"> </w:t>
      </w:r>
      <w:r>
        <w:rPr>
          <w:b/>
          <w:sz w:val="19"/>
        </w:rPr>
        <w:t>2.2</w:t>
      </w:r>
      <w:r>
        <w:rPr>
          <w:b/>
          <w:spacing w:val="50"/>
          <w:sz w:val="19"/>
        </w:rPr>
        <w:t xml:space="preserve"> </w:t>
      </w:r>
      <w:r>
        <w:rPr>
          <w:b/>
          <w:sz w:val="19"/>
        </w:rPr>
        <w:t>A</w:t>
      </w:r>
      <w:r>
        <w:rPr>
          <w:b/>
          <w:spacing w:val="-1"/>
          <w:sz w:val="19"/>
        </w:rPr>
        <w:t xml:space="preserve"> </w:t>
      </w:r>
      <w:r>
        <w:rPr>
          <w:b/>
          <w:sz w:val="19"/>
        </w:rPr>
        <w:t>six</w:t>
      </w:r>
      <w:r>
        <w:rPr>
          <w:b/>
          <w:spacing w:val="-1"/>
          <w:sz w:val="19"/>
        </w:rPr>
        <w:t xml:space="preserve"> </w:t>
      </w:r>
      <w:r>
        <w:rPr>
          <w:b/>
          <w:sz w:val="19"/>
        </w:rPr>
        <w:t>step</w:t>
      </w:r>
      <w:r>
        <w:rPr>
          <w:b/>
          <w:spacing w:val="-1"/>
          <w:sz w:val="19"/>
        </w:rPr>
        <w:t xml:space="preserve"> </w:t>
      </w:r>
      <w:r>
        <w:rPr>
          <w:b/>
          <w:sz w:val="19"/>
        </w:rPr>
        <w:t>river restoration</w:t>
      </w:r>
      <w:r>
        <w:rPr>
          <w:b/>
          <w:spacing w:val="-1"/>
          <w:sz w:val="19"/>
        </w:rPr>
        <w:t xml:space="preserve"> </w:t>
      </w:r>
      <w:r>
        <w:rPr>
          <w:b/>
          <w:sz w:val="19"/>
        </w:rPr>
        <w:t>process</w:t>
      </w:r>
      <w:r>
        <w:rPr>
          <w:b/>
          <w:spacing w:val="1"/>
          <w:sz w:val="19"/>
        </w:rPr>
        <w:t xml:space="preserve"> </w:t>
      </w:r>
      <w:r>
        <w:rPr>
          <w:sz w:val="19"/>
        </w:rPr>
        <w:t>(Extract</w:t>
      </w:r>
      <w:r>
        <w:rPr>
          <w:spacing w:val="-1"/>
          <w:sz w:val="19"/>
        </w:rPr>
        <w:t xml:space="preserve"> </w:t>
      </w:r>
      <w:r>
        <w:rPr>
          <w:sz w:val="19"/>
        </w:rPr>
        <w:t>from</w:t>
      </w:r>
      <w:r>
        <w:rPr>
          <w:spacing w:val="-1"/>
          <w:sz w:val="19"/>
        </w:rPr>
        <w:t xml:space="preserve"> </w:t>
      </w:r>
      <w:r>
        <w:rPr>
          <w:sz w:val="19"/>
        </w:rPr>
        <w:t>Koehn et</w:t>
      </w:r>
      <w:r>
        <w:rPr>
          <w:spacing w:val="-1"/>
          <w:sz w:val="19"/>
        </w:rPr>
        <w:t xml:space="preserve"> </w:t>
      </w:r>
      <w:r>
        <w:rPr>
          <w:sz w:val="19"/>
        </w:rPr>
        <w:t>al.</w:t>
      </w:r>
      <w:r>
        <w:rPr>
          <w:spacing w:val="-1"/>
          <w:sz w:val="19"/>
        </w:rPr>
        <w:t xml:space="preserve"> </w:t>
      </w:r>
      <w:r>
        <w:rPr>
          <w:sz w:val="19"/>
        </w:rPr>
        <w:t>2001)</w:t>
      </w:r>
    </w:p>
    <w:p w14:paraId="3345B357" w14:textId="77777777" w:rsidR="0040573D" w:rsidRDefault="0040573D">
      <w:pPr>
        <w:pStyle w:val="BodyText"/>
        <w:spacing w:before="4"/>
        <w:rPr>
          <w:sz w:val="17"/>
        </w:rPr>
      </w:pPr>
    </w:p>
    <w:p w14:paraId="13FDD505" w14:textId="77777777" w:rsidR="0040573D" w:rsidRDefault="000C5DF2">
      <w:pPr>
        <w:pStyle w:val="BodyText"/>
        <w:ind w:left="241"/>
      </w:pPr>
      <w:r>
        <w:t>A</w:t>
      </w:r>
      <w:r>
        <w:rPr>
          <w:spacing w:val="-5"/>
        </w:rPr>
        <w:t xml:space="preserve"> </w:t>
      </w:r>
      <w:r>
        <w:t>planning</w:t>
      </w:r>
      <w:r>
        <w:rPr>
          <w:spacing w:val="-5"/>
        </w:rPr>
        <w:t xml:space="preserve"> </w:t>
      </w:r>
      <w:r>
        <w:t>checklist</w:t>
      </w:r>
      <w:r>
        <w:rPr>
          <w:spacing w:val="-4"/>
        </w:rPr>
        <w:t xml:space="preserve"> </w:t>
      </w:r>
      <w:r>
        <w:t>developed</w:t>
      </w:r>
      <w:r>
        <w:rPr>
          <w:spacing w:val="-4"/>
        </w:rPr>
        <w:t xml:space="preserve"> </w:t>
      </w:r>
      <w:r>
        <w:t>by</w:t>
      </w:r>
      <w:r>
        <w:rPr>
          <w:spacing w:val="-4"/>
        </w:rPr>
        <w:t xml:space="preserve"> </w:t>
      </w:r>
      <w:r>
        <w:t>Koehn</w:t>
      </w:r>
      <w:r>
        <w:rPr>
          <w:spacing w:val="-4"/>
        </w:rPr>
        <w:t xml:space="preserve"> </w:t>
      </w:r>
      <w:r>
        <w:t>et</w:t>
      </w:r>
      <w:r>
        <w:rPr>
          <w:spacing w:val="-4"/>
        </w:rPr>
        <w:t xml:space="preserve"> </w:t>
      </w:r>
      <w:r>
        <w:t>al.</w:t>
      </w:r>
      <w:r>
        <w:rPr>
          <w:spacing w:val="-4"/>
        </w:rPr>
        <w:t xml:space="preserve"> </w:t>
      </w:r>
      <w:r>
        <w:t>(2001),</w:t>
      </w:r>
      <w:r>
        <w:rPr>
          <w:spacing w:val="-4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provided</w:t>
      </w:r>
      <w:r>
        <w:rPr>
          <w:spacing w:val="-5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Section</w:t>
      </w:r>
      <w:r>
        <w:rPr>
          <w:spacing w:val="-4"/>
        </w:rPr>
        <w:t xml:space="preserve"> </w:t>
      </w:r>
      <w:r>
        <w:t>7.2.</w:t>
      </w:r>
    </w:p>
    <w:p w14:paraId="0BE1CE14" w14:textId="77777777" w:rsidR="0040573D" w:rsidRDefault="000C5DF2">
      <w:pPr>
        <w:pStyle w:val="BodyText"/>
        <w:spacing w:before="7"/>
        <w:rPr>
          <w:sz w:val="15"/>
        </w:rPr>
      </w:pPr>
      <w:r>
        <w:pict w14:anchorId="0141ED98">
          <v:shape id="docshape109" o:spid="_x0000_s3532" type="#_x0000_t202" alt="" style="position:absolute;margin-left:83.6pt;margin-top:10.2pt;width:399.9pt;height:68.95pt;z-index:-15715328;mso-wrap-style:square;mso-wrap-edited:f;mso-width-percent:0;mso-height-percent:0;mso-wrap-distance-left:0;mso-wrap-distance-right:0;mso-position-horizontal-relative:page;mso-width-percent:0;mso-height-percent:0;v-text-anchor:top" fillcolor="#01688a" stroked="f">
            <v:textbox inset="0,0,0,0">
              <w:txbxContent>
                <w:p w14:paraId="1FDAE0D2" w14:textId="77777777" w:rsidR="0040573D" w:rsidRDefault="000C5DF2">
                  <w:pPr>
                    <w:ind w:left="30" w:right="138"/>
                    <w:rPr>
                      <w:b/>
                      <w:color w:val="000000"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All waterway management projects in Victoria should be implemented within an</w:t>
                  </w:r>
                  <w:r>
                    <w:rPr>
                      <w:b/>
                      <w:color w:val="FFFFFF"/>
                      <w:spacing w:val="-53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agreed</w:t>
                  </w:r>
                  <w:r>
                    <w:rPr>
                      <w:b/>
                      <w:color w:val="FFFFFF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and</w:t>
                  </w:r>
                  <w:r>
                    <w:rPr>
                      <w:b/>
                      <w:color w:val="FFFFFF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clearly</w:t>
                  </w:r>
                  <w:r>
                    <w:rPr>
                      <w:b/>
                      <w:color w:val="FFFFFF"/>
                      <w:spacing w:val="-6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communicated</w:t>
                  </w:r>
                  <w:r>
                    <w:rPr>
                      <w:b/>
                      <w:color w:val="FFFFFF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planning</w:t>
                  </w:r>
                  <w:r>
                    <w:rPr>
                      <w:b/>
                      <w:color w:val="FFFFFF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framework.</w:t>
                  </w:r>
                  <w:r>
                    <w:rPr>
                      <w:b/>
                      <w:color w:val="FFFFFF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The</w:t>
                  </w:r>
                  <w:r>
                    <w:rPr>
                      <w:b/>
                      <w:color w:val="FFFFFF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framework</w:t>
                  </w:r>
                  <w:r>
                    <w:rPr>
                      <w:b/>
                      <w:color w:val="FFFFFF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could</w:t>
                  </w:r>
                  <w:r>
                    <w:rPr>
                      <w:b/>
                      <w:color w:val="FFFFFF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be</w:t>
                  </w:r>
                  <w:r>
                    <w:rPr>
                      <w:b/>
                      <w:color w:val="FFFFFF"/>
                      <w:spacing w:val="-52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the 12 steps for stream rehabilitation developed by Rutherfurd et al. (2000), the</w:t>
                  </w:r>
                  <w:r>
                    <w:rPr>
                      <w:b/>
                      <w:color w:val="FFFFFF"/>
                      <w:spacing w:val="1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framework for stream restoration developed by Koehn et al. (2001), or a hybrid</w:t>
                  </w:r>
                  <w:r>
                    <w:rPr>
                      <w:b/>
                      <w:color w:val="FFFFFF"/>
                      <w:spacing w:val="1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framework comprising the elements contained within these existing planning</w:t>
                  </w:r>
                  <w:r>
                    <w:rPr>
                      <w:b/>
                      <w:color w:val="FFFFFF"/>
                      <w:spacing w:val="1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frameworks.</w:t>
                  </w:r>
                </w:p>
              </w:txbxContent>
            </v:textbox>
            <w10:wrap type="topAndBottom" anchorx="page"/>
          </v:shape>
        </w:pict>
      </w:r>
    </w:p>
    <w:p w14:paraId="70AB7DA6" w14:textId="77777777" w:rsidR="0040573D" w:rsidRDefault="0040573D">
      <w:pPr>
        <w:pStyle w:val="BodyText"/>
        <w:rPr>
          <w:sz w:val="9"/>
        </w:rPr>
      </w:pPr>
    </w:p>
    <w:p w14:paraId="7E0045D5" w14:textId="77777777" w:rsidR="0040573D" w:rsidRDefault="000C5DF2">
      <w:pPr>
        <w:pStyle w:val="BodyText"/>
        <w:spacing w:before="94"/>
        <w:ind w:left="241" w:right="5935"/>
      </w:pPr>
      <w:r>
        <w:rPr>
          <w:noProof/>
        </w:rPr>
        <w:drawing>
          <wp:anchor distT="0" distB="0" distL="0" distR="0" simplePos="0" relativeHeight="15742464" behindDoc="0" locked="0" layoutInCell="1" allowOverlap="1" wp14:anchorId="37615FA6" wp14:editId="2D9F2C49">
            <wp:simplePos x="0" y="0"/>
            <wp:positionH relativeFrom="page">
              <wp:posOffset>3480815</wp:posOffset>
            </wp:positionH>
            <wp:positionV relativeFrom="paragraph">
              <wp:posOffset>43909</wp:posOffset>
            </wp:positionV>
            <wp:extent cx="2628900" cy="2483357"/>
            <wp:effectExtent l="0" t="0" r="0" b="0"/>
            <wp:wrapNone/>
            <wp:docPr id="13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8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2483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1"/>
        </w:rPr>
        <w:t>Refl</w:t>
      </w:r>
      <w:r>
        <w:rPr>
          <w:spacing w:val="-2"/>
        </w:rPr>
        <w:t>e</w:t>
      </w:r>
      <w:r>
        <w:t>cting</w:t>
      </w:r>
      <w:r>
        <w:rPr>
          <w:spacing w:val="-1"/>
        </w:rPr>
        <w:t xml:space="preserve"> </w:t>
      </w:r>
      <w:r>
        <w:rPr>
          <w:spacing w:val="-1"/>
        </w:rPr>
        <w:t>th</w:t>
      </w:r>
      <w:r>
        <w:t>e</w:t>
      </w:r>
      <w:r>
        <w:rPr>
          <w:spacing w:val="-2"/>
        </w:rPr>
        <w:t xml:space="preserve"> </w:t>
      </w:r>
      <w:r>
        <w:rPr>
          <w:spacing w:val="-90"/>
          <w:w w:val="234"/>
        </w:rPr>
        <w:t>“</w:t>
      </w:r>
      <w:r>
        <w:rPr>
          <w:spacing w:val="-1"/>
        </w:rPr>
        <w:t>Philosoph</w:t>
      </w:r>
      <w:r>
        <w:t>y</w:t>
      </w:r>
      <w:r>
        <w:rPr>
          <w:spacing w:val="-2"/>
        </w:rPr>
        <w:t xml:space="preserve"> </w:t>
      </w:r>
      <w:r>
        <w:rPr>
          <w:spacing w:val="-1"/>
        </w:rPr>
        <w:t xml:space="preserve">of </w:t>
      </w:r>
      <w:r>
        <w:t>Management” outlined in Part 1, the</w:t>
      </w:r>
      <w:r>
        <w:rPr>
          <w:spacing w:val="1"/>
        </w:rPr>
        <w:t xml:space="preserve"> </w:t>
      </w:r>
      <w:r>
        <w:t>remainder of this Part 2 has been</w:t>
      </w:r>
      <w:r>
        <w:rPr>
          <w:spacing w:val="1"/>
        </w:rPr>
        <w:t xml:space="preserve"> </w:t>
      </w:r>
      <w:r>
        <w:t>structured in four sections. These</w:t>
      </w:r>
      <w:r>
        <w:rPr>
          <w:spacing w:val="1"/>
        </w:rPr>
        <w:t xml:space="preserve"> </w:t>
      </w:r>
      <w:r>
        <w:t>sections provide information and</w:t>
      </w:r>
      <w:r>
        <w:rPr>
          <w:spacing w:val="1"/>
        </w:rPr>
        <w:t xml:space="preserve"> </w:t>
      </w:r>
      <w:r>
        <w:t>discussion on a number of the elements</w:t>
      </w:r>
      <w:r>
        <w:rPr>
          <w:spacing w:val="-53"/>
        </w:rPr>
        <w:t xml:space="preserve"> </w:t>
      </w:r>
      <w:r>
        <w:t>contained within the above frameworks,</w:t>
      </w:r>
      <w:r>
        <w:rPr>
          <w:spacing w:val="-53"/>
        </w:rPr>
        <w:t xml:space="preserve"> </w:t>
      </w:r>
      <w:r>
        <w:t>with parti</w:t>
      </w:r>
      <w:r>
        <w:t>cular relevance to Victoria and</w:t>
      </w:r>
      <w:r>
        <w:rPr>
          <w:spacing w:val="-53"/>
        </w:rPr>
        <w:t xml:space="preserve"> </w:t>
      </w:r>
      <w:r>
        <w:t>to these Technical Guidelines. The four</w:t>
      </w:r>
      <w:r>
        <w:rPr>
          <w:spacing w:val="1"/>
        </w:rPr>
        <w:t xml:space="preserve"> </w:t>
      </w:r>
      <w:r>
        <w:t>sections comprise the stages of</w:t>
      </w:r>
      <w:r>
        <w:rPr>
          <w:spacing w:val="1"/>
        </w:rPr>
        <w:t xml:space="preserve"> </w:t>
      </w:r>
      <w:r>
        <w:t>simplified</w:t>
      </w:r>
      <w:r>
        <w:rPr>
          <w:spacing w:val="-2"/>
        </w:rPr>
        <w:t xml:space="preserve"> </w:t>
      </w:r>
      <w:r>
        <w:t>planning</w:t>
      </w:r>
      <w:r>
        <w:rPr>
          <w:spacing w:val="-2"/>
        </w:rPr>
        <w:t xml:space="preserve"> </w:t>
      </w:r>
      <w:r>
        <w:t>framework:</w:t>
      </w:r>
    </w:p>
    <w:p w14:paraId="6B83F862" w14:textId="77777777" w:rsidR="0040573D" w:rsidRDefault="0040573D">
      <w:pPr>
        <w:pStyle w:val="BodyText"/>
        <w:spacing w:before="5"/>
        <w:rPr>
          <w:sz w:val="17"/>
        </w:rPr>
      </w:pPr>
    </w:p>
    <w:p w14:paraId="40DCB91E" w14:textId="77777777" w:rsidR="0040573D" w:rsidRDefault="000C5DF2">
      <w:pPr>
        <w:pStyle w:val="ListParagraph"/>
        <w:numPr>
          <w:ilvl w:val="1"/>
          <w:numId w:val="72"/>
        </w:numPr>
        <w:tabs>
          <w:tab w:val="left" w:pos="602"/>
        </w:tabs>
        <w:rPr>
          <w:sz w:val="20"/>
        </w:rPr>
      </w:pPr>
      <w:r>
        <w:rPr>
          <w:sz w:val="20"/>
        </w:rPr>
        <w:t>Project</w:t>
      </w:r>
      <w:r>
        <w:rPr>
          <w:spacing w:val="-6"/>
          <w:sz w:val="20"/>
        </w:rPr>
        <w:t xml:space="preserve"> </w:t>
      </w:r>
      <w:r>
        <w:rPr>
          <w:sz w:val="20"/>
        </w:rPr>
        <w:t>purpose</w:t>
      </w:r>
    </w:p>
    <w:p w14:paraId="6EB694EE" w14:textId="77777777" w:rsidR="0040573D" w:rsidRDefault="000C5DF2">
      <w:pPr>
        <w:pStyle w:val="ListParagraph"/>
        <w:numPr>
          <w:ilvl w:val="1"/>
          <w:numId w:val="72"/>
        </w:numPr>
        <w:tabs>
          <w:tab w:val="left" w:pos="603"/>
        </w:tabs>
        <w:spacing w:before="81"/>
        <w:ind w:left="602" w:hanging="362"/>
        <w:rPr>
          <w:sz w:val="20"/>
        </w:rPr>
      </w:pPr>
      <w:r>
        <w:rPr>
          <w:sz w:val="20"/>
        </w:rPr>
        <w:t>Understanding</w:t>
      </w:r>
      <w:r>
        <w:rPr>
          <w:spacing w:val="-3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stream</w:t>
      </w:r>
      <w:r>
        <w:rPr>
          <w:spacing w:val="-2"/>
          <w:sz w:val="20"/>
        </w:rPr>
        <w:t xml:space="preserve"> </w:t>
      </w:r>
      <w:r>
        <w:rPr>
          <w:sz w:val="20"/>
        </w:rPr>
        <w:t>system</w:t>
      </w:r>
    </w:p>
    <w:p w14:paraId="6D7C50EA" w14:textId="77777777" w:rsidR="0040573D" w:rsidRDefault="000C5DF2">
      <w:pPr>
        <w:pStyle w:val="ListParagraph"/>
        <w:numPr>
          <w:ilvl w:val="1"/>
          <w:numId w:val="72"/>
        </w:numPr>
        <w:tabs>
          <w:tab w:val="left" w:pos="602"/>
        </w:tabs>
        <w:spacing w:before="80"/>
        <w:rPr>
          <w:sz w:val="20"/>
        </w:rPr>
      </w:pPr>
      <w:r>
        <w:rPr>
          <w:sz w:val="20"/>
        </w:rPr>
        <w:t>Strategy</w:t>
      </w:r>
      <w:r>
        <w:rPr>
          <w:spacing w:val="-7"/>
          <w:sz w:val="20"/>
        </w:rPr>
        <w:t xml:space="preserve"> </w:t>
      </w:r>
      <w:r>
        <w:rPr>
          <w:sz w:val="20"/>
        </w:rPr>
        <w:t>development</w:t>
      </w:r>
    </w:p>
    <w:p w14:paraId="553914EC" w14:textId="77777777" w:rsidR="0040573D" w:rsidRDefault="000C5DF2">
      <w:pPr>
        <w:pStyle w:val="ListParagraph"/>
        <w:numPr>
          <w:ilvl w:val="1"/>
          <w:numId w:val="72"/>
        </w:numPr>
        <w:tabs>
          <w:tab w:val="left" w:pos="602"/>
        </w:tabs>
        <w:spacing w:before="79"/>
        <w:rPr>
          <w:sz w:val="20"/>
        </w:rPr>
      </w:pPr>
      <w:r>
        <w:rPr>
          <w:sz w:val="20"/>
        </w:rPr>
        <w:t>Design</w:t>
      </w:r>
      <w:r>
        <w:rPr>
          <w:spacing w:val="-6"/>
          <w:sz w:val="20"/>
        </w:rPr>
        <w:t xml:space="preserve"> </w:t>
      </w:r>
      <w:r>
        <w:rPr>
          <w:sz w:val="20"/>
        </w:rPr>
        <w:t>and</w:t>
      </w:r>
      <w:r>
        <w:rPr>
          <w:spacing w:val="-6"/>
          <w:sz w:val="20"/>
        </w:rPr>
        <w:t xml:space="preserve"> </w:t>
      </w:r>
      <w:r>
        <w:rPr>
          <w:sz w:val="20"/>
        </w:rPr>
        <w:t>implementation.</w:t>
      </w:r>
    </w:p>
    <w:p w14:paraId="09E47B94" w14:textId="77777777" w:rsidR="0040573D" w:rsidRDefault="0040573D">
      <w:pPr>
        <w:rPr>
          <w:sz w:val="20"/>
        </w:rPr>
        <w:sectPr w:rsidR="0040573D">
          <w:headerReference w:type="even" r:id="rId79"/>
          <w:headerReference w:type="default" r:id="rId80"/>
          <w:footerReference w:type="even" r:id="rId81"/>
          <w:footerReference w:type="default" r:id="rId82"/>
          <w:footerReference w:type="first" r:id="rId83"/>
          <w:pgSz w:w="11910" w:h="16840"/>
          <w:pgMar w:top="740" w:right="718" w:bottom="820" w:left="1460" w:header="548" w:footer="636" w:gutter="0"/>
          <w:cols w:space="720"/>
        </w:sectPr>
      </w:pPr>
    </w:p>
    <w:p w14:paraId="1D658814" w14:textId="77777777" w:rsidR="0040573D" w:rsidRDefault="000C5DF2">
      <w:pPr>
        <w:pStyle w:val="BodyText"/>
      </w:pPr>
      <w:r>
        <w:lastRenderedPageBreak/>
        <w:pict w14:anchorId="4E72C336">
          <v:shape id="docshape112" o:spid="_x0000_s3531" type="#_x0000_t202" alt="" style="position:absolute;margin-left:17.7pt;margin-top:52.9pt;width:10.95pt;height:65.1pt;z-index:1574400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47BF971A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5B221A4A" w14:textId="77777777" w:rsidR="0040573D" w:rsidRDefault="0040573D">
      <w:pPr>
        <w:pStyle w:val="BodyText"/>
      </w:pPr>
    </w:p>
    <w:p w14:paraId="46577D79" w14:textId="77777777" w:rsidR="0040573D" w:rsidRDefault="0040573D">
      <w:pPr>
        <w:pStyle w:val="BodyText"/>
        <w:spacing w:before="5"/>
        <w:rPr>
          <w:sz w:val="23"/>
        </w:rPr>
      </w:pPr>
    </w:p>
    <w:p w14:paraId="257556B6" w14:textId="77777777" w:rsidR="0040573D" w:rsidRDefault="000C5DF2">
      <w:pPr>
        <w:pStyle w:val="Heading1"/>
        <w:numPr>
          <w:ilvl w:val="1"/>
          <w:numId w:val="73"/>
        </w:numPr>
        <w:tabs>
          <w:tab w:val="left" w:pos="1877"/>
        </w:tabs>
        <w:jc w:val="left"/>
      </w:pPr>
      <w:bookmarkStart w:id="11" w:name="_bookmark11"/>
      <w:bookmarkEnd w:id="11"/>
      <w:r>
        <w:rPr>
          <w:color w:val="01688A"/>
        </w:rPr>
        <w:t>PROJECT</w:t>
      </w:r>
      <w:r>
        <w:rPr>
          <w:color w:val="01688A"/>
          <w:spacing w:val="-1"/>
        </w:rPr>
        <w:t xml:space="preserve"> </w:t>
      </w:r>
      <w:r>
        <w:rPr>
          <w:color w:val="01688A"/>
        </w:rPr>
        <w:t>PURPOSE</w:t>
      </w:r>
    </w:p>
    <w:p w14:paraId="218C5019" w14:textId="77777777" w:rsidR="0040573D" w:rsidRDefault="000C5DF2">
      <w:pPr>
        <w:pStyle w:val="BodyText"/>
        <w:spacing w:before="37"/>
        <w:ind w:left="808" w:right="966"/>
      </w:pPr>
      <w:r>
        <w:t>The first stage in the development of a waterway management project requires</w:t>
      </w:r>
      <w:r>
        <w:rPr>
          <w:spacing w:val="1"/>
        </w:rPr>
        <w:t xml:space="preserve"> </w:t>
      </w:r>
      <w:r>
        <w:t>assessment and documentation of the project background and context, recognition of</w:t>
      </w:r>
      <w:r>
        <w:rPr>
          <w:spacing w:val="1"/>
        </w:rPr>
        <w:t xml:space="preserve"> </w:t>
      </w:r>
      <w:r>
        <w:t>related legislation, policy and strategy, identification of assets and establishing a vision for</w:t>
      </w:r>
      <w:r>
        <w:rPr>
          <w:spacing w:val="-5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project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waterway.</w:t>
      </w:r>
    </w:p>
    <w:p w14:paraId="1EE9899A" w14:textId="77777777" w:rsidR="0040573D" w:rsidRDefault="0040573D">
      <w:pPr>
        <w:pStyle w:val="BodyText"/>
        <w:spacing w:before="4"/>
        <w:rPr>
          <w:sz w:val="17"/>
        </w:rPr>
      </w:pPr>
    </w:p>
    <w:p w14:paraId="0050AD78" w14:textId="77777777" w:rsidR="0040573D" w:rsidRDefault="000C5DF2">
      <w:pPr>
        <w:pStyle w:val="BodyText"/>
        <w:ind w:left="808" w:right="1111"/>
      </w:pPr>
      <w:r>
        <w:t>This section relates to steps 1 and 2 and part of step 4 of the process developed by</w:t>
      </w:r>
      <w:r>
        <w:rPr>
          <w:spacing w:val="1"/>
        </w:rPr>
        <w:t xml:space="preserve"> </w:t>
      </w:r>
      <w:r>
        <w:t>Rutherfurd et al. (2000). This section also relates to the first three steps contained within</w:t>
      </w:r>
      <w:r>
        <w:rPr>
          <w:spacing w:val="-5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rPr>
          <w:i/>
        </w:rPr>
        <w:t>River</w:t>
      </w:r>
      <w:r>
        <w:rPr>
          <w:i/>
          <w:spacing w:val="-1"/>
        </w:rPr>
        <w:t xml:space="preserve"> </w:t>
      </w:r>
      <w:r>
        <w:rPr>
          <w:i/>
        </w:rPr>
        <w:t>Restoration</w:t>
      </w:r>
      <w:r>
        <w:rPr>
          <w:i/>
          <w:spacing w:val="-1"/>
        </w:rPr>
        <w:t xml:space="preserve"> </w:t>
      </w:r>
      <w:r>
        <w:rPr>
          <w:i/>
        </w:rPr>
        <w:t>Framework</w:t>
      </w:r>
      <w:r>
        <w:rPr>
          <w:i/>
          <w:spacing w:val="-2"/>
        </w:rPr>
        <w:t xml:space="preserve"> </w:t>
      </w:r>
      <w:r>
        <w:rPr>
          <w:i/>
        </w:rPr>
        <w:t>(</w:t>
      </w:r>
      <w:r>
        <w:t>Koehn</w:t>
      </w:r>
      <w:r>
        <w:rPr>
          <w:spacing w:val="-1"/>
        </w:rPr>
        <w:t xml:space="preserve"> </w:t>
      </w:r>
      <w:r>
        <w:t>et</w:t>
      </w:r>
      <w:r>
        <w:rPr>
          <w:spacing w:val="-2"/>
        </w:rPr>
        <w:t xml:space="preserve"> </w:t>
      </w:r>
      <w:r>
        <w:t>al.</w:t>
      </w:r>
      <w:r>
        <w:rPr>
          <w:spacing w:val="-1"/>
        </w:rPr>
        <w:t xml:space="preserve"> </w:t>
      </w:r>
      <w:r>
        <w:t>2001).</w:t>
      </w:r>
    </w:p>
    <w:p w14:paraId="321B83E0" w14:textId="77777777" w:rsidR="0040573D" w:rsidRDefault="000C5DF2">
      <w:pPr>
        <w:pStyle w:val="BodyText"/>
        <w:spacing w:before="5"/>
        <w:rPr>
          <w:sz w:val="15"/>
        </w:rPr>
      </w:pPr>
      <w:r>
        <w:rPr>
          <w:noProof/>
        </w:rPr>
        <w:drawing>
          <wp:anchor distT="0" distB="0" distL="0" distR="0" simplePos="0" relativeHeight="29" behindDoc="0" locked="0" layoutInCell="1" allowOverlap="1" wp14:anchorId="5D7AD7B3" wp14:editId="4CB1D2E1">
            <wp:simplePos x="0" y="0"/>
            <wp:positionH relativeFrom="page">
              <wp:posOffset>1543467</wp:posOffset>
            </wp:positionH>
            <wp:positionV relativeFrom="paragraph">
              <wp:posOffset>128432</wp:posOffset>
            </wp:positionV>
            <wp:extent cx="4952397" cy="3996499"/>
            <wp:effectExtent l="0" t="0" r="0" b="0"/>
            <wp:wrapTopAndBottom/>
            <wp:docPr id="15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9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2397" cy="39964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9EF374" w14:textId="77777777" w:rsidR="0040573D" w:rsidRDefault="000C5DF2">
      <w:pPr>
        <w:spacing w:before="178"/>
        <w:ind w:left="807"/>
        <w:rPr>
          <w:b/>
          <w:sz w:val="20"/>
        </w:rPr>
      </w:pPr>
      <w:r>
        <w:rPr>
          <w:b/>
          <w:sz w:val="20"/>
        </w:rPr>
        <w:t>Figure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2.3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Elements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of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the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Project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Purpose</w:t>
      </w:r>
    </w:p>
    <w:p w14:paraId="40EE9184" w14:textId="77777777" w:rsidR="0040573D" w:rsidRDefault="0040573D">
      <w:pPr>
        <w:pStyle w:val="BodyText"/>
        <w:spacing w:before="9"/>
        <w:rPr>
          <w:b/>
          <w:sz w:val="26"/>
        </w:rPr>
      </w:pPr>
    </w:p>
    <w:p w14:paraId="1B514FC5" w14:textId="77777777" w:rsidR="0040573D" w:rsidRDefault="000C5DF2">
      <w:pPr>
        <w:pStyle w:val="Heading2"/>
        <w:numPr>
          <w:ilvl w:val="2"/>
          <w:numId w:val="71"/>
        </w:numPr>
        <w:tabs>
          <w:tab w:val="left" w:pos="1709"/>
        </w:tabs>
        <w:spacing w:before="0"/>
        <w:jc w:val="left"/>
        <w:rPr>
          <w:color w:val="01688A"/>
        </w:rPr>
      </w:pPr>
      <w:r>
        <w:rPr>
          <w:color w:val="01688A"/>
        </w:rPr>
        <w:t>PROJECT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CONTEXT</w:t>
      </w:r>
    </w:p>
    <w:p w14:paraId="196DF1BD" w14:textId="77777777" w:rsidR="0040573D" w:rsidRDefault="000C5DF2">
      <w:pPr>
        <w:pStyle w:val="BodyText"/>
        <w:spacing w:before="51"/>
        <w:ind w:left="808"/>
      </w:pPr>
      <w:r>
        <w:t>Key</w:t>
      </w:r>
      <w:r>
        <w:rPr>
          <w:spacing w:val="-3"/>
        </w:rPr>
        <w:t xml:space="preserve"> </w:t>
      </w:r>
      <w:r>
        <w:t>questions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asked</w:t>
      </w:r>
      <w:r>
        <w:rPr>
          <w:spacing w:val="-4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stage</w:t>
      </w:r>
      <w:r>
        <w:rPr>
          <w:spacing w:val="-3"/>
        </w:rPr>
        <w:t xml:space="preserve"> </w:t>
      </w:r>
      <w:r>
        <w:t>include:</w:t>
      </w:r>
    </w:p>
    <w:p w14:paraId="29DFA9D7" w14:textId="77777777" w:rsidR="0040573D" w:rsidRDefault="0040573D">
      <w:pPr>
        <w:pStyle w:val="BodyText"/>
        <w:spacing w:before="8"/>
        <w:rPr>
          <w:sz w:val="18"/>
        </w:rPr>
      </w:pPr>
    </w:p>
    <w:p w14:paraId="04837034" w14:textId="77777777" w:rsidR="0040573D" w:rsidRDefault="000C5DF2">
      <w:pPr>
        <w:pStyle w:val="ListParagraph"/>
        <w:numPr>
          <w:ilvl w:val="3"/>
          <w:numId w:val="71"/>
        </w:numPr>
        <w:tabs>
          <w:tab w:val="left" w:pos="1527"/>
          <w:tab w:val="left" w:pos="1528"/>
        </w:tabs>
        <w:rPr>
          <w:sz w:val="20"/>
        </w:rPr>
      </w:pPr>
      <w:r>
        <w:rPr>
          <w:sz w:val="20"/>
        </w:rPr>
        <w:t>Who</w:t>
      </w:r>
      <w:r>
        <w:rPr>
          <w:spacing w:val="-4"/>
          <w:sz w:val="20"/>
        </w:rPr>
        <w:t xml:space="preserve"> </w:t>
      </w:r>
      <w:r>
        <w:rPr>
          <w:sz w:val="20"/>
        </w:rPr>
        <w:t>is</w:t>
      </w:r>
      <w:r>
        <w:rPr>
          <w:spacing w:val="-2"/>
          <w:sz w:val="20"/>
        </w:rPr>
        <w:t xml:space="preserve"> </w:t>
      </w:r>
      <w:r>
        <w:rPr>
          <w:sz w:val="20"/>
        </w:rPr>
        <w:t>funding</w:t>
      </w:r>
      <w:r>
        <w:rPr>
          <w:spacing w:val="-4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project?</w:t>
      </w:r>
      <w:r>
        <w:rPr>
          <w:spacing w:val="-5"/>
          <w:sz w:val="20"/>
        </w:rPr>
        <w:t xml:space="preserve"> </w:t>
      </w:r>
      <w:r>
        <w:rPr>
          <w:sz w:val="20"/>
        </w:rPr>
        <w:t>What</w:t>
      </w:r>
      <w:r>
        <w:rPr>
          <w:spacing w:val="-3"/>
          <w:sz w:val="20"/>
        </w:rPr>
        <w:t xml:space="preserve"> </w:t>
      </w:r>
      <w:r>
        <w:rPr>
          <w:sz w:val="20"/>
        </w:rPr>
        <w:t>are</w:t>
      </w:r>
      <w:r>
        <w:rPr>
          <w:spacing w:val="-3"/>
          <w:sz w:val="20"/>
        </w:rPr>
        <w:t xml:space="preserve"> </w:t>
      </w:r>
      <w:r>
        <w:rPr>
          <w:sz w:val="20"/>
        </w:rPr>
        <w:t>they</w:t>
      </w:r>
      <w:r>
        <w:rPr>
          <w:spacing w:val="-4"/>
          <w:sz w:val="20"/>
        </w:rPr>
        <w:t xml:space="preserve"> </w:t>
      </w:r>
      <w:r>
        <w:rPr>
          <w:sz w:val="20"/>
        </w:rPr>
        <w:t>expecting?</w:t>
      </w:r>
    </w:p>
    <w:p w14:paraId="41743F3A" w14:textId="77777777" w:rsidR="0040573D" w:rsidRDefault="000C5DF2">
      <w:pPr>
        <w:pStyle w:val="ListParagraph"/>
        <w:numPr>
          <w:ilvl w:val="3"/>
          <w:numId w:val="71"/>
        </w:numPr>
        <w:tabs>
          <w:tab w:val="left" w:pos="1527"/>
          <w:tab w:val="left" w:pos="1528"/>
        </w:tabs>
        <w:spacing w:before="53"/>
        <w:rPr>
          <w:sz w:val="20"/>
        </w:rPr>
      </w:pPr>
      <w:r>
        <w:rPr>
          <w:sz w:val="20"/>
        </w:rPr>
        <w:t>Are</w:t>
      </w:r>
      <w:r>
        <w:rPr>
          <w:spacing w:val="-4"/>
          <w:sz w:val="20"/>
        </w:rPr>
        <w:t xml:space="preserve"> </w:t>
      </w:r>
      <w:r>
        <w:rPr>
          <w:sz w:val="20"/>
        </w:rPr>
        <w:t>there</w:t>
      </w:r>
      <w:r>
        <w:rPr>
          <w:spacing w:val="-4"/>
          <w:sz w:val="20"/>
        </w:rPr>
        <w:t xml:space="preserve"> </w:t>
      </w:r>
      <w:r>
        <w:rPr>
          <w:sz w:val="20"/>
        </w:rPr>
        <w:t>other</w:t>
      </w:r>
      <w:r>
        <w:rPr>
          <w:spacing w:val="-3"/>
          <w:sz w:val="20"/>
        </w:rPr>
        <w:t xml:space="preserve"> </w:t>
      </w:r>
      <w:r>
        <w:rPr>
          <w:sz w:val="20"/>
        </w:rPr>
        <w:t>project</w:t>
      </w:r>
      <w:r>
        <w:rPr>
          <w:spacing w:val="-4"/>
          <w:sz w:val="20"/>
        </w:rPr>
        <w:t xml:space="preserve"> </w:t>
      </w:r>
      <w:r>
        <w:rPr>
          <w:sz w:val="20"/>
        </w:rPr>
        <w:t>stakeholders</w:t>
      </w:r>
      <w:r>
        <w:rPr>
          <w:spacing w:val="-4"/>
          <w:sz w:val="20"/>
        </w:rPr>
        <w:t xml:space="preserve"> </w:t>
      </w:r>
      <w:r>
        <w:rPr>
          <w:sz w:val="20"/>
        </w:rPr>
        <w:t>and</w:t>
      </w:r>
      <w:r>
        <w:rPr>
          <w:spacing w:val="-3"/>
          <w:sz w:val="20"/>
        </w:rPr>
        <w:t xml:space="preserve"> </w:t>
      </w:r>
      <w:r>
        <w:rPr>
          <w:sz w:val="20"/>
        </w:rPr>
        <w:t>what</w:t>
      </w:r>
      <w:r>
        <w:rPr>
          <w:spacing w:val="-4"/>
          <w:sz w:val="20"/>
        </w:rPr>
        <w:t xml:space="preserve"> </w:t>
      </w:r>
      <w:r>
        <w:rPr>
          <w:sz w:val="20"/>
        </w:rPr>
        <w:t>do</w:t>
      </w:r>
      <w:r>
        <w:rPr>
          <w:spacing w:val="-4"/>
          <w:sz w:val="20"/>
        </w:rPr>
        <w:t xml:space="preserve"> </w:t>
      </w:r>
      <w:r>
        <w:rPr>
          <w:sz w:val="20"/>
        </w:rPr>
        <w:t>they</w:t>
      </w:r>
      <w:r>
        <w:rPr>
          <w:spacing w:val="-3"/>
          <w:sz w:val="20"/>
        </w:rPr>
        <w:t xml:space="preserve"> </w:t>
      </w:r>
      <w:r>
        <w:rPr>
          <w:sz w:val="20"/>
        </w:rPr>
        <w:t>expect?</w:t>
      </w:r>
    </w:p>
    <w:p w14:paraId="23AA60B9" w14:textId="77777777" w:rsidR="0040573D" w:rsidRDefault="000C5DF2">
      <w:pPr>
        <w:pStyle w:val="ListParagraph"/>
        <w:numPr>
          <w:ilvl w:val="3"/>
          <w:numId w:val="71"/>
        </w:numPr>
        <w:tabs>
          <w:tab w:val="left" w:pos="1527"/>
          <w:tab w:val="left" w:pos="1528"/>
        </w:tabs>
        <w:spacing w:before="52"/>
        <w:ind w:right="1580" w:hanging="360"/>
        <w:rPr>
          <w:sz w:val="20"/>
        </w:rPr>
      </w:pPr>
      <w:r>
        <w:rPr>
          <w:sz w:val="20"/>
        </w:rPr>
        <w:t>What has led to this site, reach or sub catchment having been identified for</w:t>
      </w:r>
      <w:r>
        <w:rPr>
          <w:spacing w:val="-53"/>
          <w:sz w:val="20"/>
        </w:rPr>
        <w:t xml:space="preserve"> </w:t>
      </w:r>
      <w:r>
        <w:rPr>
          <w:sz w:val="20"/>
        </w:rPr>
        <w:t>management</w:t>
      </w:r>
      <w:r>
        <w:rPr>
          <w:spacing w:val="-2"/>
          <w:sz w:val="20"/>
        </w:rPr>
        <w:t xml:space="preserve"> </w:t>
      </w:r>
      <w:r>
        <w:rPr>
          <w:sz w:val="20"/>
        </w:rPr>
        <w:t>attention?</w:t>
      </w:r>
    </w:p>
    <w:p w14:paraId="5A4D6C14" w14:textId="77777777" w:rsidR="0040573D" w:rsidRDefault="000C5DF2">
      <w:pPr>
        <w:pStyle w:val="ListParagraph"/>
        <w:numPr>
          <w:ilvl w:val="3"/>
          <w:numId w:val="71"/>
        </w:numPr>
        <w:tabs>
          <w:tab w:val="left" w:pos="1527"/>
          <w:tab w:val="left" w:pos="1528"/>
        </w:tabs>
        <w:spacing w:before="54"/>
        <w:ind w:left="1528" w:right="1803"/>
        <w:rPr>
          <w:sz w:val="20"/>
        </w:rPr>
      </w:pPr>
      <w:r>
        <w:rPr>
          <w:sz w:val="20"/>
        </w:rPr>
        <w:t>What existing legislation, policy, strategies and investigations have been</w:t>
      </w:r>
      <w:r>
        <w:rPr>
          <w:spacing w:val="-53"/>
          <w:sz w:val="20"/>
        </w:rPr>
        <w:t xml:space="preserve"> </w:t>
      </w:r>
      <w:r>
        <w:rPr>
          <w:sz w:val="20"/>
        </w:rPr>
        <w:t>undertaken</w:t>
      </w:r>
      <w:r>
        <w:rPr>
          <w:spacing w:val="-4"/>
          <w:sz w:val="20"/>
        </w:rPr>
        <w:t xml:space="preserve"> </w:t>
      </w:r>
      <w:r>
        <w:rPr>
          <w:sz w:val="20"/>
        </w:rPr>
        <w:t>that</w:t>
      </w:r>
      <w:r>
        <w:rPr>
          <w:spacing w:val="-4"/>
          <w:sz w:val="20"/>
        </w:rPr>
        <w:t xml:space="preserve"> </w:t>
      </w:r>
      <w:r>
        <w:rPr>
          <w:sz w:val="20"/>
        </w:rPr>
        <w:t>may</w:t>
      </w:r>
      <w:r>
        <w:rPr>
          <w:spacing w:val="-4"/>
          <w:sz w:val="20"/>
        </w:rPr>
        <w:t xml:space="preserve"> </w:t>
      </w:r>
      <w:r>
        <w:rPr>
          <w:sz w:val="20"/>
        </w:rPr>
        <w:t>inform</w:t>
      </w:r>
      <w:r>
        <w:rPr>
          <w:spacing w:val="-4"/>
          <w:sz w:val="20"/>
        </w:rPr>
        <w:t xml:space="preserve"> </w:t>
      </w:r>
      <w:r>
        <w:rPr>
          <w:sz w:val="20"/>
        </w:rPr>
        <w:t>the</w:t>
      </w:r>
      <w:r>
        <w:rPr>
          <w:spacing w:val="-4"/>
          <w:sz w:val="20"/>
        </w:rPr>
        <w:t xml:space="preserve"> </w:t>
      </w:r>
      <w:r>
        <w:rPr>
          <w:sz w:val="20"/>
        </w:rPr>
        <w:t>plan</w:t>
      </w:r>
      <w:r>
        <w:rPr>
          <w:spacing w:val="-4"/>
          <w:sz w:val="20"/>
        </w:rPr>
        <w:t xml:space="preserve"> </w:t>
      </w:r>
      <w:r>
        <w:rPr>
          <w:sz w:val="20"/>
        </w:rPr>
        <w:t>and</w:t>
      </w:r>
      <w:r>
        <w:rPr>
          <w:spacing w:val="-4"/>
          <w:sz w:val="20"/>
        </w:rPr>
        <w:t xml:space="preserve"> </w:t>
      </w:r>
      <w:r>
        <w:rPr>
          <w:sz w:val="20"/>
        </w:rPr>
        <w:t>impact</w:t>
      </w:r>
      <w:r>
        <w:rPr>
          <w:spacing w:val="-4"/>
          <w:sz w:val="20"/>
        </w:rPr>
        <w:t xml:space="preserve"> </w:t>
      </w:r>
      <w:r>
        <w:rPr>
          <w:sz w:val="20"/>
        </w:rPr>
        <w:t>on</w:t>
      </w:r>
      <w:r>
        <w:rPr>
          <w:spacing w:val="-4"/>
          <w:sz w:val="20"/>
        </w:rPr>
        <w:t xml:space="preserve"> </w:t>
      </w:r>
      <w:r>
        <w:rPr>
          <w:sz w:val="20"/>
        </w:rPr>
        <w:t>its</w:t>
      </w:r>
      <w:r>
        <w:rPr>
          <w:spacing w:val="-3"/>
          <w:sz w:val="20"/>
        </w:rPr>
        <w:t xml:space="preserve"> </w:t>
      </w:r>
      <w:r>
        <w:rPr>
          <w:sz w:val="20"/>
        </w:rPr>
        <w:t>implementation?</w:t>
      </w:r>
    </w:p>
    <w:p w14:paraId="6738110E" w14:textId="77777777" w:rsidR="0040573D" w:rsidRDefault="0040573D">
      <w:pPr>
        <w:pStyle w:val="BodyText"/>
        <w:spacing w:before="4"/>
        <w:rPr>
          <w:sz w:val="17"/>
        </w:rPr>
      </w:pPr>
    </w:p>
    <w:p w14:paraId="6CF34576" w14:textId="77777777" w:rsidR="0040573D" w:rsidRDefault="000C5DF2">
      <w:pPr>
        <w:pStyle w:val="BodyText"/>
        <w:ind w:left="808" w:right="1521"/>
      </w:pPr>
      <w:r>
        <w:t>The process</w:t>
      </w:r>
      <w:r>
        <w:t xml:space="preserve"> of identifying and documenting the project background and context will</w:t>
      </w:r>
      <w:r>
        <w:rPr>
          <w:spacing w:val="-53"/>
        </w:rPr>
        <w:t xml:space="preserve"> </w:t>
      </w:r>
      <w:r>
        <w:t>include</w:t>
      </w:r>
      <w:r>
        <w:rPr>
          <w:spacing w:val="-2"/>
        </w:rPr>
        <w:t xml:space="preserve"> </w:t>
      </w:r>
      <w:r>
        <w:t>but</w:t>
      </w:r>
      <w:r>
        <w:rPr>
          <w:spacing w:val="-1"/>
        </w:rPr>
        <w:t xml:space="preserve"> </w:t>
      </w:r>
      <w:r>
        <w:t>not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limited</w:t>
      </w:r>
      <w:r>
        <w:rPr>
          <w:spacing w:val="-1"/>
        </w:rPr>
        <w:t xml:space="preserve"> </w:t>
      </w:r>
      <w:r>
        <w:t>to:</w:t>
      </w:r>
    </w:p>
    <w:p w14:paraId="4BBCB7FA" w14:textId="77777777" w:rsidR="0040573D" w:rsidRDefault="0040573D">
      <w:pPr>
        <w:pStyle w:val="BodyText"/>
        <w:spacing w:before="8"/>
        <w:rPr>
          <w:sz w:val="18"/>
        </w:rPr>
      </w:pPr>
    </w:p>
    <w:p w14:paraId="21EAD241" w14:textId="77777777" w:rsidR="0040573D" w:rsidRDefault="000C5DF2">
      <w:pPr>
        <w:pStyle w:val="ListParagraph"/>
        <w:numPr>
          <w:ilvl w:val="3"/>
          <w:numId w:val="71"/>
        </w:numPr>
        <w:tabs>
          <w:tab w:val="left" w:pos="1527"/>
          <w:tab w:val="left" w:pos="1528"/>
        </w:tabs>
        <w:rPr>
          <w:sz w:val="20"/>
        </w:rPr>
      </w:pPr>
      <w:r>
        <w:rPr>
          <w:sz w:val="20"/>
        </w:rPr>
        <w:t>review</w:t>
      </w:r>
      <w:r>
        <w:rPr>
          <w:spacing w:val="-6"/>
          <w:sz w:val="20"/>
        </w:rPr>
        <w:t xml:space="preserve"> </w:t>
      </w:r>
      <w:r>
        <w:rPr>
          <w:sz w:val="20"/>
        </w:rPr>
        <w:t>of</w:t>
      </w:r>
      <w:r>
        <w:rPr>
          <w:spacing w:val="-5"/>
          <w:sz w:val="20"/>
        </w:rPr>
        <w:t xml:space="preserve"> </w:t>
      </w:r>
      <w:r>
        <w:rPr>
          <w:sz w:val="20"/>
        </w:rPr>
        <w:t>relevant</w:t>
      </w:r>
      <w:r>
        <w:rPr>
          <w:spacing w:val="-5"/>
          <w:sz w:val="20"/>
        </w:rPr>
        <w:t xml:space="preserve"> </w:t>
      </w:r>
      <w:r>
        <w:rPr>
          <w:sz w:val="20"/>
        </w:rPr>
        <w:t>legislation</w:t>
      </w:r>
      <w:r>
        <w:rPr>
          <w:spacing w:val="-5"/>
          <w:sz w:val="20"/>
        </w:rPr>
        <w:t xml:space="preserve"> </w:t>
      </w:r>
      <w:r>
        <w:rPr>
          <w:sz w:val="20"/>
        </w:rPr>
        <w:t>and</w:t>
      </w:r>
      <w:r>
        <w:rPr>
          <w:spacing w:val="-5"/>
          <w:sz w:val="20"/>
        </w:rPr>
        <w:t xml:space="preserve"> </w:t>
      </w:r>
      <w:r>
        <w:rPr>
          <w:sz w:val="20"/>
        </w:rPr>
        <w:t>policy</w:t>
      </w:r>
    </w:p>
    <w:p w14:paraId="4890D8AF" w14:textId="77777777" w:rsidR="0040573D" w:rsidRDefault="000C5DF2">
      <w:pPr>
        <w:pStyle w:val="ListParagraph"/>
        <w:numPr>
          <w:ilvl w:val="3"/>
          <w:numId w:val="71"/>
        </w:numPr>
        <w:tabs>
          <w:tab w:val="left" w:pos="1527"/>
          <w:tab w:val="left" w:pos="1528"/>
        </w:tabs>
        <w:spacing w:before="53"/>
        <w:rPr>
          <w:sz w:val="20"/>
        </w:rPr>
      </w:pPr>
      <w:r>
        <w:rPr>
          <w:sz w:val="20"/>
        </w:rPr>
        <w:t>review</w:t>
      </w:r>
      <w:r>
        <w:rPr>
          <w:spacing w:val="-6"/>
          <w:sz w:val="20"/>
        </w:rPr>
        <w:t xml:space="preserve"> </w:t>
      </w:r>
      <w:r>
        <w:rPr>
          <w:sz w:val="20"/>
        </w:rPr>
        <w:t>of</w:t>
      </w:r>
      <w:r>
        <w:rPr>
          <w:spacing w:val="-6"/>
          <w:sz w:val="20"/>
        </w:rPr>
        <w:t xml:space="preserve"> </w:t>
      </w:r>
      <w:r>
        <w:rPr>
          <w:sz w:val="20"/>
        </w:rPr>
        <w:t>related</w:t>
      </w:r>
      <w:r>
        <w:rPr>
          <w:spacing w:val="-6"/>
          <w:sz w:val="20"/>
        </w:rPr>
        <w:t xml:space="preserve"> </w:t>
      </w:r>
      <w:r>
        <w:rPr>
          <w:sz w:val="20"/>
        </w:rPr>
        <w:t>strategies</w:t>
      </w:r>
      <w:r>
        <w:rPr>
          <w:spacing w:val="-6"/>
          <w:sz w:val="20"/>
        </w:rPr>
        <w:t xml:space="preserve"> </w:t>
      </w:r>
      <w:r>
        <w:rPr>
          <w:sz w:val="20"/>
        </w:rPr>
        <w:t>and</w:t>
      </w:r>
      <w:r>
        <w:rPr>
          <w:spacing w:val="-6"/>
          <w:sz w:val="20"/>
        </w:rPr>
        <w:t xml:space="preserve"> </w:t>
      </w:r>
      <w:r>
        <w:rPr>
          <w:sz w:val="20"/>
        </w:rPr>
        <w:t>investigations</w:t>
      </w:r>
    </w:p>
    <w:p w14:paraId="77D59FF1" w14:textId="77777777" w:rsidR="0040573D" w:rsidRDefault="000C5DF2">
      <w:pPr>
        <w:pStyle w:val="ListParagraph"/>
        <w:numPr>
          <w:ilvl w:val="3"/>
          <w:numId w:val="71"/>
        </w:numPr>
        <w:tabs>
          <w:tab w:val="left" w:pos="1527"/>
          <w:tab w:val="left" w:pos="1528"/>
        </w:tabs>
        <w:spacing w:before="53"/>
        <w:rPr>
          <w:sz w:val="20"/>
        </w:rPr>
      </w:pPr>
      <w:r>
        <w:rPr>
          <w:sz w:val="20"/>
        </w:rPr>
        <w:t>consultation</w:t>
      </w:r>
      <w:r>
        <w:rPr>
          <w:spacing w:val="-7"/>
          <w:sz w:val="20"/>
        </w:rPr>
        <w:t xml:space="preserve"> </w:t>
      </w:r>
      <w:r>
        <w:rPr>
          <w:sz w:val="20"/>
        </w:rPr>
        <w:t>with</w:t>
      </w:r>
      <w:r>
        <w:rPr>
          <w:spacing w:val="-7"/>
          <w:sz w:val="20"/>
        </w:rPr>
        <w:t xml:space="preserve"> </w:t>
      </w:r>
      <w:r>
        <w:rPr>
          <w:sz w:val="20"/>
        </w:rPr>
        <w:t>project</w:t>
      </w:r>
      <w:r>
        <w:rPr>
          <w:spacing w:val="-7"/>
          <w:sz w:val="20"/>
        </w:rPr>
        <w:t xml:space="preserve"> </w:t>
      </w:r>
      <w:r>
        <w:rPr>
          <w:sz w:val="20"/>
        </w:rPr>
        <w:t>stakeholders.</w:t>
      </w:r>
    </w:p>
    <w:p w14:paraId="5965CFBE" w14:textId="77777777" w:rsidR="0040573D" w:rsidRDefault="0040573D">
      <w:pPr>
        <w:rPr>
          <w:sz w:val="20"/>
        </w:rPr>
        <w:sectPr w:rsidR="0040573D">
          <w:footerReference w:type="even" r:id="rId85"/>
          <w:footerReference w:type="default" r:id="rId86"/>
          <w:footerReference w:type="first" r:id="rId87"/>
          <w:pgSz w:w="11910" w:h="16840"/>
          <w:pgMar w:top="740" w:right="718" w:bottom="820" w:left="1460" w:header="549" w:footer="635" w:gutter="0"/>
          <w:pgNumType w:start="11"/>
          <w:cols w:space="720"/>
        </w:sectPr>
      </w:pPr>
    </w:p>
    <w:p w14:paraId="31DF9B25" w14:textId="77777777" w:rsidR="0040573D" w:rsidRDefault="000C5DF2">
      <w:pPr>
        <w:pStyle w:val="BodyText"/>
      </w:pPr>
      <w:r>
        <w:lastRenderedPageBreak/>
        <w:pict w14:anchorId="5CF3EE4F">
          <v:shape id="docshape113" o:spid="_x0000_s3530" type="#_x0000_t202" alt="" style="position:absolute;margin-left:17.7pt;margin-top:52.9pt;width:10.95pt;height:65.1pt;z-index:1574451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5C759F71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6A4F9C3A" w14:textId="77777777" w:rsidR="0040573D" w:rsidRDefault="0040573D">
      <w:pPr>
        <w:pStyle w:val="BodyText"/>
        <w:spacing w:before="10"/>
        <w:rPr>
          <w:sz w:val="29"/>
        </w:rPr>
      </w:pPr>
    </w:p>
    <w:p w14:paraId="0B294958" w14:textId="77777777" w:rsidR="0040573D" w:rsidRDefault="000C5DF2">
      <w:pPr>
        <w:pStyle w:val="BodyText"/>
        <w:spacing w:before="94"/>
        <w:ind w:left="241" w:right="1576"/>
      </w:pPr>
      <w:bookmarkStart w:id="12" w:name="_bookmark12"/>
      <w:bookmarkEnd w:id="12"/>
      <w:r>
        <w:t>A key to this process will be to provide a local link to State and regional planning and any</w:t>
      </w:r>
      <w:r>
        <w:rPr>
          <w:spacing w:val="-53"/>
        </w:rPr>
        <w:t xml:space="preserve"> </w:t>
      </w:r>
      <w:r>
        <w:t>attached funding. The process should also lead to an understanding of the legislative and</w:t>
      </w:r>
      <w:r>
        <w:rPr>
          <w:spacing w:val="-53"/>
        </w:rPr>
        <w:t xml:space="preserve"> </w:t>
      </w:r>
      <w:r>
        <w:t>policy framework within which the project can be implemented and the identification of</w:t>
      </w:r>
      <w:r>
        <w:rPr>
          <w:spacing w:val="1"/>
        </w:rPr>
        <w:t xml:space="preserve"> </w:t>
      </w:r>
      <w:r>
        <w:t>constraints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opportunities</w:t>
      </w:r>
      <w:r>
        <w:rPr>
          <w:spacing w:val="-3"/>
        </w:rPr>
        <w:t xml:space="preserve"> </w:t>
      </w:r>
      <w:r>
        <w:t>that</w:t>
      </w:r>
      <w:r>
        <w:rPr>
          <w:spacing w:val="-3"/>
        </w:rPr>
        <w:t xml:space="preserve"> </w:t>
      </w:r>
      <w:r>
        <w:t>impact</w:t>
      </w:r>
      <w:r>
        <w:rPr>
          <w:spacing w:val="-2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selection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options</w:t>
      </w:r>
      <w:r>
        <w:rPr>
          <w:spacing w:val="-1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manag</w:t>
      </w:r>
      <w:r>
        <w:t>ement.</w:t>
      </w:r>
    </w:p>
    <w:p w14:paraId="49EF7A80" w14:textId="77777777" w:rsidR="0040573D" w:rsidRDefault="0040573D">
      <w:pPr>
        <w:pStyle w:val="BodyText"/>
        <w:spacing w:before="4"/>
        <w:rPr>
          <w:sz w:val="30"/>
        </w:rPr>
      </w:pPr>
    </w:p>
    <w:p w14:paraId="033B6FEC" w14:textId="77777777" w:rsidR="0040573D" w:rsidRDefault="000C5DF2">
      <w:pPr>
        <w:pStyle w:val="Heading2"/>
        <w:numPr>
          <w:ilvl w:val="2"/>
          <w:numId w:val="71"/>
        </w:numPr>
        <w:tabs>
          <w:tab w:val="left" w:pos="1142"/>
        </w:tabs>
        <w:spacing w:before="0"/>
        <w:ind w:left="1141"/>
        <w:jc w:val="left"/>
        <w:rPr>
          <w:color w:val="01688A"/>
        </w:rPr>
      </w:pPr>
      <w:bookmarkStart w:id="13" w:name="_bookmark13"/>
      <w:bookmarkEnd w:id="13"/>
      <w:r>
        <w:rPr>
          <w:color w:val="01688A"/>
        </w:rPr>
        <w:t>RELATED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RESOURCE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MANAGEMENT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PROGRAMS</w:t>
      </w:r>
    </w:p>
    <w:p w14:paraId="1A416809" w14:textId="77777777" w:rsidR="0040573D" w:rsidRDefault="000C5DF2">
      <w:pPr>
        <w:pStyle w:val="BodyText"/>
        <w:spacing w:before="51"/>
        <w:ind w:left="241" w:right="1622"/>
      </w:pPr>
      <w:r>
        <w:t>Identifying options for management and developing effective management programs</w:t>
      </w:r>
      <w:r>
        <w:rPr>
          <w:spacing w:val="1"/>
        </w:rPr>
        <w:t xml:space="preserve"> </w:t>
      </w:r>
      <w:r>
        <w:t>relies on the waterway manager's awareness of related catchment and waterway</w:t>
      </w:r>
      <w:r>
        <w:rPr>
          <w:spacing w:val="1"/>
        </w:rPr>
        <w:t xml:space="preserve"> </w:t>
      </w:r>
      <w:r>
        <w:t>management programs, projects and plans, legislation a</w:t>
      </w:r>
      <w:r>
        <w:t>nd policy. A selection of relevant</w:t>
      </w:r>
      <w:r>
        <w:rPr>
          <w:spacing w:val="-53"/>
        </w:rPr>
        <w:t xml:space="preserve"> </w:t>
      </w:r>
      <w:r>
        <w:t>Victorian legislation, policy, strategies and plans that may assist to inform and guide the</w:t>
      </w:r>
      <w:r>
        <w:rPr>
          <w:spacing w:val="1"/>
        </w:rPr>
        <w:t xml:space="preserve"> </w:t>
      </w:r>
      <w:r>
        <w:t>development of waterway management programs are provided below. Legislation and</w:t>
      </w:r>
      <w:r>
        <w:rPr>
          <w:spacing w:val="1"/>
        </w:rPr>
        <w:t xml:space="preserve"> </w:t>
      </w:r>
      <w:r>
        <w:t>policy is changing rapidly so readers should make</w:t>
      </w:r>
      <w:r>
        <w:t xml:space="preserve"> their own assessment of the validity of</w:t>
      </w:r>
      <w:r>
        <w:rPr>
          <w:spacing w:val="-53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information.</w:t>
      </w:r>
    </w:p>
    <w:p w14:paraId="5A40D6B2" w14:textId="77777777" w:rsidR="0040573D" w:rsidRDefault="0040573D">
      <w:pPr>
        <w:pStyle w:val="BodyText"/>
        <w:spacing w:before="8"/>
        <w:rPr>
          <w:sz w:val="23"/>
        </w:rPr>
      </w:pPr>
    </w:p>
    <w:p w14:paraId="047948B4" w14:textId="77777777" w:rsidR="0040573D" w:rsidRDefault="000C5DF2">
      <w:pPr>
        <w:pStyle w:val="Heading4"/>
        <w:ind w:left="241"/>
      </w:pPr>
      <w:r>
        <w:t>EXAMPLE</w:t>
      </w:r>
      <w:r>
        <w:rPr>
          <w:spacing w:val="-3"/>
        </w:rPr>
        <w:t xml:space="preserve"> </w:t>
      </w:r>
      <w:r>
        <w:t>LEGISLATION</w:t>
      </w:r>
    </w:p>
    <w:p w14:paraId="3BE6D34B" w14:textId="77777777" w:rsidR="0040573D" w:rsidRDefault="000C5DF2">
      <w:pPr>
        <w:pStyle w:val="Heading6"/>
        <w:spacing w:before="49"/>
        <w:ind w:left="241"/>
      </w:pPr>
      <w:r>
        <w:t>Victorian</w:t>
      </w:r>
    </w:p>
    <w:p w14:paraId="2144BD0A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14"/>
        <w:ind w:hanging="361"/>
        <w:rPr>
          <w:i/>
          <w:sz w:val="20"/>
        </w:rPr>
      </w:pPr>
      <w:r>
        <w:rPr>
          <w:i/>
          <w:sz w:val="20"/>
        </w:rPr>
        <w:t>Water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Act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1989</w:t>
      </w:r>
    </w:p>
    <w:p w14:paraId="6514E579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3"/>
        <w:ind w:hanging="361"/>
        <w:rPr>
          <w:i/>
          <w:sz w:val="20"/>
        </w:rPr>
      </w:pPr>
      <w:r>
        <w:rPr>
          <w:i/>
          <w:sz w:val="20"/>
        </w:rPr>
        <w:t>Environment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Effects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Act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1978</w:t>
      </w:r>
    </w:p>
    <w:p w14:paraId="6DB43FAD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4"/>
        <w:ind w:hanging="361"/>
        <w:rPr>
          <w:i/>
          <w:sz w:val="20"/>
        </w:rPr>
      </w:pPr>
      <w:r>
        <w:rPr>
          <w:i/>
          <w:sz w:val="20"/>
        </w:rPr>
        <w:t>Coastal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Management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Act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1995</w:t>
      </w:r>
    </w:p>
    <w:p w14:paraId="36FBBF31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3"/>
        <w:ind w:hanging="361"/>
        <w:rPr>
          <w:i/>
          <w:sz w:val="20"/>
        </w:rPr>
      </w:pPr>
      <w:r>
        <w:rPr>
          <w:i/>
          <w:sz w:val="20"/>
        </w:rPr>
        <w:t>Catchment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and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Land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Protection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Act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1994</w:t>
      </w:r>
    </w:p>
    <w:p w14:paraId="72E291A4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3"/>
        <w:ind w:hanging="361"/>
        <w:rPr>
          <w:i/>
          <w:sz w:val="20"/>
        </w:rPr>
      </w:pPr>
      <w:r>
        <w:rPr>
          <w:i/>
          <w:sz w:val="20"/>
        </w:rPr>
        <w:t>Environment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Protection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Act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1970</w:t>
      </w:r>
    </w:p>
    <w:p w14:paraId="78FA2E6B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4"/>
        <w:ind w:hanging="361"/>
        <w:rPr>
          <w:i/>
          <w:sz w:val="20"/>
        </w:rPr>
      </w:pPr>
      <w:r>
        <w:rPr>
          <w:i/>
          <w:sz w:val="20"/>
        </w:rPr>
        <w:t>Flora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and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Fauna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Guarantee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Act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1988</w:t>
      </w:r>
    </w:p>
    <w:p w14:paraId="30D3CA2A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4"/>
        <w:ind w:hanging="361"/>
        <w:rPr>
          <w:i/>
          <w:sz w:val="20"/>
        </w:rPr>
      </w:pPr>
      <w:r>
        <w:rPr>
          <w:i/>
          <w:sz w:val="20"/>
        </w:rPr>
        <w:t>Crown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Land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(Reserves)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Act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1987</w:t>
      </w:r>
    </w:p>
    <w:p w14:paraId="47FF7A82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3"/>
        <w:ind w:hanging="361"/>
        <w:rPr>
          <w:i/>
          <w:sz w:val="20"/>
        </w:rPr>
      </w:pPr>
      <w:r>
        <w:rPr>
          <w:i/>
          <w:sz w:val="20"/>
        </w:rPr>
        <w:t>Heritage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Act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1995</w:t>
      </w:r>
    </w:p>
    <w:p w14:paraId="2F0BB17B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2"/>
        <w:ind w:hanging="361"/>
        <w:rPr>
          <w:i/>
          <w:sz w:val="20"/>
        </w:rPr>
      </w:pPr>
      <w:r>
        <w:rPr>
          <w:i/>
          <w:sz w:val="20"/>
        </w:rPr>
        <w:t>Heritage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Rivers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Act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1992</w:t>
      </w:r>
    </w:p>
    <w:p w14:paraId="6EA496DE" w14:textId="77777777" w:rsidR="0040573D" w:rsidRDefault="000C5DF2">
      <w:pPr>
        <w:pStyle w:val="Heading6"/>
        <w:spacing w:before="201"/>
        <w:ind w:left="241"/>
      </w:pPr>
      <w:r>
        <w:t>Commonwealth</w:t>
      </w:r>
    </w:p>
    <w:p w14:paraId="3B3CC506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14"/>
        <w:ind w:hanging="361"/>
        <w:rPr>
          <w:i/>
          <w:sz w:val="20"/>
        </w:rPr>
      </w:pPr>
      <w:r>
        <w:rPr>
          <w:i/>
          <w:sz w:val="20"/>
        </w:rPr>
        <w:t>Native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Title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Act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1993</w:t>
      </w:r>
    </w:p>
    <w:p w14:paraId="255F531E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2"/>
        <w:ind w:hanging="361"/>
        <w:rPr>
          <w:i/>
          <w:sz w:val="20"/>
        </w:rPr>
      </w:pPr>
      <w:r>
        <w:rPr>
          <w:i/>
          <w:sz w:val="20"/>
        </w:rPr>
        <w:t>Environment</w:t>
      </w:r>
      <w:r>
        <w:rPr>
          <w:i/>
          <w:spacing w:val="-8"/>
          <w:sz w:val="20"/>
        </w:rPr>
        <w:t xml:space="preserve"> </w:t>
      </w:r>
      <w:r>
        <w:rPr>
          <w:i/>
          <w:sz w:val="20"/>
        </w:rPr>
        <w:t>Protection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and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Biodiversity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Conservation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Act</w:t>
      </w:r>
      <w:r>
        <w:rPr>
          <w:i/>
          <w:spacing w:val="-7"/>
          <w:sz w:val="20"/>
        </w:rPr>
        <w:t xml:space="preserve"> </w:t>
      </w:r>
      <w:r>
        <w:rPr>
          <w:i/>
          <w:sz w:val="20"/>
        </w:rPr>
        <w:t>1999</w:t>
      </w:r>
    </w:p>
    <w:p w14:paraId="55047ADE" w14:textId="77777777" w:rsidR="0040573D" w:rsidRDefault="0040573D">
      <w:pPr>
        <w:pStyle w:val="BodyText"/>
        <w:spacing w:before="7"/>
        <w:rPr>
          <w:i/>
          <w:sz w:val="23"/>
        </w:rPr>
      </w:pPr>
    </w:p>
    <w:p w14:paraId="27EA6FBD" w14:textId="77777777" w:rsidR="0040573D" w:rsidRDefault="000C5DF2">
      <w:pPr>
        <w:pStyle w:val="Heading4"/>
        <w:ind w:left="241"/>
      </w:pPr>
      <w:r>
        <w:t>EXAMPLE</w:t>
      </w:r>
      <w:r>
        <w:rPr>
          <w:spacing w:val="-2"/>
        </w:rPr>
        <w:t xml:space="preserve"> </w:t>
      </w:r>
      <w:r>
        <w:t>POLICY</w:t>
      </w:r>
    </w:p>
    <w:p w14:paraId="67CD7E60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63"/>
        <w:ind w:hanging="361"/>
        <w:rPr>
          <w:sz w:val="20"/>
        </w:rPr>
      </w:pPr>
      <w:r>
        <w:rPr>
          <w:sz w:val="20"/>
        </w:rPr>
        <w:t>State</w:t>
      </w:r>
      <w:r>
        <w:rPr>
          <w:spacing w:val="-2"/>
          <w:sz w:val="20"/>
        </w:rPr>
        <w:t xml:space="preserve"> </w:t>
      </w:r>
      <w:r>
        <w:rPr>
          <w:sz w:val="20"/>
        </w:rPr>
        <w:t>Environmental</w:t>
      </w:r>
      <w:r>
        <w:rPr>
          <w:spacing w:val="-1"/>
          <w:sz w:val="20"/>
        </w:rPr>
        <w:t xml:space="preserve"> </w:t>
      </w:r>
      <w:r>
        <w:rPr>
          <w:sz w:val="20"/>
        </w:rPr>
        <w:t>Planning</w:t>
      </w:r>
      <w:r>
        <w:rPr>
          <w:spacing w:val="-2"/>
          <w:sz w:val="20"/>
        </w:rPr>
        <w:t xml:space="preserve"> </w:t>
      </w:r>
      <w:r>
        <w:rPr>
          <w:sz w:val="20"/>
        </w:rPr>
        <w:t>Policies</w:t>
      </w:r>
      <w:r>
        <w:rPr>
          <w:spacing w:val="-1"/>
          <w:sz w:val="20"/>
        </w:rPr>
        <w:t xml:space="preserve"> </w:t>
      </w:r>
      <w:r>
        <w:rPr>
          <w:sz w:val="20"/>
        </w:rPr>
        <w:t>(including</w:t>
      </w:r>
      <w:r>
        <w:rPr>
          <w:spacing w:val="-3"/>
          <w:sz w:val="20"/>
        </w:rPr>
        <w:t xml:space="preserve"> </w:t>
      </w:r>
      <w:r>
        <w:rPr>
          <w:sz w:val="20"/>
        </w:rPr>
        <w:t>Waters</w:t>
      </w:r>
      <w:r>
        <w:rPr>
          <w:spacing w:val="-1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Victoria)</w:t>
      </w:r>
    </w:p>
    <w:p w14:paraId="5176051C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2"/>
        <w:ind w:hanging="361"/>
        <w:rPr>
          <w:sz w:val="20"/>
        </w:rPr>
      </w:pPr>
      <w:r>
        <w:rPr>
          <w:i/>
          <w:sz w:val="20"/>
        </w:rPr>
        <w:t>Securing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our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Water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Future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Together</w:t>
      </w:r>
      <w:r>
        <w:rPr>
          <w:i/>
          <w:spacing w:val="-3"/>
          <w:sz w:val="20"/>
        </w:rPr>
        <w:t xml:space="preserve"> </w:t>
      </w:r>
      <w:r>
        <w:rPr>
          <w:sz w:val="20"/>
        </w:rPr>
        <w:t>(Government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4"/>
          <w:sz w:val="20"/>
        </w:rPr>
        <w:t xml:space="preserve"> </w:t>
      </w:r>
      <w:r>
        <w:rPr>
          <w:sz w:val="20"/>
        </w:rPr>
        <w:t>Victoria</w:t>
      </w:r>
      <w:r>
        <w:rPr>
          <w:spacing w:val="-3"/>
          <w:sz w:val="20"/>
        </w:rPr>
        <w:t xml:space="preserve"> </w:t>
      </w:r>
      <w:r>
        <w:rPr>
          <w:sz w:val="20"/>
        </w:rPr>
        <w:t>2004)</w:t>
      </w:r>
    </w:p>
    <w:p w14:paraId="37AEF404" w14:textId="77777777" w:rsidR="0040573D" w:rsidRDefault="0040573D">
      <w:pPr>
        <w:pStyle w:val="BodyText"/>
        <w:spacing w:before="8"/>
        <w:rPr>
          <w:sz w:val="23"/>
        </w:rPr>
      </w:pPr>
    </w:p>
    <w:p w14:paraId="4DD4060F" w14:textId="77777777" w:rsidR="0040573D" w:rsidRDefault="000C5DF2">
      <w:pPr>
        <w:pStyle w:val="Heading4"/>
        <w:ind w:left="241"/>
      </w:pPr>
      <w:r>
        <w:t>EXAMPLE</w:t>
      </w:r>
      <w:r>
        <w:rPr>
          <w:spacing w:val="-3"/>
        </w:rPr>
        <w:t xml:space="preserve"> </w:t>
      </w:r>
      <w:r>
        <w:t>STRATEGIES</w:t>
      </w:r>
    </w:p>
    <w:p w14:paraId="59F947A9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61"/>
        <w:ind w:hanging="361"/>
        <w:rPr>
          <w:sz w:val="20"/>
        </w:rPr>
      </w:pPr>
      <w:r>
        <w:rPr>
          <w:i/>
          <w:sz w:val="20"/>
        </w:rPr>
        <w:t>Victorian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River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Health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Strategy</w:t>
      </w:r>
      <w:r>
        <w:rPr>
          <w:i/>
          <w:spacing w:val="-1"/>
          <w:sz w:val="20"/>
        </w:rPr>
        <w:t xml:space="preserve"> </w:t>
      </w:r>
      <w:r>
        <w:rPr>
          <w:sz w:val="20"/>
        </w:rPr>
        <w:t>(DNRE</w:t>
      </w:r>
      <w:r>
        <w:rPr>
          <w:spacing w:val="-2"/>
          <w:sz w:val="20"/>
        </w:rPr>
        <w:t xml:space="preserve"> </w:t>
      </w:r>
      <w:r>
        <w:rPr>
          <w:sz w:val="20"/>
        </w:rPr>
        <w:t>2002)</w:t>
      </w:r>
    </w:p>
    <w:p w14:paraId="4B3F12E8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5"/>
        <w:ind w:hanging="361"/>
        <w:rPr>
          <w:sz w:val="20"/>
        </w:rPr>
      </w:pPr>
      <w:r>
        <w:rPr>
          <w:sz w:val="20"/>
        </w:rPr>
        <w:t>Regional</w:t>
      </w:r>
      <w:r>
        <w:rPr>
          <w:spacing w:val="-6"/>
          <w:sz w:val="20"/>
        </w:rPr>
        <w:t xml:space="preserve"> </w:t>
      </w:r>
      <w:r>
        <w:rPr>
          <w:sz w:val="20"/>
        </w:rPr>
        <w:t>Catchment</w:t>
      </w:r>
      <w:r>
        <w:rPr>
          <w:spacing w:val="-5"/>
          <w:sz w:val="20"/>
        </w:rPr>
        <w:t xml:space="preserve"> </w:t>
      </w:r>
      <w:r>
        <w:rPr>
          <w:sz w:val="20"/>
        </w:rPr>
        <w:t>Strategies</w:t>
      </w:r>
      <w:r>
        <w:rPr>
          <w:spacing w:val="-4"/>
          <w:sz w:val="20"/>
        </w:rPr>
        <w:t xml:space="preserve"> </w:t>
      </w:r>
      <w:r>
        <w:rPr>
          <w:sz w:val="20"/>
        </w:rPr>
        <w:t>as</w:t>
      </w:r>
      <w:r>
        <w:rPr>
          <w:spacing w:val="-5"/>
          <w:sz w:val="20"/>
        </w:rPr>
        <w:t xml:space="preserve"> </w:t>
      </w:r>
      <w:r>
        <w:rPr>
          <w:sz w:val="20"/>
        </w:rPr>
        <w:t>developed</w:t>
      </w:r>
      <w:r>
        <w:rPr>
          <w:spacing w:val="-5"/>
          <w:sz w:val="20"/>
        </w:rPr>
        <w:t xml:space="preserve"> </w:t>
      </w:r>
      <w:r>
        <w:rPr>
          <w:sz w:val="20"/>
        </w:rPr>
        <w:t>and</w:t>
      </w:r>
      <w:r>
        <w:rPr>
          <w:spacing w:val="-5"/>
          <w:sz w:val="20"/>
        </w:rPr>
        <w:t xml:space="preserve"> </w:t>
      </w:r>
      <w:r>
        <w:rPr>
          <w:sz w:val="20"/>
        </w:rPr>
        <w:t>updated</w:t>
      </w:r>
      <w:r>
        <w:rPr>
          <w:spacing w:val="-5"/>
          <w:sz w:val="20"/>
        </w:rPr>
        <w:t xml:space="preserve"> </w:t>
      </w:r>
      <w:r>
        <w:rPr>
          <w:sz w:val="20"/>
        </w:rPr>
        <w:t>from</w:t>
      </w:r>
      <w:r>
        <w:rPr>
          <w:spacing w:val="-5"/>
          <w:sz w:val="20"/>
        </w:rPr>
        <w:t xml:space="preserve"> </w:t>
      </w:r>
      <w:r>
        <w:rPr>
          <w:sz w:val="20"/>
        </w:rPr>
        <w:t>time</w:t>
      </w:r>
      <w:r>
        <w:rPr>
          <w:spacing w:val="-5"/>
          <w:sz w:val="20"/>
        </w:rPr>
        <w:t xml:space="preserve"> </w:t>
      </w:r>
      <w:r>
        <w:rPr>
          <w:sz w:val="20"/>
        </w:rPr>
        <w:t>to</w:t>
      </w:r>
      <w:r>
        <w:rPr>
          <w:spacing w:val="-5"/>
          <w:sz w:val="20"/>
        </w:rPr>
        <w:t xml:space="preserve"> </w:t>
      </w:r>
      <w:r>
        <w:rPr>
          <w:sz w:val="20"/>
        </w:rPr>
        <w:t>time</w:t>
      </w:r>
    </w:p>
    <w:p w14:paraId="4DC5396E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2"/>
        <w:ind w:hanging="361"/>
        <w:rPr>
          <w:sz w:val="20"/>
        </w:rPr>
      </w:pPr>
      <w:r>
        <w:rPr>
          <w:sz w:val="20"/>
        </w:rPr>
        <w:t>Regional</w:t>
      </w:r>
      <w:r>
        <w:rPr>
          <w:spacing w:val="-5"/>
          <w:sz w:val="20"/>
        </w:rPr>
        <w:t xml:space="preserve"> </w:t>
      </w:r>
      <w:r>
        <w:rPr>
          <w:sz w:val="20"/>
        </w:rPr>
        <w:t>River</w:t>
      </w:r>
      <w:r>
        <w:rPr>
          <w:spacing w:val="-5"/>
          <w:sz w:val="20"/>
        </w:rPr>
        <w:t xml:space="preserve"> </w:t>
      </w:r>
      <w:r>
        <w:rPr>
          <w:sz w:val="20"/>
        </w:rPr>
        <w:t>Health</w:t>
      </w:r>
      <w:r>
        <w:rPr>
          <w:spacing w:val="-5"/>
          <w:sz w:val="20"/>
        </w:rPr>
        <w:t xml:space="preserve"> </w:t>
      </w:r>
      <w:r>
        <w:rPr>
          <w:sz w:val="20"/>
        </w:rPr>
        <w:t>Strategies</w:t>
      </w:r>
      <w:r>
        <w:rPr>
          <w:spacing w:val="-5"/>
          <w:sz w:val="20"/>
        </w:rPr>
        <w:t xml:space="preserve"> </w:t>
      </w:r>
      <w:r>
        <w:rPr>
          <w:sz w:val="20"/>
        </w:rPr>
        <w:t>as</w:t>
      </w:r>
      <w:r>
        <w:rPr>
          <w:spacing w:val="-4"/>
          <w:sz w:val="20"/>
        </w:rPr>
        <w:t xml:space="preserve"> </w:t>
      </w:r>
      <w:r>
        <w:rPr>
          <w:sz w:val="20"/>
        </w:rPr>
        <w:t>developed</w:t>
      </w:r>
      <w:r>
        <w:rPr>
          <w:spacing w:val="-5"/>
          <w:sz w:val="20"/>
        </w:rPr>
        <w:t xml:space="preserve"> </w:t>
      </w:r>
      <w:r>
        <w:rPr>
          <w:sz w:val="20"/>
        </w:rPr>
        <w:t>and</w:t>
      </w:r>
      <w:r>
        <w:rPr>
          <w:spacing w:val="-6"/>
          <w:sz w:val="20"/>
        </w:rPr>
        <w:t xml:space="preserve"> </w:t>
      </w:r>
      <w:r>
        <w:rPr>
          <w:sz w:val="20"/>
        </w:rPr>
        <w:t>updated</w:t>
      </w:r>
      <w:r>
        <w:rPr>
          <w:spacing w:val="-5"/>
          <w:sz w:val="20"/>
        </w:rPr>
        <w:t xml:space="preserve"> </w:t>
      </w:r>
      <w:r>
        <w:rPr>
          <w:sz w:val="20"/>
        </w:rPr>
        <w:t>from</w:t>
      </w:r>
      <w:r>
        <w:rPr>
          <w:spacing w:val="-6"/>
          <w:sz w:val="20"/>
        </w:rPr>
        <w:t xml:space="preserve"> </w:t>
      </w:r>
      <w:r>
        <w:rPr>
          <w:sz w:val="20"/>
        </w:rPr>
        <w:t>time</w:t>
      </w:r>
      <w:r>
        <w:rPr>
          <w:spacing w:val="-5"/>
          <w:sz w:val="20"/>
        </w:rPr>
        <w:t xml:space="preserve"> </w:t>
      </w:r>
      <w:r>
        <w:rPr>
          <w:sz w:val="20"/>
        </w:rPr>
        <w:t>to</w:t>
      </w:r>
      <w:r>
        <w:rPr>
          <w:spacing w:val="-5"/>
          <w:sz w:val="20"/>
        </w:rPr>
        <w:t xml:space="preserve"> </w:t>
      </w:r>
      <w:r>
        <w:rPr>
          <w:sz w:val="20"/>
        </w:rPr>
        <w:t>time</w:t>
      </w:r>
    </w:p>
    <w:p w14:paraId="22390110" w14:textId="77777777" w:rsidR="0040573D" w:rsidRDefault="0040573D">
      <w:pPr>
        <w:pStyle w:val="BodyText"/>
        <w:spacing w:before="7"/>
        <w:rPr>
          <w:sz w:val="23"/>
        </w:rPr>
      </w:pPr>
    </w:p>
    <w:p w14:paraId="7FEA7CF4" w14:textId="77777777" w:rsidR="0040573D" w:rsidRDefault="000C5DF2">
      <w:pPr>
        <w:pStyle w:val="Heading4"/>
        <w:ind w:left="241"/>
      </w:pPr>
      <w:r>
        <w:t>EXAMPLE</w:t>
      </w:r>
      <w:r>
        <w:rPr>
          <w:spacing w:val="-3"/>
        </w:rPr>
        <w:t xml:space="preserve"> </w:t>
      </w:r>
      <w:r>
        <w:t>PLANS</w:t>
      </w:r>
    </w:p>
    <w:p w14:paraId="61C89B0B" w14:textId="77777777" w:rsidR="0040573D" w:rsidRDefault="000C5DF2">
      <w:pPr>
        <w:pStyle w:val="BodyText"/>
        <w:spacing w:before="48"/>
        <w:ind w:left="241" w:right="1895"/>
      </w:pPr>
      <w:r>
        <w:t>Threatened species action statements and recovery plans have been prepared under</w:t>
      </w:r>
      <w:r>
        <w:rPr>
          <w:spacing w:val="-53"/>
        </w:rPr>
        <w:t xml:space="preserve"> </w:t>
      </w:r>
      <w:r>
        <w:t xml:space="preserve">the provisions of the </w:t>
      </w:r>
      <w:r>
        <w:rPr>
          <w:i/>
        </w:rPr>
        <w:t xml:space="preserve">Flora and Fauna Guarantee Act 1988 </w:t>
      </w:r>
      <w:r>
        <w:t>for the protection and</w:t>
      </w:r>
      <w:r>
        <w:rPr>
          <w:spacing w:val="1"/>
        </w:rPr>
        <w:t xml:space="preserve"> </w:t>
      </w:r>
      <w:r>
        <w:t>enhancement of endangered species. These action statements and recovery plans</w:t>
      </w:r>
      <w:r>
        <w:rPr>
          <w:spacing w:val="1"/>
        </w:rPr>
        <w:t xml:space="preserve"> </w:t>
      </w:r>
      <w:r>
        <w:t>can inform and guide the development of waterway management programs and</w:t>
      </w:r>
      <w:r>
        <w:rPr>
          <w:spacing w:val="1"/>
        </w:rPr>
        <w:t xml:space="preserve"> </w:t>
      </w:r>
      <w:r>
        <w:t>projects, alerting waterway managers to potential assets and conflicts. Examples of</w:t>
      </w:r>
      <w:r>
        <w:rPr>
          <w:spacing w:val="1"/>
        </w:rPr>
        <w:t xml:space="preserve"> </w:t>
      </w:r>
      <w:r>
        <w:t>action statements and</w:t>
      </w:r>
      <w:r>
        <w:t xml:space="preserve"> recovery plans are provided below. This is not a complete</w:t>
      </w:r>
      <w:r>
        <w:rPr>
          <w:spacing w:val="1"/>
        </w:rPr>
        <w:t xml:space="preserve"> </w:t>
      </w:r>
      <w:r>
        <w:t>listing of relevant action statements and recovery plans. Further information and</w:t>
      </w:r>
      <w:r>
        <w:rPr>
          <w:spacing w:val="1"/>
        </w:rPr>
        <w:t xml:space="preserve"> </w:t>
      </w:r>
      <w:r>
        <w:t xml:space="preserve">additional statements and plans can be found at </w:t>
      </w:r>
      <w:hyperlink r:id="rId88">
        <w:r>
          <w:t xml:space="preserve">www.dse.vic.gov.au </w:t>
        </w:r>
      </w:hyperlink>
      <w:r>
        <w:t>&gt; Plants and</w:t>
      </w:r>
      <w:r>
        <w:rPr>
          <w:spacing w:val="1"/>
        </w:rPr>
        <w:t xml:space="preserve"> </w:t>
      </w:r>
      <w:r>
        <w:t>Animals &gt; Native Plants and Animals &gt; Threatened Species &amp; Communities &gt; Flora &amp;</w:t>
      </w:r>
      <w:r>
        <w:rPr>
          <w:spacing w:val="-53"/>
        </w:rPr>
        <w:t xml:space="preserve"> </w:t>
      </w:r>
      <w:r>
        <w:t>Fauna</w:t>
      </w:r>
      <w:r>
        <w:rPr>
          <w:spacing w:val="-3"/>
        </w:rPr>
        <w:t xml:space="preserve"> </w:t>
      </w:r>
      <w:r>
        <w:t>Guarantee</w:t>
      </w:r>
      <w:r>
        <w:rPr>
          <w:spacing w:val="-1"/>
        </w:rPr>
        <w:t xml:space="preserve"> </w:t>
      </w:r>
      <w:r>
        <w:t>Act.</w:t>
      </w:r>
    </w:p>
    <w:p w14:paraId="67F0DF51" w14:textId="77777777" w:rsidR="0040573D" w:rsidRDefault="0040573D">
      <w:pPr>
        <w:pStyle w:val="BodyText"/>
        <w:spacing w:before="6"/>
        <w:rPr>
          <w:sz w:val="17"/>
        </w:rPr>
      </w:pPr>
    </w:p>
    <w:p w14:paraId="1EB41CF7" w14:textId="77777777" w:rsidR="0040573D" w:rsidRDefault="000C5DF2">
      <w:pPr>
        <w:pStyle w:val="Heading6"/>
        <w:ind w:left="241"/>
      </w:pPr>
      <w:r>
        <w:t>Example</w:t>
      </w:r>
      <w:r>
        <w:rPr>
          <w:spacing w:val="-7"/>
        </w:rPr>
        <w:t xml:space="preserve"> </w:t>
      </w:r>
      <w:r>
        <w:t>Actio</w:t>
      </w:r>
      <w:r>
        <w:t>n</w:t>
      </w:r>
      <w:r>
        <w:rPr>
          <w:spacing w:val="-7"/>
        </w:rPr>
        <w:t xml:space="preserve"> </w:t>
      </w:r>
      <w:r>
        <w:t>Statements</w:t>
      </w:r>
    </w:p>
    <w:p w14:paraId="7EC7F0D7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14"/>
        <w:ind w:hanging="361"/>
        <w:rPr>
          <w:i/>
          <w:sz w:val="20"/>
        </w:rPr>
      </w:pPr>
      <w:r>
        <w:rPr>
          <w:sz w:val="20"/>
        </w:rPr>
        <w:t>No.</w:t>
      </w:r>
      <w:r>
        <w:rPr>
          <w:spacing w:val="-3"/>
          <w:sz w:val="20"/>
        </w:rPr>
        <w:t xml:space="preserve"> </w:t>
      </w:r>
      <w:r>
        <w:rPr>
          <w:sz w:val="20"/>
        </w:rPr>
        <w:t>65</w:t>
      </w:r>
      <w:r>
        <w:rPr>
          <w:spacing w:val="-3"/>
          <w:sz w:val="20"/>
        </w:rPr>
        <w:t xml:space="preserve"> </w:t>
      </w:r>
      <w:r>
        <w:rPr>
          <w:sz w:val="20"/>
        </w:rPr>
        <w:t>Barred</w:t>
      </w:r>
      <w:r>
        <w:rPr>
          <w:spacing w:val="-3"/>
          <w:sz w:val="20"/>
        </w:rPr>
        <w:t xml:space="preserve"> </w:t>
      </w:r>
      <w:r>
        <w:rPr>
          <w:sz w:val="20"/>
        </w:rPr>
        <w:t>Galaxias,</w:t>
      </w:r>
      <w:r>
        <w:rPr>
          <w:spacing w:val="-1"/>
          <w:sz w:val="20"/>
        </w:rPr>
        <w:t xml:space="preserve"> </w:t>
      </w:r>
      <w:r>
        <w:rPr>
          <w:i/>
          <w:sz w:val="20"/>
        </w:rPr>
        <w:t>Galaxias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olidus</w:t>
      </w:r>
      <w:r>
        <w:rPr>
          <w:i/>
          <w:spacing w:val="-3"/>
          <w:sz w:val="20"/>
        </w:rPr>
        <w:t xml:space="preserve"> </w:t>
      </w:r>
      <w:r>
        <w:rPr>
          <w:sz w:val="20"/>
        </w:rPr>
        <w:t>var.</w:t>
      </w:r>
      <w:r>
        <w:rPr>
          <w:spacing w:val="-3"/>
          <w:sz w:val="20"/>
        </w:rPr>
        <w:t xml:space="preserve"> </w:t>
      </w:r>
      <w:r>
        <w:rPr>
          <w:i/>
          <w:sz w:val="20"/>
        </w:rPr>
        <w:t>fuscus</w:t>
      </w:r>
    </w:p>
    <w:p w14:paraId="576F6263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2"/>
        <w:ind w:hanging="361"/>
        <w:rPr>
          <w:i/>
          <w:sz w:val="20"/>
        </w:rPr>
      </w:pPr>
      <w:r>
        <w:rPr>
          <w:sz w:val="20"/>
        </w:rPr>
        <w:t>No.</w:t>
      </w:r>
      <w:r>
        <w:rPr>
          <w:spacing w:val="-4"/>
          <w:sz w:val="20"/>
        </w:rPr>
        <w:t xml:space="preserve"> </w:t>
      </w:r>
      <w:r>
        <w:rPr>
          <w:sz w:val="20"/>
        </w:rPr>
        <w:t>38</w:t>
      </w:r>
      <w:r>
        <w:rPr>
          <w:spacing w:val="-4"/>
          <w:sz w:val="20"/>
        </w:rPr>
        <w:t xml:space="preserve"> </w:t>
      </w:r>
      <w:r>
        <w:rPr>
          <w:sz w:val="20"/>
        </w:rPr>
        <w:t>Trout</w:t>
      </w:r>
      <w:r>
        <w:rPr>
          <w:spacing w:val="-3"/>
          <w:sz w:val="20"/>
        </w:rPr>
        <w:t xml:space="preserve"> </w:t>
      </w:r>
      <w:r>
        <w:rPr>
          <w:sz w:val="20"/>
        </w:rPr>
        <w:t>Cod,</w:t>
      </w:r>
      <w:r>
        <w:rPr>
          <w:spacing w:val="-3"/>
          <w:sz w:val="20"/>
        </w:rPr>
        <w:t xml:space="preserve"> </w:t>
      </w:r>
      <w:r>
        <w:rPr>
          <w:i/>
          <w:sz w:val="20"/>
        </w:rPr>
        <w:t>Maccullochella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macquariensis</w:t>
      </w:r>
    </w:p>
    <w:p w14:paraId="671E5A96" w14:textId="77777777" w:rsidR="0040573D" w:rsidRDefault="0040573D">
      <w:pPr>
        <w:rPr>
          <w:sz w:val="20"/>
        </w:rPr>
        <w:sectPr w:rsidR="0040573D">
          <w:pgSz w:w="11910" w:h="16840"/>
          <w:pgMar w:top="740" w:right="718" w:bottom="820" w:left="1460" w:header="548" w:footer="636" w:gutter="0"/>
          <w:cols w:space="720"/>
        </w:sectPr>
      </w:pPr>
    </w:p>
    <w:p w14:paraId="1286188B" w14:textId="77777777" w:rsidR="0040573D" w:rsidRDefault="000C5DF2">
      <w:pPr>
        <w:pStyle w:val="BodyText"/>
        <w:rPr>
          <w:i/>
        </w:rPr>
      </w:pPr>
      <w:r>
        <w:lastRenderedPageBreak/>
        <w:pict w14:anchorId="4297A0BE">
          <v:shape id="docshape114" o:spid="_x0000_s3529" type="#_x0000_t202" alt="" style="position:absolute;margin-left:17.7pt;margin-top:52.9pt;width:10.95pt;height:65.1pt;z-index:1574553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72590562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3D683D20" w14:textId="77777777" w:rsidR="0040573D" w:rsidRDefault="0040573D">
      <w:pPr>
        <w:pStyle w:val="BodyText"/>
        <w:spacing w:before="10"/>
        <w:rPr>
          <w:i/>
          <w:sz w:val="29"/>
        </w:rPr>
      </w:pPr>
    </w:p>
    <w:p w14:paraId="62FDCA0B" w14:textId="77777777" w:rsidR="0040573D" w:rsidRDefault="000C5DF2">
      <w:pPr>
        <w:pStyle w:val="Heading6"/>
        <w:spacing w:before="94"/>
        <w:ind w:left="808"/>
      </w:pPr>
      <w:r>
        <w:t>Example</w:t>
      </w:r>
      <w:r>
        <w:rPr>
          <w:spacing w:val="-2"/>
        </w:rPr>
        <w:t xml:space="preserve"> </w:t>
      </w:r>
      <w:r>
        <w:t>Recovery</w:t>
      </w:r>
      <w:r>
        <w:rPr>
          <w:spacing w:val="-2"/>
        </w:rPr>
        <w:t xml:space="preserve"> </w:t>
      </w:r>
      <w:r>
        <w:t>Plans</w:t>
      </w:r>
    </w:p>
    <w:p w14:paraId="3D3CE488" w14:textId="77777777" w:rsidR="0040573D" w:rsidRDefault="000C5DF2">
      <w:pPr>
        <w:pStyle w:val="ListParagraph"/>
        <w:numPr>
          <w:ilvl w:val="3"/>
          <w:numId w:val="72"/>
        </w:numPr>
        <w:tabs>
          <w:tab w:val="left" w:pos="1527"/>
          <w:tab w:val="left" w:pos="1528"/>
        </w:tabs>
        <w:spacing w:before="13"/>
        <w:rPr>
          <w:sz w:val="20"/>
        </w:rPr>
      </w:pPr>
      <w:r>
        <w:rPr>
          <w:sz w:val="20"/>
        </w:rPr>
        <w:t>Recovery</w:t>
      </w:r>
      <w:r>
        <w:rPr>
          <w:spacing w:val="-4"/>
          <w:sz w:val="20"/>
        </w:rPr>
        <w:t xml:space="preserve"> </w:t>
      </w:r>
      <w:r>
        <w:rPr>
          <w:sz w:val="20"/>
        </w:rPr>
        <w:t>Plan</w:t>
      </w:r>
      <w:r>
        <w:rPr>
          <w:spacing w:val="-4"/>
          <w:sz w:val="20"/>
        </w:rPr>
        <w:t xml:space="preserve"> </w:t>
      </w:r>
      <w:r>
        <w:rPr>
          <w:sz w:val="20"/>
        </w:rPr>
        <w:t>for</w:t>
      </w:r>
      <w:r>
        <w:rPr>
          <w:spacing w:val="-3"/>
          <w:sz w:val="20"/>
        </w:rPr>
        <w:t xml:space="preserve"> </w:t>
      </w:r>
      <w:r>
        <w:rPr>
          <w:sz w:val="20"/>
        </w:rPr>
        <w:t>the</w:t>
      </w:r>
      <w:r>
        <w:rPr>
          <w:spacing w:val="-4"/>
          <w:sz w:val="20"/>
        </w:rPr>
        <w:t xml:space="preserve"> </w:t>
      </w:r>
      <w:r>
        <w:rPr>
          <w:sz w:val="20"/>
        </w:rPr>
        <w:t>Trout</w:t>
      </w:r>
      <w:r>
        <w:rPr>
          <w:spacing w:val="-3"/>
          <w:sz w:val="20"/>
        </w:rPr>
        <w:t xml:space="preserve"> </w:t>
      </w:r>
      <w:r>
        <w:rPr>
          <w:sz w:val="20"/>
        </w:rPr>
        <w:t>Cod</w:t>
      </w:r>
      <w:r>
        <w:rPr>
          <w:spacing w:val="-4"/>
          <w:sz w:val="20"/>
        </w:rPr>
        <w:t xml:space="preserve"> </w:t>
      </w:r>
      <w:r>
        <w:rPr>
          <w:sz w:val="20"/>
        </w:rPr>
        <w:t>(</w:t>
      </w:r>
      <w:r>
        <w:rPr>
          <w:i/>
          <w:sz w:val="20"/>
        </w:rPr>
        <w:t>Maccullochella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macquariensis</w:t>
      </w:r>
      <w:r>
        <w:rPr>
          <w:sz w:val="20"/>
        </w:rPr>
        <w:t>)</w:t>
      </w:r>
    </w:p>
    <w:p w14:paraId="64181BC2" w14:textId="77777777" w:rsidR="0040573D" w:rsidRDefault="000C5DF2">
      <w:pPr>
        <w:pStyle w:val="ListParagraph"/>
        <w:numPr>
          <w:ilvl w:val="3"/>
          <w:numId w:val="72"/>
        </w:numPr>
        <w:tabs>
          <w:tab w:val="left" w:pos="1527"/>
          <w:tab w:val="left" w:pos="1528"/>
        </w:tabs>
        <w:spacing w:before="54"/>
        <w:rPr>
          <w:sz w:val="20"/>
        </w:rPr>
      </w:pP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Recovery</w:t>
      </w:r>
      <w:r>
        <w:rPr>
          <w:spacing w:val="-3"/>
          <w:sz w:val="20"/>
        </w:rPr>
        <w:t xml:space="preserve"> </w:t>
      </w:r>
      <w:r>
        <w:rPr>
          <w:sz w:val="20"/>
        </w:rPr>
        <w:t>Plan</w:t>
      </w:r>
      <w:r>
        <w:rPr>
          <w:spacing w:val="-2"/>
          <w:sz w:val="20"/>
        </w:rPr>
        <w:t xml:space="preserve"> </w:t>
      </w:r>
      <w:r>
        <w:rPr>
          <w:sz w:val="20"/>
        </w:rPr>
        <w:t>for</w:t>
      </w:r>
      <w:r>
        <w:rPr>
          <w:spacing w:val="-3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Swift</w:t>
      </w:r>
      <w:r>
        <w:rPr>
          <w:spacing w:val="-3"/>
          <w:sz w:val="20"/>
        </w:rPr>
        <w:t xml:space="preserve"> </w:t>
      </w:r>
      <w:r>
        <w:rPr>
          <w:sz w:val="20"/>
        </w:rPr>
        <w:t>Parrot</w:t>
      </w:r>
      <w:r>
        <w:rPr>
          <w:spacing w:val="-3"/>
          <w:sz w:val="20"/>
        </w:rPr>
        <w:t xml:space="preserve"> </w:t>
      </w:r>
      <w:r>
        <w:rPr>
          <w:sz w:val="20"/>
        </w:rPr>
        <w:t>(</w:t>
      </w:r>
      <w:r>
        <w:rPr>
          <w:i/>
          <w:sz w:val="20"/>
        </w:rPr>
        <w:t>Lathamus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discolour</w:t>
      </w:r>
      <w:r>
        <w:rPr>
          <w:sz w:val="20"/>
        </w:rPr>
        <w:t>)</w:t>
      </w:r>
      <w:r>
        <w:rPr>
          <w:spacing w:val="-3"/>
          <w:sz w:val="20"/>
        </w:rPr>
        <w:t xml:space="preserve"> </w:t>
      </w:r>
      <w:r>
        <w:rPr>
          <w:sz w:val="20"/>
        </w:rPr>
        <w:t>2001</w:t>
      </w:r>
      <w:r>
        <w:rPr>
          <w:spacing w:val="-2"/>
          <w:sz w:val="20"/>
        </w:rPr>
        <w:t xml:space="preserve"> </w:t>
      </w:r>
      <w:r>
        <w:rPr>
          <w:sz w:val="20"/>
        </w:rPr>
        <w:t>–</w:t>
      </w:r>
      <w:r>
        <w:rPr>
          <w:spacing w:val="-3"/>
          <w:sz w:val="20"/>
        </w:rPr>
        <w:t xml:space="preserve"> </w:t>
      </w:r>
      <w:r>
        <w:rPr>
          <w:sz w:val="20"/>
        </w:rPr>
        <w:t>2005</w:t>
      </w:r>
    </w:p>
    <w:p w14:paraId="0BEDBFF7" w14:textId="77777777" w:rsidR="0040573D" w:rsidRDefault="000C5DF2">
      <w:pPr>
        <w:pStyle w:val="ListParagraph"/>
        <w:numPr>
          <w:ilvl w:val="3"/>
          <w:numId w:val="72"/>
        </w:numPr>
        <w:tabs>
          <w:tab w:val="left" w:pos="1527"/>
          <w:tab w:val="left" w:pos="1528"/>
        </w:tabs>
        <w:spacing w:before="52"/>
        <w:rPr>
          <w:sz w:val="20"/>
        </w:rPr>
      </w:pPr>
      <w:r>
        <w:rPr>
          <w:sz w:val="20"/>
        </w:rPr>
        <w:t>Spotted</w:t>
      </w:r>
      <w:r>
        <w:rPr>
          <w:spacing w:val="-2"/>
          <w:sz w:val="20"/>
        </w:rPr>
        <w:t xml:space="preserve"> </w:t>
      </w:r>
      <w:r>
        <w:rPr>
          <w:sz w:val="20"/>
        </w:rPr>
        <w:t>Tree</w:t>
      </w:r>
      <w:r>
        <w:rPr>
          <w:spacing w:val="-2"/>
          <w:sz w:val="20"/>
        </w:rPr>
        <w:t xml:space="preserve"> </w:t>
      </w:r>
      <w:r>
        <w:rPr>
          <w:sz w:val="20"/>
        </w:rPr>
        <w:t>Frog</w:t>
      </w:r>
      <w:r>
        <w:rPr>
          <w:spacing w:val="-2"/>
          <w:sz w:val="20"/>
        </w:rPr>
        <w:t xml:space="preserve"> </w:t>
      </w:r>
      <w:r>
        <w:rPr>
          <w:sz w:val="20"/>
        </w:rPr>
        <w:t>Recovery</w:t>
      </w:r>
      <w:r>
        <w:rPr>
          <w:spacing w:val="-2"/>
          <w:sz w:val="20"/>
        </w:rPr>
        <w:t xml:space="preserve"> </w:t>
      </w:r>
      <w:r>
        <w:rPr>
          <w:sz w:val="20"/>
        </w:rPr>
        <w:t>Plan</w:t>
      </w:r>
      <w:r>
        <w:rPr>
          <w:spacing w:val="-1"/>
          <w:sz w:val="20"/>
        </w:rPr>
        <w:t xml:space="preserve"> </w:t>
      </w:r>
      <w:r>
        <w:rPr>
          <w:sz w:val="20"/>
        </w:rPr>
        <w:t>1999</w:t>
      </w:r>
      <w:r>
        <w:rPr>
          <w:spacing w:val="-1"/>
          <w:sz w:val="20"/>
        </w:rPr>
        <w:t xml:space="preserve"> </w:t>
      </w:r>
      <w:r>
        <w:rPr>
          <w:sz w:val="20"/>
        </w:rPr>
        <w:t>-</w:t>
      </w:r>
      <w:r>
        <w:rPr>
          <w:spacing w:val="-2"/>
          <w:sz w:val="20"/>
        </w:rPr>
        <w:t xml:space="preserve"> </w:t>
      </w:r>
      <w:r>
        <w:rPr>
          <w:sz w:val="20"/>
        </w:rPr>
        <w:t>2003</w:t>
      </w:r>
    </w:p>
    <w:p w14:paraId="3AEA1C14" w14:textId="77777777" w:rsidR="0040573D" w:rsidRDefault="0040573D">
      <w:pPr>
        <w:pStyle w:val="BodyText"/>
        <w:spacing w:before="3"/>
        <w:rPr>
          <w:sz w:val="30"/>
        </w:rPr>
      </w:pPr>
    </w:p>
    <w:p w14:paraId="424411B1" w14:textId="77777777" w:rsidR="0040573D" w:rsidRDefault="000C5DF2">
      <w:pPr>
        <w:pStyle w:val="Heading2"/>
        <w:numPr>
          <w:ilvl w:val="2"/>
          <w:numId w:val="71"/>
        </w:numPr>
        <w:tabs>
          <w:tab w:val="left" w:pos="1709"/>
        </w:tabs>
        <w:spacing w:before="1"/>
        <w:jc w:val="left"/>
        <w:rPr>
          <w:color w:val="01688A"/>
        </w:rPr>
      </w:pPr>
      <w:bookmarkStart w:id="14" w:name="_bookmark14"/>
      <w:bookmarkEnd w:id="14"/>
      <w:r>
        <w:rPr>
          <w:color w:val="01688A"/>
        </w:rPr>
        <w:t>WATERWAY</w:t>
      </w:r>
      <w:r>
        <w:rPr>
          <w:color w:val="01688A"/>
          <w:spacing w:val="-6"/>
        </w:rPr>
        <w:t xml:space="preserve"> </w:t>
      </w:r>
      <w:r>
        <w:rPr>
          <w:color w:val="01688A"/>
        </w:rPr>
        <w:t>ASSETS</w:t>
      </w:r>
    </w:p>
    <w:p w14:paraId="486798C1" w14:textId="77777777" w:rsidR="0040573D" w:rsidRDefault="000C5DF2">
      <w:pPr>
        <w:pStyle w:val="Heading4"/>
        <w:spacing w:before="123"/>
        <w:ind w:left="808"/>
      </w:pPr>
      <w:r>
        <w:t>INTRODUCTION</w:t>
      </w:r>
    </w:p>
    <w:p w14:paraId="495BFBB4" w14:textId="77777777" w:rsidR="0040573D" w:rsidRDefault="000C5DF2">
      <w:pPr>
        <w:pStyle w:val="BodyText"/>
        <w:spacing w:before="48"/>
        <w:ind w:left="808" w:right="1211"/>
      </w:pPr>
      <w:r>
        <w:t>The success of waterway management projects relies on identifying the assets that are</w:t>
      </w:r>
      <w:r>
        <w:rPr>
          <w:spacing w:val="-53"/>
        </w:rPr>
        <w:t xml:space="preserve"> </w:t>
      </w:r>
      <w:r>
        <w:t>the subject of the proposed program and project. Is the project aimed at protecting the</w:t>
      </w:r>
      <w:r>
        <w:rPr>
          <w:spacing w:val="1"/>
        </w:rPr>
        <w:t xml:space="preserve"> </w:t>
      </w:r>
      <w:r>
        <w:t>local shire bridge from ongoing stream incision or is the project aimed at protect</w:t>
      </w:r>
      <w:r>
        <w:t>ing the</w:t>
      </w:r>
      <w:r>
        <w:rPr>
          <w:spacing w:val="1"/>
        </w:rPr>
        <w:t xml:space="preserve"> </w:t>
      </w:r>
      <w:r>
        <w:t>health of one of Victoria’s Heritage Rivers? The answer to such questions can lead to</w:t>
      </w:r>
      <w:r>
        <w:rPr>
          <w:spacing w:val="1"/>
        </w:rPr>
        <w:t xml:space="preserve"> </w:t>
      </w:r>
      <w:r>
        <w:t>very</w:t>
      </w:r>
      <w:r>
        <w:rPr>
          <w:spacing w:val="-2"/>
        </w:rPr>
        <w:t xml:space="preserve"> </w:t>
      </w:r>
      <w:r>
        <w:t>different</w:t>
      </w:r>
      <w:r>
        <w:rPr>
          <w:spacing w:val="-1"/>
        </w:rPr>
        <w:t xml:space="preserve"> </w:t>
      </w:r>
      <w:r>
        <w:t>programs and</w:t>
      </w:r>
      <w:r>
        <w:rPr>
          <w:spacing w:val="-2"/>
        </w:rPr>
        <w:t xml:space="preserve"> </w:t>
      </w:r>
      <w:r>
        <w:t>projects.</w:t>
      </w:r>
    </w:p>
    <w:p w14:paraId="68D40F31" w14:textId="77777777" w:rsidR="0040573D" w:rsidRDefault="0040573D">
      <w:pPr>
        <w:pStyle w:val="BodyText"/>
        <w:spacing w:before="5"/>
        <w:rPr>
          <w:sz w:val="17"/>
        </w:rPr>
      </w:pPr>
    </w:p>
    <w:p w14:paraId="2A57ACBC" w14:textId="77777777" w:rsidR="0040573D" w:rsidRDefault="000C5DF2">
      <w:pPr>
        <w:pStyle w:val="BodyText"/>
        <w:ind w:left="808" w:right="1433"/>
      </w:pPr>
      <w:r>
        <w:t>Rutherfurd et al. (2000) described stream and related assets as being either cultural,</w:t>
      </w:r>
      <w:r>
        <w:rPr>
          <w:spacing w:val="-53"/>
        </w:rPr>
        <w:t xml:space="preserve"> </w:t>
      </w:r>
      <w:r>
        <w:t>infrastructure,</w:t>
      </w:r>
      <w:r>
        <w:rPr>
          <w:spacing w:val="-3"/>
        </w:rPr>
        <w:t xml:space="preserve"> </w:t>
      </w:r>
      <w:r>
        <w:t>environmental</w:t>
      </w:r>
      <w:r>
        <w:rPr>
          <w:spacing w:val="-2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rec</w:t>
      </w:r>
      <w:r>
        <w:t>reational.</w:t>
      </w:r>
      <w:r>
        <w:rPr>
          <w:spacing w:val="-2"/>
        </w:rPr>
        <w:t xml:space="preserve"> </w:t>
      </w:r>
      <w:r>
        <w:t>These</w:t>
      </w:r>
      <w:r>
        <w:rPr>
          <w:spacing w:val="-2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shown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Figure</w:t>
      </w:r>
      <w:r>
        <w:rPr>
          <w:spacing w:val="-2"/>
        </w:rPr>
        <w:t xml:space="preserve"> </w:t>
      </w:r>
      <w:r>
        <w:t>2.4.</w:t>
      </w:r>
    </w:p>
    <w:p w14:paraId="008A6B49" w14:textId="77777777" w:rsidR="0040573D" w:rsidRDefault="0040573D">
      <w:pPr>
        <w:pStyle w:val="BodyText"/>
      </w:pPr>
    </w:p>
    <w:p w14:paraId="594291D4" w14:textId="77777777" w:rsidR="0040573D" w:rsidRDefault="000C5DF2">
      <w:pPr>
        <w:pStyle w:val="BodyText"/>
        <w:spacing w:before="10"/>
        <w:rPr>
          <w:sz w:val="10"/>
        </w:rPr>
      </w:pPr>
      <w:r>
        <w:pict w14:anchorId="365570C7">
          <v:group id="docshapegroup115" o:spid="_x0000_s3504" alt="" style="position:absolute;margin-left:112.65pt;margin-top:7.5pt;width:396.1pt;height:283.65pt;z-index:-15712256;mso-wrap-distance-left:0;mso-wrap-distance-right:0;mso-position-horizontal-relative:page" coordorigin="2253,150" coordsize="7922,5673">
            <v:rect id="docshape116" o:spid="_x0000_s3505" alt="" style="position:absolute;left:2259;top:156;width:7908;height:5659" filled="f" strokeweight=".23419mm"/>
            <v:shape id="docshape117" o:spid="_x0000_s3506" type="#_x0000_t75" alt="" style="position:absolute;left:3255;top:260;width:5619;height:5340">
              <v:imagedata r:id="rId89" o:title=""/>
            </v:shape>
            <v:rect id="docshape118" o:spid="_x0000_s3507" alt="" style="position:absolute;left:2259;top:156;width:7908;height:5659" filled="f" strokeweight=".23419mm"/>
            <v:shape id="docshape119" o:spid="_x0000_s3508" type="#_x0000_t75" alt="" style="position:absolute;left:3255;top:260;width:5619;height:5340">
              <v:imagedata r:id="rId90" o:title=""/>
            </v:shape>
            <v:shape id="docshape120" o:spid="_x0000_s3509" type="#_x0000_t202" alt="" style="position:absolute;left:2481;top:588;width:953;height:636;mso-wrap-style:square;v-text-anchor:top" filled="f" stroked="f">
              <v:textbox inset="0,0,0,0">
                <w:txbxContent>
                  <w:p w14:paraId="4999A9BA" w14:textId="77777777" w:rsidR="0040573D" w:rsidRDefault="000C5DF2">
                    <w:pPr>
                      <w:spacing w:line="252" w:lineRule="auto"/>
                      <w:rPr>
                        <w:rFonts w:ascii="Times New Roman"/>
                        <w:b/>
                        <w:sz w:val="18"/>
                      </w:rPr>
                    </w:pPr>
                    <w:r>
                      <w:rPr>
                        <w:rFonts w:ascii="Times New Roman"/>
                        <w:b/>
                        <w:spacing w:val="-7"/>
                        <w:sz w:val="18"/>
                      </w:rPr>
                      <w:t xml:space="preserve">Cultural </w:t>
                    </w:r>
                    <w:r>
                      <w:rPr>
                        <w:rFonts w:ascii="Times New Roman"/>
                        <w:b/>
                        <w:spacing w:val="-6"/>
                        <w:sz w:val="18"/>
                      </w:rPr>
                      <w:t>and</w:t>
                    </w:r>
                    <w:r>
                      <w:rPr>
                        <w:rFonts w:ascii="Times New Roman"/>
                        <w:b/>
                        <w:spacing w:val="-42"/>
                        <w:sz w:val="18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8"/>
                      </w:rPr>
                      <w:t>social</w:t>
                    </w:r>
                    <w:r>
                      <w:rPr>
                        <w:rFonts w:ascii="Times New Roman"/>
                        <w:b/>
                        <w:spacing w:val="1"/>
                        <w:sz w:val="18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8"/>
                      </w:rPr>
                      <w:t>significance</w:t>
                    </w:r>
                  </w:p>
                </w:txbxContent>
              </v:textbox>
            </v:shape>
            <v:shape id="docshape121" o:spid="_x0000_s3510" type="#_x0000_t202" alt="" style="position:absolute;left:4563;top:566;width:550;height:181;mso-wrap-style:square;v-text-anchor:top" filled="f" stroked="f">
              <v:textbox inset="0,0,0,0">
                <w:txbxContent>
                  <w:p w14:paraId="56699815" w14:textId="77777777" w:rsidR="0040573D" w:rsidRDefault="000C5DF2">
                    <w:pPr>
                      <w:spacing w:line="180" w:lineRule="exact"/>
                      <w:rPr>
                        <w:rFonts w:ascii="Times New Roman"/>
                        <w:sz w:val="16"/>
                      </w:rPr>
                    </w:pPr>
                    <w:r>
                      <w:rPr>
                        <w:rFonts w:ascii="Times New Roman"/>
                        <w:spacing w:val="-2"/>
                        <w:sz w:val="16"/>
                      </w:rPr>
                      <w:t>Heritage</w:t>
                    </w:r>
                  </w:p>
                </w:txbxContent>
              </v:textbox>
            </v:shape>
            <v:shape id="docshape122" o:spid="_x0000_s3511" type="#_x0000_t202" alt="" style="position:absolute;left:6464;top:561;width:868;height:181;mso-wrap-style:square;v-text-anchor:top" filled="f" stroked="f">
              <v:textbox inset="0,0,0,0">
                <w:txbxContent>
                  <w:p w14:paraId="08F984F7" w14:textId="77777777" w:rsidR="0040573D" w:rsidRDefault="000C5DF2">
                    <w:pPr>
                      <w:spacing w:line="180" w:lineRule="exact"/>
                      <w:rPr>
                        <w:rFonts w:ascii="Times New Roman"/>
                        <w:sz w:val="16"/>
                      </w:rPr>
                    </w:pPr>
                    <w:r>
                      <w:rPr>
                        <w:rFonts w:ascii="Times New Roman"/>
                        <w:spacing w:val="-4"/>
                        <w:sz w:val="16"/>
                      </w:rPr>
                      <w:t>Water</w:t>
                    </w:r>
                    <w:r>
                      <w:rPr>
                        <w:rFonts w:ascii="Times New Roman"/>
                        <w:spacing w:val="-5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spacing w:val="-3"/>
                        <w:sz w:val="16"/>
                      </w:rPr>
                      <w:t>Supply</w:t>
                    </w:r>
                  </w:p>
                </w:txbxContent>
              </v:textbox>
            </v:shape>
            <v:shape id="docshape123" o:spid="_x0000_s3512" type="#_x0000_t202" alt="" style="position:absolute;left:3962;top:1115;width:920;height:376;mso-wrap-style:square;v-text-anchor:top" filled="f" stroked="f">
              <v:textbox inset="0,0,0,0">
                <w:txbxContent>
                  <w:p w14:paraId="19B9984D" w14:textId="77777777" w:rsidR="0040573D" w:rsidRDefault="000C5DF2">
                    <w:pPr>
                      <w:spacing w:line="254" w:lineRule="auto"/>
                      <w:ind w:right="1"/>
                      <w:rPr>
                        <w:rFonts w:ascii="Times New Roman"/>
                        <w:sz w:val="16"/>
                      </w:rPr>
                    </w:pPr>
                    <w:r>
                      <w:rPr>
                        <w:rFonts w:ascii="Times New Roman"/>
                        <w:spacing w:val="-4"/>
                        <w:sz w:val="16"/>
                      </w:rPr>
                      <w:t>Morphological</w:t>
                    </w:r>
                    <w:r>
                      <w:rPr>
                        <w:rFonts w:ascii="Times New Roman"/>
                        <w:spacing w:val="-37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sz w:val="16"/>
                      </w:rPr>
                      <w:t>diversity</w:t>
                    </w:r>
                  </w:p>
                </w:txbxContent>
              </v:textbox>
            </v:shape>
            <v:shape id="docshape124" o:spid="_x0000_s3513" type="#_x0000_t202" alt="" style="position:absolute;left:6866;top:1114;width:859;height:181;mso-wrap-style:square;v-text-anchor:top" filled="f" stroked="f">
              <v:textbox inset="0,0,0,0">
                <w:txbxContent>
                  <w:p w14:paraId="2F34C88F" w14:textId="77777777" w:rsidR="0040573D" w:rsidRDefault="000C5DF2">
                    <w:pPr>
                      <w:spacing w:line="180" w:lineRule="exact"/>
                      <w:rPr>
                        <w:rFonts w:ascii="Times New Roman"/>
                        <w:sz w:val="16"/>
                      </w:rPr>
                    </w:pPr>
                    <w:r>
                      <w:rPr>
                        <w:rFonts w:ascii="Times New Roman"/>
                        <w:spacing w:val="-4"/>
                        <w:sz w:val="16"/>
                      </w:rPr>
                      <w:t>Grazing</w:t>
                    </w:r>
                    <w:r>
                      <w:rPr>
                        <w:rFonts w:ascii="Times New Roman"/>
                        <w:spacing w:val="-9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spacing w:val="-4"/>
                        <w:sz w:val="16"/>
                      </w:rPr>
                      <w:t>Land</w:t>
                    </w:r>
                  </w:p>
                </w:txbxContent>
              </v:textbox>
            </v:shape>
            <v:shape id="docshape125" o:spid="_x0000_s3514" type="#_x0000_t202" alt="" style="position:absolute;left:8934;top:568;width:1049;height:854;mso-wrap-style:square;v-text-anchor:top" filled="f" stroked="f">
              <v:textbox inset="0,0,0,0">
                <w:txbxContent>
                  <w:p w14:paraId="4A7637E5" w14:textId="77777777" w:rsidR="0040573D" w:rsidRDefault="000C5DF2">
                    <w:pPr>
                      <w:spacing w:line="252" w:lineRule="auto"/>
                      <w:ind w:right="17"/>
                      <w:rPr>
                        <w:rFonts w:ascii="Times New Roman"/>
                        <w:b/>
                        <w:sz w:val="18"/>
                      </w:rPr>
                    </w:pPr>
                    <w:r>
                      <w:rPr>
                        <w:rFonts w:ascii="Times New Roman"/>
                        <w:b/>
                        <w:sz w:val="18"/>
                      </w:rPr>
                      <w:t>Asset</w:t>
                    </w:r>
                    <w:r>
                      <w:rPr>
                        <w:rFonts w:ascii="Times New Roman"/>
                        <w:b/>
                        <w:spacing w:val="1"/>
                        <w:sz w:val="18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8"/>
                      </w:rPr>
                      <w:t>Protection</w:t>
                    </w:r>
                    <w:r>
                      <w:rPr>
                        <w:rFonts w:ascii="Times New Roman"/>
                        <w:b/>
                        <w:spacing w:val="1"/>
                        <w:sz w:val="18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pacing w:val="-7"/>
                        <w:sz w:val="18"/>
                      </w:rPr>
                      <w:t>and Economic</w:t>
                    </w:r>
                    <w:r>
                      <w:rPr>
                        <w:rFonts w:ascii="Times New Roman"/>
                        <w:b/>
                        <w:spacing w:val="-42"/>
                        <w:sz w:val="18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sz w:val="18"/>
                      </w:rPr>
                      <w:t>Production</w:t>
                    </w:r>
                  </w:p>
                </w:txbxContent>
              </v:textbox>
            </v:shape>
            <v:shape id="docshape126" o:spid="_x0000_s3515" type="#_x0000_t202" alt="" style="position:absolute;left:3474;top:1786;width:482;height:181;mso-wrap-style:square;v-text-anchor:top" filled="f" stroked="f">
              <v:textbox inset="0,0,0,0">
                <w:txbxContent>
                  <w:p w14:paraId="40D10028" w14:textId="77777777" w:rsidR="0040573D" w:rsidRDefault="000C5DF2">
                    <w:pPr>
                      <w:spacing w:line="180" w:lineRule="exact"/>
                      <w:rPr>
                        <w:rFonts w:ascii="Times New Roman"/>
                        <w:sz w:val="16"/>
                      </w:rPr>
                    </w:pPr>
                    <w:r>
                      <w:rPr>
                        <w:rFonts w:ascii="Times New Roman"/>
                        <w:spacing w:val="-1"/>
                        <w:sz w:val="16"/>
                      </w:rPr>
                      <w:t>History</w:t>
                    </w:r>
                  </w:p>
                </w:txbxContent>
              </v:textbox>
            </v:shape>
            <v:shape id="docshape127" o:spid="_x0000_s3516" type="#_x0000_t202" alt="" style="position:absolute;left:7466;top:1670;width:989;height:181;mso-wrap-style:square;v-text-anchor:top" filled="f" stroked="f">
              <v:textbox inset="0,0,0,0">
                <w:txbxContent>
                  <w:p w14:paraId="6FA65477" w14:textId="77777777" w:rsidR="0040573D" w:rsidRDefault="000C5DF2">
                    <w:pPr>
                      <w:spacing w:line="180" w:lineRule="exact"/>
                      <w:rPr>
                        <w:rFonts w:ascii="Times New Roman"/>
                        <w:sz w:val="16"/>
                      </w:rPr>
                    </w:pPr>
                    <w:r>
                      <w:rPr>
                        <w:rFonts w:ascii="Times New Roman"/>
                        <w:spacing w:val="-4"/>
                        <w:sz w:val="16"/>
                      </w:rPr>
                      <w:t>Waste</w:t>
                    </w:r>
                    <w:r>
                      <w:rPr>
                        <w:rFonts w:ascii="Times New Roman"/>
                        <w:spacing w:val="-10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spacing w:val="-4"/>
                        <w:sz w:val="16"/>
                      </w:rPr>
                      <w:t>Removal</w:t>
                    </w:r>
                  </w:p>
                </w:txbxContent>
              </v:textbox>
            </v:shape>
            <v:shape id="docshape128" o:spid="_x0000_s3517" type="#_x0000_t202" alt="" style="position:absolute;left:5227;top:2135;width:449;height:181;mso-wrap-style:square;v-text-anchor:top" filled="f" stroked="f">
              <v:textbox inset="0,0,0,0">
                <w:txbxContent>
                  <w:p w14:paraId="265A9963" w14:textId="77777777" w:rsidR="0040573D" w:rsidRDefault="000C5DF2">
                    <w:pPr>
                      <w:spacing w:line="180" w:lineRule="exact"/>
                      <w:rPr>
                        <w:rFonts w:ascii="Times New Roman"/>
                        <w:sz w:val="16"/>
                      </w:rPr>
                    </w:pPr>
                    <w:r>
                      <w:rPr>
                        <w:rFonts w:ascii="Times New Roman"/>
                        <w:spacing w:val="-3"/>
                        <w:sz w:val="16"/>
                      </w:rPr>
                      <w:t>Access</w:t>
                    </w:r>
                  </w:p>
                </w:txbxContent>
              </v:textbox>
            </v:shape>
            <v:shape id="docshape129" o:spid="_x0000_s3518" type="#_x0000_t202" alt="" style="position:absolute;left:5704;top:2405;width:646;height:161;mso-wrap-style:square;v-text-anchor:top" filled="f" stroked="f">
              <v:textbox inset="0,0,0,0">
                <w:txbxContent>
                  <w:p w14:paraId="33F5AAEB" w14:textId="77777777" w:rsidR="0040573D" w:rsidRDefault="000C5DF2">
                    <w:pPr>
                      <w:spacing w:line="160" w:lineRule="exact"/>
                      <w:rPr>
                        <w:rFonts w:ascii="Times New Roman"/>
                        <w:b/>
                        <w:sz w:val="14"/>
                      </w:rPr>
                    </w:pPr>
                    <w:r>
                      <w:rPr>
                        <w:rFonts w:ascii="Times New Roman"/>
                        <w:b/>
                        <w:color w:val="FFFFFF"/>
                        <w:spacing w:val="-4"/>
                        <w:w w:val="105"/>
                        <w:sz w:val="14"/>
                      </w:rPr>
                      <w:t>Vegetation</w:t>
                    </w:r>
                  </w:p>
                </w:txbxContent>
              </v:textbox>
            </v:shape>
            <v:shape id="docshape130" o:spid="_x0000_s3519" type="#_x0000_t202" alt="" style="position:absolute;left:4063;top:2614;width:648;height:181;mso-wrap-style:square;v-text-anchor:top" filled="f" stroked="f">
              <v:textbox inset="0,0,0,0">
                <w:txbxContent>
                  <w:p w14:paraId="1DDA5746" w14:textId="77777777" w:rsidR="0040573D" w:rsidRDefault="000C5DF2">
                    <w:pPr>
                      <w:spacing w:line="180" w:lineRule="exact"/>
                      <w:rPr>
                        <w:rFonts w:ascii="Times New Roman"/>
                        <w:sz w:val="16"/>
                      </w:rPr>
                    </w:pPr>
                    <w:r>
                      <w:rPr>
                        <w:rFonts w:ascii="Times New Roman"/>
                        <w:spacing w:val="-2"/>
                        <w:sz w:val="16"/>
                      </w:rPr>
                      <w:t>Amenities</w:t>
                    </w:r>
                  </w:p>
                </w:txbxContent>
              </v:textbox>
            </v:shape>
            <v:shape id="docshape131" o:spid="_x0000_s3520" type="#_x0000_t202" alt="" style="position:absolute;left:5424;top:2758;width:1183;height:336;mso-wrap-style:square;v-text-anchor:top" filled="f" stroked="f">
              <v:textbox inset="0,0,0,0">
                <w:txbxContent>
                  <w:p w14:paraId="73EEA0B4" w14:textId="77777777" w:rsidR="0040573D" w:rsidRDefault="000C5DF2">
                    <w:pPr>
                      <w:tabs>
                        <w:tab w:val="left" w:pos="776"/>
                      </w:tabs>
                      <w:spacing w:before="12" w:line="175" w:lineRule="auto"/>
                      <w:ind w:right="18"/>
                      <w:rPr>
                        <w:rFonts w:ascii="Times New Roman"/>
                        <w:b/>
                        <w:sz w:val="14"/>
                      </w:rPr>
                    </w:pPr>
                    <w:r>
                      <w:rPr>
                        <w:rFonts w:ascii="Times New Roman"/>
                        <w:b/>
                        <w:color w:val="FFFFFF"/>
                        <w:w w:val="105"/>
                        <w:sz w:val="14"/>
                      </w:rPr>
                      <w:t>Water</w:t>
                    </w:r>
                    <w:r>
                      <w:rPr>
                        <w:rFonts w:ascii="Times New Roman"/>
                        <w:b/>
                        <w:color w:val="FFFFFF"/>
                        <w:w w:val="105"/>
                        <w:sz w:val="14"/>
                      </w:rPr>
                      <w:tab/>
                    </w:r>
                    <w:r>
                      <w:rPr>
                        <w:rFonts w:ascii="Times New Roman"/>
                        <w:b/>
                        <w:color w:val="FFFFFF"/>
                        <w:spacing w:val="-7"/>
                        <w:w w:val="105"/>
                        <w:position w:val="-7"/>
                        <w:sz w:val="14"/>
                      </w:rPr>
                      <w:t>Weeds</w:t>
                    </w:r>
                    <w:r>
                      <w:rPr>
                        <w:rFonts w:ascii="Times New Roman"/>
                        <w:b/>
                        <w:color w:val="FFFFFF"/>
                        <w:spacing w:val="-34"/>
                        <w:w w:val="105"/>
                        <w:position w:val="-7"/>
                        <w:sz w:val="14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color w:val="FFFFFF"/>
                        <w:w w:val="105"/>
                        <w:sz w:val="14"/>
                      </w:rPr>
                      <w:t>Quality</w:t>
                    </w:r>
                  </w:p>
                </w:txbxContent>
              </v:textbox>
            </v:shape>
            <v:shape id="docshape132" o:spid="_x0000_s3521" type="#_x0000_t202" alt="" style="position:absolute;left:4063;top:3004;width:656;height:181;mso-wrap-style:square;v-text-anchor:top" filled="f" stroked="f">
              <v:textbox inset="0,0,0,0">
                <w:txbxContent>
                  <w:p w14:paraId="77BF091F" w14:textId="77777777" w:rsidR="0040573D" w:rsidRDefault="000C5DF2">
                    <w:pPr>
                      <w:spacing w:line="180" w:lineRule="exact"/>
                      <w:rPr>
                        <w:rFonts w:ascii="Times New Roman"/>
                        <w:sz w:val="16"/>
                      </w:rPr>
                    </w:pPr>
                    <w:r>
                      <w:rPr>
                        <w:rFonts w:ascii="Times New Roman"/>
                        <w:spacing w:val="-2"/>
                        <w:sz w:val="16"/>
                      </w:rPr>
                      <w:t>Aesthetics</w:t>
                    </w:r>
                  </w:p>
                </w:txbxContent>
              </v:textbox>
            </v:shape>
            <v:shape id="docshape133" o:spid="_x0000_s3522" type="#_x0000_t202" alt="" style="position:absolute;left:6966;top:2670;width:923;height:571;mso-wrap-style:square;v-text-anchor:top" filled="f" stroked="f">
              <v:textbox inset="0,0,0,0">
                <w:txbxContent>
                  <w:p w14:paraId="53191AE1" w14:textId="77777777" w:rsidR="0040573D" w:rsidRDefault="000C5DF2">
                    <w:pPr>
                      <w:spacing w:line="254" w:lineRule="auto"/>
                      <w:rPr>
                        <w:rFonts w:ascii="Times New Roman"/>
                        <w:sz w:val="16"/>
                      </w:rPr>
                    </w:pPr>
                    <w:r>
                      <w:rPr>
                        <w:rFonts w:ascii="Times New Roman"/>
                        <w:sz w:val="16"/>
                      </w:rPr>
                      <w:t>Flood</w:t>
                    </w:r>
                    <w:r>
                      <w:rPr>
                        <w:rFonts w:ascii="Times New Roman"/>
                        <w:spacing w:val="1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spacing w:val="-5"/>
                        <w:sz w:val="16"/>
                      </w:rPr>
                      <w:t xml:space="preserve">Frequency </w:t>
                    </w:r>
                    <w:r>
                      <w:rPr>
                        <w:rFonts w:ascii="Times New Roman"/>
                        <w:spacing w:val="-4"/>
                        <w:sz w:val="16"/>
                      </w:rPr>
                      <w:t>and</w:t>
                    </w:r>
                    <w:r>
                      <w:rPr>
                        <w:rFonts w:ascii="Times New Roman"/>
                        <w:spacing w:val="-37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sz w:val="16"/>
                      </w:rPr>
                      <w:t>Duration</w:t>
                    </w:r>
                  </w:p>
                </w:txbxContent>
              </v:textbox>
            </v:shape>
            <v:shape id="docshape134" o:spid="_x0000_s3523" type="#_x0000_t202" alt="" style="position:absolute;left:5260;top:3290;width:1070;height:420;mso-wrap-style:square;v-text-anchor:top" filled="f" stroked="f">
              <v:textbox inset="0,0,0,0">
                <w:txbxContent>
                  <w:p w14:paraId="11081B9D" w14:textId="77777777" w:rsidR="0040573D" w:rsidRDefault="000C5DF2">
                    <w:pPr>
                      <w:spacing w:line="232" w:lineRule="auto"/>
                      <w:rPr>
                        <w:rFonts w:ascii="Times New Roman"/>
                        <w:b/>
                        <w:sz w:val="16"/>
                      </w:rPr>
                    </w:pPr>
                    <w:r>
                      <w:rPr>
                        <w:rFonts w:ascii="Times New Roman"/>
                        <w:position w:val="-3"/>
                        <w:sz w:val="16"/>
                      </w:rPr>
                      <w:t>Water</w:t>
                    </w:r>
                    <w:r>
                      <w:rPr>
                        <w:rFonts w:ascii="Times New Roman"/>
                        <w:spacing w:val="43"/>
                        <w:position w:val="-3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b/>
                        <w:color w:val="FFFFFF"/>
                        <w:sz w:val="16"/>
                      </w:rPr>
                      <w:t>Stability</w:t>
                    </w:r>
                  </w:p>
                  <w:p w14:paraId="7F181472" w14:textId="77777777" w:rsidR="0040573D" w:rsidRDefault="000C5DF2">
                    <w:pPr>
                      <w:spacing w:before="16"/>
                      <w:rPr>
                        <w:rFonts w:ascii="Times New Roman"/>
                        <w:sz w:val="16"/>
                      </w:rPr>
                    </w:pPr>
                    <w:r>
                      <w:rPr>
                        <w:rFonts w:ascii="Times New Roman"/>
                        <w:sz w:val="16"/>
                      </w:rPr>
                      <w:t>Depth</w:t>
                    </w:r>
                  </w:p>
                </w:txbxContent>
              </v:textbox>
            </v:shape>
            <v:shape id="docshape135" o:spid="_x0000_s3524" type="#_x0000_t202" alt="" style="position:absolute;left:6802;top:3779;width:1536;height:922;mso-wrap-style:square;v-text-anchor:top" filled="f" stroked="f">
              <v:textbox inset="0,0,0,0">
                <w:txbxContent>
                  <w:p w14:paraId="6A9F1FC4" w14:textId="77777777" w:rsidR="0040573D" w:rsidRDefault="000C5DF2">
                    <w:pPr>
                      <w:spacing w:line="434" w:lineRule="auto"/>
                      <w:ind w:left="764" w:right="2" w:firstLine="300"/>
                      <w:rPr>
                        <w:rFonts w:ascii="Times New Roman"/>
                        <w:sz w:val="16"/>
                      </w:rPr>
                    </w:pPr>
                    <w:r>
                      <w:rPr>
                        <w:rFonts w:ascii="Times New Roman"/>
                        <w:spacing w:val="-3"/>
                        <w:sz w:val="16"/>
                      </w:rPr>
                      <w:t>Habitat</w:t>
                    </w:r>
                    <w:r>
                      <w:rPr>
                        <w:rFonts w:ascii="Times New Roman"/>
                        <w:spacing w:val="-37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sz w:val="16"/>
                      </w:rPr>
                      <w:t>Wildlife</w:t>
                    </w:r>
                  </w:p>
                  <w:p w14:paraId="759280C2" w14:textId="77777777" w:rsidR="0040573D" w:rsidRDefault="000C5DF2">
                    <w:pPr>
                      <w:spacing w:before="70"/>
                      <w:rPr>
                        <w:rFonts w:ascii="Times New Roman"/>
                        <w:sz w:val="16"/>
                      </w:rPr>
                    </w:pPr>
                    <w:r>
                      <w:rPr>
                        <w:rFonts w:ascii="Times New Roman"/>
                        <w:spacing w:val="-4"/>
                        <w:sz w:val="16"/>
                      </w:rPr>
                      <w:t>Hydraulic</w:t>
                    </w:r>
                    <w:r>
                      <w:rPr>
                        <w:rFonts w:ascii="Times New Roman"/>
                        <w:spacing w:val="-6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spacing w:val="-3"/>
                        <w:sz w:val="16"/>
                      </w:rPr>
                      <w:t>Diversity</w:t>
                    </w:r>
                  </w:p>
                </w:txbxContent>
              </v:textbox>
            </v:shape>
            <v:shape id="docshape136" o:spid="_x0000_s3525" type="#_x0000_t202" alt="" style="position:absolute;left:2481;top:4785;width:821;height:201;mso-wrap-style:square;v-text-anchor:top" filled="f" stroked="f">
              <v:textbox inset="0,0,0,0">
                <w:txbxContent>
                  <w:p w14:paraId="31F51FB3" w14:textId="77777777" w:rsidR="0040573D" w:rsidRDefault="000C5DF2">
                    <w:pPr>
                      <w:spacing w:line="201" w:lineRule="exact"/>
                      <w:rPr>
                        <w:rFonts w:ascii="Times New Roman"/>
                        <w:b/>
                        <w:sz w:val="18"/>
                      </w:rPr>
                    </w:pPr>
                    <w:r>
                      <w:rPr>
                        <w:rFonts w:ascii="Times New Roman"/>
                        <w:b/>
                        <w:spacing w:val="-3"/>
                        <w:sz w:val="18"/>
                      </w:rPr>
                      <w:t>Recreation</w:t>
                    </w:r>
                  </w:p>
                </w:txbxContent>
              </v:textbox>
            </v:shape>
            <v:shape id="docshape137" o:spid="_x0000_s3526" type="#_x0000_t202" alt="" style="position:absolute;left:9003;top:4785;width:979;height:201;mso-wrap-style:square;v-text-anchor:top" filled="f" stroked="f">
              <v:textbox inset="0,0,0,0">
                <w:txbxContent>
                  <w:p w14:paraId="2B8F6AD1" w14:textId="77777777" w:rsidR="0040573D" w:rsidRDefault="000C5DF2">
                    <w:pPr>
                      <w:spacing w:line="201" w:lineRule="exact"/>
                      <w:rPr>
                        <w:rFonts w:ascii="Times New Roman"/>
                        <w:b/>
                        <w:sz w:val="18"/>
                      </w:rPr>
                    </w:pPr>
                    <w:r>
                      <w:rPr>
                        <w:rFonts w:ascii="Times New Roman"/>
                        <w:b/>
                        <w:spacing w:val="-5"/>
                        <w:sz w:val="18"/>
                      </w:rPr>
                      <w:t>Environment</w:t>
                    </w:r>
                  </w:p>
                </w:txbxContent>
              </v:textbox>
            </v:shape>
            <v:shape id="docshape138" o:spid="_x0000_s3527" type="#_x0000_t202" alt="" style="position:absolute;left:6486;top:4985;width:1534;height:181;mso-wrap-style:square;v-text-anchor:top" filled="f" stroked="f">
              <v:textbox inset="0,0,0,0">
                <w:txbxContent>
                  <w:p w14:paraId="325D366C" w14:textId="77777777" w:rsidR="0040573D" w:rsidRDefault="000C5DF2">
                    <w:pPr>
                      <w:spacing w:line="180" w:lineRule="exact"/>
                      <w:rPr>
                        <w:rFonts w:ascii="Times New Roman"/>
                        <w:sz w:val="16"/>
                      </w:rPr>
                    </w:pPr>
                    <w:r>
                      <w:rPr>
                        <w:rFonts w:ascii="Times New Roman"/>
                        <w:spacing w:val="-4"/>
                        <w:sz w:val="16"/>
                      </w:rPr>
                      <w:t xml:space="preserve">Morphological </w:t>
                    </w:r>
                    <w:r>
                      <w:rPr>
                        <w:rFonts w:ascii="Times New Roman"/>
                        <w:spacing w:val="-3"/>
                        <w:sz w:val="16"/>
                      </w:rPr>
                      <w:t>Diversity</w:t>
                    </w:r>
                  </w:p>
                </w:txbxContent>
              </v:textbox>
            </v:shape>
            <v:shape id="docshape139" o:spid="_x0000_s3528" type="#_x0000_t202" alt="" style="position:absolute;left:8884;top:2423;width:1002;height:1113;mso-wrap-style:square;v-text-anchor:top" filled="f" strokeweight=".07722mm">
              <v:textbox inset="0,0,0,0">
                <w:txbxContent>
                  <w:p w14:paraId="66985CC2" w14:textId="77777777" w:rsidR="0040573D" w:rsidRDefault="000C5DF2">
                    <w:pPr>
                      <w:spacing w:before="72" w:line="254" w:lineRule="auto"/>
                      <w:ind w:left="122" w:right="399"/>
                      <w:rPr>
                        <w:rFonts w:ascii="Times New Roman"/>
                        <w:sz w:val="16"/>
                      </w:rPr>
                    </w:pPr>
                    <w:r>
                      <w:rPr>
                        <w:rFonts w:ascii="Times New Roman"/>
                        <w:sz w:val="16"/>
                      </w:rPr>
                      <w:t>Fish</w:t>
                    </w:r>
                    <w:r>
                      <w:rPr>
                        <w:rFonts w:ascii="Times New Roman"/>
                        <w:spacing w:val="1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spacing w:val="-4"/>
                        <w:sz w:val="16"/>
                      </w:rPr>
                      <w:t>barriers</w:t>
                    </w:r>
                    <w:r>
                      <w:rPr>
                        <w:rFonts w:ascii="Times New Roman"/>
                        <w:spacing w:val="-37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sz w:val="16"/>
                      </w:rPr>
                      <w:t>Large</w:t>
                    </w:r>
                    <w:r>
                      <w:rPr>
                        <w:rFonts w:ascii="Times New Roman"/>
                        <w:spacing w:val="1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spacing w:val="-3"/>
                        <w:sz w:val="16"/>
                      </w:rPr>
                      <w:t>Woody</w:t>
                    </w:r>
                    <w:r>
                      <w:rPr>
                        <w:rFonts w:ascii="Times New Roman"/>
                        <w:spacing w:val="-37"/>
                        <w:sz w:val="16"/>
                      </w:rPr>
                      <w:t xml:space="preserve"> </w:t>
                    </w:r>
                    <w:r>
                      <w:rPr>
                        <w:rFonts w:ascii="Times New Roman"/>
                        <w:sz w:val="16"/>
                      </w:rPr>
                      <w:t>Debris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69E168B3" w14:textId="77777777" w:rsidR="0040573D" w:rsidRDefault="000C5DF2">
      <w:pPr>
        <w:spacing w:before="114"/>
        <w:ind w:left="808" w:right="1622"/>
        <w:rPr>
          <w:sz w:val="20"/>
        </w:rPr>
      </w:pPr>
      <w:r>
        <w:rPr>
          <w:b/>
          <w:sz w:val="20"/>
        </w:rPr>
        <w:t xml:space="preserve">Figure 2.4 Stream related assets </w:t>
      </w:r>
      <w:r>
        <w:rPr>
          <w:sz w:val="20"/>
        </w:rPr>
        <w:t xml:space="preserve">(Source: </w:t>
      </w:r>
      <w:r>
        <w:rPr>
          <w:i/>
          <w:sz w:val="20"/>
        </w:rPr>
        <w:t>A Rehabilitation Manual for Australian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Streams</w:t>
      </w:r>
      <w:r>
        <w:rPr>
          <w:i/>
          <w:spacing w:val="-1"/>
          <w:sz w:val="20"/>
        </w:rPr>
        <w:t xml:space="preserve"> </w:t>
      </w:r>
      <w:r>
        <w:rPr>
          <w:sz w:val="20"/>
        </w:rPr>
        <w:t>(Rutherfurd</w:t>
      </w:r>
      <w:r>
        <w:rPr>
          <w:spacing w:val="-1"/>
          <w:sz w:val="20"/>
        </w:rPr>
        <w:t xml:space="preserve"> </w:t>
      </w:r>
      <w:r>
        <w:rPr>
          <w:sz w:val="20"/>
        </w:rPr>
        <w:t>et</w:t>
      </w:r>
      <w:r>
        <w:rPr>
          <w:spacing w:val="-1"/>
          <w:sz w:val="20"/>
        </w:rPr>
        <w:t xml:space="preserve"> </w:t>
      </w:r>
      <w:r>
        <w:rPr>
          <w:sz w:val="20"/>
        </w:rPr>
        <w:t>al.</w:t>
      </w:r>
      <w:r>
        <w:rPr>
          <w:spacing w:val="-2"/>
          <w:sz w:val="20"/>
        </w:rPr>
        <w:t xml:space="preserve"> </w:t>
      </w:r>
      <w:r>
        <w:rPr>
          <w:sz w:val="20"/>
        </w:rPr>
        <w:t>2000))</w:t>
      </w:r>
    </w:p>
    <w:p w14:paraId="077A9BE8" w14:textId="77777777" w:rsidR="0040573D" w:rsidRDefault="0040573D">
      <w:pPr>
        <w:pStyle w:val="BodyText"/>
        <w:spacing w:before="4"/>
        <w:rPr>
          <w:sz w:val="17"/>
        </w:rPr>
      </w:pPr>
    </w:p>
    <w:p w14:paraId="05BBD6F2" w14:textId="77777777" w:rsidR="0040573D" w:rsidRDefault="000C5DF2">
      <w:pPr>
        <w:pStyle w:val="BodyText"/>
        <w:spacing w:before="1"/>
        <w:ind w:left="808"/>
      </w:pPr>
      <w:r>
        <w:t>Assets</w:t>
      </w:r>
      <w:r>
        <w:rPr>
          <w:spacing w:val="-3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which</w:t>
      </w:r>
      <w:r>
        <w:rPr>
          <w:spacing w:val="-3"/>
        </w:rPr>
        <w:t xml:space="preserve"> </w:t>
      </w:r>
      <w:r>
        <w:t>waterways</w:t>
      </w:r>
      <w:r>
        <w:rPr>
          <w:spacing w:val="-4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managed</w:t>
      </w:r>
      <w:r>
        <w:rPr>
          <w:spacing w:val="-3"/>
        </w:rPr>
        <w:t xml:space="preserve"> </w:t>
      </w:r>
      <w:r>
        <w:t>include</w:t>
      </w:r>
      <w:r>
        <w:rPr>
          <w:spacing w:val="-4"/>
        </w:rPr>
        <w:t xml:space="preserve"> </w:t>
      </w:r>
      <w:r>
        <w:t>but</w:t>
      </w:r>
      <w:r>
        <w:rPr>
          <w:spacing w:val="-4"/>
        </w:rPr>
        <w:t xml:space="preserve"> </w:t>
      </w:r>
      <w:r>
        <w:t>may</w:t>
      </w:r>
      <w:r>
        <w:rPr>
          <w:spacing w:val="-4"/>
        </w:rPr>
        <w:t xml:space="preserve"> </w:t>
      </w:r>
      <w:r>
        <w:t>not</w:t>
      </w:r>
      <w:r>
        <w:rPr>
          <w:spacing w:val="-4"/>
        </w:rPr>
        <w:t xml:space="preserve"> </w:t>
      </w:r>
      <w:r>
        <w:t>necessarily</w:t>
      </w:r>
      <w:r>
        <w:rPr>
          <w:spacing w:val="-3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limited</w:t>
      </w:r>
      <w:r>
        <w:rPr>
          <w:spacing w:val="-3"/>
        </w:rPr>
        <w:t xml:space="preserve"> </w:t>
      </w:r>
      <w:r>
        <w:t>to:</w:t>
      </w:r>
    </w:p>
    <w:p w14:paraId="1231B638" w14:textId="77777777" w:rsidR="0040573D" w:rsidRDefault="0040573D">
      <w:pPr>
        <w:pStyle w:val="BodyText"/>
        <w:spacing w:before="7"/>
        <w:rPr>
          <w:sz w:val="18"/>
        </w:rPr>
      </w:pPr>
    </w:p>
    <w:p w14:paraId="18282D95" w14:textId="77777777" w:rsidR="0040573D" w:rsidRDefault="000C5DF2">
      <w:pPr>
        <w:pStyle w:val="ListParagraph"/>
        <w:numPr>
          <w:ilvl w:val="3"/>
          <w:numId w:val="71"/>
        </w:numPr>
        <w:tabs>
          <w:tab w:val="left" w:pos="1527"/>
          <w:tab w:val="left" w:pos="1528"/>
        </w:tabs>
        <w:ind w:right="1148" w:hanging="360"/>
        <w:rPr>
          <w:sz w:val="20"/>
        </w:rPr>
      </w:pPr>
      <w:r>
        <w:rPr>
          <w:sz w:val="20"/>
        </w:rPr>
        <w:t>Environment assets: these can include individual species of plants and animals,</w:t>
      </w:r>
      <w:r>
        <w:rPr>
          <w:spacing w:val="-53"/>
          <w:sz w:val="20"/>
        </w:rPr>
        <w:t xml:space="preserve"> </w:t>
      </w:r>
      <w:r>
        <w:rPr>
          <w:sz w:val="20"/>
        </w:rPr>
        <w:t>whole ecological communities, morphological assets such as a geomorphic</w:t>
      </w:r>
      <w:r>
        <w:rPr>
          <w:spacing w:val="1"/>
          <w:sz w:val="20"/>
        </w:rPr>
        <w:t xml:space="preserve"> </w:t>
      </w:r>
      <w:r>
        <w:rPr>
          <w:sz w:val="20"/>
        </w:rPr>
        <w:t>feature or process, ecosystem services (e.g. nutrient cycling) and associated</w:t>
      </w:r>
      <w:r>
        <w:rPr>
          <w:spacing w:val="1"/>
          <w:sz w:val="20"/>
        </w:rPr>
        <w:t xml:space="preserve"> </w:t>
      </w:r>
      <w:r>
        <w:rPr>
          <w:sz w:val="20"/>
        </w:rPr>
        <w:t>habitat.</w:t>
      </w:r>
    </w:p>
    <w:p w14:paraId="58695930" w14:textId="77777777" w:rsidR="0040573D" w:rsidRDefault="000C5DF2">
      <w:pPr>
        <w:pStyle w:val="ListParagraph"/>
        <w:numPr>
          <w:ilvl w:val="3"/>
          <w:numId w:val="71"/>
        </w:numPr>
        <w:tabs>
          <w:tab w:val="left" w:pos="1527"/>
          <w:tab w:val="left" w:pos="1528"/>
        </w:tabs>
        <w:spacing w:before="53"/>
        <w:ind w:left="1528" w:right="1414"/>
        <w:rPr>
          <w:sz w:val="20"/>
        </w:rPr>
      </w:pPr>
      <w:r>
        <w:rPr>
          <w:sz w:val="20"/>
        </w:rPr>
        <w:t xml:space="preserve">Cultural assets: </w:t>
      </w:r>
      <w:r>
        <w:rPr>
          <w:sz w:val="20"/>
        </w:rPr>
        <w:t>this can include historic features, and landscape and cultural</w:t>
      </w:r>
      <w:r>
        <w:rPr>
          <w:spacing w:val="-53"/>
          <w:sz w:val="20"/>
        </w:rPr>
        <w:t xml:space="preserve"> </w:t>
      </w:r>
      <w:r>
        <w:rPr>
          <w:sz w:val="20"/>
        </w:rPr>
        <w:t>values.</w:t>
      </w:r>
    </w:p>
    <w:p w14:paraId="5C8F58C8" w14:textId="77777777" w:rsidR="0040573D" w:rsidRDefault="000C5DF2">
      <w:pPr>
        <w:pStyle w:val="ListParagraph"/>
        <w:numPr>
          <w:ilvl w:val="3"/>
          <w:numId w:val="71"/>
        </w:numPr>
        <w:tabs>
          <w:tab w:val="left" w:pos="1528"/>
          <w:tab w:val="left" w:pos="1529"/>
        </w:tabs>
        <w:spacing w:before="54"/>
        <w:ind w:left="1528" w:right="2203" w:hanging="360"/>
        <w:rPr>
          <w:sz w:val="20"/>
        </w:rPr>
      </w:pPr>
      <w:r>
        <w:rPr>
          <w:sz w:val="20"/>
        </w:rPr>
        <w:t>Recreation assets: this could include fishing and canoeing sites and</w:t>
      </w:r>
      <w:r>
        <w:rPr>
          <w:spacing w:val="-53"/>
          <w:sz w:val="20"/>
        </w:rPr>
        <w:t xml:space="preserve"> </w:t>
      </w:r>
      <w:r>
        <w:rPr>
          <w:sz w:val="20"/>
        </w:rPr>
        <w:t>opportunities.</w:t>
      </w:r>
    </w:p>
    <w:p w14:paraId="024DE267" w14:textId="77777777" w:rsidR="0040573D" w:rsidRDefault="000C5DF2">
      <w:pPr>
        <w:pStyle w:val="ListParagraph"/>
        <w:numPr>
          <w:ilvl w:val="3"/>
          <w:numId w:val="71"/>
        </w:numPr>
        <w:tabs>
          <w:tab w:val="left" w:pos="1528"/>
          <w:tab w:val="left" w:pos="1529"/>
        </w:tabs>
        <w:spacing w:before="54"/>
        <w:ind w:left="1528" w:right="1148" w:hanging="360"/>
        <w:rPr>
          <w:sz w:val="20"/>
        </w:rPr>
      </w:pPr>
      <w:r>
        <w:rPr>
          <w:sz w:val="20"/>
        </w:rPr>
        <w:t>Economic values and physical structures: public and private assets that are at</w:t>
      </w:r>
      <w:r>
        <w:rPr>
          <w:spacing w:val="1"/>
          <w:sz w:val="20"/>
        </w:rPr>
        <w:t xml:space="preserve"> </w:t>
      </w:r>
      <w:r>
        <w:rPr>
          <w:sz w:val="20"/>
        </w:rPr>
        <w:t>risk as a result of ongoing stream processes. These can include quality of water</w:t>
      </w:r>
      <w:r>
        <w:rPr>
          <w:spacing w:val="-53"/>
          <w:sz w:val="20"/>
        </w:rPr>
        <w:t xml:space="preserve"> </w:t>
      </w:r>
      <w:r>
        <w:rPr>
          <w:sz w:val="20"/>
        </w:rPr>
        <w:t>supply,</w:t>
      </w:r>
      <w:r>
        <w:rPr>
          <w:spacing w:val="-4"/>
          <w:sz w:val="20"/>
        </w:rPr>
        <w:t xml:space="preserve"> </w:t>
      </w:r>
      <w:r>
        <w:rPr>
          <w:sz w:val="20"/>
        </w:rPr>
        <w:t>bridges,</w:t>
      </w:r>
      <w:r>
        <w:rPr>
          <w:spacing w:val="-4"/>
          <w:sz w:val="20"/>
        </w:rPr>
        <w:t xml:space="preserve"> </w:t>
      </w:r>
      <w:r>
        <w:rPr>
          <w:sz w:val="20"/>
        </w:rPr>
        <w:t>roads,</w:t>
      </w:r>
      <w:r>
        <w:rPr>
          <w:spacing w:val="-4"/>
          <w:sz w:val="20"/>
        </w:rPr>
        <w:t xml:space="preserve"> </w:t>
      </w:r>
      <w:r>
        <w:rPr>
          <w:sz w:val="20"/>
        </w:rPr>
        <w:t>telecommunications</w:t>
      </w:r>
      <w:r>
        <w:rPr>
          <w:spacing w:val="-4"/>
          <w:sz w:val="20"/>
        </w:rPr>
        <w:t xml:space="preserve"> </w:t>
      </w:r>
      <w:r>
        <w:rPr>
          <w:sz w:val="20"/>
        </w:rPr>
        <w:t>infrastructure,</w:t>
      </w:r>
      <w:r>
        <w:rPr>
          <w:spacing w:val="-4"/>
          <w:sz w:val="20"/>
        </w:rPr>
        <w:t xml:space="preserve"> </w:t>
      </w:r>
      <w:r>
        <w:rPr>
          <w:sz w:val="20"/>
        </w:rPr>
        <w:t>fences</w:t>
      </w:r>
      <w:r>
        <w:rPr>
          <w:spacing w:val="-4"/>
          <w:sz w:val="20"/>
        </w:rPr>
        <w:t xml:space="preserve"> </w:t>
      </w:r>
      <w:r>
        <w:rPr>
          <w:sz w:val="20"/>
        </w:rPr>
        <w:t>and</w:t>
      </w:r>
      <w:r>
        <w:rPr>
          <w:spacing w:val="-4"/>
          <w:sz w:val="20"/>
        </w:rPr>
        <w:t xml:space="preserve"> </w:t>
      </w:r>
      <w:r>
        <w:rPr>
          <w:sz w:val="20"/>
        </w:rPr>
        <w:t>so</w:t>
      </w:r>
      <w:r>
        <w:rPr>
          <w:spacing w:val="-4"/>
          <w:sz w:val="20"/>
        </w:rPr>
        <w:t xml:space="preserve"> </w:t>
      </w:r>
      <w:r>
        <w:rPr>
          <w:sz w:val="20"/>
        </w:rPr>
        <w:t>on.</w:t>
      </w:r>
    </w:p>
    <w:p w14:paraId="00F3328F" w14:textId="77777777" w:rsidR="0040573D" w:rsidRDefault="0040573D">
      <w:pPr>
        <w:rPr>
          <w:sz w:val="20"/>
        </w:rPr>
        <w:sectPr w:rsidR="0040573D">
          <w:pgSz w:w="11910" w:h="16840"/>
          <w:pgMar w:top="740" w:right="718" w:bottom="820" w:left="1460" w:header="549" w:footer="635" w:gutter="0"/>
          <w:cols w:space="720"/>
        </w:sectPr>
      </w:pPr>
    </w:p>
    <w:p w14:paraId="0CE740B7" w14:textId="77777777" w:rsidR="0040573D" w:rsidRDefault="000C5DF2">
      <w:pPr>
        <w:pStyle w:val="BodyText"/>
      </w:pPr>
      <w:r>
        <w:lastRenderedPageBreak/>
        <w:pict w14:anchorId="18336051">
          <v:shape id="docshape140" o:spid="_x0000_s3503" type="#_x0000_t202" alt="" style="position:absolute;margin-left:17.7pt;margin-top:52.9pt;width:10.95pt;height:65.1pt;z-index:1574656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62FE6988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1EAA6FC3" w14:textId="77777777" w:rsidR="0040573D" w:rsidRDefault="0040573D">
      <w:pPr>
        <w:pStyle w:val="BodyText"/>
        <w:spacing w:before="10"/>
        <w:rPr>
          <w:sz w:val="29"/>
        </w:rPr>
      </w:pPr>
    </w:p>
    <w:p w14:paraId="0B8E56E7" w14:textId="77777777" w:rsidR="0040573D" w:rsidRDefault="000C5DF2">
      <w:pPr>
        <w:pStyle w:val="BodyText"/>
        <w:spacing w:before="94"/>
        <w:ind w:left="241" w:right="1700"/>
      </w:pPr>
      <w:r>
        <w:t>These can also include the assets of an authority or agency constructed to protect other</w:t>
      </w:r>
      <w:r>
        <w:rPr>
          <w:spacing w:val="-53"/>
        </w:rPr>
        <w:t xml:space="preserve"> </w:t>
      </w:r>
      <w:r>
        <w:t>assets. These may also include grade control structures, bank protection works and so</w:t>
      </w:r>
      <w:r>
        <w:rPr>
          <w:spacing w:val="1"/>
        </w:rPr>
        <w:t xml:space="preserve"> </w:t>
      </w:r>
      <w:r>
        <w:t>on. The assets may relate to a single feature at a site such as the habitat for a particular</w:t>
      </w:r>
      <w:r>
        <w:rPr>
          <w:spacing w:val="-53"/>
        </w:rPr>
        <w:t xml:space="preserve"> </w:t>
      </w:r>
      <w:r>
        <w:t>endangered</w:t>
      </w:r>
      <w:r>
        <w:rPr>
          <w:spacing w:val="-3"/>
        </w:rPr>
        <w:t xml:space="preserve"> </w:t>
      </w:r>
      <w:r>
        <w:t>species,</w:t>
      </w:r>
      <w:r>
        <w:rPr>
          <w:spacing w:val="-1"/>
        </w:rPr>
        <w:t xml:space="preserve"> </w:t>
      </w:r>
      <w:r>
        <w:t>through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an</w:t>
      </w:r>
      <w:r>
        <w:rPr>
          <w:spacing w:val="-1"/>
        </w:rPr>
        <w:t xml:space="preserve"> </w:t>
      </w:r>
      <w:r>
        <w:t>entire</w:t>
      </w:r>
      <w:r>
        <w:rPr>
          <w:spacing w:val="-1"/>
        </w:rPr>
        <w:t xml:space="preserve"> </w:t>
      </w:r>
      <w:r>
        <w:t>river</w:t>
      </w:r>
      <w:r>
        <w:rPr>
          <w:spacing w:val="-1"/>
        </w:rPr>
        <w:t xml:space="preserve"> </w:t>
      </w:r>
      <w:r>
        <w:t>reach</w:t>
      </w:r>
      <w:r>
        <w:rPr>
          <w:spacing w:val="-2"/>
        </w:rPr>
        <w:t xml:space="preserve"> </w:t>
      </w:r>
      <w:r>
        <w:t>such</w:t>
      </w:r>
      <w:r>
        <w:rPr>
          <w:spacing w:val="-1"/>
        </w:rPr>
        <w:t xml:space="preserve"> </w:t>
      </w:r>
      <w:r>
        <w:t>as a</w:t>
      </w:r>
      <w:r>
        <w:rPr>
          <w:spacing w:val="-1"/>
        </w:rPr>
        <w:t xml:space="preserve"> </w:t>
      </w:r>
      <w:r>
        <w:t>Heritage</w:t>
      </w:r>
      <w:r>
        <w:rPr>
          <w:spacing w:val="-2"/>
        </w:rPr>
        <w:t xml:space="preserve"> </w:t>
      </w:r>
      <w:r>
        <w:t>River</w:t>
      </w:r>
      <w:r>
        <w:t>.</w:t>
      </w:r>
    </w:p>
    <w:p w14:paraId="6EA89769" w14:textId="77777777" w:rsidR="0040573D" w:rsidRDefault="0040573D">
      <w:pPr>
        <w:pStyle w:val="BodyText"/>
        <w:spacing w:before="7"/>
        <w:rPr>
          <w:sz w:val="23"/>
        </w:rPr>
      </w:pPr>
    </w:p>
    <w:p w14:paraId="54C57986" w14:textId="77777777" w:rsidR="0040573D" w:rsidRDefault="000C5DF2">
      <w:pPr>
        <w:pStyle w:val="Heading4"/>
        <w:ind w:left="241"/>
      </w:pPr>
      <w:r>
        <w:t>RIVER</w:t>
      </w:r>
      <w:r>
        <w:rPr>
          <w:spacing w:val="-2"/>
        </w:rPr>
        <w:t xml:space="preserve"> </w:t>
      </w:r>
      <w:r>
        <w:t>HEALTH</w:t>
      </w:r>
      <w:r>
        <w:rPr>
          <w:spacing w:val="-2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WATERWAY</w:t>
      </w:r>
      <w:r>
        <w:rPr>
          <w:spacing w:val="-2"/>
        </w:rPr>
        <w:t xml:space="preserve"> </w:t>
      </w:r>
      <w:r>
        <w:t>ASSET</w:t>
      </w:r>
    </w:p>
    <w:p w14:paraId="36D3F68D" w14:textId="77777777" w:rsidR="0040573D" w:rsidRDefault="000C5DF2">
      <w:pPr>
        <w:pStyle w:val="BodyText"/>
        <w:spacing w:before="48"/>
        <w:ind w:left="241" w:right="1755"/>
      </w:pPr>
      <w:r>
        <w:t>There has been a substantial shift in State and Federal funding allocations to river</w:t>
      </w:r>
      <w:r>
        <w:rPr>
          <w:spacing w:val="1"/>
        </w:rPr>
        <w:t xml:space="preserve"> </w:t>
      </w:r>
      <w:r>
        <w:t>projects over the past 15 years. This shift reflects a greater scientific and community</w:t>
      </w:r>
      <w:r>
        <w:rPr>
          <w:spacing w:val="1"/>
        </w:rPr>
        <w:t xml:space="preserve"> </w:t>
      </w:r>
      <w:r>
        <w:t>awareness of the importance of river health. Fu</w:t>
      </w:r>
      <w:r>
        <w:t>nding has moved from the protection of</w:t>
      </w:r>
      <w:r>
        <w:rPr>
          <w:spacing w:val="1"/>
        </w:rPr>
        <w:t xml:space="preserve"> </w:t>
      </w:r>
      <w:r>
        <w:t>infrastructure assets (roads, bridges, water supply systems) to the protection and</w:t>
      </w:r>
      <w:r>
        <w:rPr>
          <w:spacing w:val="1"/>
        </w:rPr>
        <w:t xml:space="preserve"> </w:t>
      </w:r>
      <w:r>
        <w:t>improvement of river health as an asset. The description and communication of the</w:t>
      </w:r>
      <w:r>
        <w:rPr>
          <w:spacing w:val="1"/>
        </w:rPr>
        <w:t xml:space="preserve"> </w:t>
      </w:r>
      <w:r>
        <w:t>assets, to which the project funding is directed, wi</w:t>
      </w:r>
      <w:r>
        <w:t>ll be essential for project success and</w:t>
      </w:r>
      <w:r>
        <w:rPr>
          <w:spacing w:val="-53"/>
        </w:rPr>
        <w:t xml:space="preserve"> </w:t>
      </w:r>
      <w:r>
        <w:t>avoiding</w:t>
      </w:r>
      <w:r>
        <w:rPr>
          <w:spacing w:val="-3"/>
        </w:rPr>
        <w:t xml:space="preserve"> </w:t>
      </w:r>
      <w:r>
        <w:t>disappointment</w:t>
      </w:r>
      <w:r>
        <w:rPr>
          <w:spacing w:val="-3"/>
        </w:rPr>
        <w:t xml:space="preserve"> </w:t>
      </w:r>
      <w:r>
        <w:t>associated</w:t>
      </w:r>
      <w:r>
        <w:rPr>
          <w:spacing w:val="-2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misunderstandings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false</w:t>
      </w:r>
      <w:r>
        <w:rPr>
          <w:spacing w:val="-2"/>
        </w:rPr>
        <w:t xml:space="preserve"> </w:t>
      </w:r>
      <w:r>
        <w:t>expectations.</w:t>
      </w:r>
    </w:p>
    <w:p w14:paraId="7CA65623" w14:textId="77777777" w:rsidR="0040573D" w:rsidRDefault="0040573D">
      <w:pPr>
        <w:pStyle w:val="BodyText"/>
        <w:spacing w:before="5"/>
        <w:rPr>
          <w:sz w:val="17"/>
        </w:rPr>
      </w:pPr>
    </w:p>
    <w:p w14:paraId="14437188" w14:textId="77777777" w:rsidR="0040573D" w:rsidRDefault="000C5DF2">
      <w:pPr>
        <w:pStyle w:val="BodyText"/>
        <w:ind w:left="241" w:right="1899"/>
      </w:pPr>
      <w:r>
        <w:t>These Technical Guidelines reflect this shift in funding emphasis and community</w:t>
      </w:r>
      <w:r>
        <w:rPr>
          <w:spacing w:val="1"/>
        </w:rPr>
        <w:t xml:space="preserve"> </w:t>
      </w:r>
      <w:r>
        <w:t>expectation and are focussed on river health as an asset, the processes that threaten</w:t>
      </w:r>
      <w:r>
        <w:rPr>
          <w:spacing w:val="-53"/>
        </w:rPr>
        <w:t xml:space="preserve"> </w:t>
      </w:r>
      <w:r>
        <w:t>river health and target conditions, and the activities that can be undertaken to achieve</w:t>
      </w:r>
      <w:r>
        <w:rPr>
          <w:spacing w:val="-53"/>
        </w:rPr>
        <w:t xml:space="preserve"> </w:t>
      </w:r>
      <w:r>
        <w:t>r</w:t>
      </w:r>
      <w:r>
        <w:t>iver</w:t>
      </w:r>
      <w:r>
        <w:rPr>
          <w:spacing w:val="-2"/>
        </w:rPr>
        <w:t xml:space="preserve"> </w:t>
      </w:r>
      <w:r>
        <w:t>health</w:t>
      </w:r>
      <w:r>
        <w:rPr>
          <w:spacing w:val="-1"/>
        </w:rPr>
        <w:t xml:space="preserve"> </w:t>
      </w:r>
      <w:r>
        <w:t>targets.</w:t>
      </w:r>
    </w:p>
    <w:p w14:paraId="7A6728C6" w14:textId="77777777" w:rsidR="0040573D" w:rsidRDefault="0040573D">
      <w:pPr>
        <w:pStyle w:val="BodyText"/>
        <w:spacing w:before="4"/>
        <w:rPr>
          <w:sz w:val="17"/>
        </w:rPr>
      </w:pPr>
    </w:p>
    <w:p w14:paraId="629420E0" w14:textId="77777777" w:rsidR="0040573D" w:rsidRDefault="000C5DF2">
      <w:pPr>
        <w:pStyle w:val="BodyText"/>
        <w:ind w:left="241" w:right="1533"/>
      </w:pPr>
      <w:r>
        <w:t xml:space="preserve">For the purpose of these Technical Guidelines and as set out in the </w:t>
      </w:r>
      <w:r>
        <w:rPr>
          <w:i/>
        </w:rPr>
        <w:t>Victorian River Health</w:t>
      </w:r>
      <w:r>
        <w:rPr>
          <w:i/>
          <w:spacing w:val="-53"/>
        </w:rPr>
        <w:t xml:space="preserve"> </w:t>
      </w:r>
      <w:r>
        <w:rPr>
          <w:i/>
        </w:rPr>
        <w:t xml:space="preserve">Strategy </w:t>
      </w:r>
      <w:r>
        <w:t>(DNRE 2002), stream health is the combination of a number of elements,</w:t>
      </w:r>
      <w:r>
        <w:rPr>
          <w:spacing w:val="1"/>
        </w:rPr>
        <w:t xml:space="preserve"> </w:t>
      </w:r>
      <w:r>
        <w:t>including:</w:t>
      </w:r>
    </w:p>
    <w:p w14:paraId="67BE0F68" w14:textId="77777777" w:rsidR="0040573D" w:rsidRDefault="0040573D">
      <w:pPr>
        <w:pStyle w:val="BodyText"/>
        <w:spacing w:before="8"/>
        <w:rPr>
          <w:sz w:val="18"/>
        </w:rPr>
      </w:pPr>
    </w:p>
    <w:p w14:paraId="0162076A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1"/>
        <w:ind w:hanging="361"/>
        <w:rPr>
          <w:sz w:val="20"/>
        </w:rPr>
      </w:pPr>
      <w:r>
        <w:rPr>
          <w:sz w:val="20"/>
        </w:rPr>
        <w:t>hydrology</w:t>
      </w:r>
    </w:p>
    <w:p w14:paraId="28C31FF0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3"/>
        <w:ind w:hanging="361"/>
        <w:rPr>
          <w:sz w:val="20"/>
        </w:rPr>
      </w:pPr>
      <w:r>
        <w:rPr>
          <w:sz w:val="20"/>
        </w:rPr>
        <w:t>physical</w:t>
      </w:r>
      <w:r>
        <w:rPr>
          <w:spacing w:val="-2"/>
          <w:sz w:val="20"/>
        </w:rPr>
        <w:t xml:space="preserve"> </w:t>
      </w:r>
      <w:r>
        <w:rPr>
          <w:sz w:val="20"/>
        </w:rPr>
        <w:t>form</w:t>
      </w:r>
    </w:p>
    <w:p w14:paraId="60ACF707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3"/>
        <w:ind w:hanging="361"/>
        <w:rPr>
          <w:sz w:val="20"/>
        </w:rPr>
      </w:pPr>
      <w:r>
        <w:rPr>
          <w:sz w:val="20"/>
        </w:rPr>
        <w:t>instream</w:t>
      </w:r>
      <w:r>
        <w:rPr>
          <w:spacing w:val="-5"/>
          <w:sz w:val="20"/>
        </w:rPr>
        <w:t xml:space="preserve"> </w:t>
      </w:r>
      <w:r>
        <w:rPr>
          <w:sz w:val="20"/>
        </w:rPr>
        <w:t>ecology</w:t>
      </w:r>
    </w:p>
    <w:p w14:paraId="668DBFC3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4"/>
        <w:ind w:hanging="361"/>
        <w:rPr>
          <w:sz w:val="20"/>
        </w:rPr>
      </w:pPr>
      <w:r>
        <w:rPr>
          <w:sz w:val="20"/>
        </w:rPr>
        <w:t>riparian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instream</w:t>
      </w:r>
      <w:r>
        <w:rPr>
          <w:spacing w:val="-1"/>
          <w:sz w:val="20"/>
        </w:rPr>
        <w:t xml:space="preserve"> </w:t>
      </w:r>
      <w:r>
        <w:rPr>
          <w:sz w:val="20"/>
        </w:rPr>
        <w:t>vegetation</w:t>
      </w:r>
    </w:p>
    <w:p w14:paraId="670299DE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4"/>
        <w:ind w:hanging="361"/>
        <w:rPr>
          <w:sz w:val="20"/>
        </w:rPr>
      </w:pPr>
      <w:r>
        <w:rPr>
          <w:sz w:val="20"/>
        </w:rPr>
        <w:t>water</w:t>
      </w:r>
      <w:r>
        <w:rPr>
          <w:spacing w:val="-5"/>
          <w:sz w:val="20"/>
        </w:rPr>
        <w:t xml:space="preserve"> </w:t>
      </w:r>
      <w:r>
        <w:rPr>
          <w:sz w:val="20"/>
        </w:rPr>
        <w:t>quality</w:t>
      </w:r>
    </w:p>
    <w:p w14:paraId="69D5C76B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1"/>
        <w:ind w:hanging="361"/>
        <w:rPr>
          <w:sz w:val="20"/>
        </w:rPr>
      </w:pPr>
      <w:r>
        <w:rPr>
          <w:sz w:val="20"/>
        </w:rPr>
        <w:t>floodplain</w:t>
      </w:r>
      <w:r>
        <w:rPr>
          <w:spacing w:val="-5"/>
          <w:sz w:val="20"/>
        </w:rPr>
        <w:t xml:space="preserve"> </w:t>
      </w:r>
      <w:r>
        <w:rPr>
          <w:sz w:val="20"/>
        </w:rPr>
        <w:t>linkages.</w:t>
      </w:r>
    </w:p>
    <w:p w14:paraId="495031AE" w14:textId="77777777" w:rsidR="0040573D" w:rsidRDefault="000C5DF2">
      <w:pPr>
        <w:spacing w:before="201" w:line="230" w:lineRule="exact"/>
        <w:ind w:left="241"/>
        <w:rPr>
          <w:i/>
          <w:sz w:val="20"/>
        </w:rPr>
      </w:pPr>
      <w:r>
        <w:rPr>
          <w:sz w:val="20"/>
        </w:rPr>
        <w:t>Further</w:t>
      </w:r>
      <w:r>
        <w:rPr>
          <w:spacing w:val="-3"/>
          <w:sz w:val="20"/>
        </w:rPr>
        <w:t xml:space="preserve"> </w:t>
      </w:r>
      <w:r>
        <w:rPr>
          <w:sz w:val="20"/>
        </w:rPr>
        <w:t>discussion</w:t>
      </w:r>
      <w:r>
        <w:rPr>
          <w:spacing w:val="-3"/>
          <w:sz w:val="20"/>
        </w:rPr>
        <w:t xml:space="preserve"> </w:t>
      </w:r>
      <w:r>
        <w:rPr>
          <w:sz w:val="20"/>
        </w:rPr>
        <w:t>on</w:t>
      </w:r>
      <w:r>
        <w:rPr>
          <w:spacing w:val="-3"/>
          <w:sz w:val="20"/>
        </w:rPr>
        <w:t xml:space="preserve"> </w:t>
      </w:r>
      <w:r>
        <w:rPr>
          <w:sz w:val="20"/>
        </w:rPr>
        <w:t>these</w:t>
      </w:r>
      <w:r>
        <w:rPr>
          <w:spacing w:val="-3"/>
          <w:sz w:val="20"/>
        </w:rPr>
        <w:t xml:space="preserve"> </w:t>
      </w:r>
      <w:r>
        <w:rPr>
          <w:sz w:val="20"/>
        </w:rPr>
        <w:t>elements</w:t>
      </w:r>
      <w:r>
        <w:rPr>
          <w:spacing w:val="-3"/>
          <w:sz w:val="20"/>
        </w:rPr>
        <w:t xml:space="preserve"> </w:t>
      </w:r>
      <w:r>
        <w:rPr>
          <w:sz w:val="20"/>
        </w:rPr>
        <w:t>can</w:t>
      </w:r>
      <w:r>
        <w:rPr>
          <w:spacing w:val="-2"/>
          <w:sz w:val="20"/>
        </w:rPr>
        <w:t xml:space="preserve"> </w:t>
      </w:r>
      <w:r>
        <w:rPr>
          <w:sz w:val="20"/>
        </w:rPr>
        <w:t>be</w:t>
      </w:r>
      <w:r>
        <w:rPr>
          <w:spacing w:val="-3"/>
          <w:sz w:val="20"/>
        </w:rPr>
        <w:t xml:space="preserve"> </w:t>
      </w:r>
      <w:r>
        <w:rPr>
          <w:sz w:val="20"/>
        </w:rPr>
        <w:t>found</w:t>
      </w:r>
      <w:r>
        <w:rPr>
          <w:spacing w:val="-3"/>
          <w:sz w:val="20"/>
        </w:rPr>
        <w:t xml:space="preserve"> </w:t>
      </w:r>
      <w:r>
        <w:rPr>
          <w:sz w:val="20"/>
        </w:rPr>
        <w:t>in</w:t>
      </w:r>
      <w:r>
        <w:rPr>
          <w:spacing w:val="-3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i/>
          <w:sz w:val="20"/>
        </w:rPr>
        <w:t>Victori</w:t>
      </w:r>
      <w:r>
        <w:rPr>
          <w:i/>
          <w:sz w:val="20"/>
        </w:rPr>
        <w:t>an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River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Health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Strategy</w:t>
      </w:r>
    </w:p>
    <w:p w14:paraId="248EC9F0" w14:textId="77777777" w:rsidR="0040573D" w:rsidRDefault="000C5DF2">
      <w:pPr>
        <w:pStyle w:val="BodyText"/>
        <w:spacing w:line="230" w:lineRule="exact"/>
        <w:ind w:left="241"/>
      </w:pPr>
      <w:r>
        <w:t>(DNRE</w:t>
      </w:r>
      <w:r>
        <w:rPr>
          <w:spacing w:val="-4"/>
        </w:rPr>
        <w:t xml:space="preserve"> </w:t>
      </w:r>
      <w:r>
        <w:t>2002)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numerous</w:t>
      </w:r>
      <w:r>
        <w:rPr>
          <w:spacing w:val="-4"/>
        </w:rPr>
        <w:t xml:space="preserve"> </w:t>
      </w:r>
      <w:r>
        <w:t>other</w:t>
      </w:r>
      <w:r>
        <w:rPr>
          <w:spacing w:val="-3"/>
        </w:rPr>
        <w:t xml:space="preserve"> </w:t>
      </w:r>
      <w:r>
        <w:t>references.</w:t>
      </w:r>
    </w:p>
    <w:p w14:paraId="14E5BAFB" w14:textId="77777777" w:rsidR="0040573D" w:rsidRDefault="000C5DF2">
      <w:pPr>
        <w:pStyle w:val="BodyText"/>
        <w:spacing w:before="5"/>
        <w:rPr>
          <w:sz w:val="15"/>
        </w:rPr>
      </w:pPr>
      <w:r>
        <w:pict w14:anchorId="31D925F6">
          <v:shape id="docshape141" o:spid="_x0000_s3502" type="#_x0000_t202" alt="" style="position:absolute;margin-left:83.6pt;margin-top:10.1pt;width:399.9pt;height:146.55pt;z-index:-15711232;mso-wrap-style:square;mso-wrap-edited:f;mso-width-percent:0;mso-height-percent:0;mso-wrap-distance-left:0;mso-wrap-distance-right:0;mso-position-horizontal-relative:page;mso-width-percent:0;mso-height-percent:0;v-text-anchor:top" fillcolor="#01688a" stroked="f">
            <v:textbox inset="0,0,0,0">
              <w:txbxContent>
                <w:p w14:paraId="4BC544D0" w14:textId="77777777" w:rsidR="0040573D" w:rsidRDefault="000C5DF2">
                  <w:pPr>
                    <w:spacing w:line="228" w:lineRule="exact"/>
                    <w:ind w:left="30"/>
                    <w:jc w:val="both"/>
                    <w:rPr>
                      <w:b/>
                      <w:color w:val="000000"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WHAT</w:t>
                  </w:r>
                  <w:r>
                    <w:rPr>
                      <w:b/>
                      <w:color w:val="FFFFFF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IS</w:t>
                  </w:r>
                  <w:r>
                    <w:rPr>
                      <w:b/>
                      <w:color w:val="FFFFFF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A</w:t>
                  </w:r>
                  <w:r>
                    <w:rPr>
                      <w:b/>
                      <w:color w:val="FFFFFF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HEALTHY</w:t>
                  </w:r>
                  <w:r>
                    <w:rPr>
                      <w:b/>
                      <w:color w:val="FFFFFF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RIVER?</w:t>
                  </w:r>
                </w:p>
                <w:p w14:paraId="69EDC430" w14:textId="77777777" w:rsidR="0040573D" w:rsidRDefault="000C5DF2">
                  <w:pPr>
                    <w:spacing w:line="230" w:lineRule="exact"/>
                    <w:ind w:left="30"/>
                    <w:jc w:val="both"/>
                    <w:rPr>
                      <w:color w:val="000000"/>
                      <w:sz w:val="20"/>
                    </w:rPr>
                  </w:pPr>
                  <w:r>
                    <w:rPr>
                      <w:color w:val="FFFFFF"/>
                      <w:sz w:val="20"/>
                    </w:rPr>
                    <w:t>According</w:t>
                  </w:r>
                  <w:r>
                    <w:rPr>
                      <w:color w:val="FFFFFF"/>
                      <w:spacing w:val="-2"/>
                      <w:sz w:val="20"/>
                    </w:rPr>
                    <w:t xml:space="preserve"> </w:t>
                  </w:r>
                  <w:r>
                    <w:rPr>
                      <w:color w:val="FFFFFF"/>
                      <w:sz w:val="20"/>
                    </w:rPr>
                    <w:t>to</w:t>
                  </w:r>
                  <w:r>
                    <w:rPr>
                      <w:color w:val="FFFFFF"/>
                      <w:spacing w:val="-2"/>
                      <w:sz w:val="20"/>
                    </w:rPr>
                    <w:t xml:space="preserve"> </w:t>
                  </w:r>
                  <w:r>
                    <w:rPr>
                      <w:color w:val="FFFFFF"/>
                      <w:sz w:val="20"/>
                    </w:rPr>
                    <w:t>the</w:t>
                  </w:r>
                  <w:r>
                    <w:rPr>
                      <w:color w:val="FFFFFF"/>
                      <w:spacing w:val="-2"/>
                      <w:sz w:val="20"/>
                    </w:rPr>
                    <w:t xml:space="preserve"> </w:t>
                  </w:r>
                  <w:r>
                    <w:rPr>
                      <w:i/>
                      <w:color w:val="FFFFFF"/>
                      <w:sz w:val="20"/>
                    </w:rPr>
                    <w:t>Victorian</w:t>
                  </w:r>
                  <w:r>
                    <w:rPr>
                      <w:i/>
                      <w:color w:val="FFFFFF"/>
                      <w:spacing w:val="-3"/>
                      <w:sz w:val="20"/>
                    </w:rPr>
                    <w:t xml:space="preserve"> </w:t>
                  </w:r>
                  <w:r>
                    <w:rPr>
                      <w:i/>
                      <w:color w:val="FFFFFF"/>
                      <w:sz w:val="20"/>
                    </w:rPr>
                    <w:t>River</w:t>
                  </w:r>
                  <w:r>
                    <w:rPr>
                      <w:i/>
                      <w:color w:val="FFFFFF"/>
                      <w:spacing w:val="-2"/>
                      <w:sz w:val="20"/>
                    </w:rPr>
                    <w:t xml:space="preserve"> </w:t>
                  </w:r>
                  <w:r>
                    <w:rPr>
                      <w:i/>
                      <w:color w:val="FFFFFF"/>
                      <w:sz w:val="20"/>
                    </w:rPr>
                    <w:t>Health</w:t>
                  </w:r>
                  <w:r>
                    <w:rPr>
                      <w:i/>
                      <w:color w:val="FFFFFF"/>
                      <w:spacing w:val="-3"/>
                      <w:sz w:val="20"/>
                    </w:rPr>
                    <w:t xml:space="preserve"> </w:t>
                  </w:r>
                  <w:r>
                    <w:rPr>
                      <w:i/>
                      <w:color w:val="FFFFFF"/>
                      <w:sz w:val="20"/>
                    </w:rPr>
                    <w:t>Strategy</w:t>
                  </w:r>
                  <w:r>
                    <w:rPr>
                      <w:i/>
                      <w:color w:val="FFFFFF"/>
                      <w:spacing w:val="-2"/>
                      <w:sz w:val="20"/>
                    </w:rPr>
                    <w:t xml:space="preserve"> </w:t>
                  </w:r>
                  <w:r>
                    <w:rPr>
                      <w:color w:val="FFFFFF"/>
                      <w:sz w:val="20"/>
                    </w:rPr>
                    <w:t>a</w:t>
                  </w:r>
                  <w:r>
                    <w:rPr>
                      <w:color w:val="FFFFFF"/>
                      <w:spacing w:val="-2"/>
                      <w:sz w:val="20"/>
                    </w:rPr>
                    <w:t xml:space="preserve"> </w:t>
                  </w:r>
                  <w:r>
                    <w:rPr>
                      <w:color w:val="FFFFFF"/>
                      <w:sz w:val="20"/>
                    </w:rPr>
                    <w:t>healthy</w:t>
                  </w:r>
                  <w:r>
                    <w:rPr>
                      <w:color w:val="FFFFFF"/>
                      <w:spacing w:val="-2"/>
                      <w:sz w:val="20"/>
                    </w:rPr>
                    <w:t xml:space="preserve"> </w:t>
                  </w:r>
                  <w:r>
                    <w:rPr>
                      <w:color w:val="FFFFFF"/>
                      <w:sz w:val="20"/>
                    </w:rPr>
                    <w:t>river</w:t>
                  </w:r>
                  <w:r>
                    <w:rPr>
                      <w:color w:val="FFFFFF"/>
                      <w:spacing w:val="-2"/>
                      <w:sz w:val="20"/>
                    </w:rPr>
                    <w:t xml:space="preserve"> </w:t>
                  </w:r>
                  <w:r>
                    <w:rPr>
                      <w:color w:val="FFFFFF"/>
                      <w:sz w:val="20"/>
                    </w:rPr>
                    <w:t>can</w:t>
                  </w:r>
                  <w:r>
                    <w:rPr>
                      <w:color w:val="FFFFFF"/>
                      <w:spacing w:val="-2"/>
                      <w:sz w:val="20"/>
                    </w:rPr>
                    <w:t xml:space="preserve"> </w:t>
                  </w:r>
                  <w:r>
                    <w:rPr>
                      <w:color w:val="FFFFFF"/>
                      <w:sz w:val="20"/>
                    </w:rPr>
                    <w:t>be</w:t>
                  </w:r>
                  <w:r>
                    <w:rPr>
                      <w:color w:val="FFFFFF"/>
                      <w:spacing w:val="-2"/>
                      <w:sz w:val="20"/>
                    </w:rPr>
                    <w:t xml:space="preserve"> </w:t>
                  </w:r>
                  <w:r>
                    <w:rPr>
                      <w:color w:val="FFFFFF"/>
                      <w:sz w:val="20"/>
                    </w:rPr>
                    <w:t>defined</w:t>
                  </w:r>
                  <w:r>
                    <w:rPr>
                      <w:color w:val="FFFFFF"/>
                      <w:spacing w:val="-2"/>
                      <w:sz w:val="20"/>
                    </w:rPr>
                    <w:t xml:space="preserve"> </w:t>
                  </w:r>
                  <w:r>
                    <w:rPr>
                      <w:color w:val="FFFFFF"/>
                      <w:sz w:val="20"/>
                    </w:rPr>
                    <w:t>as:</w:t>
                  </w:r>
                </w:p>
                <w:p w14:paraId="618C6377" w14:textId="77777777" w:rsidR="0040573D" w:rsidRDefault="0040573D">
                  <w:pPr>
                    <w:pStyle w:val="BodyText"/>
                    <w:spacing w:before="4"/>
                    <w:rPr>
                      <w:color w:val="000000"/>
                      <w:sz w:val="17"/>
                    </w:rPr>
                  </w:pPr>
                </w:p>
                <w:p w14:paraId="61D0BA00" w14:textId="77777777" w:rsidR="0040573D" w:rsidRDefault="000C5DF2">
                  <w:pPr>
                    <w:pStyle w:val="BodyText"/>
                    <w:ind w:left="30" w:right="339"/>
                    <w:jc w:val="both"/>
                    <w:rPr>
                      <w:color w:val="000000"/>
                    </w:rPr>
                  </w:pPr>
                  <w:r>
                    <w:rPr>
                      <w:color w:val="FFFFFF"/>
                      <w:spacing w:val="-90"/>
                      <w:w w:val="234"/>
                    </w:rPr>
                    <w:t>“</w:t>
                  </w:r>
                  <w:r>
                    <w:rPr>
                      <w:color w:val="FFFFFF"/>
                    </w:rPr>
                    <w:t>A</w:t>
                  </w:r>
                  <w:r>
                    <w:rPr>
                      <w:color w:val="FFFFFF"/>
                      <w:spacing w:val="-1"/>
                    </w:rPr>
                    <w:t xml:space="preserve"> </w:t>
                  </w:r>
                  <w:r>
                    <w:rPr>
                      <w:color w:val="FFFFFF"/>
                    </w:rPr>
                    <w:t>ri</w:t>
                  </w:r>
                  <w:r>
                    <w:rPr>
                      <w:color w:val="FFFFFF"/>
                      <w:spacing w:val="-1"/>
                    </w:rPr>
                    <w:t>v</w:t>
                  </w:r>
                  <w:r>
                    <w:rPr>
                      <w:color w:val="FFFFFF"/>
                    </w:rPr>
                    <w:t>er</w:t>
                  </w:r>
                  <w:r>
                    <w:rPr>
                      <w:color w:val="FFFFFF"/>
                      <w:spacing w:val="-1"/>
                    </w:rPr>
                    <w:t xml:space="preserve"> </w:t>
                  </w:r>
                  <w:r>
                    <w:rPr>
                      <w:color w:val="FFFFFF"/>
                      <w:spacing w:val="-1"/>
                    </w:rPr>
                    <w:t>w</w:t>
                  </w:r>
                  <w:r>
                    <w:rPr>
                      <w:color w:val="FFFFFF"/>
                    </w:rPr>
                    <w:t>hi</w:t>
                  </w:r>
                  <w:r>
                    <w:rPr>
                      <w:color w:val="FFFFFF"/>
                      <w:spacing w:val="-1"/>
                    </w:rPr>
                    <w:t>c</w:t>
                  </w:r>
                  <w:r>
                    <w:rPr>
                      <w:color w:val="FFFFFF"/>
                    </w:rPr>
                    <w:t>h</w:t>
                  </w:r>
                  <w:r>
                    <w:rPr>
                      <w:color w:val="FFFFFF"/>
                      <w:spacing w:val="-2"/>
                    </w:rPr>
                    <w:t xml:space="preserve"> </w:t>
                  </w:r>
                  <w:r>
                    <w:rPr>
                      <w:color w:val="FFFFFF"/>
                    </w:rPr>
                    <w:t>retains</w:t>
                  </w:r>
                  <w:r>
                    <w:rPr>
                      <w:color w:val="FFFFFF"/>
                      <w:spacing w:val="-1"/>
                    </w:rPr>
                    <w:t xml:space="preserve"> </w:t>
                  </w:r>
                  <w:r>
                    <w:rPr>
                      <w:color w:val="FFFFFF"/>
                    </w:rPr>
                    <w:t>the</w:t>
                  </w:r>
                  <w:r>
                    <w:rPr>
                      <w:color w:val="FFFFFF"/>
                      <w:spacing w:val="-1"/>
                    </w:rPr>
                    <w:t xml:space="preserve"> </w:t>
                  </w:r>
                  <w:r>
                    <w:rPr>
                      <w:color w:val="FFFFFF"/>
                      <w:spacing w:val="-2"/>
                    </w:rPr>
                    <w:t>m</w:t>
                  </w:r>
                  <w:r>
                    <w:rPr>
                      <w:color w:val="FFFFFF"/>
                    </w:rPr>
                    <w:t>ajor</w:t>
                  </w:r>
                  <w:r>
                    <w:rPr>
                      <w:color w:val="FFFFFF"/>
                      <w:spacing w:val="-1"/>
                    </w:rPr>
                    <w:t xml:space="preserve"> </w:t>
                  </w:r>
                  <w:r>
                    <w:rPr>
                      <w:color w:val="FFFFFF"/>
                      <w:spacing w:val="-2"/>
                    </w:rPr>
                    <w:t>e</w:t>
                  </w:r>
                  <w:r>
                    <w:rPr>
                      <w:color w:val="FFFFFF"/>
                    </w:rPr>
                    <w:t>col</w:t>
                  </w:r>
                  <w:r>
                    <w:rPr>
                      <w:color w:val="FFFFFF"/>
                      <w:spacing w:val="-2"/>
                    </w:rPr>
                    <w:t>o</w:t>
                  </w:r>
                  <w:r>
                    <w:rPr>
                      <w:color w:val="FFFFFF"/>
                    </w:rPr>
                    <w:t>gi</w:t>
                  </w:r>
                  <w:r>
                    <w:rPr>
                      <w:color w:val="FFFFFF"/>
                      <w:spacing w:val="-1"/>
                    </w:rPr>
                    <w:t>c</w:t>
                  </w:r>
                  <w:r>
                    <w:rPr>
                      <w:color w:val="FFFFFF"/>
                    </w:rPr>
                    <w:t>al</w:t>
                  </w:r>
                  <w:r>
                    <w:rPr>
                      <w:color w:val="FFFFFF"/>
                      <w:spacing w:val="-1"/>
                    </w:rPr>
                    <w:t xml:space="preserve"> </w:t>
                  </w:r>
                  <w:r>
                    <w:rPr>
                      <w:color w:val="FFFFFF"/>
                    </w:rPr>
                    <w:t>f</w:t>
                  </w:r>
                  <w:r>
                    <w:rPr>
                      <w:color w:val="FFFFFF"/>
                      <w:spacing w:val="-1"/>
                    </w:rPr>
                    <w:t>eatur</w:t>
                  </w:r>
                  <w:r>
                    <w:rPr>
                      <w:color w:val="FFFFFF"/>
                      <w:spacing w:val="-2"/>
                    </w:rPr>
                    <w:t>e</w:t>
                  </w:r>
                  <w:r>
                    <w:rPr>
                      <w:color w:val="FFFFFF"/>
                    </w:rPr>
                    <w:t>s</w:t>
                  </w:r>
                  <w:r>
                    <w:rPr>
                      <w:color w:val="FFFFFF"/>
                    </w:rPr>
                    <w:t xml:space="preserve"> </w:t>
                  </w:r>
                  <w:r>
                    <w:rPr>
                      <w:color w:val="FFFFFF"/>
                      <w:spacing w:val="-1"/>
                    </w:rPr>
                    <w:t>a</w:t>
                  </w:r>
                  <w:r>
                    <w:rPr>
                      <w:color w:val="FFFFFF"/>
                      <w:spacing w:val="-2"/>
                    </w:rPr>
                    <w:t>n</w:t>
                  </w:r>
                  <w:r>
                    <w:rPr>
                      <w:color w:val="FFFFFF"/>
                    </w:rPr>
                    <w:t>d</w:t>
                  </w:r>
                  <w:r>
                    <w:rPr>
                      <w:color w:val="FFFFFF"/>
                      <w:spacing w:val="-1"/>
                    </w:rPr>
                    <w:t xml:space="preserve"> </w:t>
                  </w:r>
                  <w:r>
                    <w:rPr>
                      <w:color w:val="FFFFFF"/>
                    </w:rPr>
                    <w:t>function</w:t>
                  </w:r>
                  <w:r>
                    <w:rPr>
                      <w:color w:val="FFFFFF"/>
                      <w:spacing w:val="-2"/>
                    </w:rPr>
                    <w:t>i</w:t>
                  </w:r>
                  <w:r>
                    <w:rPr>
                      <w:color w:val="FFFFFF"/>
                      <w:spacing w:val="-1"/>
                    </w:rPr>
                    <w:t>n</w:t>
                  </w:r>
                  <w:r>
                    <w:rPr>
                      <w:color w:val="FFFFFF"/>
                    </w:rPr>
                    <w:t>g</w:t>
                  </w:r>
                  <w:r>
                    <w:rPr>
                      <w:color w:val="FFFFFF"/>
                      <w:spacing w:val="-2"/>
                    </w:rPr>
                    <w:t xml:space="preserve"> </w:t>
                  </w:r>
                  <w:r>
                    <w:rPr>
                      <w:color w:val="FFFFFF"/>
                      <w:spacing w:val="-1"/>
                    </w:rPr>
                    <w:t>o</w:t>
                  </w:r>
                  <w:r>
                    <w:rPr>
                      <w:color w:val="FFFFFF"/>
                    </w:rPr>
                    <w:t>f</w:t>
                  </w:r>
                  <w:r>
                    <w:rPr>
                      <w:color w:val="FFFFFF"/>
                      <w:spacing w:val="-1"/>
                    </w:rPr>
                    <w:t xml:space="preserve"> </w:t>
                  </w:r>
                  <w:r>
                    <w:rPr>
                      <w:color w:val="FFFFFF"/>
                    </w:rPr>
                    <w:t>that</w:t>
                  </w:r>
                  <w:r>
                    <w:rPr>
                      <w:color w:val="FFFFFF"/>
                      <w:spacing w:val="-1"/>
                    </w:rPr>
                    <w:t xml:space="preserve"> </w:t>
                  </w:r>
                  <w:r>
                    <w:rPr>
                      <w:color w:val="FFFFFF"/>
                    </w:rPr>
                    <w:t>river</w:t>
                  </w:r>
                  <w:r>
                    <w:rPr>
                      <w:color w:val="FFFFFF"/>
                      <w:spacing w:val="-1"/>
                    </w:rPr>
                    <w:t xml:space="preserve"> </w:t>
                  </w:r>
                  <w:r>
                    <w:rPr>
                      <w:color w:val="FFFFFF"/>
                      <w:spacing w:val="-1"/>
                    </w:rPr>
                    <w:t>prio</w:t>
                  </w:r>
                  <w:r>
                    <w:rPr>
                      <w:color w:val="FFFFFF"/>
                    </w:rPr>
                    <w:t>r</w:t>
                  </w:r>
                  <w:r>
                    <w:rPr>
                      <w:color w:val="FFFFFF"/>
                      <w:spacing w:val="-1"/>
                    </w:rPr>
                    <w:t xml:space="preserve"> </w:t>
                  </w:r>
                  <w:r>
                    <w:rPr>
                      <w:color w:val="FFFFFF"/>
                    </w:rPr>
                    <w:t xml:space="preserve">to </w:t>
                  </w:r>
                  <w:r>
                    <w:rPr>
                      <w:color w:val="FFFFFF"/>
                    </w:rPr>
                    <w:t>European settlement and which would be able to sustain these characteristics into the</w:t>
                  </w:r>
                  <w:r>
                    <w:rPr>
                      <w:color w:val="FFFFFF"/>
                      <w:spacing w:val="-53"/>
                    </w:rPr>
                    <w:t xml:space="preserve"> </w:t>
                  </w:r>
                  <w:r>
                    <w:rPr>
                      <w:color w:val="FFFFFF"/>
                    </w:rPr>
                    <w:t>future.</w:t>
                  </w:r>
                </w:p>
                <w:p w14:paraId="1F7C6FD0" w14:textId="77777777" w:rsidR="0040573D" w:rsidRDefault="0040573D">
                  <w:pPr>
                    <w:pStyle w:val="BodyText"/>
                    <w:spacing w:before="5"/>
                    <w:rPr>
                      <w:color w:val="000000"/>
                      <w:sz w:val="17"/>
                    </w:rPr>
                  </w:pPr>
                </w:p>
                <w:p w14:paraId="03DA41ED" w14:textId="77777777" w:rsidR="0040573D" w:rsidRDefault="000C5DF2">
                  <w:pPr>
                    <w:pStyle w:val="BodyText"/>
                    <w:ind w:left="30" w:right="10"/>
                    <w:rPr>
                      <w:color w:val="000000"/>
                    </w:rPr>
                  </w:pPr>
                  <w:r>
                    <w:rPr>
                      <w:color w:val="FFFFFF"/>
                    </w:rPr>
                    <w:t>A healthy river need not be pristine. There may be exotic species present. In some areas</w:t>
                  </w:r>
                  <w:r>
                    <w:rPr>
                      <w:color w:val="FFFFFF"/>
                      <w:spacing w:val="1"/>
                    </w:rPr>
                    <w:t xml:space="preserve"> </w:t>
                  </w:r>
                  <w:r>
                    <w:rPr>
                      <w:color w:val="FFFFFF"/>
                    </w:rPr>
                    <w:t>along the river, the riparian zone may be significantly reduced. Some areas of the</w:t>
                  </w:r>
                  <w:r>
                    <w:rPr>
                      <w:color w:val="FFFFFF"/>
                      <w:spacing w:val="1"/>
                    </w:rPr>
                    <w:t xml:space="preserve"> </w:t>
                  </w:r>
                  <w:r>
                    <w:rPr>
                      <w:color w:val="FFFFFF"/>
                    </w:rPr>
                    <w:t>floodplain may be disconnected from the river. It is a river where some aspects of r</w:t>
                  </w:r>
                  <w:r>
                    <w:rPr>
                      <w:color w:val="FFFFFF"/>
                    </w:rPr>
                    <w:t>iver</w:t>
                  </w:r>
                  <w:r>
                    <w:rPr>
                      <w:color w:val="FFFFFF"/>
                      <w:spacing w:val="1"/>
                    </w:rPr>
                    <w:t xml:space="preserve"> </w:t>
                  </w:r>
                  <w:r>
                    <w:rPr>
                      <w:color w:val="FFFFFF"/>
                    </w:rPr>
                    <w:t>condition may have been traded off to provide for human use. However, overall, the major</w:t>
                  </w:r>
                  <w:r>
                    <w:rPr>
                      <w:color w:val="FFFFFF"/>
                      <w:spacing w:val="-54"/>
                    </w:rPr>
                    <w:t xml:space="preserve"> </w:t>
                  </w:r>
                  <w:r>
                    <w:rPr>
                      <w:color w:val="FFFFFF"/>
                    </w:rPr>
                    <w:t>natural features, biodiversity and/or functions of the river are still present and will continue</w:t>
                  </w:r>
                  <w:r>
                    <w:rPr>
                      <w:color w:val="FFFFFF"/>
                      <w:spacing w:val="-53"/>
                    </w:rPr>
                    <w:t xml:space="preserve"> </w:t>
                  </w:r>
                  <w:r>
                    <w:rPr>
                      <w:color w:val="FFFFFF"/>
                    </w:rPr>
                    <w:t>into</w:t>
                  </w:r>
                  <w:r>
                    <w:rPr>
                      <w:color w:val="FFFFFF"/>
                      <w:spacing w:val="-2"/>
                    </w:rPr>
                    <w:t xml:space="preserve"> </w:t>
                  </w:r>
                  <w:r>
                    <w:rPr>
                      <w:color w:val="FFFFFF"/>
                    </w:rPr>
                    <w:t>the</w:t>
                  </w:r>
                  <w:r>
                    <w:rPr>
                      <w:color w:val="FFFFFF"/>
                      <w:spacing w:val="-1"/>
                    </w:rPr>
                    <w:t xml:space="preserve"> </w:t>
                  </w:r>
                  <w:r>
                    <w:rPr>
                      <w:color w:val="FFFFFF"/>
                    </w:rPr>
                    <w:t>future.”</w:t>
                  </w:r>
                </w:p>
              </w:txbxContent>
            </v:textbox>
            <w10:wrap type="topAndBottom" anchorx="page"/>
          </v:shape>
        </w:pict>
      </w:r>
    </w:p>
    <w:p w14:paraId="4C42EAE7" w14:textId="77777777" w:rsidR="0040573D" w:rsidRDefault="0040573D">
      <w:pPr>
        <w:pStyle w:val="BodyText"/>
        <w:rPr>
          <w:sz w:val="9"/>
        </w:rPr>
      </w:pPr>
    </w:p>
    <w:p w14:paraId="3E3A70D7" w14:textId="77777777" w:rsidR="0040573D" w:rsidRDefault="000C5DF2">
      <w:pPr>
        <w:pStyle w:val="BodyText"/>
        <w:spacing w:before="94"/>
        <w:ind w:left="241" w:right="1644"/>
      </w:pPr>
      <w:r>
        <w:t>The components of a healthy stream are not in</w:t>
      </w:r>
      <w:r>
        <w:t>dependent and a decline in one</w:t>
      </w:r>
      <w:r>
        <w:rPr>
          <w:spacing w:val="1"/>
        </w:rPr>
        <w:t xml:space="preserve"> </w:t>
      </w:r>
      <w:r>
        <w:t>component may see a decline in other components. A range of threatening activities and</w:t>
      </w:r>
      <w:r>
        <w:rPr>
          <w:spacing w:val="-53"/>
        </w:rPr>
        <w:t xml:space="preserve"> </w:t>
      </w:r>
      <w:r>
        <w:t>processes such as alteration to the flow regime, excess sediment inflows, vegetation</w:t>
      </w:r>
      <w:r>
        <w:rPr>
          <w:spacing w:val="1"/>
        </w:rPr>
        <w:t xml:space="preserve"> </w:t>
      </w:r>
      <w:r>
        <w:t xml:space="preserve">removal and stock access can all lead to declines in </w:t>
      </w:r>
      <w:r>
        <w:t>one or all the elements of stream</w:t>
      </w:r>
      <w:r>
        <w:rPr>
          <w:spacing w:val="1"/>
        </w:rPr>
        <w:t xml:space="preserve"> </w:t>
      </w:r>
      <w:r>
        <w:t>health.</w:t>
      </w:r>
    </w:p>
    <w:p w14:paraId="6307C889" w14:textId="77777777" w:rsidR="0040573D" w:rsidRDefault="0040573D">
      <w:pPr>
        <w:pStyle w:val="BodyText"/>
        <w:spacing w:before="5"/>
        <w:rPr>
          <w:sz w:val="17"/>
        </w:rPr>
      </w:pPr>
    </w:p>
    <w:p w14:paraId="3CA52735" w14:textId="77777777" w:rsidR="0040573D" w:rsidRDefault="000C5DF2">
      <w:pPr>
        <w:pStyle w:val="BodyText"/>
        <w:ind w:left="241" w:right="1589"/>
      </w:pPr>
      <w:r>
        <w:t>While some processes that threaten stream health are quite obvious, others are more</w:t>
      </w:r>
      <w:r>
        <w:rPr>
          <w:spacing w:val="1"/>
        </w:rPr>
        <w:t xml:space="preserve"> </w:t>
      </w:r>
      <w:r>
        <w:t>subversive and it is therefore important to regularly complete assessments of the</w:t>
      </w:r>
      <w:r>
        <w:rPr>
          <w:spacing w:val="1"/>
        </w:rPr>
        <w:t xml:space="preserve"> </w:t>
      </w:r>
      <w:r>
        <w:t>condition of streams. The Index of Stream Condi</w:t>
      </w:r>
      <w:r>
        <w:t>tion (ISC) (DNRE 1997a &amp; b) is the most</w:t>
      </w:r>
      <w:r>
        <w:rPr>
          <w:spacing w:val="-53"/>
        </w:rPr>
        <w:t xml:space="preserve"> </w:t>
      </w:r>
      <w:r>
        <w:t>commonly applied stream condition assessment tool in Victoria. However other</w:t>
      </w:r>
      <w:r>
        <w:rPr>
          <w:spacing w:val="1"/>
        </w:rPr>
        <w:t xml:space="preserve"> </w:t>
      </w:r>
      <w:r>
        <w:t>standardised assessments are available. The Index of Stream Condition and other</w:t>
      </w:r>
      <w:r>
        <w:rPr>
          <w:spacing w:val="1"/>
        </w:rPr>
        <w:t xml:space="preserve"> </w:t>
      </w:r>
      <w:r>
        <w:t>standardised stream condition assessment methods are discus</w:t>
      </w:r>
      <w:r>
        <w:t>sed in Section 2.3</w:t>
      </w:r>
      <w:r>
        <w:rPr>
          <w:spacing w:val="1"/>
        </w:rPr>
        <w:t xml:space="preserve"> </w:t>
      </w:r>
      <w:r>
        <w:t>Understanding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Stream</w:t>
      </w:r>
      <w:r>
        <w:rPr>
          <w:spacing w:val="-2"/>
        </w:rPr>
        <w:t xml:space="preserve"> </w:t>
      </w:r>
      <w:r>
        <w:t>System.</w:t>
      </w:r>
    </w:p>
    <w:p w14:paraId="26DDE443" w14:textId="77777777" w:rsidR="0040573D" w:rsidRDefault="0040573D">
      <w:pPr>
        <w:sectPr w:rsidR="0040573D">
          <w:pgSz w:w="11910" w:h="16840"/>
          <w:pgMar w:top="740" w:right="718" w:bottom="820" w:left="1460" w:header="548" w:footer="636" w:gutter="0"/>
          <w:cols w:space="720"/>
        </w:sectPr>
      </w:pPr>
    </w:p>
    <w:p w14:paraId="298AA72C" w14:textId="77777777" w:rsidR="0040573D" w:rsidRDefault="000C5DF2">
      <w:pPr>
        <w:pStyle w:val="BodyText"/>
      </w:pPr>
      <w:r>
        <w:lastRenderedPageBreak/>
        <w:pict w14:anchorId="6A1AC213">
          <v:shape id="docshape142" o:spid="_x0000_s3501" type="#_x0000_t202" alt="" style="position:absolute;margin-left:17.7pt;margin-top:52.9pt;width:10.95pt;height:65.1pt;z-index:1574809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4CDCE98C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473C0BBD" w14:textId="77777777" w:rsidR="0040573D" w:rsidRDefault="0040573D">
      <w:pPr>
        <w:pStyle w:val="BodyText"/>
        <w:spacing w:before="3"/>
        <w:rPr>
          <w:sz w:val="28"/>
        </w:rPr>
      </w:pPr>
    </w:p>
    <w:p w14:paraId="659B39CF" w14:textId="77777777" w:rsidR="0040573D" w:rsidRDefault="000C5DF2">
      <w:pPr>
        <w:pStyle w:val="Heading2"/>
        <w:numPr>
          <w:ilvl w:val="2"/>
          <w:numId w:val="71"/>
        </w:numPr>
        <w:tabs>
          <w:tab w:val="left" w:pos="1709"/>
        </w:tabs>
        <w:spacing w:before="100"/>
        <w:ind w:left="808" w:right="1864" w:hanging="1"/>
        <w:jc w:val="left"/>
        <w:rPr>
          <w:color w:val="016889"/>
        </w:rPr>
      </w:pPr>
      <w:bookmarkStart w:id="15" w:name="_bookmark15"/>
      <w:bookmarkEnd w:id="15"/>
      <w:r>
        <w:rPr>
          <w:color w:val="016889"/>
        </w:rPr>
        <w:t>ESTABLISHING A VISION AND TARGETS FOR THE</w:t>
      </w:r>
      <w:r>
        <w:rPr>
          <w:color w:val="016889"/>
          <w:spacing w:val="-82"/>
        </w:rPr>
        <w:t xml:space="preserve"> </w:t>
      </w:r>
      <w:r>
        <w:rPr>
          <w:color w:val="016889"/>
        </w:rPr>
        <w:t>REACH</w:t>
      </w:r>
      <w:r>
        <w:rPr>
          <w:color w:val="016889"/>
          <w:spacing w:val="-2"/>
        </w:rPr>
        <w:t xml:space="preserve"> </w:t>
      </w:r>
      <w:r>
        <w:rPr>
          <w:color w:val="016889"/>
        </w:rPr>
        <w:t>AND</w:t>
      </w:r>
      <w:r>
        <w:rPr>
          <w:color w:val="016889"/>
          <w:spacing w:val="-1"/>
        </w:rPr>
        <w:t xml:space="preserve"> </w:t>
      </w:r>
      <w:r>
        <w:rPr>
          <w:color w:val="016889"/>
        </w:rPr>
        <w:t>THE</w:t>
      </w:r>
      <w:r>
        <w:rPr>
          <w:color w:val="016889"/>
          <w:spacing w:val="-1"/>
        </w:rPr>
        <w:t xml:space="preserve"> </w:t>
      </w:r>
      <w:r>
        <w:rPr>
          <w:color w:val="016889"/>
        </w:rPr>
        <w:t>ASSETS</w:t>
      </w:r>
    </w:p>
    <w:p w14:paraId="0F05A679" w14:textId="77777777" w:rsidR="0040573D" w:rsidRDefault="000C5DF2">
      <w:pPr>
        <w:pStyle w:val="Heading4"/>
        <w:spacing w:before="123"/>
        <w:ind w:left="807"/>
      </w:pPr>
      <w:r>
        <w:t>VISION</w:t>
      </w:r>
    </w:p>
    <w:p w14:paraId="66D0357D" w14:textId="77777777" w:rsidR="0040573D" w:rsidRDefault="000C5DF2">
      <w:pPr>
        <w:pStyle w:val="BodyText"/>
        <w:spacing w:before="48"/>
        <w:ind w:left="806" w:right="1134" w:firstLine="1"/>
      </w:pPr>
      <w:r>
        <w:t>Establishing a vision or a clearly defined goal is paramount to the success of any</w:t>
      </w:r>
      <w:r>
        <w:rPr>
          <w:spacing w:val="1"/>
        </w:rPr>
        <w:t xml:space="preserve"> </w:t>
      </w:r>
      <w:r>
        <w:t>waterway management project. The vision establishes a focal point for the project,</w:t>
      </w:r>
      <w:r>
        <w:rPr>
          <w:spacing w:val="1"/>
        </w:rPr>
        <w:t xml:space="preserve"> </w:t>
      </w:r>
      <w:r>
        <w:t>something for all stakeholders to agree upon and aim for and something that we can</w:t>
      </w:r>
      <w:r>
        <w:rPr>
          <w:spacing w:val="1"/>
        </w:rPr>
        <w:t xml:space="preserve"> </w:t>
      </w:r>
      <w:r>
        <w:t>measure</w:t>
      </w:r>
      <w:r>
        <w:t xml:space="preserve"> our success against. In many instances this vision will be something that can</w:t>
      </w:r>
      <w:r>
        <w:rPr>
          <w:spacing w:val="1"/>
        </w:rPr>
        <w:t xml:space="preserve"> </w:t>
      </w:r>
      <w:r>
        <w:t>unite a community and achieve strong support for the project. Engaging all stakeholders</w:t>
      </w:r>
      <w:r>
        <w:rPr>
          <w:spacing w:val="-53"/>
        </w:rPr>
        <w:t xml:space="preserve"> </w:t>
      </w:r>
      <w:r>
        <w:t>in the development and subsequent commitment to the vision will increase the level of</w:t>
      </w:r>
      <w:r>
        <w:rPr>
          <w:spacing w:val="1"/>
        </w:rPr>
        <w:t xml:space="preserve"> </w:t>
      </w:r>
      <w:r>
        <w:t>sup</w:t>
      </w:r>
      <w:r>
        <w:t>port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project</w:t>
      </w:r>
      <w:r>
        <w:rPr>
          <w:spacing w:val="-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improve</w:t>
      </w:r>
      <w:r>
        <w:rPr>
          <w:spacing w:val="-1"/>
        </w:rPr>
        <w:t xml:space="preserve"> </w:t>
      </w:r>
      <w:r>
        <w:t>its</w:t>
      </w:r>
      <w:r>
        <w:rPr>
          <w:spacing w:val="-2"/>
        </w:rPr>
        <w:t xml:space="preserve"> </w:t>
      </w:r>
      <w:r>
        <w:t>chances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success.</w:t>
      </w:r>
    </w:p>
    <w:p w14:paraId="5CA0EBD4" w14:textId="77777777" w:rsidR="0040573D" w:rsidRDefault="0040573D">
      <w:pPr>
        <w:pStyle w:val="BodyText"/>
        <w:spacing w:before="5"/>
        <w:rPr>
          <w:sz w:val="17"/>
        </w:rPr>
      </w:pPr>
    </w:p>
    <w:p w14:paraId="248401AE" w14:textId="77777777" w:rsidR="0040573D" w:rsidRDefault="000C5DF2">
      <w:pPr>
        <w:pStyle w:val="BodyText"/>
        <w:ind w:left="806" w:right="1234"/>
      </w:pPr>
      <w:r>
        <w:t>The vision for any particular reach of stream should be developed from a number of</w:t>
      </w:r>
      <w:r>
        <w:rPr>
          <w:spacing w:val="1"/>
        </w:rPr>
        <w:t xml:space="preserve"> </w:t>
      </w:r>
      <w:r>
        <w:t>sources and planning levels. The vision should be drawn from State, regional and local</w:t>
      </w:r>
      <w:r>
        <w:rPr>
          <w:spacing w:val="-53"/>
        </w:rPr>
        <w:t xml:space="preserve"> </w:t>
      </w:r>
      <w:r>
        <w:t>levels such as the state and</w:t>
      </w:r>
      <w:r>
        <w:t xml:space="preserve"> regional river heatlh strategies, weed strategies and</w:t>
      </w:r>
      <w:r>
        <w:rPr>
          <w:spacing w:val="1"/>
        </w:rPr>
        <w:t xml:space="preserve"> </w:t>
      </w:r>
      <w:r>
        <w:t>endangered</w:t>
      </w:r>
      <w:r>
        <w:rPr>
          <w:spacing w:val="-3"/>
        </w:rPr>
        <w:t xml:space="preserve"> </w:t>
      </w:r>
      <w:r>
        <w:t>species</w:t>
      </w:r>
      <w:r>
        <w:rPr>
          <w:spacing w:val="-3"/>
        </w:rPr>
        <w:t xml:space="preserve"> </w:t>
      </w:r>
      <w:r>
        <w:t>strategies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aspirations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local</w:t>
      </w:r>
      <w:r>
        <w:rPr>
          <w:spacing w:val="-2"/>
        </w:rPr>
        <w:t xml:space="preserve"> </w:t>
      </w:r>
      <w:r>
        <w:t>community.</w:t>
      </w:r>
    </w:p>
    <w:p w14:paraId="774125A2" w14:textId="77777777" w:rsidR="0040573D" w:rsidRDefault="0040573D">
      <w:pPr>
        <w:pStyle w:val="BodyText"/>
        <w:spacing w:before="4"/>
        <w:rPr>
          <w:sz w:val="17"/>
        </w:rPr>
      </w:pPr>
    </w:p>
    <w:p w14:paraId="194DA540" w14:textId="77777777" w:rsidR="0040573D" w:rsidRDefault="000C5DF2">
      <w:pPr>
        <w:pStyle w:val="BodyText"/>
        <w:ind w:left="807" w:right="1000"/>
      </w:pPr>
      <w:r>
        <w:t xml:space="preserve">The vision for Victoria’s waterways as set out in the </w:t>
      </w:r>
      <w:r>
        <w:rPr>
          <w:i/>
        </w:rPr>
        <w:t>Victorian River Health Strategy</w:t>
      </w:r>
      <w:r>
        <w:rPr>
          <w:i/>
          <w:spacing w:val="1"/>
        </w:rPr>
        <w:t xml:space="preserve"> </w:t>
      </w:r>
      <w:r>
        <w:t>(DNRE 2002) is provided below. This vision has been further developed and incorporated</w:t>
      </w:r>
      <w:r>
        <w:rPr>
          <w:spacing w:val="-53"/>
        </w:rPr>
        <w:t xml:space="preserve"> </w:t>
      </w:r>
      <w:r>
        <w:t>into regional river health strategies. Together these can be used to assist the</w:t>
      </w:r>
      <w:r>
        <w:rPr>
          <w:spacing w:val="1"/>
        </w:rPr>
        <w:t xml:space="preserve"> </w:t>
      </w:r>
      <w:r>
        <w:t>development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visions</w:t>
      </w:r>
      <w:r>
        <w:rPr>
          <w:spacing w:val="-2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reach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sub catchment</w:t>
      </w:r>
      <w:r>
        <w:rPr>
          <w:spacing w:val="-3"/>
        </w:rPr>
        <w:t xml:space="preserve"> </w:t>
      </w:r>
      <w:r>
        <w:t>scale</w:t>
      </w:r>
      <w:r>
        <w:rPr>
          <w:spacing w:val="-2"/>
        </w:rPr>
        <w:t xml:space="preserve"> </w:t>
      </w:r>
      <w:r>
        <w:t>programs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projects.</w:t>
      </w:r>
    </w:p>
    <w:p w14:paraId="52C94338" w14:textId="77777777" w:rsidR="0040573D" w:rsidRDefault="000C5DF2">
      <w:pPr>
        <w:pStyle w:val="BodyText"/>
        <w:spacing w:before="2"/>
        <w:rPr>
          <w:sz w:val="24"/>
        </w:rPr>
      </w:pPr>
      <w:r>
        <w:rPr>
          <w:noProof/>
        </w:rPr>
        <w:drawing>
          <wp:anchor distT="0" distB="0" distL="0" distR="0" simplePos="0" relativeHeight="36" behindDoc="0" locked="0" layoutInCell="1" allowOverlap="1" wp14:anchorId="13C73837" wp14:editId="5CC447CE">
            <wp:simplePos x="0" y="0"/>
            <wp:positionH relativeFrom="page">
              <wp:posOffset>1457076</wp:posOffset>
            </wp:positionH>
            <wp:positionV relativeFrom="paragraph">
              <wp:posOffset>191817</wp:posOffset>
            </wp:positionV>
            <wp:extent cx="5355592" cy="3047523"/>
            <wp:effectExtent l="0" t="0" r="0" b="0"/>
            <wp:wrapTopAndBottom/>
            <wp:docPr id="17" name="image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22.pn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55592" cy="30475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249350" w14:textId="77777777" w:rsidR="0040573D" w:rsidRDefault="000C5DF2">
      <w:pPr>
        <w:spacing w:before="22"/>
        <w:ind w:left="807"/>
        <w:rPr>
          <w:sz w:val="18"/>
        </w:rPr>
      </w:pPr>
      <w:r>
        <w:rPr>
          <w:sz w:val="18"/>
        </w:rPr>
        <w:t>Source:</w:t>
      </w:r>
      <w:r>
        <w:rPr>
          <w:spacing w:val="-4"/>
          <w:sz w:val="18"/>
        </w:rPr>
        <w:t xml:space="preserve"> </w:t>
      </w:r>
      <w:r>
        <w:rPr>
          <w:i/>
          <w:sz w:val="18"/>
        </w:rPr>
        <w:t>Victorian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River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Health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Strategy</w:t>
      </w:r>
      <w:r>
        <w:rPr>
          <w:i/>
          <w:spacing w:val="-4"/>
          <w:sz w:val="18"/>
        </w:rPr>
        <w:t xml:space="preserve"> </w:t>
      </w:r>
      <w:r>
        <w:rPr>
          <w:sz w:val="18"/>
        </w:rPr>
        <w:t>(DNRE</w:t>
      </w:r>
      <w:r>
        <w:rPr>
          <w:spacing w:val="-3"/>
          <w:sz w:val="18"/>
        </w:rPr>
        <w:t xml:space="preserve"> </w:t>
      </w:r>
      <w:r>
        <w:rPr>
          <w:sz w:val="18"/>
        </w:rPr>
        <w:t>2002)</w:t>
      </w:r>
    </w:p>
    <w:p w14:paraId="2C3420FB" w14:textId="77777777" w:rsidR="0040573D" w:rsidRDefault="0040573D">
      <w:pPr>
        <w:pStyle w:val="BodyText"/>
        <w:spacing w:before="4"/>
        <w:rPr>
          <w:sz w:val="17"/>
        </w:rPr>
      </w:pPr>
    </w:p>
    <w:p w14:paraId="66E20A82" w14:textId="77777777" w:rsidR="0040573D" w:rsidRDefault="000C5DF2">
      <w:pPr>
        <w:ind w:left="807" w:right="1095"/>
        <w:jc w:val="both"/>
        <w:rPr>
          <w:sz w:val="20"/>
        </w:rPr>
      </w:pPr>
      <w:r>
        <w:rPr>
          <w:sz w:val="20"/>
        </w:rPr>
        <w:t xml:space="preserve">Further information on establishing a vision for a stream can be found in </w:t>
      </w:r>
      <w:r>
        <w:rPr>
          <w:i/>
          <w:sz w:val="20"/>
        </w:rPr>
        <w:t>A Rehabilitation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 xml:space="preserve">Manual for Australian Streams </w:t>
      </w:r>
      <w:r>
        <w:rPr>
          <w:sz w:val="20"/>
        </w:rPr>
        <w:t>(Rutherfurd et al. 2000). An example vision for a reach of</w:t>
      </w:r>
      <w:r>
        <w:rPr>
          <w:spacing w:val="-53"/>
          <w:sz w:val="20"/>
        </w:rPr>
        <w:t xml:space="preserve"> </w:t>
      </w:r>
      <w:r>
        <w:rPr>
          <w:sz w:val="20"/>
        </w:rPr>
        <w:t>stream</w:t>
      </w:r>
      <w:r>
        <w:rPr>
          <w:spacing w:val="-2"/>
          <w:sz w:val="20"/>
        </w:rPr>
        <w:t xml:space="preserve"> </w:t>
      </w:r>
      <w:r>
        <w:rPr>
          <w:sz w:val="20"/>
        </w:rPr>
        <w:t>with</w:t>
      </w:r>
      <w:r>
        <w:rPr>
          <w:spacing w:val="-1"/>
          <w:sz w:val="20"/>
        </w:rPr>
        <w:t xml:space="preserve"> </w:t>
      </w:r>
      <w:r>
        <w:rPr>
          <w:sz w:val="20"/>
        </w:rPr>
        <w:t>timescales and</w:t>
      </w:r>
      <w:r>
        <w:rPr>
          <w:spacing w:val="-1"/>
          <w:sz w:val="20"/>
        </w:rPr>
        <w:t xml:space="preserve"> </w:t>
      </w:r>
      <w:r>
        <w:rPr>
          <w:sz w:val="20"/>
        </w:rPr>
        <w:t>target</w:t>
      </w:r>
      <w:r>
        <w:rPr>
          <w:spacing w:val="-1"/>
          <w:sz w:val="20"/>
        </w:rPr>
        <w:t xml:space="preserve"> </w:t>
      </w:r>
      <w:r>
        <w:rPr>
          <w:sz w:val="20"/>
        </w:rPr>
        <w:t>outcomes</w:t>
      </w:r>
      <w:r>
        <w:rPr>
          <w:spacing w:val="-1"/>
          <w:sz w:val="20"/>
        </w:rPr>
        <w:t xml:space="preserve"> </w:t>
      </w:r>
      <w:r>
        <w:rPr>
          <w:sz w:val="20"/>
        </w:rPr>
        <w:t>might</w:t>
      </w:r>
      <w:r>
        <w:rPr>
          <w:spacing w:val="-2"/>
          <w:sz w:val="20"/>
        </w:rPr>
        <w:t xml:space="preserve"> </w:t>
      </w:r>
      <w:r>
        <w:rPr>
          <w:sz w:val="20"/>
        </w:rPr>
        <w:t>read:</w:t>
      </w:r>
    </w:p>
    <w:p w14:paraId="08BA0874" w14:textId="77777777" w:rsidR="0040573D" w:rsidRDefault="000C5DF2">
      <w:pPr>
        <w:pStyle w:val="BodyText"/>
        <w:spacing w:before="7"/>
        <w:rPr>
          <w:sz w:val="15"/>
        </w:rPr>
      </w:pPr>
      <w:r>
        <w:pict w14:anchorId="7103A205">
          <v:shape id="docshape143" o:spid="_x0000_s3500" type="#_x0000_t202" alt="" style="position:absolute;margin-left:111.9pt;margin-top:10.2pt;width:399.9pt;height:46.35pt;z-index:-15709696;mso-wrap-style:square;mso-wrap-edited:f;mso-width-percent:0;mso-height-percent:0;mso-wrap-distance-left:0;mso-wrap-distance-right:0;mso-position-horizontal-relative:page;mso-width-percent:0;mso-height-percent:0;v-text-anchor:top" fillcolor="#016889" stroked="f">
            <v:textbox inset="0,0,0,0">
              <w:txbxContent>
                <w:p w14:paraId="430B8917" w14:textId="77777777" w:rsidR="0040573D" w:rsidRDefault="000C5DF2">
                  <w:pPr>
                    <w:spacing w:line="224" w:lineRule="exact"/>
                    <w:ind w:left="29"/>
                    <w:jc w:val="both"/>
                    <w:rPr>
                      <w:b/>
                      <w:color w:val="000000"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AN</w:t>
                  </w:r>
                  <w:r>
                    <w:rPr>
                      <w:b/>
                      <w:color w:val="FFFFFF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EXAMPLE</w:t>
                  </w:r>
                  <w:r>
                    <w:rPr>
                      <w:b/>
                      <w:color w:val="FFFFFF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VISION</w:t>
                  </w:r>
                  <w:r>
                    <w:rPr>
                      <w:b/>
                      <w:color w:val="FFFFFF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FOR</w:t>
                  </w:r>
                  <w:r>
                    <w:rPr>
                      <w:b/>
                      <w:color w:val="FFFFFF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A</w:t>
                  </w:r>
                  <w:r>
                    <w:rPr>
                      <w:b/>
                      <w:color w:val="FFFFFF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REACH</w:t>
                  </w:r>
                  <w:r>
                    <w:rPr>
                      <w:b/>
                      <w:color w:val="FFFFFF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OF</w:t>
                  </w:r>
                  <w:r>
                    <w:rPr>
                      <w:b/>
                      <w:color w:val="FFFFFF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STREAM</w:t>
                  </w:r>
                </w:p>
                <w:p w14:paraId="2C97086E" w14:textId="77777777" w:rsidR="0040573D" w:rsidRDefault="000C5DF2">
                  <w:pPr>
                    <w:ind w:left="29" w:right="107"/>
                    <w:jc w:val="both"/>
                    <w:rPr>
                      <w:rFonts w:ascii="Trebuchet MS"/>
                      <w:i/>
                      <w:color w:val="000000"/>
                      <w:sz w:val="20"/>
                    </w:rPr>
                  </w:pPr>
                  <w:r>
                    <w:rPr>
                      <w:rFonts w:ascii="Trebuchet MS"/>
                      <w:i/>
                      <w:color w:val="FFFFFF"/>
                      <w:sz w:val="20"/>
                    </w:rPr>
                    <w:t>To return White Creek to a condition where our kids can swim and catch fish, where it</w:t>
                  </w:r>
                  <w:r>
                    <w:rPr>
                      <w:rFonts w:ascii="Trebuchet MS"/>
                      <w:i/>
                      <w:color w:val="FFFFFF"/>
                      <w:spacing w:val="-58"/>
                      <w:sz w:val="20"/>
                    </w:rPr>
                    <w:t xml:space="preserve"> </w:t>
                  </w:r>
                  <w:r>
                    <w:rPr>
                      <w:rFonts w:ascii="Trebuchet MS"/>
                      <w:i/>
                      <w:color w:val="FFFFFF"/>
                      <w:sz w:val="20"/>
                    </w:rPr>
                    <w:t>supports an a</w:t>
                  </w:r>
                  <w:r>
                    <w:rPr>
                      <w:rFonts w:ascii="Trebuchet MS"/>
                      <w:i/>
                      <w:color w:val="FFFFFF"/>
                      <w:sz w:val="20"/>
                    </w:rPr>
                    <w:t>bundance of instream indigenous flora and fauna and provides a habitiat</w:t>
                  </w:r>
                  <w:r>
                    <w:rPr>
                      <w:rFonts w:ascii="Trebuchet MS"/>
                      <w:i/>
                      <w:color w:val="FFFFFF"/>
                      <w:spacing w:val="-58"/>
                      <w:sz w:val="20"/>
                    </w:rPr>
                    <w:t xml:space="preserve"> </w:t>
                  </w:r>
                  <w:r>
                    <w:rPr>
                      <w:rFonts w:ascii="Trebuchet MS"/>
                      <w:i/>
                      <w:color w:val="FFFFFF"/>
                      <w:sz w:val="20"/>
                    </w:rPr>
                    <w:t>corridor</w:t>
                  </w:r>
                  <w:r>
                    <w:rPr>
                      <w:rFonts w:ascii="Trebuchet MS"/>
                      <w:i/>
                      <w:color w:val="FFFFFF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Trebuchet MS"/>
                      <w:i/>
                      <w:color w:val="FFFFFF"/>
                      <w:sz w:val="20"/>
                    </w:rPr>
                    <w:t>between</w:t>
                  </w:r>
                  <w:r>
                    <w:rPr>
                      <w:rFonts w:ascii="Trebuchet MS"/>
                      <w:i/>
                      <w:color w:val="FFFFFF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Trebuchet MS"/>
                      <w:i/>
                      <w:color w:val="FFFFFF"/>
                      <w:sz w:val="20"/>
                    </w:rPr>
                    <w:t>the</w:t>
                  </w:r>
                  <w:r>
                    <w:rPr>
                      <w:rFonts w:ascii="Trebuchet MS"/>
                      <w:i/>
                      <w:color w:val="FFFFFF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Trebuchet MS"/>
                      <w:i/>
                      <w:color w:val="FFFFFF"/>
                      <w:sz w:val="20"/>
                    </w:rPr>
                    <w:t>estuary</w:t>
                  </w:r>
                  <w:r>
                    <w:rPr>
                      <w:rFonts w:ascii="Trebuchet MS"/>
                      <w:i/>
                      <w:color w:val="FFFFFF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Trebuchet MS"/>
                      <w:i/>
                      <w:color w:val="FFFFFF"/>
                      <w:sz w:val="20"/>
                    </w:rPr>
                    <w:t>and</w:t>
                  </w:r>
                  <w:r>
                    <w:rPr>
                      <w:rFonts w:ascii="Trebuchet MS"/>
                      <w:i/>
                      <w:color w:val="FFFFFF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Trebuchet MS"/>
                      <w:i/>
                      <w:color w:val="FFFFFF"/>
                      <w:sz w:val="20"/>
                    </w:rPr>
                    <w:t>the</w:t>
                  </w:r>
                  <w:r>
                    <w:rPr>
                      <w:rFonts w:ascii="Trebuchet MS"/>
                      <w:i/>
                      <w:color w:val="FFFFFF"/>
                      <w:spacing w:val="-3"/>
                      <w:sz w:val="20"/>
                    </w:rPr>
                    <w:t xml:space="preserve"> </w:t>
                  </w:r>
                  <w:r>
                    <w:rPr>
                      <w:rFonts w:ascii="Trebuchet MS"/>
                      <w:i/>
                      <w:color w:val="FFFFFF"/>
                      <w:sz w:val="20"/>
                    </w:rPr>
                    <w:t>forested</w:t>
                  </w:r>
                  <w:r>
                    <w:rPr>
                      <w:rFonts w:ascii="Trebuchet MS"/>
                      <w:i/>
                      <w:color w:val="FFFFFF"/>
                      <w:spacing w:val="-1"/>
                      <w:sz w:val="20"/>
                    </w:rPr>
                    <w:t xml:space="preserve"> </w:t>
                  </w:r>
                  <w:r>
                    <w:rPr>
                      <w:rFonts w:ascii="Trebuchet MS"/>
                      <w:i/>
                      <w:color w:val="FFFFFF"/>
                      <w:sz w:val="20"/>
                    </w:rPr>
                    <w:t>upper</w:t>
                  </w:r>
                  <w:r>
                    <w:rPr>
                      <w:rFonts w:ascii="Trebuchet MS"/>
                      <w:i/>
                      <w:color w:val="FFFFFF"/>
                      <w:spacing w:val="-2"/>
                      <w:sz w:val="20"/>
                    </w:rPr>
                    <w:t xml:space="preserve"> </w:t>
                  </w:r>
                  <w:r>
                    <w:rPr>
                      <w:rFonts w:ascii="Trebuchet MS"/>
                      <w:i/>
                      <w:color w:val="FFFFFF"/>
                      <w:sz w:val="20"/>
                    </w:rPr>
                    <w:t>catchment.</w:t>
                  </w:r>
                </w:p>
              </w:txbxContent>
            </v:textbox>
            <w10:wrap type="topAndBottom" anchorx="page"/>
          </v:shape>
        </w:pict>
      </w:r>
    </w:p>
    <w:p w14:paraId="63E2FAD8" w14:textId="77777777" w:rsidR="0040573D" w:rsidRDefault="0040573D">
      <w:pPr>
        <w:pStyle w:val="BodyText"/>
        <w:rPr>
          <w:sz w:val="9"/>
        </w:rPr>
      </w:pPr>
    </w:p>
    <w:p w14:paraId="15BE0CDC" w14:textId="77777777" w:rsidR="0040573D" w:rsidRDefault="000C5DF2">
      <w:pPr>
        <w:pStyle w:val="BodyText"/>
        <w:spacing w:before="94"/>
        <w:ind w:left="807" w:right="1078"/>
      </w:pPr>
      <w:r>
        <w:t>This vision provides both a desired outcome for the waterway and a timescale for</w:t>
      </w:r>
      <w:r>
        <w:rPr>
          <w:spacing w:val="1"/>
        </w:rPr>
        <w:t xml:space="preserve"> </w:t>
      </w:r>
      <w:r>
        <w:t>attainment of that outcome i.e.the vision provides resource condition targets in terms of</w:t>
      </w:r>
      <w:r>
        <w:rPr>
          <w:spacing w:val="1"/>
        </w:rPr>
        <w:t xml:space="preserve"> </w:t>
      </w:r>
      <w:r>
        <w:t>instream and riparian assets and attainment of the desired condition within the child</w:t>
      </w:r>
      <w:r>
        <w:t>hood</w:t>
      </w:r>
      <w:r>
        <w:rPr>
          <w:spacing w:val="-53"/>
        </w:rPr>
        <w:t xml:space="preserve"> </w:t>
      </w:r>
      <w:r>
        <w:t>years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author’s</w:t>
      </w:r>
      <w:r>
        <w:rPr>
          <w:spacing w:val="-1"/>
        </w:rPr>
        <w:t xml:space="preserve"> </w:t>
      </w:r>
      <w:r>
        <w:t>offspring.</w:t>
      </w:r>
    </w:p>
    <w:p w14:paraId="370005FA" w14:textId="77777777" w:rsidR="0040573D" w:rsidRDefault="0040573D">
      <w:pPr>
        <w:sectPr w:rsidR="0040573D">
          <w:pgSz w:w="11910" w:h="16840"/>
          <w:pgMar w:top="740" w:right="718" w:bottom="820" w:left="1460" w:header="549" w:footer="635" w:gutter="0"/>
          <w:cols w:space="720"/>
        </w:sectPr>
      </w:pPr>
    </w:p>
    <w:p w14:paraId="16F20830" w14:textId="77777777" w:rsidR="0040573D" w:rsidRDefault="000C5DF2">
      <w:pPr>
        <w:pStyle w:val="BodyText"/>
      </w:pPr>
      <w:r>
        <w:lastRenderedPageBreak/>
        <w:pict w14:anchorId="3E462E80">
          <v:shape id="docshape144" o:spid="_x0000_s3499" type="#_x0000_t202" alt="" style="position:absolute;margin-left:17.7pt;margin-top:52.9pt;width:10.95pt;height:65.1pt;z-index:1574912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484291ED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5E30CE09" w14:textId="77777777" w:rsidR="0040573D" w:rsidRDefault="0040573D">
      <w:pPr>
        <w:pStyle w:val="BodyText"/>
        <w:spacing w:before="10"/>
        <w:rPr>
          <w:sz w:val="29"/>
        </w:rPr>
      </w:pPr>
    </w:p>
    <w:p w14:paraId="115D1CBE" w14:textId="77777777" w:rsidR="0040573D" w:rsidRDefault="000C5DF2">
      <w:pPr>
        <w:pStyle w:val="BodyText"/>
        <w:spacing w:before="94"/>
        <w:ind w:left="241" w:right="1545"/>
      </w:pPr>
      <w:r>
        <w:t>The</w:t>
      </w:r>
      <w:r>
        <w:rPr>
          <w:spacing w:val="3"/>
        </w:rPr>
        <w:t xml:space="preserve"> </w:t>
      </w:r>
      <w:r>
        <w:t>establishment</w:t>
      </w:r>
      <w:r>
        <w:rPr>
          <w:spacing w:val="4"/>
        </w:rPr>
        <w:t xml:space="preserve"> </w:t>
      </w:r>
      <w:r>
        <w:t>of</w:t>
      </w:r>
      <w:r>
        <w:rPr>
          <w:spacing w:val="4"/>
        </w:rPr>
        <w:t xml:space="preserve"> </w:t>
      </w:r>
      <w:r>
        <w:t>a</w:t>
      </w:r>
      <w:r>
        <w:rPr>
          <w:spacing w:val="4"/>
        </w:rPr>
        <w:t xml:space="preserve"> </w:t>
      </w:r>
      <w:r>
        <w:t>vision</w:t>
      </w:r>
      <w:r>
        <w:rPr>
          <w:spacing w:val="3"/>
        </w:rPr>
        <w:t xml:space="preserve"> </w:t>
      </w:r>
      <w:r>
        <w:t>should</w:t>
      </w:r>
      <w:r>
        <w:rPr>
          <w:spacing w:val="5"/>
        </w:rPr>
        <w:t xml:space="preserve"> </w:t>
      </w:r>
      <w:r>
        <w:t>be</w:t>
      </w:r>
      <w:r>
        <w:rPr>
          <w:spacing w:val="4"/>
        </w:rPr>
        <w:t xml:space="preserve"> </w:t>
      </w:r>
      <w:r>
        <w:t>accompanied</w:t>
      </w:r>
      <w:r>
        <w:rPr>
          <w:spacing w:val="3"/>
        </w:rPr>
        <w:t xml:space="preserve"> </w:t>
      </w:r>
      <w:r>
        <w:t>by</w:t>
      </w:r>
      <w:r>
        <w:rPr>
          <w:spacing w:val="3"/>
        </w:rPr>
        <w:t xml:space="preserve"> </w:t>
      </w:r>
      <w:r>
        <w:t>the</w:t>
      </w:r>
      <w:r>
        <w:rPr>
          <w:spacing w:val="4"/>
        </w:rPr>
        <w:t xml:space="preserve"> </w:t>
      </w:r>
      <w:r>
        <w:t>development</w:t>
      </w:r>
      <w:r>
        <w:rPr>
          <w:spacing w:val="4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performance criteria and targets and timescales that can be used to measure the success</w:t>
      </w:r>
      <w:r>
        <w:rPr>
          <w:spacing w:val="-53"/>
        </w:rPr>
        <w:t xml:space="preserve"> </w:t>
      </w:r>
      <w:r>
        <w:t>of the project. Preliminary performance criteria suitable for the establishment of targets for</w:t>
      </w:r>
      <w:r>
        <w:rPr>
          <w:spacing w:val="-5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above</w:t>
      </w:r>
      <w:r>
        <w:rPr>
          <w:spacing w:val="-1"/>
        </w:rPr>
        <w:t xml:space="preserve"> </w:t>
      </w:r>
      <w:r>
        <w:t>vision</w:t>
      </w:r>
      <w:r>
        <w:rPr>
          <w:spacing w:val="-1"/>
        </w:rPr>
        <w:t xml:space="preserve"> </w:t>
      </w:r>
      <w:r>
        <w:t>may</w:t>
      </w:r>
      <w:r>
        <w:rPr>
          <w:spacing w:val="-1"/>
        </w:rPr>
        <w:t xml:space="preserve"> </w:t>
      </w:r>
      <w:r>
        <w:t>include:</w:t>
      </w:r>
    </w:p>
    <w:p w14:paraId="3C2466F6" w14:textId="77777777" w:rsidR="0040573D" w:rsidRDefault="0040573D">
      <w:pPr>
        <w:pStyle w:val="BodyText"/>
        <w:spacing w:before="6"/>
        <w:rPr>
          <w:sz w:val="18"/>
        </w:rPr>
      </w:pPr>
    </w:p>
    <w:p w14:paraId="5B8EBF36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ind w:right="1569"/>
        <w:rPr>
          <w:sz w:val="20"/>
        </w:rPr>
      </w:pPr>
      <w:r>
        <w:rPr>
          <w:sz w:val="20"/>
        </w:rPr>
        <w:t>Physical form: the presence, size and pers</w:t>
      </w:r>
      <w:r>
        <w:rPr>
          <w:sz w:val="20"/>
        </w:rPr>
        <w:t>istence of scour holes in the bed of the</w:t>
      </w:r>
      <w:r>
        <w:rPr>
          <w:spacing w:val="-53"/>
          <w:sz w:val="20"/>
        </w:rPr>
        <w:t xml:space="preserve"> </w:t>
      </w:r>
      <w:r>
        <w:rPr>
          <w:sz w:val="20"/>
        </w:rPr>
        <w:t>stream.</w:t>
      </w:r>
    </w:p>
    <w:p w14:paraId="0E4A5E46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4"/>
        <w:ind w:right="1990"/>
        <w:rPr>
          <w:sz w:val="20"/>
        </w:rPr>
      </w:pPr>
      <w:r>
        <w:rPr>
          <w:sz w:val="20"/>
        </w:rPr>
        <w:t>Ecology: the presence, size, species composition and abundance of fish and</w:t>
      </w:r>
      <w:r>
        <w:rPr>
          <w:spacing w:val="-53"/>
          <w:sz w:val="20"/>
        </w:rPr>
        <w:t xml:space="preserve"> </w:t>
      </w:r>
      <w:r>
        <w:rPr>
          <w:sz w:val="20"/>
        </w:rPr>
        <w:t>macro</w:t>
      </w:r>
      <w:r>
        <w:rPr>
          <w:spacing w:val="-2"/>
          <w:sz w:val="20"/>
        </w:rPr>
        <w:t xml:space="preserve"> </w:t>
      </w:r>
      <w:r>
        <w:rPr>
          <w:sz w:val="20"/>
        </w:rPr>
        <w:t>invertebrates</w:t>
      </w:r>
      <w:r>
        <w:rPr>
          <w:spacing w:val="-1"/>
          <w:sz w:val="20"/>
        </w:rPr>
        <w:t xml:space="preserve"> </w:t>
      </w:r>
      <w:r>
        <w:rPr>
          <w:sz w:val="20"/>
        </w:rPr>
        <w:t>in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stream.</w:t>
      </w:r>
    </w:p>
    <w:p w14:paraId="560F6D3C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5"/>
        <w:ind w:hanging="361"/>
        <w:rPr>
          <w:sz w:val="20"/>
        </w:rPr>
      </w:pPr>
      <w:r>
        <w:rPr>
          <w:sz w:val="20"/>
        </w:rPr>
        <w:t>Hydrology: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presence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suitable</w:t>
      </w:r>
      <w:r>
        <w:rPr>
          <w:spacing w:val="-2"/>
          <w:sz w:val="20"/>
        </w:rPr>
        <w:t xml:space="preserve"> </w:t>
      </w:r>
      <w:r>
        <w:rPr>
          <w:sz w:val="20"/>
        </w:rPr>
        <w:t>flows</w:t>
      </w:r>
      <w:r>
        <w:rPr>
          <w:spacing w:val="-2"/>
          <w:sz w:val="20"/>
        </w:rPr>
        <w:t xml:space="preserve"> </w:t>
      </w:r>
      <w:r>
        <w:rPr>
          <w:sz w:val="20"/>
        </w:rPr>
        <w:t>for</w:t>
      </w:r>
      <w:r>
        <w:rPr>
          <w:spacing w:val="-1"/>
          <w:sz w:val="20"/>
        </w:rPr>
        <w:t xml:space="preserve"> </w:t>
      </w:r>
      <w:r>
        <w:rPr>
          <w:sz w:val="20"/>
        </w:rPr>
        <w:t>fish</w:t>
      </w:r>
      <w:r>
        <w:rPr>
          <w:spacing w:val="-2"/>
          <w:sz w:val="20"/>
        </w:rPr>
        <w:t xml:space="preserve"> </w:t>
      </w:r>
      <w:r>
        <w:rPr>
          <w:sz w:val="20"/>
        </w:rPr>
        <w:t>passage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habitat.</w:t>
      </w:r>
    </w:p>
    <w:p w14:paraId="28DE6D6A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2"/>
        <w:ind w:right="1934" w:hanging="361"/>
        <w:rPr>
          <w:sz w:val="20"/>
        </w:rPr>
      </w:pPr>
      <w:r>
        <w:rPr>
          <w:sz w:val="20"/>
        </w:rPr>
        <w:t xml:space="preserve">Vegetation: the presence </w:t>
      </w:r>
      <w:r>
        <w:rPr>
          <w:sz w:val="20"/>
        </w:rPr>
        <w:t>of suitable shading vegetation, and longitudinal and</w:t>
      </w:r>
      <w:r>
        <w:rPr>
          <w:spacing w:val="-53"/>
          <w:sz w:val="20"/>
        </w:rPr>
        <w:t xml:space="preserve"> </w:t>
      </w:r>
      <w:r>
        <w:rPr>
          <w:sz w:val="20"/>
        </w:rPr>
        <w:t>lateral</w:t>
      </w:r>
      <w:r>
        <w:rPr>
          <w:spacing w:val="-2"/>
          <w:sz w:val="20"/>
        </w:rPr>
        <w:t xml:space="preserve"> </w:t>
      </w:r>
      <w:r>
        <w:rPr>
          <w:sz w:val="20"/>
        </w:rPr>
        <w:t>connectivity.</w:t>
      </w:r>
    </w:p>
    <w:p w14:paraId="78185472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3"/>
        <w:ind w:right="1639"/>
        <w:rPr>
          <w:sz w:val="20"/>
        </w:rPr>
      </w:pPr>
      <w:r>
        <w:rPr>
          <w:sz w:val="20"/>
        </w:rPr>
        <w:t>Water quality: the presence of suitable water quality for consumptive supplies,</w:t>
      </w:r>
      <w:r>
        <w:rPr>
          <w:spacing w:val="1"/>
          <w:sz w:val="20"/>
        </w:rPr>
        <w:t xml:space="preserve"> </w:t>
      </w:r>
      <w:r>
        <w:rPr>
          <w:sz w:val="20"/>
        </w:rPr>
        <w:t>recreation and instream ecological processes. Note that water quality objectives</w:t>
      </w:r>
      <w:r>
        <w:rPr>
          <w:spacing w:val="1"/>
          <w:sz w:val="20"/>
        </w:rPr>
        <w:t xml:space="preserve"> </w:t>
      </w:r>
      <w:r>
        <w:rPr>
          <w:sz w:val="20"/>
        </w:rPr>
        <w:t>may already be set for the stream under the State Environment Protection Policy</w:t>
      </w:r>
      <w:r>
        <w:rPr>
          <w:spacing w:val="-53"/>
          <w:sz w:val="20"/>
        </w:rPr>
        <w:t xml:space="preserve"> </w:t>
      </w:r>
      <w:r>
        <w:rPr>
          <w:sz w:val="20"/>
        </w:rPr>
        <w:t>(Waters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sz w:val="20"/>
        </w:rPr>
        <w:t>Victoria)</w:t>
      </w:r>
      <w:r>
        <w:rPr>
          <w:spacing w:val="-1"/>
          <w:sz w:val="20"/>
        </w:rPr>
        <w:t xml:space="preserve"> </w:t>
      </w:r>
      <w:r>
        <w:rPr>
          <w:sz w:val="20"/>
        </w:rPr>
        <w:t>(EPA</w:t>
      </w:r>
      <w:r>
        <w:rPr>
          <w:spacing w:val="-1"/>
          <w:sz w:val="20"/>
        </w:rPr>
        <w:t xml:space="preserve"> </w:t>
      </w:r>
      <w:r>
        <w:rPr>
          <w:sz w:val="20"/>
        </w:rPr>
        <w:t>2003).</w:t>
      </w:r>
    </w:p>
    <w:p w14:paraId="586C8A8E" w14:textId="77777777" w:rsidR="0040573D" w:rsidRDefault="0040573D">
      <w:pPr>
        <w:pStyle w:val="BodyText"/>
        <w:spacing w:before="5"/>
        <w:rPr>
          <w:sz w:val="17"/>
        </w:rPr>
      </w:pPr>
    </w:p>
    <w:p w14:paraId="570C4E37" w14:textId="77777777" w:rsidR="0040573D" w:rsidRDefault="000C5DF2">
      <w:pPr>
        <w:pStyle w:val="BodyText"/>
        <w:ind w:left="241" w:right="1989"/>
      </w:pPr>
      <w:r>
        <w:t>The establishment of quantifiable targets for the vision and these critera is discussed</w:t>
      </w:r>
      <w:r>
        <w:rPr>
          <w:spacing w:val="-53"/>
        </w:rPr>
        <w:t xml:space="preserve"> </w:t>
      </w:r>
      <w:r>
        <w:t>below.</w:t>
      </w:r>
    </w:p>
    <w:p w14:paraId="0E216BA6" w14:textId="77777777" w:rsidR="0040573D" w:rsidRDefault="0040573D">
      <w:pPr>
        <w:pStyle w:val="BodyText"/>
        <w:spacing w:before="7"/>
        <w:rPr>
          <w:sz w:val="23"/>
        </w:rPr>
      </w:pPr>
    </w:p>
    <w:p w14:paraId="332B86B6" w14:textId="77777777" w:rsidR="0040573D" w:rsidRDefault="000C5DF2">
      <w:pPr>
        <w:pStyle w:val="Heading4"/>
        <w:ind w:left="241"/>
      </w:pPr>
      <w:r>
        <w:t>QUANTIFIABLE</w:t>
      </w:r>
      <w:r>
        <w:rPr>
          <w:spacing w:val="-3"/>
        </w:rPr>
        <w:t xml:space="preserve"> </w:t>
      </w:r>
      <w:r>
        <w:t>REACH</w:t>
      </w:r>
      <w:r>
        <w:rPr>
          <w:spacing w:val="-2"/>
        </w:rPr>
        <w:t xml:space="preserve"> </w:t>
      </w:r>
      <w:r>
        <w:t>OUTCOME</w:t>
      </w:r>
      <w:r>
        <w:rPr>
          <w:spacing w:val="-1"/>
        </w:rPr>
        <w:t xml:space="preserve"> </w:t>
      </w:r>
      <w:r>
        <w:t>TARGETS</w:t>
      </w:r>
    </w:p>
    <w:p w14:paraId="27DBD1EE" w14:textId="77777777" w:rsidR="0040573D" w:rsidRDefault="000C5DF2">
      <w:pPr>
        <w:pStyle w:val="BodyText"/>
        <w:spacing w:before="48"/>
        <w:ind w:left="241" w:right="1610"/>
      </w:pPr>
      <w:r>
        <w:t>Quantifiable outcome (or resource condition) targets have been established for Victoria’s</w:t>
      </w:r>
      <w:r>
        <w:rPr>
          <w:spacing w:val="-53"/>
        </w:rPr>
        <w:t xml:space="preserve"> </w:t>
      </w:r>
      <w:r>
        <w:t>waterways, within the State and reg</w:t>
      </w:r>
      <w:r>
        <w:t>ional river health strategies, using a number of</w:t>
      </w:r>
      <w:r>
        <w:rPr>
          <w:spacing w:val="1"/>
        </w:rPr>
        <w:t xml:space="preserve"> </w:t>
      </w:r>
      <w:r>
        <w:t>metrics including indices from the Index of Stream Condition. Quantifiable condition</w:t>
      </w:r>
      <w:r>
        <w:rPr>
          <w:spacing w:val="1"/>
        </w:rPr>
        <w:t xml:space="preserve"> </w:t>
      </w:r>
      <w:r>
        <w:t>targets should be established for the reach of stream based on the criteria that reflect the</w:t>
      </w:r>
      <w:r>
        <w:rPr>
          <w:spacing w:val="-53"/>
        </w:rPr>
        <w:t xml:space="preserve"> </w:t>
      </w:r>
      <w:r>
        <w:t>vision, the method to be adop</w:t>
      </w:r>
      <w:r>
        <w:t>ted for assessing the stream condition and the method to</w:t>
      </w:r>
      <w:r>
        <w:rPr>
          <w:spacing w:val="1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adopted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ongoing</w:t>
      </w:r>
      <w:r>
        <w:rPr>
          <w:spacing w:val="-1"/>
        </w:rPr>
        <w:t xml:space="preserve"> </w:t>
      </w:r>
      <w:r>
        <w:t>monitoring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evaluation.</w:t>
      </w:r>
    </w:p>
    <w:p w14:paraId="37115AD3" w14:textId="77777777" w:rsidR="0040573D" w:rsidRDefault="0040573D">
      <w:pPr>
        <w:pStyle w:val="BodyText"/>
        <w:spacing w:before="5"/>
        <w:rPr>
          <w:sz w:val="17"/>
        </w:rPr>
      </w:pPr>
    </w:p>
    <w:p w14:paraId="2FD60F72" w14:textId="77777777" w:rsidR="0040573D" w:rsidRDefault="000C5DF2">
      <w:pPr>
        <w:pStyle w:val="BodyText"/>
        <w:ind w:left="241" w:right="1554"/>
      </w:pPr>
      <w:r>
        <w:t>The adoption of quantifiable outcome targets based on the metrics used in the adopted</w:t>
      </w:r>
      <w:r>
        <w:rPr>
          <w:spacing w:val="1"/>
        </w:rPr>
        <w:t xml:space="preserve"> </w:t>
      </w:r>
      <w:r>
        <w:t>stream condition assessment method provides a transparent link</w:t>
      </w:r>
      <w:r>
        <w:t xml:space="preserve"> between current</w:t>
      </w:r>
      <w:r>
        <w:rPr>
          <w:spacing w:val="1"/>
        </w:rPr>
        <w:t xml:space="preserve"> </w:t>
      </w:r>
      <w:r>
        <w:t>condition, desired future condition and an ongoing monitoring program. In addition to the</w:t>
      </w:r>
      <w:r>
        <w:rPr>
          <w:spacing w:val="1"/>
        </w:rPr>
        <w:t xml:space="preserve"> </w:t>
      </w:r>
      <w:r>
        <w:t>benefit to reach based planning, the adoption of targets, at the reach scale, using the ISC</w:t>
      </w:r>
      <w:r>
        <w:rPr>
          <w:spacing w:val="-53"/>
        </w:rPr>
        <w:t xml:space="preserve"> </w:t>
      </w:r>
      <w:r>
        <w:t>or an adaptation of it, provides a transparent link betwe</w:t>
      </w:r>
      <w:r>
        <w:t>en outcomes at the site and reach</w:t>
      </w:r>
      <w:r>
        <w:rPr>
          <w:spacing w:val="-53"/>
        </w:rPr>
        <w:t xml:space="preserve"> </w:t>
      </w:r>
      <w:r>
        <w:t>scale and the outcomes sought at the regional and State scale. The concept of identifying</w:t>
      </w:r>
      <w:r>
        <w:rPr>
          <w:spacing w:val="-5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future</w:t>
      </w:r>
      <w:r>
        <w:rPr>
          <w:spacing w:val="-2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target</w:t>
      </w:r>
      <w:r>
        <w:rPr>
          <w:spacing w:val="-2"/>
        </w:rPr>
        <w:t xml:space="preserve"> </w:t>
      </w:r>
      <w:r>
        <w:t>resource</w:t>
      </w:r>
      <w:r>
        <w:rPr>
          <w:spacing w:val="-1"/>
        </w:rPr>
        <w:t xml:space="preserve"> </w:t>
      </w:r>
      <w:r>
        <w:t>condition</w:t>
      </w:r>
      <w:r>
        <w:rPr>
          <w:spacing w:val="-2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shown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following</w:t>
      </w:r>
      <w:r>
        <w:rPr>
          <w:spacing w:val="-2"/>
        </w:rPr>
        <w:t xml:space="preserve"> </w:t>
      </w:r>
      <w:r>
        <w:t>figure.</w:t>
      </w:r>
    </w:p>
    <w:p w14:paraId="421B4422" w14:textId="77777777" w:rsidR="0040573D" w:rsidRDefault="000C5DF2">
      <w:pPr>
        <w:pStyle w:val="BodyText"/>
        <w:spacing w:before="5"/>
        <w:rPr>
          <w:sz w:val="29"/>
        </w:rPr>
      </w:pPr>
      <w:r>
        <w:rPr>
          <w:noProof/>
        </w:rPr>
        <w:drawing>
          <wp:anchor distT="0" distB="0" distL="0" distR="0" simplePos="0" relativeHeight="39" behindDoc="0" locked="0" layoutInCell="1" allowOverlap="1" wp14:anchorId="3D088C45" wp14:editId="0BFA117B">
            <wp:simplePos x="0" y="0"/>
            <wp:positionH relativeFrom="page">
              <wp:posOffset>1208515</wp:posOffset>
            </wp:positionH>
            <wp:positionV relativeFrom="paragraph">
              <wp:posOffset>230448</wp:posOffset>
            </wp:positionV>
            <wp:extent cx="3991127" cy="2967799"/>
            <wp:effectExtent l="0" t="0" r="0" b="0"/>
            <wp:wrapTopAndBottom/>
            <wp:docPr id="19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23.pn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1127" cy="29677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119D47" w14:textId="77777777" w:rsidR="0040573D" w:rsidRDefault="0040573D">
      <w:pPr>
        <w:pStyle w:val="BodyText"/>
        <w:rPr>
          <w:sz w:val="22"/>
        </w:rPr>
      </w:pPr>
    </w:p>
    <w:p w14:paraId="5DCB66DC" w14:textId="77777777" w:rsidR="0040573D" w:rsidRDefault="0040573D">
      <w:pPr>
        <w:pStyle w:val="BodyText"/>
        <w:rPr>
          <w:sz w:val="22"/>
        </w:rPr>
      </w:pPr>
    </w:p>
    <w:p w14:paraId="5F35FD5B" w14:textId="77777777" w:rsidR="0040573D" w:rsidRDefault="000C5DF2">
      <w:pPr>
        <w:pStyle w:val="Heading6"/>
        <w:spacing w:before="147"/>
        <w:ind w:left="241"/>
      </w:pPr>
      <w:r>
        <w:t>Figure</w:t>
      </w:r>
      <w:r>
        <w:rPr>
          <w:spacing w:val="-2"/>
        </w:rPr>
        <w:t xml:space="preserve"> </w:t>
      </w:r>
      <w:r>
        <w:t>2.5</w:t>
      </w:r>
      <w:r>
        <w:rPr>
          <w:spacing w:val="-1"/>
        </w:rPr>
        <w:t xml:space="preserve"> </w:t>
      </w:r>
      <w:r>
        <w:t>Target</w:t>
      </w:r>
      <w:r>
        <w:rPr>
          <w:spacing w:val="-1"/>
        </w:rPr>
        <w:t xml:space="preserve"> </w:t>
      </w:r>
      <w:r>
        <w:t>resource</w:t>
      </w:r>
      <w:r>
        <w:rPr>
          <w:spacing w:val="-2"/>
        </w:rPr>
        <w:t xml:space="preserve"> </w:t>
      </w:r>
      <w:r>
        <w:t>condition</w:t>
      </w:r>
    </w:p>
    <w:p w14:paraId="35457A6E" w14:textId="77777777" w:rsidR="0040573D" w:rsidRDefault="0040573D">
      <w:pPr>
        <w:sectPr w:rsidR="0040573D">
          <w:pgSz w:w="11910" w:h="16840"/>
          <w:pgMar w:top="740" w:right="718" w:bottom="820" w:left="1460" w:header="548" w:footer="636" w:gutter="0"/>
          <w:cols w:space="720"/>
        </w:sectPr>
      </w:pPr>
    </w:p>
    <w:p w14:paraId="457696CB" w14:textId="77777777" w:rsidR="0040573D" w:rsidRDefault="000C5DF2">
      <w:pPr>
        <w:pStyle w:val="BodyText"/>
        <w:rPr>
          <w:b/>
        </w:rPr>
      </w:pPr>
      <w:r>
        <w:pict w14:anchorId="137D4A11">
          <v:shape id="docshape145" o:spid="_x0000_s3498" type="#_x0000_t202" alt="" style="position:absolute;margin-left:17.7pt;margin-top:52.9pt;width:10.95pt;height:65.1pt;z-index:1574963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37520859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7183B280" w14:textId="77777777" w:rsidR="0040573D" w:rsidRDefault="0040573D">
      <w:pPr>
        <w:pStyle w:val="BodyText"/>
        <w:spacing w:before="9"/>
        <w:rPr>
          <w:b/>
          <w:sz w:val="29"/>
        </w:rPr>
      </w:pPr>
    </w:p>
    <w:p w14:paraId="6463C0A6" w14:textId="77777777" w:rsidR="0040573D" w:rsidRDefault="000C5DF2">
      <w:pPr>
        <w:pStyle w:val="BodyText"/>
        <w:spacing w:before="94"/>
        <w:ind w:left="808" w:right="989"/>
      </w:pPr>
      <w:r>
        <w:t>The stream condition scoring adopted as the means of setting a target for the reach of</w:t>
      </w:r>
      <w:r>
        <w:rPr>
          <w:spacing w:val="1"/>
        </w:rPr>
        <w:t xml:space="preserve"> </w:t>
      </w:r>
      <w:r>
        <w:t>stream should reflect the vision for the stream and any regional targets that may have</w:t>
      </w:r>
      <w:r>
        <w:rPr>
          <w:spacing w:val="1"/>
        </w:rPr>
        <w:t xml:space="preserve"> </w:t>
      </w:r>
      <w:r>
        <w:t>been established. Vegetation scores can be used to define a</w:t>
      </w:r>
      <w:r>
        <w:t>nd reflect the extent of</w:t>
      </w:r>
      <w:r>
        <w:rPr>
          <w:spacing w:val="1"/>
        </w:rPr>
        <w:t xml:space="preserve"> </w:t>
      </w:r>
      <w:r>
        <w:t>longitudinal and lateral vegetation connectivity to be achieved in order to meet wildlife</w:t>
      </w:r>
      <w:r>
        <w:rPr>
          <w:spacing w:val="1"/>
        </w:rPr>
        <w:t xml:space="preserve"> </w:t>
      </w:r>
      <w:r>
        <w:t>corridor objectives. Stream physical form scores can be used to define outcomes in terms</w:t>
      </w:r>
      <w:r>
        <w:rPr>
          <w:spacing w:val="-5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stream</w:t>
      </w:r>
      <w:r>
        <w:rPr>
          <w:spacing w:val="-2"/>
        </w:rPr>
        <w:t xml:space="preserve"> </w:t>
      </w:r>
      <w:r>
        <w:t>bed</w:t>
      </w:r>
      <w:r>
        <w:rPr>
          <w:spacing w:val="-3"/>
        </w:rPr>
        <w:t xml:space="preserve"> </w:t>
      </w:r>
      <w:r>
        <w:t>diversity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provide</w:t>
      </w:r>
      <w:r>
        <w:rPr>
          <w:spacing w:val="-2"/>
        </w:rPr>
        <w:t xml:space="preserve"> </w:t>
      </w:r>
      <w:r>
        <w:t>suitable</w:t>
      </w:r>
      <w:r>
        <w:rPr>
          <w:spacing w:val="-2"/>
        </w:rPr>
        <w:t xml:space="preserve"> </w:t>
      </w:r>
      <w:r>
        <w:t>habi</w:t>
      </w:r>
      <w:r>
        <w:t>tat</w:t>
      </w:r>
      <w:r>
        <w:rPr>
          <w:spacing w:val="-3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fish</w:t>
      </w:r>
      <w:r>
        <w:rPr>
          <w:spacing w:val="-2"/>
        </w:rPr>
        <w:t xml:space="preserve"> </w:t>
      </w:r>
      <w:r>
        <w:t>species.</w:t>
      </w:r>
    </w:p>
    <w:p w14:paraId="61E28CB9" w14:textId="77777777" w:rsidR="0040573D" w:rsidRDefault="0040573D">
      <w:pPr>
        <w:sectPr w:rsidR="0040573D">
          <w:pgSz w:w="11910" w:h="16840"/>
          <w:pgMar w:top="740" w:right="718" w:bottom="820" w:left="1460" w:header="549" w:footer="635" w:gutter="0"/>
          <w:cols w:space="720"/>
        </w:sectPr>
      </w:pPr>
    </w:p>
    <w:p w14:paraId="4B3D8F0A" w14:textId="77777777" w:rsidR="0040573D" w:rsidRDefault="000C5DF2">
      <w:pPr>
        <w:pStyle w:val="BodyText"/>
      </w:pPr>
      <w:r>
        <w:pict w14:anchorId="388BD880">
          <v:shape id="docshape146" o:spid="_x0000_s3497" type="#_x0000_t202" alt="" style="position:absolute;margin-left:17.7pt;margin-top:52.9pt;width:10.95pt;height:65.1pt;z-index:1575065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4B0A840E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13A559D0" w14:textId="77777777" w:rsidR="0040573D" w:rsidRDefault="0040573D">
      <w:pPr>
        <w:pStyle w:val="BodyText"/>
      </w:pPr>
    </w:p>
    <w:p w14:paraId="4973389C" w14:textId="77777777" w:rsidR="0040573D" w:rsidRDefault="0040573D">
      <w:pPr>
        <w:pStyle w:val="BodyText"/>
        <w:spacing w:before="5"/>
        <w:rPr>
          <w:sz w:val="23"/>
        </w:rPr>
      </w:pPr>
    </w:p>
    <w:p w14:paraId="644F8D6A" w14:textId="77777777" w:rsidR="0040573D" w:rsidRDefault="000C5DF2">
      <w:pPr>
        <w:pStyle w:val="Heading1"/>
        <w:numPr>
          <w:ilvl w:val="1"/>
          <w:numId w:val="73"/>
        </w:numPr>
        <w:tabs>
          <w:tab w:val="left" w:pos="1311"/>
        </w:tabs>
        <w:ind w:left="1310" w:right="1693"/>
        <w:jc w:val="left"/>
      </w:pPr>
      <w:bookmarkStart w:id="16" w:name="_bookmark16"/>
      <w:bookmarkEnd w:id="16"/>
      <w:r>
        <w:rPr>
          <w:color w:val="01688A"/>
        </w:rPr>
        <w:t>UNDERSTANDING THE STREAM</w:t>
      </w:r>
      <w:r>
        <w:rPr>
          <w:color w:val="01688A"/>
          <w:spacing w:val="-142"/>
        </w:rPr>
        <w:t xml:space="preserve"> </w:t>
      </w:r>
      <w:r>
        <w:rPr>
          <w:color w:val="01688A"/>
        </w:rPr>
        <w:t>SYSTEM</w:t>
      </w:r>
    </w:p>
    <w:p w14:paraId="5AF1060E" w14:textId="77777777" w:rsidR="0040573D" w:rsidRDefault="000C5DF2">
      <w:pPr>
        <w:pStyle w:val="BodyText"/>
        <w:spacing w:before="37"/>
        <w:ind w:left="241" w:right="1633"/>
      </w:pPr>
      <w:r>
        <w:t>The development of an understanding of the stream system falls within steps 3 and 4 of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rPr>
          <w:spacing w:val="-1"/>
        </w:rPr>
        <w:t>1</w:t>
      </w:r>
      <w:r>
        <w:t>2</w:t>
      </w:r>
      <w:r>
        <w:rPr>
          <w:spacing w:val="-1"/>
        </w:rPr>
        <w:t xml:space="preserve"> </w:t>
      </w:r>
      <w:r>
        <w:rPr>
          <w:spacing w:val="-1"/>
        </w:rPr>
        <w:t>ste</w:t>
      </w:r>
      <w:r>
        <w:rPr>
          <w:spacing w:val="-2"/>
        </w:rPr>
        <w:t>p</w:t>
      </w:r>
      <w:r>
        <w:t>s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rPr>
          <w:spacing w:val="-1"/>
        </w:rPr>
        <w:t>strea</w:t>
      </w:r>
      <w:r>
        <w:t>m</w:t>
      </w:r>
      <w:r>
        <w:rPr>
          <w:spacing w:val="-1"/>
        </w:rPr>
        <w:t xml:space="preserve"> </w:t>
      </w:r>
      <w:r>
        <w:rPr>
          <w:spacing w:val="-1"/>
        </w:rPr>
        <w:t>re</w:t>
      </w:r>
      <w:r>
        <w:rPr>
          <w:spacing w:val="-2"/>
        </w:rPr>
        <w:t>h</w:t>
      </w:r>
      <w:r>
        <w:rPr>
          <w:spacing w:val="-1"/>
        </w:rPr>
        <w:t>abilitatio</w:t>
      </w:r>
      <w:r>
        <w:t>n</w:t>
      </w:r>
      <w:r>
        <w:rPr>
          <w:spacing w:val="-1"/>
        </w:rPr>
        <w:t xml:space="preserve"> </w:t>
      </w:r>
      <w:r>
        <w:rPr>
          <w:spacing w:val="-1"/>
        </w:rPr>
        <w:t>(R</w:t>
      </w:r>
      <w:r>
        <w:rPr>
          <w:spacing w:val="-2"/>
        </w:rPr>
        <w:t>u</w:t>
      </w:r>
      <w:r>
        <w:rPr>
          <w:spacing w:val="-1"/>
        </w:rPr>
        <w:t>therfur</w:t>
      </w:r>
      <w:r>
        <w:t>d</w:t>
      </w:r>
      <w:r>
        <w:rPr>
          <w:spacing w:val="-1"/>
        </w:rPr>
        <w:t xml:space="preserve"> </w:t>
      </w:r>
      <w:r>
        <w:rPr>
          <w:spacing w:val="-1"/>
        </w:rPr>
        <w:t>e</w:t>
      </w:r>
      <w:r>
        <w:t>t</w:t>
      </w:r>
      <w:r>
        <w:rPr>
          <w:spacing w:val="-1"/>
        </w:rPr>
        <w:t xml:space="preserve"> </w:t>
      </w:r>
      <w:r>
        <w:rPr>
          <w:spacing w:val="-1"/>
        </w:rPr>
        <w:t>al</w:t>
      </w:r>
      <w:r>
        <w:t>.</w:t>
      </w:r>
      <w:r>
        <w:rPr>
          <w:spacing w:val="-1"/>
        </w:rPr>
        <w:t xml:space="preserve"> </w:t>
      </w:r>
      <w:r>
        <w:rPr>
          <w:spacing w:val="-1"/>
        </w:rPr>
        <w:t>2000)</w:t>
      </w:r>
      <w:r>
        <w:t>,</w:t>
      </w:r>
      <w:r>
        <w:rPr>
          <w:spacing w:val="-1"/>
        </w:rPr>
        <w:t xml:space="preserve"> </w:t>
      </w:r>
      <w:r>
        <w:rPr>
          <w:spacing w:val="-1"/>
        </w:rPr>
        <w:t>a</w:t>
      </w:r>
      <w:r>
        <w:rPr>
          <w:spacing w:val="-2"/>
        </w:rPr>
        <w:t>n</w:t>
      </w:r>
      <w:r>
        <w:t>d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rPr>
          <w:spacing w:val="-90"/>
          <w:w w:val="234"/>
        </w:rPr>
        <w:t>“</w:t>
      </w:r>
      <w:r>
        <w:rPr>
          <w:spacing w:val="-1"/>
        </w:rPr>
        <w:t xml:space="preserve">System </w:t>
      </w:r>
      <w:r>
        <w:t>Ass</w:t>
      </w:r>
      <w:r>
        <w:rPr>
          <w:spacing w:val="-2"/>
        </w:rPr>
        <w:t>e</w:t>
      </w:r>
      <w:r>
        <w:t>ssm</w:t>
      </w:r>
      <w:r>
        <w:rPr>
          <w:spacing w:val="-2"/>
        </w:rPr>
        <w:t>e</w:t>
      </w:r>
      <w:r>
        <w:t>nt”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rPr>
          <w:spacing w:val="-90"/>
          <w:w w:val="234"/>
        </w:rPr>
        <w:t>“</w:t>
      </w:r>
      <w:r>
        <w:t>Probl</w:t>
      </w:r>
      <w:r>
        <w:rPr>
          <w:spacing w:val="-2"/>
        </w:rPr>
        <w:t>e</w:t>
      </w:r>
      <w:r>
        <w:t>m</w:t>
      </w:r>
      <w:r>
        <w:rPr>
          <w:spacing w:val="-2"/>
        </w:rPr>
        <w:t xml:space="preserve"> </w:t>
      </w:r>
      <w:r>
        <w:t>Definition”</w:t>
      </w:r>
      <w:r>
        <w:rPr>
          <w:spacing w:val="-2"/>
        </w:rPr>
        <w:t xml:space="preserve"> </w:t>
      </w:r>
      <w:r>
        <w:rPr>
          <w:spacing w:val="-1"/>
        </w:rPr>
        <w:t>step</w:t>
      </w:r>
      <w:r>
        <w:t>s</w:t>
      </w:r>
      <w:r>
        <w:rPr>
          <w:spacing w:val="-1"/>
        </w:rPr>
        <w:t xml:space="preserve"> </w:t>
      </w:r>
      <w:r>
        <w:rPr>
          <w:spacing w:val="-1"/>
        </w:rPr>
        <w:t>o</w:t>
      </w:r>
      <w:r>
        <w:t>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rPr>
          <w:i/>
        </w:rPr>
        <w:t>R</w:t>
      </w:r>
      <w:r>
        <w:rPr>
          <w:i/>
          <w:spacing w:val="-2"/>
        </w:rPr>
        <w:t>i</w:t>
      </w:r>
      <w:r>
        <w:rPr>
          <w:i/>
        </w:rPr>
        <w:t>ver</w:t>
      </w:r>
      <w:r>
        <w:rPr>
          <w:i/>
          <w:spacing w:val="-1"/>
        </w:rPr>
        <w:t xml:space="preserve"> </w:t>
      </w:r>
      <w:r>
        <w:rPr>
          <w:i/>
        </w:rPr>
        <w:t>R</w:t>
      </w:r>
      <w:r>
        <w:rPr>
          <w:i/>
          <w:spacing w:val="-2"/>
        </w:rPr>
        <w:t>e</w:t>
      </w:r>
      <w:r>
        <w:rPr>
          <w:i/>
        </w:rPr>
        <w:t>st</w:t>
      </w:r>
      <w:r>
        <w:rPr>
          <w:i/>
          <w:spacing w:val="-2"/>
        </w:rPr>
        <w:t>o</w:t>
      </w:r>
      <w:r>
        <w:rPr>
          <w:i/>
        </w:rPr>
        <w:t>rati</w:t>
      </w:r>
      <w:r>
        <w:rPr>
          <w:i/>
          <w:spacing w:val="-2"/>
        </w:rPr>
        <w:t>o</w:t>
      </w:r>
      <w:r>
        <w:rPr>
          <w:i/>
        </w:rPr>
        <w:t>n</w:t>
      </w:r>
      <w:r>
        <w:rPr>
          <w:i/>
          <w:spacing w:val="-1"/>
        </w:rPr>
        <w:t xml:space="preserve"> </w:t>
      </w:r>
      <w:r>
        <w:rPr>
          <w:i/>
        </w:rPr>
        <w:t>Fra</w:t>
      </w:r>
      <w:r>
        <w:rPr>
          <w:i/>
          <w:spacing w:val="-2"/>
        </w:rPr>
        <w:t>m</w:t>
      </w:r>
      <w:r>
        <w:rPr>
          <w:i/>
        </w:rPr>
        <w:t>ew</w:t>
      </w:r>
      <w:r>
        <w:rPr>
          <w:i/>
          <w:spacing w:val="-2"/>
        </w:rPr>
        <w:t>o</w:t>
      </w:r>
      <w:r>
        <w:rPr>
          <w:i/>
          <w:spacing w:val="-1"/>
        </w:rPr>
        <w:t>r</w:t>
      </w:r>
      <w:r>
        <w:rPr>
          <w:i/>
        </w:rPr>
        <w:t>k</w:t>
      </w:r>
      <w:r>
        <w:rPr>
          <w:i/>
          <w:spacing w:val="-1"/>
        </w:rPr>
        <w:t xml:space="preserve"> </w:t>
      </w:r>
      <w:r>
        <w:t>(Koe</w:t>
      </w:r>
      <w:r>
        <w:rPr>
          <w:spacing w:val="-2"/>
        </w:rPr>
        <w:t>h</w:t>
      </w:r>
      <w:r>
        <w:t xml:space="preserve">n </w:t>
      </w:r>
      <w:r>
        <w:t>et</w:t>
      </w:r>
      <w:r>
        <w:rPr>
          <w:spacing w:val="-2"/>
        </w:rPr>
        <w:t xml:space="preserve"> </w:t>
      </w:r>
      <w:r>
        <w:t>al.</w:t>
      </w:r>
      <w:r>
        <w:rPr>
          <w:spacing w:val="-1"/>
        </w:rPr>
        <w:t xml:space="preserve"> </w:t>
      </w:r>
      <w:r>
        <w:t>2001).</w:t>
      </w:r>
    </w:p>
    <w:p w14:paraId="6B822C29" w14:textId="77777777" w:rsidR="0040573D" w:rsidRDefault="000C5DF2">
      <w:pPr>
        <w:pStyle w:val="BodyText"/>
        <w:spacing w:before="6"/>
        <w:rPr>
          <w:sz w:val="15"/>
        </w:rPr>
      </w:pPr>
      <w:r>
        <w:rPr>
          <w:noProof/>
        </w:rPr>
        <w:drawing>
          <wp:anchor distT="0" distB="0" distL="0" distR="0" simplePos="0" relativeHeight="42" behindDoc="0" locked="0" layoutInCell="1" allowOverlap="1" wp14:anchorId="03623915" wp14:editId="6A349452">
            <wp:simplePos x="0" y="0"/>
            <wp:positionH relativeFrom="page">
              <wp:posOffset>1183787</wp:posOffset>
            </wp:positionH>
            <wp:positionV relativeFrom="paragraph">
              <wp:posOffset>128991</wp:posOffset>
            </wp:positionV>
            <wp:extent cx="4952766" cy="4011929"/>
            <wp:effectExtent l="0" t="0" r="0" b="0"/>
            <wp:wrapTopAndBottom/>
            <wp:docPr id="21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24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2766" cy="40119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E5225E" w14:textId="77777777" w:rsidR="0040573D" w:rsidRDefault="000C5DF2">
      <w:pPr>
        <w:pStyle w:val="Heading6"/>
        <w:spacing w:before="177"/>
        <w:ind w:left="241"/>
      </w:pPr>
      <w:r>
        <w:t>Figure</w:t>
      </w:r>
      <w:r>
        <w:rPr>
          <w:spacing w:val="-5"/>
        </w:rPr>
        <w:t xml:space="preserve"> </w:t>
      </w:r>
      <w:r>
        <w:t>2.6</w:t>
      </w:r>
      <w:r>
        <w:rPr>
          <w:spacing w:val="-5"/>
        </w:rPr>
        <w:t xml:space="preserve"> </w:t>
      </w:r>
      <w:r>
        <w:t>Understanding</w:t>
      </w:r>
      <w:r>
        <w:rPr>
          <w:spacing w:val="-4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stream</w:t>
      </w:r>
      <w:r>
        <w:rPr>
          <w:spacing w:val="-6"/>
        </w:rPr>
        <w:t xml:space="preserve"> </w:t>
      </w:r>
      <w:r>
        <w:t>system</w:t>
      </w:r>
    </w:p>
    <w:p w14:paraId="20646B8F" w14:textId="77777777" w:rsidR="0040573D" w:rsidRDefault="0040573D">
      <w:pPr>
        <w:pStyle w:val="BodyText"/>
        <w:rPr>
          <w:b/>
          <w:sz w:val="22"/>
        </w:rPr>
      </w:pPr>
    </w:p>
    <w:p w14:paraId="477F06B8" w14:textId="77777777" w:rsidR="0040573D" w:rsidRDefault="0040573D">
      <w:pPr>
        <w:pStyle w:val="BodyText"/>
        <w:spacing w:before="3"/>
        <w:rPr>
          <w:b/>
          <w:sz w:val="29"/>
        </w:rPr>
      </w:pPr>
    </w:p>
    <w:p w14:paraId="6F319C67" w14:textId="77777777" w:rsidR="0040573D" w:rsidRDefault="000C5DF2">
      <w:pPr>
        <w:pStyle w:val="BodyText"/>
        <w:ind w:left="241" w:right="1622"/>
      </w:pPr>
      <w:r>
        <w:t>An understanding of the stream system can be used to refine the project purpose and is</w:t>
      </w:r>
      <w:r>
        <w:rPr>
          <w:spacing w:val="1"/>
        </w:rPr>
        <w:t xml:space="preserve"> </w:t>
      </w:r>
      <w:r>
        <w:t>essential for the development of an effective waterway management strategy for the site,</w:t>
      </w:r>
      <w:r>
        <w:rPr>
          <w:spacing w:val="-53"/>
        </w:rPr>
        <w:t xml:space="preserve"> </w:t>
      </w:r>
      <w:r>
        <w:t>reach</w:t>
      </w:r>
      <w:r>
        <w:rPr>
          <w:spacing w:val="-2"/>
        </w:rPr>
        <w:t xml:space="preserve"> </w:t>
      </w:r>
      <w:r>
        <w:t>or sub</w:t>
      </w:r>
      <w:r>
        <w:rPr>
          <w:spacing w:val="-1"/>
        </w:rPr>
        <w:t xml:space="preserve"> </w:t>
      </w:r>
      <w:r>
        <w:t>catchment.</w:t>
      </w:r>
    </w:p>
    <w:p w14:paraId="5D4A1A45" w14:textId="77777777" w:rsidR="0040573D" w:rsidRDefault="0040573D">
      <w:pPr>
        <w:pStyle w:val="BodyText"/>
        <w:spacing w:before="4"/>
        <w:rPr>
          <w:sz w:val="17"/>
        </w:rPr>
      </w:pPr>
    </w:p>
    <w:p w14:paraId="7EDEB6D5" w14:textId="77777777" w:rsidR="0040573D" w:rsidRDefault="000C5DF2">
      <w:pPr>
        <w:pStyle w:val="BodyText"/>
        <w:ind w:left="241" w:right="1656"/>
      </w:pPr>
      <w:r>
        <w:t>The understanding of the stream system will be aided by the development of conceptual</w:t>
      </w:r>
      <w:r>
        <w:rPr>
          <w:spacing w:val="-53"/>
        </w:rPr>
        <w:t xml:space="preserve"> </w:t>
      </w:r>
      <w:r>
        <w:t>models of ongoing stream processes and the development of a trajectory for the stream</w:t>
      </w:r>
      <w:r>
        <w:rPr>
          <w:spacing w:val="1"/>
        </w:rPr>
        <w:t xml:space="preserve"> </w:t>
      </w:r>
      <w:r>
        <w:t>into the future. The investigations and outcomes will prove to be invalu</w:t>
      </w:r>
      <w:r>
        <w:t>able resources</w:t>
      </w:r>
      <w:r>
        <w:rPr>
          <w:spacing w:val="1"/>
        </w:rPr>
        <w:t xml:space="preserve"> </w:t>
      </w:r>
      <w:r>
        <w:t>serving as benchmarks against which future stream condition and stream processes can</w:t>
      </w:r>
      <w:r>
        <w:rPr>
          <w:spacing w:val="-53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assessed.</w:t>
      </w:r>
    </w:p>
    <w:p w14:paraId="41190D8D" w14:textId="77777777" w:rsidR="0040573D" w:rsidRDefault="0040573D">
      <w:pPr>
        <w:sectPr w:rsidR="0040573D">
          <w:pgSz w:w="11910" w:h="16840"/>
          <w:pgMar w:top="740" w:right="718" w:bottom="820" w:left="1460" w:header="548" w:footer="636" w:gutter="0"/>
          <w:cols w:space="720"/>
        </w:sectPr>
      </w:pPr>
    </w:p>
    <w:p w14:paraId="7929C3F1" w14:textId="77777777" w:rsidR="0040573D" w:rsidRDefault="0040573D">
      <w:pPr>
        <w:pStyle w:val="BodyText"/>
      </w:pPr>
    </w:p>
    <w:p w14:paraId="524F0011" w14:textId="77777777" w:rsidR="0040573D" w:rsidRDefault="0040573D">
      <w:pPr>
        <w:pStyle w:val="BodyText"/>
        <w:spacing w:before="9"/>
        <w:rPr>
          <w:sz w:val="29"/>
        </w:rPr>
      </w:pPr>
    </w:p>
    <w:p w14:paraId="3BC26E68" w14:textId="77777777" w:rsidR="0040573D" w:rsidRDefault="000C5DF2">
      <w:pPr>
        <w:pStyle w:val="BodyText"/>
        <w:spacing w:before="94"/>
        <w:ind w:left="808"/>
      </w:pPr>
      <w:r>
        <w:t>The</w:t>
      </w:r>
      <w:r>
        <w:rPr>
          <w:spacing w:val="-5"/>
        </w:rPr>
        <w:t xml:space="preserve"> </w:t>
      </w:r>
      <w:r>
        <w:t>development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an</w:t>
      </w:r>
      <w:r>
        <w:rPr>
          <w:spacing w:val="-5"/>
        </w:rPr>
        <w:t xml:space="preserve"> </w:t>
      </w:r>
      <w:r>
        <w:t>understanding</w:t>
      </w:r>
      <w:r>
        <w:rPr>
          <w:spacing w:val="-4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stream</w:t>
      </w:r>
      <w:r>
        <w:rPr>
          <w:spacing w:val="-5"/>
        </w:rPr>
        <w:t xml:space="preserve"> </w:t>
      </w:r>
      <w:r>
        <w:t>system</w:t>
      </w:r>
      <w:r>
        <w:rPr>
          <w:spacing w:val="-4"/>
        </w:rPr>
        <w:t xml:space="preserve"> </w:t>
      </w:r>
      <w:r>
        <w:t>will</w:t>
      </w:r>
      <w:r>
        <w:rPr>
          <w:spacing w:val="-5"/>
        </w:rPr>
        <w:t xml:space="preserve"> </w:t>
      </w:r>
      <w:r>
        <w:t>typically</w:t>
      </w:r>
      <w:r>
        <w:rPr>
          <w:spacing w:val="-5"/>
        </w:rPr>
        <w:t xml:space="preserve"> </w:t>
      </w:r>
      <w:r>
        <w:t>involve:</w:t>
      </w:r>
    </w:p>
    <w:p w14:paraId="2D126AA4" w14:textId="77777777" w:rsidR="0040573D" w:rsidRDefault="0040573D">
      <w:pPr>
        <w:pStyle w:val="BodyText"/>
        <w:spacing w:before="7"/>
        <w:rPr>
          <w:sz w:val="18"/>
        </w:rPr>
      </w:pPr>
    </w:p>
    <w:p w14:paraId="3691EDC5" w14:textId="77777777" w:rsidR="0040573D" w:rsidRDefault="000C5DF2">
      <w:pPr>
        <w:pStyle w:val="ListParagraph"/>
        <w:numPr>
          <w:ilvl w:val="2"/>
          <w:numId w:val="73"/>
        </w:numPr>
        <w:tabs>
          <w:tab w:val="left" w:pos="1527"/>
          <w:tab w:val="left" w:pos="1528"/>
        </w:tabs>
        <w:rPr>
          <w:sz w:val="20"/>
        </w:rPr>
      </w:pPr>
      <w:r>
        <w:rPr>
          <w:sz w:val="20"/>
        </w:rPr>
        <w:t>assessments</w:t>
      </w:r>
      <w:r>
        <w:rPr>
          <w:spacing w:val="-6"/>
          <w:sz w:val="20"/>
        </w:rPr>
        <w:t xml:space="preserve"> </w:t>
      </w:r>
      <w:r>
        <w:rPr>
          <w:sz w:val="20"/>
        </w:rPr>
        <w:t>of</w:t>
      </w:r>
      <w:r>
        <w:rPr>
          <w:spacing w:val="-4"/>
          <w:sz w:val="20"/>
        </w:rPr>
        <w:t xml:space="preserve"> </w:t>
      </w:r>
      <w:r>
        <w:rPr>
          <w:sz w:val="20"/>
        </w:rPr>
        <w:t>stream</w:t>
      </w:r>
      <w:r>
        <w:rPr>
          <w:spacing w:val="-5"/>
          <w:sz w:val="20"/>
        </w:rPr>
        <w:t xml:space="preserve"> </w:t>
      </w:r>
      <w:r>
        <w:rPr>
          <w:sz w:val="20"/>
        </w:rPr>
        <w:t>condition;</w:t>
      </w:r>
    </w:p>
    <w:p w14:paraId="175B7064" w14:textId="77777777" w:rsidR="0040573D" w:rsidRDefault="000C5DF2">
      <w:pPr>
        <w:pStyle w:val="ListParagraph"/>
        <w:numPr>
          <w:ilvl w:val="2"/>
          <w:numId w:val="73"/>
        </w:numPr>
        <w:tabs>
          <w:tab w:val="left" w:pos="1527"/>
          <w:tab w:val="left" w:pos="1528"/>
        </w:tabs>
        <w:spacing w:before="53"/>
        <w:rPr>
          <w:sz w:val="20"/>
        </w:rPr>
      </w:pPr>
      <w:r>
        <w:rPr>
          <w:sz w:val="20"/>
        </w:rPr>
        <w:t>assessments</w:t>
      </w:r>
      <w:r>
        <w:rPr>
          <w:spacing w:val="-4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stream</w:t>
      </w:r>
      <w:r>
        <w:rPr>
          <w:spacing w:val="-2"/>
          <w:sz w:val="20"/>
        </w:rPr>
        <w:t xml:space="preserve"> </w:t>
      </w:r>
      <w:r>
        <w:rPr>
          <w:sz w:val="20"/>
        </w:rPr>
        <w:t>process;</w:t>
      </w:r>
    </w:p>
    <w:p w14:paraId="29F36D4B" w14:textId="77777777" w:rsidR="0040573D" w:rsidRDefault="000C5DF2">
      <w:pPr>
        <w:pStyle w:val="ListParagraph"/>
        <w:numPr>
          <w:ilvl w:val="2"/>
          <w:numId w:val="73"/>
        </w:numPr>
        <w:tabs>
          <w:tab w:val="left" w:pos="1527"/>
          <w:tab w:val="left" w:pos="1528"/>
        </w:tabs>
        <w:spacing w:before="53"/>
        <w:rPr>
          <w:sz w:val="20"/>
        </w:rPr>
      </w:pPr>
      <w:r>
        <w:rPr>
          <w:sz w:val="20"/>
        </w:rPr>
        <w:t>development</w:t>
      </w:r>
      <w:r>
        <w:rPr>
          <w:spacing w:val="-4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conceptual</w:t>
      </w:r>
      <w:r>
        <w:rPr>
          <w:spacing w:val="-4"/>
          <w:sz w:val="20"/>
        </w:rPr>
        <w:t xml:space="preserve"> </w:t>
      </w:r>
      <w:r>
        <w:rPr>
          <w:sz w:val="20"/>
        </w:rPr>
        <w:t>models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physical</w:t>
      </w:r>
      <w:r>
        <w:rPr>
          <w:spacing w:val="-4"/>
          <w:sz w:val="20"/>
        </w:rPr>
        <w:t xml:space="preserve"> </w:t>
      </w:r>
      <w:r>
        <w:rPr>
          <w:sz w:val="20"/>
        </w:rPr>
        <w:t>and</w:t>
      </w:r>
      <w:r>
        <w:rPr>
          <w:spacing w:val="-3"/>
          <w:sz w:val="20"/>
        </w:rPr>
        <w:t xml:space="preserve"> </w:t>
      </w:r>
      <w:r>
        <w:rPr>
          <w:sz w:val="20"/>
        </w:rPr>
        <w:t>ecological</w:t>
      </w:r>
      <w:r>
        <w:rPr>
          <w:spacing w:val="-3"/>
          <w:sz w:val="20"/>
        </w:rPr>
        <w:t xml:space="preserve"> </w:t>
      </w:r>
      <w:r>
        <w:rPr>
          <w:sz w:val="20"/>
        </w:rPr>
        <w:t>processes;</w:t>
      </w:r>
      <w:r>
        <w:rPr>
          <w:spacing w:val="-3"/>
          <w:sz w:val="20"/>
        </w:rPr>
        <w:t xml:space="preserve"> </w:t>
      </w:r>
      <w:r>
        <w:rPr>
          <w:sz w:val="20"/>
        </w:rPr>
        <w:t>and</w:t>
      </w:r>
    </w:p>
    <w:p w14:paraId="7AB49C3A" w14:textId="77777777" w:rsidR="0040573D" w:rsidRDefault="000C5DF2">
      <w:pPr>
        <w:pStyle w:val="ListParagraph"/>
        <w:numPr>
          <w:ilvl w:val="2"/>
          <w:numId w:val="73"/>
        </w:numPr>
        <w:tabs>
          <w:tab w:val="left" w:pos="1527"/>
          <w:tab w:val="left" w:pos="1528"/>
        </w:tabs>
        <w:spacing w:before="54"/>
        <w:ind w:right="1067" w:hanging="360"/>
        <w:rPr>
          <w:sz w:val="20"/>
        </w:rPr>
      </w:pPr>
      <w:r>
        <w:rPr>
          <w:sz w:val="20"/>
        </w:rPr>
        <w:t>identification of threatening activities and processes and the trajectory for stream</w:t>
      </w:r>
      <w:r>
        <w:rPr>
          <w:spacing w:val="-53"/>
          <w:sz w:val="20"/>
        </w:rPr>
        <w:t xml:space="preserve"> </w:t>
      </w:r>
      <w:r>
        <w:rPr>
          <w:sz w:val="20"/>
        </w:rPr>
        <w:t>assets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condition.</w:t>
      </w:r>
    </w:p>
    <w:p w14:paraId="7DDA4FEF" w14:textId="77777777" w:rsidR="0040573D" w:rsidRDefault="0040573D">
      <w:pPr>
        <w:pStyle w:val="BodyText"/>
        <w:spacing w:before="4"/>
        <w:rPr>
          <w:sz w:val="17"/>
        </w:rPr>
      </w:pPr>
    </w:p>
    <w:p w14:paraId="3B396F32" w14:textId="77777777" w:rsidR="0040573D" w:rsidRDefault="000C5DF2">
      <w:pPr>
        <w:pStyle w:val="BodyText"/>
        <w:ind w:left="807" w:right="1468"/>
      </w:pPr>
      <w:r>
        <w:t>These assessments and their outcomes will also provide a first chance to review the</w:t>
      </w:r>
      <w:r>
        <w:rPr>
          <w:spacing w:val="-53"/>
        </w:rPr>
        <w:t xml:space="preserve"> </w:t>
      </w:r>
      <w:r>
        <w:t>appropriateness</w:t>
      </w:r>
      <w:r>
        <w:rPr>
          <w:spacing w:val="-4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otherwise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proposed</w:t>
      </w:r>
      <w:r>
        <w:rPr>
          <w:spacing w:val="-3"/>
        </w:rPr>
        <w:t xml:space="preserve"> </w:t>
      </w:r>
      <w:r>
        <w:t>vision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targets</w:t>
      </w:r>
      <w:r>
        <w:rPr>
          <w:spacing w:val="-3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waterway.</w:t>
      </w:r>
    </w:p>
    <w:p w14:paraId="256BB63F" w14:textId="77777777" w:rsidR="0040573D" w:rsidRDefault="0040573D">
      <w:pPr>
        <w:pStyle w:val="BodyText"/>
        <w:spacing w:before="4"/>
        <w:rPr>
          <w:sz w:val="30"/>
        </w:rPr>
      </w:pPr>
    </w:p>
    <w:p w14:paraId="303B43A3" w14:textId="77777777" w:rsidR="0040573D" w:rsidRDefault="000C5DF2">
      <w:pPr>
        <w:pStyle w:val="Heading2"/>
        <w:numPr>
          <w:ilvl w:val="2"/>
          <w:numId w:val="70"/>
        </w:numPr>
        <w:tabs>
          <w:tab w:val="left" w:pos="1709"/>
        </w:tabs>
        <w:spacing w:before="0"/>
        <w:jc w:val="left"/>
      </w:pPr>
      <w:bookmarkStart w:id="17" w:name="_bookmark17"/>
      <w:bookmarkEnd w:id="17"/>
      <w:r>
        <w:rPr>
          <w:color w:val="01688A"/>
        </w:rPr>
        <w:t>ASSESSMENT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OF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STREAM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CONDITION</w:t>
      </w:r>
    </w:p>
    <w:p w14:paraId="6C9E9942" w14:textId="77777777" w:rsidR="0040573D" w:rsidRDefault="000C5DF2">
      <w:pPr>
        <w:pStyle w:val="Heading4"/>
        <w:spacing w:before="123"/>
        <w:ind w:left="808"/>
      </w:pPr>
      <w:r>
        <w:t>OVERVIEW</w:t>
      </w:r>
    </w:p>
    <w:p w14:paraId="1B6A590A" w14:textId="77777777" w:rsidR="0040573D" w:rsidRDefault="000C5DF2">
      <w:pPr>
        <w:pStyle w:val="BodyText"/>
        <w:spacing w:before="48"/>
        <w:ind w:left="808" w:right="5714"/>
      </w:pPr>
      <w:r>
        <w:rPr>
          <w:noProof/>
        </w:rPr>
        <w:drawing>
          <wp:anchor distT="0" distB="0" distL="0" distR="0" simplePos="0" relativeHeight="15751168" behindDoc="0" locked="0" layoutInCell="1" allowOverlap="1" wp14:anchorId="7E2B08BE" wp14:editId="53FB63FF">
            <wp:simplePos x="0" y="0"/>
            <wp:positionH relativeFrom="page">
              <wp:posOffset>3611879</wp:posOffset>
            </wp:positionH>
            <wp:positionV relativeFrom="paragraph">
              <wp:posOffset>109222</wp:posOffset>
            </wp:positionV>
            <wp:extent cx="3028950" cy="2272284"/>
            <wp:effectExtent l="0" t="0" r="0" b="0"/>
            <wp:wrapNone/>
            <wp:docPr id="23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25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28950" cy="22722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An understanding of current stream</w:t>
      </w:r>
      <w:r>
        <w:rPr>
          <w:spacing w:val="1"/>
        </w:rPr>
        <w:t xml:space="preserve"> </w:t>
      </w:r>
      <w:r>
        <w:t>condition is essential for any stream</w:t>
      </w:r>
      <w:r>
        <w:rPr>
          <w:spacing w:val="-53"/>
        </w:rPr>
        <w:t xml:space="preserve"> </w:t>
      </w:r>
      <w:r>
        <w:t>management project. Stream</w:t>
      </w:r>
      <w:r>
        <w:rPr>
          <w:spacing w:val="1"/>
        </w:rPr>
        <w:t xml:space="preserve"> </w:t>
      </w:r>
      <w:r>
        <w:t>condition information can assist with</w:t>
      </w:r>
      <w:r>
        <w:rPr>
          <w:spacing w:val="-53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setting</w:t>
      </w:r>
      <w:r>
        <w:rPr>
          <w:spacing w:val="2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long</w:t>
      </w:r>
      <w:r>
        <w:rPr>
          <w:spacing w:val="2"/>
        </w:rPr>
        <w:t xml:space="preserve"> </w:t>
      </w:r>
      <w:r>
        <w:t>term</w:t>
      </w:r>
      <w:r>
        <w:rPr>
          <w:spacing w:val="1"/>
        </w:rPr>
        <w:t xml:space="preserve"> </w:t>
      </w:r>
      <w:r>
        <w:t>management targets, the</w:t>
      </w:r>
      <w:r>
        <w:rPr>
          <w:spacing w:val="1"/>
        </w:rPr>
        <w:t xml:space="preserve"> </w:t>
      </w:r>
      <w:r>
        <w:t>development of priorities and can</w:t>
      </w:r>
      <w:r>
        <w:rPr>
          <w:spacing w:val="1"/>
        </w:rPr>
        <w:t xml:space="preserve"> </w:t>
      </w:r>
      <w:r>
        <w:t>provide a reference point against</w:t>
      </w:r>
      <w:r>
        <w:rPr>
          <w:spacing w:val="1"/>
        </w:rPr>
        <w:t xml:space="preserve"> </w:t>
      </w:r>
      <w:r>
        <w:t>which</w:t>
      </w:r>
      <w:r>
        <w:rPr>
          <w:spacing w:val="-2"/>
        </w:rPr>
        <w:t xml:space="preserve"> </w:t>
      </w:r>
      <w:r>
        <w:t>progress</w:t>
      </w:r>
      <w:r>
        <w:rPr>
          <w:spacing w:val="-3"/>
        </w:rPr>
        <w:t xml:space="preserve"> </w:t>
      </w:r>
      <w:r>
        <w:t>can</w:t>
      </w:r>
      <w:r>
        <w:rPr>
          <w:spacing w:val="-2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measured.</w:t>
      </w:r>
    </w:p>
    <w:p w14:paraId="59E68303" w14:textId="77777777" w:rsidR="0040573D" w:rsidRDefault="0040573D">
      <w:pPr>
        <w:pStyle w:val="BodyText"/>
        <w:spacing w:before="5"/>
        <w:rPr>
          <w:sz w:val="17"/>
        </w:rPr>
      </w:pPr>
    </w:p>
    <w:p w14:paraId="7B3CF4A2" w14:textId="77777777" w:rsidR="0040573D" w:rsidRDefault="000C5DF2">
      <w:pPr>
        <w:pStyle w:val="BodyText"/>
        <w:ind w:left="808" w:right="5724"/>
      </w:pPr>
      <w:r>
        <w:t>A number of approaches to</w:t>
      </w:r>
      <w:r>
        <w:rPr>
          <w:spacing w:val="1"/>
        </w:rPr>
        <w:t xml:space="preserve"> </w:t>
      </w:r>
      <w:r>
        <w:t>measuring stream condition have</w:t>
      </w:r>
      <w:r>
        <w:rPr>
          <w:spacing w:val="1"/>
        </w:rPr>
        <w:t xml:space="preserve"> </w:t>
      </w:r>
      <w:r>
        <w:t>been developed for Australian</w:t>
      </w:r>
      <w:r>
        <w:rPr>
          <w:spacing w:val="1"/>
        </w:rPr>
        <w:t xml:space="preserve"> </w:t>
      </w:r>
      <w:r>
        <w:t>streams. For the purpose of</w:t>
      </w:r>
      <w:r>
        <w:rPr>
          <w:spacing w:val="1"/>
        </w:rPr>
        <w:t xml:space="preserve"> </w:t>
      </w:r>
      <w:r>
        <w:t>programs and pr</w:t>
      </w:r>
      <w:r>
        <w:t>ojects the condition</w:t>
      </w:r>
      <w:r>
        <w:rPr>
          <w:spacing w:val="-53"/>
        </w:rPr>
        <w:t xml:space="preserve"> </w:t>
      </w:r>
      <w:r>
        <w:t>assessment</w:t>
      </w:r>
      <w:r>
        <w:rPr>
          <w:spacing w:val="-4"/>
        </w:rPr>
        <w:t xml:space="preserve"> </w:t>
      </w:r>
      <w:r>
        <w:t>should</w:t>
      </w:r>
      <w:r>
        <w:rPr>
          <w:spacing w:val="-3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repeatable,</w:t>
      </w:r>
    </w:p>
    <w:p w14:paraId="6C81F64A" w14:textId="77777777" w:rsidR="0040573D" w:rsidRDefault="0040573D">
      <w:pPr>
        <w:sectPr w:rsidR="0040573D">
          <w:headerReference w:type="even" r:id="rId95"/>
          <w:headerReference w:type="default" r:id="rId96"/>
          <w:footerReference w:type="even" r:id="rId97"/>
          <w:footerReference w:type="default" r:id="rId98"/>
          <w:footerReference w:type="first" r:id="rId99"/>
          <w:pgSz w:w="11910" w:h="16840"/>
          <w:pgMar w:top="740" w:right="718" w:bottom="820" w:left="1460" w:header="549" w:footer="635" w:gutter="0"/>
          <w:pgNumType w:start="19"/>
          <w:cols w:space="720"/>
        </w:sectPr>
      </w:pPr>
    </w:p>
    <w:p w14:paraId="50D2766F" w14:textId="77777777" w:rsidR="0040573D" w:rsidRDefault="000C5DF2">
      <w:pPr>
        <w:pStyle w:val="BodyText"/>
        <w:spacing w:before="1"/>
        <w:ind w:left="808"/>
      </w:pPr>
      <w:r>
        <w:t>quantifiable,</w:t>
      </w:r>
      <w:r>
        <w:rPr>
          <w:spacing w:val="-8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scaleable.</w:t>
      </w:r>
    </w:p>
    <w:p w14:paraId="35165C69" w14:textId="77777777" w:rsidR="0040573D" w:rsidRDefault="000C5DF2">
      <w:pPr>
        <w:spacing w:before="107"/>
        <w:ind w:left="941" w:right="1007"/>
        <w:jc w:val="center"/>
        <w:rPr>
          <w:b/>
          <w:sz w:val="18"/>
        </w:rPr>
      </w:pPr>
      <w:r>
        <w:br w:type="column"/>
      </w:r>
      <w:r>
        <w:rPr>
          <w:b/>
          <w:sz w:val="18"/>
        </w:rPr>
        <w:t>Stream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condition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assessments,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north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east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Victoria</w:t>
      </w:r>
    </w:p>
    <w:p w14:paraId="35E40B0D" w14:textId="77777777" w:rsidR="0040573D" w:rsidRDefault="0040573D">
      <w:pPr>
        <w:jc w:val="center"/>
        <w:rPr>
          <w:sz w:val="18"/>
        </w:rPr>
        <w:sectPr w:rsidR="0040573D">
          <w:type w:val="continuous"/>
          <w:pgSz w:w="11910" w:h="16840"/>
          <w:pgMar w:top="1580" w:right="718" w:bottom="280" w:left="1460" w:header="548" w:footer="636" w:gutter="0"/>
          <w:cols w:num="2" w:space="720" w:equalWidth="0">
            <w:col w:w="3271" w:space="149"/>
            <w:col w:w="6312"/>
          </w:cols>
        </w:sectPr>
      </w:pPr>
    </w:p>
    <w:p w14:paraId="0888C293" w14:textId="77777777" w:rsidR="0040573D" w:rsidRDefault="000C5DF2">
      <w:pPr>
        <w:pStyle w:val="BodyText"/>
        <w:spacing w:before="116"/>
        <w:ind w:left="808" w:right="966"/>
      </w:pPr>
      <w:r>
        <w:pict w14:anchorId="6E381AF4">
          <v:shape id="docshape151" o:spid="_x0000_s3496" type="#_x0000_t202" alt="" style="position:absolute;left:0;text-align:left;margin-left:17.7pt;margin-top:52.9pt;width:10.95pt;height:65.1pt;z-index:1575168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557BBE86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  <w:r>
        <w:t>The approach should be repeatable so that it can be undertaken in the future to assess</w:t>
      </w:r>
      <w:r>
        <w:rPr>
          <w:spacing w:val="1"/>
        </w:rPr>
        <w:t xml:space="preserve"> </w:t>
      </w:r>
      <w:r>
        <w:t>movement towards a target. The method should be quantifiable so that it can be used for</w:t>
      </w:r>
      <w:r>
        <w:rPr>
          <w:spacing w:val="1"/>
        </w:rPr>
        <w:t xml:space="preserve"> </w:t>
      </w:r>
      <w:r>
        <w:t>target setting and performance monitoring. Finally the method should be scaleable so that</w:t>
      </w:r>
      <w:r>
        <w:rPr>
          <w:spacing w:val="-53"/>
        </w:rPr>
        <w:t xml:space="preserve"> </w:t>
      </w:r>
      <w:r>
        <w:t>it can be used as part of a reach and regional based target setting and perfor</w:t>
      </w:r>
      <w:r>
        <w:t>mance</w:t>
      </w:r>
      <w:r>
        <w:rPr>
          <w:spacing w:val="1"/>
        </w:rPr>
        <w:t xml:space="preserve"> </w:t>
      </w:r>
      <w:r>
        <w:t>monitoring.</w:t>
      </w:r>
    </w:p>
    <w:p w14:paraId="019D3482" w14:textId="77777777" w:rsidR="0040573D" w:rsidRDefault="0040573D">
      <w:pPr>
        <w:pStyle w:val="BodyText"/>
        <w:spacing w:before="5"/>
        <w:rPr>
          <w:sz w:val="17"/>
        </w:rPr>
      </w:pPr>
    </w:p>
    <w:p w14:paraId="06F40E10" w14:textId="77777777" w:rsidR="0040573D" w:rsidRDefault="000C5DF2">
      <w:pPr>
        <w:pStyle w:val="BodyText"/>
        <w:ind w:left="808"/>
      </w:pPr>
      <w:r>
        <w:t>The</w:t>
      </w:r>
      <w:r>
        <w:rPr>
          <w:spacing w:val="-2"/>
        </w:rPr>
        <w:t xml:space="preserve"> </w:t>
      </w:r>
      <w:r>
        <w:t>approach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stream</w:t>
      </w:r>
      <w:r>
        <w:rPr>
          <w:spacing w:val="-2"/>
        </w:rPr>
        <w:t xml:space="preserve"> </w:t>
      </w:r>
      <w:r>
        <w:t>condition</w:t>
      </w:r>
      <w:r>
        <w:rPr>
          <w:spacing w:val="-2"/>
        </w:rPr>
        <w:t xml:space="preserve"> </w:t>
      </w:r>
      <w:r>
        <w:t>assessments</w:t>
      </w:r>
      <w:r>
        <w:rPr>
          <w:spacing w:val="-2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reflected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the:</w:t>
      </w:r>
    </w:p>
    <w:p w14:paraId="5BCC1D15" w14:textId="77777777" w:rsidR="0040573D" w:rsidRDefault="0040573D">
      <w:pPr>
        <w:pStyle w:val="BodyText"/>
        <w:spacing w:before="7"/>
        <w:rPr>
          <w:sz w:val="18"/>
        </w:rPr>
      </w:pPr>
    </w:p>
    <w:p w14:paraId="4084867C" w14:textId="77777777" w:rsidR="0040573D" w:rsidRDefault="000C5DF2">
      <w:pPr>
        <w:pStyle w:val="ListParagraph"/>
        <w:numPr>
          <w:ilvl w:val="0"/>
          <w:numId w:val="69"/>
        </w:numPr>
        <w:tabs>
          <w:tab w:val="left" w:pos="1527"/>
          <w:tab w:val="left" w:pos="1528"/>
        </w:tabs>
        <w:rPr>
          <w:sz w:val="20"/>
        </w:rPr>
      </w:pPr>
      <w:r>
        <w:rPr>
          <w:sz w:val="20"/>
        </w:rPr>
        <w:t>metrics</w:t>
      </w:r>
      <w:r>
        <w:rPr>
          <w:spacing w:val="-2"/>
          <w:sz w:val="20"/>
        </w:rPr>
        <w:t xml:space="preserve"> </w:t>
      </w:r>
      <w:r>
        <w:rPr>
          <w:sz w:val="20"/>
        </w:rPr>
        <w:t>adopted</w:t>
      </w:r>
      <w:r>
        <w:rPr>
          <w:spacing w:val="-2"/>
          <w:sz w:val="20"/>
        </w:rPr>
        <w:t xml:space="preserve"> </w:t>
      </w:r>
      <w:r>
        <w:rPr>
          <w:sz w:val="20"/>
        </w:rPr>
        <w:t>for</w:t>
      </w:r>
      <w:r>
        <w:rPr>
          <w:spacing w:val="-2"/>
          <w:sz w:val="20"/>
        </w:rPr>
        <w:t xml:space="preserve"> </w:t>
      </w:r>
      <w:r>
        <w:rPr>
          <w:sz w:val="20"/>
        </w:rPr>
        <w:t>resource</w:t>
      </w:r>
      <w:r>
        <w:rPr>
          <w:spacing w:val="-1"/>
          <w:sz w:val="20"/>
        </w:rPr>
        <w:t xml:space="preserve"> </w:t>
      </w:r>
      <w:r>
        <w:rPr>
          <w:sz w:val="20"/>
        </w:rPr>
        <w:t>condition</w:t>
      </w:r>
      <w:r>
        <w:rPr>
          <w:spacing w:val="-2"/>
          <w:sz w:val="20"/>
        </w:rPr>
        <w:t xml:space="preserve"> </w:t>
      </w:r>
      <w:r>
        <w:rPr>
          <w:sz w:val="20"/>
        </w:rPr>
        <w:t>targets</w:t>
      </w:r>
    </w:p>
    <w:p w14:paraId="372808BB" w14:textId="77777777" w:rsidR="0040573D" w:rsidRDefault="000C5DF2">
      <w:pPr>
        <w:pStyle w:val="ListParagraph"/>
        <w:numPr>
          <w:ilvl w:val="0"/>
          <w:numId w:val="69"/>
        </w:numPr>
        <w:tabs>
          <w:tab w:val="left" w:pos="1527"/>
          <w:tab w:val="left" w:pos="1528"/>
        </w:tabs>
        <w:spacing w:before="54"/>
        <w:rPr>
          <w:sz w:val="20"/>
        </w:rPr>
      </w:pPr>
      <w:r>
        <w:rPr>
          <w:sz w:val="20"/>
        </w:rPr>
        <w:t>establishment</w:t>
      </w:r>
      <w:r>
        <w:rPr>
          <w:spacing w:val="-5"/>
          <w:sz w:val="20"/>
        </w:rPr>
        <w:t xml:space="preserve"> </w:t>
      </w:r>
      <w:r>
        <w:rPr>
          <w:sz w:val="20"/>
        </w:rPr>
        <w:t>of</w:t>
      </w:r>
      <w:r>
        <w:rPr>
          <w:spacing w:val="-4"/>
          <w:sz w:val="20"/>
        </w:rPr>
        <w:t xml:space="preserve"> </w:t>
      </w:r>
      <w:r>
        <w:rPr>
          <w:sz w:val="20"/>
        </w:rPr>
        <w:t>the</w:t>
      </w:r>
      <w:r>
        <w:rPr>
          <w:spacing w:val="-5"/>
          <w:sz w:val="20"/>
        </w:rPr>
        <w:t xml:space="preserve"> </w:t>
      </w:r>
      <w:r>
        <w:rPr>
          <w:sz w:val="20"/>
        </w:rPr>
        <w:t>current</w:t>
      </w:r>
      <w:r>
        <w:rPr>
          <w:spacing w:val="-4"/>
          <w:sz w:val="20"/>
        </w:rPr>
        <w:t xml:space="preserve"> </w:t>
      </w:r>
      <w:r>
        <w:rPr>
          <w:sz w:val="20"/>
        </w:rPr>
        <w:t>condition</w:t>
      </w:r>
    </w:p>
    <w:p w14:paraId="15E3C4EE" w14:textId="77777777" w:rsidR="0040573D" w:rsidRDefault="000C5DF2">
      <w:pPr>
        <w:pStyle w:val="ListParagraph"/>
        <w:numPr>
          <w:ilvl w:val="0"/>
          <w:numId w:val="69"/>
        </w:numPr>
        <w:tabs>
          <w:tab w:val="left" w:pos="1527"/>
          <w:tab w:val="left" w:pos="1528"/>
        </w:tabs>
        <w:spacing w:before="53"/>
        <w:rPr>
          <w:sz w:val="20"/>
        </w:rPr>
      </w:pPr>
      <w:r>
        <w:rPr>
          <w:sz w:val="20"/>
        </w:rPr>
        <w:t>monitoring</w:t>
      </w:r>
      <w:r>
        <w:rPr>
          <w:spacing w:val="-6"/>
          <w:sz w:val="20"/>
        </w:rPr>
        <w:t xml:space="preserve"> </w:t>
      </w:r>
      <w:r>
        <w:rPr>
          <w:sz w:val="20"/>
        </w:rPr>
        <w:t>of</w:t>
      </w:r>
      <w:r>
        <w:rPr>
          <w:spacing w:val="-6"/>
          <w:sz w:val="20"/>
        </w:rPr>
        <w:t xml:space="preserve"> </w:t>
      </w:r>
      <w:r>
        <w:rPr>
          <w:sz w:val="20"/>
        </w:rPr>
        <w:t>future</w:t>
      </w:r>
      <w:r>
        <w:rPr>
          <w:spacing w:val="-6"/>
          <w:sz w:val="20"/>
        </w:rPr>
        <w:t xml:space="preserve"> </w:t>
      </w:r>
      <w:r>
        <w:rPr>
          <w:sz w:val="20"/>
        </w:rPr>
        <w:t>stream</w:t>
      </w:r>
      <w:r>
        <w:rPr>
          <w:spacing w:val="-6"/>
          <w:sz w:val="20"/>
        </w:rPr>
        <w:t xml:space="preserve"> </w:t>
      </w:r>
      <w:r>
        <w:rPr>
          <w:sz w:val="20"/>
        </w:rPr>
        <w:t>condition.</w:t>
      </w:r>
    </w:p>
    <w:p w14:paraId="5E068D84" w14:textId="77777777" w:rsidR="0040573D" w:rsidRDefault="000C5DF2">
      <w:pPr>
        <w:pStyle w:val="BodyText"/>
        <w:spacing w:before="199"/>
        <w:ind w:left="807" w:right="1089"/>
      </w:pPr>
      <w:r>
        <w:t>In this respect the approach to stream condition assessments should be established and</w:t>
      </w:r>
      <w:r>
        <w:rPr>
          <w:spacing w:val="-53"/>
        </w:rPr>
        <w:t xml:space="preserve"> </w:t>
      </w:r>
      <w:r>
        <w:t>agreed from the project inception and continued as far as practicable through the life of</w:t>
      </w:r>
      <w:r>
        <w:rPr>
          <w:spacing w:val="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project.</w:t>
      </w:r>
    </w:p>
    <w:p w14:paraId="3C6FDD7D" w14:textId="77777777" w:rsidR="0040573D" w:rsidRDefault="0040573D">
      <w:pPr>
        <w:pStyle w:val="BodyText"/>
        <w:spacing w:before="5"/>
        <w:rPr>
          <w:sz w:val="17"/>
        </w:rPr>
      </w:pPr>
    </w:p>
    <w:p w14:paraId="2A90EAC4" w14:textId="77777777" w:rsidR="0040573D" w:rsidRDefault="000C5DF2">
      <w:pPr>
        <w:pStyle w:val="BodyText"/>
        <w:spacing w:before="1"/>
        <w:ind w:left="807" w:right="1612"/>
      </w:pPr>
      <w:r>
        <w:t>The concept of identifying current stream or resource condition a</w:t>
      </w:r>
      <w:r>
        <w:t>nd comparing this</w:t>
      </w:r>
      <w:r>
        <w:rPr>
          <w:spacing w:val="-53"/>
        </w:rPr>
        <w:t xml:space="preserve"> </w:t>
      </w:r>
      <w:r>
        <w:t>against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target</w:t>
      </w:r>
      <w:r>
        <w:rPr>
          <w:spacing w:val="-2"/>
        </w:rPr>
        <w:t xml:space="preserve"> </w:t>
      </w:r>
      <w:r>
        <w:t>condition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illustrated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following</w:t>
      </w:r>
      <w:r>
        <w:rPr>
          <w:spacing w:val="-2"/>
        </w:rPr>
        <w:t xml:space="preserve"> </w:t>
      </w:r>
      <w:r>
        <w:t>figure.</w:t>
      </w:r>
    </w:p>
    <w:p w14:paraId="148B1954" w14:textId="77777777" w:rsidR="0040573D" w:rsidRDefault="0040573D">
      <w:pPr>
        <w:sectPr w:rsidR="0040573D">
          <w:type w:val="continuous"/>
          <w:pgSz w:w="11910" w:h="16840"/>
          <w:pgMar w:top="1580" w:right="718" w:bottom="280" w:left="1460" w:header="548" w:footer="636" w:gutter="0"/>
          <w:cols w:space="720"/>
        </w:sectPr>
      </w:pPr>
    </w:p>
    <w:p w14:paraId="375760DE" w14:textId="77777777" w:rsidR="0040573D" w:rsidRDefault="000C5DF2">
      <w:pPr>
        <w:pStyle w:val="BodyText"/>
      </w:pPr>
      <w:r>
        <w:pict w14:anchorId="32E10963">
          <v:shape id="docshape152" o:spid="_x0000_s3495" type="#_x0000_t202" alt="" style="position:absolute;margin-left:17.7pt;margin-top:52.9pt;width:10.95pt;height:65.1pt;z-index:1575219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1529E05F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2E2BE4B7" w14:textId="77777777" w:rsidR="0040573D" w:rsidRDefault="0040573D">
      <w:pPr>
        <w:pStyle w:val="BodyText"/>
      </w:pPr>
    </w:p>
    <w:p w14:paraId="64F1FF91" w14:textId="77777777" w:rsidR="0040573D" w:rsidRDefault="0040573D">
      <w:pPr>
        <w:pStyle w:val="BodyText"/>
      </w:pPr>
    </w:p>
    <w:p w14:paraId="32E65BA2" w14:textId="77777777" w:rsidR="0040573D" w:rsidRDefault="0040573D">
      <w:pPr>
        <w:pStyle w:val="BodyText"/>
        <w:spacing w:before="11"/>
        <w:rPr>
          <w:sz w:val="15"/>
        </w:rPr>
      </w:pPr>
    </w:p>
    <w:p w14:paraId="4A56164A" w14:textId="77777777" w:rsidR="0040573D" w:rsidRDefault="000C5DF2">
      <w:pPr>
        <w:pStyle w:val="BodyText"/>
        <w:ind w:left="497"/>
      </w:pPr>
      <w:r>
        <w:rPr>
          <w:noProof/>
        </w:rPr>
        <w:drawing>
          <wp:inline distT="0" distB="0" distL="0" distR="0" wp14:anchorId="5B3EEEE4" wp14:editId="185F7713">
            <wp:extent cx="5035317" cy="3432810"/>
            <wp:effectExtent l="0" t="0" r="0" b="0"/>
            <wp:docPr id="25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26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5317" cy="3432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A1F6D0" w14:textId="77777777" w:rsidR="0040573D" w:rsidRDefault="0040573D">
      <w:pPr>
        <w:pStyle w:val="BodyText"/>
        <w:spacing w:before="10"/>
      </w:pPr>
    </w:p>
    <w:p w14:paraId="578672E9" w14:textId="77777777" w:rsidR="0040573D" w:rsidRDefault="000C5DF2">
      <w:pPr>
        <w:spacing w:before="94"/>
        <w:ind w:left="241"/>
        <w:rPr>
          <w:b/>
          <w:sz w:val="20"/>
        </w:rPr>
      </w:pPr>
      <w:r>
        <w:rPr>
          <w:b/>
          <w:sz w:val="20"/>
        </w:rPr>
        <w:t>Figure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2.7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Current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and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target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resource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conditions</w:t>
      </w:r>
    </w:p>
    <w:p w14:paraId="5BF33D51" w14:textId="77777777" w:rsidR="0040573D" w:rsidRDefault="0040573D">
      <w:pPr>
        <w:pStyle w:val="BodyText"/>
        <w:spacing w:before="1"/>
        <w:rPr>
          <w:b/>
        </w:rPr>
      </w:pPr>
    </w:p>
    <w:p w14:paraId="1D84431D" w14:textId="77777777" w:rsidR="0040573D" w:rsidRDefault="000C5DF2">
      <w:pPr>
        <w:pStyle w:val="Heading4"/>
        <w:ind w:left="241"/>
      </w:pPr>
      <w:r>
        <w:t>INDEX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STREAM CONDITION</w:t>
      </w:r>
    </w:p>
    <w:p w14:paraId="760F7E95" w14:textId="77777777" w:rsidR="0040573D" w:rsidRDefault="000C5DF2">
      <w:pPr>
        <w:pStyle w:val="BodyText"/>
        <w:spacing w:before="48"/>
        <w:ind w:left="241" w:right="1588"/>
      </w:pPr>
      <w:r>
        <w:t>The Index of Stream Condition (ISC) and/or an adaptation of it has the potential to fulfil</w:t>
      </w:r>
      <w:r>
        <w:rPr>
          <w:spacing w:val="1"/>
        </w:rPr>
        <w:t xml:space="preserve"> </w:t>
      </w:r>
      <w:r>
        <w:t>most of these criteria. The ISC is a semi quantitative, and repeatable approach for</w:t>
      </w:r>
      <w:r>
        <w:rPr>
          <w:spacing w:val="1"/>
        </w:rPr>
        <w:t xml:space="preserve"> </w:t>
      </w:r>
      <w:r>
        <w:t>identifying and documenting river condition. The ISC was developed in Victoria in</w:t>
      </w:r>
      <w:r>
        <w:t xml:space="preserve"> the late</w:t>
      </w:r>
      <w:r>
        <w:rPr>
          <w:spacing w:val="-53"/>
        </w:rPr>
        <w:t xml:space="preserve"> </w:t>
      </w:r>
      <w:r>
        <w:t>1990s (DNRE 1997) and applied across Victoria in 1999. The approach has since been</w:t>
      </w:r>
      <w:r>
        <w:rPr>
          <w:spacing w:val="1"/>
        </w:rPr>
        <w:t xml:space="preserve"> </w:t>
      </w:r>
      <w:r>
        <w:t>modified and adapted to reflect an improved understanding of stream systems and the</w:t>
      </w:r>
      <w:r>
        <w:rPr>
          <w:spacing w:val="1"/>
        </w:rPr>
        <w:t xml:space="preserve"> </w:t>
      </w:r>
      <w:r>
        <w:t>knowledge base on Victoria’s streams. The ISC comprises both field and desk bas</w:t>
      </w:r>
      <w:r>
        <w:t>ed</w:t>
      </w:r>
      <w:r>
        <w:rPr>
          <w:spacing w:val="1"/>
        </w:rPr>
        <w:t xml:space="preserve"> </w:t>
      </w:r>
      <w:r>
        <w:t>assessments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elements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stream</w:t>
      </w:r>
      <w:r>
        <w:rPr>
          <w:spacing w:val="-1"/>
        </w:rPr>
        <w:t xml:space="preserve"> </w:t>
      </w:r>
      <w:r>
        <w:t>health:</w:t>
      </w:r>
    </w:p>
    <w:p w14:paraId="4B780C2B" w14:textId="77777777" w:rsidR="0040573D" w:rsidRDefault="0040573D">
      <w:pPr>
        <w:pStyle w:val="BodyText"/>
        <w:spacing w:before="7"/>
        <w:rPr>
          <w:sz w:val="18"/>
        </w:rPr>
      </w:pPr>
    </w:p>
    <w:p w14:paraId="5777B924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ind w:hanging="361"/>
        <w:rPr>
          <w:sz w:val="20"/>
        </w:rPr>
      </w:pPr>
      <w:r>
        <w:rPr>
          <w:sz w:val="20"/>
        </w:rPr>
        <w:t>hydrology</w:t>
      </w:r>
    </w:p>
    <w:p w14:paraId="27068D05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5"/>
        <w:ind w:hanging="361"/>
        <w:rPr>
          <w:sz w:val="20"/>
        </w:rPr>
      </w:pPr>
      <w:r>
        <w:rPr>
          <w:sz w:val="20"/>
        </w:rPr>
        <w:t>physical</w:t>
      </w:r>
      <w:r>
        <w:rPr>
          <w:spacing w:val="-2"/>
          <w:sz w:val="20"/>
        </w:rPr>
        <w:t xml:space="preserve"> </w:t>
      </w:r>
      <w:r>
        <w:rPr>
          <w:sz w:val="20"/>
        </w:rPr>
        <w:t>form</w:t>
      </w:r>
    </w:p>
    <w:p w14:paraId="415CC4B8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3"/>
        <w:ind w:hanging="361"/>
        <w:rPr>
          <w:sz w:val="20"/>
        </w:rPr>
      </w:pPr>
      <w:r>
        <w:rPr>
          <w:sz w:val="20"/>
        </w:rPr>
        <w:t>riparian</w:t>
      </w:r>
      <w:r>
        <w:rPr>
          <w:spacing w:val="-3"/>
          <w:sz w:val="20"/>
        </w:rPr>
        <w:t xml:space="preserve"> </w:t>
      </w:r>
      <w:r>
        <w:rPr>
          <w:sz w:val="20"/>
        </w:rPr>
        <w:t>vegetation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floodplain</w:t>
      </w:r>
      <w:r>
        <w:rPr>
          <w:spacing w:val="-2"/>
          <w:sz w:val="20"/>
        </w:rPr>
        <w:t xml:space="preserve"> </w:t>
      </w:r>
      <w:r>
        <w:rPr>
          <w:sz w:val="20"/>
        </w:rPr>
        <w:t>linkages</w:t>
      </w:r>
    </w:p>
    <w:p w14:paraId="1EF3A0C3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3"/>
        <w:ind w:hanging="361"/>
        <w:rPr>
          <w:sz w:val="20"/>
        </w:rPr>
      </w:pPr>
      <w:r>
        <w:rPr>
          <w:sz w:val="20"/>
        </w:rPr>
        <w:t>aquatic</w:t>
      </w:r>
      <w:r>
        <w:rPr>
          <w:spacing w:val="-5"/>
          <w:sz w:val="20"/>
        </w:rPr>
        <w:t xml:space="preserve"> </w:t>
      </w:r>
      <w:r>
        <w:rPr>
          <w:sz w:val="20"/>
        </w:rPr>
        <w:t>life</w:t>
      </w:r>
    </w:p>
    <w:p w14:paraId="036B0B1F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2"/>
        <w:ind w:hanging="361"/>
        <w:rPr>
          <w:sz w:val="20"/>
        </w:rPr>
      </w:pPr>
      <w:r>
        <w:rPr>
          <w:sz w:val="20"/>
        </w:rPr>
        <w:t>water</w:t>
      </w:r>
      <w:r>
        <w:rPr>
          <w:spacing w:val="-6"/>
          <w:sz w:val="20"/>
        </w:rPr>
        <w:t xml:space="preserve"> </w:t>
      </w:r>
      <w:r>
        <w:rPr>
          <w:sz w:val="20"/>
        </w:rPr>
        <w:t>quality.</w:t>
      </w:r>
    </w:p>
    <w:p w14:paraId="3C96532B" w14:textId="77777777" w:rsidR="0040573D" w:rsidRDefault="000C5DF2">
      <w:pPr>
        <w:pStyle w:val="BodyText"/>
        <w:spacing w:before="201"/>
        <w:ind w:left="241" w:right="1589"/>
      </w:pPr>
      <w:r>
        <w:t>The ISC approach has been adopted at the State and regional levels in Victoria for the</w:t>
      </w:r>
      <w:r>
        <w:rPr>
          <w:spacing w:val="1"/>
        </w:rPr>
        <w:t xml:space="preserve"> </w:t>
      </w:r>
      <w:r>
        <w:t>reporting on stream and riparian catchment condition. Further, ISC condition ratings have</w:t>
      </w:r>
      <w:r>
        <w:rPr>
          <w:spacing w:val="-53"/>
        </w:rPr>
        <w:t xml:space="preserve"> </w:t>
      </w:r>
      <w:r>
        <w:t>been adopted as resource condition targets at the State and regional levels. Th</w:t>
      </w:r>
      <w:r>
        <w:t>ese ISC</w:t>
      </w:r>
      <w:r>
        <w:rPr>
          <w:spacing w:val="1"/>
        </w:rPr>
        <w:t xml:space="preserve"> </w:t>
      </w:r>
      <w:r>
        <w:t>ratings serve as performance indicators for Catchment Management Authorities</w:t>
      </w:r>
      <w:r>
        <w:rPr>
          <w:spacing w:val="1"/>
        </w:rPr>
        <w:t xml:space="preserve"> </w:t>
      </w:r>
      <w:r>
        <w:t>throughout the State. Adoption of the ISC or a modification of it, for reach and site scale</w:t>
      </w:r>
      <w:r>
        <w:rPr>
          <w:spacing w:val="1"/>
        </w:rPr>
        <w:t xml:space="preserve"> </w:t>
      </w:r>
      <w:r>
        <w:t>condition assessments and target setting, could establish a defined and transpa</w:t>
      </w:r>
      <w:r>
        <w:t>rent link</w:t>
      </w:r>
      <w:r>
        <w:rPr>
          <w:spacing w:val="1"/>
        </w:rPr>
        <w:t xml:space="preserve"> </w:t>
      </w:r>
      <w:r>
        <w:t>between onground actions at the site and reach scale to the broader scale regional and</w:t>
      </w:r>
      <w:r>
        <w:rPr>
          <w:spacing w:val="1"/>
        </w:rPr>
        <w:t xml:space="preserve"> </w:t>
      </w:r>
      <w:r>
        <w:t>State river health strategies and program funding. However the ISC was not developed</w:t>
      </w:r>
      <w:r>
        <w:rPr>
          <w:spacing w:val="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purpose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some</w:t>
      </w:r>
      <w:r>
        <w:rPr>
          <w:spacing w:val="-2"/>
        </w:rPr>
        <w:t xml:space="preserve"> </w:t>
      </w:r>
      <w:r>
        <w:t>refinement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development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method</w:t>
      </w:r>
      <w:r>
        <w:rPr>
          <w:spacing w:val="-1"/>
        </w:rPr>
        <w:t xml:space="preserve"> </w:t>
      </w:r>
      <w:r>
        <w:t>may</w:t>
      </w:r>
      <w:r>
        <w:rPr>
          <w:spacing w:val="-2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required.</w:t>
      </w:r>
    </w:p>
    <w:p w14:paraId="6E016738" w14:textId="77777777" w:rsidR="0040573D" w:rsidRDefault="0040573D">
      <w:pPr>
        <w:pStyle w:val="BodyText"/>
        <w:spacing w:before="4"/>
        <w:rPr>
          <w:sz w:val="17"/>
        </w:rPr>
      </w:pPr>
    </w:p>
    <w:p w14:paraId="46E1BDF0" w14:textId="77777777" w:rsidR="0040573D" w:rsidRDefault="000C5DF2">
      <w:pPr>
        <w:pStyle w:val="BodyText"/>
        <w:ind w:left="241" w:right="1569"/>
      </w:pPr>
      <w:r>
        <w:t>Stream condition assessments used for waterway management planning should be</w:t>
      </w:r>
      <w:r>
        <w:rPr>
          <w:spacing w:val="1"/>
        </w:rPr>
        <w:t xml:space="preserve"> </w:t>
      </w:r>
      <w:r>
        <w:t>undertake</w:t>
      </w:r>
      <w:r>
        <w:t>n to a level of detail and distribution commensurate with the scale of the</w:t>
      </w:r>
      <w:r>
        <w:rPr>
          <w:spacing w:val="1"/>
        </w:rPr>
        <w:t xml:space="preserve"> </w:t>
      </w:r>
      <w:r>
        <w:t>waterway</w:t>
      </w:r>
      <w:r>
        <w:rPr>
          <w:spacing w:val="1"/>
        </w:rPr>
        <w:t xml:space="preserve"> </w:t>
      </w:r>
      <w:r>
        <w:t>management</w:t>
      </w:r>
      <w:r>
        <w:rPr>
          <w:spacing w:val="2"/>
        </w:rPr>
        <w:t xml:space="preserve"> </w:t>
      </w:r>
      <w:r>
        <w:t>project.</w:t>
      </w:r>
      <w:r>
        <w:rPr>
          <w:spacing w:val="1"/>
        </w:rPr>
        <w:t xml:space="preserve"> </w:t>
      </w:r>
      <w:r>
        <w:t>There</w:t>
      </w:r>
      <w:r>
        <w:rPr>
          <w:spacing w:val="2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number</w:t>
      </w:r>
      <w:r>
        <w:rPr>
          <w:spacing w:val="2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references that</w:t>
      </w:r>
      <w:r>
        <w:rPr>
          <w:spacing w:val="2"/>
        </w:rPr>
        <w:t xml:space="preserve"> </w:t>
      </w:r>
      <w:r>
        <w:t>may</w:t>
      </w:r>
      <w:r>
        <w:rPr>
          <w:spacing w:val="1"/>
        </w:rPr>
        <w:t xml:space="preserve"> </w:t>
      </w:r>
      <w:r>
        <w:t>assist</w:t>
      </w:r>
      <w:r>
        <w:rPr>
          <w:spacing w:val="2"/>
        </w:rPr>
        <w:t xml:space="preserve"> </w:t>
      </w:r>
      <w:r>
        <w:t>with</w:t>
      </w:r>
      <w:r>
        <w:rPr>
          <w:spacing w:val="1"/>
        </w:rPr>
        <w:t xml:space="preserve"> </w:t>
      </w:r>
      <w:r>
        <w:t>the identification of the type, frequency, distribution of condition assessments such as</w:t>
      </w:r>
      <w:r>
        <w:rPr>
          <w:spacing w:val="1"/>
        </w:rPr>
        <w:t xml:space="preserve"> </w:t>
      </w:r>
      <w:r>
        <w:t>Rutherfur</w:t>
      </w:r>
      <w:r>
        <w:t>d et al. (2000) and North Central CMA (2003). The density of condition sampling</w:t>
      </w:r>
      <w:r>
        <w:rPr>
          <w:spacing w:val="-53"/>
        </w:rPr>
        <w:t xml:space="preserve"> </w:t>
      </w:r>
      <w:r>
        <w:t>undertaken for the Statewide assessment of stream condition is insufficient for reach</w:t>
      </w:r>
      <w:r>
        <w:rPr>
          <w:spacing w:val="1"/>
        </w:rPr>
        <w:t xml:space="preserve"> </w:t>
      </w:r>
      <w:r>
        <w:t>scale</w:t>
      </w:r>
      <w:r>
        <w:rPr>
          <w:spacing w:val="-2"/>
        </w:rPr>
        <w:t xml:space="preserve"> </w:t>
      </w:r>
      <w:r>
        <w:t>project</w:t>
      </w:r>
      <w:r>
        <w:rPr>
          <w:spacing w:val="-1"/>
        </w:rPr>
        <w:t xml:space="preserve"> </w:t>
      </w:r>
      <w:r>
        <w:t>planning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an</w:t>
      </w:r>
      <w:r>
        <w:rPr>
          <w:spacing w:val="-2"/>
        </w:rPr>
        <w:t xml:space="preserve"> </w:t>
      </w:r>
      <w:r>
        <w:t>increased</w:t>
      </w:r>
      <w:r>
        <w:rPr>
          <w:spacing w:val="-1"/>
        </w:rPr>
        <w:t xml:space="preserve"> </w:t>
      </w:r>
      <w:r>
        <w:t>sampling</w:t>
      </w:r>
      <w:r>
        <w:rPr>
          <w:spacing w:val="-1"/>
        </w:rPr>
        <w:t xml:space="preserve"> </w:t>
      </w:r>
      <w:r>
        <w:t>density</w:t>
      </w:r>
      <w:r>
        <w:rPr>
          <w:spacing w:val="-1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required.</w:t>
      </w:r>
    </w:p>
    <w:p w14:paraId="5D407DEC" w14:textId="77777777" w:rsidR="0040573D" w:rsidRDefault="0040573D">
      <w:pPr>
        <w:sectPr w:rsidR="0040573D">
          <w:pgSz w:w="11910" w:h="16840"/>
          <w:pgMar w:top="740" w:right="718" w:bottom="820" w:left="1460" w:header="548" w:footer="636" w:gutter="0"/>
          <w:cols w:space="720"/>
        </w:sectPr>
      </w:pPr>
    </w:p>
    <w:p w14:paraId="0E2BA97E" w14:textId="77777777" w:rsidR="0040573D" w:rsidRDefault="000C5DF2">
      <w:pPr>
        <w:pStyle w:val="BodyText"/>
      </w:pPr>
      <w:r>
        <w:pict w14:anchorId="2167CA01">
          <v:shape id="docshape153" o:spid="_x0000_s3494" type="#_x0000_t202" alt="" style="position:absolute;margin-left:17.7pt;margin-top:52.9pt;width:10.95pt;height:65.1pt;z-index:1575270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1B99AFE1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3C1209AF" w14:textId="77777777" w:rsidR="0040573D" w:rsidRDefault="0040573D">
      <w:pPr>
        <w:pStyle w:val="BodyText"/>
        <w:spacing w:before="9"/>
        <w:rPr>
          <w:sz w:val="29"/>
        </w:rPr>
      </w:pPr>
    </w:p>
    <w:p w14:paraId="1B0A6049" w14:textId="77777777" w:rsidR="0040573D" w:rsidRDefault="000C5DF2">
      <w:pPr>
        <w:pStyle w:val="BodyText"/>
        <w:spacing w:before="94"/>
        <w:ind w:left="808" w:right="1010"/>
      </w:pPr>
      <w:r>
        <w:t>Desktop investigations can be undertaken for water quality, hydrology and aquatic life.</w:t>
      </w:r>
      <w:r>
        <w:rPr>
          <w:spacing w:val="1"/>
        </w:rPr>
        <w:t xml:space="preserve"> </w:t>
      </w:r>
      <w:r>
        <w:t>These desktop assessments should be based on existing sampling sites. The</w:t>
      </w:r>
      <w:r>
        <w:rPr>
          <w:spacing w:val="1"/>
        </w:rPr>
        <w:t xml:space="preserve"> </w:t>
      </w:r>
      <w:r>
        <w:t>assessment of hydrology should be based on the recently developed index of flow stress.</w:t>
      </w:r>
      <w:r>
        <w:rPr>
          <w:spacing w:val="-53"/>
        </w:rPr>
        <w:t xml:space="preserve"> </w:t>
      </w:r>
      <w:r>
        <w:t>Additional</w:t>
      </w:r>
      <w:r>
        <w:rPr>
          <w:spacing w:val="-2"/>
        </w:rPr>
        <w:t xml:space="preserve"> </w:t>
      </w:r>
      <w:r>
        <w:t>instream</w:t>
      </w:r>
      <w:r>
        <w:rPr>
          <w:spacing w:val="-2"/>
        </w:rPr>
        <w:t xml:space="preserve"> </w:t>
      </w:r>
      <w:r>
        <w:t>ecological</w:t>
      </w:r>
      <w:r>
        <w:rPr>
          <w:spacing w:val="-2"/>
        </w:rPr>
        <w:t xml:space="preserve"> </w:t>
      </w:r>
      <w:r>
        <w:t>sampling</w:t>
      </w:r>
      <w:r>
        <w:rPr>
          <w:spacing w:val="-2"/>
        </w:rPr>
        <w:t xml:space="preserve"> </w:t>
      </w:r>
      <w:r>
        <w:t>may</w:t>
      </w:r>
      <w:r>
        <w:rPr>
          <w:spacing w:val="-1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appropriate.</w:t>
      </w:r>
    </w:p>
    <w:p w14:paraId="781C7E99" w14:textId="77777777" w:rsidR="0040573D" w:rsidRDefault="0040573D">
      <w:pPr>
        <w:pStyle w:val="BodyText"/>
        <w:spacing w:before="4"/>
        <w:rPr>
          <w:sz w:val="17"/>
        </w:rPr>
      </w:pPr>
    </w:p>
    <w:p w14:paraId="7831A89E" w14:textId="77777777" w:rsidR="0040573D" w:rsidRDefault="000C5DF2">
      <w:pPr>
        <w:pStyle w:val="BodyText"/>
        <w:ind w:left="808" w:right="2533"/>
      </w:pPr>
      <w:r>
        <w:t xml:space="preserve">Further information on the Index </w:t>
      </w:r>
      <w:r>
        <w:t>of Stream Condition can be obtained at</w:t>
      </w:r>
      <w:r>
        <w:rPr>
          <w:spacing w:val="-53"/>
        </w:rPr>
        <w:t xml:space="preserve"> </w:t>
      </w:r>
      <w:hyperlink r:id="rId101">
        <w:r>
          <w:t>www.dse.vic.gov.au/riverhealth/isc.</w:t>
        </w:r>
      </w:hyperlink>
    </w:p>
    <w:p w14:paraId="241EAB1D" w14:textId="77777777" w:rsidR="0040573D" w:rsidRDefault="0040573D">
      <w:pPr>
        <w:pStyle w:val="BodyText"/>
        <w:spacing w:before="8"/>
        <w:rPr>
          <w:sz w:val="23"/>
        </w:rPr>
      </w:pPr>
    </w:p>
    <w:p w14:paraId="479738CC" w14:textId="77777777" w:rsidR="0040573D" w:rsidRDefault="000C5DF2">
      <w:pPr>
        <w:pStyle w:val="Heading4"/>
        <w:ind w:left="808"/>
      </w:pPr>
      <w:r>
        <w:t>OTHER</w:t>
      </w:r>
      <w:r>
        <w:rPr>
          <w:spacing w:val="-3"/>
        </w:rPr>
        <w:t xml:space="preserve"> </w:t>
      </w:r>
      <w:r>
        <w:t>APPROACHES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STREAM</w:t>
      </w:r>
      <w:r>
        <w:rPr>
          <w:spacing w:val="-1"/>
        </w:rPr>
        <w:t xml:space="preserve"> </w:t>
      </w:r>
      <w:r>
        <w:t>CONDITION</w:t>
      </w:r>
      <w:r>
        <w:rPr>
          <w:spacing w:val="-1"/>
        </w:rPr>
        <w:t xml:space="preserve"> </w:t>
      </w:r>
      <w:r>
        <w:t>ASSESSMENTS</w:t>
      </w:r>
    </w:p>
    <w:p w14:paraId="0F6ACBF8" w14:textId="77777777" w:rsidR="0040573D" w:rsidRDefault="000C5DF2">
      <w:pPr>
        <w:pStyle w:val="BodyText"/>
        <w:spacing w:before="48"/>
        <w:ind w:left="807" w:right="1067"/>
      </w:pPr>
      <w:r>
        <w:t>Other approaches are available to assess river condition. These includ</w:t>
      </w:r>
      <w:r>
        <w:t>e but are not</w:t>
      </w:r>
      <w:r>
        <w:rPr>
          <w:spacing w:val="1"/>
        </w:rPr>
        <w:t xml:space="preserve"> </w:t>
      </w:r>
      <w:r>
        <w:t xml:space="preserve">limited to AUSRIVAS </w:t>
      </w:r>
      <w:hyperlink r:id="rId102">
        <w:r>
          <w:t xml:space="preserve">(www.ausrivas.canberra.edu.au) </w:t>
        </w:r>
      </w:hyperlink>
      <w:r>
        <w:t>developed by the Cooperative</w:t>
      </w:r>
      <w:r>
        <w:rPr>
          <w:spacing w:val="1"/>
        </w:rPr>
        <w:t xml:space="preserve"> </w:t>
      </w:r>
      <w:r>
        <w:t>Research Centre (CRC) for Freshwater Ecology, the Pressure Biota Habitat (PBH)</w:t>
      </w:r>
      <w:r>
        <w:rPr>
          <w:spacing w:val="1"/>
        </w:rPr>
        <w:t xml:space="preserve"> </w:t>
      </w:r>
      <w:r>
        <w:t>Method developed by the Gov</w:t>
      </w:r>
      <w:r>
        <w:t>ernment of New South Wales (NSW) and the Anderson</w:t>
      </w:r>
      <w:r>
        <w:rPr>
          <w:spacing w:val="1"/>
        </w:rPr>
        <w:t xml:space="preserve"> </w:t>
      </w:r>
      <w:r>
        <w:t>Method developed for the government of Queensland. One of many internationally</w:t>
      </w:r>
      <w:r>
        <w:rPr>
          <w:spacing w:val="1"/>
        </w:rPr>
        <w:t xml:space="preserve"> </w:t>
      </w:r>
      <w:r>
        <w:t>developed approaches is the United States of America Environmental Protection Agency</w:t>
      </w:r>
      <w:r>
        <w:rPr>
          <w:spacing w:val="-53"/>
        </w:rPr>
        <w:t xml:space="preserve"> </w:t>
      </w:r>
      <w:r>
        <w:t>(US</w:t>
      </w:r>
      <w:r>
        <w:rPr>
          <w:spacing w:val="-2"/>
        </w:rPr>
        <w:t xml:space="preserve"> </w:t>
      </w:r>
      <w:r>
        <w:t>EPA)</w:t>
      </w:r>
      <w:r>
        <w:rPr>
          <w:spacing w:val="-1"/>
        </w:rPr>
        <w:t xml:space="preserve"> </w:t>
      </w:r>
      <w:r>
        <w:t>Habscore</w:t>
      </w:r>
      <w:r>
        <w:rPr>
          <w:spacing w:val="-1"/>
        </w:rPr>
        <w:t xml:space="preserve"> </w:t>
      </w:r>
      <w:r>
        <w:t>method.</w:t>
      </w:r>
    </w:p>
    <w:p w14:paraId="0F1FA51D" w14:textId="77777777" w:rsidR="0040573D" w:rsidRDefault="0040573D">
      <w:pPr>
        <w:pStyle w:val="BodyText"/>
        <w:spacing w:before="4"/>
        <w:rPr>
          <w:sz w:val="17"/>
        </w:rPr>
      </w:pPr>
    </w:p>
    <w:p w14:paraId="4C0E0FF8" w14:textId="77777777" w:rsidR="0040573D" w:rsidRDefault="000C5DF2">
      <w:pPr>
        <w:pStyle w:val="BodyText"/>
        <w:ind w:left="807" w:right="1122"/>
      </w:pPr>
      <w:r>
        <w:t>There is generally a trade-off between the level of detail of the rapid assessment</w:t>
      </w:r>
      <w:r>
        <w:rPr>
          <w:spacing w:val="1"/>
        </w:rPr>
        <w:t xml:space="preserve"> </w:t>
      </w:r>
      <w:r>
        <w:t>technique and the cost and training required to complete assessments. As the</w:t>
      </w:r>
      <w:r>
        <w:rPr>
          <w:spacing w:val="1"/>
        </w:rPr>
        <w:t xml:space="preserve"> </w:t>
      </w:r>
      <w:r>
        <w:t>assessment technique becomes more involved and delivers improved data quality, the</w:t>
      </w:r>
      <w:r>
        <w:rPr>
          <w:spacing w:val="1"/>
        </w:rPr>
        <w:t xml:space="preserve"> </w:t>
      </w:r>
      <w:r>
        <w:t>number of sit</w:t>
      </w:r>
      <w:r>
        <w:t>es that can be assessed within a fixed budget decreases. Hence a balance</w:t>
      </w:r>
      <w:r>
        <w:rPr>
          <w:spacing w:val="-53"/>
        </w:rPr>
        <w:t xml:space="preserve"> </w:t>
      </w:r>
      <w:r>
        <w:t>must be struck to provide sufficient information on the stream condition for an available</w:t>
      </w:r>
      <w:r>
        <w:rPr>
          <w:spacing w:val="1"/>
        </w:rPr>
        <w:t xml:space="preserve"> </w:t>
      </w:r>
      <w:r>
        <w:t>budget</w:t>
      </w:r>
      <w:r>
        <w:rPr>
          <w:spacing w:val="-2"/>
        </w:rPr>
        <w:t xml:space="preserve"> </w:t>
      </w:r>
      <w:r>
        <w:t>without</w:t>
      </w:r>
      <w:r>
        <w:rPr>
          <w:spacing w:val="-2"/>
        </w:rPr>
        <w:t xml:space="preserve"> </w:t>
      </w:r>
      <w:r>
        <w:t>compromising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purpose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assessment.</w:t>
      </w:r>
    </w:p>
    <w:p w14:paraId="52876D0B" w14:textId="77777777" w:rsidR="0040573D" w:rsidRDefault="0040573D">
      <w:pPr>
        <w:pStyle w:val="BodyText"/>
        <w:spacing w:before="6"/>
        <w:rPr>
          <w:sz w:val="17"/>
        </w:rPr>
      </w:pPr>
    </w:p>
    <w:p w14:paraId="306F1191" w14:textId="77777777" w:rsidR="0040573D" w:rsidRDefault="000C5DF2">
      <w:pPr>
        <w:pStyle w:val="BodyText"/>
        <w:ind w:left="807" w:right="1177"/>
      </w:pPr>
      <w:r>
        <w:t xml:space="preserve">The Murray Darling Basin Commission is currently embarking on a project, </w:t>
      </w:r>
      <w:r>
        <w:rPr>
          <w:i/>
        </w:rPr>
        <w:t>The</w:t>
      </w:r>
      <w:r>
        <w:rPr>
          <w:i/>
          <w:spacing w:val="1"/>
        </w:rPr>
        <w:t xml:space="preserve"> </w:t>
      </w:r>
      <w:r>
        <w:rPr>
          <w:i/>
        </w:rPr>
        <w:t>Sustainable Rivers Audit</w:t>
      </w:r>
      <w:r>
        <w:t>, to assess the condition of all streams in the Murray Darling</w:t>
      </w:r>
      <w:r>
        <w:rPr>
          <w:spacing w:val="1"/>
        </w:rPr>
        <w:t xml:space="preserve"> </w:t>
      </w:r>
      <w:r>
        <w:t>Basin. This Audit requires agreement on a consistent approach for stream condition</w:t>
      </w:r>
      <w:r>
        <w:rPr>
          <w:spacing w:val="1"/>
        </w:rPr>
        <w:t xml:space="preserve"> </w:t>
      </w:r>
      <w:r>
        <w:t>assessmen</w:t>
      </w:r>
      <w:r>
        <w:t>ts throughout the basin. Finalisation of this approach had not been achieved</w:t>
      </w:r>
      <w:r>
        <w:rPr>
          <w:spacing w:val="-53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time</w:t>
      </w:r>
      <w:r>
        <w:rPr>
          <w:spacing w:val="-1"/>
        </w:rPr>
        <w:t xml:space="preserve"> </w:t>
      </w:r>
      <w:r>
        <w:t>of publication</w:t>
      </w:r>
      <w:r>
        <w:rPr>
          <w:spacing w:val="-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>Technical</w:t>
      </w:r>
      <w:r>
        <w:rPr>
          <w:spacing w:val="-1"/>
        </w:rPr>
        <w:t xml:space="preserve"> </w:t>
      </w:r>
      <w:r>
        <w:t>Guidelines.</w:t>
      </w:r>
    </w:p>
    <w:p w14:paraId="3001C7F6" w14:textId="77777777" w:rsidR="0040573D" w:rsidRDefault="0040573D">
      <w:pPr>
        <w:pStyle w:val="BodyText"/>
        <w:spacing w:before="2"/>
        <w:rPr>
          <w:sz w:val="30"/>
        </w:rPr>
      </w:pPr>
    </w:p>
    <w:p w14:paraId="4F60EB81" w14:textId="77777777" w:rsidR="0040573D" w:rsidRDefault="000C5DF2">
      <w:pPr>
        <w:pStyle w:val="Heading2"/>
        <w:numPr>
          <w:ilvl w:val="2"/>
          <w:numId w:val="70"/>
        </w:numPr>
        <w:tabs>
          <w:tab w:val="left" w:pos="1709"/>
        </w:tabs>
        <w:spacing w:before="0"/>
        <w:jc w:val="left"/>
      </w:pPr>
      <w:bookmarkStart w:id="18" w:name="_bookmark18"/>
      <w:bookmarkEnd w:id="18"/>
      <w:r>
        <w:rPr>
          <w:color w:val="01688A"/>
        </w:rPr>
        <w:t>ASSESSMENT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OF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STREAM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PROCESSES</w:t>
      </w:r>
    </w:p>
    <w:p w14:paraId="5437841C" w14:textId="77777777" w:rsidR="0040573D" w:rsidRDefault="000C5DF2">
      <w:pPr>
        <w:pStyle w:val="BodyText"/>
        <w:spacing w:before="51"/>
        <w:ind w:left="808" w:right="1077"/>
      </w:pPr>
      <w:r>
        <w:t>Critical to the successful planning and implementation of stream management programs</w:t>
      </w:r>
      <w:r>
        <w:rPr>
          <w:spacing w:val="-53"/>
        </w:rPr>
        <w:t xml:space="preserve"> </w:t>
      </w:r>
      <w:r>
        <w:t>will</w:t>
      </w:r>
      <w:r>
        <w:t xml:space="preserve"> be an assessment and understanding of the stream processes at work. These</w:t>
      </w:r>
      <w:r>
        <w:rPr>
          <w:spacing w:val="1"/>
        </w:rPr>
        <w:t xml:space="preserve"> </w:t>
      </w:r>
      <w:r>
        <w:t>processes include but are not limited to hydrologic, water quality, ecological, geomorphic</w:t>
      </w:r>
      <w:r>
        <w:rPr>
          <w:spacing w:val="-53"/>
        </w:rPr>
        <w:t xml:space="preserve"> </w:t>
      </w:r>
      <w:r>
        <w:t>and vegetation processes. The understanding of stream processes within the subject</w:t>
      </w:r>
      <w:r>
        <w:rPr>
          <w:spacing w:val="1"/>
        </w:rPr>
        <w:t xml:space="preserve"> </w:t>
      </w:r>
      <w:r>
        <w:t>stream</w:t>
      </w:r>
      <w:r>
        <w:rPr>
          <w:spacing w:val="-2"/>
        </w:rPr>
        <w:t xml:space="preserve"> </w:t>
      </w:r>
      <w:r>
        <w:t>reach</w:t>
      </w:r>
      <w:r>
        <w:rPr>
          <w:spacing w:val="-2"/>
        </w:rPr>
        <w:t xml:space="preserve"> </w:t>
      </w:r>
      <w:r>
        <w:t>can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developed</w:t>
      </w:r>
      <w:r>
        <w:rPr>
          <w:spacing w:val="-1"/>
        </w:rPr>
        <w:t xml:space="preserve"> </w:t>
      </w:r>
      <w:r>
        <w:t>through:</w:t>
      </w:r>
    </w:p>
    <w:p w14:paraId="70D4149D" w14:textId="77777777" w:rsidR="0040573D" w:rsidRDefault="0040573D">
      <w:pPr>
        <w:pStyle w:val="BodyText"/>
        <w:spacing w:before="5"/>
        <w:rPr>
          <w:sz w:val="17"/>
        </w:rPr>
      </w:pPr>
    </w:p>
    <w:p w14:paraId="1327C133" w14:textId="77777777" w:rsidR="0040573D" w:rsidRDefault="000C5DF2">
      <w:pPr>
        <w:pStyle w:val="ListParagraph"/>
        <w:numPr>
          <w:ilvl w:val="0"/>
          <w:numId w:val="68"/>
        </w:numPr>
        <w:tabs>
          <w:tab w:val="left" w:pos="1168"/>
        </w:tabs>
        <w:ind w:right="1073"/>
        <w:rPr>
          <w:sz w:val="20"/>
        </w:rPr>
      </w:pPr>
      <w:r>
        <w:rPr>
          <w:b/>
          <w:sz w:val="20"/>
        </w:rPr>
        <w:t>Understanding of fundamental stream processes</w:t>
      </w:r>
      <w:r>
        <w:rPr>
          <w:sz w:val="20"/>
        </w:rPr>
        <w:t>. Knowledge of stream</w:t>
      </w:r>
      <w:r>
        <w:rPr>
          <w:spacing w:val="1"/>
          <w:sz w:val="20"/>
        </w:rPr>
        <w:t xml:space="preserve"> </w:t>
      </w:r>
      <w:r>
        <w:rPr>
          <w:sz w:val="20"/>
        </w:rPr>
        <w:t>hydrologic, hydraulic, geomorphic and ecological processes is a prerequisite to the</w:t>
      </w:r>
      <w:r>
        <w:rPr>
          <w:spacing w:val="1"/>
          <w:sz w:val="20"/>
        </w:rPr>
        <w:t xml:space="preserve"> </w:t>
      </w:r>
      <w:r>
        <w:rPr>
          <w:sz w:val="20"/>
        </w:rPr>
        <w:t>effective use of these Technical Guidelines. These guidelines do not provide readers</w:t>
      </w:r>
      <w:r>
        <w:rPr>
          <w:spacing w:val="-53"/>
          <w:sz w:val="20"/>
        </w:rPr>
        <w:t xml:space="preserve"> </w:t>
      </w:r>
      <w:r>
        <w:rPr>
          <w:sz w:val="20"/>
        </w:rPr>
        <w:t>with details of fundamental stream processes. Further reading on fundamental</w:t>
      </w:r>
      <w:r>
        <w:rPr>
          <w:spacing w:val="1"/>
          <w:sz w:val="20"/>
        </w:rPr>
        <w:t xml:space="preserve"> </w:t>
      </w:r>
      <w:r>
        <w:rPr>
          <w:sz w:val="20"/>
        </w:rPr>
        <w:t>stream pro</w:t>
      </w:r>
      <w:r>
        <w:rPr>
          <w:sz w:val="20"/>
        </w:rPr>
        <w:t xml:space="preserve">cesses can be found in </w:t>
      </w:r>
      <w:r>
        <w:rPr>
          <w:i/>
          <w:sz w:val="20"/>
        </w:rPr>
        <w:t>A Rehabilitation Manual for Australian Streams</w:t>
      </w:r>
      <w:r>
        <w:rPr>
          <w:i/>
          <w:spacing w:val="1"/>
          <w:sz w:val="20"/>
        </w:rPr>
        <w:t xml:space="preserve"> </w:t>
      </w:r>
      <w:r>
        <w:rPr>
          <w:sz w:val="20"/>
        </w:rPr>
        <w:t>(Rutherfurd et al. 2000), the Federal Interagency Stream Restoration Working Group</w:t>
      </w:r>
      <w:r>
        <w:rPr>
          <w:spacing w:val="-53"/>
          <w:sz w:val="20"/>
        </w:rPr>
        <w:t xml:space="preserve"> </w:t>
      </w:r>
      <w:r>
        <w:rPr>
          <w:sz w:val="20"/>
        </w:rPr>
        <w:t xml:space="preserve">(FISRWG 1998), </w:t>
      </w:r>
      <w:r>
        <w:rPr>
          <w:i/>
          <w:sz w:val="20"/>
        </w:rPr>
        <w:t xml:space="preserve">Guidelines for Stabilising Waterways </w:t>
      </w:r>
      <w:r>
        <w:rPr>
          <w:sz w:val="20"/>
        </w:rPr>
        <w:t>(Standing Committee on</w:t>
      </w:r>
      <w:r>
        <w:rPr>
          <w:spacing w:val="1"/>
          <w:sz w:val="20"/>
        </w:rPr>
        <w:t xml:space="preserve"> </w:t>
      </w:r>
      <w:r>
        <w:rPr>
          <w:sz w:val="20"/>
        </w:rPr>
        <w:t>Rivers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Catchments</w:t>
      </w:r>
      <w:r>
        <w:rPr>
          <w:spacing w:val="-1"/>
          <w:sz w:val="20"/>
        </w:rPr>
        <w:t xml:space="preserve"> </w:t>
      </w:r>
      <w:r>
        <w:rPr>
          <w:sz w:val="20"/>
        </w:rPr>
        <w:t>1991)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numerous</w:t>
      </w:r>
      <w:r>
        <w:rPr>
          <w:spacing w:val="-1"/>
          <w:sz w:val="20"/>
        </w:rPr>
        <w:t xml:space="preserve"> </w:t>
      </w:r>
      <w:r>
        <w:rPr>
          <w:sz w:val="20"/>
        </w:rPr>
        <w:t>other</w:t>
      </w:r>
      <w:r>
        <w:rPr>
          <w:spacing w:val="-1"/>
          <w:sz w:val="20"/>
        </w:rPr>
        <w:t xml:space="preserve"> </w:t>
      </w:r>
      <w:r>
        <w:rPr>
          <w:sz w:val="20"/>
        </w:rPr>
        <w:t>texts.</w:t>
      </w:r>
    </w:p>
    <w:p w14:paraId="772B863C" w14:textId="77777777" w:rsidR="0040573D" w:rsidRDefault="0040573D">
      <w:pPr>
        <w:pStyle w:val="BodyText"/>
        <w:spacing w:before="5"/>
        <w:rPr>
          <w:sz w:val="17"/>
        </w:rPr>
      </w:pPr>
    </w:p>
    <w:p w14:paraId="5BC99B4A" w14:textId="77777777" w:rsidR="0040573D" w:rsidRDefault="000C5DF2">
      <w:pPr>
        <w:pStyle w:val="ListParagraph"/>
        <w:numPr>
          <w:ilvl w:val="0"/>
          <w:numId w:val="68"/>
        </w:numPr>
        <w:tabs>
          <w:tab w:val="left" w:pos="1169"/>
        </w:tabs>
        <w:ind w:left="1168" w:right="1165"/>
        <w:rPr>
          <w:sz w:val="20"/>
        </w:rPr>
      </w:pPr>
      <w:r>
        <w:rPr>
          <w:b/>
          <w:sz w:val="20"/>
        </w:rPr>
        <w:t>Understanding of specific processes within the reach</w:t>
      </w:r>
      <w:r>
        <w:rPr>
          <w:sz w:val="20"/>
        </w:rPr>
        <w:t>. Development of an</w:t>
      </w:r>
      <w:r>
        <w:rPr>
          <w:spacing w:val="1"/>
          <w:sz w:val="20"/>
        </w:rPr>
        <w:t xml:space="preserve"> </w:t>
      </w:r>
      <w:r>
        <w:rPr>
          <w:sz w:val="20"/>
        </w:rPr>
        <w:t>understanding of the specific processes at work within an individual reach of stream</w:t>
      </w:r>
      <w:r>
        <w:rPr>
          <w:spacing w:val="-53"/>
          <w:sz w:val="20"/>
        </w:rPr>
        <w:t xml:space="preserve"> </w:t>
      </w:r>
      <w:r>
        <w:rPr>
          <w:sz w:val="20"/>
        </w:rPr>
        <w:t>can be achieved through site inspections and commissioning of specific</w:t>
      </w:r>
      <w:r>
        <w:rPr>
          <w:spacing w:val="1"/>
          <w:sz w:val="20"/>
        </w:rPr>
        <w:t xml:space="preserve"> </w:t>
      </w:r>
      <w:r>
        <w:rPr>
          <w:sz w:val="20"/>
        </w:rPr>
        <w:t>i</w:t>
      </w:r>
      <w:r>
        <w:rPr>
          <w:sz w:val="20"/>
        </w:rPr>
        <w:t>nvestigations. Specific investigations and data gathering that may assist the</w:t>
      </w:r>
      <w:r>
        <w:rPr>
          <w:spacing w:val="1"/>
          <w:sz w:val="20"/>
        </w:rPr>
        <w:t xml:space="preserve"> </w:t>
      </w:r>
      <w:r>
        <w:rPr>
          <w:sz w:val="20"/>
        </w:rPr>
        <w:t>identification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sz w:val="20"/>
        </w:rPr>
        <w:t>processes</w:t>
      </w:r>
      <w:r>
        <w:rPr>
          <w:spacing w:val="-2"/>
          <w:sz w:val="20"/>
        </w:rPr>
        <w:t xml:space="preserve"> </w:t>
      </w:r>
      <w:r>
        <w:rPr>
          <w:sz w:val="20"/>
        </w:rPr>
        <w:t>include:</w:t>
      </w:r>
    </w:p>
    <w:p w14:paraId="60574A83" w14:textId="77777777" w:rsidR="0040573D" w:rsidRDefault="0040573D">
      <w:pPr>
        <w:pStyle w:val="BodyText"/>
        <w:spacing w:before="8"/>
        <w:rPr>
          <w:sz w:val="18"/>
        </w:rPr>
      </w:pPr>
    </w:p>
    <w:p w14:paraId="0FD25B42" w14:textId="77777777" w:rsidR="0040573D" w:rsidRDefault="000C5DF2">
      <w:pPr>
        <w:pStyle w:val="ListParagraph"/>
        <w:numPr>
          <w:ilvl w:val="1"/>
          <w:numId w:val="68"/>
        </w:numPr>
        <w:tabs>
          <w:tab w:val="left" w:pos="1528"/>
          <w:tab w:val="left" w:pos="1529"/>
        </w:tabs>
        <w:rPr>
          <w:sz w:val="20"/>
        </w:rPr>
      </w:pPr>
      <w:r>
        <w:rPr>
          <w:sz w:val="20"/>
        </w:rPr>
        <w:t>water</w:t>
      </w:r>
      <w:r>
        <w:rPr>
          <w:spacing w:val="-2"/>
          <w:sz w:val="20"/>
        </w:rPr>
        <w:t xml:space="preserve"> </w:t>
      </w:r>
      <w:r>
        <w:rPr>
          <w:sz w:val="20"/>
        </w:rPr>
        <w:t>quality</w:t>
      </w:r>
      <w:r>
        <w:rPr>
          <w:spacing w:val="-2"/>
          <w:sz w:val="20"/>
        </w:rPr>
        <w:t xml:space="preserve"> </w:t>
      </w:r>
      <w:r>
        <w:rPr>
          <w:sz w:val="20"/>
        </w:rPr>
        <w:t>sampling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  <w:r>
        <w:rPr>
          <w:spacing w:val="-3"/>
          <w:sz w:val="20"/>
        </w:rPr>
        <w:t xml:space="preserve"> </w:t>
      </w:r>
      <w:r>
        <w:rPr>
          <w:sz w:val="20"/>
        </w:rPr>
        <w:t>analysis;</w:t>
      </w:r>
    </w:p>
    <w:p w14:paraId="1403BA63" w14:textId="77777777" w:rsidR="0040573D" w:rsidRDefault="000C5DF2">
      <w:pPr>
        <w:pStyle w:val="ListParagraph"/>
        <w:numPr>
          <w:ilvl w:val="1"/>
          <w:numId w:val="68"/>
        </w:numPr>
        <w:tabs>
          <w:tab w:val="left" w:pos="1528"/>
          <w:tab w:val="left" w:pos="1529"/>
        </w:tabs>
        <w:spacing w:before="54"/>
        <w:rPr>
          <w:sz w:val="20"/>
        </w:rPr>
      </w:pPr>
      <w:r>
        <w:rPr>
          <w:sz w:val="20"/>
        </w:rPr>
        <w:t>hydrologic</w:t>
      </w:r>
      <w:r>
        <w:rPr>
          <w:spacing w:val="-4"/>
          <w:sz w:val="20"/>
        </w:rPr>
        <w:t xml:space="preserve"> </w:t>
      </w:r>
      <w:r>
        <w:rPr>
          <w:sz w:val="20"/>
        </w:rPr>
        <w:t>analysis;</w:t>
      </w:r>
    </w:p>
    <w:p w14:paraId="6E121F69" w14:textId="77777777" w:rsidR="0040573D" w:rsidRDefault="000C5DF2">
      <w:pPr>
        <w:pStyle w:val="ListParagraph"/>
        <w:numPr>
          <w:ilvl w:val="1"/>
          <w:numId w:val="68"/>
        </w:numPr>
        <w:tabs>
          <w:tab w:val="left" w:pos="1528"/>
          <w:tab w:val="left" w:pos="1529"/>
        </w:tabs>
        <w:spacing w:before="51"/>
        <w:ind w:right="1760" w:hanging="360"/>
        <w:rPr>
          <w:sz w:val="20"/>
        </w:rPr>
      </w:pPr>
      <w:r>
        <w:rPr>
          <w:sz w:val="20"/>
        </w:rPr>
        <w:t>geomorphic assessments including investigations into sediment sources,</w:t>
      </w:r>
      <w:r>
        <w:rPr>
          <w:spacing w:val="-53"/>
          <w:sz w:val="20"/>
        </w:rPr>
        <w:t xml:space="preserve"> </w:t>
      </w:r>
      <w:r>
        <w:rPr>
          <w:sz w:val="20"/>
        </w:rPr>
        <w:t>transport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fate;</w:t>
      </w:r>
    </w:p>
    <w:p w14:paraId="484BE8DE" w14:textId="77777777" w:rsidR="0040573D" w:rsidRDefault="000C5DF2">
      <w:pPr>
        <w:pStyle w:val="ListParagraph"/>
        <w:numPr>
          <w:ilvl w:val="1"/>
          <w:numId w:val="68"/>
        </w:numPr>
        <w:tabs>
          <w:tab w:val="left" w:pos="1528"/>
          <w:tab w:val="left" w:pos="1529"/>
        </w:tabs>
        <w:spacing w:before="54"/>
        <w:ind w:right="1346"/>
        <w:rPr>
          <w:sz w:val="20"/>
        </w:rPr>
      </w:pPr>
      <w:r>
        <w:rPr>
          <w:sz w:val="20"/>
        </w:rPr>
        <w:t>topographic surveys including initial and repeat longitudinal and cross-section</w:t>
      </w:r>
      <w:r>
        <w:rPr>
          <w:spacing w:val="-53"/>
          <w:sz w:val="20"/>
        </w:rPr>
        <w:t xml:space="preserve"> </w:t>
      </w:r>
      <w:r>
        <w:rPr>
          <w:sz w:val="20"/>
        </w:rPr>
        <w:t>surveys;</w:t>
      </w:r>
    </w:p>
    <w:p w14:paraId="233171E1" w14:textId="77777777" w:rsidR="0040573D" w:rsidRDefault="000C5DF2">
      <w:pPr>
        <w:pStyle w:val="ListParagraph"/>
        <w:numPr>
          <w:ilvl w:val="1"/>
          <w:numId w:val="68"/>
        </w:numPr>
        <w:tabs>
          <w:tab w:val="left" w:pos="1528"/>
          <w:tab w:val="left" w:pos="1529"/>
        </w:tabs>
        <w:spacing w:before="55"/>
        <w:rPr>
          <w:sz w:val="20"/>
        </w:rPr>
      </w:pPr>
      <w:r>
        <w:rPr>
          <w:sz w:val="20"/>
        </w:rPr>
        <w:t>vegetation</w:t>
      </w:r>
      <w:r>
        <w:rPr>
          <w:spacing w:val="-7"/>
          <w:sz w:val="20"/>
        </w:rPr>
        <w:t xml:space="preserve"> </w:t>
      </w:r>
      <w:r>
        <w:rPr>
          <w:sz w:val="20"/>
        </w:rPr>
        <w:t>surveys</w:t>
      </w:r>
      <w:r>
        <w:rPr>
          <w:spacing w:val="-6"/>
          <w:sz w:val="20"/>
        </w:rPr>
        <w:t xml:space="preserve"> </w:t>
      </w:r>
      <w:r>
        <w:rPr>
          <w:sz w:val="20"/>
        </w:rPr>
        <w:t>and</w:t>
      </w:r>
      <w:r>
        <w:rPr>
          <w:spacing w:val="-7"/>
          <w:sz w:val="20"/>
        </w:rPr>
        <w:t xml:space="preserve"> </w:t>
      </w:r>
      <w:r>
        <w:rPr>
          <w:sz w:val="20"/>
        </w:rPr>
        <w:t>investigations</w:t>
      </w:r>
      <w:r>
        <w:rPr>
          <w:spacing w:val="-6"/>
          <w:sz w:val="20"/>
        </w:rPr>
        <w:t xml:space="preserve"> </w:t>
      </w:r>
      <w:r>
        <w:rPr>
          <w:sz w:val="20"/>
        </w:rPr>
        <w:t>into</w:t>
      </w:r>
      <w:r>
        <w:rPr>
          <w:spacing w:val="-7"/>
          <w:sz w:val="20"/>
        </w:rPr>
        <w:t xml:space="preserve"> </w:t>
      </w:r>
      <w:r>
        <w:rPr>
          <w:sz w:val="20"/>
        </w:rPr>
        <w:t>vegetation</w:t>
      </w:r>
      <w:r>
        <w:rPr>
          <w:spacing w:val="-7"/>
          <w:sz w:val="20"/>
        </w:rPr>
        <w:t xml:space="preserve"> </w:t>
      </w:r>
      <w:r>
        <w:rPr>
          <w:sz w:val="20"/>
        </w:rPr>
        <w:t>dynamics;</w:t>
      </w:r>
      <w:r>
        <w:rPr>
          <w:spacing w:val="-6"/>
          <w:sz w:val="20"/>
        </w:rPr>
        <w:t xml:space="preserve"> </w:t>
      </w:r>
      <w:r>
        <w:rPr>
          <w:sz w:val="20"/>
        </w:rPr>
        <w:t>and</w:t>
      </w:r>
    </w:p>
    <w:p w14:paraId="3AEA876D" w14:textId="77777777" w:rsidR="0040573D" w:rsidRDefault="000C5DF2">
      <w:pPr>
        <w:pStyle w:val="ListParagraph"/>
        <w:numPr>
          <w:ilvl w:val="1"/>
          <w:numId w:val="68"/>
        </w:numPr>
        <w:tabs>
          <w:tab w:val="left" w:pos="1528"/>
          <w:tab w:val="left" w:pos="1529"/>
        </w:tabs>
        <w:spacing w:before="52"/>
        <w:rPr>
          <w:sz w:val="20"/>
        </w:rPr>
      </w:pPr>
      <w:r>
        <w:rPr>
          <w:sz w:val="20"/>
        </w:rPr>
        <w:t>flora</w:t>
      </w:r>
      <w:r>
        <w:rPr>
          <w:spacing w:val="-6"/>
          <w:sz w:val="20"/>
        </w:rPr>
        <w:t xml:space="preserve"> </w:t>
      </w:r>
      <w:r>
        <w:rPr>
          <w:sz w:val="20"/>
        </w:rPr>
        <w:t>and</w:t>
      </w:r>
      <w:r>
        <w:rPr>
          <w:spacing w:val="-6"/>
          <w:sz w:val="20"/>
        </w:rPr>
        <w:t xml:space="preserve"> </w:t>
      </w:r>
      <w:r>
        <w:rPr>
          <w:sz w:val="20"/>
        </w:rPr>
        <w:t>fauna</w:t>
      </w:r>
      <w:r>
        <w:rPr>
          <w:spacing w:val="-6"/>
          <w:sz w:val="20"/>
        </w:rPr>
        <w:t xml:space="preserve"> </w:t>
      </w:r>
      <w:r>
        <w:rPr>
          <w:sz w:val="20"/>
        </w:rPr>
        <w:t>studies</w:t>
      </w:r>
      <w:r>
        <w:rPr>
          <w:spacing w:val="-4"/>
          <w:sz w:val="20"/>
        </w:rPr>
        <w:t xml:space="preserve"> </w:t>
      </w:r>
      <w:r>
        <w:rPr>
          <w:sz w:val="20"/>
        </w:rPr>
        <w:t>including</w:t>
      </w:r>
      <w:r>
        <w:rPr>
          <w:spacing w:val="-6"/>
          <w:sz w:val="20"/>
        </w:rPr>
        <w:t xml:space="preserve"> </w:t>
      </w:r>
      <w:r>
        <w:rPr>
          <w:sz w:val="20"/>
        </w:rPr>
        <w:t>fish</w:t>
      </w:r>
      <w:r>
        <w:rPr>
          <w:spacing w:val="-6"/>
          <w:sz w:val="20"/>
        </w:rPr>
        <w:t xml:space="preserve"> </w:t>
      </w:r>
      <w:r>
        <w:rPr>
          <w:sz w:val="20"/>
        </w:rPr>
        <w:t>surveys.</w:t>
      </w:r>
    </w:p>
    <w:p w14:paraId="525A2D66" w14:textId="77777777" w:rsidR="0040573D" w:rsidRDefault="0040573D">
      <w:pPr>
        <w:rPr>
          <w:sz w:val="20"/>
        </w:rPr>
        <w:sectPr w:rsidR="0040573D">
          <w:pgSz w:w="11910" w:h="16840"/>
          <w:pgMar w:top="740" w:right="718" w:bottom="820" w:left="1460" w:header="549" w:footer="635" w:gutter="0"/>
          <w:cols w:space="720"/>
        </w:sectPr>
      </w:pPr>
    </w:p>
    <w:p w14:paraId="688C82DC" w14:textId="77777777" w:rsidR="0040573D" w:rsidRDefault="000C5DF2">
      <w:pPr>
        <w:pStyle w:val="BodyText"/>
      </w:pPr>
      <w:r>
        <w:pict w14:anchorId="68822F34">
          <v:shape id="docshape154" o:spid="_x0000_s3493" type="#_x0000_t202" alt="" style="position:absolute;margin-left:17.7pt;margin-top:52.9pt;width:10.95pt;height:65.1pt;z-index:1575321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120D6885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718525D5" w14:textId="77777777" w:rsidR="0040573D" w:rsidRDefault="0040573D">
      <w:pPr>
        <w:pStyle w:val="BodyText"/>
        <w:spacing w:before="10"/>
        <w:rPr>
          <w:sz w:val="29"/>
        </w:rPr>
      </w:pPr>
    </w:p>
    <w:p w14:paraId="1C095C82" w14:textId="77777777" w:rsidR="0040573D" w:rsidRDefault="000C5DF2">
      <w:pPr>
        <w:pStyle w:val="BodyText"/>
        <w:spacing w:before="94"/>
        <w:ind w:left="241" w:right="1577"/>
      </w:pPr>
      <w:r>
        <w:t>Information gathering and analysis should be undertaken in a staged approach with initial</w:t>
      </w:r>
      <w:r>
        <w:rPr>
          <w:spacing w:val="-53"/>
        </w:rPr>
        <w:t xml:space="preserve"> </w:t>
      </w:r>
      <w:r>
        <w:t>assessments providing an overview of processes. More detailed data collection</w:t>
      </w:r>
      <w:r>
        <w:t xml:space="preserve"> and</w:t>
      </w:r>
      <w:r>
        <w:rPr>
          <w:spacing w:val="1"/>
        </w:rPr>
        <w:t xml:space="preserve"> </w:t>
      </w:r>
      <w:r>
        <w:t>investigations should only be commissioned to address identified high risk processes and</w:t>
      </w:r>
      <w:r>
        <w:rPr>
          <w:spacing w:val="-53"/>
        </w:rPr>
        <w:t xml:space="preserve"> </w:t>
      </w:r>
      <w:r>
        <w:t>assets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those</w:t>
      </w:r>
      <w:r>
        <w:rPr>
          <w:spacing w:val="-3"/>
        </w:rPr>
        <w:t xml:space="preserve"> </w:t>
      </w:r>
      <w:r>
        <w:t>processes</w:t>
      </w:r>
      <w:r>
        <w:rPr>
          <w:spacing w:val="-4"/>
        </w:rPr>
        <w:t xml:space="preserve"> </w:t>
      </w:r>
      <w:r>
        <w:t>likely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influence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success</w:t>
      </w:r>
      <w:r>
        <w:rPr>
          <w:spacing w:val="-3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otherwise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project.</w:t>
      </w:r>
    </w:p>
    <w:p w14:paraId="2E2EB215" w14:textId="77777777" w:rsidR="0040573D" w:rsidRDefault="000C5DF2">
      <w:pPr>
        <w:pStyle w:val="BodyText"/>
        <w:ind w:left="241" w:right="1678"/>
      </w:pPr>
      <w:r>
        <w:t>These investigations may form a component of the stream condition assessment or may</w:t>
      </w:r>
      <w:r>
        <w:rPr>
          <w:spacing w:val="-53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part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separate</w:t>
      </w:r>
      <w:r>
        <w:rPr>
          <w:spacing w:val="-1"/>
        </w:rPr>
        <w:t xml:space="preserve"> </w:t>
      </w:r>
      <w:r>
        <w:t>commissions.</w:t>
      </w:r>
    </w:p>
    <w:p w14:paraId="507294B6" w14:textId="77777777" w:rsidR="0040573D" w:rsidRDefault="0040573D">
      <w:pPr>
        <w:pStyle w:val="BodyText"/>
        <w:spacing w:before="4"/>
        <w:rPr>
          <w:sz w:val="17"/>
        </w:rPr>
      </w:pPr>
    </w:p>
    <w:p w14:paraId="56BFF616" w14:textId="77777777" w:rsidR="0040573D" w:rsidRDefault="000C5DF2">
      <w:pPr>
        <w:pStyle w:val="BodyText"/>
        <w:ind w:left="241" w:right="1555"/>
      </w:pPr>
      <w:r>
        <w:t>Particular effort should be placed in the understanding of processes that have potential to</w:t>
      </w:r>
      <w:r>
        <w:rPr>
          <w:spacing w:val="-53"/>
        </w:rPr>
        <w:t xml:space="preserve"> </w:t>
      </w:r>
      <w:r>
        <w:t>impact on the vision and target outcomes. Such</w:t>
      </w:r>
      <w:r>
        <w:t xml:space="preserve"> processes might include weed invasion,</w:t>
      </w:r>
      <w:r>
        <w:rPr>
          <w:spacing w:val="1"/>
        </w:rPr>
        <w:t xml:space="preserve"> </w:t>
      </w:r>
      <w:r>
        <w:t>sediment transport and deposition, ongoing channel incision or barriers to fish movement.</w:t>
      </w:r>
      <w:r>
        <w:rPr>
          <w:spacing w:val="-53"/>
        </w:rPr>
        <w:t xml:space="preserve"> </w:t>
      </w:r>
      <w:r>
        <w:t>These</w:t>
      </w:r>
      <w:r>
        <w:rPr>
          <w:spacing w:val="-3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discussed</w:t>
      </w:r>
      <w:r>
        <w:rPr>
          <w:spacing w:val="-2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next</w:t>
      </w:r>
      <w:r>
        <w:rPr>
          <w:spacing w:val="-3"/>
        </w:rPr>
        <w:t xml:space="preserve"> </w:t>
      </w:r>
      <w:r>
        <w:t>section</w:t>
      </w:r>
      <w:r>
        <w:rPr>
          <w:spacing w:val="-3"/>
        </w:rPr>
        <w:t xml:space="preserve"> </w:t>
      </w:r>
      <w:r>
        <w:t>under</w:t>
      </w:r>
      <w:r>
        <w:rPr>
          <w:spacing w:val="-3"/>
        </w:rPr>
        <w:t xml:space="preserve"> </w:t>
      </w:r>
      <w:r>
        <w:t>threatening</w:t>
      </w:r>
      <w:r>
        <w:rPr>
          <w:spacing w:val="-2"/>
        </w:rPr>
        <w:t xml:space="preserve"> </w:t>
      </w:r>
      <w:r>
        <w:t>activities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processes.</w:t>
      </w:r>
    </w:p>
    <w:p w14:paraId="1D50A062" w14:textId="77777777" w:rsidR="0040573D" w:rsidRDefault="0040573D">
      <w:pPr>
        <w:pStyle w:val="BodyText"/>
        <w:spacing w:before="6"/>
        <w:rPr>
          <w:sz w:val="17"/>
        </w:rPr>
      </w:pPr>
    </w:p>
    <w:p w14:paraId="392582C7" w14:textId="77777777" w:rsidR="0040573D" w:rsidRDefault="000C5DF2">
      <w:pPr>
        <w:pStyle w:val="BodyText"/>
        <w:ind w:left="241" w:right="1701"/>
      </w:pPr>
      <w:r>
        <w:t>A number of software tools have been deve</w:t>
      </w:r>
      <w:r>
        <w:t>loped by the former the Cooperative</w:t>
      </w:r>
      <w:r>
        <w:rPr>
          <w:spacing w:val="1"/>
        </w:rPr>
        <w:t xml:space="preserve"> </w:t>
      </w:r>
      <w:r>
        <w:t>Research Centre for Catchment Hydrology (CRCCH) for the hydrologic and geomorphic</w:t>
      </w:r>
      <w:r>
        <w:rPr>
          <w:spacing w:val="-53"/>
        </w:rPr>
        <w:t xml:space="preserve"> </w:t>
      </w:r>
      <w:r>
        <w:t xml:space="preserve">assessment of stream systems. These tools can be found at </w:t>
      </w:r>
      <w:hyperlink r:id="rId103">
        <w:r>
          <w:t xml:space="preserve">www.toolkit.net.au. </w:t>
        </w:r>
      </w:hyperlink>
      <w:r>
        <w:t>These</w:t>
      </w:r>
      <w:r>
        <w:rPr>
          <w:spacing w:val="1"/>
        </w:rPr>
        <w:t xml:space="preserve"> </w:t>
      </w:r>
      <w:r>
        <w:t>tools ar</w:t>
      </w:r>
      <w:r>
        <w:t>e largely directed at catchment scale planning. However they may be of some</w:t>
      </w:r>
      <w:r>
        <w:rPr>
          <w:spacing w:val="1"/>
        </w:rPr>
        <w:t xml:space="preserve"> </w:t>
      </w:r>
      <w:r>
        <w:t>assistance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reach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sub</w:t>
      </w:r>
      <w:r>
        <w:rPr>
          <w:spacing w:val="-1"/>
        </w:rPr>
        <w:t xml:space="preserve"> </w:t>
      </w:r>
      <w:r>
        <w:t>catchment</w:t>
      </w:r>
      <w:r>
        <w:rPr>
          <w:spacing w:val="-1"/>
        </w:rPr>
        <w:t xml:space="preserve"> </w:t>
      </w:r>
      <w:r>
        <w:t>scale.</w:t>
      </w:r>
    </w:p>
    <w:p w14:paraId="6F16E874" w14:textId="77777777" w:rsidR="0040573D" w:rsidRDefault="0040573D">
      <w:pPr>
        <w:pStyle w:val="BodyText"/>
        <w:spacing w:before="3"/>
        <w:rPr>
          <w:sz w:val="17"/>
        </w:rPr>
      </w:pPr>
    </w:p>
    <w:p w14:paraId="5CE09403" w14:textId="77777777" w:rsidR="0040573D" w:rsidRDefault="000C5DF2">
      <w:pPr>
        <w:pStyle w:val="BodyText"/>
        <w:spacing w:before="1"/>
        <w:ind w:left="241" w:right="1633"/>
      </w:pPr>
      <w:r>
        <w:t>Additional information on the assessment of ecological processes in stream systems can</w:t>
      </w:r>
      <w:r>
        <w:rPr>
          <w:spacing w:val="-53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found</w:t>
      </w:r>
      <w:r>
        <w:rPr>
          <w:spacing w:val="-1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eWater CRC</w:t>
      </w:r>
      <w:r>
        <w:rPr>
          <w:spacing w:val="-2"/>
        </w:rPr>
        <w:t xml:space="preserve"> </w:t>
      </w:r>
      <w:r>
        <w:t>at</w:t>
      </w:r>
      <w:r>
        <w:rPr>
          <w:spacing w:val="-1"/>
        </w:rPr>
        <w:t xml:space="preserve"> </w:t>
      </w:r>
      <w:hyperlink r:id="rId104">
        <w:r>
          <w:t>www.ewatercrc.com.au.</w:t>
        </w:r>
      </w:hyperlink>
    </w:p>
    <w:p w14:paraId="2E9B2A42" w14:textId="77777777" w:rsidR="0040573D" w:rsidRDefault="0040573D">
      <w:pPr>
        <w:pStyle w:val="BodyText"/>
        <w:spacing w:before="4"/>
        <w:rPr>
          <w:sz w:val="17"/>
        </w:rPr>
      </w:pPr>
    </w:p>
    <w:p w14:paraId="11B0E06C" w14:textId="77777777" w:rsidR="0040573D" w:rsidRDefault="000C5DF2">
      <w:pPr>
        <w:pStyle w:val="BodyText"/>
        <w:ind w:left="241" w:right="1568"/>
      </w:pPr>
      <w:r>
        <w:t>The</w:t>
      </w:r>
      <w:r>
        <w:rPr>
          <w:spacing w:val="2"/>
        </w:rPr>
        <w:t xml:space="preserve"> </w:t>
      </w:r>
      <w:r>
        <w:t>technique</w:t>
      </w:r>
      <w:r>
        <w:rPr>
          <w:spacing w:val="3"/>
        </w:rPr>
        <w:t xml:space="preserve"> </w:t>
      </w:r>
      <w:r>
        <w:t>of</w:t>
      </w:r>
      <w:r>
        <w:rPr>
          <w:spacing w:val="3"/>
        </w:rPr>
        <w:t xml:space="preserve"> </w:t>
      </w:r>
      <w:r>
        <w:t>stream</w:t>
      </w:r>
      <w:r>
        <w:rPr>
          <w:spacing w:val="3"/>
        </w:rPr>
        <w:t xml:space="preserve"> </w:t>
      </w:r>
      <w:r>
        <w:t>geomorphic</w:t>
      </w:r>
      <w:r>
        <w:rPr>
          <w:spacing w:val="3"/>
        </w:rPr>
        <w:t xml:space="preserve"> </w:t>
      </w:r>
      <w:r>
        <w:t>categorisation</w:t>
      </w:r>
      <w:r>
        <w:rPr>
          <w:spacing w:val="3"/>
        </w:rPr>
        <w:t xml:space="preserve"> </w:t>
      </w:r>
      <w:r>
        <w:t>or</w:t>
      </w:r>
      <w:r>
        <w:rPr>
          <w:spacing w:val="4"/>
        </w:rPr>
        <w:t xml:space="preserve"> </w:t>
      </w:r>
      <w:r>
        <w:t>classification</w:t>
      </w:r>
      <w:r>
        <w:rPr>
          <w:spacing w:val="2"/>
        </w:rPr>
        <w:t xml:space="preserve"> </w:t>
      </w:r>
      <w:r>
        <w:t>based</w:t>
      </w:r>
      <w:r>
        <w:rPr>
          <w:spacing w:val="3"/>
        </w:rPr>
        <w:t xml:space="preserve"> </w:t>
      </w:r>
      <w:r>
        <w:t>on</w:t>
      </w:r>
      <w:r>
        <w:rPr>
          <w:spacing w:val="3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controls on stream physical processes such as River Styles</w:t>
      </w:r>
      <w:r>
        <w:rPr>
          <w:vertAlign w:val="superscript"/>
        </w:rPr>
        <w:t>TM</w:t>
      </w:r>
      <w:r>
        <w:t xml:space="preserve"> developed at Macquarie</w:t>
      </w:r>
      <w:r>
        <w:rPr>
          <w:spacing w:val="1"/>
        </w:rPr>
        <w:t xml:space="preserve"> </w:t>
      </w:r>
      <w:r>
        <w:t>University with funding from Land and Water Australia, and the Rosgen (1998)</w:t>
      </w:r>
      <w:r>
        <w:rPr>
          <w:spacing w:val="1"/>
        </w:rPr>
        <w:t xml:space="preserve"> </w:t>
      </w:r>
      <w:r>
        <w:t>classification, may also assist in the identification of stream pro</w:t>
      </w:r>
      <w:r>
        <w:t>cesses and features, the</w:t>
      </w:r>
      <w:r>
        <w:rPr>
          <w:spacing w:val="1"/>
        </w:rPr>
        <w:t xml:space="preserve"> </w:t>
      </w:r>
      <w:r>
        <w:t>rarity of remnant stream types within a region may also serve to assist the identification of</w:t>
      </w:r>
      <w:r>
        <w:rPr>
          <w:spacing w:val="-53"/>
        </w:rPr>
        <w:t xml:space="preserve"> </w:t>
      </w:r>
      <w:r>
        <w:t>template streams. Template streams are those that can be used as a reference to guide</w:t>
      </w:r>
      <w:r>
        <w:rPr>
          <w:spacing w:val="1"/>
        </w:rPr>
        <w:t xml:space="preserve"> </w:t>
      </w:r>
      <w:r>
        <w:t>stream</w:t>
      </w:r>
      <w:r>
        <w:rPr>
          <w:spacing w:val="-2"/>
        </w:rPr>
        <w:t xml:space="preserve"> </w:t>
      </w:r>
      <w:r>
        <w:t>rehabilitation</w:t>
      </w:r>
      <w:r>
        <w:rPr>
          <w:spacing w:val="-1"/>
        </w:rPr>
        <w:t xml:space="preserve"> </w:t>
      </w:r>
      <w:r>
        <w:t>projects.</w:t>
      </w:r>
    </w:p>
    <w:p w14:paraId="499E5CC9" w14:textId="77777777" w:rsidR="0040573D" w:rsidRDefault="0040573D">
      <w:pPr>
        <w:pStyle w:val="BodyText"/>
        <w:spacing w:before="5"/>
        <w:rPr>
          <w:sz w:val="17"/>
        </w:rPr>
      </w:pPr>
    </w:p>
    <w:p w14:paraId="5B5A64C8" w14:textId="77777777" w:rsidR="0040573D" w:rsidRDefault="000C5DF2">
      <w:pPr>
        <w:pStyle w:val="BodyText"/>
        <w:ind w:left="241" w:right="1788"/>
      </w:pPr>
      <w:r>
        <w:t>A suggested list o</w:t>
      </w:r>
      <w:r>
        <w:t>f analysis tools, their description and their application can be found in</w:t>
      </w:r>
      <w:r>
        <w:rPr>
          <w:spacing w:val="-53"/>
        </w:rPr>
        <w:t xml:space="preserve"> </w:t>
      </w:r>
      <w:r>
        <w:t>Koehn</w:t>
      </w:r>
      <w:r>
        <w:rPr>
          <w:spacing w:val="-2"/>
        </w:rPr>
        <w:t xml:space="preserve"> </w:t>
      </w:r>
      <w:r>
        <w:t>et</w:t>
      </w:r>
      <w:r>
        <w:rPr>
          <w:spacing w:val="-1"/>
        </w:rPr>
        <w:t xml:space="preserve"> </w:t>
      </w:r>
      <w:r>
        <w:t>al.</w:t>
      </w:r>
      <w:r>
        <w:rPr>
          <w:spacing w:val="-1"/>
        </w:rPr>
        <w:t xml:space="preserve"> </w:t>
      </w:r>
      <w:r>
        <w:t>(2001).</w:t>
      </w:r>
    </w:p>
    <w:p w14:paraId="35D93DB9" w14:textId="77777777" w:rsidR="0040573D" w:rsidRDefault="0040573D">
      <w:pPr>
        <w:pStyle w:val="BodyText"/>
        <w:spacing w:before="4"/>
        <w:rPr>
          <w:sz w:val="30"/>
        </w:rPr>
      </w:pPr>
    </w:p>
    <w:p w14:paraId="6A21BFB7" w14:textId="77777777" w:rsidR="0040573D" w:rsidRDefault="000C5DF2">
      <w:pPr>
        <w:pStyle w:val="Heading2"/>
        <w:numPr>
          <w:ilvl w:val="2"/>
          <w:numId w:val="70"/>
        </w:numPr>
        <w:tabs>
          <w:tab w:val="left" w:pos="1142"/>
        </w:tabs>
        <w:spacing w:before="0"/>
        <w:ind w:left="1141"/>
        <w:jc w:val="left"/>
      </w:pPr>
      <w:bookmarkStart w:id="19" w:name="_bookmark19"/>
      <w:bookmarkEnd w:id="19"/>
      <w:r>
        <w:rPr>
          <w:color w:val="01688A"/>
        </w:rPr>
        <w:t>DEVELOPMENT</w:t>
      </w:r>
      <w:r>
        <w:rPr>
          <w:color w:val="01688A"/>
          <w:spacing w:val="-5"/>
        </w:rPr>
        <w:t xml:space="preserve"> </w:t>
      </w:r>
      <w:r>
        <w:rPr>
          <w:color w:val="01688A"/>
        </w:rPr>
        <w:t>OF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CONCEPTUAL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MODELS</w:t>
      </w:r>
    </w:p>
    <w:p w14:paraId="2BC4C3B2" w14:textId="77777777" w:rsidR="0040573D" w:rsidRDefault="000C5DF2">
      <w:pPr>
        <w:pStyle w:val="BodyText"/>
        <w:spacing w:before="50"/>
        <w:ind w:left="241" w:right="1577"/>
      </w:pPr>
      <w:r>
        <w:t>The purpose of the assessment of stream processes is to develop an understanding of</w:t>
      </w:r>
      <w:r>
        <w:rPr>
          <w:spacing w:val="1"/>
        </w:rPr>
        <w:t xml:space="preserve"> </w:t>
      </w:r>
      <w:r>
        <w:t>ongoing stream processes that have the potential to impact on the future condition and</w:t>
      </w:r>
      <w:r>
        <w:rPr>
          <w:spacing w:val="1"/>
        </w:rPr>
        <w:t xml:space="preserve"> </w:t>
      </w:r>
      <w:r>
        <w:t>outcome for the river and related assets. Integral to this is the development of a</w:t>
      </w:r>
      <w:r>
        <w:rPr>
          <w:spacing w:val="1"/>
        </w:rPr>
        <w:t xml:space="preserve"> </w:t>
      </w:r>
      <w:r>
        <w:t>co</w:t>
      </w:r>
      <w:r>
        <w:t>nceptual model of the ongoing stream processes. This model should be as simple or</w:t>
      </w:r>
      <w:r>
        <w:rPr>
          <w:spacing w:val="1"/>
        </w:rPr>
        <w:t xml:space="preserve"> </w:t>
      </w:r>
      <w:r>
        <w:t>complex as necessary to describe the ongoing ecological and physical processes at work</w:t>
      </w:r>
      <w:r>
        <w:rPr>
          <w:spacing w:val="-53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purpose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waterway</w:t>
      </w:r>
      <w:r>
        <w:rPr>
          <w:spacing w:val="-1"/>
        </w:rPr>
        <w:t xml:space="preserve"> </w:t>
      </w:r>
      <w:r>
        <w:t>program</w:t>
      </w:r>
      <w:r>
        <w:rPr>
          <w:spacing w:val="-2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project.</w:t>
      </w:r>
    </w:p>
    <w:p w14:paraId="369452F0" w14:textId="77777777" w:rsidR="0040573D" w:rsidRDefault="0040573D">
      <w:pPr>
        <w:pStyle w:val="BodyText"/>
        <w:spacing w:before="5"/>
        <w:rPr>
          <w:sz w:val="17"/>
        </w:rPr>
      </w:pPr>
    </w:p>
    <w:p w14:paraId="733EA1C4" w14:textId="77777777" w:rsidR="0040573D" w:rsidRDefault="000C5DF2">
      <w:pPr>
        <w:pStyle w:val="BodyText"/>
        <w:ind w:left="241" w:right="1568"/>
      </w:pPr>
      <w:r>
        <w:t>The model can be provided as a nar</w:t>
      </w:r>
      <w:r>
        <w:t>rative description of processes, or could be illustrated</w:t>
      </w:r>
      <w:r>
        <w:rPr>
          <w:spacing w:val="-53"/>
        </w:rPr>
        <w:t xml:space="preserve"> </w:t>
      </w:r>
      <w:r>
        <w:t>through line diagrams. Alternatively the model may be a more complex physical or</w:t>
      </w:r>
      <w:r>
        <w:rPr>
          <w:spacing w:val="1"/>
        </w:rPr>
        <w:t xml:space="preserve"> </w:t>
      </w:r>
      <w:r>
        <w:t>numerical model. In the first instance it is suggested that this model be kept as simple as</w:t>
      </w:r>
      <w:r>
        <w:rPr>
          <w:spacing w:val="1"/>
        </w:rPr>
        <w:t xml:space="preserve"> </w:t>
      </w:r>
      <w:r>
        <w:t>possible and additional co</w:t>
      </w:r>
      <w:r>
        <w:t>mplexity be incorporated as necessary into those aspects that</w:t>
      </w:r>
      <w:r>
        <w:rPr>
          <w:spacing w:val="1"/>
        </w:rPr>
        <w:t xml:space="preserve"> </w:t>
      </w:r>
      <w:r>
        <w:t>are most</w:t>
      </w:r>
      <w:r>
        <w:rPr>
          <w:spacing w:val="1"/>
        </w:rPr>
        <w:t xml:space="preserve"> </w:t>
      </w:r>
      <w:r>
        <w:t>likely to</w:t>
      </w:r>
      <w:r>
        <w:rPr>
          <w:spacing w:val="1"/>
        </w:rPr>
        <w:t xml:space="preserve"> </w:t>
      </w:r>
      <w:r>
        <w:t>impact on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vision and</w:t>
      </w:r>
      <w:r>
        <w:rPr>
          <w:spacing w:val="1"/>
        </w:rPr>
        <w:t xml:space="preserve"> </w:t>
      </w:r>
      <w:r>
        <w:t>proposed future</w:t>
      </w:r>
      <w:r>
        <w:rPr>
          <w:spacing w:val="1"/>
        </w:rPr>
        <w:t xml:space="preserve"> </w:t>
      </w:r>
      <w:r>
        <w:t>resource condition</w:t>
      </w:r>
      <w:r>
        <w:rPr>
          <w:spacing w:val="1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targets. Once developed the conceptual mode can be used to assist the development,</w:t>
      </w:r>
      <w:r>
        <w:rPr>
          <w:spacing w:val="1"/>
        </w:rPr>
        <w:t xml:space="preserve"> </w:t>
      </w:r>
      <w:r>
        <w:t>analysis and communication o</w:t>
      </w:r>
      <w:r>
        <w:t>f management options to achieve the intended waterway</w:t>
      </w:r>
      <w:r>
        <w:rPr>
          <w:spacing w:val="1"/>
        </w:rPr>
        <w:t xml:space="preserve"> </w:t>
      </w:r>
      <w:r>
        <w:t>outcomes.</w:t>
      </w:r>
    </w:p>
    <w:p w14:paraId="44D0E193" w14:textId="77777777" w:rsidR="0040573D" w:rsidRDefault="0040573D">
      <w:pPr>
        <w:pStyle w:val="BodyText"/>
        <w:spacing w:before="5"/>
        <w:rPr>
          <w:sz w:val="17"/>
        </w:rPr>
      </w:pPr>
    </w:p>
    <w:p w14:paraId="1C6AAA88" w14:textId="77777777" w:rsidR="0040573D" w:rsidRDefault="000C5DF2">
      <w:pPr>
        <w:pStyle w:val="BodyText"/>
        <w:spacing w:before="1"/>
        <w:ind w:left="241" w:right="1544"/>
      </w:pPr>
      <w:r>
        <w:t>While ecological response models should be the basis of decision making, our knowledge</w:t>
      </w:r>
      <w:r>
        <w:rPr>
          <w:spacing w:val="-53"/>
        </w:rPr>
        <w:t xml:space="preserve"> </w:t>
      </w:r>
      <w:r>
        <w:t>of river systems is incomplete and existing ecological response models are limited. There</w:t>
      </w:r>
      <w:r>
        <w:rPr>
          <w:spacing w:val="-53"/>
        </w:rPr>
        <w:t xml:space="preserve"> </w:t>
      </w:r>
      <w:r>
        <w:t xml:space="preserve">is a need for </w:t>
      </w:r>
      <w:r>
        <w:t>improved ecological response models to be researched and developed and</w:t>
      </w:r>
      <w:r>
        <w:rPr>
          <w:spacing w:val="1"/>
        </w:rPr>
        <w:t xml:space="preserve"> </w:t>
      </w:r>
      <w:r>
        <w:t>that these models become the basis for decision making. Such models may need to be</w:t>
      </w:r>
      <w:r>
        <w:rPr>
          <w:spacing w:val="1"/>
        </w:rPr>
        <w:t xml:space="preserve"> </w:t>
      </w:r>
      <w:r>
        <w:t>further</w:t>
      </w:r>
      <w:r>
        <w:rPr>
          <w:spacing w:val="-2"/>
        </w:rPr>
        <w:t xml:space="preserve"> </w:t>
      </w:r>
      <w:r>
        <w:t>developed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modified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specific</w:t>
      </w:r>
      <w:r>
        <w:rPr>
          <w:spacing w:val="-1"/>
        </w:rPr>
        <w:t xml:space="preserve"> </w:t>
      </w:r>
      <w:r>
        <w:t>applications.</w:t>
      </w:r>
    </w:p>
    <w:p w14:paraId="431CECFC" w14:textId="77777777" w:rsidR="0040573D" w:rsidRDefault="0040573D">
      <w:pPr>
        <w:sectPr w:rsidR="0040573D">
          <w:pgSz w:w="11910" w:h="16840"/>
          <w:pgMar w:top="740" w:right="718" w:bottom="820" w:left="1460" w:header="548" w:footer="636" w:gutter="0"/>
          <w:cols w:space="720"/>
        </w:sectPr>
      </w:pPr>
    </w:p>
    <w:p w14:paraId="47BC679F" w14:textId="77777777" w:rsidR="0040573D" w:rsidRDefault="000C5DF2">
      <w:pPr>
        <w:pStyle w:val="BodyText"/>
      </w:pPr>
      <w:r>
        <w:pict w14:anchorId="43E38DCE">
          <v:shape id="docshape155" o:spid="_x0000_s3492" type="#_x0000_t202" alt="" style="position:absolute;margin-left:17.7pt;margin-top:52.9pt;width:10.95pt;height:65.1pt;z-index:1575424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7A0C0D77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21E02411" w14:textId="77777777" w:rsidR="0040573D" w:rsidRDefault="0040573D">
      <w:pPr>
        <w:pStyle w:val="BodyText"/>
        <w:spacing w:before="9"/>
        <w:rPr>
          <w:sz w:val="29"/>
        </w:rPr>
      </w:pPr>
    </w:p>
    <w:p w14:paraId="2ED469D5" w14:textId="77777777" w:rsidR="0040573D" w:rsidRDefault="000C5DF2">
      <w:pPr>
        <w:pStyle w:val="BodyText"/>
        <w:spacing w:before="94"/>
        <w:ind w:left="806" w:right="1023" w:firstLine="1"/>
      </w:pPr>
      <w:r>
        <w:t>Two examples of ecological and physical response models are provided below. Further</w:t>
      </w:r>
      <w:r>
        <w:rPr>
          <w:spacing w:val="1"/>
        </w:rPr>
        <w:t xml:space="preserve"> </w:t>
      </w:r>
      <w:r>
        <w:t xml:space="preserve">information on ecological models can be found at </w:t>
      </w:r>
      <w:hyperlink r:id="rId105">
        <w:r>
          <w:t xml:space="preserve">www.ewatercrc.com.au. </w:t>
        </w:r>
      </w:hyperlink>
      <w:r>
        <w:t>An application</w:t>
      </w:r>
      <w:r>
        <w:rPr>
          <w:spacing w:val="-53"/>
        </w:rPr>
        <w:t xml:space="preserve"> </w:t>
      </w:r>
      <w:r>
        <w:t xml:space="preserve">of the ecological response </w:t>
      </w:r>
      <w:r>
        <w:t>models shown below is provided in the worked example within</w:t>
      </w:r>
      <w:r>
        <w:rPr>
          <w:spacing w:val="-53"/>
        </w:rPr>
        <w:t xml:space="preserve"> </w:t>
      </w:r>
      <w:r>
        <w:t>Worked</w:t>
      </w:r>
      <w:r>
        <w:rPr>
          <w:spacing w:val="-2"/>
        </w:rPr>
        <w:t xml:space="preserve"> </w:t>
      </w:r>
      <w:r>
        <w:t>Example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Checklists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>Technical</w:t>
      </w:r>
      <w:r>
        <w:rPr>
          <w:spacing w:val="-2"/>
        </w:rPr>
        <w:t xml:space="preserve"> </w:t>
      </w:r>
      <w:r>
        <w:t>Guidelines.</w:t>
      </w:r>
    </w:p>
    <w:p w14:paraId="25ECD910" w14:textId="77777777" w:rsidR="0040573D" w:rsidRDefault="0040573D">
      <w:pPr>
        <w:pStyle w:val="BodyText"/>
      </w:pPr>
    </w:p>
    <w:p w14:paraId="0A4FF5A3" w14:textId="77777777" w:rsidR="0040573D" w:rsidRDefault="0040573D">
      <w:pPr>
        <w:pStyle w:val="BodyText"/>
      </w:pPr>
    </w:p>
    <w:p w14:paraId="388F11E2" w14:textId="77777777" w:rsidR="0040573D" w:rsidRDefault="000C5DF2">
      <w:pPr>
        <w:pStyle w:val="BodyText"/>
        <w:spacing w:before="1"/>
        <w:rPr>
          <w:sz w:val="13"/>
        </w:rPr>
      </w:pPr>
      <w:r>
        <w:pict w14:anchorId="762F961F">
          <v:group id="docshapegroup156" o:spid="_x0000_s3489" alt="" style="position:absolute;margin-left:113.4pt;margin-top:8.75pt;width:381.15pt;height:410pt;z-index:-15703552;mso-wrap-distance-left:0;mso-wrap-distance-right:0;mso-position-horizontal-relative:page" coordorigin="2268,175" coordsize="7623,8200">
            <v:shape id="docshape157" o:spid="_x0000_s3490" type="#_x0000_t75" alt="" style="position:absolute;left:2447;top:329;width:7434;height:7980">
              <v:imagedata r:id="rId106" o:title=""/>
            </v:shape>
            <v:shape id="docshape158" o:spid="_x0000_s3491" alt="" style="position:absolute;left:2268;top:174;width:7623;height:8200" coordorigin="2268,175" coordsize="7623,8200" path="m9890,175r-9,l9881,184r,8181l2278,8365r,-8181l9881,184r,-9l2278,175r-10,l2268,184r,8181l2268,8374r10,l9881,8374r9,l9890,8365r,-8181l9890,175xe" fillcolor="black" stroked="f">
              <v:path arrowok="t"/>
            </v:shape>
            <w10:wrap type="topAndBottom" anchorx="page"/>
          </v:group>
        </w:pict>
      </w:r>
    </w:p>
    <w:p w14:paraId="63ADD042" w14:textId="77777777" w:rsidR="0040573D" w:rsidRDefault="0040573D">
      <w:pPr>
        <w:pStyle w:val="BodyText"/>
        <w:spacing w:before="1"/>
        <w:rPr>
          <w:sz w:val="9"/>
        </w:rPr>
      </w:pPr>
    </w:p>
    <w:p w14:paraId="1E1B66EB" w14:textId="77777777" w:rsidR="0040573D" w:rsidRDefault="000C5DF2">
      <w:pPr>
        <w:pStyle w:val="Heading6"/>
        <w:spacing w:before="94"/>
        <w:ind w:left="807" w:right="1280"/>
        <w:rPr>
          <w:b w:val="0"/>
        </w:rPr>
      </w:pPr>
      <w:r>
        <w:t>Figure 2.8 Example ecological response model: Process of channel incision and</w:t>
      </w:r>
      <w:r>
        <w:rPr>
          <w:spacing w:val="-53"/>
        </w:rPr>
        <w:t xml:space="preserve"> </w:t>
      </w:r>
      <w:r>
        <w:t>recovery</w:t>
      </w:r>
      <w:r>
        <w:rPr>
          <w:spacing w:val="-4"/>
        </w:rPr>
        <w:t xml:space="preserve"> </w:t>
      </w:r>
      <w:r>
        <w:rPr>
          <w:b w:val="0"/>
        </w:rPr>
        <w:t>(Source:</w:t>
      </w:r>
      <w:r>
        <w:rPr>
          <w:b w:val="0"/>
          <w:spacing w:val="-1"/>
        </w:rPr>
        <w:t xml:space="preserve"> </w:t>
      </w:r>
      <w:r>
        <w:rPr>
          <w:b w:val="0"/>
        </w:rPr>
        <w:t>Simon</w:t>
      </w:r>
      <w:r>
        <w:rPr>
          <w:b w:val="0"/>
          <w:spacing w:val="-1"/>
        </w:rPr>
        <w:t xml:space="preserve"> </w:t>
      </w:r>
      <w:r>
        <w:rPr>
          <w:b w:val="0"/>
        </w:rPr>
        <w:t>1989)</w:t>
      </w:r>
    </w:p>
    <w:p w14:paraId="1C481147" w14:textId="77777777" w:rsidR="0040573D" w:rsidRDefault="0040573D">
      <w:pPr>
        <w:sectPr w:rsidR="0040573D">
          <w:pgSz w:w="11910" w:h="16840"/>
          <w:pgMar w:top="740" w:right="718" w:bottom="820" w:left="1460" w:header="549" w:footer="635" w:gutter="0"/>
          <w:cols w:space="720"/>
        </w:sectPr>
      </w:pPr>
    </w:p>
    <w:p w14:paraId="13CB8459" w14:textId="77777777" w:rsidR="0040573D" w:rsidRDefault="000C5DF2">
      <w:pPr>
        <w:pStyle w:val="BodyText"/>
      </w:pPr>
      <w:r>
        <w:pict w14:anchorId="64F56B6D">
          <v:shape id="docshape159" o:spid="_x0000_s3488" type="#_x0000_t202" alt="" style="position:absolute;margin-left:17.7pt;margin-top:52.9pt;width:10.95pt;height:65.1pt;z-index:1575475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729CA57C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01A0FC9D" w14:textId="77777777" w:rsidR="0040573D" w:rsidRDefault="0040573D">
      <w:pPr>
        <w:pStyle w:val="BodyText"/>
      </w:pPr>
    </w:p>
    <w:p w14:paraId="1807C1F1" w14:textId="77777777" w:rsidR="0040573D" w:rsidRDefault="0040573D">
      <w:pPr>
        <w:pStyle w:val="BodyText"/>
      </w:pPr>
    </w:p>
    <w:p w14:paraId="7CA80926" w14:textId="77777777" w:rsidR="0040573D" w:rsidRDefault="0040573D">
      <w:pPr>
        <w:pStyle w:val="BodyText"/>
      </w:pPr>
    </w:p>
    <w:p w14:paraId="5573F0E6" w14:textId="77777777" w:rsidR="0040573D" w:rsidRDefault="0040573D">
      <w:pPr>
        <w:pStyle w:val="BodyText"/>
        <w:spacing w:before="10"/>
        <w:rPr>
          <w:sz w:val="18"/>
        </w:rPr>
      </w:pPr>
    </w:p>
    <w:p w14:paraId="5BED93F9" w14:textId="77777777" w:rsidR="0040573D" w:rsidRDefault="000C5DF2">
      <w:pPr>
        <w:pStyle w:val="BodyText"/>
        <w:ind w:left="297"/>
      </w:pPr>
      <w:r>
        <w:rPr>
          <w:noProof/>
        </w:rPr>
        <w:drawing>
          <wp:inline distT="0" distB="0" distL="0" distR="0" wp14:anchorId="1558B9BB" wp14:editId="07D9F5AE">
            <wp:extent cx="5452605" cy="4212336"/>
            <wp:effectExtent l="0" t="0" r="0" b="0"/>
            <wp:docPr id="27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8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2605" cy="4212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52B14A" w14:textId="77777777" w:rsidR="0040573D" w:rsidRDefault="0040573D">
      <w:pPr>
        <w:pStyle w:val="BodyText"/>
      </w:pPr>
    </w:p>
    <w:p w14:paraId="33684B0F" w14:textId="77777777" w:rsidR="0040573D" w:rsidRDefault="0040573D">
      <w:pPr>
        <w:pStyle w:val="BodyText"/>
        <w:spacing w:before="3"/>
        <w:rPr>
          <w:sz w:val="23"/>
        </w:rPr>
      </w:pPr>
    </w:p>
    <w:p w14:paraId="43145CDC" w14:textId="77777777" w:rsidR="0040573D" w:rsidRDefault="000C5DF2">
      <w:pPr>
        <w:spacing w:before="1"/>
        <w:ind w:left="241" w:right="1768"/>
        <w:rPr>
          <w:sz w:val="20"/>
        </w:rPr>
      </w:pPr>
      <w:r>
        <w:rPr>
          <w:b/>
          <w:sz w:val="20"/>
        </w:rPr>
        <w:t>Figure 2.9 Example ecological response model: Effects of channelisation on the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 xml:space="preserve">physical environment and ecology of streams </w:t>
      </w:r>
      <w:r>
        <w:rPr>
          <w:sz w:val="20"/>
        </w:rPr>
        <w:t>(Adapted from Schumm, Harvey, and</w:t>
      </w:r>
      <w:r>
        <w:rPr>
          <w:spacing w:val="-53"/>
          <w:sz w:val="20"/>
        </w:rPr>
        <w:t xml:space="preserve"> </w:t>
      </w:r>
      <w:r>
        <w:rPr>
          <w:sz w:val="20"/>
        </w:rPr>
        <w:t>Watson</w:t>
      </w:r>
      <w:r>
        <w:rPr>
          <w:spacing w:val="-2"/>
          <w:sz w:val="20"/>
        </w:rPr>
        <w:t xml:space="preserve"> </w:t>
      </w:r>
      <w:r>
        <w:rPr>
          <w:sz w:val="20"/>
        </w:rPr>
        <w:t>1988)</w:t>
      </w:r>
    </w:p>
    <w:p w14:paraId="7F3B38AA" w14:textId="77777777" w:rsidR="0040573D" w:rsidRDefault="0040573D">
      <w:pPr>
        <w:pStyle w:val="BodyText"/>
        <w:spacing w:before="8"/>
        <w:rPr>
          <w:sz w:val="26"/>
        </w:rPr>
      </w:pPr>
    </w:p>
    <w:p w14:paraId="1DF9BC4F" w14:textId="77777777" w:rsidR="0040573D" w:rsidRDefault="000C5DF2">
      <w:pPr>
        <w:pStyle w:val="Heading2"/>
        <w:numPr>
          <w:ilvl w:val="2"/>
          <w:numId w:val="70"/>
        </w:numPr>
        <w:tabs>
          <w:tab w:val="left" w:pos="1142"/>
        </w:tabs>
        <w:spacing w:before="0"/>
        <w:ind w:left="1141"/>
        <w:jc w:val="left"/>
      </w:pPr>
      <w:bookmarkStart w:id="20" w:name="_bookmark20"/>
      <w:bookmarkEnd w:id="20"/>
      <w:r>
        <w:rPr>
          <w:color w:val="01688A"/>
        </w:rPr>
        <w:t>THREATENING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ACTIVITIES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AND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PROCESSES</w:t>
      </w:r>
    </w:p>
    <w:p w14:paraId="10B9E191" w14:textId="77777777" w:rsidR="0040573D" w:rsidRDefault="000C5DF2">
      <w:pPr>
        <w:pStyle w:val="BodyText"/>
        <w:spacing w:before="52"/>
        <w:ind w:left="241" w:right="1733"/>
      </w:pPr>
      <w:r>
        <w:t>A key step in developing an understanding of the stream system is the identification of</w:t>
      </w:r>
      <w:r>
        <w:rPr>
          <w:spacing w:val="1"/>
        </w:rPr>
        <w:t xml:space="preserve"> </w:t>
      </w:r>
      <w:r>
        <w:t>activities and processes that threaten assets and the attainment of the intended stream</w:t>
      </w:r>
      <w:r>
        <w:rPr>
          <w:spacing w:val="-53"/>
        </w:rPr>
        <w:t xml:space="preserve"> </w:t>
      </w:r>
      <w:r>
        <w:t>vision or target. The identification of threatening activities and processes ena</w:t>
      </w:r>
      <w:r>
        <w:t>bles the</w:t>
      </w:r>
      <w:r>
        <w:rPr>
          <w:spacing w:val="1"/>
        </w:rPr>
        <w:t xml:space="preserve"> </w:t>
      </w:r>
      <w:r>
        <w:t>identification of a trajectory for the stream and related assets. The impact of threatening</w:t>
      </w:r>
      <w:r>
        <w:rPr>
          <w:spacing w:val="-53"/>
        </w:rPr>
        <w:t xml:space="preserve"> </w:t>
      </w:r>
      <w:r>
        <w:t>activities and processes on the attainment of resource condition targets is illustrated in</w:t>
      </w:r>
      <w:r>
        <w:rPr>
          <w:spacing w:val="1"/>
        </w:rPr>
        <w:t xml:space="preserve"> </w:t>
      </w:r>
      <w:r>
        <w:t>Figure</w:t>
      </w:r>
      <w:r>
        <w:rPr>
          <w:spacing w:val="-2"/>
        </w:rPr>
        <w:t xml:space="preserve"> </w:t>
      </w:r>
      <w:r>
        <w:t>2.10.</w:t>
      </w:r>
    </w:p>
    <w:p w14:paraId="460F3A5D" w14:textId="77777777" w:rsidR="0040573D" w:rsidRDefault="0040573D">
      <w:pPr>
        <w:sectPr w:rsidR="0040573D">
          <w:pgSz w:w="11910" w:h="16840"/>
          <w:pgMar w:top="740" w:right="718" w:bottom="820" w:left="1460" w:header="548" w:footer="636" w:gutter="0"/>
          <w:cols w:space="720"/>
        </w:sectPr>
      </w:pPr>
    </w:p>
    <w:p w14:paraId="513ECE96" w14:textId="77777777" w:rsidR="0040573D" w:rsidRDefault="0040573D">
      <w:pPr>
        <w:pStyle w:val="BodyText"/>
      </w:pPr>
    </w:p>
    <w:p w14:paraId="7188314C" w14:textId="77777777" w:rsidR="0040573D" w:rsidRDefault="0040573D">
      <w:pPr>
        <w:pStyle w:val="BodyText"/>
      </w:pPr>
    </w:p>
    <w:p w14:paraId="10D82487" w14:textId="77777777" w:rsidR="0040573D" w:rsidRDefault="0040573D">
      <w:pPr>
        <w:pStyle w:val="BodyText"/>
      </w:pPr>
    </w:p>
    <w:p w14:paraId="4EFE0285" w14:textId="77777777" w:rsidR="0040573D" w:rsidRDefault="0040573D">
      <w:pPr>
        <w:pStyle w:val="BodyText"/>
        <w:spacing w:before="9"/>
        <w:rPr>
          <w:sz w:val="14"/>
        </w:rPr>
      </w:pPr>
    </w:p>
    <w:p w14:paraId="01B379FE" w14:textId="77777777" w:rsidR="0040573D" w:rsidRDefault="000C5DF2">
      <w:pPr>
        <w:pStyle w:val="BodyText"/>
        <w:ind w:left="1048"/>
      </w:pPr>
      <w:r>
        <w:rPr>
          <w:noProof/>
        </w:rPr>
        <w:drawing>
          <wp:inline distT="0" distB="0" distL="0" distR="0" wp14:anchorId="4FB2D745" wp14:editId="1AF961B6">
            <wp:extent cx="4730496" cy="3236976"/>
            <wp:effectExtent l="0" t="0" r="0" b="0"/>
            <wp:docPr id="29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9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0496" cy="3236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BB84C" w14:textId="77777777" w:rsidR="0040573D" w:rsidRDefault="0040573D">
      <w:pPr>
        <w:pStyle w:val="BodyText"/>
        <w:spacing w:before="8"/>
      </w:pPr>
    </w:p>
    <w:p w14:paraId="22BA3034" w14:textId="77777777" w:rsidR="0040573D" w:rsidRDefault="000C5DF2">
      <w:pPr>
        <w:pStyle w:val="Heading6"/>
        <w:spacing w:before="94"/>
        <w:ind w:left="807" w:right="1603"/>
      </w:pPr>
      <w:r>
        <w:t>Figure 2.10 Trajectory (ec</w:t>
      </w:r>
      <w:r>
        <w:t>ological response) for resource condition based on</w:t>
      </w:r>
      <w:r>
        <w:rPr>
          <w:spacing w:val="-53"/>
        </w:rPr>
        <w:t xml:space="preserve"> </w:t>
      </w:r>
      <w:r>
        <w:t>current</w:t>
      </w:r>
      <w:r>
        <w:rPr>
          <w:spacing w:val="-2"/>
        </w:rPr>
        <w:t xml:space="preserve"> </w:t>
      </w:r>
      <w:r>
        <w:t>condition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continuance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existing</w:t>
      </w:r>
      <w:r>
        <w:rPr>
          <w:spacing w:val="-3"/>
        </w:rPr>
        <w:t xml:space="preserve"> </w:t>
      </w:r>
      <w:r>
        <w:t>activities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processes</w:t>
      </w:r>
    </w:p>
    <w:p w14:paraId="5BD7F748" w14:textId="77777777" w:rsidR="0040573D" w:rsidRDefault="000C5DF2">
      <w:pPr>
        <w:spacing w:before="160"/>
        <w:ind w:left="807" w:right="1334"/>
        <w:rPr>
          <w:sz w:val="20"/>
        </w:rPr>
      </w:pPr>
      <w:r>
        <w:rPr>
          <w:sz w:val="20"/>
        </w:rPr>
        <w:t xml:space="preserve">The </w:t>
      </w:r>
      <w:r>
        <w:rPr>
          <w:i/>
          <w:sz w:val="20"/>
        </w:rPr>
        <w:t xml:space="preserve">Victorian River Health Strategy </w:t>
      </w:r>
      <w:r>
        <w:rPr>
          <w:sz w:val="20"/>
        </w:rPr>
        <w:t>(DNRE 2002) describes threatening activities and</w:t>
      </w:r>
      <w:r>
        <w:rPr>
          <w:spacing w:val="-53"/>
          <w:sz w:val="20"/>
        </w:rPr>
        <w:t xml:space="preserve"> </w:t>
      </w:r>
      <w:r>
        <w:rPr>
          <w:sz w:val="20"/>
        </w:rPr>
        <w:t>processes</w:t>
      </w:r>
      <w:r>
        <w:rPr>
          <w:spacing w:val="-2"/>
          <w:sz w:val="20"/>
        </w:rPr>
        <w:t xml:space="preserve"> </w:t>
      </w:r>
      <w:r>
        <w:rPr>
          <w:sz w:val="20"/>
        </w:rPr>
        <w:t>as</w:t>
      </w:r>
      <w:r>
        <w:rPr>
          <w:spacing w:val="-1"/>
          <w:sz w:val="20"/>
        </w:rPr>
        <w:t xml:space="preserve"> </w:t>
      </w:r>
      <w:r>
        <w:rPr>
          <w:sz w:val="20"/>
        </w:rPr>
        <w:t>either:</w:t>
      </w:r>
    </w:p>
    <w:p w14:paraId="07366E6F" w14:textId="77777777" w:rsidR="0040573D" w:rsidRDefault="0040573D">
      <w:pPr>
        <w:pStyle w:val="BodyText"/>
        <w:spacing w:before="7"/>
        <w:rPr>
          <w:sz w:val="18"/>
        </w:rPr>
      </w:pPr>
    </w:p>
    <w:p w14:paraId="4E3753AB" w14:textId="77777777" w:rsidR="0040573D" w:rsidRDefault="000C5DF2">
      <w:pPr>
        <w:pStyle w:val="ListParagraph"/>
        <w:numPr>
          <w:ilvl w:val="3"/>
          <w:numId w:val="70"/>
        </w:numPr>
        <w:tabs>
          <w:tab w:val="left" w:pos="1527"/>
          <w:tab w:val="left" w:pos="1528"/>
        </w:tabs>
        <w:rPr>
          <w:sz w:val="20"/>
        </w:rPr>
      </w:pPr>
      <w:r>
        <w:rPr>
          <w:sz w:val="20"/>
        </w:rPr>
        <w:t>catchment</w:t>
      </w:r>
      <w:r>
        <w:rPr>
          <w:spacing w:val="-9"/>
          <w:sz w:val="20"/>
        </w:rPr>
        <w:t xml:space="preserve"> </w:t>
      </w:r>
      <w:r>
        <w:rPr>
          <w:sz w:val="20"/>
        </w:rPr>
        <w:t>management</w:t>
      </w:r>
      <w:r>
        <w:rPr>
          <w:spacing w:val="-8"/>
          <w:sz w:val="20"/>
        </w:rPr>
        <w:t xml:space="preserve"> </w:t>
      </w:r>
      <w:r>
        <w:rPr>
          <w:sz w:val="20"/>
        </w:rPr>
        <w:t>activities</w:t>
      </w:r>
    </w:p>
    <w:p w14:paraId="3B919B91" w14:textId="77777777" w:rsidR="0040573D" w:rsidRDefault="000C5DF2">
      <w:pPr>
        <w:pStyle w:val="ListParagraph"/>
        <w:numPr>
          <w:ilvl w:val="3"/>
          <w:numId w:val="70"/>
        </w:numPr>
        <w:tabs>
          <w:tab w:val="left" w:pos="1527"/>
          <w:tab w:val="left" w:pos="1528"/>
        </w:tabs>
        <w:spacing w:before="54"/>
        <w:rPr>
          <w:sz w:val="20"/>
        </w:rPr>
      </w:pPr>
      <w:r>
        <w:rPr>
          <w:sz w:val="20"/>
        </w:rPr>
        <w:t>riparian</w:t>
      </w:r>
      <w:r>
        <w:rPr>
          <w:spacing w:val="-6"/>
          <w:sz w:val="20"/>
        </w:rPr>
        <w:t xml:space="preserve"> </w:t>
      </w:r>
      <w:r>
        <w:rPr>
          <w:sz w:val="20"/>
        </w:rPr>
        <w:t>management</w:t>
      </w:r>
      <w:r>
        <w:rPr>
          <w:spacing w:val="-6"/>
          <w:sz w:val="20"/>
        </w:rPr>
        <w:t xml:space="preserve"> </w:t>
      </w:r>
      <w:r>
        <w:rPr>
          <w:sz w:val="20"/>
        </w:rPr>
        <w:t>activities</w:t>
      </w:r>
    </w:p>
    <w:p w14:paraId="5C09D859" w14:textId="77777777" w:rsidR="0040573D" w:rsidRDefault="000C5DF2">
      <w:pPr>
        <w:pStyle w:val="ListParagraph"/>
        <w:numPr>
          <w:ilvl w:val="3"/>
          <w:numId w:val="70"/>
        </w:numPr>
        <w:tabs>
          <w:tab w:val="left" w:pos="1527"/>
          <w:tab w:val="left" w:pos="1528"/>
        </w:tabs>
        <w:spacing w:before="52"/>
        <w:rPr>
          <w:sz w:val="20"/>
        </w:rPr>
      </w:pPr>
      <w:r>
        <w:rPr>
          <w:sz w:val="20"/>
        </w:rPr>
        <w:t>river</w:t>
      </w:r>
      <w:r>
        <w:rPr>
          <w:spacing w:val="-8"/>
          <w:sz w:val="20"/>
        </w:rPr>
        <w:t xml:space="preserve"> </w:t>
      </w:r>
      <w:r>
        <w:rPr>
          <w:sz w:val="20"/>
        </w:rPr>
        <w:t>channel</w:t>
      </w:r>
      <w:r>
        <w:rPr>
          <w:spacing w:val="-8"/>
          <w:sz w:val="20"/>
        </w:rPr>
        <w:t xml:space="preserve"> </w:t>
      </w:r>
      <w:r>
        <w:rPr>
          <w:sz w:val="20"/>
        </w:rPr>
        <w:t>management</w:t>
      </w:r>
      <w:r>
        <w:rPr>
          <w:spacing w:val="-7"/>
          <w:sz w:val="20"/>
        </w:rPr>
        <w:t xml:space="preserve"> </w:t>
      </w:r>
      <w:r>
        <w:rPr>
          <w:sz w:val="20"/>
        </w:rPr>
        <w:t>activities.</w:t>
      </w:r>
    </w:p>
    <w:p w14:paraId="00BDC3E6" w14:textId="77777777" w:rsidR="0040573D" w:rsidRDefault="000C5DF2">
      <w:pPr>
        <w:spacing w:before="200"/>
        <w:ind w:left="807"/>
        <w:rPr>
          <w:i/>
          <w:sz w:val="20"/>
        </w:rPr>
      </w:pPr>
      <w:r>
        <w:rPr>
          <w:sz w:val="20"/>
        </w:rPr>
        <w:t>A</w:t>
      </w:r>
      <w:r>
        <w:rPr>
          <w:spacing w:val="-3"/>
          <w:sz w:val="20"/>
        </w:rPr>
        <w:t xml:space="preserve"> </w:t>
      </w:r>
      <w:r>
        <w:rPr>
          <w:sz w:val="20"/>
        </w:rPr>
        <w:t>summary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threatening</w:t>
      </w:r>
      <w:r>
        <w:rPr>
          <w:spacing w:val="-4"/>
          <w:sz w:val="20"/>
        </w:rPr>
        <w:t xml:space="preserve"> </w:t>
      </w:r>
      <w:r>
        <w:rPr>
          <w:sz w:val="20"/>
        </w:rPr>
        <w:t>activities</w:t>
      </w:r>
      <w:r>
        <w:rPr>
          <w:spacing w:val="-3"/>
          <w:sz w:val="20"/>
        </w:rPr>
        <w:t xml:space="preserve"> </w:t>
      </w:r>
      <w:r>
        <w:rPr>
          <w:sz w:val="20"/>
        </w:rPr>
        <w:t>identified</w:t>
      </w:r>
      <w:r>
        <w:rPr>
          <w:spacing w:val="-3"/>
          <w:sz w:val="20"/>
        </w:rPr>
        <w:t xml:space="preserve"> </w:t>
      </w:r>
      <w:r>
        <w:rPr>
          <w:sz w:val="20"/>
        </w:rPr>
        <w:t>in</w:t>
      </w:r>
      <w:r>
        <w:rPr>
          <w:spacing w:val="-3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i/>
          <w:sz w:val="20"/>
        </w:rPr>
        <w:t>Victorian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River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Health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Strategy</w:t>
      </w:r>
    </w:p>
    <w:p w14:paraId="0B1101CF" w14:textId="77777777" w:rsidR="0040573D" w:rsidRDefault="000C5DF2">
      <w:pPr>
        <w:pStyle w:val="BodyText"/>
        <w:spacing w:before="1"/>
        <w:ind w:left="807"/>
      </w:pPr>
      <w:r>
        <w:t>(DNRE</w:t>
      </w:r>
      <w:r>
        <w:rPr>
          <w:spacing w:val="-5"/>
        </w:rPr>
        <w:t xml:space="preserve"> </w:t>
      </w:r>
      <w:r>
        <w:t>2002)</w:t>
      </w:r>
      <w:r>
        <w:rPr>
          <w:spacing w:val="-5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provided</w:t>
      </w:r>
      <w:r>
        <w:rPr>
          <w:spacing w:val="-5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following</w:t>
      </w:r>
      <w:r>
        <w:rPr>
          <w:spacing w:val="-5"/>
        </w:rPr>
        <w:t xml:space="preserve"> </w:t>
      </w:r>
      <w:r>
        <w:t>table.</w:t>
      </w:r>
    </w:p>
    <w:p w14:paraId="267F1EF8" w14:textId="77777777" w:rsidR="0040573D" w:rsidRDefault="0040573D">
      <w:pPr>
        <w:pStyle w:val="BodyText"/>
        <w:spacing w:before="4"/>
        <w:rPr>
          <w:sz w:val="17"/>
        </w:rPr>
      </w:pPr>
    </w:p>
    <w:p w14:paraId="75D3DAFB" w14:textId="77777777" w:rsidR="0040573D" w:rsidRDefault="000C5DF2">
      <w:pPr>
        <w:ind w:left="807"/>
        <w:rPr>
          <w:sz w:val="20"/>
        </w:rPr>
      </w:pPr>
      <w:r>
        <w:rPr>
          <w:b/>
          <w:sz w:val="20"/>
        </w:rPr>
        <w:t>Table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2.1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Threatening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activities</w:t>
      </w:r>
      <w:r>
        <w:rPr>
          <w:b/>
          <w:spacing w:val="-5"/>
          <w:sz w:val="20"/>
        </w:rPr>
        <w:t xml:space="preserve"> </w:t>
      </w:r>
      <w:r>
        <w:rPr>
          <w:sz w:val="20"/>
        </w:rPr>
        <w:t>(DNRE</w:t>
      </w:r>
      <w:r>
        <w:rPr>
          <w:spacing w:val="-5"/>
          <w:sz w:val="20"/>
        </w:rPr>
        <w:t xml:space="preserve"> </w:t>
      </w:r>
      <w:r>
        <w:rPr>
          <w:sz w:val="20"/>
        </w:rPr>
        <w:t>2002)</w:t>
      </w:r>
    </w:p>
    <w:p w14:paraId="5B84D14C" w14:textId="77777777" w:rsidR="0040573D" w:rsidRDefault="0040573D">
      <w:pPr>
        <w:pStyle w:val="BodyText"/>
        <w:spacing w:before="8"/>
      </w:pPr>
    </w:p>
    <w:p w14:paraId="115E2774" w14:textId="77777777" w:rsidR="0040573D" w:rsidRDefault="000C5DF2">
      <w:pPr>
        <w:tabs>
          <w:tab w:val="left" w:pos="3930"/>
        </w:tabs>
        <w:spacing w:before="1" w:after="4"/>
        <w:ind w:left="808"/>
        <w:rPr>
          <w:b/>
          <w:sz w:val="18"/>
        </w:rPr>
      </w:pPr>
      <w:r>
        <w:rPr>
          <w:b/>
          <w:sz w:val="18"/>
        </w:rPr>
        <w:t>Management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focus</w:t>
      </w:r>
      <w:r>
        <w:rPr>
          <w:b/>
          <w:sz w:val="18"/>
        </w:rPr>
        <w:tab/>
        <w:t>Threatening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activity</w:t>
      </w:r>
    </w:p>
    <w:p w14:paraId="641C549F" w14:textId="77777777" w:rsidR="0040573D" w:rsidRDefault="000C5DF2">
      <w:pPr>
        <w:pStyle w:val="BodyText"/>
        <w:spacing w:line="20" w:lineRule="exact"/>
        <w:ind w:left="808"/>
        <w:rPr>
          <w:sz w:val="2"/>
        </w:rPr>
      </w:pPr>
      <w:r>
        <w:rPr>
          <w:sz w:val="2"/>
        </w:rPr>
      </w:r>
      <w:r>
        <w:rPr>
          <w:sz w:val="2"/>
        </w:rPr>
        <w:pict w14:anchorId="6C264F51">
          <v:group id="docshapegroup160" o:spid="_x0000_s3486" alt="" style="width:395.65pt;height:.5pt;mso-position-horizontal-relative:char;mso-position-vertical-relative:line" coordsize="7913,10">
            <v:rect id="docshape161" o:spid="_x0000_s3487" alt="" style="position:absolute;width:7913;height:10" fillcolor="black" stroked="f"/>
            <w10:anchorlock/>
          </v:group>
        </w:pict>
      </w:r>
    </w:p>
    <w:p w14:paraId="2DE73C8B" w14:textId="77777777" w:rsidR="0040573D" w:rsidRDefault="0040573D">
      <w:pPr>
        <w:spacing w:line="20" w:lineRule="exact"/>
        <w:rPr>
          <w:sz w:val="2"/>
        </w:rPr>
        <w:sectPr w:rsidR="0040573D">
          <w:pgSz w:w="11910" w:h="16840"/>
          <w:pgMar w:top="740" w:right="718" w:bottom="820" w:left="1460" w:header="549" w:footer="635" w:gutter="0"/>
          <w:cols w:space="720"/>
        </w:sectPr>
      </w:pPr>
    </w:p>
    <w:p w14:paraId="1B0A5FBD" w14:textId="77777777" w:rsidR="0040573D" w:rsidRDefault="000C5DF2">
      <w:pPr>
        <w:spacing w:before="27"/>
        <w:ind w:left="815"/>
        <w:rPr>
          <w:sz w:val="18"/>
        </w:rPr>
      </w:pPr>
      <w:r>
        <w:rPr>
          <w:sz w:val="18"/>
        </w:rPr>
        <w:t>Catchment</w:t>
      </w:r>
    </w:p>
    <w:p w14:paraId="780794D2" w14:textId="77777777" w:rsidR="0040573D" w:rsidRDefault="0040573D">
      <w:pPr>
        <w:pStyle w:val="BodyText"/>
      </w:pPr>
    </w:p>
    <w:p w14:paraId="55E54136" w14:textId="77777777" w:rsidR="0040573D" w:rsidRDefault="0040573D">
      <w:pPr>
        <w:pStyle w:val="BodyText"/>
        <w:rPr>
          <w:sz w:val="29"/>
        </w:rPr>
      </w:pPr>
    </w:p>
    <w:p w14:paraId="57039772" w14:textId="77777777" w:rsidR="0040573D" w:rsidRDefault="000C5DF2">
      <w:pPr>
        <w:ind w:left="815"/>
        <w:rPr>
          <w:sz w:val="18"/>
        </w:rPr>
      </w:pPr>
      <w:r>
        <w:pict w14:anchorId="50502223">
          <v:rect id="docshape162" o:spid="_x0000_s3485" alt="" style="position:absolute;left:0;text-align:left;margin-left:113.75pt;margin-top:-2.35pt;width:395.3pt;height:.5pt;z-index:-2620160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sz w:val="18"/>
        </w:rPr>
        <w:t>Riparian</w:t>
      </w:r>
      <w:r>
        <w:rPr>
          <w:spacing w:val="-7"/>
          <w:sz w:val="18"/>
        </w:rPr>
        <w:t xml:space="preserve"> </w:t>
      </w:r>
      <w:r>
        <w:rPr>
          <w:sz w:val="18"/>
        </w:rPr>
        <w:t>land</w:t>
      </w:r>
    </w:p>
    <w:p w14:paraId="3FD5E0A8" w14:textId="77777777" w:rsidR="0040573D" w:rsidRDefault="0040573D">
      <w:pPr>
        <w:pStyle w:val="BodyText"/>
      </w:pPr>
    </w:p>
    <w:p w14:paraId="0B186A9F" w14:textId="77777777" w:rsidR="0040573D" w:rsidRDefault="0040573D">
      <w:pPr>
        <w:pStyle w:val="BodyText"/>
      </w:pPr>
    </w:p>
    <w:p w14:paraId="42BF0438" w14:textId="77777777" w:rsidR="0040573D" w:rsidRDefault="0040573D">
      <w:pPr>
        <w:pStyle w:val="BodyText"/>
      </w:pPr>
    </w:p>
    <w:p w14:paraId="3511A37F" w14:textId="77777777" w:rsidR="0040573D" w:rsidRDefault="0040573D">
      <w:pPr>
        <w:pStyle w:val="BodyText"/>
      </w:pPr>
    </w:p>
    <w:p w14:paraId="00BA2019" w14:textId="77777777" w:rsidR="0040573D" w:rsidRDefault="000C5DF2">
      <w:pPr>
        <w:spacing w:before="158"/>
        <w:ind w:left="815"/>
        <w:rPr>
          <w:sz w:val="18"/>
        </w:rPr>
      </w:pPr>
      <w:r>
        <w:pict w14:anchorId="35D3A890">
          <v:rect id="docshape163" o:spid="_x0000_s3484" alt="" style="position:absolute;left:0;text-align:left;margin-left:113.75pt;margin-top:5.55pt;width:395.3pt;height:.5pt;z-index:-26201088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sz w:val="18"/>
        </w:rPr>
        <w:t>River</w:t>
      </w:r>
      <w:r>
        <w:rPr>
          <w:spacing w:val="-9"/>
          <w:sz w:val="18"/>
        </w:rPr>
        <w:t xml:space="preserve"> </w:t>
      </w:r>
      <w:r>
        <w:rPr>
          <w:sz w:val="18"/>
        </w:rPr>
        <w:t>channel</w:t>
      </w:r>
    </w:p>
    <w:p w14:paraId="7F6E1434" w14:textId="77777777" w:rsidR="0040573D" w:rsidRDefault="000C5DF2">
      <w:pPr>
        <w:spacing w:before="27" w:line="297" w:lineRule="auto"/>
        <w:ind w:left="815" w:right="2434"/>
        <w:rPr>
          <w:sz w:val="18"/>
        </w:rPr>
      </w:pPr>
      <w:r>
        <w:br w:type="column"/>
      </w:r>
      <w:r>
        <w:rPr>
          <w:sz w:val="18"/>
        </w:rPr>
        <w:t>Catchment clearing including urbanisation</w:t>
      </w:r>
      <w:r>
        <w:rPr>
          <w:spacing w:val="-47"/>
          <w:sz w:val="18"/>
        </w:rPr>
        <w:t xml:space="preserve"> </w:t>
      </w:r>
      <w:r>
        <w:rPr>
          <w:sz w:val="18"/>
        </w:rPr>
        <w:t>Poor</w:t>
      </w:r>
      <w:r>
        <w:rPr>
          <w:spacing w:val="-1"/>
          <w:sz w:val="18"/>
        </w:rPr>
        <w:t xml:space="preserve"> </w:t>
      </w:r>
      <w:r>
        <w:rPr>
          <w:sz w:val="18"/>
        </w:rPr>
        <w:t>land management</w:t>
      </w:r>
    </w:p>
    <w:p w14:paraId="3D0A06C7" w14:textId="77777777" w:rsidR="0040573D" w:rsidRDefault="000C5DF2">
      <w:pPr>
        <w:spacing w:line="297" w:lineRule="auto"/>
        <w:ind w:left="815" w:right="3264"/>
        <w:rPr>
          <w:sz w:val="18"/>
        </w:rPr>
      </w:pPr>
      <w:r>
        <w:rPr>
          <w:sz w:val="18"/>
        </w:rPr>
        <w:t>Disposal of poor quality effluent</w:t>
      </w:r>
      <w:r>
        <w:rPr>
          <w:spacing w:val="-47"/>
          <w:sz w:val="18"/>
        </w:rPr>
        <w:t xml:space="preserve"> </w:t>
      </w:r>
      <w:r>
        <w:rPr>
          <w:sz w:val="18"/>
        </w:rPr>
        <w:t>Grazing</w:t>
      </w:r>
      <w:r>
        <w:rPr>
          <w:spacing w:val="-1"/>
          <w:sz w:val="18"/>
        </w:rPr>
        <w:t xml:space="preserve"> </w:t>
      </w:r>
      <w:r>
        <w:rPr>
          <w:sz w:val="18"/>
        </w:rPr>
        <w:t>banks</w:t>
      </w:r>
    </w:p>
    <w:p w14:paraId="44B2D749" w14:textId="77777777" w:rsidR="0040573D" w:rsidRDefault="000C5DF2">
      <w:pPr>
        <w:spacing w:before="2" w:line="297" w:lineRule="auto"/>
        <w:ind w:left="815" w:right="3794"/>
        <w:rPr>
          <w:sz w:val="18"/>
        </w:rPr>
      </w:pPr>
      <w:r>
        <w:rPr>
          <w:sz w:val="18"/>
        </w:rPr>
        <w:t>Clearing banks</w:t>
      </w:r>
      <w:r>
        <w:rPr>
          <w:spacing w:val="1"/>
          <w:sz w:val="18"/>
        </w:rPr>
        <w:t xml:space="preserve"> </w:t>
      </w:r>
      <w:r>
        <w:rPr>
          <w:sz w:val="18"/>
        </w:rPr>
        <w:t>Promotion</w:t>
      </w:r>
      <w:r>
        <w:rPr>
          <w:spacing w:val="-8"/>
          <w:sz w:val="18"/>
        </w:rPr>
        <w:t xml:space="preserve"> </w:t>
      </w:r>
      <w:r>
        <w:rPr>
          <w:sz w:val="18"/>
        </w:rPr>
        <w:t>of</w:t>
      </w:r>
      <w:r>
        <w:rPr>
          <w:spacing w:val="-7"/>
          <w:sz w:val="18"/>
        </w:rPr>
        <w:t xml:space="preserve"> </w:t>
      </w:r>
      <w:r>
        <w:rPr>
          <w:sz w:val="18"/>
        </w:rPr>
        <w:t>exotics</w:t>
      </w:r>
    </w:p>
    <w:p w14:paraId="1BF9E0F1" w14:textId="77777777" w:rsidR="0040573D" w:rsidRDefault="000C5DF2">
      <w:pPr>
        <w:spacing w:line="297" w:lineRule="auto"/>
        <w:ind w:left="815" w:right="2943"/>
        <w:rPr>
          <w:sz w:val="18"/>
        </w:rPr>
      </w:pPr>
      <w:r>
        <w:rPr>
          <w:sz w:val="18"/>
        </w:rPr>
        <w:t>Levees and floodplain development</w:t>
      </w:r>
      <w:r>
        <w:rPr>
          <w:spacing w:val="-47"/>
          <w:sz w:val="18"/>
        </w:rPr>
        <w:t xml:space="preserve"> </w:t>
      </w:r>
      <w:r>
        <w:rPr>
          <w:sz w:val="18"/>
        </w:rPr>
        <w:t>Recreation,</w:t>
      </w:r>
      <w:r>
        <w:rPr>
          <w:spacing w:val="-1"/>
          <w:sz w:val="18"/>
        </w:rPr>
        <w:t xml:space="preserve"> </w:t>
      </w:r>
      <w:r>
        <w:rPr>
          <w:sz w:val="18"/>
        </w:rPr>
        <w:t>camping</w:t>
      </w:r>
    </w:p>
    <w:p w14:paraId="5C3733B9" w14:textId="77777777" w:rsidR="0040573D" w:rsidRDefault="000C5DF2">
      <w:pPr>
        <w:ind w:left="815"/>
        <w:rPr>
          <w:sz w:val="18"/>
        </w:rPr>
      </w:pPr>
      <w:r>
        <w:rPr>
          <w:sz w:val="18"/>
        </w:rPr>
        <w:t>Snag</w:t>
      </w:r>
      <w:r>
        <w:rPr>
          <w:spacing w:val="-4"/>
          <w:sz w:val="18"/>
        </w:rPr>
        <w:t xml:space="preserve"> </w:t>
      </w:r>
      <w:r>
        <w:rPr>
          <w:sz w:val="18"/>
        </w:rPr>
        <w:t>removal</w:t>
      </w:r>
    </w:p>
    <w:p w14:paraId="4CC8268F" w14:textId="77777777" w:rsidR="0040573D" w:rsidRDefault="000C5DF2">
      <w:pPr>
        <w:spacing w:before="50" w:line="300" w:lineRule="auto"/>
        <w:ind w:left="815" w:right="3915"/>
        <w:rPr>
          <w:sz w:val="18"/>
        </w:rPr>
      </w:pPr>
      <w:r>
        <w:rPr>
          <w:sz w:val="18"/>
        </w:rPr>
        <w:t>Culverts and regulators</w:t>
      </w:r>
      <w:r>
        <w:rPr>
          <w:spacing w:val="-47"/>
          <w:sz w:val="18"/>
        </w:rPr>
        <w:t xml:space="preserve"> </w:t>
      </w:r>
      <w:r>
        <w:rPr>
          <w:sz w:val="18"/>
        </w:rPr>
        <w:t>Onstream</w:t>
      </w:r>
      <w:r>
        <w:rPr>
          <w:spacing w:val="-2"/>
          <w:sz w:val="18"/>
        </w:rPr>
        <w:t xml:space="preserve"> </w:t>
      </w:r>
      <w:r>
        <w:rPr>
          <w:sz w:val="18"/>
        </w:rPr>
        <w:t>storages</w:t>
      </w:r>
    </w:p>
    <w:p w14:paraId="357C1A6F" w14:textId="77777777" w:rsidR="0040573D" w:rsidRDefault="000C5DF2">
      <w:pPr>
        <w:spacing w:line="297" w:lineRule="auto"/>
        <w:ind w:left="815" w:right="3265"/>
        <w:jc w:val="both"/>
        <w:rPr>
          <w:sz w:val="18"/>
        </w:rPr>
      </w:pPr>
      <w:r>
        <w:rPr>
          <w:sz w:val="18"/>
        </w:rPr>
        <w:t>Low level releases on storages</w:t>
      </w:r>
      <w:r>
        <w:rPr>
          <w:spacing w:val="1"/>
          <w:sz w:val="18"/>
        </w:rPr>
        <w:t xml:space="preserve"> </w:t>
      </w:r>
      <w:r>
        <w:rPr>
          <w:sz w:val="18"/>
        </w:rPr>
        <w:t>Recreation (boating, fossicking)</w:t>
      </w:r>
      <w:r>
        <w:rPr>
          <w:spacing w:val="-47"/>
          <w:sz w:val="18"/>
        </w:rPr>
        <w:t xml:space="preserve"> </w:t>
      </w:r>
      <w:r>
        <w:rPr>
          <w:sz w:val="18"/>
        </w:rPr>
        <w:t>Weed</w:t>
      </w:r>
      <w:r>
        <w:rPr>
          <w:spacing w:val="-1"/>
          <w:sz w:val="18"/>
        </w:rPr>
        <w:t xml:space="preserve"> </w:t>
      </w:r>
      <w:r>
        <w:rPr>
          <w:sz w:val="18"/>
        </w:rPr>
        <w:t>removal</w:t>
      </w:r>
    </w:p>
    <w:p w14:paraId="750EF009" w14:textId="77777777" w:rsidR="0040573D" w:rsidRDefault="000C5DF2">
      <w:pPr>
        <w:ind w:left="815"/>
        <w:jc w:val="both"/>
        <w:rPr>
          <w:sz w:val="18"/>
        </w:rPr>
      </w:pPr>
      <w:r>
        <w:rPr>
          <w:sz w:val="18"/>
        </w:rPr>
        <w:t>Flow</w:t>
      </w:r>
      <w:r>
        <w:rPr>
          <w:spacing w:val="-6"/>
          <w:sz w:val="18"/>
        </w:rPr>
        <w:t xml:space="preserve"> </w:t>
      </w:r>
      <w:r>
        <w:rPr>
          <w:sz w:val="18"/>
        </w:rPr>
        <w:t>diversion</w:t>
      </w:r>
      <w:r>
        <w:rPr>
          <w:spacing w:val="-4"/>
          <w:sz w:val="18"/>
        </w:rPr>
        <w:t xml:space="preserve"> </w:t>
      </w:r>
      <w:r>
        <w:rPr>
          <w:sz w:val="18"/>
        </w:rPr>
        <w:t>and</w:t>
      </w:r>
      <w:r>
        <w:rPr>
          <w:spacing w:val="-3"/>
          <w:sz w:val="18"/>
        </w:rPr>
        <w:t xml:space="preserve"> </w:t>
      </w:r>
      <w:r>
        <w:rPr>
          <w:sz w:val="18"/>
        </w:rPr>
        <w:t>management</w:t>
      </w:r>
    </w:p>
    <w:p w14:paraId="591B6FB2" w14:textId="77777777" w:rsidR="0040573D" w:rsidRDefault="0040573D">
      <w:pPr>
        <w:jc w:val="both"/>
        <w:rPr>
          <w:sz w:val="18"/>
        </w:rPr>
        <w:sectPr w:rsidR="0040573D">
          <w:type w:val="continuous"/>
          <w:pgSz w:w="11910" w:h="16840"/>
          <w:pgMar w:top="1580" w:right="718" w:bottom="280" w:left="1460" w:header="548" w:footer="636" w:gutter="0"/>
          <w:cols w:num="2" w:space="720" w:equalWidth="0">
            <w:col w:w="1955" w:space="1166"/>
            <w:col w:w="6611"/>
          </w:cols>
        </w:sectPr>
      </w:pPr>
    </w:p>
    <w:p w14:paraId="0C98E532" w14:textId="77777777" w:rsidR="0040573D" w:rsidRDefault="000C5DF2">
      <w:pPr>
        <w:pStyle w:val="BodyText"/>
        <w:spacing w:before="3"/>
        <w:rPr>
          <w:sz w:val="3"/>
        </w:rPr>
      </w:pPr>
      <w:r>
        <w:pict w14:anchorId="6DA1900F">
          <v:shape id="docshape164" o:spid="_x0000_s3483" type="#_x0000_t202" alt="" style="position:absolute;margin-left:17.7pt;margin-top:52.9pt;width:10.95pt;height:65.1pt;z-index:1575731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6328BAD2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609D675C" w14:textId="77777777" w:rsidR="0040573D" w:rsidRDefault="000C5DF2">
      <w:pPr>
        <w:pStyle w:val="BodyText"/>
        <w:spacing w:line="20" w:lineRule="exact"/>
        <w:ind w:left="815"/>
        <w:rPr>
          <w:sz w:val="2"/>
        </w:rPr>
      </w:pPr>
      <w:r>
        <w:rPr>
          <w:sz w:val="2"/>
        </w:rPr>
      </w:r>
      <w:r>
        <w:rPr>
          <w:sz w:val="2"/>
        </w:rPr>
        <w:pict w14:anchorId="7ABB9373">
          <v:group id="docshapegroup165" o:spid="_x0000_s3481" alt="" style="width:395.3pt;height:.5pt;mso-position-horizontal-relative:char;mso-position-vertical-relative:line" coordsize="7906,10">
            <v:shape id="docshape166" o:spid="_x0000_s3482" alt="" style="position:absolute;width:7906;height:10" coordsize="7906,10" o:spt="100" adj="0,,0" path="m3107,l,,,10r3107,l3107,xm7906,l3121,r,10l7906,10r,-10xe" fillcolor="black" stroked="f">
              <v:stroke joinstyle="round"/>
              <v:formulas/>
              <v:path arrowok="t" o:connecttype="segments"/>
            </v:shape>
            <w10:anchorlock/>
          </v:group>
        </w:pict>
      </w:r>
    </w:p>
    <w:p w14:paraId="1193171B" w14:textId="77777777" w:rsidR="0040573D" w:rsidRDefault="0040573D">
      <w:pPr>
        <w:spacing w:line="20" w:lineRule="exact"/>
        <w:rPr>
          <w:sz w:val="2"/>
        </w:rPr>
        <w:sectPr w:rsidR="0040573D">
          <w:type w:val="continuous"/>
          <w:pgSz w:w="11910" w:h="16840"/>
          <w:pgMar w:top="1580" w:right="718" w:bottom="280" w:left="1460" w:header="548" w:footer="636" w:gutter="0"/>
          <w:cols w:space="720"/>
        </w:sectPr>
      </w:pPr>
    </w:p>
    <w:p w14:paraId="52EA22C0" w14:textId="77777777" w:rsidR="0040573D" w:rsidRDefault="000C5DF2">
      <w:pPr>
        <w:pStyle w:val="BodyText"/>
      </w:pPr>
      <w:r>
        <w:pict w14:anchorId="751F8723">
          <v:shape id="docshape167" o:spid="_x0000_s3480" type="#_x0000_t202" alt="" style="position:absolute;margin-left:17.7pt;margin-top:52.9pt;width:10.95pt;height:65.1pt;z-index:1575782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4355789F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7B440593" w14:textId="77777777" w:rsidR="0040573D" w:rsidRDefault="0040573D">
      <w:pPr>
        <w:pStyle w:val="BodyText"/>
        <w:spacing w:before="10"/>
        <w:rPr>
          <w:sz w:val="29"/>
        </w:rPr>
      </w:pPr>
    </w:p>
    <w:p w14:paraId="7B96D2D5" w14:textId="77777777" w:rsidR="0040573D" w:rsidRDefault="000C5DF2">
      <w:pPr>
        <w:pStyle w:val="BodyText"/>
        <w:spacing w:before="94"/>
        <w:ind w:left="241" w:right="1633"/>
      </w:pPr>
      <w:r>
        <w:t>A selection of threatening processes, identified under Victoria’s Flora and Fauna</w:t>
      </w:r>
      <w:r>
        <w:rPr>
          <w:spacing w:val="1"/>
        </w:rPr>
        <w:t xml:space="preserve"> </w:t>
      </w:r>
      <w:r>
        <w:t>Guarantee</w:t>
      </w:r>
      <w:r>
        <w:rPr>
          <w:spacing w:val="-4"/>
        </w:rPr>
        <w:t xml:space="preserve"> </w:t>
      </w:r>
      <w:r>
        <w:t>Act,</w:t>
      </w:r>
      <w:r>
        <w:rPr>
          <w:spacing w:val="-3"/>
        </w:rPr>
        <w:t xml:space="preserve"> </w:t>
      </w:r>
      <w:r>
        <w:t>that</w:t>
      </w:r>
      <w:r>
        <w:rPr>
          <w:spacing w:val="-4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likely</w:t>
      </w:r>
      <w:r>
        <w:rPr>
          <w:spacing w:val="-3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have</w:t>
      </w:r>
      <w:r>
        <w:rPr>
          <w:spacing w:val="-3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direct</w:t>
      </w:r>
      <w:r>
        <w:rPr>
          <w:spacing w:val="-3"/>
        </w:rPr>
        <w:t xml:space="preserve"> </w:t>
      </w:r>
      <w:r>
        <w:t>impact</w:t>
      </w:r>
      <w:r>
        <w:rPr>
          <w:spacing w:val="-3"/>
        </w:rPr>
        <w:t xml:space="preserve"> </w:t>
      </w:r>
      <w:r>
        <w:t>on</w:t>
      </w:r>
      <w:r>
        <w:rPr>
          <w:spacing w:val="-4"/>
        </w:rPr>
        <w:t xml:space="preserve"> </w:t>
      </w:r>
      <w:r>
        <w:t>waterways</w:t>
      </w:r>
      <w:r>
        <w:rPr>
          <w:spacing w:val="-3"/>
        </w:rPr>
        <w:t xml:space="preserve"> </w:t>
      </w:r>
      <w:r>
        <w:t>include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following:</w:t>
      </w:r>
    </w:p>
    <w:p w14:paraId="64232E16" w14:textId="77777777" w:rsidR="0040573D" w:rsidRDefault="0040573D">
      <w:pPr>
        <w:pStyle w:val="BodyText"/>
        <w:spacing w:before="7"/>
        <w:rPr>
          <w:sz w:val="18"/>
        </w:rPr>
      </w:pPr>
    </w:p>
    <w:p w14:paraId="34ABF3CF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1"/>
        <w:ind w:hanging="361"/>
        <w:rPr>
          <w:sz w:val="20"/>
        </w:rPr>
      </w:pPr>
      <w:r>
        <w:rPr>
          <w:sz w:val="20"/>
        </w:rPr>
        <w:t>alteration</w:t>
      </w:r>
      <w:r>
        <w:rPr>
          <w:spacing w:val="-3"/>
          <w:sz w:val="20"/>
        </w:rPr>
        <w:t xml:space="preserve"> </w:t>
      </w:r>
      <w:r>
        <w:rPr>
          <w:sz w:val="20"/>
        </w:rPr>
        <w:t>to</w:t>
      </w:r>
      <w:r>
        <w:rPr>
          <w:spacing w:val="-3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natural</w:t>
      </w:r>
      <w:r>
        <w:rPr>
          <w:spacing w:val="-3"/>
          <w:sz w:val="20"/>
        </w:rPr>
        <w:t xml:space="preserve"> </w:t>
      </w:r>
      <w:r>
        <w:rPr>
          <w:sz w:val="20"/>
        </w:rPr>
        <w:t>flow</w:t>
      </w:r>
      <w:r>
        <w:rPr>
          <w:spacing w:val="-2"/>
          <w:sz w:val="20"/>
        </w:rPr>
        <w:t xml:space="preserve"> </w:t>
      </w:r>
      <w:r>
        <w:rPr>
          <w:sz w:val="20"/>
        </w:rPr>
        <w:t>regimes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rivers</w:t>
      </w:r>
      <w:r>
        <w:rPr>
          <w:spacing w:val="-3"/>
          <w:sz w:val="20"/>
        </w:rPr>
        <w:t xml:space="preserve"> </w:t>
      </w:r>
      <w:r>
        <w:rPr>
          <w:sz w:val="20"/>
        </w:rPr>
        <w:t>and</w:t>
      </w:r>
      <w:r>
        <w:rPr>
          <w:spacing w:val="-4"/>
          <w:sz w:val="20"/>
        </w:rPr>
        <w:t xml:space="preserve"> </w:t>
      </w:r>
      <w:r>
        <w:rPr>
          <w:sz w:val="20"/>
        </w:rPr>
        <w:t>streams;</w:t>
      </w:r>
    </w:p>
    <w:p w14:paraId="43B522AB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3"/>
        <w:ind w:hanging="361"/>
        <w:rPr>
          <w:sz w:val="20"/>
        </w:rPr>
      </w:pPr>
      <w:r>
        <w:rPr>
          <w:sz w:val="20"/>
        </w:rPr>
        <w:t>alteration</w:t>
      </w:r>
      <w:r>
        <w:rPr>
          <w:spacing w:val="-4"/>
          <w:sz w:val="20"/>
        </w:rPr>
        <w:t xml:space="preserve"> </w:t>
      </w:r>
      <w:r>
        <w:rPr>
          <w:sz w:val="20"/>
        </w:rPr>
        <w:t>to</w:t>
      </w:r>
      <w:r>
        <w:rPr>
          <w:spacing w:val="-3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natural</w:t>
      </w:r>
      <w:r>
        <w:rPr>
          <w:spacing w:val="-4"/>
          <w:sz w:val="20"/>
        </w:rPr>
        <w:t xml:space="preserve"> </w:t>
      </w:r>
      <w:r>
        <w:rPr>
          <w:sz w:val="20"/>
        </w:rPr>
        <w:t>temperature</w:t>
      </w:r>
      <w:r>
        <w:rPr>
          <w:spacing w:val="-4"/>
          <w:sz w:val="20"/>
        </w:rPr>
        <w:t xml:space="preserve"> </w:t>
      </w:r>
      <w:r>
        <w:rPr>
          <w:sz w:val="20"/>
        </w:rPr>
        <w:t>regimes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rivers</w:t>
      </w:r>
      <w:r>
        <w:rPr>
          <w:spacing w:val="-4"/>
          <w:sz w:val="20"/>
        </w:rPr>
        <w:t xml:space="preserve"> </w:t>
      </w:r>
      <w:r>
        <w:rPr>
          <w:sz w:val="20"/>
        </w:rPr>
        <w:t>and</w:t>
      </w:r>
      <w:r>
        <w:rPr>
          <w:spacing w:val="-4"/>
          <w:sz w:val="20"/>
        </w:rPr>
        <w:t xml:space="preserve"> </w:t>
      </w:r>
      <w:r>
        <w:rPr>
          <w:sz w:val="20"/>
        </w:rPr>
        <w:t>streams;</w:t>
      </w:r>
    </w:p>
    <w:p w14:paraId="16FFC521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3"/>
        <w:ind w:hanging="361"/>
        <w:rPr>
          <w:sz w:val="20"/>
        </w:rPr>
      </w:pPr>
      <w:r>
        <w:rPr>
          <w:sz w:val="20"/>
        </w:rPr>
        <w:t>degradation</w:t>
      </w:r>
      <w:r>
        <w:rPr>
          <w:spacing w:val="-5"/>
          <w:sz w:val="20"/>
        </w:rPr>
        <w:t xml:space="preserve"> </w:t>
      </w:r>
      <w:r>
        <w:rPr>
          <w:sz w:val="20"/>
        </w:rPr>
        <w:t>of</w:t>
      </w:r>
      <w:r>
        <w:rPr>
          <w:spacing w:val="-5"/>
          <w:sz w:val="20"/>
        </w:rPr>
        <w:t xml:space="preserve"> </w:t>
      </w:r>
      <w:r>
        <w:rPr>
          <w:sz w:val="20"/>
        </w:rPr>
        <w:t>native</w:t>
      </w:r>
      <w:r>
        <w:rPr>
          <w:spacing w:val="-4"/>
          <w:sz w:val="20"/>
        </w:rPr>
        <w:t xml:space="preserve"> </w:t>
      </w:r>
      <w:r>
        <w:rPr>
          <w:sz w:val="20"/>
        </w:rPr>
        <w:t>riparian</w:t>
      </w:r>
      <w:r>
        <w:rPr>
          <w:spacing w:val="-5"/>
          <w:sz w:val="20"/>
        </w:rPr>
        <w:t xml:space="preserve"> </w:t>
      </w:r>
      <w:r>
        <w:rPr>
          <w:sz w:val="20"/>
        </w:rPr>
        <w:t>vegetation</w:t>
      </w:r>
      <w:r>
        <w:rPr>
          <w:spacing w:val="-4"/>
          <w:sz w:val="20"/>
        </w:rPr>
        <w:t xml:space="preserve"> </w:t>
      </w:r>
      <w:r>
        <w:rPr>
          <w:sz w:val="20"/>
        </w:rPr>
        <w:t>along</w:t>
      </w:r>
      <w:r>
        <w:rPr>
          <w:spacing w:val="-5"/>
          <w:sz w:val="20"/>
        </w:rPr>
        <w:t xml:space="preserve"> </w:t>
      </w:r>
      <w:r>
        <w:rPr>
          <w:sz w:val="20"/>
        </w:rPr>
        <w:t>Victorian</w:t>
      </w:r>
      <w:r>
        <w:rPr>
          <w:spacing w:val="-5"/>
          <w:sz w:val="20"/>
        </w:rPr>
        <w:t xml:space="preserve"> </w:t>
      </w:r>
      <w:r>
        <w:rPr>
          <w:sz w:val="20"/>
        </w:rPr>
        <w:t>rivers</w:t>
      </w:r>
      <w:r>
        <w:rPr>
          <w:spacing w:val="-4"/>
          <w:sz w:val="20"/>
        </w:rPr>
        <w:t xml:space="preserve"> </w:t>
      </w:r>
      <w:r>
        <w:rPr>
          <w:sz w:val="20"/>
        </w:rPr>
        <w:t>and</w:t>
      </w:r>
      <w:r>
        <w:rPr>
          <w:spacing w:val="-5"/>
          <w:sz w:val="20"/>
        </w:rPr>
        <w:t xml:space="preserve"> </w:t>
      </w:r>
      <w:r>
        <w:rPr>
          <w:sz w:val="20"/>
        </w:rPr>
        <w:t>streams;</w:t>
      </w:r>
    </w:p>
    <w:p w14:paraId="6D3A2FA5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3"/>
        <w:ind w:hanging="361"/>
        <w:rPr>
          <w:sz w:val="20"/>
        </w:rPr>
      </w:pPr>
      <w:r>
        <w:rPr>
          <w:sz w:val="20"/>
        </w:rPr>
        <w:t>habitat</w:t>
      </w:r>
      <w:r>
        <w:rPr>
          <w:spacing w:val="-4"/>
          <w:sz w:val="20"/>
        </w:rPr>
        <w:t xml:space="preserve"> </w:t>
      </w:r>
      <w:r>
        <w:rPr>
          <w:sz w:val="20"/>
        </w:rPr>
        <w:t>fragmentation</w:t>
      </w:r>
      <w:r>
        <w:rPr>
          <w:spacing w:val="-3"/>
          <w:sz w:val="20"/>
        </w:rPr>
        <w:t xml:space="preserve"> </w:t>
      </w:r>
      <w:r>
        <w:rPr>
          <w:sz w:val="20"/>
        </w:rPr>
        <w:t>as</w:t>
      </w:r>
      <w:r>
        <w:rPr>
          <w:spacing w:val="-2"/>
          <w:sz w:val="20"/>
        </w:rPr>
        <w:t xml:space="preserve"> </w:t>
      </w:r>
      <w:r>
        <w:rPr>
          <w:sz w:val="20"/>
        </w:rPr>
        <w:t>a</w:t>
      </w:r>
      <w:r>
        <w:rPr>
          <w:spacing w:val="-3"/>
          <w:sz w:val="20"/>
        </w:rPr>
        <w:t xml:space="preserve"> </w:t>
      </w:r>
      <w:r>
        <w:rPr>
          <w:sz w:val="20"/>
        </w:rPr>
        <w:t>threaten</w:t>
      </w:r>
      <w:r>
        <w:rPr>
          <w:sz w:val="20"/>
        </w:rPr>
        <w:t>ing</w:t>
      </w:r>
      <w:r>
        <w:rPr>
          <w:spacing w:val="-3"/>
          <w:sz w:val="20"/>
        </w:rPr>
        <w:t xml:space="preserve"> </w:t>
      </w:r>
      <w:r>
        <w:rPr>
          <w:sz w:val="20"/>
        </w:rPr>
        <w:t>process</w:t>
      </w:r>
      <w:r>
        <w:rPr>
          <w:spacing w:val="-3"/>
          <w:sz w:val="20"/>
        </w:rPr>
        <w:t xml:space="preserve"> </w:t>
      </w:r>
      <w:r>
        <w:rPr>
          <w:sz w:val="20"/>
        </w:rPr>
        <w:t>for</w:t>
      </w:r>
      <w:r>
        <w:rPr>
          <w:spacing w:val="-3"/>
          <w:sz w:val="20"/>
        </w:rPr>
        <w:t xml:space="preserve"> </w:t>
      </w:r>
      <w:r>
        <w:rPr>
          <w:sz w:val="20"/>
        </w:rPr>
        <w:t>fauna</w:t>
      </w:r>
      <w:r>
        <w:rPr>
          <w:spacing w:val="-3"/>
          <w:sz w:val="20"/>
        </w:rPr>
        <w:t xml:space="preserve"> </w:t>
      </w:r>
      <w:r>
        <w:rPr>
          <w:sz w:val="20"/>
        </w:rPr>
        <w:t>in</w:t>
      </w:r>
      <w:r>
        <w:rPr>
          <w:spacing w:val="-3"/>
          <w:sz w:val="20"/>
        </w:rPr>
        <w:t xml:space="preserve"> </w:t>
      </w:r>
      <w:r>
        <w:rPr>
          <w:sz w:val="20"/>
        </w:rPr>
        <w:t>Victoria;</w:t>
      </w:r>
    </w:p>
    <w:p w14:paraId="6C42B0AB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2"/>
        <w:ind w:right="2247"/>
        <w:rPr>
          <w:sz w:val="20"/>
        </w:rPr>
      </w:pPr>
      <w:r>
        <w:rPr>
          <w:sz w:val="20"/>
        </w:rPr>
        <w:t>increase in sediment input into Victorian rivers and streams due to human</w:t>
      </w:r>
      <w:r>
        <w:rPr>
          <w:spacing w:val="-53"/>
          <w:sz w:val="20"/>
        </w:rPr>
        <w:t xml:space="preserve"> </w:t>
      </w:r>
      <w:r>
        <w:rPr>
          <w:sz w:val="20"/>
        </w:rPr>
        <w:t>activities;</w:t>
      </w:r>
    </w:p>
    <w:p w14:paraId="55808755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5"/>
        <w:ind w:hanging="361"/>
        <w:rPr>
          <w:sz w:val="20"/>
        </w:rPr>
      </w:pPr>
      <w:r>
        <w:rPr>
          <w:sz w:val="20"/>
        </w:rPr>
        <w:t>input</w:t>
      </w:r>
      <w:r>
        <w:rPr>
          <w:spacing w:val="-5"/>
          <w:sz w:val="20"/>
        </w:rPr>
        <w:t xml:space="preserve"> </w:t>
      </w:r>
      <w:r>
        <w:rPr>
          <w:sz w:val="20"/>
        </w:rPr>
        <w:t>of</w:t>
      </w:r>
      <w:r>
        <w:rPr>
          <w:spacing w:val="-5"/>
          <w:sz w:val="20"/>
        </w:rPr>
        <w:t xml:space="preserve"> </w:t>
      </w:r>
      <w:r>
        <w:rPr>
          <w:sz w:val="20"/>
        </w:rPr>
        <w:t>toxic</w:t>
      </w:r>
      <w:r>
        <w:rPr>
          <w:spacing w:val="-4"/>
          <w:sz w:val="20"/>
        </w:rPr>
        <w:t xml:space="preserve"> </w:t>
      </w:r>
      <w:r>
        <w:rPr>
          <w:sz w:val="20"/>
        </w:rPr>
        <w:t>substances</w:t>
      </w:r>
      <w:r>
        <w:rPr>
          <w:spacing w:val="-4"/>
          <w:sz w:val="20"/>
        </w:rPr>
        <w:t xml:space="preserve"> </w:t>
      </w:r>
      <w:r>
        <w:rPr>
          <w:sz w:val="20"/>
        </w:rPr>
        <w:t>into</w:t>
      </w:r>
      <w:r>
        <w:rPr>
          <w:spacing w:val="-4"/>
          <w:sz w:val="20"/>
        </w:rPr>
        <w:t xml:space="preserve"> </w:t>
      </w:r>
      <w:r>
        <w:rPr>
          <w:sz w:val="20"/>
        </w:rPr>
        <w:t>Victorian</w:t>
      </w:r>
      <w:r>
        <w:rPr>
          <w:spacing w:val="-5"/>
          <w:sz w:val="20"/>
        </w:rPr>
        <w:t xml:space="preserve"> </w:t>
      </w:r>
      <w:r>
        <w:rPr>
          <w:sz w:val="20"/>
        </w:rPr>
        <w:t>rivers</w:t>
      </w:r>
      <w:r>
        <w:rPr>
          <w:spacing w:val="-4"/>
          <w:sz w:val="20"/>
        </w:rPr>
        <w:t xml:space="preserve"> </w:t>
      </w:r>
      <w:r>
        <w:rPr>
          <w:sz w:val="20"/>
        </w:rPr>
        <w:t>and</w:t>
      </w:r>
      <w:r>
        <w:rPr>
          <w:spacing w:val="-5"/>
          <w:sz w:val="20"/>
        </w:rPr>
        <w:t xml:space="preserve"> </w:t>
      </w:r>
      <w:r>
        <w:rPr>
          <w:sz w:val="20"/>
        </w:rPr>
        <w:t>streams;</w:t>
      </w:r>
    </w:p>
    <w:p w14:paraId="3ED4A16B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3"/>
        <w:ind w:right="1814"/>
        <w:rPr>
          <w:sz w:val="20"/>
        </w:rPr>
      </w:pPr>
      <w:r>
        <w:rPr>
          <w:sz w:val="20"/>
        </w:rPr>
        <w:t>introduction of live fish into waters outside their natural range within a Victorian</w:t>
      </w:r>
      <w:r>
        <w:rPr>
          <w:spacing w:val="-53"/>
          <w:sz w:val="20"/>
        </w:rPr>
        <w:t xml:space="preserve"> </w:t>
      </w:r>
      <w:r>
        <w:rPr>
          <w:sz w:val="20"/>
        </w:rPr>
        <w:t>river</w:t>
      </w:r>
      <w:r>
        <w:rPr>
          <w:spacing w:val="-2"/>
          <w:sz w:val="20"/>
        </w:rPr>
        <w:t xml:space="preserve"> </w:t>
      </w:r>
      <w:r>
        <w:rPr>
          <w:sz w:val="20"/>
        </w:rPr>
        <w:t>catchment</w:t>
      </w:r>
      <w:r>
        <w:rPr>
          <w:spacing w:val="-1"/>
          <w:sz w:val="20"/>
        </w:rPr>
        <w:t xml:space="preserve"> </w:t>
      </w:r>
      <w:r>
        <w:rPr>
          <w:sz w:val="20"/>
        </w:rPr>
        <w:t>after</w:t>
      </w:r>
      <w:r>
        <w:rPr>
          <w:spacing w:val="-1"/>
          <w:sz w:val="20"/>
        </w:rPr>
        <w:t xml:space="preserve"> </w:t>
      </w:r>
      <w:r>
        <w:rPr>
          <w:sz w:val="20"/>
        </w:rPr>
        <w:t>1770;</w:t>
      </w:r>
    </w:p>
    <w:p w14:paraId="7E416208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4"/>
        <w:ind w:hanging="361"/>
        <w:rPr>
          <w:sz w:val="20"/>
        </w:rPr>
      </w:pPr>
      <w:r>
        <w:rPr>
          <w:sz w:val="20"/>
        </w:rPr>
        <w:t>invasion</w:t>
      </w:r>
      <w:r>
        <w:rPr>
          <w:spacing w:val="-6"/>
          <w:sz w:val="20"/>
        </w:rPr>
        <w:t xml:space="preserve"> </w:t>
      </w:r>
      <w:r>
        <w:rPr>
          <w:sz w:val="20"/>
        </w:rPr>
        <w:t>of</w:t>
      </w:r>
      <w:r>
        <w:rPr>
          <w:spacing w:val="-6"/>
          <w:sz w:val="20"/>
        </w:rPr>
        <w:t xml:space="preserve"> </w:t>
      </w:r>
      <w:r>
        <w:rPr>
          <w:sz w:val="20"/>
        </w:rPr>
        <w:t>native</w:t>
      </w:r>
      <w:r>
        <w:rPr>
          <w:spacing w:val="-6"/>
          <w:sz w:val="20"/>
        </w:rPr>
        <w:t xml:space="preserve"> </w:t>
      </w:r>
      <w:r>
        <w:rPr>
          <w:sz w:val="20"/>
        </w:rPr>
        <w:t>vegetation</w:t>
      </w:r>
      <w:r>
        <w:rPr>
          <w:spacing w:val="-5"/>
          <w:sz w:val="20"/>
        </w:rPr>
        <w:t xml:space="preserve"> </w:t>
      </w:r>
      <w:r>
        <w:rPr>
          <w:sz w:val="20"/>
        </w:rPr>
        <w:t>by</w:t>
      </w:r>
      <w:r>
        <w:rPr>
          <w:spacing w:val="-6"/>
          <w:sz w:val="20"/>
        </w:rPr>
        <w:t xml:space="preserve"> </w:t>
      </w:r>
      <w:r>
        <w:rPr>
          <w:sz w:val="20"/>
        </w:rPr>
        <w:t>"environmental</w:t>
      </w:r>
      <w:r>
        <w:rPr>
          <w:spacing w:val="-6"/>
          <w:sz w:val="20"/>
        </w:rPr>
        <w:t xml:space="preserve"> </w:t>
      </w:r>
      <w:r>
        <w:rPr>
          <w:sz w:val="20"/>
        </w:rPr>
        <w:t>weeds";</w:t>
      </w:r>
    </w:p>
    <w:p w14:paraId="2D5AB6C8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3"/>
        <w:ind w:right="1926"/>
        <w:rPr>
          <w:sz w:val="20"/>
        </w:rPr>
      </w:pPr>
      <w:r>
        <w:rPr>
          <w:sz w:val="20"/>
        </w:rPr>
        <w:t>prevention of passage of aquatic biota as a result of the presence of instream</w:t>
      </w:r>
      <w:r>
        <w:rPr>
          <w:spacing w:val="-53"/>
          <w:sz w:val="20"/>
        </w:rPr>
        <w:t xml:space="preserve"> </w:t>
      </w:r>
      <w:r>
        <w:rPr>
          <w:sz w:val="20"/>
        </w:rPr>
        <w:t>structures;</w:t>
      </w:r>
    </w:p>
    <w:p w14:paraId="0C22E376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4"/>
        <w:ind w:right="1646"/>
        <w:rPr>
          <w:sz w:val="20"/>
        </w:rPr>
      </w:pPr>
      <w:r>
        <w:rPr>
          <w:sz w:val="20"/>
        </w:rPr>
        <w:t>reduction in biomass and biodiversity of native vegetation through grazing by the</w:t>
      </w:r>
      <w:r>
        <w:rPr>
          <w:spacing w:val="-53"/>
          <w:sz w:val="20"/>
        </w:rPr>
        <w:t xml:space="preserve"> </w:t>
      </w:r>
      <w:r>
        <w:rPr>
          <w:sz w:val="20"/>
        </w:rPr>
        <w:t>rabbit</w:t>
      </w:r>
      <w:r>
        <w:rPr>
          <w:spacing w:val="-2"/>
          <w:sz w:val="20"/>
        </w:rPr>
        <w:t xml:space="preserve"> </w:t>
      </w:r>
      <w:r>
        <w:rPr>
          <w:sz w:val="20"/>
        </w:rPr>
        <w:t>(</w:t>
      </w:r>
      <w:r>
        <w:rPr>
          <w:i/>
          <w:sz w:val="20"/>
        </w:rPr>
        <w:t>Oryctolagus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cuniculus)</w:t>
      </w:r>
      <w:r>
        <w:rPr>
          <w:sz w:val="20"/>
        </w:rPr>
        <w:t>;</w:t>
      </w:r>
    </w:p>
    <w:p w14:paraId="317CE050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3"/>
        <w:ind w:hanging="361"/>
        <w:rPr>
          <w:sz w:val="20"/>
        </w:rPr>
      </w:pPr>
      <w:r>
        <w:rPr>
          <w:sz w:val="20"/>
        </w:rPr>
        <w:t>removal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wood</w:t>
      </w:r>
      <w:r>
        <w:rPr>
          <w:spacing w:val="-2"/>
          <w:sz w:val="20"/>
        </w:rPr>
        <w:t xml:space="preserve"> </w:t>
      </w:r>
      <w:r>
        <w:rPr>
          <w:sz w:val="20"/>
        </w:rPr>
        <w:t>debris</w:t>
      </w:r>
      <w:r>
        <w:rPr>
          <w:spacing w:val="-1"/>
          <w:sz w:val="20"/>
        </w:rPr>
        <w:t xml:space="preserve"> </w:t>
      </w:r>
      <w:r>
        <w:rPr>
          <w:sz w:val="20"/>
        </w:rPr>
        <w:t>from</w:t>
      </w:r>
      <w:r>
        <w:rPr>
          <w:spacing w:val="-2"/>
          <w:sz w:val="20"/>
        </w:rPr>
        <w:t xml:space="preserve"> </w:t>
      </w:r>
      <w:r>
        <w:rPr>
          <w:sz w:val="20"/>
        </w:rPr>
        <w:t>Victorian</w:t>
      </w:r>
      <w:r>
        <w:rPr>
          <w:spacing w:val="-3"/>
          <w:sz w:val="20"/>
        </w:rPr>
        <w:t xml:space="preserve"> </w:t>
      </w:r>
      <w:r>
        <w:rPr>
          <w:sz w:val="20"/>
        </w:rPr>
        <w:t>streams;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</w:p>
    <w:p w14:paraId="1EB62A9E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4"/>
        <w:ind w:left="955" w:right="2056" w:hanging="357"/>
        <w:rPr>
          <w:sz w:val="20"/>
        </w:rPr>
      </w:pPr>
      <w:r>
        <w:rPr>
          <w:sz w:val="20"/>
        </w:rPr>
        <w:t>soil erosion and vegetation damage and disturbance in the alpine regions of</w:t>
      </w:r>
      <w:r>
        <w:rPr>
          <w:spacing w:val="-53"/>
          <w:sz w:val="20"/>
        </w:rPr>
        <w:t xml:space="preserve"> </w:t>
      </w:r>
      <w:r>
        <w:rPr>
          <w:sz w:val="20"/>
        </w:rPr>
        <w:t>Victoria</w:t>
      </w:r>
      <w:r>
        <w:rPr>
          <w:spacing w:val="-3"/>
          <w:sz w:val="20"/>
        </w:rPr>
        <w:t xml:space="preserve"> </w:t>
      </w:r>
      <w:r>
        <w:rPr>
          <w:sz w:val="20"/>
        </w:rPr>
        <w:t>caused</w:t>
      </w:r>
      <w:r>
        <w:rPr>
          <w:spacing w:val="-1"/>
          <w:sz w:val="20"/>
        </w:rPr>
        <w:t xml:space="preserve"> </w:t>
      </w:r>
      <w:r>
        <w:rPr>
          <w:sz w:val="20"/>
        </w:rPr>
        <w:t>by</w:t>
      </w:r>
      <w:r>
        <w:rPr>
          <w:spacing w:val="-1"/>
          <w:sz w:val="20"/>
        </w:rPr>
        <w:t xml:space="preserve"> </w:t>
      </w:r>
      <w:r>
        <w:rPr>
          <w:sz w:val="20"/>
        </w:rPr>
        <w:t>cattle</w:t>
      </w:r>
      <w:r>
        <w:rPr>
          <w:spacing w:val="-1"/>
          <w:sz w:val="20"/>
        </w:rPr>
        <w:t xml:space="preserve"> </w:t>
      </w:r>
      <w:r>
        <w:rPr>
          <w:sz w:val="20"/>
        </w:rPr>
        <w:t>grazing.</w:t>
      </w:r>
    </w:p>
    <w:p w14:paraId="4D8DA2CC" w14:textId="77777777" w:rsidR="0040573D" w:rsidRDefault="0040573D">
      <w:pPr>
        <w:pStyle w:val="BodyText"/>
        <w:spacing w:before="4"/>
        <w:rPr>
          <w:sz w:val="17"/>
        </w:rPr>
      </w:pPr>
    </w:p>
    <w:p w14:paraId="4DAB5D2D" w14:textId="77777777" w:rsidR="0040573D" w:rsidRDefault="000C5DF2">
      <w:pPr>
        <w:pStyle w:val="BodyText"/>
        <w:ind w:left="241" w:right="1633"/>
      </w:pPr>
      <w:r>
        <w:t>The RiVERS database, developed by Victoria’s CMAs in association with DSE, for the</w:t>
      </w:r>
      <w:r>
        <w:rPr>
          <w:spacing w:val="1"/>
        </w:rPr>
        <w:t xml:space="preserve"> </w:t>
      </w:r>
      <w:r>
        <w:t>purpose of river health program priority setting (refer Section 2.4 Strategy Development),</w:t>
      </w:r>
      <w:r>
        <w:rPr>
          <w:spacing w:val="-53"/>
        </w:rPr>
        <w:t xml:space="preserve"> </w:t>
      </w:r>
      <w:r>
        <w:t>includes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following</w:t>
      </w:r>
      <w:r>
        <w:rPr>
          <w:spacing w:val="-2"/>
        </w:rPr>
        <w:t xml:space="preserve"> </w:t>
      </w:r>
      <w:r>
        <w:t>set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threats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waterway</w:t>
      </w:r>
      <w:r>
        <w:rPr>
          <w:spacing w:val="-1"/>
        </w:rPr>
        <w:t xml:space="preserve"> </w:t>
      </w:r>
      <w:r>
        <w:t>values:</w:t>
      </w:r>
    </w:p>
    <w:p w14:paraId="422264DC" w14:textId="77777777" w:rsidR="0040573D" w:rsidRDefault="0040573D">
      <w:pPr>
        <w:pStyle w:val="BodyText"/>
        <w:spacing w:before="7"/>
        <w:rPr>
          <w:sz w:val="18"/>
        </w:rPr>
      </w:pPr>
    </w:p>
    <w:p w14:paraId="3C8419C6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ind w:hanging="361"/>
        <w:rPr>
          <w:sz w:val="20"/>
        </w:rPr>
      </w:pPr>
      <w:r>
        <w:rPr>
          <w:sz w:val="20"/>
        </w:rPr>
        <w:t>loss</w:t>
      </w:r>
      <w:r>
        <w:rPr>
          <w:spacing w:val="-5"/>
          <w:sz w:val="20"/>
        </w:rPr>
        <w:t xml:space="preserve"> </w:t>
      </w:r>
      <w:r>
        <w:rPr>
          <w:sz w:val="20"/>
        </w:rPr>
        <w:t>of</w:t>
      </w:r>
      <w:r>
        <w:rPr>
          <w:spacing w:val="-4"/>
          <w:sz w:val="20"/>
        </w:rPr>
        <w:t xml:space="preserve"> </w:t>
      </w:r>
      <w:r>
        <w:rPr>
          <w:sz w:val="20"/>
        </w:rPr>
        <w:t>bank</w:t>
      </w:r>
      <w:r>
        <w:rPr>
          <w:spacing w:val="-4"/>
          <w:sz w:val="20"/>
        </w:rPr>
        <w:t xml:space="preserve"> </w:t>
      </w:r>
      <w:r>
        <w:rPr>
          <w:sz w:val="20"/>
        </w:rPr>
        <w:t>stability</w:t>
      </w:r>
    </w:p>
    <w:p w14:paraId="32DD9034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5"/>
        <w:ind w:hanging="361"/>
        <w:rPr>
          <w:sz w:val="20"/>
        </w:rPr>
      </w:pPr>
      <w:r>
        <w:rPr>
          <w:sz w:val="20"/>
        </w:rPr>
        <w:t>loss</w:t>
      </w:r>
      <w:r>
        <w:rPr>
          <w:spacing w:val="-5"/>
          <w:sz w:val="20"/>
        </w:rPr>
        <w:t xml:space="preserve"> </w:t>
      </w:r>
      <w:r>
        <w:rPr>
          <w:sz w:val="20"/>
        </w:rPr>
        <w:t>of</w:t>
      </w:r>
      <w:r>
        <w:rPr>
          <w:spacing w:val="-4"/>
          <w:sz w:val="20"/>
        </w:rPr>
        <w:t xml:space="preserve"> </w:t>
      </w:r>
      <w:r>
        <w:rPr>
          <w:sz w:val="20"/>
        </w:rPr>
        <w:t>bed</w:t>
      </w:r>
      <w:r>
        <w:rPr>
          <w:spacing w:val="-4"/>
          <w:sz w:val="20"/>
        </w:rPr>
        <w:t xml:space="preserve"> </w:t>
      </w:r>
      <w:r>
        <w:rPr>
          <w:sz w:val="20"/>
        </w:rPr>
        <w:t>stability</w:t>
      </w:r>
    </w:p>
    <w:p w14:paraId="78F1FB78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3"/>
        <w:ind w:hanging="361"/>
        <w:rPr>
          <w:sz w:val="20"/>
        </w:rPr>
      </w:pPr>
      <w:r>
        <w:rPr>
          <w:sz w:val="20"/>
        </w:rPr>
        <w:t>barriers</w:t>
      </w:r>
      <w:r>
        <w:rPr>
          <w:spacing w:val="-6"/>
          <w:sz w:val="20"/>
        </w:rPr>
        <w:t xml:space="preserve"> </w:t>
      </w:r>
      <w:r>
        <w:rPr>
          <w:sz w:val="20"/>
        </w:rPr>
        <w:t>to</w:t>
      </w:r>
      <w:r>
        <w:rPr>
          <w:spacing w:val="-5"/>
          <w:sz w:val="20"/>
        </w:rPr>
        <w:t xml:space="preserve"> </w:t>
      </w:r>
      <w:r>
        <w:rPr>
          <w:sz w:val="20"/>
        </w:rPr>
        <w:t>native</w:t>
      </w:r>
      <w:r>
        <w:rPr>
          <w:spacing w:val="-5"/>
          <w:sz w:val="20"/>
        </w:rPr>
        <w:t xml:space="preserve"> </w:t>
      </w:r>
      <w:r>
        <w:rPr>
          <w:sz w:val="20"/>
        </w:rPr>
        <w:t>fish</w:t>
      </w:r>
      <w:r>
        <w:rPr>
          <w:spacing w:val="-5"/>
          <w:sz w:val="20"/>
        </w:rPr>
        <w:t xml:space="preserve"> </w:t>
      </w:r>
      <w:r>
        <w:rPr>
          <w:sz w:val="20"/>
        </w:rPr>
        <w:t>migration</w:t>
      </w:r>
    </w:p>
    <w:p w14:paraId="76492FF7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3"/>
        <w:ind w:hanging="361"/>
        <w:rPr>
          <w:sz w:val="20"/>
        </w:rPr>
      </w:pPr>
      <w:r>
        <w:rPr>
          <w:sz w:val="20"/>
        </w:rPr>
        <w:t>channel</w:t>
      </w:r>
      <w:r>
        <w:rPr>
          <w:spacing w:val="-4"/>
          <w:sz w:val="20"/>
        </w:rPr>
        <w:t xml:space="preserve"> </w:t>
      </w:r>
      <w:r>
        <w:rPr>
          <w:sz w:val="20"/>
        </w:rPr>
        <w:t>modification</w:t>
      </w:r>
    </w:p>
    <w:p w14:paraId="70C1FCDB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3"/>
        <w:ind w:hanging="361"/>
        <w:rPr>
          <w:sz w:val="20"/>
        </w:rPr>
      </w:pPr>
      <w:r>
        <w:rPr>
          <w:sz w:val="20"/>
        </w:rPr>
        <w:t>changes</w:t>
      </w:r>
      <w:r>
        <w:rPr>
          <w:spacing w:val="-3"/>
          <w:sz w:val="20"/>
        </w:rPr>
        <w:t xml:space="preserve"> </w:t>
      </w:r>
      <w:r>
        <w:rPr>
          <w:sz w:val="20"/>
        </w:rPr>
        <w:t>to</w:t>
      </w:r>
      <w:r>
        <w:rPr>
          <w:spacing w:val="-3"/>
          <w:sz w:val="20"/>
        </w:rPr>
        <w:t xml:space="preserve"> </w:t>
      </w:r>
      <w:r>
        <w:rPr>
          <w:sz w:val="20"/>
        </w:rPr>
        <w:t>flow</w:t>
      </w:r>
    </w:p>
    <w:p w14:paraId="5D0E4D93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3"/>
        <w:ind w:hanging="361"/>
        <w:rPr>
          <w:sz w:val="20"/>
        </w:rPr>
      </w:pPr>
      <w:r>
        <w:rPr>
          <w:sz w:val="20"/>
        </w:rPr>
        <w:t>water</w:t>
      </w:r>
      <w:r>
        <w:rPr>
          <w:spacing w:val="-2"/>
          <w:sz w:val="20"/>
        </w:rPr>
        <w:t xml:space="preserve"> </w:t>
      </w:r>
      <w:r>
        <w:rPr>
          <w:sz w:val="20"/>
        </w:rPr>
        <w:t>quality</w:t>
      </w:r>
      <w:r>
        <w:rPr>
          <w:spacing w:val="-1"/>
          <w:sz w:val="20"/>
        </w:rPr>
        <w:t xml:space="preserve"> </w:t>
      </w:r>
      <w:r>
        <w:rPr>
          <w:sz w:val="20"/>
        </w:rPr>
        <w:t>trends</w:t>
      </w:r>
    </w:p>
    <w:p w14:paraId="08C2EF86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5"/>
        <w:ind w:hanging="361"/>
        <w:rPr>
          <w:sz w:val="20"/>
        </w:rPr>
      </w:pPr>
      <w:r>
        <w:rPr>
          <w:sz w:val="20"/>
        </w:rPr>
        <w:t>water</w:t>
      </w:r>
      <w:r>
        <w:rPr>
          <w:spacing w:val="-7"/>
          <w:sz w:val="20"/>
        </w:rPr>
        <w:t xml:space="preserve"> </w:t>
      </w:r>
      <w:r>
        <w:rPr>
          <w:sz w:val="20"/>
        </w:rPr>
        <w:t>quality</w:t>
      </w:r>
      <w:r>
        <w:rPr>
          <w:spacing w:val="-6"/>
          <w:sz w:val="20"/>
        </w:rPr>
        <w:t xml:space="preserve"> </w:t>
      </w:r>
      <w:r>
        <w:rPr>
          <w:sz w:val="20"/>
        </w:rPr>
        <w:t>attainment</w:t>
      </w:r>
    </w:p>
    <w:p w14:paraId="396BA978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3"/>
        <w:ind w:hanging="361"/>
        <w:rPr>
          <w:sz w:val="20"/>
        </w:rPr>
      </w:pPr>
      <w:r>
        <w:rPr>
          <w:sz w:val="20"/>
        </w:rPr>
        <w:t>water</w:t>
      </w:r>
      <w:r>
        <w:rPr>
          <w:spacing w:val="-5"/>
          <w:sz w:val="20"/>
        </w:rPr>
        <w:t xml:space="preserve"> </w:t>
      </w:r>
      <w:r>
        <w:rPr>
          <w:sz w:val="20"/>
        </w:rPr>
        <w:t>quality</w:t>
      </w:r>
      <w:r>
        <w:rPr>
          <w:spacing w:val="-5"/>
          <w:sz w:val="20"/>
        </w:rPr>
        <w:t xml:space="preserve"> </w:t>
      </w:r>
      <w:r>
        <w:rPr>
          <w:sz w:val="20"/>
        </w:rPr>
        <w:t>signal</w:t>
      </w:r>
    </w:p>
    <w:p w14:paraId="72512680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3"/>
        <w:ind w:hanging="361"/>
        <w:rPr>
          <w:sz w:val="20"/>
        </w:rPr>
      </w:pPr>
      <w:r>
        <w:rPr>
          <w:sz w:val="20"/>
        </w:rPr>
        <w:t>changes</w:t>
      </w:r>
      <w:r>
        <w:rPr>
          <w:spacing w:val="-2"/>
          <w:sz w:val="20"/>
        </w:rPr>
        <w:t xml:space="preserve"> </w:t>
      </w:r>
      <w:r>
        <w:rPr>
          <w:sz w:val="20"/>
        </w:rPr>
        <w:t>to</w:t>
      </w:r>
      <w:r>
        <w:rPr>
          <w:spacing w:val="-2"/>
          <w:sz w:val="20"/>
        </w:rPr>
        <w:t xml:space="preserve"> </w:t>
      </w:r>
      <w:r>
        <w:rPr>
          <w:sz w:val="20"/>
        </w:rPr>
        <w:t>water</w:t>
      </w:r>
      <w:r>
        <w:rPr>
          <w:spacing w:val="-2"/>
          <w:sz w:val="20"/>
        </w:rPr>
        <w:t xml:space="preserve"> </w:t>
      </w:r>
      <w:r>
        <w:rPr>
          <w:sz w:val="20"/>
        </w:rPr>
        <w:t>temperature</w:t>
      </w:r>
    </w:p>
    <w:p w14:paraId="2E3EE866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3"/>
        <w:ind w:hanging="361"/>
        <w:rPr>
          <w:sz w:val="20"/>
        </w:rPr>
      </w:pPr>
      <w:r>
        <w:rPr>
          <w:sz w:val="20"/>
        </w:rPr>
        <w:t>occurrence</w:t>
      </w:r>
      <w:r>
        <w:rPr>
          <w:spacing w:val="-5"/>
          <w:sz w:val="20"/>
        </w:rPr>
        <w:t xml:space="preserve"> </w:t>
      </w:r>
      <w:r>
        <w:rPr>
          <w:sz w:val="20"/>
        </w:rPr>
        <w:t>of</w:t>
      </w:r>
      <w:r>
        <w:rPr>
          <w:spacing w:val="-5"/>
          <w:sz w:val="20"/>
        </w:rPr>
        <w:t xml:space="preserve"> </w:t>
      </w:r>
      <w:r>
        <w:rPr>
          <w:sz w:val="20"/>
        </w:rPr>
        <w:t>algal</w:t>
      </w:r>
      <w:r>
        <w:rPr>
          <w:spacing w:val="-5"/>
          <w:sz w:val="20"/>
        </w:rPr>
        <w:t xml:space="preserve"> </w:t>
      </w:r>
      <w:r>
        <w:rPr>
          <w:sz w:val="20"/>
        </w:rPr>
        <w:t>blooms</w:t>
      </w:r>
    </w:p>
    <w:p w14:paraId="3E665A1C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5"/>
        <w:ind w:hanging="361"/>
        <w:rPr>
          <w:sz w:val="20"/>
        </w:rPr>
      </w:pPr>
      <w:r>
        <w:rPr>
          <w:sz w:val="20"/>
        </w:rPr>
        <w:t>introduced</w:t>
      </w:r>
      <w:r>
        <w:rPr>
          <w:spacing w:val="-2"/>
          <w:sz w:val="20"/>
        </w:rPr>
        <w:t xml:space="preserve"> </w:t>
      </w:r>
      <w:r>
        <w:rPr>
          <w:sz w:val="20"/>
        </w:rPr>
        <w:t>exotic</w:t>
      </w:r>
      <w:r>
        <w:rPr>
          <w:spacing w:val="-1"/>
          <w:sz w:val="20"/>
        </w:rPr>
        <w:t xml:space="preserve"> </w:t>
      </w:r>
      <w:r>
        <w:rPr>
          <w:sz w:val="20"/>
        </w:rPr>
        <w:t>flora</w:t>
      </w:r>
    </w:p>
    <w:p w14:paraId="779BC1D4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3"/>
        <w:ind w:hanging="361"/>
        <w:rPr>
          <w:sz w:val="20"/>
        </w:rPr>
      </w:pPr>
      <w:r>
        <w:rPr>
          <w:sz w:val="20"/>
        </w:rPr>
        <w:t>degraded</w:t>
      </w:r>
      <w:r>
        <w:rPr>
          <w:spacing w:val="-4"/>
          <w:sz w:val="20"/>
        </w:rPr>
        <w:t xml:space="preserve"> </w:t>
      </w:r>
      <w:r>
        <w:rPr>
          <w:sz w:val="20"/>
        </w:rPr>
        <w:t>riparian</w:t>
      </w:r>
      <w:r>
        <w:rPr>
          <w:spacing w:val="-3"/>
          <w:sz w:val="20"/>
        </w:rPr>
        <w:t xml:space="preserve"> </w:t>
      </w:r>
      <w:r>
        <w:rPr>
          <w:sz w:val="20"/>
        </w:rPr>
        <w:t>vegetation</w:t>
      </w:r>
    </w:p>
    <w:p w14:paraId="2D67E42B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3"/>
        <w:ind w:hanging="361"/>
        <w:rPr>
          <w:sz w:val="20"/>
        </w:rPr>
      </w:pPr>
      <w:r>
        <w:rPr>
          <w:sz w:val="20"/>
        </w:rPr>
        <w:t>introduced</w:t>
      </w:r>
      <w:r>
        <w:rPr>
          <w:spacing w:val="-2"/>
          <w:sz w:val="20"/>
        </w:rPr>
        <w:t xml:space="preserve"> </w:t>
      </w:r>
      <w:r>
        <w:rPr>
          <w:sz w:val="20"/>
        </w:rPr>
        <w:t>exotic</w:t>
      </w:r>
      <w:r>
        <w:rPr>
          <w:spacing w:val="-1"/>
          <w:sz w:val="20"/>
        </w:rPr>
        <w:t xml:space="preserve"> </w:t>
      </w:r>
      <w:r>
        <w:rPr>
          <w:sz w:val="20"/>
        </w:rPr>
        <w:t>fauna</w:t>
      </w:r>
    </w:p>
    <w:p w14:paraId="05A90CBB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3"/>
        <w:ind w:hanging="361"/>
        <w:rPr>
          <w:sz w:val="20"/>
        </w:rPr>
      </w:pPr>
      <w:r>
        <w:rPr>
          <w:sz w:val="20"/>
        </w:rPr>
        <w:t>loss</w:t>
      </w:r>
      <w:r>
        <w:rPr>
          <w:spacing w:val="-7"/>
          <w:sz w:val="20"/>
        </w:rPr>
        <w:t xml:space="preserve"> </w:t>
      </w:r>
      <w:r>
        <w:rPr>
          <w:sz w:val="20"/>
        </w:rPr>
        <w:t>of</w:t>
      </w:r>
      <w:r>
        <w:rPr>
          <w:spacing w:val="-6"/>
          <w:sz w:val="20"/>
        </w:rPr>
        <w:t xml:space="preserve"> </w:t>
      </w:r>
      <w:r>
        <w:rPr>
          <w:sz w:val="20"/>
        </w:rPr>
        <w:t>instream</w:t>
      </w:r>
      <w:r>
        <w:rPr>
          <w:spacing w:val="-6"/>
          <w:sz w:val="20"/>
        </w:rPr>
        <w:t xml:space="preserve"> </w:t>
      </w:r>
      <w:r>
        <w:rPr>
          <w:sz w:val="20"/>
        </w:rPr>
        <w:t>habitat</w:t>
      </w:r>
    </w:p>
    <w:p w14:paraId="415A23DF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3"/>
        <w:ind w:hanging="361"/>
        <w:rPr>
          <w:sz w:val="20"/>
        </w:rPr>
      </w:pPr>
      <w:r>
        <w:rPr>
          <w:sz w:val="20"/>
        </w:rPr>
        <w:t>loss</w:t>
      </w:r>
      <w:r>
        <w:rPr>
          <w:spacing w:val="-4"/>
          <w:sz w:val="20"/>
        </w:rPr>
        <w:t xml:space="preserve"> </w:t>
      </w:r>
      <w:r>
        <w:rPr>
          <w:sz w:val="20"/>
        </w:rPr>
        <w:t>of</w:t>
      </w:r>
      <w:r>
        <w:rPr>
          <w:spacing w:val="-4"/>
          <w:sz w:val="20"/>
        </w:rPr>
        <w:t xml:space="preserve"> </w:t>
      </w:r>
      <w:r>
        <w:rPr>
          <w:sz w:val="20"/>
        </w:rPr>
        <w:t>wetland</w:t>
      </w:r>
      <w:r>
        <w:rPr>
          <w:spacing w:val="-5"/>
          <w:sz w:val="20"/>
        </w:rPr>
        <w:t xml:space="preserve"> </w:t>
      </w:r>
      <w:r>
        <w:rPr>
          <w:sz w:val="20"/>
        </w:rPr>
        <w:t>connectivity</w:t>
      </w:r>
    </w:p>
    <w:p w14:paraId="3A1EF5DB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4"/>
        <w:ind w:hanging="361"/>
        <w:rPr>
          <w:sz w:val="20"/>
        </w:rPr>
      </w:pPr>
      <w:r>
        <w:rPr>
          <w:sz w:val="20"/>
        </w:rPr>
        <w:t>uncontrolled</w:t>
      </w:r>
      <w:r>
        <w:rPr>
          <w:spacing w:val="-5"/>
          <w:sz w:val="20"/>
        </w:rPr>
        <w:t xml:space="preserve"> </w:t>
      </w:r>
      <w:r>
        <w:rPr>
          <w:sz w:val="20"/>
        </w:rPr>
        <w:t>stock</w:t>
      </w:r>
      <w:r>
        <w:rPr>
          <w:spacing w:val="-4"/>
          <w:sz w:val="20"/>
        </w:rPr>
        <w:t xml:space="preserve"> </w:t>
      </w:r>
      <w:r>
        <w:rPr>
          <w:sz w:val="20"/>
        </w:rPr>
        <w:t>access.</w:t>
      </w:r>
    </w:p>
    <w:p w14:paraId="50CAB636" w14:textId="77777777" w:rsidR="0040573D" w:rsidRDefault="000C5DF2">
      <w:pPr>
        <w:pStyle w:val="BodyText"/>
        <w:spacing w:before="199"/>
        <w:ind w:left="241" w:right="1557"/>
      </w:pPr>
      <w:r>
        <w:t>In addition to current threatening activities, past land uses and management activities that</w:t>
      </w:r>
      <w:r>
        <w:rPr>
          <w:spacing w:val="-53"/>
        </w:rPr>
        <w:t xml:space="preserve"> </w:t>
      </w:r>
      <w:r>
        <w:t xml:space="preserve">are no longer practiced may also pose </w:t>
      </w:r>
      <w:r>
        <w:t>an ongoing threat to stream health and aquatic</w:t>
      </w:r>
      <w:r>
        <w:rPr>
          <w:spacing w:val="1"/>
        </w:rPr>
        <w:t xml:space="preserve"> </w:t>
      </w:r>
      <w:r>
        <w:t>ecosystem assets. Many ongoing processes within waterways across Victoria are the</w:t>
      </w:r>
      <w:r>
        <w:rPr>
          <w:spacing w:val="1"/>
        </w:rPr>
        <w:t xml:space="preserve"> </w:t>
      </w:r>
      <w:r>
        <w:t>result</w:t>
      </w:r>
      <w:r>
        <w:rPr>
          <w:spacing w:val="2"/>
        </w:rPr>
        <w:t xml:space="preserve"> </w:t>
      </w:r>
      <w:r>
        <w:t>of</w:t>
      </w:r>
      <w:r>
        <w:rPr>
          <w:spacing w:val="3"/>
        </w:rPr>
        <w:t xml:space="preserve"> </w:t>
      </w:r>
      <w:r>
        <w:t>past</w:t>
      </w:r>
      <w:r>
        <w:rPr>
          <w:spacing w:val="2"/>
        </w:rPr>
        <w:t xml:space="preserve"> </w:t>
      </w:r>
      <w:r>
        <w:t>management</w:t>
      </w:r>
      <w:r>
        <w:rPr>
          <w:spacing w:val="3"/>
        </w:rPr>
        <w:t xml:space="preserve"> </w:t>
      </w:r>
      <w:r>
        <w:t>practices,</w:t>
      </w:r>
      <w:r>
        <w:rPr>
          <w:spacing w:val="3"/>
        </w:rPr>
        <w:t xml:space="preserve"> </w:t>
      </w:r>
      <w:r>
        <w:t>no</w:t>
      </w:r>
      <w:r>
        <w:rPr>
          <w:spacing w:val="2"/>
        </w:rPr>
        <w:t xml:space="preserve"> </w:t>
      </w:r>
      <w:r>
        <w:t>longer</w:t>
      </w:r>
      <w:r>
        <w:rPr>
          <w:spacing w:val="3"/>
        </w:rPr>
        <w:t xml:space="preserve"> </w:t>
      </w:r>
      <w:r>
        <w:t>undertaken</w:t>
      </w:r>
      <w:r>
        <w:rPr>
          <w:spacing w:val="3"/>
        </w:rPr>
        <w:t xml:space="preserve"> </w:t>
      </w:r>
      <w:r>
        <w:t>in</w:t>
      </w:r>
      <w:r>
        <w:rPr>
          <w:spacing w:val="2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t>catchment.</w:t>
      </w:r>
      <w:r>
        <w:rPr>
          <w:spacing w:val="3"/>
        </w:rPr>
        <w:t xml:space="preserve"> </w:t>
      </w:r>
      <w:r>
        <w:t>Past</w:t>
      </w:r>
      <w:r>
        <w:rPr>
          <w:spacing w:val="1"/>
        </w:rPr>
        <w:t xml:space="preserve"> </w:t>
      </w:r>
      <w:r>
        <w:t>mining, and in particular hydraulic sluice mining, is a prime example. Past hydraulic sluice</w:t>
      </w:r>
      <w:r>
        <w:rPr>
          <w:spacing w:val="-53"/>
        </w:rPr>
        <w:t xml:space="preserve"> </w:t>
      </w:r>
      <w:r>
        <w:t>mining</w:t>
      </w:r>
      <w:r>
        <w:rPr>
          <w:spacing w:val="-2"/>
        </w:rPr>
        <w:t xml:space="preserve"> </w:t>
      </w:r>
      <w:r>
        <w:t>has</w:t>
      </w:r>
      <w:r>
        <w:rPr>
          <w:spacing w:val="-2"/>
        </w:rPr>
        <w:t xml:space="preserve"> </w:t>
      </w:r>
      <w:r>
        <w:t>led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substantial</w:t>
      </w:r>
      <w:r>
        <w:rPr>
          <w:spacing w:val="-1"/>
        </w:rPr>
        <w:t xml:space="preserve"> </w:t>
      </w:r>
      <w:r>
        <w:t>release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sediment</w:t>
      </w:r>
      <w:r>
        <w:rPr>
          <w:spacing w:val="-2"/>
        </w:rPr>
        <w:t xml:space="preserve"> </w:t>
      </w:r>
      <w:r>
        <w:t>into</w:t>
      </w:r>
      <w:r>
        <w:rPr>
          <w:spacing w:val="-2"/>
        </w:rPr>
        <w:t xml:space="preserve"> </w:t>
      </w:r>
      <w:r>
        <w:t>many</w:t>
      </w:r>
      <w:r>
        <w:rPr>
          <w:spacing w:val="-2"/>
        </w:rPr>
        <w:t xml:space="preserve"> </w:t>
      </w:r>
      <w:r>
        <w:t>stream</w:t>
      </w:r>
      <w:r>
        <w:rPr>
          <w:spacing w:val="-2"/>
        </w:rPr>
        <w:t xml:space="preserve"> </w:t>
      </w:r>
      <w:r>
        <w:t>systems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Victoria.</w:t>
      </w:r>
    </w:p>
    <w:p w14:paraId="0BBD25CA" w14:textId="77777777" w:rsidR="0040573D" w:rsidRDefault="000C5DF2">
      <w:pPr>
        <w:pStyle w:val="BodyText"/>
        <w:spacing w:before="1"/>
        <w:ind w:left="241" w:right="1577"/>
      </w:pPr>
      <w:r>
        <w:t>While the mining activity that led to this sediment release has ceased, ong</w:t>
      </w:r>
      <w:r>
        <w:t>oing processes</w:t>
      </w:r>
      <w:r>
        <w:rPr>
          <w:spacing w:val="-53"/>
        </w:rPr>
        <w:t xml:space="preserve"> </w:t>
      </w:r>
      <w:r>
        <w:t>of sediment transport continue. These ongoing processes are leading to intact reaches of</w:t>
      </w:r>
      <w:r>
        <w:rPr>
          <w:spacing w:val="-53"/>
        </w:rPr>
        <w:t xml:space="preserve"> </w:t>
      </w:r>
      <w:r>
        <w:t>river being threatened by stream bed aggradation and the loss of stream bed features,</w:t>
      </w:r>
      <w:r>
        <w:rPr>
          <w:spacing w:val="1"/>
        </w:rPr>
        <w:t xml:space="preserve"> </w:t>
      </w:r>
      <w:r>
        <w:t>such as the smothering of large wood and infilling of holes. Other</w:t>
      </w:r>
      <w:r>
        <w:t xml:space="preserve"> examples of past</w:t>
      </w:r>
      <w:r>
        <w:rPr>
          <w:spacing w:val="1"/>
        </w:rPr>
        <w:t xml:space="preserve"> </w:t>
      </w:r>
      <w:r>
        <w:t>activities, no longer practiced, that continue to threaten stream systems include</w:t>
      </w:r>
      <w:r>
        <w:rPr>
          <w:spacing w:val="1"/>
        </w:rPr>
        <w:t xml:space="preserve"> </w:t>
      </w:r>
      <w:r>
        <w:t>desnagging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wetland</w:t>
      </w:r>
      <w:r>
        <w:rPr>
          <w:spacing w:val="-1"/>
        </w:rPr>
        <w:t xml:space="preserve"> </w:t>
      </w:r>
      <w:r>
        <w:t>drainage.</w:t>
      </w:r>
    </w:p>
    <w:p w14:paraId="725F66A2" w14:textId="77777777" w:rsidR="0040573D" w:rsidRDefault="0040573D">
      <w:pPr>
        <w:sectPr w:rsidR="0040573D">
          <w:pgSz w:w="11910" w:h="16840"/>
          <w:pgMar w:top="740" w:right="718" w:bottom="820" w:left="1460" w:header="548" w:footer="636" w:gutter="0"/>
          <w:cols w:space="720"/>
        </w:sectPr>
      </w:pPr>
    </w:p>
    <w:p w14:paraId="50F15427" w14:textId="77777777" w:rsidR="0040573D" w:rsidRDefault="000C5DF2">
      <w:pPr>
        <w:pStyle w:val="BodyText"/>
      </w:pPr>
      <w:r>
        <w:pict w14:anchorId="17E15731">
          <v:shape id="docshape168" o:spid="_x0000_s3479" type="#_x0000_t202" alt="" style="position:absolute;margin-left:17.7pt;margin-top:52.9pt;width:10.95pt;height:65.1pt;z-index:1575884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6A08A8E8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55364D62" w14:textId="77777777" w:rsidR="0040573D" w:rsidRDefault="0040573D">
      <w:pPr>
        <w:pStyle w:val="BodyText"/>
      </w:pPr>
    </w:p>
    <w:p w14:paraId="1F43940D" w14:textId="77777777" w:rsidR="0040573D" w:rsidRDefault="0040573D">
      <w:pPr>
        <w:pStyle w:val="BodyText"/>
        <w:spacing w:before="1"/>
        <w:rPr>
          <w:sz w:val="18"/>
        </w:rPr>
      </w:pPr>
    </w:p>
    <w:p w14:paraId="7E937C54" w14:textId="77777777" w:rsidR="0040573D" w:rsidRDefault="000C5DF2">
      <w:pPr>
        <w:pStyle w:val="BodyText"/>
        <w:ind w:left="808"/>
      </w:pPr>
      <w:r>
        <w:rPr>
          <w:noProof/>
        </w:rPr>
        <w:drawing>
          <wp:inline distT="0" distB="0" distL="0" distR="0" wp14:anchorId="737CC8B1" wp14:editId="152C24FD">
            <wp:extent cx="4692419" cy="3290411"/>
            <wp:effectExtent l="0" t="0" r="0" b="0"/>
            <wp:docPr id="31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30.jpe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2419" cy="3290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1598E6" w14:textId="77777777" w:rsidR="0040573D" w:rsidRDefault="0040573D">
      <w:pPr>
        <w:pStyle w:val="BodyText"/>
        <w:spacing w:before="8"/>
        <w:rPr>
          <w:sz w:val="8"/>
        </w:rPr>
      </w:pPr>
    </w:p>
    <w:p w14:paraId="0697AF76" w14:textId="77777777" w:rsidR="0040573D" w:rsidRDefault="000C5DF2">
      <w:pPr>
        <w:spacing w:before="94"/>
        <w:ind w:left="807" w:right="1142"/>
        <w:rPr>
          <w:sz w:val="18"/>
        </w:rPr>
      </w:pPr>
      <w:r>
        <w:rPr>
          <w:b/>
          <w:sz w:val="18"/>
        </w:rPr>
        <w:t xml:space="preserve">Hydraulic sluice mining, Wombat Hill, Daylesford, Victoria, circa 1860 </w:t>
      </w:r>
      <w:r>
        <w:rPr>
          <w:sz w:val="18"/>
        </w:rPr>
        <w:t>(Image courtesy of the</w:t>
      </w:r>
      <w:r>
        <w:rPr>
          <w:spacing w:val="-47"/>
          <w:sz w:val="18"/>
        </w:rPr>
        <w:t xml:space="preserve"> </w:t>
      </w:r>
      <w:r>
        <w:rPr>
          <w:sz w:val="18"/>
        </w:rPr>
        <w:t>estate</w:t>
      </w:r>
      <w:r>
        <w:rPr>
          <w:spacing w:val="-1"/>
          <w:sz w:val="18"/>
        </w:rPr>
        <w:t xml:space="preserve"> </w:t>
      </w:r>
      <w:r>
        <w:rPr>
          <w:sz w:val="18"/>
        </w:rPr>
        <w:t>of Florence Cant)</w:t>
      </w:r>
    </w:p>
    <w:p w14:paraId="0432F7BF" w14:textId="77777777" w:rsidR="0040573D" w:rsidRDefault="0040573D">
      <w:pPr>
        <w:pStyle w:val="BodyText"/>
        <w:spacing w:before="4"/>
        <w:rPr>
          <w:sz w:val="26"/>
        </w:rPr>
      </w:pPr>
    </w:p>
    <w:p w14:paraId="3256FE81" w14:textId="77777777" w:rsidR="0040573D" w:rsidRDefault="000C5DF2">
      <w:pPr>
        <w:pStyle w:val="BodyText"/>
        <w:ind w:left="807" w:right="1111"/>
      </w:pPr>
      <w:r>
        <w:t>A selection of threatening processes reflecting the threats included in the RiVERS</w:t>
      </w:r>
      <w:r>
        <w:rPr>
          <w:spacing w:val="1"/>
        </w:rPr>
        <w:t xml:space="preserve"> </w:t>
      </w:r>
      <w:r>
        <w:t>database is expanded upon in Section 3.1 of these Tec</w:t>
      </w:r>
      <w:r>
        <w:t>hnical Guidelines. These threats</w:t>
      </w:r>
      <w:r>
        <w:rPr>
          <w:spacing w:val="1"/>
        </w:rPr>
        <w:t xml:space="preserve"> </w:t>
      </w:r>
      <w:r>
        <w:t>are described briefly, explaining the common causes that lead to the development of the</w:t>
      </w:r>
      <w:r>
        <w:rPr>
          <w:spacing w:val="-53"/>
        </w:rPr>
        <w:t xml:space="preserve"> </w:t>
      </w:r>
      <w:r>
        <w:t>specific threat and the range of interventions that might be applied to address each</w:t>
      </w:r>
      <w:r>
        <w:rPr>
          <w:spacing w:val="1"/>
        </w:rPr>
        <w:t xml:space="preserve"> </w:t>
      </w:r>
      <w:r>
        <w:t>threat.</w:t>
      </w:r>
    </w:p>
    <w:p w14:paraId="4E6E6378" w14:textId="77777777" w:rsidR="0040573D" w:rsidRDefault="0040573D">
      <w:pPr>
        <w:pStyle w:val="BodyText"/>
        <w:spacing w:before="5"/>
        <w:rPr>
          <w:sz w:val="17"/>
        </w:rPr>
      </w:pPr>
    </w:p>
    <w:p w14:paraId="7BEACCCE" w14:textId="77777777" w:rsidR="0040573D" w:rsidRDefault="000C5DF2">
      <w:pPr>
        <w:pStyle w:val="BodyText"/>
        <w:ind w:left="808" w:right="1089"/>
      </w:pPr>
      <w:r>
        <w:rPr>
          <w:spacing w:val="-1"/>
        </w:rPr>
        <w:t>No</w:t>
      </w:r>
      <w:r>
        <w:t>t</w:t>
      </w:r>
      <w:r>
        <w:rPr>
          <w:spacing w:val="-1"/>
        </w:rPr>
        <w:t xml:space="preserve"> </w:t>
      </w:r>
      <w:r>
        <w:rPr>
          <w:spacing w:val="-1"/>
        </w:rPr>
        <w:t>al</w:t>
      </w:r>
      <w:r>
        <w:t>l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threats</w:t>
      </w:r>
      <w:r>
        <w:rPr>
          <w:spacing w:val="-1"/>
        </w:rPr>
        <w:t xml:space="preserve"> </w:t>
      </w:r>
      <w:r>
        <w:rPr>
          <w:spacing w:val="-1"/>
        </w:rPr>
        <w:t>list</w:t>
      </w:r>
      <w:r>
        <w:rPr>
          <w:spacing w:val="-2"/>
        </w:rPr>
        <w:t>e</w:t>
      </w:r>
      <w:r>
        <w:t>d</w:t>
      </w:r>
      <w:r>
        <w:rPr>
          <w:spacing w:val="-1"/>
        </w:rPr>
        <w:t xml:space="preserve"> </w:t>
      </w:r>
      <w:r>
        <w:rPr>
          <w:spacing w:val="-1"/>
        </w:rPr>
        <w:t>a</w:t>
      </w:r>
      <w:r>
        <w:rPr>
          <w:spacing w:val="-2"/>
        </w:rPr>
        <w:t>b</w:t>
      </w:r>
      <w:r>
        <w:rPr>
          <w:spacing w:val="-1"/>
        </w:rPr>
        <w:t>ov</w:t>
      </w:r>
      <w:r>
        <w:t>e</w:t>
      </w:r>
      <w:r>
        <w:rPr>
          <w:spacing w:val="-1"/>
        </w:rPr>
        <w:t xml:space="preserve"> </w:t>
      </w:r>
      <w:r>
        <w:rPr>
          <w:spacing w:val="-1"/>
        </w:rPr>
        <w:t>an</w:t>
      </w:r>
      <w:r>
        <w:t>d</w:t>
      </w:r>
      <w:r>
        <w:rPr>
          <w:spacing w:val="-1"/>
        </w:rPr>
        <w:t xml:space="preserve"> </w:t>
      </w:r>
      <w:r>
        <w:rPr>
          <w:spacing w:val="-1"/>
        </w:rPr>
        <w:t>i</w:t>
      </w:r>
      <w:r>
        <w:rPr>
          <w:spacing w:val="-2"/>
        </w:rPr>
        <w:t>n</w:t>
      </w:r>
      <w:r>
        <w:t>cl</w:t>
      </w:r>
      <w:r>
        <w:rPr>
          <w:spacing w:val="-2"/>
        </w:rPr>
        <w:t>u</w:t>
      </w:r>
      <w:r>
        <w:rPr>
          <w:spacing w:val="-1"/>
        </w:rPr>
        <w:t>de</w:t>
      </w:r>
      <w:r>
        <w:t>d</w:t>
      </w:r>
      <w:r>
        <w:rPr>
          <w:spacing w:val="-1"/>
        </w:rPr>
        <w:t xml:space="preserve"> </w:t>
      </w:r>
      <w:r>
        <w:rPr>
          <w:spacing w:val="-1"/>
        </w:rPr>
        <w:t>i</w:t>
      </w:r>
      <w:r>
        <w:t>n</w:t>
      </w:r>
      <w:r>
        <w:t xml:space="preserve"> </w:t>
      </w:r>
      <w:r>
        <w:rPr>
          <w:spacing w:val="-1"/>
        </w:rPr>
        <w:t>Secti</w:t>
      </w:r>
      <w:r>
        <w:rPr>
          <w:spacing w:val="-2"/>
        </w:rPr>
        <w:t>o</w:t>
      </w:r>
      <w:r>
        <w:t>n</w:t>
      </w:r>
      <w:r>
        <w:rPr>
          <w:spacing w:val="-1"/>
        </w:rPr>
        <w:t xml:space="preserve"> </w:t>
      </w:r>
      <w:r>
        <w:rPr>
          <w:spacing w:val="-1"/>
        </w:rPr>
        <w:t>3.</w:t>
      </w:r>
      <w:r>
        <w:t>1</w:t>
      </w:r>
      <w:r>
        <w:rPr>
          <w:spacing w:val="-1"/>
        </w:rPr>
        <w:t xml:space="preserve"> </w:t>
      </w:r>
      <w:r>
        <w:rPr>
          <w:spacing w:val="-1"/>
        </w:rPr>
        <w:t>ar</w:t>
      </w:r>
      <w:r>
        <w:t>e</w:t>
      </w:r>
      <w:r>
        <w:rPr>
          <w:spacing w:val="-1"/>
        </w:rPr>
        <w:t xml:space="preserve"> </w:t>
      </w:r>
      <w:r>
        <w:rPr>
          <w:spacing w:val="-1"/>
        </w:rPr>
        <w:t>n</w:t>
      </w:r>
      <w:r>
        <w:rPr>
          <w:spacing w:val="-2"/>
        </w:rPr>
        <w:t>e</w:t>
      </w:r>
      <w:r>
        <w:rPr>
          <w:spacing w:val="-1"/>
        </w:rPr>
        <w:t>cessaril</w:t>
      </w:r>
      <w:r>
        <w:t>y</w:t>
      </w:r>
      <w:r>
        <w:rPr>
          <w:spacing w:val="-1"/>
        </w:rPr>
        <w:t xml:space="preserve"> </w:t>
      </w:r>
      <w:r>
        <w:rPr>
          <w:spacing w:val="-90"/>
          <w:w w:val="234"/>
        </w:rPr>
        <w:t>“</w:t>
      </w:r>
      <w:r>
        <w:rPr>
          <w:spacing w:val="-1"/>
        </w:rPr>
        <w:t>ba</w:t>
      </w:r>
      <w:r>
        <w:rPr>
          <w:spacing w:val="-2"/>
        </w:rPr>
        <w:t>d</w:t>
      </w:r>
      <w:r>
        <w:t>”</w:t>
      </w:r>
      <w:r>
        <w:rPr>
          <w:spacing w:val="-1"/>
        </w:rPr>
        <w:t xml:space="preserve"> </w:t>
      </w:r>
      <w:r>
        <w:rPr>
          <w:spacing w:val="-1"/>
        </w:rPr>
        <w:t>al</w:t>
      </w:r>
      <w:r>
        <w:t>l</w:t>
      </w:r>
      <w:r>
        <w:rPr>
          <w:spacing w:val="-1"/>
        </w:rPr>
        <w:t xml:space="preserve"> </w:t>
      </w:r>
      <w:r>
        <w:t xml:space="preserve">the </w:t>
      </w:r>
      <w:r>
        <w:t>time. Many threatening processes can be employed, with caution, as components of</w:t>
      </w:r>
      <w:r>
        <w:rPr>
          <w:spacing w:val="1"/>
        </w:rPr>
        <w:t xml:space="preserve"> </w:t>
      </w:r>
      <w:r>
        <w:t>effective waterway management programs. Grazing pressure can degrade the stream</w:t>
      </w:r>
      <w:r>
        <w:rPr>
          <w:spacing w:val="1"/>
        </w:rPr>
        <w:t xml:space="preserve"> </w:t>
      </w:r>
      <w:r>
        <w:t>riparian corridor. However grazing can also form part of a weed management program.</w:t>
      </w:r>
      <w:r>
        <w:rPr>
          <w:spacing w:val="1"/>
        </w:rPr>
        <w:t xml:space="preserve"> </w:t>
      </w:r>
      <w:r>
        <w:t>Barriers to fish passage can threaten some species. However, barriers may also prevent</w:t>
      </w:r>
      <w:r>
        <w:rPr>
          <w:spacing w:val="-53"/>
        </w:rPr>
        <w:t xml:space="preserve"> </w:t>
      </w:r>
      <w:r>
        <w:t>the m</w:t>
      </w:r>
      <w:r>
        <w:t>ovement of introduced pest species such as carp. Understanding the scale of the</w:t>
      </w:r>
      <w:r>
        <w:rPr>
          <w:spacing w:val="1"/>
        </w:rPr>
        <w:t xml:space="preserve"> </w:t>
      </w:r>
      <w:r>
        <w:t>threat and the adverse and beneficial outcomes of the ongoing stream processes will be</w:t>
      </w:r>
      <w:r>
        <w:rPr>
          <w:spacing w:val="-53"/>
        </w:rPr>
        <w:t xml:space="preserve"> </w:t>
      </w:r>
      <w:r>
        <w:rPr>
          <w:w w:val="105"/>
        </w:rPr>
        <w:t>important</w:t>
      </w:r>
      <w:r>
        <w:rPr>
          <w:spacing w:val="-10"/>
          <w:w w:val="105"/>
        </w:rPr>
        <w:t xml:space="preserve"> </w:t>
      </w:r>
      <w:r>
        <w:rPr>
          <w:w w:val="105"/>
        </w:rPr>
        <w:t>to</w:t>
      </w:r>
      <w:r>
        <w:rPr>
          <w:spacing w:val="-9"/>
          <w:w w:val="105"/>
        </w:rPr>
        <w:t xml:space="preserve"> </w:t>
      </w:r>
      <w:r>
        <w:rPr>
          <w:w w:val="105"/>
        </w:rPr>
        <w:t>the</w:t>
      </w:r>
      <w:r>
        <w:rPr>
          <w:spacing w:val="-10"/>
          <w:w w:val="105"/>
        </w:rPr>
        <w:t xml:space="preserve"> </w:t>
      </w:r>
      <w:r>
        <w:rPr>
          <w:w w:val="105"/>
        </w:rPr>
        <w:t>acceptance</w:t>
      </w:r>
      <w:r>
        <w:rPr>
          <w:spacing w:val="-9"/>
          <w:w w:val="105"/>
        </w:rPr>
        <w:t xml:space="preserve"> </w:t>
      </w:r>
      <w:r>
        <w:rPr>
          <w:w w:val="105"/>
        </w:rPr>
        <w:t>and</w:t>
      </w:r>
      <w:r>
        <w:rPr>
          <w:spacing w:val="-10"/>
          <w:w w:val="105"/>
        </w:rPr>
        <w:t xml:space="preserve"> </w:t>
      </w:r>
      <w:r>
        <w:rPr>
          <w:w w:val="105"/>
        </w:rPr>
        <w:t>success</w:t>
      </w:r>
      <w:r>
        <w:rPr>
          <w:spacing w:val="-9"/>
          <w:w w:val="105"/>
        </w:rPr>
        <w:t xml:space="preserve"> </w:t>
      </w:r>
      <w:r>
        <w:rPr>
          <w:w w:val="105"/>
        </w:rPr>
        <w:t>of</w:t>
      </w:r>
      <w:r>
        <w:rPr>
          <w:spacing w:val="-10"/>
          <w:w w:val="105"/>
        </w:rPr>
        <w:t xml:space="preserve"> </w:t>
      </w:r>
      <w:r>
        <w:rPr>
          <w:w w:val="105"/>
        </w:rPr>
        <w:t>waterway</w:t>
      </w:r>
      <w:r>
        <w:rPr>
          <w:spacing w:val="-11"/>
          <w:w w:val="105"/>
        </w:rPr>
        <w:t xml:space="preserve"> </w:t>
      </w:r>
      <w:r>
        <w:rPr>
          <w:w w:val="105"/>
        </w:rPr>
        <w:t>projects.</w:t>
      </w:r>
    </w:p>
    <w:p w14:paraId="79BFEF59" w14:textId="77777777" w:rsidR="0040573D" w:rsidRDefault="000C5DF2">
      <w:pPr>
        <w:pStyle w:val="BodyText"/>
        <w:spacing w:before="6"/>
        <w:rPr>
          <w:sz w:val="15"/>
        </w:rPr>
      </w:pPr>
      <w:r>
        <w:pict w14:anchorId="5993CCF5">
          <v:shape id="docshape169" o:spid="_x0000_s3478" type="#_x0000_t202" alt="" style="position:absolute;margin-left:111.9pt;margin-top:10.1pt;width:399.9pt;height:23pt;z-index:-15698944;mso-wrap-style:square;mso-wrap-edited:f;mso-width-percent:0;mso-height-percent:0;mso-wrap-distance-left:0;mso-wrap-distance-right:0;mso-position-horizontal-relative:page;mso-width-percent:0;mso-height-percent:0;v-text-anchor:top" fillcolor="#01688a" stroked="f">
            <v:textbox inset="0,0,0,0">
              <w:txbxContent>
                <w:p w14:paraId="0D1B1D1B" w14:textId="77777777" w:rsidR="0040573D" w:rsidRDefault="000C5DF2">
                  <w:pPr>
                    <w:ind w:left="30" w:right="601"/>
                    <w:rPr>
                      <w:b/>
                      <w:color w:val="000000"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Part 3 of these Technica</w:t>
                  </w:r>
                  <w:r>
                    <w:rPr>
                      <w:b/>
                      <w:color w:val="FFFFFF"/>
                      <w:sz w:val="20"/>
                    </w:rPr>
                    <w:t>l Guidelines provides further details on a selection of</w:t>
                  </w:r>
                  <w:r>
                    <w:rPr>
                      <w:b/>
                      <w:color w:val="FFFFFF"/>
                      <w:spacing w:val="-53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activities</w:t>
                  </w:r>
                  <w:r>
                    <w:rPr>
                      <w:b/>
                      <w:color w:val="FFFFFF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and</w:t>
                  </w:r>
                  <w:r>
                    <w:rPr>
                      <w:b/>
                      <w:color w:val="FFFFFF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processes</w:t>
                  </w:r>
                  <w:r>
                    <w:rPr>
                      <w:b/>
                      <w:color w:val="FFFFFF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that</w:t>
                  </w:r>
                  <w:r>
                    <w:rPr>
                      <w:b/>
                      <w:color w:val="FFFFFF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threaten</w:t>
                  </w:r>
                  <w:r>
                    <w:rPr>
                      <w:b/>
                      <w:color w:val="FFFFFF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stream</w:t>
                  </w:r>
                  <w:r>
                    <w:rPr>
                      <w:b/>
                      <w:color w:val="FFFFFF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health</w:t>
                  </w:r>
                  <w:r>
                    <w:rPr>
                      <w:b/>
                      <w:color w:val="FFFFFF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and</w:t>
                  </w:r>
                  <w:r>
                    <w:rPr>
                      <w:b/>
                      <w:color w:val="FFFFFF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related</w:t>
                  </w:r>
                  <w:r>
                    <w:rPr>
                      <w:b/>
                      <w:color w:val="FFFFFF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assets.</w:t>
                  </w:r>
                </w:p>
              </w:txbxContent>
            </v:textbox>
            <w10:wrap type="topAndBottom" anchorx="page"/>
          </v:shape>
        </w:pict>
      </w:r>
    </w:p>
    <w:p w14:paraId="534E148E" w14:textId="77777777" w:rsidR="0040573D" w:rsidRDefault="0040573D">
      <w:pPr>
        <w:rPr>
          <w:sz w:val="15"/>
        </w:rPr>
        <w:sectPr w:rsidR="0040573D">
          <w:pgSz w:w="11910" w:h="16840"/>
          <w:pgMar w:top="740" w:right="718" w:bottom="820" w:left="1460" w:header="549" w:footer="635" w:gutter="0"/>
          <w:cols w:space="720"/>
        </w:sectPr>
      </w:pPr>
    </w:p>
    <w:p w14:paraId="757762B9" w14:textId="77777777" w:rsidR="0040573D" w:rsidRDefault="000C5DF2">
      <w:pPr>
        <w:pStyle w:val="BodyText"/>
      </w:pPr>
      <w:r>
        <w:pict w14:anchorId="01D6225F">
          <v:shape id="docshape170" o:spid="_x0000_s3477" type="#_x0000_t202" alt="" style="position:absolute;margin-left:17.7pt;margin-top:52.9pt;width:10.95pt;height:65.1pt;z-index:1575987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5DAA30A8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00135CEE" w14:textId="77777777" w:rsidR="0040573D" w:rsidRDefault="0040573D">
      <w:pPr>
        <w:pStyle w:val="BodyText"/>
      </w:pPr>
    </w:p>
    <w:p w14:paraId="01E0C48C" w14:textId="77777777" w:rsidR="0040573D" w:rsidRDefault="0040573D">
      <w:pPr>
        <w:pStyle w:val="BodyText"/>
        <w:spacing w:before="6"/>
        <w:rPr>
          <w:sz w:val="23"/>
        </w:rPr>
      </w:pPr>
    </w:p>
    <w:p w14:paraId="26E0D72D" w14:textId="77777777" w:rsidR="0040573D" w:rsidRDefault="000C5DF2">
      <w:pPr>
        <w:pStyle w:val="Heading1"/>
        <w:numPr>
          <w:ilvl w:val="1"/>
          <w:numId w:val="73"/>
        </w:numPr>
        <w:tabs>
          <w:tab w:val="left" w:pos="1311"/>
        </w:tabs>
        <w:ind w:left="1310" w:hanging="1070"/>
        <w:jc w:val="left"/>
      </w:pPr>
      <w:bookmarkStart w:id="21" w:name="_bookmark21"/>
      <w:bookmarkEnd w:id="21"/>
      <w:r>
        <w:rPr>
          <w:color w:val="01688A"/>
        </w:rPr>
        <w:t>STRATEGY</w:t>
      </w:r>
      <w:r>
        <w:rPr>
          <w:color w:val="01688A"/>
          <w:spacing w:val="-1"/>
        </w:rPr>
        <w:t xml:space="preserve"> </w:t>
      </w:r>
      <w:r>
        <w:rPr>
          <w:color w:val="01688A"/>
        </w:rPr>
        <w:t>DEVELOPMENT</w:t>
      </w:r>
    </w:p>
    <w:p w14:paraId="1AAB8FD8" w14:textId="77777777" w:rsidR="0040573D" w:rsidRDefault="000C5DF2">
      <w:pPr>
        <w:pStyle w:val="BodyText"/>
        <w:spacing w:before="467"/>
        <w:ind w:left="241" w:right="1424"/>
      </w:pPr>
      <w:r>
        <w:t>The development of a waterway management strategy for a reach or sub catchment is</w:t>
      </w:r>
      <w:r>
        <w:rPr>
          <w:spacing w:val="1"/>
        </w:rPr>
        <w:t xml:space="preserve"> </w:t>
      </w:r>
      <w:r>
        <w:t>conta</w:t>
      </w:r>
      <w:r>
        <w:rPr>
          <w:spacing w:val="-2"/>
        </w:rPr>
        <w:t>i</w:t>
      </w:r>
      <w:r>
        <w:t>ned</w:t>
      </w:r>
      <w:r>
        <w:rPr>
          <w:spacing w:val="-2"/>
        </w:rPr>
        <w:t xml:space="preserve"> </w:t>
      </w:r>
      <w:r>
        <w:t>within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rPr>
          <w:spacing w:val="-90"/>
          <w:w w:val="234"/>
        </w:rPr>
        <w:t>“</w:t>
      </w:r>
      <w:r>
        <w:t>Narr</w:t>
      </w:r>
      <w:r>
        <w:rPr>
          <w:spacing w:val="-2"/>
        </w:rPr>
        <w:t>o</w:t>
      </w:r>
      <w:r>
        <w:t>wing</w:t>
      </w:r>
      <w:r>
        <w:rPr>
          <w:spacing w:val="-2"/>
        </w:rPr>
        <w:t xml:space="preserve"> </w:t>
      </w:r>
      <w:r>
        <w:t>D</w:t>
      </w:r>
      <w:r>
        <w:rPr>
          <w:spacing w:val="-2"/>
        </w:rPr>
        <w:t>o</w:t>
      </w:r>
      <w:r>
        <w:t>wn”</w:t>
      </w:r>
      <w:r>
        <w:rPr>
          <w:spacing w:val="-1"/>
        </w:rPr>
        <w:t xml:space="preserve"> </w:t>
      </w:r>
      <w:r>
        <w:rPr>
          <w:spacing w:val="-2"/>
        </w:rPr>
        <w:t>p</w:t>
      </w:r>
      <w:r>
        <w:t>hase</w:t>
      </w:r>
      <w:r>
        <w:t xml:space="preserve"> </w:t>
      </w:r>
      <w:r>
        <w:rPr>
          <w:spacing w:val="-1"/>
        </w:rPr>
        <w:t>o</w:t>
      </w:r>
      <w:r>
        <w:t>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rPr>
          <w:spacing w:val="-1"/>
        </w:rPr>
        <w:t>1</w:t>
      </w:r>
      <w:r>
        <w:t>2</w:t>
      </w:r>
      <w:r>
        <w:rPr>
          <w:spacing w:val="-1"/>
        </w:rPr>
        <w:t xml:space="preserve"> </w:t>
      </w:r>
      <w:r>
        <w:t>ste</w:t>
      </w:r>
      <w:r>
        <w:rPr>
          <w:spacing w:val="-2"/>
        </w:rPr>
        <w:t>p</w:t>
      </w:r>
      <w:r>
        <w:t>s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stream</w:t>
      </w:r>
      <w:r>
        <w:rPr>
          <w:spacing w:val="-1"/>
        </w:rPr>
        <w:t xml:space="preserve"> </w:t>
      </w:r>
      <w:r>
        <w:t>r</w:t>
      </w:r>
      <w:r>
        <w:rPr>
          <w:spacing w:val="-2"/>
        </w:rPr>
        <w:t>e</w:t>
      </w:r>
      <w:r>
        <w:t>habili</w:t>
      </w:r>
      <w:r>
        <w:rPr>
          <w:spacing w:val="-2"/>
        </w:rPr>
        <w:t>t</w:t>
      </w:r>
      <w:r>
        <w:rPr>
          <w:spacing w:val="-1"/>
        </w:rPr>
        <w:t>ation (Rut</w:t>
      </w:r>
      <w:r>
        <w:rPr>
          <w:spacing w:val="-2"/>
        </w:rPr>
        <w:t>h</w:t>
      </w:r>
      <w:r>
        <w:t>e</w:t>
      </w:r>
      <w:r>
        <w:rPr>
          <w:spacing w:val="-1"/>
        </w:rPr>
        <w:t>rf</w:t>
      </w:r>
      <w:r>
        <w:rPr>
          <w:spacing w:val="-2"/>
        </w:rPr>
        <w:t>u</w:t>
      </w:r>
      <w:r>
        <w:t>rd</w:t>
      </w:r>
      <w:r>
        <w:rPr>
          <w:spacing w:val="-1"/>
        </w:rPr>
        <w:t xml:space="preserve"> </w:t>
      </w:r>
      <w:r>
        <w:rPr>
          <w:spacing w:val="-2"/>
        </w:rPr>
        <w:t>e</w:t>
      </w:r>
      <w:r>
        <w:t>t</w:t>
      </w:r>
      <w:r>
        <w:rPr>
          <w:spacing w:val="-1"/>
        </w:rPr>
        <w:t xml:space="preserve"> </w:t>
      </w:r>
      <w:r>
        <w:rPr>
          <w:spacing w:val="-1"/>
        </w:rPr>
        <w:t>al</w:t>
      </w:r>
      <w:r>
        <w:t>.</w:t>
      </w:r>
      <w:r>
        <w:rPr>
          <w:spacing w:val="-1"/>
        </w:rPr>
        <w:t xml:space="preserve"> </w:t>
      </w:r>
      <w:r>
        <w:rPr>
          <w:spacing w:val="-1"/>
        </w:rPr>
        <w:t>2000</w:t>
      </w:r>
      <w:r>
        <w:t>)</w:t>
      </w:r>
      <w:r>
        <w:rPr>
          <w:spacing w:val="-1"/>
        </w:rPr>
        <w:t xml:space="preserve"> </w:t>
      </w:r>
      <w:r>
        <w:rPr>
          <w:spacing w:val="-1"/>
        </w:rPr>
        <w:t>a</w:t>
      </w:r>
      <w:r>
        <w:rPr>
          <w:spacing w:val="-2"/>
        </w:rPr>
        <w:t>n</w:t>
      </w:r>
      <w:r>
        <w:t>d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rPr>
          <w:spacing w:val="-90"/>
          <w:w w:val="234"/>
        </w:rPr>
        <w:t>“</w:t>
      </w:r>
      <w:r>
        <w:t>Obj</w:t>
      </w:r>
      <w:r>
        <w:rPr>
          <w:spacing w:val="-2"/>
        </w:rPr>
        <w:t>e</w:t>
      </w:r>
      <w:r>
        <w:t>ct</w:t>
      </w:r>
      <w:r>
        <w:rPr>
          <w:spacing w:val="-2"/>
        </w:rPr>
        <w:t>i</w:t>
      </w:r>
      <w:r>
        <w:rPr>
          <w:spacing w:val="-1"/>
        </w:rPr>
        <w:t>v</w:t>
      </w:r>
      <w:r>
        <w:t>e</w:t>
      </w:r>
      <w:r>
        <w:rPr>
          <w:spacing w:val="-1"/>
        </w:rPr>
        <w:t xml:space="preserve"> </w:t>
      </w:r>
      <w:r>
        <w:rPr>
          <w:spacing w:val="-1"/>
        </w:rPr>
        <w:t>S</w:t>
      </w:r>
      <w:r>
        <w:rPr>
          <w:spacing w:val="2"/>
        </w:rPr>
        <w:t>e</w:t>
      </w:r>
      <w:r>
        <w:t>tting”,</w:t>
      </w:r>
      <w:r>
        <w:rPr>
          <w:spacing w:val="-1"/>
        </w:rPr>
        <w:t xml:space="preserve"> </w:t>
      </w:r>
      <w:r>
        <w:rPr>
          <w:spacing w:val="-90"/>
          <w:w w:val="234"/>
        </w:rPr>
        <w:t>“</w:t>
      </w:r>
      <w:r>
        <w:t>Select</w:t>
      </w:r>
      <w:r>
        <w:rPr>
          <w:spacing w:val="-1"/>
        </w:rPr>
        <w:t xml:space="preserve"> </w:t>
      </w:r>
      <w:r>
        <w:t>Activities”</w:t>
      </w:r>
      <w:r>
        <w:rPr>
          <w:spacing w:val="-1"/>
        </w:rPr>
        <w:t xml:space="preserve"> </w:t>
      </w:r>
      <w:r>
        <w:rPr>
          <w:spacing w:val="-2"/>
        </w:rPr>
        <w:t>a</w:t>
      </w:r>
      <w:r>
        <w:rPr>
          <w:spacing w:val="-1"/>
        </w:rPr>
        <w:t>n</w:t>
      </w:r>
      <w:r>
        <w:t>d</w:t>
      </w:r>
      <w:r>
        <w:rPr>
          <w:spacing w:val="-1"/>
        </w:rPr>
        <w:t xml:space="preserve"> </w:t>
      </w:r>
      <w:r>
        <w:rPr>
          <w:spacing w:val="-90"/>
          <w:w w:val="234"/>
        </w:rPr>
        <w:t>“</w:t>
      </w:r>
      <w:r>
        <w:t>Fina</w:t>
      </w:r>
      <w:r>
        <w:rPr>
          <w:spacing w:val="-2"/>
        </w:rPr>
        <w:t>l</w:t>
      </w:r>
      <w:r>
        <w:rPr>
          <w:spacing w:val="-1"/>
        </w:rPr>
        <w:t>is</w:t>
      </w:r>
      <w:r>
        <w:t>e</w:t>
      </w:r>
      <w:r>
        <w:rPr>
          <w:spacing w:val="-1"/>
        </w:rPr>
        <w:t xml:space="preserve"> </w:t>
      </w:r>
      <w:r>
        <w:t>Pla</w:t>
      </w:r>
      <w:r>
        <w:rPr>
          <w:spacing w:val="-2"/>
        </w:rPr>
        <w:t>n</w:t>
      </w:r>
      <w:r>
        <w:t xml:space="preserve">” </w:t>
      </w:r>
      <w:r>
        <w:t>steps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rPr>
          <w:i/>
        </w:rPr>
        <w:t>River Restoration</w:t>
      </w:r>
      <w:r>
        <w:rPr>
          <w:i/>
          <w:spacing w:val="-1"/>
        </w:rPr>
        <w:t xml:space="preserve"> </w:t>
      </w:r>
      <w:r>
        <w:rPr>
          <w:i/>
        </w:rPr>
        <w:t>Framework</w:t>
      </w:r>
      <w:r>
        <w:rPr>
          <w:i/>
          <w:spacing w:val="-1"/>
        </w:rPr>
        <w:t xml:space="preserve"> </w:t>
      </w:r>
      <w:r>
        <w:t>(Koehn</w:t>
      </w:r>
      <w:r>
        <w:rPr>
          <w:spacing w:val="-1"/>
        </w:rPr>
        <w:t xml:space="preserve"> </w:t>
      </w:r>
      <w:r>
        <w:t>et</w:t>
      </w:r>
      <w:r>
        <w:rPr>
          <w:spacing w:val="-3"/>
        </w:rPr>
        <w:t xml:space="preserve"> </w:t>
      </w:r>
      <w:r>
        <w:t>al.</w:t>
      </w:r>
      <w:r>
        <w:rPr>
          <w:spacing w:val="-1"/>
        </w:rPr>
        <w:t xml:space="preserve"> </w:t>
      </w:r>
      <w:r>
        <w:t>2001).</w:t>
      </w:r>
    </w:p>
    <w:p w14:paraId="42B9FF1A" w14:textId="77777777" w:rsidR="0040573D" w:rsidRDefault="000C5DF2">
      <w:pPr>
        <w:pStyle w:val="BodyText"/>
        <w:spacing w:before="5"/>
        <w:rPr>
          <w:sz w:val="15"/>
        </w:rPr>
      </w:pPr>
      <w:r>
        <w:rPr>
          <w:noProof/>
        </w:rPr>
        <w:drawing>
          <wp:anchor distT="0" distB="0" distL="0" distR="0" simplePos="0" relativeHeight="60" behindDoc="0" locked="0" layoutInCell="1" allowOverlap="1" wp14:anchorId="5B5C8D50" wp14:editId="08A6263C">
            <wp:simplePos x="0" y="0"/>
            <wp:positionH relativeFrom="page">
              <wp:posOffset>1183787</wp:posOffset>
            </wp:positionH>
            <wp:positionV relativeFrom="paragraph">
              <wp:posOffset>128448</wp:posOffset>
            </wp:positionV>
            <wp:extent cx="4954064" cy="3986212"/>
            <wp:effectExtent l="0" t="0" r="0" b="0"/>
            <wp:wrapTopAndBottom/>
            <wp:docPr id="33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31.jpe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4064" cy="3986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7C53AC" w14:textId="77777777" w:rsidR="0040573D" w:rsidRDefault="000C5DF2">
      <w:pPr>
        <w:pStyle w:val="Heading6"/>
        <w:spacing w:before="137"/>
        <w:ind w:left="241"/>
      </w:pPr>
      <w:r>
        <w:t>Figure</w:t>
      </w:r>
      <w:r>
        <w:rPr>
          <w:spacing w:val="-1"/>
        </w:rPr>
        <w:t xml:space="preserve"> </w:t>
      </w:r>
      <w:r>
        <w:t>2.11</w:t>
      </w:r>
      <w:r>
        <w:rPr>
          <w:spacing w:val="-1"/>
        </w:rPr>
        <w:t xml:space="preserve"> </w:t>
      </w:r>
      <w:r>
        <w:t>Strategy</w:t>
      </w:r>
      <w:r>
        <w:rPr>
          <w:spacing w:val="-4"/>
        </w:rPr>
        <w:t xml:space="preserve"> </w:t>
      </w:r>
      <w:r>
        <w:t>Development</w:t>
      </w:r>
    </w:p>
    <w:p w14:paraId="60A2D569" w14:textId="77777777" w:rsidR="0040573D" w:rsidRDefault="0040573D">
      <w:pPr>
        <w:pStyle w:val="BodyText"/>
        <w:rPr>
          <w:b/>
          <w:sz w:val="22"/>
        </w:rPr>
      </w:pPr>
    </w:p>
    <w:p w14:paraId="61E1F496" w14:textId="77777777" w:rsidR="0040573D" w:rsidRDefault="0040573D">
      <w:pPr>
        <w:pStyle w:val="BodyText"/>
        <w:spacing w:before="3"/>
        <w:rPr>
          <w:b/>
          <w:sz w:val="29"/>
        </w:rPr>
      </w:pPr>
    </w:p>
    <w:p w14:paraId="3470F75C" w14:textId="77777777" w:rsidR="0040573D" w:rsidRDefault="000C5DF2">
      <w:pPr>
        <w:pStyle w:val="BodyText"/>
        <w:ind w:left="241" w:right="1933"/>
      </w:pPr>
      <w:r>
        <w:t>The waterway management strategy for the reach of stream or sub catchment should</w:t>
      </w:r>
      <w:r>
        <w:rPr>
          <w:spacing w:val="-53"/>
        </w:rPr>
        <w:t xml:space="preserve"> </w:t>
      </w:r>
      <w:r>
        <w:t>identify and describe a program of management aimed at achieving the target future</w:t>
      </w:r>
      <w:r>
        <w:rPr>
          <w:spacing w:val="1"/>
        </w:rPr>
        <w:t xml:space="preserve"> </w:t>
      </w:r>
      <w:r>
        <w:t>stream</w:t>
      </w:r>
      <w:r>
        <w:rPr>
          <w:spacing w:val="-2"/>
        </w:rPr>
        <w:t xml:space="preserve"> </w:t>
      </w:r>
      <w:r>
        <w:t>condtiion.</w:t>
      </w:r>
      <w:r>
        <w:rPr>
          <w:spacing w:val="-2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t>concept is</w:t>
      </w:r>
      <w:r>
        <w:rPr>
          <w:spacing w:val="-2"/>
        </w:rPr>
        <w:t xml:space="preserve"> </w:t>
      </w:r>
      <w:r>
        <w:t>illustrated</w:t>
      </w:r>
      <w:r>
        <w:rPr>
          <w:spacing w:val="-2"/>
        </w:rPr>
        <w:t xml:space="preserve"> </w:t>
      </w:r>
      <w:r>
        <w:t>in Figure</w:t>
      </w:r>
      <w:r>
        <w:rPr>
          <w:spacing w:val="-2"/>
        </w:rPr>
        <w:t xml:space="preserve"> </w:t>
      </w:r>
      <w:r>
        <w:t>2.12.</w:t>
      </w:r>
    </w:p>
    <w:p w14:paraId="6CCE483B" w14:textId="77777777" w:rsidR="0040573D" w:rsidRDefault="0040573D">
      <w:pPr>
        <w:sectPr w:rsidR="0040573D">
          <w:pgSz w:w="11910" w:h="16840"/>
          <w:pgMar w:top="740" w:right="718" w:bottom="820" w:left="1460" w:header="548" w:footer="636" w:gutter="0"/>
          <w:cols w:space="720"/>
        </w:sectPr>
      </w:pPr>
    </w:p>
    <w:p w14:paraId="40B5E809" w14:textId="77777777" w:rsidR="0040573D" w:rsidRDefault="000C5DF2">
      <w:pPr>
        <w:pStyle w:val="BodyText"/>
      </w:pPr>
      <w:r>
        <w:pict w14:anchorId="69157C0C">
          <v:shape id="docshape175" o:spid="_x0000_s3476" type="#_x0000_t202" alt="" style="position:absolute;margin-left:17.7pt;margin-top:52.9pt;width:10.95pt;height:65.1pt;z-index:1576038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1F0302E4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1D936AA0" w14:textId="77777777" w:rsidR="0040573D" w:rsidRDefault="0040573D">
      <w:pPr>
        <w:pStyle w:val="BodyText"/>
      </w:pPr>
    </w:p>
    <w:p w14:paraId="3B6E4F4C" w14:textId="77777777" w:rsidR="0040573D" w:rsidRDefault="0040573D">
      <w:pPr>
        <w:pStyle w:val="BodyText"/>
      </w:pPr>
    </w:p>
    <w:p w14:paraId="11E4E1EA" w14:textId="77777777" w:rsidR="0040573D" w:rsidRDefault="0040573D">
      <w:pPr>
        <w:pStyle w:val="BodyText"/>
      </w:pPr>
    </w:p>
    <w:p w14:paraId="14BB968B" w14:textId="77777777" w:rsidR="0040573D" w:rsidRDefault="0040573D">
      <w:pPr>
        <w:pStyle w:val="BodyText"/>
      </w:pPr>
    </w:p>
    <w:p w14:paraId="7B8AFF60" w14:textId="77777777" w:rsidR="0040573D" w:rsidRDefault="0040573D">
      <w:pPr>
        <w:pStyle w:val="BodyText"/>
        <w:spacing w:before="1" w:after="1"/>
        <w:rPr>
          <w:sz w:val="12"/>
        </w:rPr>
      </w:pPr>
    </w:p>
    <w:p w14:paraId="1E73FE83" w14:textId="77777777" w:rsidR="0040573D" w:rsidRDefault="000C5DF2">
      <w:pPr>
        <w:pStyle w:val="BodyText"/>
        <w:ind w:left="1051"/>
      </w:pPr>
      <w:r>
        <w:rPr>
          <w:noProof/>
        </w:rPr>
        <w:drawing>
          <wp:inline distT="0" distB="0" distL="0" distR="0" wp14:anchorId="04125F8A" wp14:editId="4FE7EF66">
            <wp:extent cx="4732426" cy="3517391"/>
            <wp:effectExtent l="0" t="0" r="0" b="0"/>
            <wp:docPr id="35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32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2426" cy="35173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F7AC26" w14:textId="77777777" w:rsidR="0040573D" w:rsidRDefault="0040573D">
      <w:pPr>
        <w:pStyle w:val="BodyText"/>
      </w:pPr>
    </w:p>
    <w:p w14:paraId="52940F5C" w14:textId="77777777" w:rsidR="0040573D" w:rsidRDefault="0040573D">
      <w:pPr>
        <w:pStyle w:val="BodyText"/>
        <w:rPr>
          <w:sz w:val="21"/>
        </w:rPr>
      </w:pPr>
    </w:p>
    <w:p w14:paraId="151E294C" w14:textId="77777777" w:rsidR="0040573D" w:rsidRDefault="000C5DF2">
      <w:pPr>
        <w:pStyle w:val="Heading6"/>
        <w:ind w:left="807" w:right="1847"/>
      </w:pPr>
      <w:r>
        <w:t>Figure 2.12 Management effort required to alter trajectory and attain target</w:t>
      </w:r>
      <w:r>
        <w:rPr>
          <w:spacing w:val="-53"/>
        </w:rPr>
        <w:t xml:space="preserve"> </w:t>
      </w:r>
      <w:r>
        <w:t>resource</w:t>
      </w:r>
      <w:r>
        <w:rPr>
          <w:spacing w:val="-1"/>
        </w:rPr>
        <w:t xml:space="preserve"> </w:t>
      </w:r>
      <w:r>
        <w:t>condition</w:t>
      </w:r>
    </w:p>
    <w:p w14:paraId="4122F92A" w14:textId="77777777" w:rsidR="0040573D" w:rsidRDefault="000C5DF2">
      <w:pPr>
        <w:pStyle w:val="BodyText"/>
        <w:spacing w:before="159"/>
        <w:ind w:left="807" w:right="1345"/>
      </w:pPr>
      <w:r>
        <w:t>The waterway management strategy should reflect the project purpose and should be</w:t>
      </w:r>
      <w:r>
        <w:rPr>
          <w:spacing w:val="-53"/>
        </w:rPr>
        <w:t xml:space="preserve"> </w:t>
      </w:r>
      <w:r>
        <w:t>undertaken</w:t>
      </w:r>
      <w:r>
        <w:rPr>
          <w:spacing w:val="-4"/>
        </w:rPr>
        <w:t xml:space="preserve"> </w:t>
      </w:r>
      <w:r>
        <w:t>following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development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an</w:t>
      </w:r>
      <w:r>
        <w:rPr>
          <w:spacing w:val="-2"/>
        </w:rPr>
        <w:t xml:space="preserve"> </w:t>
      </w:r>
      <w:r>
        <w:t>understanding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stream</w:t>
      </w:r>
      <w:r>
        <w:rPr>
          <w:spacing w:val="-3"/>
        </w:rPr>
        <w:t xml:space="preserve"> </w:t>
      </w:r>
      <w:r>
        <w:t>system.</w:t>
      </w:r>
    </w:p>
    <w:p w14:paraId="75BD8EB4" w14:textId="77777777" w:rsidR="0040573D" w:rsidRDefault="000C5DF2">
      <w:pPr>
        <w:pStyle w:val="BodyText"/>
        <w:spacing w:line="230" w:lineRule="exact"/>
        <w:ind w:left="807"/>
      </w:pPr>
      <w:r>
        <w:t>Components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strategy</w:t>
      </w:r>
      <w:r>
        <w:rPr>
          <w:spacing w:val="-2"/>
        </w:rPr>
        <w:t xml:space="preserve"> </w:t>
      </w:r>
      <w:r>
        <w:t>development</w:t>
      </w:r>
      <w:r>
        <w:rPr>
          <w:spacing w:val="-1"/>
        </w:rPr>
        <w:t xml:space="preserve"> </w:t>
      </w:r>
      <w:r>
        <w:t>include</w:t>
      </w:r>
      <w:r>
        <w:rPr>
          <w:spacing w:val="-2"/>
        </w:rPr>
        <w:t xml:space="preserve"> </w:t>
      </w:r>
      <w:r>
        <w:t>the:</w:t>
      </w:r>
    </w:p>
    <w:p w14:paraId="0418966A" w14:textId="77777777" w:rsidR="0040573D" w:rsidRDefault="0040573D">
      <w:pPr>
        <w:pStyle w:val="BodyText"/>
        <w:spacing w:before="7"/>
        <w:rPr>
          <w:sz w:val="18"/>
        </w:rPr>
      </w:pPr>
    </w:p>
    <w:p w14:paraId="3E4F2046" w14:textId="77777777" w:rsidR="0040573D" w:rsidRDefault="000C5DF2">
      <w:pPr>
        <w:pStyle w:val="ListParagraph"/>
        <w:numPr>
          <w:ilvl w:val="0"/>
          <w:numId w:val="67"/>
        </w:numPr>
        <w:tabs>
          <w:tab w:val="left" w:pos="1527"/>
          <w:tab w:val="left" w:pos="1528"/>
        </w:tabs>
        <w:rPr>
          <w:sz w:val="20"/>
        </w:rPr>
      </w:pPr>
      <w:r>
        <w:rPr>
          <w:sz w:val="20"/>
        </w:rPr>
        <w:t>identification</w:t>
      </w:r>
      <w:r>
        <w:rPr>
          <w:spacing w:val="-8"/>
          <w:sz w:val="20"/>
        </w:rPr>
        <w:t xml:space="preserve"> </w:t>
      </w:r>
      <w:r>
        <w:rPr>
          <w:sz w:val="20"/>
        </w:rPr>
        <w:t>of</w:t>
      </w:r>
      <w:r>
        <w:rPr>
          <w:spacing w:val="-7"/>
          <w:sz w:val="20"/>
        </w:rPr>
        <w:t xml:space="preserve"> </w:t>
      </w:r>
      <w:r>
        <w:rPr>
          <w:sz w:val="20"/>
        </w:rPr>
        <w:t>management</w:t>
      </w:r>
      <w:r>
        <w:rPr>
          <w:spacing w:val="-8"/>
          <w:sz w:val="20"/>
        </w:rPr>
        <w:t xml:space="preserve"> </w:t>
      </w:r>
      <w:r>
        <w:rPr>
          <w:sz w:val="20"/>
        </w:rPr>
        <w:t>options</w:t>
      </w:r>
    </w:p>
    <w:p w14:paraId="7C95E702" w14:textId="77777777" w:rsidR="0040573D" w:rsidRDefault="000C5DF2">
      <w:pPr>
        <w:pStyle w:val="ListParagraph"/>
        <w:numPr>
          <w:ilvl w:val="0"/>
          <w:numId w:val="67"/>
        </w:numPr>
        <w:tabs>
          <w:tab w:val="left" w:pos="1527"/>
          <w:tab w:val="left" w:pos="1528"/>
        </w:tabs>
        <w:spacing w:before="54"/>
        <w:rPr>
          <w:sz w:val="20"/>
        </w:rPr>
      </w:pPr>
      <w:r>
        <w:rPr>
          <w:sz w:val="20"/>
        </w:rPr>
        <w:t>development</w:t>
      </w:r>
      <w:r>
        <w:rPr>
          <w:spacing w:val="-7"/>
          <w:sz w:val="20"/>
        </w:rPr>
        <w:t xml:space="preserve"> </w:t>
      </w:r>
      <w:r>
        <w:rPr>
          <w:sz w:val="20"/>
        </w:rPr>
        <w:t>of</w:t>
      </w:r>
      <w:r>
        <w:rPr>
          <w:spacing w:val="-7"/>
          <w:sz w:val="20"/>
        </w:rPr>
        <w:t xml:space="preserve"> </w:t>
      </w:r>
      <w:r>
        <w:rPr>
          <w:sz w:val="20"/>
        </w:rPr>
        <w:t>priorities</w:t>
      </w:r>
    </w:p>
    <w:p w14:paraId="1DCC1FCE" w14:textId="77777777" w:rsidR="0040573D" w:rsidRDefault="000C5DF2">
      <w:pPr>
        <w:pStyle w:val="ListParagraph"/>
        <w:numPr>
          <w:ilvl w:val="0"/>
          <w:numId w:val="67"/>
        </w:numPr>
        <w:tabs>
          <w:tab w:val="left" w:pos="1527"/>
          <w:tab w:val="left" w:pos="1528"/>
        </w:tabs>
        <w:spacing w:before="53"/>
        <w:rPr>
          <w:sz w:val="20"/>
        </w:rPr>
      </w:pPr>
      <w:r>
        <w:rPr>
          <w:sz w:val="20"/>
        </w:rPr>
        <w:t>documentation</w:t>
      </w:r>
      <w:r>
        <w:rPr>
          <w:spacing w:val="-7"/>
          <w:sz w:val="20"/>
        </w:rPr>
        <w:t xml:space="preserve"> </w:t>
      </w:r>
      <w:r>
        <w:rPr>
          <w:sz w:val="20"/>
        </w:rPr>
        <w:t>of</w:t>
      </w:r>
      <w:r>
        <w:rPr>
          <w:spacing w:val="-6"/>
          <w:sz w:val="20"/>
        </w:rPr>
        <w:t xml:space="preserve"> </w:t>
      </w:r>
      <w:r>
        <w:rPr>
          <w:sz w:val="20"/>
        </w:rPr>
        <w:t>the</w:t>
      </w:r>
      <w:r>
        <w:rPr>
          <w:spacing w:val="-6"/>
          <w:sz w:val="20"/>
        </w:rPr>
        <w:t xml:space="preserve"> </w:t>
      </w:r>
      <w:r>
        <w:rPr>
          <w:sz w:val="20"/>
        </w:rPr>
        <w:t>strategy.</w:t>
      </w:r>
    </w:p>
    <w:p w14:paraId="3AECE0DA" w14:textId="77777777" w:rsidR="0040573D" w:rsidRDefault="0040573D">
      <w:pPr>
        <w:pStyle w:val="BodyText"/>
        <w:spacing w:before="3"/>
        <w:rPr>
          <w:sz w:val="30"/>
        </w:rPr>
      </w:pPr>
    </w:p>
    <w:p w14:paraId="2C7ADBD2" w14:textId="77777777" w:rsidR="0040573D" w:rsidRDefault="000C5DF2">
      <w:pPr>
        <w:pStyle w:val="Heading2"/>
        <w:numPr>
          <w:ilvl w:val="2"/>
          <w:numId w:val="66"/>
        </w:numPr>
        <w:tabs>
          <w:tab w:val="left" w:pos="1709"/>
        </w:tabs>
        <w:spacing w:before="0"/>
        <w:jc w:val="left"/>
      </w:pPr>
      <w:r>
        <w:rPr>
          <w:color w:val="01688A"/>
        </w:rPr>
        <w:t>MANAGEMENT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OPTIONS</w:t>
      </w:r>
    </w:p>
    <w:p w14:paraId="004FCBDA" w14:textId="77777777" w:rsidR="0040573D" w:rsidRDefault="000C5DF2">
      <w:pPr>
        <w:pStyle w:val="BodyText"/>
        <w:spacing w:before="52"/>
        <w:ind w:left="808" w:right="1022"/>
      </w:pPr>
      <w:r>
        <w:t>Three tiers of management are available to address the activities and processes that</w:t>
      </w:r>
      <w:r>
        <w:rPr>
          <w:spacing w:val="1"/>
        </w:rPr>
        <w:t xml:space="preserve"> </w:t>
      </w:r>
      <w:r>
        <w:t>threaten river health and agreed target outcomes. These tiers are ranked in terms of t</w:t>
      </w:r>
      <w:r>
        <w:t>heir</w:t>
      </w:r>
      <w:r>
        <w:rPr>
          <w:spacing w:val="-53"/>
        </w:rPr>
        <w:t xml:space="preserve"> </w:t>
      </w:r>
      <w:r>
        <w:t>relative</w:t>
      </w:r>
      <w:r>
        <w:rPr>
          <w:spacing w:val="-3"/>
        </w:rPr>
        <w:t xml:space="preserve"> </w:t>
      </w:r>
      <w:r>
        <w:t>impact</w:t>
      </w:r>
      <w:r>
        <w:rPr>
          <w:spacing w:val="-2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threats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protection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maintenance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stream</w:t>
      </w:r>
      <w:r>
        <w:rPr>
          <w:spacing w:val="-2"/>
        </w:rPr>
        <w:t xml:space="preserve"> </w:t>
      </w:r>
      <w:r>
        <w:t>health.</w:t>
      </w:r>
    </w:p>
    <w:p w14:paraId="104C2564" w14:textId="77777777" w:rsidR="0040573D" w:rsidRDefault="0040573D">
      <w:pPr>
        <w:pStyle w:val="BodyText"/>
        <w:spacing w:before="3"/>
        <w:rPr>
          <w:sz w:val="17"/>
        </w:rPr>
      </w:pPr>
    </w:p>
    <w:p w14:paraId="544333D6" w14:textId="77777777" w:rsidR="0040573D" w:rsidRDefault="000C5DF2">
      <w:pPr>
        <w:pStyle w:val="ListParagraph"/>
        <w:numPr>
          <w:ilvl w:val="0"/>
          <w:numId w:val="65"/>
        </w:numPr>
        <w:tabs>
          <w:tab w:val="left" w:pos="1168"/>
        </w:tabs>
        <w:spacing w:before="1"/>
        <w:ind w:right="1085"/>
        <w:jc w:val="left"/>
        <w:rPr>
          <w:sz w:val="20"/>
        </w:rPr>
      </w:pPr>
      <w:r>
        <w:rPr>
          <w:b/>
          <w:sz w:val="20"/>
        </w:rPr>
        <w:t>Halting the threatening activity</w:t>
      </w:r>
      <w:r>
        <w:rPr>
          <w:sz w:val="20"/>
        </w:rPr>
        <w:t>. Clearly cessation or removal of the threatening</w:t>
      </w:r>
      <w:r>
        <w:rPr>
          <w:spacing w:val="1"/>
          <w:sz w:val="20"/>
        </w:rPr>
        <w:t xml:space="preserve"> </w:t>
      </w:r>
      <w:r>
        <w:rPr>
          <w:sz w:val="20"/>
        </w:rPr>
        <w:t>activities that have a direct impact on stream health will be the most effective means</w:t>
      </w:r>
      <w:r>
        <w:rPr>
          <w:spacing w:val="-53"/>
          <w:sz w:val="20"/>
        </w:rPr>
        <w:t xml:space="preserve"> </w:t>
      </w:r>
      <w:r>
        <w:rPr>
          <w:sz w:val="20"/>
        </w:rPr>
        <w:t>of protecting stream health. Cessation of de-snagging, cessation of pollutant</w:t>
      </w:r>
      <w:r>
        <w:rPr>
          <w:spacing w:val="1"/>
          <w:sz w:val="20"/>
        </w:rPr>
        <w:t xml:space="preserve"> </w:t>
      </w:r>
      <w:r>
        <w:rPr>
          <w:sz w:val="20"/>
        </w:rPr>
        <w:t>discharges to streams, cessation of summer low flow extractions, cessation of</w:t>
      </w:r>
      <w:r>
        <w:rPr>
          <w:spacing w:val="1"/>
          <w:sz w:val="20"/>
        </w:rPr>
        <w:t xml:space="preserve"> </w:t>
      </w:r>
      <w:r>
        <w:rPr>
          <w:sz w:val="20"/>
        </w:rPr>
        <w:t>vegetation cl</w:t>
      </w:r>
      <w:r>
        <w:rPr>
          <w:sz w:val="20"/>
        </w:rPr>
        <w:t>earing and preventing the construction of barriers to fish passage will all</w:t>
      </w:r>
      <w:r>
        <w:rPr>
          <w:spacing w:val="-53"/>
          <w:sz w:val="20"/>
        </w:rPr>
        <w:t xml:space="preserve"> </w:t>
      </w:r>
      <w:r>
        <w:rPr>
          <w:sz w:val="20"/>
        </w:rPr>
        <w:t>have immediate beneficial outcomes to stream health and the attainment of river</w:t>
      </w:r>
      <w:r>
        <w:rPr>
          <w:spacing w:val="1"/>
          <w:sz w:val="20"/>
        </w:rPr>
        <w:t xml:space="preserve"> </w:t>
      </w:r>
      <w:r>
        <w:rPr>
          <w:sz w:val="20"/>
        </w:rPr>
        <w:t>health</w:t>
      </w:r>
      <w:r>
        <w:rPr>
          <w:spacing w:val="-2"/>
          <w:sz w:val="20"/>
        </w:rPr>
        <w:t xml:space="preserve"> </w:t>
      </w:r>
      <w:r>
        <w:rPr>
          <w:sz w:val="20"/>
        </w:rPr>
        <w:t>targets.</w:t>
      </w:r>
    </w:p>
    <w:p w14:paraId="31287E07" w14:textId="77777777" w:rsidR="0040573D" w:rsidRDefault="0040573D">
      <w:pPr>
        <w:rPr>
          <w:sz w:val="20"/>
        </w:rPr>
        <w:sectPr w:rsidR="0040573D">
          <w:headerReference w:type="even" r:id="rId112"/>
          <w:headerReference w:type="default" r:id="rId113"/>
          <w:footerReference w:type="even" r:id="rId114"/>
          <w:footerReference w:type="default" r:id="rId115"/>
          <w:footerReference w:type="first" r:id="rId116"/>
          <w:pgSz w:w="11910" w:h="16840"/>
          <w:pgMar w:top="740" w:right="718" w:bottom="820" w:left="1460" w:header="549" w:footer="635" w:gutter="0"/>
          <w:pgNumType w:start="29"/>
          <w:cols w:space="720"/>
        </w:sectPr>
      </w:pPr>
    </w:p>
    <w:p w14:paraId="7977A410" w14:textId="77777777" w:rsidR="0040573D" w:rsidRDefault="000C5DF2">
      <w:pPr>
        <w:pStyle w:val="BodyText"/>
      </w:pPr>
      <w:r>
        <w:pict w14:anchorId="0FD7F3B9">
          <v:shape id="docshape176" o:spid="_x0000_s3475" type="#_x0000_t202" alt="" style="position:absolute;margin-left:17.7pt;margin-top:52.9pt;width:10.95pt;height:65.1pt;z-index:1576140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01316B45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7DDDEBA0" w14:textId="77777777" w:rsidR="0040573D" w:rsidRDefault="0040573D">
      <w:pPr>
        <w:pStyle w:val="BodyText"/>
        <w:spacing w:before="10"/>
        <w:rPr>
          <w:sz w:val="29"/>
        </w:rPr>
      </w:pPr>
    </w:p>
    <w:p w14:paraId="45A55608" w14:textId="77777777" w:rsidR="0040573D" w:rsidRDefault="000C5DF2">
      <w:pPr>
        <w:pStyle w:val="ListParagraph"/>
        <w:numPr>
          <w:ilvl w:val="0"/>
          <w:numId w:val="65"/>
        </w:numPr>
        <w:tabs>
          <w:tab w:val="left" w:pos="602"/>
        </w:tabs>
        <w:spacing w:before="94"/>
        <w:ind w:left="601" w:right="1630"/>
        <w:jc w:val="left"/>
        <w:rPr>
          <w:sz w:val="20"/>
        </w:rPr>
      </w:pPr>
      <w:bookmarkStart w:id="22" w:name="_bookmark22"/>
      <w:bookmarkEnd w:id="22"/>
      <w:r>
        <w:rPr>
          <w:b/>
          <w:sz w:val="20"/>
        </w:rPr>
        <w:t>Modification of threatening activities</w:t>
      </w:r>
      <w:r>
        <w:rPr>
          <w:sz w:val="20"/>
        </w:rPr>
        <w:t>. In many circumstances, the cessation of the</w:t>
      </w:r>
      <w:r>
        <w:rPr>
          <w:spacing w:val="-53"/>
          <w:sz w:val="20"/>
        </w:rPr>
        <w:t xml:space="preserve"> </w:t>
      </w:r>
      <w:r>
        <w:rPr>
          <w:sz w:val="20"/>
        </w:rPr>
        <w:t>threatening activity will not be an option and modification of the practice will be</w:t>
      </w:r>
      <w:r>
        <w:rPr>
          <w:spacing w:val="1"/>
          <w:sz w:val="20"/>
        </w:rPr>
        <w:t xml:space="preserve"> </w:t>
      </w:r>
      <w:r>
        <w:rPr>
          <w:sz w:val="20"/>
        </w:rPr>
        <w:t>necessary. Adoption of industry best management practices such as water sensitive</w:t>
      </w:r>
      <w:r>
        <w:rPr>
          <w:spacing w:val="1"/>
          <w:sz w:val="20"/>
        </w:rPr>
        <w:t xml:space="preserve"> </w:t>
      </w:r>
      <w:r>
        <w:rPr>
          <w:sz w:val="20"/>
        </w:rPr>
        <w:t>urban design and adoption of the forest industry code of practice will assist to reduce</w:t>
      </w:r>
      <w:r>
        <w:rPr>
          <w:spacing w:val="-53"/>
          <w:sz w:val="20"/>
        </w:rPr>
        <w:t xml:space="preserve"> </w:t>
      </w:r>
      <w:r>
        <w:rPr>
          <w:sz w:val="20"/>
        </w:rPr>
        <w:t>th</w:t>
      </w:r>
      <w:r>
        <w:rPr>
          <w:sz w:val="20"/>
        </w:rPr>
        <w:t>e impacts of urbanisation and forestry. Fitting of a fish ladder to an existing or</w:t>
      </w:r>
      <w:r>
        <w:rPr>
          <w:spacing w:val="1"/>
          <w:sz w:val="20"/>
        </w:rPr>
        <w:t xml:space="preserve"> </w:t>
      </w:r>
      <w:r>
        <w:rPr>
          <w:sz w:val="20"/>
        </w:rPr>
        <w:t>potential fish barrier may be possible where removal or halting the construction of a</w:t>
      </w:r>
      <w:r>
        <w:rPr>
          <w:spacing w:val="1"/>
          <w:sz w:val="20"/>
        </w:rPr>
        <w:t xml:space="preserve"> </w:t>
      </w:r>
      <w:r>
        <w:rPr>
          <w:sz w:val="20"/>
        </w:rPr>
        <w:t>structure is not viable. Similarly, modification of grazing practice to enable vegetati</w:t>
      </w:r>
      <w:r>
        <w:rPr>
          <w:sz w:val="20"/>
        </w:rPr>
        <w:t>on</w:t>
      </w:r>
      <w:r>
        <w:rPr>
          <w:spacing w:val="-53"/>
          <w:sz w:val="20"/>
        </w:rPr>
        <w:t xml:space="preserve"> </w:t>
      </w:r>
      <w:r>
        <w:rPr>
          <w:sz w:val="20"/>
        </w:rPr>
        <w:t>establishment may be a more realistic outcome with some landholders and regions</w:t>
      </w:r>
      <w:r>
        <w:rPr>
          <w:spacing w:val="1"/>
          <w:sz w:val="20"/>
        </w:rPr>
        <w:t xml:space="preserve"> </w:t>
      </w:r>
      <w:r>
        <w:rPr>
          <w:sz w:val="20"/>
        </w:rPr>
        <w:t>than</w:t>
      </w:r>
      <w:r>
        <w:rPr>
          <w:spacing w:val="-2"/>
          <w:sz w:val="20"/>
        </w:rPr>
        <w:t xml:space="preserve"> </w:t>
      </w:r>
      <w:r>
        <w:rPr>
          <w:sz w:val="20"/>
        </w:rPr>
        <w:t>permanent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total</w:t>
      </w:r>
      <w:r>
        <w:rPr>
          <w:spacing w:val="-1"/>
          <w:sz w:val="20"/>
        </w:rPr>
        <w:t xml:space="preserve"> </w:t>
      </w:r>
      <w:r>
        <w:rPr>
          <w:sz w:val="20"/>
        </w:rPr>
        <w:t>stock</w:t>
      </w:r>
      <w:r>
        <w:rPr>
          <w:spacing w:val="-1"/>
          <w:sz w:val="20"/>
        </w:rPr>
        <w:t xml:space="preserve"> </w:t>
      </w:r>
      <w:r>
        <w:rPr>
          <w:sz w:val="20"/>
        </w:rPr>
        <w:t>exclusion</w:t>
      </w:r>
      <w:r>
        <w:rPr>
          <w:spacing w:val="-2"/>
          <w:sz w:val="20"/>
        </w:rPr>
        <w:t xml:space="preserve"> </w:t>
      </w:r>
      <w:r>
        <w:rPr>
          <w:sz w:val="20"/>
        </w:rPr>
        <w:t>from</w:t>
      </w:r>
      <w:r>
        <w:rPr>
          <w:spacing w:val="-1"/>
          <w:sz w:val="20"/>
        </w:rPr>
        <w:t xml:space="preserve"> </w:t>
      </w:r>
      <w:r>
        <w:rPr>
          <w:sz w:val="20"/>
        </w:rPr>
        <w:t>riparian</w:t>
      </w:r>
      <w:r>
        <w:rPr>
          <w:spacing w:val="-1"/>
          <w:sz w:val="20"/>
        </w:rPr>
        <w:t xml:space="preserve"> </w:t>
      </w:r>
      <w:r>
        <w:rPr>
          <w:sz w:val="20"/>
        </w:rPr>
        <w:t>zones.</w:t>
      </w:r>
    </w:p>
    <w:p w14:paraId="72E242F3" w14:textId="77777777" w:rsidR="0040573D" w:rsidRDefault="000C5DF2">
      <w:pPr>
        <w:pStyle w:val="ListParagraph"/>
        <w:numPr>
          <w:ilvl w:val="0"/>
          <w:numId w:val="65"/>
        </w:numPr>
        <w:tabs>
          <w:tab w:val="left" w:pos="600"/>
        </w:tabs>
        <w:spacing w:before="121"/>
        <w:ind w:left="599" w:right="1576" w:hanging="358"/>
        <w:jc w:val="left"/>
        <w:rPr>
          <w:sz w:val="20"/>
        </w:rPr>
      </w:pPr>
      <w:r>
        <w:rPr>
          <w:b/>
          <w:sz w:val="20"/>
        </w:rPr>
        <w:t>Modification or intervention to instream processes</w:t>
      </w:r>
      <w:r>
        <w:rPr>
          <w:sz w:val="20"/>
        </w:rPr>
        <w:t>. Modification to instream</w:t>
      </w:r>
      <w:r>
        <w:rPr>
          <w:spacing w:val="1"/>
          <w:sz w:val="20"/>
        </w:rPr>
        <w:t xml:space="preserve"> </w:t>
      </w:r>
      <w:r>
        <w:rPr>
          <w:sz w:val="20"/>
        </w:rPr>
        <w:t>processes may be appropriate where removal or modification of the threatening</w:t>
      </w:r>
      <w:r>
        <w:rPr>
          <w:spacing w:val="1"/>
          <w:sz w:val="20"/>
        </w:rPr>
        <w:t xml:space="preserve"> </w:t>
      </w:r>
      <w:r>
        <w:rPr>
          <w:sz w:val="20"/>
        </w:rPr>
        <w:t>processes is not viable or possible. Modification of the stream system may be</w:t>
      </w:r>
      <w:r>
        <w:rPr>
          <w:spacing w:val="1"/>
          <w:sz w:val="20"/>
        </w:rPr>
        <w:t xml:space="preserve"> </w:t>
      </w:r>
      <w:r>
        <w:rPr>
          <w:sz w:val="20"/>
        </w:rPr>
        <w:t>necessary to address residual impacts of past practices or where the modification or</w:t>
      </w:r>
      <w:r>
        <w:rPr>
          <w:spacing w:val="1"/>
          <w:sz w:val="20"/>
        </w:rPr>
        <w:t xml:space="preserve"> </w:t>
      </w:r>
      <w:r>
        <w:rPr>
          <w:sz w:val="20"/>
        </w:rPr>
        <w:t xml:space="preserve">removal of the </w:t>
      </w:r>
      <w:r>
        <w:rPr>
          <w:sz w:val="20"/>
        </w:rPr>
        <w:t>threat is not financially viable. As an example grade control works may</w:t>
      </w:r>
      <w:r>
        <w:rPr>
          <w:spacing w:val="-53"/>
          <w:sz w:val="20"/>
        </w:rPr>
        <w:t xml:space="preserve"> </w:t>
      </w:r>
      <w:r>
        <w:rPr>
          <w:sz w:val="20"/>
        </w:rPr>
        <w:t>be required to address channel incision caused by past drainage activities. Instream</w:t>
      </w:r>
      <w:r>
        <w:rPr>
          <w:spacing w:val="1"/>
          <w:sz w:val="20"/>
        </w:rPr>
        <w:t xml:space="preserve"> </w:t>
      </w:r>
      <w:r>
        <w:rPr>
          <w:sz w:val="20"/>
        </w:rPr>
        <w:t>interventions should only be applied once all other avenues for the cessation and</w:t>
      </w:r>
      <w:r>
        <w:rPr>
          <w:spacing w:val="1"/>
          <w:sz w:val="20"/>
        </w:rPr>
        <w:t xml:space="preserve"> </w:t>
      </w:r>
      <w:r>
        <w:rPr>
          <w:sz w:val="20"/>
        </w:rPr>
        <w:t>modification of</w:t>
      </w:r>
      <w:r>
        <w:rPr>
          <w:spacing w:val="1"/>
          <w:sz w:val="20"/>
        </w:rPr>
        <w:t xml:space="preserve"> </w:t>
      </w:r>
      <w:r>
        <w:rPr>
          <w:sz w:val="20"/>
        </w:rPr>
        <w:t>t</w:t>
      </w:r>
      <w:r>
        <w:rPr>
          <w:sz w:val="20"/>
        </w:rPr>
        <w:t>hreatening activities</w:t>
      </w:r>
      <w:r>
        <w:rPr>
          <w:spacing w:val="1"/>
          <w:sz w:val="20"/>
        </w:rPr>
        <w:t xml:space="preserve"> </w:t>
      </w:r>
      <w:r>
        <w:rPr>
          <w:sz w:val="20"/>
        </w:rPr>
        <w:t>have</w:t>
      </w:r>
      <w:r>
        <w:rPr>
          <w:spacing w:val="1"/>
          <w:sz w:val="20"/>
        </w:rPr>
        <w:t xml:space="preserve"> </w:t>
      </w:r>
      <w:r>
        <w:rPr>
          <w:sz w:val="20"/>
        </w:rPr>
        <w:t>been</w:t>
      </w:r>
      <w:r>
        <w:rPr>
          <w:spacing w:val="1"/>
          <w:sz w:val="20"/>
        </w:rPr>
        <w:t xml:space="preserve"> </w:t>
      </w:r>
      <w:r>
        <w:rPr>
          <w:sz w:val="20"/>
        </w:rPr>
        <w:t>fully</w:t>
      </w:r>
      <w:r>
        <w:rPr>
          <w:spacing w:val="1"/>
          <w:sz w:val="20"/>
        </w:rPr>
        <w:t xml:space="preserve"> </w:t>
      </w:r>
      <w:r>
        <w:rPr>
          <w:sz w:val="20"/>
        </w:rPr>
        <w:t>explored</w:t>
      </w:r>
      <w:r>
        <w:rPr>
          <w:spacing w:val="1"/>
          <w:sz w:val="20"/>
        </w:rPr>
        <w:t xml:space="preserve"> </w:t>
      </w:r>
      <w:r>
        <w:rPr>
          <w:sz w:val="20"/>
        </w:rPr>
        <w:t>and</w:t>
      </w:r>
      <w:r>
        <w:rPr>
          <w:spacing w:val="1"/>
          <w:sz w:val="20"/>
        </w:rPr>
        <w:t xml:space="preserve"> </w:t>
      </w:r>
      <w:r>
        <w:rPr>
          <w:sz w:val="20"/>
        </w:rPr>
        <w:t>alternate options</w:t>
      </w:r>
      <w:r>
        <w:rPr>
          <w:spacing w:val="1"/>
          <w:sz w:val="20"/>
        </w:rPr>
        <w:t xml:space="preserve"> </w:t>
      </w:r>
      <w:r>
        <w:rPr>
          <w:sz w:val="20"/>
        </w:rPr>
        <w:t>for</w:t>
      </w:r>
      <w:r>
        <w:rPr>
          <w:spacing w:val="-2"/>
          <w:sz w:val="20"/>
        </w:rPr>
        <w:t xml:space="preserve"> </w:t>
      </w:r>
      <w:r>
        <w:rPr>
          <w:sz w:val="20"/>
        </w:rPr>
        <w:t>these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threatening</w:t>
      </w:r>
      <w:r>
        <w:rPr>
          <w:spacing w:val="-1"/>
          <w:sz w:val="20"/>
        </w:rPr>
        <w:t xml:space="preserve"> </w:t>
      </w:r>
      <w:r>
        <w:rPr>
          <w:sz w:val="20"/>
        </w:rPr>
        <w:t>processes</w:t>
      </w:r>
      <w:r>
        <w:rPr>
          <w:spacing w:val="-1"/>
          <w:sz w:val="20"/>
        </w:rPr>
        <w:t xml:space="preserve"> </w:t>
      </w:r>
      <w:r>
        <w:rPr>
          <w:sz w:val="20"/>
        </w:rPr>
        <w:t>have</w:t>
      </w:r>
      <w:r>
        <w:rPr>
          <w:spacing w:val="-1"/>
          <w:sz w:val="20"/>
        </w:rPr>
        <w:t xml:space="preserve"> </w:t>
      </w:r>
      <w:r>
        <w:rPr>
          <w:sz w:val="20"/>
        </w:rPr>
        <w:t>been</w:t>
      </w:r>
      <w:r>
        <w:rPr>
          <w:spacing w:val="-2"/>
          <w:sz w:val="20"/>
        </w:rPr>
        <w:t xml:space="preserve"> </w:t>
      </w:r>
      <w:r>
        <w:rPr>
          <w:sz w:val="20"/>
        </w:rPr>
        <w:t>considered.</w:t>
      </w:r>
    </w:p>
    <w:p w14:paraId="6D2F6082" w14:textId="77777777" w:rsidR="0040573D" w:rsidRDefault="0040573D">
      <w:pPr>
        <w:pStyle w:val="BodyText"/>
        <w:spacing w:before="4"/>
        <w:rPr>
          <w:sz w:val="17"/>
        </w:rPr>
      </w:pPr>
    </w:p>
    <w:p w14:paraId="4D963B5C" w14:textId="77777777" w:rsidR="0040573D" w:rsidRDefault="000C5DF2">
      <w:pPr>
        <w:pStyle w:val="BodyText"/>
        <w:ind w:left="241" w:right="1566"/>
      </w:pPr>
      <w:r>
        <w:t>Halting threatening activities, modification of threatening activities and the modification</w:t>
      </w:r>
      <w:r>
        <w:rPr>
          <w:spacing w:val="1"/>
        </w:rPr>
        <w:t xml:space="preserve"> </w:t>
      </w:r>
      <w:r>
        <w:t>and intervention to instream process</w:t>
      </w:r>
      <w:r>
        <w:t>es can be addressed through a suite of management</w:t>
      </w:r>
      <w:r>
        <w:rPr>
          <w:spacing w:val="-53"/>
        </w:rPr>
        <w:t xml:space="preserve"> </w:t>
      </w:r>
      <w:r>
        <w:t>options.</w:t>
      </w:r>
      <w:r>
        <w:rPr>
          <w:spacing w:val="-2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>options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management</w:t>
      </w:r>
      <w:r>
        <w:rPr>
          <w:spacing w:val="-1"/>
        </w:rPr>
        <w:t xml:space="preserve"> </w:t>
      </w:r>
      <w:r>
        <w:t>include:</w:t>
      </w:r>
    </w:p>
    <w:p w14:paraId="17701410" w14:textId="77777777" w:rsidR="0040573D" w:rsidRDefault="0040573D">
      <w:pPr>
        <w:pStyle w:val="BodyText"/>
        <w:spacing w:before="8"/>
        <w:rPr>
          <w:sz w:val="18"/>
        </w:rPr>
      </w:pPr>
    </w:p>
    <w:p w14:paraId="41BE62E8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ind w:hanging="361"/>
        <w:rPr>
          <w:sz w:val="20"/>
        </w:rPr>
      </w:pPr>
      <w:r>
        <w:rPr>
          <w:sz w:val="20"/>
        </w:rPr>
        <w:t>regulation</w:t>
      </w:r>
    </w:p>
    <w:p w14:paraId="3FE547DB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3"/>
        <w:ind w:hanging="361"/>
        <w:rPr>
          <w:sz w:val="20"/>
        </w:rPr>
      </w:pPr>
      <w:r>
        <w:rPr>
          <w:sz w:val="20"/>
        </w:rPr>
        <w:t>education</w:t>
      </w:r>
      <w:r>
        <w:rPr>
          <w:spacing w:val="-5"/>
          <w:sz w:val="20"/>
        </w:rPr>
        <w:t xml:space="preserve"> </w:t>
      </w:r>
      <w:r>
        <w:rPr>
          <w:sz w:val="20"/>
        </w:rPr>
        <w:t>and</w:t>
      </w:r>
      <w:r>
        <w:rPr>
          <w:spacing w:val="-4"/>
          <w:sz w:val="20"/>
        </w:rPr>
        <w:t xml:space="preserve"> </w:t>
      </w:r>
      <w:r>
        <w:rPr>
          <w:sz w:val="20"/>
        </w:rPr>
        <w:t>capacity</w:t>
      </w:r>
      <w:r>
        <w:rPr>
          <w:spacing w:val="-4"/>
          <w:sz w:val="20"/>
        </w:rPr>
        <w:t xml:space="preserve"> </w:t>
      </w:r>
      <w:r>
        <w:rPr>
          <w:sz w:val="20"/>
        </w:rPr>
        <w:t>building</w:t>
      </w:r>
    </w:p>
    <w:p w14:paraId="5A0273C6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3"/>
        <w:ind w:hanging="361"/>
        <w:rPr>
          <w:sz w:val="20"/>
        </w:rPr>
      </w:pPr>
      <w:r>
        <w:rPr>
          <w:sz w:val="20"/>
        </w:rPr>
        <w:t>coordination</w:t>
      </w:r>
      <w:r>
        <w:rPr>
          <w:spacing w:val="-4"/>
          <w:sz w:val="20"/>
        </w:rPr>
        <w:t xml:space="preserve"> </w:t>
      </w:r>
      <w:r>
        <w:rPr>
          <w:sz w:val="20"/>
        </w:rPr>
        <w:t>with</w:t>
      </w:r>
      <w:r>
        <w:rPr>
          <w:spacing w:val="-2"/>
          <w:sz w:val="20"/>
        </w:rPr>
        <w:t xml:space="preserve"> </w:t>
      </w:r>
      <w:r>
        <w:rPr>
          <w:sz w:val="20"/>
        </w:rPr>
        <w:t>other</w:t>
      </w:r>
      <w:r>
        <w:rPr>
          <w:spacing w:val="-2"/>
          <w:sz w:val="20"/>
        </w:rPr>
        <w:t xml:space="preserve"> </w:t>
      </w:r>
      <w:r>
        <w:rPr>
          <w:sz w:val="20"/>
        </w:rPr>
        <w:t>agencies</w:t>
      </w:r>
    </w:p>
    <w:p w14:paraId="2B205D41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4"/>
        <w:ind w:hanging="361"/>
        <w:rPr>
          <w:sz w:val="20"/>
        </w:rPr>
      </w:pPr>
      <w:r>
        <w:rPr>
          <w:sz w:val="20"/>
        </w:rPr>
        <w:t>onground</w:t>
      </w:r>
      <w:r>
        <w:rPr>
          <w:spacing w:val="-2"/>
          <w:sz w:val="20"/>
        </w:rPr>
        <w:t xml:space="preserve"> </w:t>
      </w:r>
      <w:r>
        <w:rPr>
          <w:sz w:val="20"/>
        </w:rPr>
        <w:t>works</w:t>
      </w:r>
    </w:p>
    <w:p w14:paraId="13A656CA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3"/>
        <w:ind w:hanging="363"/>
        <w:rPr>
          <w:sz w:val="20"/>
        </w:rPr>
      </w:pPr>
      <w:r>
        <w:rPr>
          <w:sz w:val="20"/>
        </w:rPr>
        <w:t>monitoring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evaluation.</w:t>
      </w:r>
    </w:p>
    <w:p w14:paraId="6F5C447E" w14:textId="77777777" w:rsidR="0040573D" w:rsidRDefault="000C5DF2">
      <w:pPr>
        <w:pStyle w:val="BodyText"/>
        <w:spacing w:before="199"/>
        <w:ind w:left="241" w:right="1564"/>
      </w:pPr>
      <w:r>
        <w:t>Part 3 of these Technical Guidelines provides details on a selection of these onground</w:t>
      </w:r>
      <w:r>
        <w:rPr>
          <w:spacing w:val="1"/>
        </w:rPr>
        <w:t xml:space="preserve"> </w:t>
      </w:r>
      <w:r>
        <w:t>intervention techniques. However this should not be interpreted that onground works</w:t>
      </w:r>
      <w:r>
        <w:rPr>
          <w:spacing w:val="1"/>
        </w:rPr>
        <w:t xml:space="preserve"> </w:t>
      </w:r>
      <w:r>
        <w:t>provide the highest priority for management. This is certainly not the case. Regulati</w:t>
      </w:r>
      <w:r>
        <w:t>on,</w:t>
      </w:r>
      <w:r>
        <w:rPr>
          <w:spacing w:val="1"/>
        </w:rPr>
        <w:t xml:space="preserve"> </w:t>
      </w:r>
      <w:r>
        <w:t>education and capacity building, coordination with other agencies and ongoing monitoring</w:t>
      </w:r>
      <w:r>
        <w:rPr>
          <w:spacing w:val="-53"/>
        </w:rPr>
        <w:t xml:space="preserve"> </w:t>
      </w:r>
      <w:r>
        <w:t>and evaluation will provide as high and potentially greater returns on investment, moving</w:t>
      </w:r>
      <w:r>
        <w:rPr>
          <w:spacing w:val="1"/>
        </w:rPr>
        <w:t xml:space="preserve"> </w:t>
      </w:r>
      <w:r>
        <w:t>a stream toward an agreed future outcome, than direct onground works. Wat</w:t>
      </w:r>
      <w:r>
        <w:t>erway</w:t>
      </w:r>
      <w:r>
        <w:rPr>
          <w:spacing w:val="1"/>
        </w:rPr>
        <w:t xml:space="preserve"> </w:t>
      </w:r>
      <w:r>
        <w:t xml:space="preserve">managers are referred to other sources such as </w:t>
      </w:r>
      <w:r>
        <w:rPr>
          <w:i/>
        </w:rPr>
        <w:t>A Rehabilitation Manual for Australian</w:t>
      </w:r>
      <w:r>
        <w:rPr>
          <w:i/>
          <w:spacing w:val="1"/>
        </w:rPr>
        <w:t xml:space="preserve"> </w:t>
      </w:r>
      <w:r>
        <w:rPr>
          <w:i/>
        </w:rPr>
        <w:t xml:space="preserve">Streams </w:t>
      </w:r>
      <w:r>
        <w:t xml:space="preserve">(Rutherfurd et al. 2000) and </w:t>
      </w:r>
      <w:r>
        <w:rPr>
          <w:i/>
        </w:rPr>
        <w:t>Guidelines for Assessment of Works Permits and</w:t>
      </w:r>
      <w:r>
        <w:rPr>
          <w:i/>
          <w:spacing w:val="1"/>
        </w:rPr>
        <w:t xml:space="preserve"> </w:t>
      </w:r>
      <w:r>
        <w:rPr>
          <w:i/>
        </w:rPr>
        <w:t>Licences</w:t>
      </w:r>
      <w:r>
        <w:rPr>
          <w:i/>
          <w:spacing w:val="-2"/>
        </w:rPr>
        <w:t xml:space="preserve"> </w:t>
      </w:r>
      <w:r>
        <w:rPr>
          <w:i/>
        </w:rPr>
        <w:t>on</w:t>
      </w:r>
      <w:r>
        <w:rPr>
          <w:i/>
          <w:spacing w:val="-2"/>
        </w:rPr>
        <w:t xml:space="preserve"> </w:t>
      </w:r>
      <w:r>
        <w:rPr>
          <w:i/>
        </w:rPr>
        <w:t>Waterways</w:t>
      </w:r>
      <w:r>
        <w:rPr>
          <w:i/>
          <w:spacing w:val="1"/>
        </w:rPr>
        <w:t xml:space="preserve"> </w:t>
      </w:r>
      <w:r>
        <w:t>(SKM</w:t>
      </w:r>
      <w:r>
        <w:rPr>
          <w:spacing w:val="-2"/>
        </w:rPr>
        <w:t xml:space="preserve"> </w:t>
      </w:r>
      <w:r>
        <w:t>2001)</w:t>
      </w:r>
      <w:r>
        <w:rPr>
          <w:spacing w:val="-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further</w:t>
      </w:r>
      <w:r>
        <w:rPr>
          <w:spacing w:val="-1"/>
        </w:rPr>
        <w:t xml:space="preserve"> </w:t>
      </w:r>
      <w:r>
        <w:t>information.</w:t>
      </w:r>
    </w:p>
    <w:p w14:paraId="41BC900E" w14:textId="77777777" w:rsidR="0040573D" w:rsidRDefault="000C5DF2">
      <w:pPr>
        <w:pStyle w:val="BodyText"/>
        <w:spacing w:before="6"/>
        <w:rPr>
          <w:sz w:val="15"/>
        </w:rPr>
      </w:pPr>
      <w:r>
        <w:pict w14:anchorId="27CFAFD9">
          <v:shape id="docshape177" o:spid="_x0000_s3474" type="#_x0000_t202" alt="" style="position:absolute;margin-left:83.6pt;margin-top:10.15pt;width:399.9pt;height:34.45pt;z-index:-15696384;mso-wrap-style:square;mso-wrap-edited:f;mso-width-percent:0;mso-height-percent:0;mso-wrap-distance-left:0;mso-wrap-distance-right:0;mso-position-horizontal-relative:page;mso-width-percent:0;mso-height-percent:0;v-text-anchor:top" fillcolor="#01688a" stroked="f">
            <v:textbox inset="0,0,0,0">
              <w:txbxContent>
                <w:p w14:paraId="1D4CDC3E" w14:textId="77777777" w:rsidR="0040573D" w:rsidRDefault="000C5DF2">
                  <w:pPr>
                    <w:ind w:left="30" w:right="151"/>
                    <w:jc w:val="both"/>
                    <w:rPr>
                      <w:b/>
                      <w:color w:val="000000"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Part 3 of these Technical Guidelines provide details on a number of the commonly</w:t>
                  </w:r>
                  <w:r>
                    <w:rPr>
                      <w:b/>
                      <w:color w:val="FFFFFF"/>
                      <w:spacing w:val="-53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applied onground options available to the waterway manager. Part 3 also includes</w:t>
                  </w:r>
                  <w:r>
                    <w:rPr>
                      <w:b/>
                      <w:color w:val="FFFFFF"/>
                      <w:spacing w:val="-53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a</w:t>
                  </w:r>
                  <w:r>
                    <w:rPr>
                      <w:b/>
                      <w:color w:val="FFFFFF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guide</w:t>
                  </w:r>
                  <w:r>
                    <w:rPr>
                      <w:b/>
                      <w:color w:val="FFFFFF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to</w:t>
                  </w:r>
                  <w:r>
                    <w:rPr>
                      <w:b/>
                      <w:color w:val="FFFFFF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the</w:t>
                  </w:r>
                  <w:r>
                    <w:rPr>
                      <w:b/>
                      <w:color w:val="FFFFFF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selection</w:t>
                  </w:r>
                  <w:r>
                    <w:rPr>
                      <w:b/>
                      <w:color w:val="FFFFFF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of</w:t>
                  </w:r>
                  <w:r>
                    <w:rPr>
                      <w:b/>
                      <w:color w:val="FFFFFF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appropriate</w:t>
                  </w:r>
                  <w:r>
                    <w:rPr>
                      <w:b/>
                      <w:color w:val="FFFFFF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onground</w:t>
                  </w:r>
                  <w:r>
                    <w:rPr>
                      <w:b/>
                      <w:color w:val="FFFFFF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interventions.</w:t>
                  </w:r>
                </w:p>
              </w:txbxContent>
            </v:textbox>
            <w10:wrap type="topAndBottom" anchorx="page"/>
          </v:shape>
        </w:pict>
      </w:r>
    </w:p>
    <w:p w14:paraId="79EF53B5" w14:textId="77777777" w:rsidR="0040573D" w:rsidRDefault="0040573D">
      <w:pPr>
        <w:pStyle w:val="BodyText"/>
        <w:spacing w:before="5"/>
        <w:rPr>
          <w:sz w:val="21"/>
        </w:rPr>
      </w:pPr>
    </w:p>
    <w:p w14:paraId="6D6B32CC" w14:textId="77777777" w:rsidR="0040573D" w:rsidRDefault="000C5DF2">
      <w:pPr>
        <w:pStyle w:val="Heading2"/>
        <w:numPr>
          <w:ilvl w:val="2"/>
          <w:numId w:val="66"/>
        </w:numPr>
        <w:tabs>
          <w:tab w:val="left" w:pos="1142"/>
        </w:tabs>
        <w:spacing w:before="100"/>
        <w:ind w:left="1141"/>
        <w:jc w:val="left"/>
      </w:pPr>
      <w:r>
        <w:rPr>
          <w:color w:val="01688A"/>
        </w:rPr>
        <w:t>PRIORITIES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FOR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MANAGEMENT</w:t>
      </w:r>
    </w:p>
    <w:p w14:paraId="4488B99D" w14:textId="77777777" w:rsidR="0040573D" w:rsidRDefault="000C5DF2">
      <w:pPr>
        <w:pStyle w:val="Heading4"/>
        <w:spacing w:before="124"/>
        <w:ind w:left="241"/>
      </w:pPr>
      <w:r>
        <w:t>RISK</w:t>
      </w:r>
      <w:r>
        <w:rPr>
          <w:spacing w:val="-4"/>
        </w:rPr>
        <w:t xml:space="preserve"> </w:t>
      </w:r>
      <w:r>
        <w:t>ASSESSMENT</w:t>
      </w:r>
    </w:p>
    <w:p w14:paraId="4C459F77" w14:textId="77777777" w:rsidR="0040573D" w:rsidRDefault="000C5DF2">
      <w:pPr>
        <w:pStyle w:val="BodyText"/>
        <w:spacing w:before="47"/>
        <w:ind w:left="241" w:right="1610"/>
      </w:pPr>
      <w:r>
        <w:t>Risk based approaches have been adopted in Victoria as the preferred means of priority</w:t>
      </w:r>
      <w:r>
        <w:rPr>
          <w:spacing w:val="1"/>
        </w:rPr>
        <w:t xml:space="preserve"> </w:t>
      </w:r>
      <w:r>
        <w:t>setting and planning of stream management programs and projects. According to</w:t>
      </w:r>
      <w:r>
        <w:rPr>
          <w:spacing w:val="1"/>
        </w:rPr>
        <w:t xml:space="preserve"> </w:t>
      </w:r>
      <w:r>
        <w:t>Standards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>u</w:t>
      </w:r>
      <w:r>
        <w:t>stralia</w:t>
      </w:r>
      <w:r>
        <w:rPr>
          <w:spacing w:val="-2"/>
        </w:rPr>
        <w:t xml:space="preserve"> </w:t>
      </w:r>
      <w:r>
        <w:t>(2</w:t>
      </w:r>
      <w:r>
        <w:rPr>
          <w:spacing w:val="-2"/>
        </w:rPr>
        <w:t>0</w:t>
      </w:r>
      <w:r>
        <w:rPr>
          <w:spacing w:val="-1"/>
        </w:rPr>
        <w:t>04</w:t>
      </w:r>
      <w:r>
        <w:t>)</w:t>
      </w:r>
      <w:r>
        <w:rPr>
          <w:spacing w:val="-2"/>
        </w:rPr>
        <w:t xml:space="preserve"> </w:t>
      </w:r>
      <w:r>
        <w:rPr>
          <w:spacing w:val="-90"/>
          <w:w w:val="234"/>
        </w:rPr>
        <w:t>“</w:t>
      </w:r>
      <w:r>
        <w:t>R</w:t>
      </w:r>
      <w:r>
        <w:rPr>
          <w:spacing w:val="-2"/>
        </w:rPr>
        <w:t>i</w:t>
      </w:r>
      <w:r>
        <w:t>sk</w:t>
      </w:r>
      <w:r>
        <w:rPr>
          <w:spacing w:val="-1"/>
        </w:rPr>
        <w:t xml:space="preserve"> </w:t>
      </w:r>
      <w:r>
        <w:rPr>
          <w:spacing w:val="-2"/>
        </w:rPr>
        <w:t>m</w:t>
      </w:r>
      <w:r>
        <w:t>an</w:t>
      </w:r>
      <w:r>
        <w:rPr>
          <w:spacing w:val="-2"/>
        </w:rPr>
        <w:t>ag</w:t>
      </w:r>
      <w:r>
        <w:rPr>
          <w:spacing w:val="-1"/>
        </w:rPr>
        <w:t>emen</w:t>
      </w:r>
      <w:r>
        <w:t>t</w:t>
      </w:r>
      <w:r>
        <w:rPr>
          <w:spacing w:val="-1"/>
        </w:rPr>
        <w:t xml:space="preserve"> </w:t>
      </w:r>
      <w:r>
        <w:rPr>
          <w:spacing w:val="-1"/>
        </w:rPr>
        <w:t>i</w:t>
      </w:r>
      <w:r>
        <w:t>s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rPr>
          <w:spacing w:val="-2"/>
        </w:rPr>
        <w:t>t</w:t>
      </w:r>
      <w:r>
        <w:rPr>
          <w:spacing w:val="-1"/>
        </w:rPr>
        <w:t>er</w:t>
      </w:r>
      <w:r>
        <w:t>m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>p</w:t>
      </w:r>
      <w:r>
        <w:rPr>
          <w:spacing w:val="-1"/>
        </w:rPr>
        <w:t>plie</w:t>
      </w:r>
      <w:r>
        <w:t>d</w:t>
      </w:r>
      <w:r>
        <w:rPr>
          <w:spacing w:val="-1"/>
        </w:rPr>
        <w:t xml:space="preserve"> </w:t>
      </w:r>
      <w:r>
        <w:rPr>
          <w:spacing w:val="-2"/>
        </w:rPr>
        <w:t>t</w:t>
      </w:r>
      <w:r>
        <w:t>o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rPr>
          <w:spacing w:val="-1"/>
        </w:rPr>
        <w:t>logica</w:t>
      </w:r>
      <w:r>
        <w:t>l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>n</w:t>
      </w:r>
      <w:r>
        <w:t xml:space="preserve">d </w:t>
      </w:r>
      <w:r>
        <w:t>systematic method of establishing the context, identifying, analysing, evaluating, treating,</w:t>
      </w:r>
      <w:r>
        <w:rPr>
          <w:spacing w:val="-53"/>
        </w:rPr>
        <w:t xml:space="preserve"> </w:t>
      </w:r>
      <w:r>
        <w:t>monitoring and communicating the risks associated with any activity, function or process</w:t>
      </w:r>
      <w:r>
        <w:rPr>
          <w:spacing w:val="1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way</w:t>
      </w:r>
      <w:r>
        <w:rPr>
          <w:spacing w:val="-3"/>
        </w:rPr>
        <w:t xml:space="preserve"> </w:t>
      </w:r>
      <w:r>
        <w:t>that</w:t>
      </w:r>
      <w:r>
        <w:rPr>
          <w:spacing w:val="-4"/>
        </w:rPr>
        <w:t xml:space="preserve"> </w:t>
      </w:r>
      <w:r>
        <w:t>will</w:t>
      </w:r>
      <w:r>
        <w:rPr>
          <w:spacing w:val="-4"/>
        </w:rPr>
        <w:t xml:space="preserve"> </w:t>
      </w:r>
      <w:r>
        <w:t>enable</w:t>
      </w:r>
      <w:r>
        <w:rPr>
          <w:spacing w:val="-3"/>
        </w:rPr>
        <w:t xml:space="preserve"> </w:t>
      </w:r>
      <w:r>
        <w:t>organisations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minimise</w:t>
      </w:r>
      <w:r>
        <w:rPr>
          <w:spacing w:val="-4"/>
        </w:rPr>
        <w:t xml:space="preserve"> </w:t>
      </w:r>
      <w:r>
        <w:t>losses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maximise</w:t>
      </w:r>
      <w:r>
        <w:rPr>
          <w:spacing w:val="-4"/>
        </w:rPr>
        <w:t xml:space="preserve"> </w:t>
      </w:r>
      <w:r>
        <w:t>opportunities”.</w:t>
      </w:r>
    </w:p>
    <w:p w14:paraId="2603737F" w14:textId="77777777" w:rsidR="0040573D" w:rsidRDefault="0040573D">
      <w:pPr>
        <w:pStyle w:val="BodyText"/>
        <w:spacing w:before="4"/>
        <w:rPr>
          <w:sz w:val="17"/>
        </w:rPr>
      </w:pPr>
    </w:p>
    <w:p w14:paraId="6D728BC0" w14:textId="77777777" w:rsidR="0040573D" w:rsidRDefault="000C5DF2">
      <w:pPr>
        <w:pStyle w:val="BodyText"/>
        <w:spacing w:before="1"/>
        <w:ind w:left="241" w:right="1788"/>
      </w:pPr>
      <w:r>
        <w:rPr>
          <w:spacing w:val="-1"/>
        </w:rPr>
        <w:t>Ris</w:t>
      </w:r>
      <w:r>
        <w:t>k</w:t>
      </w:r>
      <w:r>
        <w:rPr>
          <w:spacing w:val="-1"/>
        </w:rPr>
        <w:t xml:space="preserve"> </w:t>
      </w:r>
      <w:r>
        <w:rPr>
          <w:spacing w:val="-1"/>
        </w:rPr>
        <w:t>i</w:t>
      </w:r>
      <w:r>
        <w:t>s</w:t>
      </w:r>
      <w:r>
        <w:rPr>
          <w:spacing w:val="-1"/>
        </w:rPr>
        <w:t xml:space="preserve"> </w:t>
      </w:r>
      <w:r>
        <w:rPr>
          <w:spacing w:val="-1"/>
        </w:rPr>
        <w:t>i</w:t>
      </w:r>
      <w:r>
        <w:rPr>
          <w:spacing w:val="-2"/>
        </w:rPr>
        <w:t>d</w:t>
      </w:r>
      <w:r>
        <w:rPr>
          <w:spacing w:val="-1"/>
        </w:rPr>
        <w:t>entifie</w:t>
      </w:r>
      <w:r>
        <w:t>d</w:t>
      </w:r>
      <w:r>
        <w:rPr>
          <w:spacing w:val="-1"/>
        </w:rPr>
        <w:t xml:space="preserve"> </w:t>
      </w:r>
      <w:r>
        <w:rPr>
          <w:spacing w:val="-1"/>
        </w:rPr>
        <w:t>b</w:t>
      </w:r>
      <w:r>
        <w:t>y</w:t>
      </w:r>
      <w:r>
        <w:rPr>
          <w:spacing w:val="-1"/>
        </w:rPr>
        <w:t xml:space="preserve"> </w:t>
      </w:r>
      <w:r>
        <w:rPr>
          <w:spacing w:val="-1"/>
        </w:rPr>
        <w:t>Stand</w:t>
      </w:r>
      <w:r>
        <w:rPr>
          <w:spacing w:val="-2"/>
        </w:rPr>
        <w:t>a</w:t>
      </w:r>
      <w:r>
        <w:rPr>
          <w:spacing w:val="-1"/>
        </w:rPr>
        <w:t>rd</w:t>
      </w:r>
      <w:r>
        <w:t>s</w:t>
      </w:r>
      <w:r>
        <w:rPr>
          <w:spacing w:val="-1"/>
        </w:rPr>
        <w:t xml:space="preserve"> </w:t>
      </w:r>
      <w:r>
        <w:rPr>
          <w:spacing w:val="-1"/>
        </w:rPr>
        <w:t>A</w:t>
      </w:r>
      <w:r>
        <w:rPr>
          <w:spacing w:val="-2"/>
        </w:rPr>
        <w:t>u</w:t>
      </w:r>
      <w:r>
        <w:rPr>
          <w:spacing w:val="-1"/>
        </w:rPr>
        <w:t>strali</w:t>
      </w:r>
      <w:r>
        <w:t>a</w:t>
      </w:r>
      <w:r>
        <w:rPr>
          <w:spacing w:val="-1"/>
        </w:rPr>
        <w:t xml:space="preserve"> </w:t>
      </w:r>
      <w:r>
        <w:rPr>
          <w:spacing w:val="2"/>
        </w:rPr>
        <w:t>(</w:t>
      </w:r>
      <w:r>
        <w:rPr>
          <w:spacing w:val="-1"/>
        </w:rPr>
        <w:t>20</w:t>
      </w:r>
      <w:r>
        <w:rPr>
          <w:spacing w:val="-2"/>
        </w:rPr>
        <w:t>0</w:t>
      </w:r>
      <w:r>
        <w:rPr>
          <w:spacing w:val="-1"/>
        </w:rPr>
        <w:t>4</w:t>
      </w:r>
      <w:r>
        <w:t>)</w:t>
      </w:r>
      <w:r>
        <w:rPr>
          <w:spacing w:val="-1"/>
        </w:rPr>
        <w:t xml:space="preserve"> </w:t>
      </w:r>
      <w:r>
        <w:rPr>
          <w:spacing w:val="-2"/>
        </w:rPr>
        <w:t>a</w:t>
      </w:r>
      <w:r>
        <w:t>s</w:t>
      </w:r>
      <w:r>
        <w:t xml:space="preserve"> </w:t>
      </w:r>
      <w:r>
        <w:rPr>
          <w:spacing w:val="-90"/>
          <w:w w:val="234"/>
        </w:rPr>
        <w:t>“</w:t>
      </w:r>
      <w:r>
        <w:t>t</w:t>
      </w:r>
      <w:r>
        <w:rPr>
          <w:spacing w:val="-2"/>
        </w:rPr>
        <w:t>h</w:t>
      </w:r>
      <w:r>
        <w:t>e</w:t>
      </w:r>
      <w:r>
        <w:rPr>
          <w:spacing w:val="-1"/>
        </w:rPr>
        <w:t xml:space="preserve"> </w:t>
      </w:r>
      <w:r>
        <w:rPr>
          <w:spacing w:val="-1"/>
        </w:rPr>
        <w:t>pro</w:t>
      </w:r>
      <w:r>
        <w:rPr>
          <w:spacing w:val="-2"/>
        </w:rPr>
        <w:t>d</w:t>
      </w:r>
      <w:r>
        <w:rPr>
          <w:spacing w:val="-1"/>
        </w:rPr>
        <w:t>uc</w:t>
      </w:r>
      <w:r>
        <w:t>t</w:t>
      </w:r>
      <w:r>
        <w:rPr>
          <w:spacing w:val="-1"/>
        </w:rPr>
        <w:t xml:space="preserve"> </w:t>
      </w:r>
      <w:r>
        <w:rPr>
          <w:spacing w:val="-1"/>
        </w:rPr>
        <w:t>o</w:t>
      </w:r>
      <w:r>
        <w:t>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rPr>
          <w:spacing w:val="-1"/>
        </w:rPr>
        <w:t>likel</w:t>
      </w:r>
      <w:r>
        <w:rPr>
          <w:spacing w:val="-2"/>
        </w:rPr>
        <w:t>i</w:t>
      </w:r>
      <w:r>
        <w:rPr>
          <w:spacing w:val="-1"/>
        </w:rPr>
        <w:t>hoo</w:t>
      </w:r>
      <w:r>
        <w:t>d</w:t>
      </w:r>
      <w:r>
        <w:rPr>
          <w:spacing w:val="-2"/>
        </w:rPr>
        <w:t xml:space="preserve"> </w:t>
      </w:r>
      <w:r>
        <w:rPr>
          <w:spacing w:val="-1"/>
        </w:rPr>
        <w:t xml:space="preserve">and </w:t>
      </w:r>
      <w:r>
        <w:t>consequence of an event impacting on an asset or objective” and as such it is as much</w:t>
      </w:r>
      <w:r>
        <w:rPr>
          <w:spacing w:val="-53"/>
        </w:rPr>
        <w:t xml:space="preserve"> </w:t>
      </w:r>
      <w:r>
        <w:rPr>
          <w:w w:val="105"/>
        </w:rPr>
        <w:t>about</w:t>
      </w:r>
      <w:r>
        <w:rPr>
          <w:spacing w:val="-11"/>
          <w:w w:val="105"/>
        </w:rPr>
        <w:t xml:space="preserve"> </w:t>
      </w:r>
      <w:r>
        <w:rPr>
          <w:w w:val="105"/>
        </w:rPr>
        <w:t>identifying</w:t>
      </w:r>
      <w:r>
        <w:rPr>
          <w:spacing w:val="-11"/>
          <w:w w:val="105"/>
        </w:rPr>
        <w:t xml:space="preserve"> </w:t>
      </w:r>
      <w:r>
        <w:rPr>
          <w:w w:val="105"/>
        </w:rPr>
        <w:t>opportunities</w:t>
      </w:r>
      <w:r>
        <w:rPr>
          <w:spacing w:val="-11"/>
          <w:w w:val="105"/>
        </w:rPr>
        <w:t xml:space="preserve"> </w:t>
      </w:r>
      <w:r>
        <w:rPr>
          <w:w w:val="105"/>
        </w:rPr>
        <w:t>as</w:t>
      </w:r>
      <w:r>
        <w:rPr>
          <w:spacing w:val="-9"/>
          <w:w w:val="105"/>
        </w:rPr>
        <w:t xml:space="preserve"> </w:t>
      </w:r>
      <w:r>
        <w:rPr>
          <w:w w:val="105"/>
        </w:rPr>
        <w:t>avoiding</w:t>
      </w:r>
      <w:r>
        <w:rPr>
          <w:spacing w:val="-11"/>
          <w:w w:val="105"/>
        </w:rPr>
        <w:t xml:space="preserve"> </w:t>
      </w:r>
      <w:r>
        <w:rPr>
          <w:w w:val="105"/>
        </w:rPr>
        <w:t>and</w:t>
      </w:r>
      <w:r>
        <w:rPr>
          <w:spacing w:val="-11"/>
          <w:w w:val="105"/>
        </w:rPr>
        <w:t xml:space="preserve"> </w:t>
      </w:r>
      <w:r>
        <w:rPr>
          <w:w w:val="105"/>
        </w:rPr>
        <w:t>mitigating</w:t>
      </w:r>
      <w:r>
        <w:rPr>
          <w:spacing w:val="-10"/>
          <w:w w:val="105"/>
        </w:rPr>
        <w:t xml:space="preserve"> </w:t>
      </w:r>
      <w:r>
        <w:rPr>
          <w:w w:val="105"/>
        </w:rPr>
        <w:t>losses.</w:t>
      </w:r>
    </w:p>
    <w:p w14:paraId="5E6842ED" w14:textId="77777777" w:rsidR="0040573D" w:rsidRDefault="0040573D">
      <w:pPr>
        <w:sectPr w:rsidR="0040573D">
          <w:pgSz w:w="11910" w:h="16840"/>
          <w:pgMar w:top="740" w:right="718" w:bottom="820" w:left="1460" w:header="548" w:footer="636" w:gutter="0"/>
          <w:cols w:space="720"/>
        </w:sectPr>
      </w:pPr>
    </w:p>
    <w:p w14:paraId="60DC79CD" w14:textId="77777777" w:rsidR="0040573D" w:rsidRDefault="000C5DF2">
      <w:pPr>
        <w:pStyle w:val="BodyText"/>
      </w:pPr>
      <w:r>
        <w:pict w14:anchorId="5A7ACBF4">
          <v:shape id="docshape178" o:spid="_x0000_s3473" type="#_x0000_t202" alt="" style="position:absolute;margin-left:17.7pt;margin-top:52.9pt;width:10.95pt;height:65.1pt;z-index:1576243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1C31D4C4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0539A968" w14:textId="77777777" w:rsidR="0040573D" w:rsidRDefault="0040573D">
      <w:pPr>
        <w:pStyle w:val="BodyText"/>
        <w:spacing w:before="9"/>
        <w:rPr>
          <w:sz w:val="29"/>
        </w:rPr>
      </w:pPr>
    </w:p>
    <w:p w14:paraId="1024BEE5" w14:textId="77777777" w:rsidR="0040573D" w:rsidRDefault="000C5DF2">
      <w:pPr>
        <w:pStyle w:val="BodyText"/>
        <w:spacing w:before="94"/>
        <w:ind w:left="806" w:right="978" w:firstLine="1"/>
      </w:pPr>
      <w:bookmarkStart w:id="23" w:name="_bookmark23"/>
      <w:bookmarkEnd w:id="23"/>
      <w:r>
        <w:t>Objectives or targets for streams and their attributes may com</w:t>
      </w:r>
      <w:r>
        <w:t>prise the maintenance of</w:t>
      </w:r>
      <w:r>
        <w:rPr>
          <w:spacing w:val="1"/>
        </w:rPr>
        <w:t xml:space="preserve"> </w:t>
      </w:r>
      <w:r>
        <w:t>current condition or an improvement in condition. The proposed waterway targets should</w:t>
      </w:r>
      <w:r>
        <w:rPr>
          <w:spacing w:val="1"/>
        </w:rPr>
        <w:t xml:space="preserve"> </w:t>
      </w:r>
      <w:r>
        <w:t>be identified through the vision for the waterway. To capture the opportunities associated</w:t>
      </w:r>
      <w:r>
        <w:rPr>
          <w:spacing w:val="1"/>
        </w:rPr>
        <w:t xml:space="preserve"> </w:t>
      </w:r>
      <w:r>
        <w:t>with attainment of future targets, it is suggested th</w:t>
      </w:r>
      <w:r>
        <w:t>at the risk analysis, adopted for</w:t>
      </w:r>
      <w:r>
        <w:rPr>
          <w:spacing w:val="1"/>
        </w:rPr>
        <w:t xml:space="preserve"> </w:t>
      </w:r>
      <w:r>
        <w:t>waterway planning, focus on the attainment of waterway management targets rather than</w:t>
      </w:r>
      <w:r>
        <w:rPr>
          <w:spacing w:val="-53"/>
        </w:rPr>
        <w:t xml:space="preserve"> </w:t>
      </w:r>
      <w:r>
        <w:t>protection of existing assets and their condition. Based on this concept, the risk based</w:t>
      </w:r>
      <w:r>
        <w:rPr>
          <w:spacing w:val="1"/>
        </w:rPr>
        <w:t xml:space="preserve"> </w:t>
      </w:r>
      <w:r>
        <w:t>approach to management would suggest that those targets of greatest importance, and at</w:t>
      </w:r>
      <w:r>
        <w:rPr>
          <w:spacing w:val="-53"/>
        </w:rPr>
        <w:t xml:space="preserve"> </w:t>
      </w:r>
      <w:r>
        <w:t>greatest threat of not being achieved, are the targets at greatest risk. These t</w:t>
      </w:r>
      <w:r>
        <w:t>argets and</w:t>
      </w:r>
      <w:r>
        <w:rPr>
          <w:spacing w:val="1"/>
        </w:rPr>
        <w:t xml:space="preserve"> </w:t>
      </w:r>
      <w:r>
        <w:t>the threatening activities and processes that generate the risk become priority issues for</w:t>
      </w:r>
      <w:r>
        <w:rPr>
          <w:spacing w:val="1"/>
        </w:rPr>
        <w:t xml:space="preserve"> </w:t>
      </w:r>
      <w:r>
        <w:t>management.</w:t>
      </w:r>
    </w:p>
    <w:p w14:paraId="6CBC0EF0" w14:textId="77777777" w:rsidR="0040573D" w:rsidRDefault="0040573D">
      <w:pPr>
        <w:pStyle w:val="BodyText"/>
        <w:spacing w:before="5"/>
        <w:rPr>
          <w:sz w:val="17"/>
        </w:rPr>
      </w:pPr>
    </w:p>
    <w:p w14:paraId="0595EC6D" w14:textId="77777777" w:rsidR="0040573D" w:rsidRDefault="000C5DF2">
      <w:pPr>
        <w:pStyle w:val="BodyText"/>
        <w:ind w:left="806" w:right="1079" w:hanging="1"/>
      </w:pPr>
      <w:r>
        <w:t>This approach to priority setting requires an assessment of the relative value of stream</w:t>
      </w:r>
      <w:r>
        <w:rPr>
          <w:spacing w:val="1"/>
        </w:rPr>
        <w:t xml:space="preserve"> </w:t>
      </w:r>
      <w:r>
        <w:t>assets and their targets (consequence) and an assessment of the activities and</w:t>
      </w:r>
      <w:r>
        <w:rPr>
          <w:spacing w:val="1"/>
        </w:rPr>
        <w:t xml:space="preserve"> </w:t>
      </w:r>
      <w:r>
        <w:t>processes that may prevent attainment of that target (likelihood). There are many means</w:t>
      </w:r>
      <w:r>
        <w:rPr>
          <w:spacing w:val="-53"/>
        </w:rPr>
        <w:t xml:space="preserve"> </w:t>
      </w:r>
      <w:r>
        <w:t>of scoring the consequence and likelihood of failure to attain a target. One component of</w:t>
      </w:r>
      <w:r>
        <w:rPr>
          <w:spacing w:val="-53"/>
        </w:rPr>
        <w:t xml:space="preserve"> </w:t>
      </w:r>
      <w:r>
        <w:t>such</w:t>
      </w:r>
      <w:r>
        <w:rPr>
          <w:spacing w:val="-2"/>
        </w:rPr>
        <w:t xml:space="preserve"> </w:t>
      </w:r>
      <w:r>
        <w:t>scoring</w:t>
      </w:r>
      <w:r>
        <w:rPr>
          <w:spacing w:val="-1"/>
        </w:rPr>
        <w:t xml:space="preserve"> </w:t>
      </w:r>
      <w:r>
        <w:t>is to</w:t>
      </w:r>
      <w:r>
        <w:rPr>
          <w:spacing w:val="-1"/>
        </w:rPr>
        <w:t xml:space="preserve"> </w:t>
      </w:r>
      <w:r>
        <w:t>value</w:t>
      </w:r>
      <w:r>
        <w:rPr>
          <w:spacing w:val="-1"/>
        </w:rPr>
        <w:t xml:space="preserve"> </w:t>
      </w:r>
      <w:r>
        <w:t>waterway</w:t>
      </w:r>
      <w:r>
        <w:rPr>
          <w:spacing w:val="-2"/>
        </w:rPr>
        <w:t xml:space="preserve"> </w:t>
      </w:r>
      <w:r>
        <w:t>assets.</w:t>
      </w:r>
    </w:p>
    <w:p w14:paraId="639BBFFA" w14:textId="77777777" w:rsidR="0040573D" w:rsidRDefault="0040573D">
      <w:pPr>
        <w:pStyle w:val="BodyText"/>
        <w:spacing w:before="4"/>
        <w:rPr>
          <w:sz w:val="17"/>
        </w:rPr>
      </w:pPr>
    </w:p>
    <w:p w14:paraId="6920C45E" w14:textId="77777777" w:rsidR="0040573D" w:rsidRDefault="000C5DF2">
      <w:pPr>
        <w:pStyle w:val="BodyText"/>
        <w:ind w:left="805" w:right="1003" w:firstLine="1"/>
      </w:pPr>
      <w:r>
        <w:t>Valuing waterway assets provides a means of identifying risk (risk being a function of</w:t>
      </w:r>
      <w:r>
        <w:rPr>
          <w:spacing w:val="1"/>
        </w:rPr>
        <w:t xml:space="preserve"> </w:t>
      </w:r>
      <w:r>
        <w:t>asset value and the likelihood and e</w:t>
      </w:r>
      <w:r>
        <w:t>xtent of that asset being impacted by a threatening</w:t>
      </w:r>
      <w:r>
        <w:rPr>
          <w:spacing w:val="1"/>
        </w:rPr>
        <w:t xml:space="preserve"> </w:t>
      </w:r>
      <w:r>
        <w:t>process). Identifying stream values helps to identify those streams, stream assets and</w:t>
      </w:r>
      <w:r>
        <w:rPr>
          <w:spacing w:val="1"/>
        </w:rPr>
        <w:t xml:space="preserve"> </w:t>
      </w:r>
      <w:r>
        <w:t>targets at greatest risk and therefore those streams, assets and processes that might be</w:t>
      </w:r>
      <w:r>
        <w:rPr>
          <w:spacing w:val="1"/>
        </w:rPr>
        <w:t xml:space="preserve"> </w:t>
      </w:r>
      <w:r>
        <w:t>the highest priority for man</w:t>
      </w:r>
      <w:r>
        <w:t xml:space="preserve">agement attention. The </w:t>
      </w:r>
      <w:r>
        <w:rPr>
          <w:i/>
        </w:rPr>
        <w:t xml:space="preserve">Victorian River Health Strategy </w:t>
      </w:r>
      <w:r>
        <w:t>(DNRE</w:t>
      </w:r>
      <w:r>
        <w:rPr>
          <w:spacing w:val="-53"/>
        </w:rPr>
        <w:t xml:space="preserve"> </w:t>
      </w:r>
      <w:r>
        <w:t>2002) recommends adoption of the following criteria for determining the ecological value</w:t>
      </w:r>
      <w:r>
        <w:rPr>
          <w:spacing w:val="1"/>
        </w:rPr>
        <w:t xml:space="preserve"> </w:t>
      </w:r>
      <w:r>
        <w:t>of a river. ISC condition assessments (naturalness valuation) and stream categorisation</w:t>
      </w:r>
      <w:r>
        <w:rPr>
          <w:spacing w:val="1"/>
        </w:rPr>
        <w:t xml:space="preserve"> </w:t>
      </w:r>
      <w:r>
        <w:t>(rarity</w:t>
      </w:r>
      <w:r>
        <w:rPr>
          <w:spacing w:val="-2"/>
        </w:rPr>
        <w:t xml:space="preserve"> </w:t>
      </w:r>
      <w:r>
        <w:t>valuation)</w:t>
      </w:r>
      <w:r>
        <w:rPr>
          <w:spacing w:val="-1"/>
        </w:rPr>
        <w:t xml:space="preserve"> </w:t>
      </w:r>
      <w:r>
        <w:t>can</w:t>
      </w:r>
      <w:r>
        <w:rPr>
          <w:spacing w:val="-1"/>
        </w:rPr>
        <w:t xml:space="preserve"> </w:t>
      </w:r>
      <w:r>
        <w:t>assist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valuation</w:t>
      </w:r>
      <w:r>
        <w:rPr>
          <w:spacing w:val="-1"/>
        </w:rPr>
        <w:t xml:space="preserve"> </w:t>
      </w:r>
      <w:r>
        <w:t>process.</w:t>
      </w:r>
    </w:p>
    <w:p w14:paraId="291A2F3A" w14:textId="77777777" w:rsidR="0040573D" w:rsidRDefault="000C5DF2">
      <w:pPr>
        <w:pStyle w:val="BodyText"/>
        <w:spacing w:before="5"/>
        <w:rPr>
          <w:sz w:val="15"/>
        </w:rPr>
      </w:pPr>
      <w:r>
        <w:rPr>
          <w:noProof/>
        </w:rPr>
        <w:drawing>
          <wp:anchor distT="0" distB="0" distL="0" distR="0" simplePos="0" relativeHeight="65" behindDoc="0" locked="0" layoutInCell="1" allowOverlap="1" wp14:anchorId="7A535720" wp14:editId="6A426D6B">
            <wp:simplePos x="0" y="0"/>
            <wp:positionH relativeFrom="page">
              <wp:posOffset>1445256</wp:posOffset>
            </wp:positionH>
            <wp:positionV relativeFrom="paragraph">
              <wp:posOffset>128149</wp:posOffset>
            </wp:positionV>
            <wp:extent cx="4992761" cy="3447954"/>
            <wp:effectExtent l="0" t="0" r="0" b="0"/>
            <wp:wrapTopAndBottom/>
            <wp:docPr id="37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33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2761" cy="34479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929F2E" w14:textId="77777777" w:rsidR="0040573D" w:rsidRDefault="000C5DF2">
      <w:pPr>
        <w:spacing w:before="89"/>
        <w:ind w:left="807"/>
        <w:rPr>
          <w:sz w:val="20"/>
        </w:rPr>
      </w:pPr>
      <w:r>
        <w:rPr>
          <w:sz w:val="20"/>
        </w:rPr>
        <w:t>Source:</w:t>
      </w:r>
      <w:r>
        <w:rPr>
          <w:spacing w:val="-3"/>
          <w:sz w:val="20"/>
        </w:rPr>
        <w:t xml:space="preserve"> </w:t>
      </w:r>
      <w:r>
        <w:rPr>
          <w:i/>
          <w:sz w:val="20"/>
        </w:rPr>
        <w:t>Victorian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River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Health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Strategy</w:t>
      </w:r>
      <w:r>
        <w:rPr>
          <w:i/>
          <w:spacing w:val="-4"/>
          <w:sz w:val="20"/>
        </w:rPr>
        <w:t xml:space="preserve"> </w:t>
      </w:r>
      <w:r>
        <w:rPr>
          <w:sz w:val="20"/>
        </w:rPr>
        <w:t>(DNRE</w:t>
      </w:r>
      <w:r>
        <w:rPr>
          <w:spacing w:val="-2"/>
          <w:sz w:val="20"/>
        </w:rPr>
        <w:t xml:space="preserve"> </w:t>
      </w:r>
      <w:r>
        <w:rPr>
          <w:sz w:val="20"/>
        </w:rPr>
        <w:t>2002)</w:t>
      </w:r>
    </w:p>
    <w:p w14:paraId="4FF1A31E" w14:textId="77777777" w:rsidR="0040573D" w:rsidRDefault="0040573D">
      <w:pPr>
        <w:rPr>
          <w:sz w:val="20"/>
        </w:rPr>
        <w:sectPr w:rsidR="0040573D">
          <w:pgSz w:w="11910" w:h="16840"/>
          <w:pgMar w:top="740" w:right="718" w:bottom="820" w:left="1460" w:header="549" w:footer="635" w:gutter="0"/>
          <w:cols w:space="720"/>
        </w:sectPr>
      </w:pPr>
    </w:p>
    <w:p w14:paraId="040B9609" w14:textId="77777777" w:rsidR="0040573D" w:rsidRDefault="000C5DF2">
      <w:pPr>
        <w:pStyle w:val="BodyText"/>
      </w:pPr>
      <w:r>
        <w:pict w14:anchorId="116C9963">
          <v:shape id="docshape179" o:spid="_x0000_s3472" type="#_x0000_t202" alt="" style="position:absolute;margin-left:17.7pt;margin-top:52.9pt;width:10.95pt;height:65.1pt;z-index:1576294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528DAE0F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4B878C78" w14:textId="77777777" w:rsidR="0040573D" w:rsidRDefault="0040573D">
      <w:pPr>
        <w:pStyle w:val="BodyText"/>
        <w:spacing w:before="10"/>
        <w:rPr>
          <w:sz w:val="29"/>
        </w:rPr>
      </w:pPr>
    </w:p>
    <w:p w14:paraId="2A24B016" w14:textId="77777777" w:rsidR="0040573D" w:rsidRDefault="000C5DF2">
      <w:pPr>
        <w:pStyle w:val="BodyText"/>
        <w:spacing w:before="94"/>
        <w:ind w:left="241" w:right="1756"/>
      </w:pPr>
      <w:r>
        <w:t>Examples of semi-quantitative scores for waterway management assets and processes</w:t>
      </w:r>
      <w:r>
        <w:rPr>
          <w:spacing w:val="-53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provided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following</w:t>
      </w:r>
      <w:r>
        <w:rPr>
          <w:spacing w:val="-1"/>
        </w:rPr>
        <w:t xml:space="preserve"> </w:t>
      </w:r>
      <w:r>
        <w:t>tables.</w:t>
      </w:r>
    </w:p>
    <w:p w14:paraId="5C840353" w14:textId="77777777" w:rsidR="0040573D" w:rsidRDefault="0040573D">
      <w:pPr>
        <w:pStyle w:val="BodyText"/>
        <w:spacing w:before="6"/>
        <w:rPr>
          <w:sz w:val="17"/>
        </w:rPr>
      </w:pPr>
    </w:p>
    <w:p w14:paraId="4F805DFE" w14:textId="77777777" w:rsidR="0040573D" w:rsidRDefault="000C5DF2">
      <w:pPr>
        <w:pStyle w:val="Heading6"/>
        <w:ind w:left="241" w:right="1424"/>
      </w:pPr>
      <w:r>
        <w:t>Table 2.2</w:t>
      </w:r>
      <w:r>
        <w:rPr>
          <w:spacing w:val="1"/>
        </w:rPr>
        <w:t xml:space="preserve"> </w:t>
      </w:r>
      <w:r>
        <w:t>Waterway health and infrastructure target importance/consequence</w:t>
      </w:r>
      <w:r>
        <w:rPr>
          <w:spacing w:val="-53"/>
        </w:rPr>
        <w:t xml:space="preserve"> </w:t>
      </w:r>
      <w:r>
        <w:t>example</w:t>
      </w:r>
    </w:p>
    <w:p w14:paraId="0AA2C71F" w14:textId="77777777" w:rsidR="0040573D" w:rsidRDefault="0040573D">
      <w:pPr>
        <w:pStyle w:val="BodyText"/>
        <w:spacing w:before="3"/>
        <w:rPr>
          <w:b/>
          <w:sz w:val="13"/>
        </w:rPr>
      </w:pPr>
    </w:p>
    <w:tbl>
      <w:tblPr>
        <w:tblW w:w="0" w:type="auto"/>
        <w:tblInd w:w="20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0"/>
        <w:gridCol w:w="1364"/>
        <w:gridCol w:w="2035"/>
        <w:gridCol w:w="2252"/>
        <w:gridCol w:w="2309"/>
      </w:tblGrid>
      <w:tr w:rsidR="0040573D" w14:paraId="6FF37F51" w14:textId="77777777">
        <w:trPr>
          <w:trHeight w:val="462"/>
        </w:trPr>
        <w:tc>
          <w:tcPr>
            <w:tcW w:w="560" w:type="dxa"/>
            <w:tcBorders>
              <w:bottom w:val="single" w:sz="2" w:space="0" w:color="000000"/>
            </w:tcBorders>
          </w:tcPr>
          <w:p w14:paraId="21BDAEAE" w14:textId="77777777" w:rsidR="0040573D" w:rsidRDefault="000C5DF2">
            <w:pPr>
              <w:pStyle w:val="TableParagraph"/>
              <w:spacing w:before="44"/>
              <w:ind w:left="41"/>
              <w:rPr>
                <w:b/>
                <w:sz w:val="18"/>
              </w:rPr>
            </w:pPr>
            <w:r>
              <w:rPr>
                <w:b/>
                <w:sz w:val="18"/>
              </w:rPr>
              <w:t>Level</w:t>
            </w:r>
          </w:p>
        </w:tc>
        <w:tc>
          <w:tcPr>
            <w:tcW w:w="1364" w:type="dxa"/>
            <w:tcBorders>
              <w:bottom w:val="single" w:sz="2" w:space="0" w:color="000000"/>
            </w:tcBorders>
          </w:tcPr>
          <w:p w14:paraId="04E30874" w14:textId="77777777" w:rsidR="0040573D" w:rsidRDefault="000C5DF2">
            <w:pPr>
              <w:pStyle w:val="TableParagraph"/>
              <w:spacing w:before="28" w:line="200" w:lineRule="atLeast"/>
              <w:ind w:left="59" w:right="105" w:hanging="1"/>
              <w:rPr>
                <w:b/>
                <w:sz w:val="18"/>
              </w:rPr>
            </w:pPr>
            <w:r>
              <w:rPr>
                <w:b/>
                <w:sz w:val="18"/>
              </w:rPr>
              <w:t>Consequence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(of failure)</w:t>
            </w:r>
          </w:p>
        </w:tc>
        <w:tc>
          <w:tcPr>
            <w:tcW w:w="2035" w:type="dxa"/>
            <w:tcBorders>
              <w:bottom w:val="single" w:sz="2" w:space="0" w:color="000000"/>
            </w:tcBorders>
          </w:tcPr>
          <w:p w14:paraId="14C8094F" w14:textId="77777777" w:rsidR="0040573D" w:rsidRDefault="000C5DF2">
            <w:pPr>
              <w:pStyle w:val="TableParagraph"/>
              <w:spacing w:before="28" w:line="200" w:lineRule="atLeast"/>
              <w:ind w:left="124" w:right="440"/>
              <w:rPr>
                <w:b/>
                <w:sz w:val="18"/>
              </w:rPr>
            </w:pPr>
            <w:r>
              <w:rPr>
                <w:b/>
                <w:sz w:val="18"/>
              </w:rPr>
              <w:t>Example species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protection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target</w:t>
            </w:r>
          </w:p>
        </w:tc>
        <w:tc>
          <w:tcPr>
            <w:tcW w:w="2252" w:type="dxa"/>
            <w:tcBorders>
              <w:bottom w:val="single" w:sz="2" w:space="0" w:color="000000"/>
            </w:tcBorders>
          </w:tcPr>
          <w:p w14:paraId="5919D3E5" w14:textId="77777777" w:rsidR="0040573D" w:rsidRDefault="000C5DF2">
            <w:pPr>
              <w:pStyle w:val="TableParagraph"/>
              <w:spacing w:before="28" w:line="200" w:lineRule="atLeast"/>
              <w:ind w:left="69" w:right="453"/>
              <w:rPr>
                <w:b/>
                <w:sz w:val="18"/>
              </w:rPr>
            </w:pPr>
            <w:r>
              <w:rPr>
                <w:b/>
                <w:sz w:val="18"/>
              </w:rPr>
              <w:t>Example waterway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infrastructure</w:t>
            </w:r>
            <w:r>
              <w:rPr>
                <w:b/>
                <w:spacing w:val="-11"/>
                <w:sz w:val="18"/>
              </w:rPr>
              <w:t xml:space="preserve"> </w:t>
            </w:r>
            <w:r>
              <w:rPr>
                <w:b/>
                <w:sz w:val="18"/>
              </w:rPr>
              <w:t>target</w:t>
            </w:r>
          </w:p>
        </w:tc>
        <w:tc>
          <w:tcPr>
            <w:tcW w:w="2309" w:type="dxa"/>
            <w:tcBorders>
              <w:bottom w:val="single" w:sz="2" w:space="0" w:color="000000"/>
            </w:tcBorders>
          </w:tcPr>
          <w:p w14:paraId="4EE2DADF" w14:textId="77777777" w:rsidR="0040573D" w:rsidRDefault="000C5DF2">
            <w:pPr>
              <w:pStyle w:val="TableParagraph"/>
              <w:spacing w:before="28" w:line="200" w:lineRule="atLeast"/>
              <w:ind w:left="80" w:right="752"/>
              <w:rPr>
                <w:b/>
                <w:sz w:val="18"/>
              </w:rPr>
            </w:pPr>
            <w:r>
              <w:rPr>
                <w:b/>
                <w:sz w:val="18"/>
              </w:rPr>
              <w:t>Example species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population</w:t>
            </w:r>
            <w:r>
              <w:rPr>
                <w:b/>
                <w:spacing w:val="-13"/>
                <w:sz w:val="18"/>
              </w:rPr>
              <w:t xml:space="preserve"> </w:t>
            </w:r>
            <w:r>
              <w:rPr>
                <w:b/>
                <w:sz w:val="18"/>
              </w:rPr>
              <w:t>target</w:t>
            </w:r>
          </w:p>
        </w:tc>
      </w:tr>
      <w:tr w:rsidR="0040573D" w14:paraId="4082BC8F" w14:textId="77777777">
        <w:trPr>
          <w:trHeight w:val="247"/>
        </w:trPr>
        <w:tc>
          <w:tcPr>
            <w:tcW w:w="560" w:type="dxa"/>
            <w:tcBorders>
              <w:top w:val="single" w:sz="2" w:space="0" w:color="000000"/>
            </w:tcBorders>
          </w:tcPr>
          <w:p w14:paraId="6B682C40" w14:textId="77777777" w:rsidR="0040573D" w:rsidRDefault="000C5DF2">
            <w:pPr>
              <w:pStyle w:val="TableParagraph"/>
              <w:spacing w:before="37" w:line="190" w:lineRule="exact"/>
              <w:ind w:left="42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1364" w:type="dxa"/>
            <w:tcBorders>
              <w:top w:val="single" w:sz="2" w:space="0" w:color="000000"/>
            </w:tcBorders>
          </w:tcPr>
          <w:p w14:paraId="16768DC3" w14:textId="77777777" w:rsidR="0040573D" w:rsidRDefault="000C5DF2">
            <w:pPr>
              <w:pStyle w:val="TableParagraph"/>
              <w:spacing w:before="37" w:line="190" w:lineRule="exact"/>
              <w:ind w:left="59"/>
              <w:rPr>
                <w:sz w:val="18"/>
              </w:rPr>
            </w:pPr>
            <w:r>
              <w:rPr>
                <w:sz w:val="18"/>
              </w:rPr>
              <w:t>Insignificant</w:t>
            </w:r>
          </w:p>
        </w:tc>
        <w:tc>
          <w:tcPr>
            <w:tcW w:w="2035" w:type="dxa"/>
            <w:tcBorders>
              <w:top w:val="single" w:sz="2" w:space="0" w:color="000000"/>
            </w:tcBorders>
          </w:tcPr>
          <w:p w14:paraId="5D2924B7" w14:textId="77777777" w:rsidR="0040573D" w:rsidRDefault="000C5DF2">
            <w:pPr>
              <w:pStyle w:val="TableParagraph"/>
              <w:spacing w:before="37" w:line="190" w:lineRule="exact"/>
              <w:ind w:left="123"/>
              <w:rPr>
                <w:sz w:val="18"/>
              </w:rPr>
            </w:pPr>
            <w:r>
              <w:rPr>
                <w:sz w:val="18"/>
              </w:rPr>
              <w:t>Protection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single</w:t>
            </w:r>
          </w:p>
        </w:tc>
        <w:tc>
          <w:tcPr>
            <w:tcW w:w="2252" w:type="dxa"/>
            <w:tcBorders>
              <w:top w:val="single" w:sz="2" w:space="0" w:color="000000"/>
            </w:tcBorders>
          </w:tcPr>
          <w:p w14:paraId="0E726723" w14:textId="77777777" w:rsidR="0040573D" w:rsidRDefault="000C5DF2">
            <w:pPr>
              <w:pStyle w:val="TableParagraph"/>
              <w:spacing w:before="37" w:line="190" w:lineRule="exact"/>
              <w:ind w:left="69"/>
              <w:rPr>
                <w:sz w:val="18"/>
              </w:rPr>
            </w:pPr>
            <w:r>
              <w:rPr>
                <w:sz w:val="18"/>
              </w:rPr>
              <w:t>Protection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asset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</w:p>
        </w:tc>
        <w:tc>
          <w:tcPr>
            <w:tcW w:w="2309" w:type="dxa"/>
            <w:tcBorders>
              <w:top w:val="single" w:sz="2" w:space="0" w:color="000000"/>
            </w:tcBorders>
          </w:tcPr>
          <w:p w14:paraId="55EB5758" w14:textId="77777777" w:rsidR="0040573D" w:rsidRDefault="000C5DF2">
            <w:pPr>
              <w:pStyle w:val="TableParagraph"/>
              <w:spacing w:before="37" w:line="190" w:lineRule="exact"/>
              <w:ind w:left="80"/>
              <w:rPr>
                <w:sz w:val="18"/>
              </w:rPr>
            </w:pPr>
            <w:r>
              <w:rPr>
                <w:sz w:val="18"/>
              </w:rPr>
              <w:t>Maintain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species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above</w:t>
            </w:r>
          </w:p>
        </w:tc>
      </w:tr>
      <w:tr w:rsidR="0040573D" w14:paraId="0F994BDF" w14:textId="77777777">
        <w:trPr>
          <w:trHeight w:val="206"/>
        </w:trPr>
        <w:tc>
          <w:tcPr>
            <w:tcW w:w="560" w:type="dxa"/>
          </w:tcPr>
          <w:p w14:paraId="7288A1DF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64" w:type="dxa"/>
          </w:tcPr>
          <w:p w14:paraId="7EB6E5BD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035" w:type="dxa"/>
          </w:tcPr>
          <w:p w14:paraId="49987C12" w14:textId="77777777" w:rsidR="0040573D" w:rsidRDefault="000C5DF2">
            <w:pPr>
              <w:pStyle w:val="TableParagraph"/>
              <w:spacing w:line="187" w:lineRule="exact"/>
              <w:ind w:left="124"/>
              <w:rPr>
                <w:sz w:val="18"/>
              </w:rPr>
            </w:pPr>
            <w:r>
              <w:rPr>
                <w:sz w:val="18"/>
              </w:rPr>
              <w:t>representative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</w:p>
        </w:tc>
        <w:tc>
          <w:tcPr>
            <w:tcW w:w="2252" w:type="dxa"/>
          </w:tcPr>
          <w:p w14:paraId="79DC947B" w14:textId="77777777" w:rsidR="0040573D" w:rsidRDefault="000C5DF2">
            <w:pPr>
              <w:pStyle w:val="TableParagraph"/>
              <w:spacing w:line="187" w:lineRule="exact"/>
              <w:ind w:left="69"/>
              <w:rPr>
                <w:sz w:val="18"/>
              </w:rPr>
            </w:pPr>
            <w:r>
              <w:rPr>
                <w:sz w:val="18"/>
              </w:rPr>
              <w:t>limited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value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($1,000)</w:t>
            </w:r>
          </w:p>
        </w:tc>
        <w:tc>
          <w:tcPr>
            <w:tcW w:w="2309" w:type="dxa"/>
          </w:tcPr>
          <w:p w14:paraId="1E3919A3" w14:textId="77777777" w:rsidR="0040573D" w:rsidRDefault="000C5DF2">
            <w:pPr>
              <w:pStyle w:val="TableParagraph"/>
              <w:spacing w:line="187" w:lineRule="exact"/>
              <w:ind w:left="80"/>
              <w:rPr>
                <w:sz w:val="18"/>
              </w:rPr>
            </w:pPr>
            <w:r>
              <w:rPr>
                <w:sz w:val="18"/>
              </w:rPr>
              <w:t>1,000,000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individuals</w:t>
            </w:r>
          </w:p>
        </w:tc>
      </w:tr>
      <w:tr w:rsidR="0040573D" w14:paraId="6E5C443F" w14:textId="77777777">
        <w:trPr>
          <w:trHeight w:val="206"/>
        </w:trPr>
        <w:tc>
          <w:tcPr>
            <w:tcW w:w="560" w:type="dxa"/>
            <w:tcBorders>
              <w:bottom w:val="single" w:sz="2" w:space="0" w:color="000000"/>
            </w:tcBorders>
          </w:tcPr>
          <w:p w14:paraId="070072B2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64" w:type="dxa"/>
            <w:tcBorders>
              <w:bottom w:val="single" w:sz="2" w:space="0" w:color="000000"/>
            </w:tcBorders>
          </w:tcPr>
          <w:p w14:paraId="373CD17C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035" w:type="dxa"/>
            <w:tcBorders>
              <w:bottom w:val="single" w:sz="2" w:space="0" w:color="000000"/>
            </w:tcBorders>
          </w:tcPr>
          <w:p w14:paraId="333D4C14" w14:textId="77777777" w:rsidR="0040573D" w:rsidRDefault="000C5DF2">
            <w:pPr>
              <w:pStyle w:val="TableParagraph"/>
              <w:spacing w:line="187" w:lineRule="exact"/>
              <w:ind w:left="124"/>
              <w:rPr>
                <w:sz w:val="18"/>
              </w:rPr>
            </w:pPr>
            <w:r>
              <w:rPr>
                <w:sz w:val="18"/>
              </w:rPr>
              <w:t>common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species</w:t>
            </w:r>
          </w:p>
        </w:tc>
        <w:tc>
          <w:tcPr>
            <w:tcW w:w="2252" w:type="dxa"/>
            <w:tcBorders>
              <w:bottom w:val="single" w:sz="2" w:space="0" w:color="000000"/>
            </w:tcBorders>
          </w:tcPr>
          <w:p w14:paraId="519C606C" w14:textId="77777777" w:rsidR="0040573D" w:rsidRDefault="000C5DF2">
            <w:pPr>
              <w:pStyle w:val="TableParagraph"/>
              <w:spacing w:line="187" w:lineRule="exact"/>
              <w:ind w:left="69"/>
              <w:rPr>
                <w:sz w:val="18"/>
              </w:rPr>
            </w:pPr>
            <w:r>
              <w:rPr>
                <w:sz w:val="18"/>
              </w:rPr>
              <w:t>(e.g.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farm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bridge/crossing)</w:t>
            </w:r>
          </w:p>
        </w:tc>
        <w:tc>
          <w:tcPr>
            <w:tcW w:w="2309" w:type="dxa"/>
            <w:tcBorders>
              <w:bottom w:val="single" w:sz="2" w:space="0" w:color="000000"/>
            </w:tcBorders>
          </w:tcPr>
          <w:p w14:paraId="772C022C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40573D" w14:paraId="4A818C7B" w14:textId="77777777">
        <w:trPr>
          <w:trHeight w:val="247"/>
        </w:trPr>
        <w:tc>
          <w:tcPr>
            <w:tcW w:w="560" w:type="dxa"/>
            <w:tcBorders>
              <w:top w:val="single" w:sz="2" w:space="0" w:color="000000"/>
            </w:tcBorders>
          </w:tcPr>
          <w:p w14:paraId="64B3253D" w14:textId="77777777" w:rsidR="0040573D" w:rsidRDefault="000C5DF2">
            <w:pPr>
              <w:pStyle w:val="TableParagraph"/>
              <w:spacing w:before="37" w:line="190" w:lineRule="exact"/>
              <w:ind w:left="41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1364" w:type="dxa"/>
            <w:tcBorders>
              <w:top w:val="single" w:sz="2" w:space="0" w:color="000000"/>
            </w:tcBorders>
          </w:tcPr>
          <w:p w14:paraId="47A874D8" w14:textId="77777777" w:rsidR="0040573D" w:rsidRDefault="000C5DF2">
            <w:pPr>
              <w:pStyle w:val="TableParagraph"/>
              <w:spacing w:before="37" w:line="190" w:lineRule="exact"/>
              <w:ind w:left="59"/>
              <w:rPr>
                <w:sz w:val="18"/>
              </w:rPr>
            </w:pPr>
            <w:r>
              <w:rPr>
                <w:sz w:val="18"/>
              </w:rPr>
              <w:t>Low</w:t>
            </w:r>
          </w:p>
        </w:tc>
        <w:tc>
          <w:tcPr>
            <w:tcW w:w="2035" w:type="dxa"/>
            <w:tcBorders>
              <w:top w:val="single" w:sz="2" w:space="0" w:color="000000"/>
            </w:tcBorders>
          </w:tcPr>
          <w:p w14:paraId="24975A96" w14:textId="77777777" w:rsidR="0040573D" w:rsidRDefault="000C5DF2">
            <w:pPr>
              <w:pStyle w:val="TableParagraph"/>
              <w:spacing w:before="37" w:line="190" w:lineRule="exact"/>
              <w:ind w:left="124"/>
              <w:rPr>
                <w:sz w:val="18"/>
              </w:rPr>
            </w:pPr>
            <w:r>
              <w:rPr>
                <w:sz w:val="18"/>
              </w:rPr>
              <w:t>Protection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small</w:t>
            </w:r>
          </w:p>
        </w:tc>
        <w:tc>
          <w:tcPr>
            <w:tcW w:w="2252" w:type="dxa"/>
            <w:tcBorders>
              <w:top w:val="single" w:sz="2" w:space="0" w:color="000000"/>
            </w:tcBorders>
          </w:tcPr>
          <w:p w14:paraId="5D7AF758" w14:textId="77777777" w:rsidR="0040573D" w:rsidRDefault="000C5DF2">
            <w:pPr>
              <w:pStyle w:val="TableParagraph"/>
              <w:spacing w:before="37" w:line="190" w:lineRule="exact"/>
              <w:ind w:left="69"/>
              <w:rPr>
                <w:sz w:val="18"/>
              </w:rPr>
            </w:pPr>
            <w:r>
              <w:rPr>
                <w:sz w:val="18"/>
              </w:rPr>
              <w:t>Protection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asset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</w:p>
        </w:tc>
        <w:tc>
          <w:tcPr>
            <w:tcW w:w="2309" w:type="dxa"/>
            <w:tcBorders>
              <w:top w:val="single" w:sz="2" w:space="0" w:color="000000"/>
            </w:tcBorders>
          </w:tcPr>
          <w:p w14:paraId="516FD66A" w14:textId="77777777" w:rsidR="0040573D" w:rsidRDefault="000C5DF2">
            <w:pPr>
              <w:pStyle w:val="TableParagraph"/>
              <w:spacing w:before="37" w:line="190" w:lineRule="exact"/>
              <w:ind w:left="80"/>
              <w:rPr>
                <w:sz w:val="18"/>
              </w:rPr>
            </w:pPr>
            <w:r>
              <w:rPr>
                <w:sz w:val="18"/>
              </w:rPr>
              <w:t>Maintain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species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above</w:t>
            </w:r>
          </w:p>
        </w:tc>
      </w:tr>
      <w:tr w:rsidR="0040573D" w14:paraId="7BBAF050" w14:textId="77777777">
        <w:trPr>
          <w:trHeight w:val="207"/>
        </w:trPr>
        <w:tc>
          <w:tcPr>
            <w:tcW w:w="560" w:type="dxa"/>
          </w:tcPr>
          <w:p w14:paraId="66F71AB4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64" w:type="dxa"/>
          </w:tcPr>
          <w:p w14:paraId="30C86B4B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035" w:type="dxa"/>
          </w:tcPr>
          <w:p w14:paraId="13C8F869" w14:textId="77777777" w:rsidR="0040573D" w:rsidRDefault="000C5DF2">
            <w:pPr>
              <w:pStyle w:val="TableParagraph"/>
              <w:spacing w:line="187" w:lineRule="exact"/>
              <w:ind w:left="124"/>
              <w:rPr>
                <w:sz w:val="18"/>
              </w:rPr>
            </w:pPr>
            <w:r>
              <w:rPr>
                <w:sz w:val="18"/>
              </w:rPr>
              <w:t>group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species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</w:p>
        </w:tc>
        <w:tc>
          <w:tcPr>
            <w:tcW w:w="2252" w:type="dxa"/>
          </w:tcPr>
          <w:p w14:paraId="1FEE97A8" w14:textId="77777777" w:rsidR="0040573D" w:rsidRDefault="000C5DF2">
            <w:pPr>
              <w:pStyle w:val="TableParagraph"/>
              <w:spacing w:line="187" w:lineRule="exact"/>
              <w:ind w:left="69"/>
              <w:rPr>
                <w:sz w:val="18"/>
              </w:rPr>
            </w:pPr>
            <w:r>
              <w:rPr>
                <w:sz w:val="18"/>
              </w:rPr>
              <w:t>low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value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($10,000)</w:t>
            </w:r>
          </w:p>
        </w:tc>
        <w:tc>
          <w:tcPr>
            <w:tcW w:w="2309" w:type="dxa"/>
          </w:tcPr>
          <w:p w14:paraId="1F3CD4C3" w14:textId="77777777" w:rsidR="0040573D" w:rsidRDefault="000C5DF2">
            <w:pPr>
              <w:pStyle w:val="TableParagraph"/>
              <w:spacing w:line="187" w:lineRule="exact"/>
              <w:ind w:left="80"/>
              <w:rPr>
                <w:sz w:val="18"/>
              </w:rPr>
            </w:pPr>
            <w:r>
              <w:rPr>
                <w:sz w:val="18"/>
              </w:rPr>
              <w:t>100,000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individuals</w:t>
            </w:r>
          </w:p>
        </w:tc>
      </w:tr>
      <w:tr w:rsidR="0040573D" w14:paraId="17ACFEE6" w14:textId="77777777">
        <w:trPr>
          <w:trHeight w:val="205"/>
        </w:trPr>
        <w:tc>
          <w:tcPr>
            <w:tcW w:w="560" w:type="dxa"/>
            <w:tcBorders>
              <w:bottom w:val="single" w:sz="2" w:space="0" w:color="000000"/>
            </w:tcBorders>
          </w:tcPr>
          <w:p w14:paraId="4DA22519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64" w:type="dxa"/>
            <w:tcBorders>
              <w:bottom w:val="single" w:sz="2" w:space="0" w:color="000000"/>
            </w:tcBorders>
          </w:tcPr>
          <w:p w14:paraId="6076099F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035" w:type="dxa"/>
            <w:tcBorders>
              <w:bottom w:val="single" w:sz="2" w:space="0" w:color="000000"/>
            </w:tcBorders>
          </w:tcPr>
          <w:p w14:paraId="2B5BF4ED" w14:textId="77777777" w:rsidR="0040573D" w:rsidRDefault="000C5DF2">
            <w:pPr>
              <w:pStyle w:val="TableParagraph"/>
              <w:spacing w:line="186" w:lineRule="exact"/>
              <w:ind w:left="124"/>
              <w:rPr>
                <w:sz w:val="18"/>
              </w:rPr>
            </w:pPr>
            <w:r>
              <w:rPr>
                <w:sz w:val="18"/>
              </w:rPr>
              <w:t>common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occurrence</w:t>
            </w:r>
          </w:p>
        </w:tc>
        <w:tc>
          <w:tcPr>
            <w:tcW w:w="2252" w:type="dxa"/>
            <w:tcBorders>
              <w:bottom w:val="single" w:sz="2" w:space="0" w:color="000000"/>
            </w:tcBorders>
          </w:tcPr>
          <w:p w14:paraId="01CFEB9D" w14:textId="77777777" w:rsidR="0040573D" w:rsidRDefault="000C5DF2">
            <w:pPr>
              <w:pStyle w:val="TableParagraph"/>
              <w:spacing w:line="186" w:lineRule="exact"/>
              <w:ind w:left="69"/>
              <w:rPr>
                <w:sz w:val="18"/>
              </w:rPr>
            </w:pPr>
            <w:r>
              <w:rPr>
                <w:sz w:val="18"/>
              </w:rPr>
              <w:t>(e.g.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local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footbridge)</w:t>
            </w:r>
          </w:p>
        </w:tc>
        <w:tc>
          <w:tcPr>
            <w:tcW w:w="2309" w:type="dxa"/>
            <w:tcBorders>
              <w:bottom w:val="single" w:sz="2" w:space="0" w:color="000000"/>
            </w:tcBorders>
          </w:tcPr>
          <w:p w14:paraId="208E8C67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40573D" w14:paraId="466D38E3" w14:textId="77777777">
        <w:trPr>
          <w:trHeight w:val="247"/>
        </w:trPr>
        <w:tc>
          <w:tcPr>
            <w:tcW w:w="560" w:type="dxa"/>
            <w:tcBorders>
              <w:top w:val="single" w:sz="2" w:space="0" w:color="000000"/>
            </w:tcBorders>
          </w:tcPr>
          <w:p w14:paraId="62BB7FDD" w14:textId="77777777" w:rsidR="0040573D" w:rsidRDefault="000C5DF2">
            <w:pPr>
              <w:pStyle w:val="TableParagraph"/>
              <w:spacing w:before="37" w:line="190" w:lineRule="exact"/>
              <w:ind w:left="41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1364" w:type="dxa"/>
            <w:tcBorders>
              <w:top w:val="single" w:sz="2" w:space="0" w:color="000000"/>
            </w:tcBorders>
          </w:tcPr>
          <w:p w14:paraId="4E2537F9" w14:textId="77777777" w:rsidR="0040573D" w:rsidRDefault="000C5DF2">
            <w:pPr>
              <w:pStyle w:val="TableParagraph"/>
              <w:spacing w:before="37" w:line="190" w:lineRule="exact"/>
              <w:ind w:left="59"/>
              <w:rPr>
                <w:sz w:val="18"/>
              </w:rPr>
            </w:pPr>
            <w:r>
              <w:rPr>
                <w:sz w:val="18"/>
              </w:rPr>
              <w:t>Moderate</w:t>
            </w:r>
          </w:p>
        </w:tc>
        <w:tc>
          <w:tcPr>
            <w:tcW w:w="2035" w:type="dxa"/>
            <w:tcBorders>
              <w:top w:val="single" w:sz="2" w:space="0" w:color="000000"/>
            </w:tcBorders>
          </w:tcPr>
          <w:p w14:paraId="04E11A83" w14:textId="77777777" w:rsidR="0040573D" w:rsidRDefault="000C5DF2">
            <w:pPr>
              <w:pStyle w:val="TableParagraph"/>
              <w:spacing w:before="37" w:line="190" w:lineRule="exact"/>
              <w:ind w:left="124"/>
              <w:rPr>
                <w:sz w:val="18"/>
              </w:rPr>
            </w:pPr>
            <w:r>
              <w:rPr>
                <w:sz w:val="18"/>
              </w:rPr>
              <w:t>Protection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local</w:t>
            </w:r>
          </w:p>
        </w:tc>
        <w:tc>
          <w:tcPr>
            <w:tcW w:w="2252" w:type="dxa"/>
            <w:tcBorders>
              <w:top w:val="single" w:sz="2" w:space="0" w:color="000000"/>
            </w:tcBorders>
          </w:tcPr>
          <w:p w14:paraId="4AC2B8E7" w14:textId="77777777" w:rsidR="0040573D" w:rsidRDefault="000C5DF2">
            <w:pPr>
              <w:pStyle w:val="TableParagraph"/>
              <w:spacing w:before="37" w:line="190" w:lineRule="exact"/>
              <w:ind w:left="69"/>
              <w:rPr>
                <w:sz w:val="18"/>
              </w:rPr>
            </w:pPr>
            <w:r>
              <w:rPr>
                <w:sz w:val="18"/>
              </w:rPr>
              <w:t>Protection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asset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</w:p>
        </w:tc>
        <w:tc>
          <w:tcPr>
            <w:tcW w:w="2309" w:type="dxa"/>
            <w:tcBorders>
              <w:top w:val="single" w:sz="2" w:space="0" w:color="000000"/>
            </w:tcBorders>
          </w:tcPr>
          <w:p w14:paraId="2B3C614B" w14:textId="77777777" w:rsidR="0040573D" w:rsidRDefault="000C5DF2">
            <w:pPr>
              <w:pStyle w:val="TableParagraph"/>
              <w:spacing w:before="37" w:line="190" w:lineRule="exact"/>
              <w:ind w:left="80"/>
              <w:rPr>
                <w:sz w:val="18"/>
              </w:rPr>
            </w:pPr>
            <w:r>
              <w:rPr>
                <w:sz w:val="18"/>
              </w:rPr>
              <w:t>Maintain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species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above</w:t>
            </w:r>
          </w:p>
        </w:tc>
      </w:tr>
      <w:tr w:rsidR="0040573D" w14:paraId="11D3A654" w14:textId="77777777">
        <w:trPr>
          <w:trHeight w:val="207"/>
        </w:trPr>
        <w:tc>
          <w:tcPr>
            <w:tcW w:w="560" w:type="dxa"/>
          </w:tcPr>
          <w:p w14:paraId="672C309B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64" w:type="dxa"/>
          </w:tcPr>
          <w:p w14:paraId="2551A9D7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035" w:type="dxa"/>
          </w:tcPr>
          <w:p w14:paraId="48ED566D" w14:textId="77777777" w:rsidR="0040573D" w:rsidRDefault="000C5DF2">
            <w:pPr>
              <w:pStyle w:val="TableParagraph"/>
              <w:spacing w:line="188" w:lineRule="exact"/>
              <w:ind w:left="124"/>
              <w:rPr>
                <w:sz w:val="18"/>
              </w:rPr>
            </w:pPr>
            <w:r>
              <w:rPr>
                <w:sz w:val="18"/>
              </w:rPr>
              <w:t>population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species</w:t>
            </w:r>
          </w:p>
        </w:tc>
        <w:tc>
          <w:tcPr>
            <w:tcW w:w="2252" w:type="dxa"/>
          </w:tcPr>
          <w:p w14:paraId="54196BB6" w14:textId="77777777" w:rsidR="0040573D" w:rsidRDefault="000C5DF2">
            <w:pPr>
              <w:pStyle w:val="TableParagraph"/>
              <w:spacing w:line="188" w:lineRule="exact"/>
              <w:ind w:left="69"/>
              <w:rPr>
                <w:sz w:val="18"/>
              </w:rPr>
            </w:pPr>
            <w:r>
              <w:rPr>
                <w:sz w:val="18"/>
              </w:rPr>
              <w:t>medium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value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($100,000)</w:t>
            </w:r>
          </w:p>
        </w:tc>
        <w:tc>
          <w:tcPr>
            <w:tcW w:w="2309" w:type="dxa"/>
          </w:tcPr>
          <w:p w14:paraId="6E461655" w14:textId="77777777" w:rsidR="0040573D" w:rsidRDefault="000C5DF2">
            <w:pPr>
              <w:pStyle w:val="TableParagraph"/>
              <w:spacing w:line="188" w:lineRule="exact"/>
              <w:ind w:left="80"/>
              <w:rPr>
                <w:sz w:val="18"/>
              </w:rPr>
            </w:pPr>
            <w:r>
              <w:rPr>
                <w:sz w:val="18"/>
              </w:rPr>
              <w:t>10,000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individuals</w:t>
            </w:r>
          </w:p>
        </w:tc>
      </w:tr>
      <w:tr w:rsidR="0040573D" w14:paraId="495B98BB" w14:textId="77777777">
        <w:trPr>
          <w:trHeight w:val="205"/>
        </w:trPr>
        <w:tc>
          <w:tcPr>
            <w:tcW w:w="560" w:type="dxa"/>
            <w:tcBorders>
              <w:bottom w:val="single" w:sz="2" w:space="0" w:color="000000"/>
            </w:tcBorders>
          </w:tcPr>
          <w:p w14:paraId="7FA0AA45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64" w:type="dxa"/>
            <w:tcBorders>
              <w:bottom w:val="single" w:sz="2" w:space="0" w:color="000000"/>
            </w:tcBorders>
          </w:tcPr>
          <w:p w14:paraId="51B11D64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035" w:type="dxa"/>
            <w:tcBorders>
              <w:bottom w:val="single" w:sz="2" w:space="0" w:color="000000"/>
            </w:tcBorders>
          </w:tcPr>
          <w:p w14:paraId="12C156C7" w14:textId="77777777" w:rsidR="0040573D" w:rsidRDefault="000C5DF2">
            <w:pPr>
              <w:pStyle w:val="TableParagraph"/>
              <w:spacing w:line="186" w:lineRule="exact"/>
              <w:ind w:left="124"/>
              <w:rPr>
                <w:sz w:val="18"/>
              </w:rPr>
            </w:pPr>
            <w:r>
              <w:rPr>
                <w:sz w:val="18"/>
              </w:rPr>
              <w:t>of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local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significance</w:t>
            </w:r>
          </w:p>
        </w:tc>
        <w:tc>
          <w:tcPr>
            <w:tcW w:w="2252" w:type="dxa"/>
            <w:tcBorders>
              <w:bottom w:val="single" w:sz="2" w:space="0" w:color="000000"/>
            </w:tcBorders>
          </w:tcPr>
          <w:p w14:paraId="1E2AD4C8" w14:textId="77777777" w:rsidR="0040573D" w:rsidRDefault="000C5DF2">
            <w:pPr>
              <w:pStyle w:val="TableParagraph"/>
              <w:spacing w:line="186" w:lineRule="exact"/>
              <w:ind w:left="69"/>
              <w:rPr>
                <w:sz w:val="18"/>
              </w:rPr>
            </w:pPr>
            <w:r>
              <w:rPr>
                <w:sz w:val="18"/>
              </w:rPr>
              <w:t>(e.g.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local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road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bridge)</w:t>
            </w:r>
          </w:p>
        </w:tc>
        <w:tc>
          <w:tcPr>
            <w:tcW w:w="2309" w:type="dxa"/>
            <w:tcBorders>
              <w:bottom w:val="single" w:sz="2" w:space="0" w:color="000000"/>
            </w:tcBorders>
          </w:tcPr>
          <w:p w14:paraId="6C31B0E1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40573D" w14:paraId="00FADF6E" w14:textId="77777777">
        <w:trPr>
          <w:trHeight w:val="247"/>
        </w:trPr>
        <w:tc>
          <w:tcPr>
            <w:tcW w:w="560" w:type="dxa"/>
            <w:tcBorders>
              <w:top w:val="single" w:sz="2" w:space="0" w:color="000000"/>
            </w:tcBorders>
          </w:tcPr>
          <w:p w14:paraId="59FF1479" w14:textId="77777777" w:rsidR="0040573D" w:rsidRDefault="000C5DF2">
            <w:pPr>
              <w:pStyle w:val="TableParagraph"/>
              <w:spacing w:before="37" w:line="190" w:lineRule="exact"/>
              <w:ind w:left="41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1364" w:type="dxa"/>
            <w:tcBorders>
              <w:top w:val="single" w:sz="2" w:space="0" w:color="000000"/>
            </w:tcBorders>
          </w:tcPr>
          <w:p w14:paraId="29C15E4B" w14:textId="77777777" w:rsidR="0040573D" w:rsidRDefault="000C5DF2">
            <w:pPr>
              <w:pStyle w:val="TableParagraph"/>
              <w:spacing w:before="37" w:line="190" w:lineRule="exact"/>
              <w:ind w:left="59"/>
              <w:rPr>
                <w:sz w:val="18"/>
              </w:rPr>
            </w:pPr>
            <w:r>
              <w:rPr>
                <w:sz w:val="18"/>
              </w:rPr>
              <w:t>High</w:t>
            </w:r>
          </w:p>
        </w:tc>
        <w:tc>
          <w:tcPr>
            <w:tcW w:w="2035" w:type="dxa"/>
            <w:tcBorders>
              <w:top w:val="single" w:sz="2" w:space="0" w:color="000000"/>
            </w:tcBorders>
          </w:tcPr>
          <w:p w14:paraId="7A4B3224" w14:textId="77777777" w:rsidR="0040573D" w:rsidRDefault="000C5DF2">
            <w:pPr>
              <w:pStyle w:val="TableParagraph"/>
              <w:spacing w:before="37" w:line="190" w:lineRule="exact"/>
              <w:ind w:left="125"/>
              <w:rPr>
                <w:sz w:val="18"/>
              </w:rPr>
            </w:pPr>
            <w:r>
              <w:rPr>
                <w:sz w:val="18"/>
              </w:rPr>
              <w:t>Protection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local</w:t>
            </w:r>
          </w:p>
        </w:tc>
        <w:tc>
          <w:tcPr>
            <w:tcW w:w="2252" w:type="dxa"/>
            <w:tcBorders>
              <w:top w:val="single" w:sz="2" w:space="0" w:color="000000"/>
            </w:tcBorders>
          </w:tcPr>
          <w:p w14:paraId="31CF998C" w14:textId="77777777" w:rsidR="0040573D" w:rsidRDefault="000C5DF2">
            <w:pPr>
              <w:pStyle w:val="TableParagraph"/>
              <w:spacing w:before="37" w:line="190" w:lineRule="exact"/>
              <w:ind w:left="69"/>
              <w:rPr>
                <w:sz w:val="18"/>
              </w:rPr>
            </w:pPr>
            <w:r>
              <w:rPr>
                <w:sz w:val="18"/>
              </w:rPr>
              <w:t>Protection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asset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</w:p>
        </w:tc>
        <w:tc>
          <w:tcPr>
            <w:tcW w:w="2309" w:type="dxa"/>
            <w:tcBorders>
              <w:top w:val="single" w:sz="2" w:space="0" w:color="000000"/>
            </w:tcBorders>
          </w:tcPr>
          <w:p w14:paraId="04425D1D" w14:textId="77777777" w:rsidR="0040573D" w:rsidRDefault="000C5DF2">
            <w:pPr>
              <w:pStyle w:val="TableParagraph"/>
              <w:spacing w:before="37" w:line="190" w:lineRule="exact"/>
              <w:ind w:left="80"/>
              <w:rPr>
                <w:sz w:val="18"/>
              </w:rPr>
            </w:pPr>
            <w:r>
              <w:rPr>
                <w:sz w:val="18"/>
              </w:rPr>
              <w:t>Maintain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species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above</w:t>
            </w:r>
          </w:p>
        </w:tc>
      </w:tr>
      <w:tr w:rsidR="0040573D" w14:paraId="2E784233" w14:textId="77777777">
        <w:trPr>
          <w:trHeight w:val="207"/>
        </w:trPr>
        <w:tc>
          <w:tcPr>
            <w:tcW w:w="560" w:type="dxa"/>
          </w:tcPr>
          <w:p w14:paraId="335A33C9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64" w:type="dxa"/>
          </w:tcPr>
          <w:p w14:paraId="26818209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035" w:type="dxa"/>
          </w:tcPr>
          <w:p w14:paraId="51665458" w14:textId="77777777" w:rsidR="0040573D" w:rsidRDefault="000C5DF2">
            <w:pPr>
              <w:pStyle w:val="TableParagraph"/>
              <w:spacing w:line="188" w:lineRule="exact"/>
              <w:ind w:left="124"/>
              <w:rPr>
                <w:sz w:val="18"/>
              </w:rPr>
            </w:pPr>
            <w:r>
              <w:rPr>
                <w:sz w:val="18"/>
              </w:rPr>
              <w:t>population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species</w:t>
            </w:r>
          </w:p>
        </w:tc>
        <w:tc>
          <w:tcPr>
            <w:tcW w:w="2252" w:type="dxa"/>
          </w:tcPr>
          <w:p w14:paraId="5DBE9796" w14:textId="77777777" w:rsidR="0040573D" w:rsidRDefault="000C5DF2">
            <w:pPr>
              <w:pStyle w:val="TableParagraph"/>
              <w:spacing w:line="188" w:lineRule="exact"/>
              <w:ind w:left="69"/>
              <w:rPr>
                <w:sz w:val="18"/>
              </w:rPr>
            </w:pPr>
            <w:r>
              <w:rPr>
                <w:sz w:val="18"/>
              </w:rPr>
              <w:t>high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value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($1m)</w:t>
            </w:r>
          </w:p>
        </w:tc>
        <w:tc>
          <w:tcPr>
            <w:tcW w:w="2309" w:type="dxa"/>
          </w:tcPr>
          <w:p w14:paraId="73CA2EF4" w14:textId="77777777" w:rsidR="0040573D" w:rsidRDefault="000C5DF2">
            <w:pPr>
              <w:pStyle w:val="TableParagraph"/>
              <w:spacing w:line="188" w:lineRule="exact"/>
              <w:ind w:left="80"/>
              <w:rPr>
                <w:sz w:val="18"/>
              </w:rPr>
            </w:pPr>
            <w:r>
              <w:rPr>
                <w:sz w:val="18"/>
              </w:rPr>
              <w:t>1000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individuals</w:t>
            </w:r>
          </w:p>
        </w:tc>
      </w:tr>
      <w:tr w:rsidR="0040573D" w14:paraId="44FF968F" w14:textId="77777777">
        <w:trPr>
          <w:trHeight w:val="205"/>
        </w:trPr>
        <w:tc>
          <w:tcPr>
            <w:tcW w:w="560" w:type="dxa"/>
            <w:tcBorders>
              <w:bottom w:val="single" w:sz="2" w:space="0" w:color="000000"/>
            </w:tcBorders>
          </w:tcPr>
          <w:p w14:paraId="5690663C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64" w:type="dxa"/>
            <w:tcBorders>
              <w:bottom w:val="single" w:sz="2" w:space="0" w:color="000000"/>
            </w:tcBorders>
          </w:tcPr>
          <w:p w14:paraId="7CAEDF1D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035" w:type="dxa"/>
            <w:tcBorders>
              <w:bottom w:val="single" w:sz="2" w:space="0" w:color="000000"/>
            </w:tcBorders>
          </w:tcPr>
          <w:p w14:paraId="5BB25B23" w14:textId="77777777" w:rsidR="0040573D" w:rsidRDefault="000C5DF2">
            <w:pPr>
              <w:pStyle w:val="TableParagraph"/>
              <w:spacing w:line="186" w:lineRule="exact"/>
              <w:ind w:left="124"/>
              <w:rPr>
                <w:sz w:val="18"/>
              </w:rPr>
            </w:pPr>
            <w:r>
              <w:rPr>
                <w:sz w:val="18"/>
              </w:rPr>
              <w:t>of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regional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significance</w:t>
            </w:r>
          </w:p>
        </w:tc>
        <w:tc>
          <w:tcPr>
            <w:tcW w:w="2252" w:type="dxa"/>
            <w:tcBorders>
              <w:bottom w:val="single" w:sz="2" w:space="0" w:color="000000"/>
            </w:tcBorders>
          </w:tcPr>
          <w:p w14:paraId="645F3471" w14:textId="77777777" w:rsidR="0040573D" w:rsidRDefault="000C5DF2">
            <w:pPr>
              <w:pStyle w:val="TableParagraph"/>
              <w:spacing w:line="186" w:lineRule="exact"/>
              <w:ind w:left="69"/>
              <w:rPr>
                <w:sz w:val="18"/>
              </w:rPr>
            </w:pPr>
            <w:r>
              <w:rPr>
                <w:sz w:val="18"/>
              </w:rPr>
              <w:t>(e.g.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highway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bridge)</w:t>
            </w:r>
          </w:p>
        </w:tc>
        <w:tc>
          <w:tcPr>
            <w:tcW w:w="2309" w:type="dxa"/>
            <w:tcBorders>
              <w:bottom w:val="single" w:sz="2" w:space="0" w:color="000000"/>
            </w:tcBorders>
          </w:tcPr>
          <w:p w14:paraId="336BAE04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40573D" w14:paraId="280AD9F5" w14:textId="77777777">
        <w:trPr>
          <w:trHeight w:val="247"/>
        </w:trPr>
        <w:tc>
          <w:tcPr>
            <w:tcW w:w="560" w:type="dxa"/>
            <w:tcBorders>
              <w:top w:val="single" w:sz="2" w:space="0" w:color="000000"/>
            </w:tcBorders>
          </w:tcPr>
          <w:p w14:paraId="1C3FD440" w14:textId="77777777" w:rsidR="0040573D" w:rsidRDefault="000C5DF2">
            <w:pPr>
              <w:pStyle w:val="TableParagraph"/>
              <w:spacing w:before="37" w:line="190" w:lineRule="exact"/>
              <w:ind w:left="41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1364" w:type="dxa"/>
            <w:tcBorders>
              <w:top w:val="single" w:sz="2" w:space="0" w:color="000000"/>
            </w:tcBorders>
          </w:tcPr>
          <w:p w14:paraId="57BE6F18" w14:textId="77777777" w:rsidR="0040573D" w:rsidRDefault="000C5DF2">
            <w:pPr>
              <w:pStyle w:val="TableParagraph"/>
              <w:spacing w:before="37" w:line="190" w:lineRule="exact"/>
              <w:ind w:left="59"/>
              <w:rPr>
                <w:sz w:val="18"/>
              </w:rPr>
            </w:pPr>
            <w:r>
              <w:rPr>
                <w:sz w:val="18"/>
              </w:rPr>
              <w:t>Extreme</w:t>
            </w:r>
          </w:p>
        </w:tc>
        <w:tc>
          <w:tcPr>
            <w:tcW w:w="2035" w:type="dxa"/>
            <w:tcBorders>
              <w:top w:val="single" w:sz="2" w:space="0" w:color="000000"/>
            </w:tcBorders>
          </w:tcPr>
          <w:p w14:paraId="3FB8CF60" w14:textId="77777777" w:rsidR="0040573D" w:rsidRDefault="000C5DF2">
            <w:pPr>
              <w:pStyle w:val="TableParagraph"/>
              <w:spacing w:before="37" w:line="190" w:lineRule="exact"/>
              <w:ind w:left="124"/>
              <w:rPr>
                <w:sz w:val="18"/>
              </w:rPr>
            </w:pPr>
            <w:r>
              <w:rPr>
                <w:sz w:val="18"/>
              </w:rPr>
              <w:t>Protection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local</w:t>
            </w:r>
          </w:p>
        </w:tc>
        <w:tc>
          <w:tcPr>
            <w:tcW w:w="2252" w:type="dxa"/>
            <w:tcBorders>
              <w:top w:val="single" w:sz="2" w:space="0" w:color="000000"/>
            </w:tcBorders>
          </w:tcPr>
          <w:p w14:paraId="2FF85FAE" w14:textId="77777777" w:rsidR="0040573D" w:rsidRDefault="000C5DF2">
            <w:pPr>
              <w:pStyle w:val="TableParagraph"/>
              <w:spacing w:before="37" w:line="190" w:lineRule="exact"/>
              <w:ind w:left="69"/>
              <w:rPr>
                <w:sz w:val="18"/>
              </w:rPr>
            </w:pPr>
            <w:r>
              <w:rPr>
                <w:sz w:val="18"/>
              </w:rPr>
              <w:t>Protection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asset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</w:p>
        </w:tc>
        <w:tc>
          <w:tcPr>
            <w:tcW w:w="2309" w:type="dxa"/>
            <w:tcBorders>
              <w:top w:val="single" w:sz="2" w:space="0" w:color="000000"/>
            </w:tcBorders>
          </w:tcPr>
          <w:p w14:paraId="667B6CD3" w14:textId="77777777" w:rsidR="0040573D" w:rsidRDefault="000C5DF2">
            <w:pPr>
              <w:pStyle w:val="TableParagraph"/>
              <w:spacing w:before="37" w:line="190" w:lineRule="exact"/>
              <w:ind w:left="80"/>
              <w:rPr>
                <w:sz w:val="18"/>
              </w:rPr>
            </w:pPr>
            <w:r>
              <w:rPr>
                <w:sz w:val="18"/>
              </w:rPr>
              <w:t>Maintain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species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above</w:t>
            </w:r>
          </w:p>
        </w:tc>
      </w:tr>
      <w:tr w:rsidR="0040573D" w14:paraId="598255C7" w14:textId="77777777">
        <w:trPr>
          <w:trHeight w:val="207"/>
        </w:trPr>
        <w:tc>
          <w:tcPr>
            <w:tcW w:w="560" w:type="dxa"/>
          </w:tcPr>
          <w:p w14:paraId="435856C8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64" w:type="dxa"/>
          </w:tcPr>
          <w:p w14:paraId="2F061B23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035" w:type="dxa"/>
          </w:tcPr>
          <w:p w14:paraId="184BD772" w14:textId="77777777" w:rsidR="0040573D" w:rsidRDefault="000C5DF2">
            <w:pPr>
              <w:pStyle w:val="TableParagraph"/>
              <w:spacing w:line="188" w:lineRule="exact"/>
              <w:ind w:left="124"/>
              <w:rPr>
                <w:sz w:val="18"/>
              </w:rPr>
            </w:pPr>
            <w:r>
              <w:rPr>
                <w:sz w:val="18"/>
              </w:rPr>
              <w:t>population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species</w:t>
            </w:r>
          </w:p>
        </w:tc>
        <w:tc>
          <w:tcPr>
            <w:tcW w:w="2252" w:type="dxa"/>
          </w:tcPr>
          <w:p w14:paraId="30950010" w14:textId="77777777" w:rsidR="0040573D" w:rsidRDefault="000C5DF2">
            <w:pPr>
              <w:pStyle w:val="TableParagraph"/>
              <w:spacing w:line="188" w:lineRule="exact"/>
              <w:ind w:left="69"/>
              <w:rPr>
                <w:sz w:val="18"/>
              </w:rPr>
            </w:pPr>
            <w:r>
              <w:rPr>
                <w:sz w:val="18"/>
              </w:rPr>
              <w:t>extensive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value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($10m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+)</w:t>
            </w:r>
          </w:p>
        </w:tc>
        <w:tc>
          <w:tcPr>
            <w:tcW w:w="2309" w:type="dxa"/>
          </w:tcPr>
          <w:p w14:paraId="5F3042DF" w14:textId="77777777" w:rsidR="0040573D" w:rsidRDefault="000C5DF2">
            <w:pPr>
              <w:pStyle w:val="TableParagraph"/>
              <w:spacing w:line="188" w:lineRule="exact"/>
              <w:ind w:left="80"/>
              <w:rPr>
                <w:sz w:val="18"/>
              </w:rPr>
            </w:pPr>
            <w:r>
              <w:rPr>
                <w:sz w:val="18"/>
              </w:rPr>
              <w:t>100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individuals</w:t>
            </w:r>
          </w:p>
        </w:tc>
      </w:tr>
      <w:tr w:rsidR="0040573D" w14:paraId="3DF84B00" w14:textId="77777777">
        <w:trPr>
          <w:trHeight w:val="206"/>
        </w:trPr>
        <w:tc>
          <w:tcPr>
            <w:tcW w:w="560" w:type="dxa"/>
          </w:tcPr>
          <w:p w14:paraId="78219B4A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64" w:type="dxa"/>
          </w:tcPr>
          <w:p w14:paraId="3C4F6A95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035" w:type="dxa"/>
          </w:tcPr>
          <w:p w14:paraId="4DB8A3FB" w14:textId="77777777" w:rsidR="0040573D" w:rsidRDefault="000C5DF2">
            <w:pPr>
              <w:pStyle w:val="TableParagraph"/>
              <w:spacing w:line="187" w:lineRule="exact"/>
              <w:ind w:left="124"/>
              <w:rPr>
                <w:sz w:val="18"/>
              </w:rPr>
            </w:pPr>
            <w:r>
              <w:rPr>
                <w:sz w:val="18"/>
              </w:rPr>
              <w:t>of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State,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National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</w:p>
        </w:tc>
        <w:tc>
          <w:tcPr>
            <w:tcW w:w="2252" w:type="dxa"/>
          </w:tcPr>
          <w:p w14:paraId="3F77A375" w14:textId="77777777" w:rsidR="0040573D" w:rsidRDefault="000C5DF2">
            <w:pPr>
              <w:pStyle w:val="TableParagraph"/>
              <w:spacing w:line="187" w:lineRule="exact"/>
              <w:ind w:left="69"/>
              <w:rPr>
                <w:sz w:val="18"/>
              </w:rPr>
            </w:pPr>
            <w:r>
              <w:rPr>
                <w:sz w:val="18"/>
              </w:rPr>
              <w:t>(e.g.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large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town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water</w:t>
            </w:r>
          </w:p>
        </w:tc>
        <w:tc>
          <w:tcPr>
            <w:tcW w:w="2309" w:type="dxa"/>
          </w:tcPr>
          <w:p w14:paraId="6BC6A016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40573D" w14:paraId="28AE14DB" w14:textId="77777777">
        <w:trPr>
          <w:trHeight w:val="207"/>
        </w:trPr>
        <w:tc>
          <w:tcPr>
            <w:tcW w:w="560" w:type="dxa"/>
          </w:tcPr>
          <w:p w14:paraId="79622520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64" w:type="dxa"/>
          </w:tcPr>
          <w:p w14:paraId="45372C91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035" w:type="dxa"/>
          </w:tcPr>
          <w:p w14:paraId="70B59EE6" w14:textId="77777777" w:rsidR="0040573D" w:rsidRDefault="000C5DF2">
            <w:pPr>
              <w:pStyle w:val="TableParagraph"/>
              <w:spacing w:line="187" w:lineRule="exact"/>
              <w:ind w:left="124"/>
              <w:rPr>
                <w:sz w:val="18"/>
              </w:rPr>
            </w:pPr>
            <w:r>
              <w:rPr>
                <w:sz w:val="18"/>
              </w:rPr>
              <w:t>International</w:t>
            </w:r>
          </w:p>
        </w:tc>
        <w:tc>
          <w:tcPr>
            <w:tcW w:w="2252" w:type="dxa"/>
          </w:tcPr>
          <w:p w14:paraId="029DD0CC" w14:textId="77777777" w:rsidR="0040573D" w:rsidRDefault="000C5DF2">
            <w:pPr>
              <w:pStyle w:val="TableParagraph"/>
              <w:spacing w:line="187" w:lineRule="exact"/>
              <w:ind w:left="69"/>
              <w:rPr>
                <w:sz w:val="18"/>
              </w:rPr>
            </w:pPr>
            <w:r>
              <w:rPr>
                <w:sz w:val="18"/>
              </w:rPr>
              <w:t>supply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system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set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</w:p>
        </w:tc>
        <w:tc>
          <w:tcPr>
            <w:tcW w:w="2309" w:type="dxa"/>
          </w:tcPr>
          <w:p w14:paraId="7B5FE3AB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40573D" w14:paraId="174184E8" w14:textId="77777777">
        <w:trPr>
          <w:trHeight w:val="205"/>
        </w:trPr>
        <w:tc>
          <w:tcPr>
            <w:tcW w:w="560" w:type="dxa"/>
            <w:tcBorders>
              <w:bottom w:val="single" w:sz="2" w:space="0" w:color="000000"/>
            </w:tcBorders>
          </w:tcPr>
          <w:p w14:paraId="3962D82C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364" w:type="dxa"/>
            <w:tcBorders>
              <w:bottom w:val="single" w:sz="2" w:space="0" w:color="000000"/>
            </w:tcBorders>
          </w:tcPr>
          <w:p w14:paraId="200BD5D2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035" w:type="dxa"/>
            <w:tcBorders>
              <w:bottom w:val="single" w:sz="2" w:space="0" w:color="000000"/>
            </w:tcBorders>
          </w:tcPr>
          <w:p w14:paraId="011697DC" w14:textId="77777777" w:rsidR="0040573D" w:rsidRDefault="000C5DF2">
            <w:pPr>
              <w:pStyle w:val="TableParagraph"/>
              <w:spacing w:line="186" w:lineRule="exact"/>
              <w:ind w:left="124"/>
              <w:rPr>
                <w:sz w:val="18"/>
              </w:rPr>
            </w:pPr>
            <w:r>
              <w:rPr>
                <w:sz w:val="18"/>
              </w:rPr>
              <w:t>significance</w:t>
            </w:r>
          </w:p>
        </w:tc>
        <w:tc>
          <w:tcPr>
            <w:tcW w:w="2252" w:type="dxa"/>
            <w:tcBorders>
              <w:bottom w:val="single" w:sz="2" w:space="0" w:color="000000"/>
            </w:tcBorders>
          </w:tcPr>
          <w:p w14:paraId="5ACC79BC" w14:textId="77777777" w:rsidR="0040573D" w:rsidRDefault="000C5DF2">
            <w:pPr>
              <w:pStyle w:val="TableParagraph"/>
              <w:spacing w:line="186" w:lineRule="exact"/>
              <w:ind w:left="69"/>
              <w:rPr>
                <w:sz w:val="18"/>
              </w:rPr>
            </w:pPr>
            <w:r>
              <w:rPr>
                <w:sz w:val="18"/>
              </w:rPr>
              <w:t>freeway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bridges)</w:t>
            </w:r>
          </w:p>
        </w:tc>
        <w:tc>
          <w:tcPr>
            <w:tcW w:w="2309" w:type="dxa"/>
            <w:tcBorders>
              <w:bottom w:val="single" w:sz="2" w:space="0" w:color="000000"/>
            </w:tcBorders>
          </w:tcPr>
          <w:p w14:paraId="7166FE95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</w:tr>
    </w:tbl>
    <w:p w14:paraId="4794659D" w14:textId="77777777" w:rsidR="0040573D" w:rsidRDefault="0040573D">
      <w:pPr>
        <w:pStyle w:val="BodyText"/>
        <w:rPr>
          <w:b/>
          <w:sz w:val="22"/>
        </w:rPr>
      </w:pPr>
    </w:p>
    <w:p w14:paraId="230B0DC1" w14:textId="77777777" w:rsidR="0040573D" w:rsidRDefault="000C5DF2">
      <w:pPr>
        <w:spacing w:before="186"/>
        <w:ind w:left="241"/>
        <w:rPr>
          <w:b/>
          <w:sz w:val="20"/>
        </w:rPr>
      </w:pPr>
      <w:r>
        <w:rPr>
          <w:b/>
          <w:sz w:val="20"/>
        </w:rPr>
        <w:t>Table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2.3</w:t>
      </w:r>
      <w:r>
        <w:rPr>
          <w:b/>
          <w:spacing w:val="50"/>
          <w:sz w:val="20"/>
        </w:rPr>
        <w:t xml:space="preserve"> </w:t>
      </w:r>
      <w:r>
        <w:rPr>
          <w:b/>
          <w:sz w:val="20"/>
        </w:rPr>
        <w:t>Likelihood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and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probability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of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events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example</w:t>
      </w:r>
    </w:p>
    <w:p w14:paraId="7A1B7728" w14:textId="77777777" w:rsidR="0040573D" w:rsidRDefault="0040573D">
      <w:pPr>
        <w:pStyle w:val="BodyText"/>
        <w:spacing w:before="4"/>
        <w:rPr>
          <w:b/>
          <w:sz w:val="13"/>
        </w:rPr>
      </w:pPr>
    </w:p>
    <w:tbl>
      <w:tblPr>
        <w:tblW w:w="0" w:type="auto"/>
        <w:tblInd w:w="20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82"/>
        <w:gridCol w:w="1570"/>
        <w:gridCol w:w="2222"/>
        <w:gridCol w:w="1996"/>
        <w:gridCol w:w="2246"/>
      </w:tblGrid>
      <w:tr w:rsidR="0040573D" w14:paraId="61432C9E" w14:textId="77777777">
        <w:trPr>
          <w:trHeight w:val="461"/>
        </w:trPr>
        <w:tc>
          <w:tcPr>
            <w:tcW w:w="482" w:type="dxa"/>
            <w:tcBorders>
              <w:bottom w:val="single" w:sz="4" w:space="0" w:color="000000"/>
            </w:tcBorders>
          </w:tcPr>
          <w:p w14:paraId="0AB735C4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70" w:type="dxa"/>
            <w:tcBorders>
              <w:bottom w:val="single" w:sz="4" w:space="0" w:color="000000"/>
            </w:tcBorders>
          </w:tcPr>
          <w:p w14:paraId="319659F9" w14:textId="77777777" w:rsidR="0040573D" w:rsidRDefault="000C5DF2">
            <w:pPr>
              <w:pStyle w:val="TableParagraph"/>
              <w:spacing w:before="44"/>
              <w:ind w:left="311"/>
              <w:rPr>
                <w:b/>
                <w:sz w:val="18"/>
              </w:rPr>
            </w:pPr>
            <w:r>
              <w:rPr>
                <w:b/>
                <w:sz w:val="18"/>
              </w:rPr>
              <w:t>Likelihood</w:t>
            </w:r>
          </w:p>
        </w:tc>
        <w:tc>
          <w:tcPr>
            <w:tcW w:w="2222" w:type="dxa"/>
            <w:tcBorders>
              <w:bottom w:val="single" w:sz="4" w:space="0" w:color="000000"/>
            </w:tcBorders>
          </w:tcPr>
          <w:p w14:paraId="70068104" w14:textId="77777777" w:rsidR="0040573D" w:rsidRDefault="000C5DF2">
            <w:pPr>
              <w:pStyle w:val="TableParagraph"/>
              <w:spacing w:before="44"/>
              <w:ind w:left="122"/>
              <w:rPr>
                <w:b/>
                <w:sz w:val="18"/>
              </w:rPr>
            </w:pPr>
            <w:r>
              <w:rPr>
                <w:b/>
                <w:sz w:val="18"/>
              </w:rPr>
              <w:t>Description</w:t>
            </w:r>
          </w:p>
        </w:tc>
        <w:tc>
          <w:tcPr>
            <w:tcW w:w="1996" w:type="dxa"/>
            <w:tcBorders>
              <w:bottom w:val="single" w:sz="4" w:space="0" w:color="000000"/>
            </w:tcBorders>
          </w:tcPr>
          <w:p w14:paraId="4490754F" w14:textId="77777777" w:rsidR="0040573D" w:rsidRDefault="000C5DF2">
            <w:pPr>
              <w:pStyle w:val="TableParagraph"/>
              <w:spacing w:before="44"/>
              <w:ind w:left="32"/>
              <w:rPr>
                <w:b/>
                <w:sz w:val="18"/>
              </w:rPr>
            </w:pPr>
            <w:r>
              <w:rPr>
                <w:b/>
                <w:sz w:val="18"/>
              </w:rPr>
              <w:t>Frequency</w:t>
            </w:r>
          </w:p>
        </w:tc>
        <w:tc>
          <w:tcPr>
            <w:tcW w:w="2246" w:type="dxa"/>
            <w:tcBorders>
              <w:bottom w:val="single" w:sz="4" w:space="0" w:color="000000"/>
            </w:tcBorders>
          </w:tcPr>
          <w:p w14:paraId="74F11F1A" w14:textId="77777777" w:rsidR="0040573D" w:rsidRDefault="000C5DF2">
            <w:pPr>
              <w:pStyle w:val="TableParagraph"/>
              <w:spacing w:before="27" w:line="200" w:lineRule="atLeast"/>
              <w:ind w:left="158" w:right="837"/>
              <w:rPr>
                <w:b/>
                <w:sz w:val="18"/>
              </w:rPr>
            </w:pPr>
            <w:r>
              <w:rPr>
                <w:b/>
                <w:sz w:val="18"/>
              </w:rPr>
              <w:t>Example flood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frequency</w:t>
            </w:r>
          </w:p>
        </w:tc>
      </w:tr>
      <w:tr w:rsidR="0040573D" w14:paraId="1DF2A8A5" w14:textId="77777777">
        <w:trPr>
          <w:trHeight w:val="247"/>
        </w:trPr>
        <w:tc>
          <w:tcPr>
            <w:tcW w:w="482" w:type="dxa"/>
            <w:tcBorders>
              <w:top w:val="single" w:sz="4" w:space="0" w:color="000000"/>
            </w:tcBorders>
          </w:tcPr>
          <w:p w14:paraId="6913931F" w14:textId="77777777" w:rsidR="0040573D" w:rsidRDefault="000C5DF2">
            <w:pPr>
              <w:pStyle w:val="TableParagraph"/>
              <w:spacing w:before="37" w:line="190" w:lineRule="exact"/>
              <w:ind w:left="42"/>
              <w:rPr>
                <w:sz w:val="18"/>
              </w:rPr>
            </w:pPr>
            <w:r>
              <w:rPr>
                <w:sz w:val="18"/>
              </w:rPr>
              <w:t>A</w:t>
            </w:r>
          </w:p>
        </w:tc>
        <w:tc>
          <w:tcPr>
            <w:tcW w:w="1570" w:type="dxa"/>
            <w:tcBorders>
              <w:top w:val="single" w:sz="4" w:space="0" w:color="000000"/>
            </w:tcBorders>
          </w:tcPr>
          <w:p w14:paraId="2EFFF16B" w14:textId="77777777" w:rsidR="0040573D" w:rsidRDefault="000C5DF2">
            <w:pPr>
              <w:pStyle w:val="TableParagraph"/>
              <w:spacing w:before="37" w:line="190" w:lineRule="exact"/>
              <w:ind w:left="311"/>
              <w:rPr>
                <w:sz w:val="18"/>
              </w:rPr>
            </w:pPr>
            <w:r>
              <w:rPr>
                <w:sz w:val="18"/>
              </w:rPr>
              <w:t>Almost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certain</w:t>
            </w:r>
          </w:p>
        </w:tc>
        <w:tc>
          <w:tcPr>
            <w:tcW w:w="2222" w:type="dxa"/>
            <w:tcBorders>
              <w:top w:val="single" w:sz="4" w:space="0" w:color="000000"/>
            </w:tcBorders>
          </w:tcPr>
          <w:p w14:paraId="2BDD5197" w14:textId="77777777" w:rsidR="0040573D" w:rsidRDefault="000C5DF2">
            <w:pPr>
              <w:pStyle w:val="TableParagraph"/>
              <w:spacing w:before="37" w:line="190" w:lineRule="exact"/>
              <w:ind w:left="122"/>
              <w:rPr>
                <w:sz w:val="18"/>
              </w:rPr>
            </w:pPr>
            <w:r>
              <w:rPr>
                <w:sz w:val="18"/>
              </w:rPr>
              <w:t>Expect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that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event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will</w:t>
            </w:r>
          </w:p>
        </w:tc>
        <w:tc>
          <w:tcPr>
            <w:tcW w:w="1996" w:type="dxa"/>
            <w:tcBorders>
              <w:top w:val="single" w:sz="4" w:space="0" w:color="000000"/>
            </w:tcBorders>
          </w:tcPr>
          <w:p w14:paraId="648FDEC7" w14:textId="77777777" w:rsidR="0040573D" w:rsidRDefault="000C5DF2">
            <w:pPr>
              <w:pStyle w:val="TableParagraph"/>
              <w:spacing w:before="37" w:line="190" w:lineRule="exact"/>
              <w:ind w:left="32"/>
              <w:rPr>
                <w:sz w:val="18"/>
              </w:rPr>
            </w:pPr>
            <w:r>
              <w:rPr>
                <w:sz w:val="18"/>
              </w:rPr>
              <w:t>&gt;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95%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chance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</w:p>
        </w:tc>
        <w:tc>
          <w:tcPr>
            <w:tcW w:w="2246" w:type="dxa"/>
            <w:tcBorders>
              <w:top w:val="single" w:sz="4" w:space="0" w:color="000000"/>
            </w:tcBorders>
          </w:tcPr>
          <w:p w14:paraId="7E6258B9" w14:textId="77777777" w:rsidR="0040573D" w:rsidRDefault="000C5DF2">
            <w:pPr>
              <w:pStyle w:val="TableParagraph"/>
              <w:spacing w:before="37" w:line="190" w:lineRule="exact"/>
              <w:ind w:left="158"/>
              <w:rPr>
                <w:sz w:val="18"/>
              </w:rPr>
            </w:pPr>
            <w:r>
              <w:rPr>
                <w:sz w:val="18"/>
              </w:rPr>
              <w:t>1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year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ARI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event</w:t>
            </w:r>
          </w:p>
        </w:tc>
      </w:tr>
      <w:tr w:rsidR="0040573D" w14:paraId="0FC1DD93" w14:textId="77777777">
        <w:trPr>
          <w:trHeight w:val="206"/>
        </w:trPr>
        <w:tc>
          <w:tcPr>
            <w:tcW w:w="482" w:type="dxa"/>
          </w:tcPr>
          <w:p w14:paraId="013C8A1A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70" w:type="dxa"/>
          </w:tcPr>
          <w:p w14:paraId="0A8AB7DA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22" w:type="dxa"/>
          </w:tcPr>
          <w:p w14:paraId="06BBE6B7" w14:textId="77777777" w:rsidR="0040573D" w:rsidRDefault="000C5DF2">
            <w:pPr>
              <w:pStyle w:val="TableParagraph"/>
              <w:spacing w:line="187" w:lineRule="exact"/>
              <w:ind w:left="122"/>
              <w:rPr>
                <w:sz w:val="18"/>
              </w:rPr>
            </w:pPr>
            <w:r>
              <w:rPr>
                <w:sz w:val="18"/>
              </w:rPr>
              <w:t>occur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within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planning</w:t>
            </w:r>
          </w:p>
        </w:tc>
        <w:tc>
          <w:tcPr>
            <w:tcW w:w="1996" w:type="dxa"/>
          </w:tcPr>
          <w:p w14:paraId="718EA227" w14:textId="77777777" w:rsidR="0040573D" w:rsidRDefault="000C5DF2">
            <w:pPr>
              <w:pStyle w:val="TableParagraph"/>
              <w:spacing w:line="187" w:lineRule="exact"/>
              <w:ind w:left="32"/>
              <w:rPr>
                <w:sz w:val="18"/>
              </w:rPr>
            </w:pPr>
            <w:r>
              <w:rPr>
                <w:sz w:val="18"/>
              </w:rPr>
              <w:t>occurrence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</w:p>
        </w:tc>
        <w:tc>
          <w:tcPr>
            <w:tcW w:w="2246" w:type="dxa"/>
          </w:tcPr>
          <w:p w14:paraId="07EFA60C" w14:textId="77777777" w:rsidR="0040573D" w:rsidRDefault="000C5DF2">
            <w:pPr>
              <w:pStyle w:val="TableParagraph"/>
              <w:spacing w:line="187" w:lineRule="exact"/>
              <w:ind w:left="158"/>
              <w:rPr>
                <w:sz w:val="18"/>
              </w:rPr>
            </w:pPr>
            <w:r>
              <w:rPr>
                <w:sz w:val="18"/>
              </w:rPr>
              <w:t>occurring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within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10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year</w:t>
            </w:r>
          </w:p>
        </w:tc>
      </w:tr>
      <w:tr w:rsidR="0040573D" w14:paraId="1E5C699F" w14:textId="77777777">
        <w:trPr>
          <w:trHeight w:val="206"/>
        </w:trPr>
        <w:tc>
          <w:tcPr>
            <w:tcW w:w="482" w:type="dxa"/>
            <w:tcBorders>
              <w:bottom w:val="single" w:sz="4" w:space="0" w:color="000000"/>
            </w:tcBorders>
          </w:tcPr>
          <w:p w14:paraId="1B5E0142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70" w:type="dxa"/>
            <w:tcBorders>
              <w:bottom w:val="single" w:sz="4" w:space="0" w:color="000000"/>
            </w:tcBorders>
          </w:tcPr>
          <w:p w14:paraId="006304F1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22" w:type="dxa"/>
            <w:tcBorders>
              <w:bottom w:val="single" w:sz="4" w:space="0" w:color="000000"/>
            </w:tcBorders>
          </w:tcPr>
          <w:p w14:paraId="71C13B5C" w14:textId="77777777" w:rsidR="0040573D" w:rsidRDefault="000C5DF2">
            <w:pPr>
              <w:pStyle w:val="TableParagraph"/>
              <w:spacing w:line="186" w:lineRule="exact"/>
              <w:ind w:left="122"/>
              <w:rPr>
                <w:sz w:val="18"/>
              </w:rPr>
            </w:pPr>
            <w:r>
              <w:rPr>
                <w:sz w:val="18"/>
              </w:rPr>
              <w:t>horizon</w:t>
            </w:r>
          </w:p>
        </w:tc>
        <w:tc>
          <w:tcPr>
            <w:tcW w:w="1996" w:type="dxa"/>
            <w:tcBorders>
              <w:bottom w:val="single" w:sz="4" w:space="0" w:color="000000"/>
            </w:tcBorders>
          </w:tcPr>
          <w:p w14:paraId="1D0F1FE7" w14:textId="77777777" w:rsidR="0040573D" w:rsidRDefault="000C5DF2">
            <w:pPr>
              <w:pStyle w:val="TableParagraph"/>
              <w:spacing w:line="186" w:lineRule="exact"/>
              <w:ind w:left="32"/>
              <w:rPr>
                <w:sz w:val="18"/>
              </w:rPr>
            </w:pPr>
            <w:r>
              <w:rPr>
                <w:sz w:val="18"/>
              </w:rPr>
              <w:t>planning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horizon</w:t>
            </w:r>
          </w:p>
        </w:tc>
        <w:tc>
          <w:tcPr>
            <w:tcW w:w="2246" w:type="dxa"/>
            <w:tcBorders>
              <w:bottom w:val="single" w:sz="4" w:space="0" w:color="000000"/>
            </w:tcBorders>
          </w:tcPr>
          <w:p w14:paraId="68479CEF" w14:textId="77777777" w:rsidR="0040573D" w:rsidRDefault="000C5DF2">
            <w:pPr>
              <w:pStyle w:val="TableParagraph"/>
              <w:spacing w:line="186" w:lineRule="exact"/>
              <w:ind w:left="158"/>
              <w:rPr>
                <w:sz w:val="18"/>
              </w:rPr>
            </w:pPr>
            <w:r>
              <w:rPr>
                <w:sz w:val="18"/>
              </w:rPr>
              <w:t>planning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horizon</w:t>
            </w:r>
          </w:p>
        </w:tc>
      </w:tr>
      <w:tr w:rsidR="0040573D" w14:paraId="4B1585ED" w14:textId="77777777">
        <w:trPr>
          <w:trHeight w:val="247"/>
        </w:trPr>
        <w:tc>
          <w:tcPr>
            <w:tcW w:w="482" w:type="dxa"/>
            <w:tcBorders>
              <w:top w:val="single" w:sz="4" w:space="0" w:color="000000"/>
            </w:tcBorders>
          </w:tcPr>
          <w:p w14:paraId="5A4CC8B5" w14:textId="77777777" w:rsidR="0040573D" w:rsidRDefault="000C5DF2">
            <w:pPr>
              <w:pStyle w:val="TableParagraph"/>
              <w:spacing w:before="37" w:line="190" w:lineRule="exact"/>
              <w:ind w:left="41"/>
              <w:rPr>
                <w:sz w:val="18"/>
              </w:rPr>
            </w:pPr>
            <w:r>
              <w:rPr>
                <w:sz w:val="18"/>
              </w:rPr>
              <w:t>B</w:t>
            </w:r>
          </w:p>
        </w:tc>
        <w:tc>
          <w:tcPr>
            <w:tcW w:w="1570" w:type="dxa"/>
            <w:tcBorders>
              <w:top w:val="single" w:sz="4" w:space="0" w:color="000000"/>
            </w:tcBorders>
          </w:tcPr>
          <w:p w14:paraId="4EBCC0B0" w14:textId="77777777" w:rsidR="0040573D" w:rsidRDefault="000C5DF2">
            <w:pPr>
              <w:pStyle w:val="TableParagraph"/>
              <w:spacing w:before="37" w:line="190" w:lineRule="exact"/>
              <w:ind w:left="310"/>
              <w:rPr>
                <w:sz w:val="18"/>
              </w:rPr>
            </w:pPr>
            <w:r>
              <w:rPr>
                <w:sz w:val="18"/>
              </w:rPr>
              <w:t>Highly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likely</w:t>
            </w:r>
          </w:p>
        </w:tc>
        <w:tc>
          <w:tcPr>
            <w:tcW w:w="2222" w:type="dxa"/>
            <w:tcBorders>
              <w:top w:val="single" w:sz="4" w:space="0" w:color="000000"/>
            </w:tcBorders>
          </w:tcPr>
          <w:p w14:paraId="3A390039" w14:textId="77777777" w:rsidR="0040573D" w:rsidRDefault="000C5DF2">
            <w:pPr>
              <w:pStyle w:val="TableParagraph"/>
              <w:spacing w:before="37" w:line="190" w:lineRule="exact"/>
              <w:ind w:left="123"/>
              <w:rPr>
                <w:sz w:val="18"/>
              </w:rPr>
            </w:pPr>
            <w:r>
              <w:rPr>
                <w:sz w:val="18"/>
              </w:rPr>
              <w:t>Highly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likely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that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</w:p>
        </w:tc>
        <w:tc>
          <w:tcPr>
            <w:tcW w:w="1996" w:type="dxa"/>
            <w:tcBorders>
              <w:top w:val="single" w:sz="4" w:space="0" w:color="000000"/>
            </w:tcBorders>
          </w:tcPr>
          <w:p w14:paraId="37CA4DD8" w14:textId="77777777" w:rsidR="0040573D" w:rsidRDefault="000C5DF2">
            <w:pPr>
              <w:pStyle w:val="TableParagraph"/>
              <w:spacing w:before="37" w:line="190" w:lineRule="exact"/>
              <w:ind w:left="32"/>
              <w:rPr>
                <w:sz w:val="18"/>
              </w:rPr>
            </w:pPr>
            <w:r>
              <w:rPr>
                <w:sz w:val="18"/>
              </w:rPr>
              <w:t>80%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95%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chance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</w:p>
        </w:tc>
        <w:tc>
          <w:tcPr>
            <w:tcW w:w="2246" w:type="dxa"/>
            <w:tcBorders>
              <w:top w:val="single" w:sz="4" w:space="0" w:color="000000"/>
            </w:tcBorders>
          </w:tcPr>
          <w:p w14:paraId="671927B7" w14:textId="77777777" w:rsidR="0040573D" w:rsidRDefault="000C5DF2">
            <w:pPr>
              <w:pStyle w:val="TableParagraph"/>
              <w:spacing w:before="37" w:line="190" w:lineRule="exact"/>
              <w:ind w:left="158"/>
              <w:rPr>
                <w:sz w:val="18"/>
              </w:rPr>
            </w:pPr>
            <w:r>
              <w:rPr>
                <w:sz w:val="18"/>
              </w:rPr>
              <w:t>5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year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ARI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event</w:t>
            </w:r>
          </w:p>
        </w:tc>
      </w:tr>
      <w:tr w:rsidR="0040573D" w14:paraId="5BE223BA" w14:textId="77777777">
        <w:trPr>
          <w:trHeight w:val="207"/>
        </w:trPr>
        <w:tc>
          <w:tcPr>
            <w:tcW w:w="482" w:type="dxa"/>
          </w:tcPr>
          <w:p w14:paraId="13BFA4E6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70" w:type="dxa"/>
          </w:tcPr>
          <w:p w14:paraId="3A25D031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22" w:type="dxa"/>
          </w:tcPr>
          <w:p w14:paraId="57B0A9F6" w14:textId="77777777" w:rsidR="0040573D" w:rsidRDefault="000C5DF2">
            <w:pPr>
              <w:pStyle w:val="TableParagraph"/>
              <w:spacing w:line="188" w:lineRule="exact"/>
              <w:ind w:left="122"/>
              <w:rPr>
                <w:sz w:val="18"/>
              </w:rPr>
            </w:pPr>
            <w:r>
              <w:rPr>
                <w:sz w:val="18"/>
              </w:rPr>
              <w:t>event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will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occur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within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</w:p>
        </w:tc>
        <w:tc>
          <w:tcPr>
            <w:tcW w:w="1996" w:type="dxa"/>
          </w:tcPr>
          <w:p w14:paraId="2F752B1E" w14:textId="77777777" w:rsidR="0040573D" w:rsidRDefault="000C5DF2">
            <w:pPr>
              <w:pStyle w:val="TableParagraph"/>
              <w:spacing w:line="188" w:lineRule="exact"/>
              <w:ind w:left="32"/>
              <w:rPr>
                <w:sz w:val="18"/>
              </w:rPr>
            </w:pPr>
            <w:r>
              <w:rPr>
                <w:sz w:val="18"/>
              </w:rPr>
              <w:t>occurrence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planning</w:t>
            </w:r>
          </w:p>
        </w:tc>
        <w:tc>
          <w:tcPr>
            <w:tcW w:w="2246" w:type="dxa"/>
          </w:tcPr>
          <w:p w14:paraId="3D03F531" w14:textId="77777777" w:rsidR="0040573D" w:rsidRDefault="000C5DF2">
            <w:pPr>
              <w:pStyle w:val="TableParagraph"/>
              <w:spacing w:line="188" w:lineRule="exact"/>
              <w:ind w:left="158"/>
              <w:rPr>
                <w:sz w:val="18"/>
              </w:rPr>
            </w:pPr>
            <w:r>
              <w:rPr>
                <w:sz w:val="18"/>
              </w:rPr>
              <w:t>occurring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within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10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year</w:t>
            </w:r>
          </w:p>
        </w:tc>
      </w:tr>
      <w:tr w:rsidR="0040573D" w14:paraId="4021DB86" w14:textId="77777777">
        <w:trPr>
          <w:trHeight w:val="205"/>
        </w:trPr>
        <w:tc>
          <w:tcPr>
            <w:tcW w:w="482" w:type="dxa"/>
            <w:tcBorders>
              <w:bottom w:val="single" w:sz="4" w:space="0" w:color="000000"/>
            </w:tcBorders>
          </w:tcPr>
          <w:p w14:paraId="0D8188FD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70" w:type="dxa"/>
            <w:tcBorders>
              <w:bottom w:val="single" w:sz="4" w:space="0" w:color="000000"/>
            </w:tcBorders>
          </w:tcPr>
          <w:p w14:paraId="3D711366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22" w:type="dxa"/>
            <w:tcBorders>
              <w:bottom w:val="single" w:sz="4" w:space="0" w:color="000000"/>
            </w:tcBorders>
          </w:tcPr>
          <w:p w14:paraId="36020074" w14:textId="77777777" w:rsidR="0040573D" w:rsidRDefault="000C5DF2">
            <w:pPr>
              <w:pStyle w:val="TableParagraph"/>
              <w:spacing w:line="186" w:lineRule="exact"/>
              <w:ind w:left="122"/>
              <w:rPr>
                <w:sz w:val="18"/>
              </w:rPr>
            </w:pPr>
            <w:r>
              <w:rPr>
                <w:sz w:val="18"/>
              </w:rPr>
              <w:t>planning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horizon</w:t>
            </w:r>
          </w:p>
        </w:tc>
        <w:tc>
          <w:tcPr>
            <w:tcW w:w="1996" w:type="dxa"/>
            <w:tcBorders>
              <w:bottom w:val="single" w:sz="4" w:space="0" w:color="000000"/>
            </w:tcBorders>
          </w:tcPr>
          <w:p w14:paraId="05D8382A" w14:textId="77777777" w:rsidR="0040573D" w:rsidRDefault="000C5DF2">
            <w:pPr>
              <w:pStyle w:val="TableParagraph"/>
              <w:spacing w:line="186" w:lineRule="exact"/>
              <w:ind w:left="32"/>
              <w:rPr>
                <w:sz w:val="18"/>
              </w:rPr>
            </w:pPr>
            <w:r>
              <w:rPr>
                <w:sz w:val="18"/>
              </w:rPr>
              <w:t>horizon</w:t>
            </w:r>
          </w:p>
        </w:tc>
        <w:tc>
          <w:tcPr>
            <w:tcW w:w="2246" w:type="dxa"/>
            <w:tcBorders>
              <w:bottom w:val="single" w:sz="4" w:space="0" w:color="000000"/>
            </w:tcBorders>
          </w:tcPr>
          <w:p w14:paraId="52EF4473" w14:textId="77777777" w:rsidR="0040573D" w:rsidRDefault="000C5DF2">
            <w:pPr>
              <w:pStyle w:val="TableParagraph"/>
              <w:spacing w:line="186" w:lineRule="exact"/>
              <w:ind w:left="158"/>
              <w:rPr>
                <w:sz w:val="18"/>
              </w:rPr>
            </w:pPr>
            <w:r>
              <w:rPr>
                <w:sz w:val="18"/>
              </w:rPr>
              <w:t>planning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horizon</w:t>
            </w:r>
          </w:p>
        </w:tc>
      </w:tr>
      <w:tr w:rsidR="0040573D" w14:paraId="72657D96" w14:textId="77777777">
        <w:trPr>
          <w:trHeight w:val="247"/>
        </w:trPr>
        <w:tc>
          <w:tcPr>
            <w:tcW w:w="482" w:type="dxa"/>
            <w:tcBorders>
              <w:top w:val="single" w:sz="4" w:space="0" w:color="000000"/>
            </w:tcBorders>
          </w:tcPr>
          <w:p w14:paraId="6DEF8529" w14:textId="77777777" w:rsidR="0040573D" w:rsidRDefault="000C5DF2">
            <w:pPr>
              <w:pStyle w:val="TableParagraph"/>
              <w:spacing w:before="37" w:line="190" w:lineRule="exact"/>
              <w:ind w:left="41"/>
              <w:rPr>
                <w:sz w:val="18"/>
              </w:rPr>
            </w:pPr>
            <w:r>
              <w:rPr>
                <w:sz w:val="18"/>
              </w:rPr>
              <w:t>C</w:t>
            </w:r>
          </w:p>
        </w:tc>
        <w:tc>
          <w:tcPr>
            <w:tcW w:w="1570" w:type="dxa"/>
            <w:tcBorders>
              <w:top w:val="single" w:sz="4" w:space="0" w:color="000000"/>
            </w:tcBorders>
          </w:tcPr>
          <w:p w14:paraId="18D45BCD" w14:textId="77777777" w:rsidR="0040573D" w:rsidRDefault="000C5DF2">
            <w:pPr>
              <w:pStyle w:val="TableParagraph"/>
              <w:spacing w:before="37" w:line="190" w:lineRule="exact"/>
              <w:ind w:left="311"/>
              <w:rPr>
                <w:sz w:val="18"/>
              </w:rPr>
            </w:pPr>
            <w:r>
              <w:rPr>
                <w:sz w:val="18"/>
              </w:rPr>
              <w:t>Likely</w:t>
            </w:r>
          </w:p>
        </w:tc>
        <w:tc>
          <w:tcPr>
            <w:tcW w:w="2222" w:type="dxa"/>
            <w:tcBorders>
              <w:top w:val="single" w:sz="4" w:space="0" w:color="000000"/>
            </w:tcBorders>
          </w:tcPr>
          <w:p w14:paraId="25D27C26" w14:textId="77777777" w:rsidR="0040573D" w:rsidRDefault="000C5DF2">
            <w:pPr>
              <w:pStyle w:val="TableParagraph"/>
              <w:spacing w:before="37" w:line="190" w:lineRule="exact"/>
              <w:ind w:left="123"/>
              <w:rPr>
                <w:sz w:val="18"/>
              </w:rPr>
            </w:pPr>
            <w:r>
              <w:rPr>
                <w:sz w:val="18"/>
              </w:rPr>
              <w:t>Likely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that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event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will</w:t>
            </w:r>
          </w:p>
        </w:tc>
        <w:tc>
          <w:tcPr>
            <w:tcW w:w="1996" w:type="dxa"/>
            <w:tcBorders>
              <w:top w:val="single" w:sz="4" w:space="0" w:color="000000"/>
            </w:tcBorders>
          </w:tcPr>
          <w:p w14:paraId="16F18BE2" w14:textId="77777777" w:rsidR="0040573D" w:rsidRDefault="000C5DF2">
            <w:pPr>
              <w:pStyle w:val="TableParagraph"/>
              <w:spacing w:before="37" w:line="190" w:lineRule="exact"/>
              <w:ind w:left="32"/>
              <w:rPr>
                <w:sz w:val="18"/>
              </w:rPr>
            </w:pPr>
            <w:r>
              <w:rPr>
                <w:sz w:val="18"/>
              </w:rPr>
              <w:t>50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80%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chance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</w:p>
        </w:tc>
        <w:tc>
          <w:tcPr>
            <w:tcW w:w="2246" w:type="dxa"/>
            <w:tcBorders>
              <w:top w:val="single" w:sz="4" w:space="0" w:color="000000"/>
            </w:tcBorders>
          </w:tcPr>
          <w:p w14:paraId="4B901AEB" w14:textId="77777777" w:rsidR="0040573D" w:rsidRDefault="000C5DF2">
            <w:pPr>
              <w:pStyle w:val="TableParagraph"/>
              <w:spacing w:before="37" w:line="190" w:lineRule="exact"/>
              <w:ind w:left="158"/>
              <w:rPr>
                <w:sz w:val="18"/>
              </w:rPr>
            </w:pPr>
            <w:r>
              <w:rPr>
                <w:sz w:val="18"/>
              </w:rPr>
              <w:t>10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year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ARI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event</w:t>
            </w:r>
          </w:p>
        </w:tc>
      </w:tr>
      <w:tr w:rsidR="0040573D" w14:paraId="7CF3444D" w14:textId="77777777">
        <w:trPr>
          <w:trHeight w:val="207"/>
        </w:trPr>
        <w:tc>
          <w:tcPr>
            <w:tcW w:w="482" w:type="dxa"/>
          </w:tcPr>
          <w:p w14:paraId="3A8FE9FD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70" w:type="dxa"/>
          </w:tcPr>
          <w:p w14:paraId="3E106A8C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22" w:type="dxa"/>
          </w:tcPr>
          <w:p w14:paraId="16D45C52" w14:textId="77777777" w:rsidR="0040573D" w:rsidRDefault="000C5DF2">
            <w:pPr>
              <w:pStyle w:val="TableParagraph"/>
              <w:spacing w:line="188" w:lineRule="exact"/>
              <w:ind w:left="122"/>
              <w:rPr>
                <w:sz w:val="18"/>
              </w:rPr>
            </w:pPr>
            <w:r>
              <w:rPr>
                <w:sz w:val="18"/>
              </w:rPr>
              <w:t>occur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within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planning</w:t>
            </w:r>
          </w:p>
        </w:tc>
        <w:tc>
          <w:tcPr>
            <w:tcW w:w="1996" w:type="dxa"/>
          </w:tcPr>
          <w:p w14:paraId="6BE678FF" w14:textId="77777777" w:rsidR="0040573D" w:rsidRDefault="000C5DF2">
            <w:pPr>
              <w:pStyle w:val="TableParagraph"/>
              <w:spacing w:line="188" w:lineRule="exact"/>
              <w:ind w:left="32"/>
              <w:rPr>
                <w:sz w:val="18"/>
              </w:rPr>
            </w:pPr>
            <w:r>
              <w:rPr>
                <w:sz w:val="18"/>
              </w:rPr>
              <w:t>occurrence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planning</w:t>
            </w:r>
          </w:p>
        </w:tc>
        <w:tc>
          <w:tcPr>
            <w:tcW w:w="2246" w:type="dxa"/>
          </w:tcPr>
          <w:p w14:paraId="03BCCC38" w14:textId="77777777" w:rsidR="0040573D" w:rsidRDefault="000C5DF2">
            <w:pPr>
              <w:pStyle w:val="TableParagraph"/>
              <w:spacing w:line="188" w:lineRule="exact"/>
              <w:ind w:left="158"/>
              <w:rPr>
                <w:sz w:val="18"/>
              </w:rPr>
            </w:pPr>
            <w:r>
              <w:rPr>
                <w:sz w:val="18"/>
              </w:rPr>
              <w:t>occurring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within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10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year</w:t>
            </w:r>
          </w:p>
        </w:tc>
      </w:tr>
      <w:tr w:rsidR="0040573D" w14:paraId="10DE887A" w14:textId="77777777">
        <w:trPr>
          <w:trHeight w:val="205"/>
        </w:trPr>
        <w:tc>
          <w:tcPr>
            <w:tcW w:w="482" w:type="dxa"/>
            <w:tcBorders>
              <w:bottom w:val="single" w:sz="4" w:space="0" w:color="000000"/>
            </w:tcBorders>
          </w:tcPr>
          <w:p w14:paraId="1B903483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70" w:type="dxa"/>
            <w:tcBorders>
              <w:bottom w:val="single" w:sz="4" w:space="0" w:color="000000"/>
            </w:tcBorders>
          </w:tcPr>
          <w:p w14:paraId="063B46DB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22" w:type="dxa"/>
            <w:tcBorders>
              <w:bottom w:val="single" w:sz="4" w:space="0" w:color="000000"/>
            </w:tcBorders>
          </w:tcPr>
          <w:p w14:paraId="2B19FB0E" w14:textId="77777777" w:rsidR="0040573D" w:rsidRDefault="000C5DF2">
            <w:pPr>
              <w:pStyle w:val="TableParagraph"/>
              <w:spacing w:line="186" w:lineRule="exact"/>
              <w:ind w:left="122"/>
              <w:rPr>
                <w:sz w:val="18"/>
              </w:rPr>
            </w:pPr>
            <w:r>
              <w:rPr>
                <w:sz w:val="18"/>
              </w:rPr>
              <w:t>horizon</w:t>
            </w:r>
          </w:p>
        </w:tc>
        <w:tc>
          <w:tcPr>
            <w:tcW w:w="1996" w:type="dxa"/>
            <w:tcBorders>
              <w:bottom w:val="single" w:sz="4" w:space="0" w:color="000000"/>
            </w:tcBorders>
          </w:tcPr>
          <w:p w14:paraId="1EC1041B" w14:textId="77777777" w:rsidR="0040573D" w:rsidRDefault="000C5DF2">
            <w:pPr>
              <w:pStyle w:val="TableParagraph"/>
              <w:spacing w:line="186" w:lineRule="exact"/>
              <w:ind w:left="32"/>
              <w:rPr>
                <w:sz w:val="18"/>
              </w:rPr>
            </w:pPr>
            <w:r>
              <w:rPr>
                <w:sz w:val="18"/>
              </w:rPr>
              <w:t>horizon</w:t>
            </w:r>
          </w:p>
        </w:tc>
        <w:tc>
          <w:tcPr>
            <w:tcW w:w="2246" w:type="dxa"/>
            <w:tcBorders>
              <w:bottom w:val="single" w:sz="4" w:space="0" w:color="000000"/>
            </w:tcBorders>
          </w:tcPr>
          <w:p w14:paraId="6DC7463D" w14:textId="77777777" w:rsidR="0040573D" w:rsidRDefault="000C5DF2">
            <w:pPr>
              <w:pStyle w:val="TableParagraph"/>
              <w:spacing w:line="186" w:lineRule="exact"/>
              <w:ind w:left="158"/>
              <w:rPr>
                <w:sz w:val="18"/>
              </w:rPr>
            </w:pPr>
            <w:r>
              <w:rPr>
                <w:sz w:val="18"/>
              </w:rPr>
              <w:t>planning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horizon</w:t>
            </w:r>
          </w:p>
        </w:tc>
      </w:tr>
      <w:tr w:rsidR="0040573D" w14:paraId="207F11D9" w14:textId="77777777">
        <w:trPr>
          <w:trHeight w:val="247"/>
        </w:trPr>
        <w:tc>
          <w:tcPr>
            <w:tcW w:w="482" w:type="dxa"/>
            <w:tcBorders>
              <w:top w:val="single" w:sz="4" w:space="0" w:color="000000"/>
            </w:tcBorders>
          </w:tcPr>
          <w:p w14:paraId="44265C9A" w14:textId="77777777" w:rsidR="0040573D" w:rsidRDefault="000C5DF2">
            <w:pPr>
              <w:pStyle w:val="TableParagraph"/>
              <w:spacing w:before="37" w:line="190" w:lineRule="exact"/>
              <w:ind w:left="41"/>
              <w:rPr>
                <w:sz w:val="18"/>
              </w:rPr>
            </w:pPr>
            <w:r>
              <w:rPr>
                <w:sz w:val="18"/>
              </w:rPr>
              <w:t>D</w:t>
            </w:r>
          </w:p>
        </w:tc>
        <w:tc>
          <w:tcPr>
            <w:tcW w:w="1570" w:type="dxa"/>
            <w:tcBorders>
              <w:top w:val="single" w:sz="4" w:space="0" w:color="000000"/>
            </w:tcBorders>
          </w:tcPr>
          <w:p w14:paraId="0EBB6733" w14:textId="77777777" w:rsidR="0040573D" w:rsidRDefault="000C5DF2">
            <w:pPr>
              <w:pStyle w:val="TableParagraph"/>
              <w:spacing w:before="37" w:line="190" w:lineRule="exact"/>
              <w:ind w:left="311"/>
              <w:rPr>
                <w:sz w:val="18"/>
              </w:rPr>
            </w:pPr>
            <w:r>
              <w:rPr>
                <w:sz w:val="18"/>
              </w:rPr>
              <w:t>Possible</w:t>
            </w:r>
          </w:p>
        </w:tc>
        <w:tc>
          <w:tcPr>
            <w:tcW w:w="2222" w:type="dxa"/>
            <w:tcBorders>
              <w:top w:val="single" w:sz="4" w:space="0" w:color="000000"/>
            </w:tcBorders>
          </w:tcPr>
          <w:p w14:paraId="4672CE8B" w14:textId="77777777" w:rsidR="0040573D" w:rsidRDefault="000C5DF2">
            <w:pPr>
              <w:pStyle w:val="TableParagraph"/>
              <w:spacing w:before="37" w:line="190" w:lineRule="exact"/>
              <w:ind w:left="122"/>
              <w:rPr>
                <w:sz w:val="18"/>
              </w:rPr>
            </w:pPr>
            <w:r>
              <w:rPr>
                <w:sz w:val="18"/>
              </w:rPr>
              <w:t>The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event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may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occur</w:t>
            </w:r>
          </w:p>
        </w:tc>
        <w:tc>
          <w:tcPr>
            <w:tcW w:w="1996" w:type="dxa"/>
            <w:tcBorders>
              <w:top w:val="single" w:sz="4" w:space="0" w:color="000000"/>
            </w:tcBorders>
          </w:tcPr>
          <w:p w14:paraId="3D6A7B1F" w14:textId="77777777" w:rsidR="0040573D" w:rsidRDefault="000C5DF2">
            <w:pPr>
              <w:pStyle w:val="TableParagraph"/>
              <w:spacing w:before="37" w:line="190" w:lineRule="exact"/>
              <w:ind w:left="32"/>
              <w:rPr>
                <w:sz w:val="18"/>
              </w:rPr>
            </w:pPr>
            <w:r>
              <w:rPr>
                <w:sz w:val="18"/>
              </w:rPr>
              <w:t>5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50%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chance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</w:p>
        </w:tc>
        <w:tc>
          <w:tcPr>
            <w:tcW w:w="2246" w:type="dxa"/>
            <w:tcBorders>
              <w:top w:val="single" w:sz="4" w:space="0" w:color="000000"/>
            </w:tcBorders>
          </w:tcPr>
          <w:p w14:paraId="390218D2" w14:textId="77777777" w:rsidR="0040573D" w:rsidRDefault="000C5DF2">
            <w:pPr>
              <w:pStyle w:val="TableParagraph"/>
              <w:spacing w:before="37" w:line="190" w:lineRule="exact"/>
              <w:ind w:left="158"/>
              <w:rPr>
                <w:sz w:val="18"/>
              </w:rPr>
            </w:pPr>
            <w:r>
              <w:rPr>
                <w:sz w:val="18"/>
              </w:rPr>
              <w:t>50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year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ARI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event</w:t>
            </w:r>
          </w:p>
        </w:tc>
      </w:tr>
      <w:tr w:rsidR="0040573D" w14:paraId="24F9E51F" w14:textId="77777777">
        <w:trPr>
          <w:trHeight w:val="207"/>
        </w:trPr>
        <w:tc>
          <w:tcPr>
            <w:tcW w:w="482" w:type="dxa"/>
          </w:tcPr>
          <w:p w14:paraId="45DC7857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70" w:type="dxa"/>
          </w:tcPr>
          <w:p w14:paraId="36017886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22" w:type="dxa"/>
          </w:tcPr>
          <w:p w14:paraId="71797B20" w14:textId="77777777" w:rsidR="0040573D" w:rsidRDefault="000C5DF2">
            <w:pPr>
              <w:pStyle w:val="TableParagraph"/>
              <w:spacing w:line="188" w:lineRule="exact"/>
              <w:ind w:left="122"/>
              <w:rPr>
                <w:sz w:val="18"/>
              </w:rPr>
            </w:pPr>
            <w:r>
              <w:rPr>
                <w:sz w:val="18"/>
              </w:rPr>
              <w:t>within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planning</w:t>
            </w:r>
          </w:p>
        </w:tc>
        <w:tc>
          <w:tcPr>
            <w:tcW w:w="1996" w:type="dxa"/>
          </w:tcPr>
          <w:p w14:paraId="5C7581A5" w14:textId="77777777" w:rsidR="0040573D" w:rsidRDefault="000C5DF2">
            <w:pPr>
              <w:pStyle w:val="TableParagraph"/>
              <w:spacing w:line="188" w:lineRule="exact"/>
              <w:ind w:left="32"/>
              <w:rPr>
                <w:sz w:val="18"/>
              </w:rPr>
            </w:pPr>
            <w:r>
              <w:rPr>
                <w:sz w:val="18"/>
              </w:rPr>
              <w:t>occurrence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planning</w:t>
            </w:r>
          </w:p>
        </w:tc>
        <w:tc>
          <w:tcPr>
            <w:tcW w:w="2246" w:type="dxa"/>
          </w:tcPr>
          <w:p w14:paraId="22FB7D12" w14:textId="77777777" w:rsidR="0040573D" w:rsidRDefault="000C5DF2">
            <w:pPr>
              <w:pStyle w:val="TableParagraph"/>
              <w:spacing w:line="188" w:lineRule="exact"/>
              <w:ind w:left="158"/>
              <w:rPr>
                <w:sz w:val="18"/>
              </w:rPr>
            </w:pPr>
            <w:r>
              <w:rPr>
                <w:sz w:val="18"/>
              </w:rPr>
              <w:t>occurring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within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10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year</w:t>
            </w:r>
          </w:p>
        </w:tc>
      </w:tr>
      <w:tr w:rsidR="0040573D" w14:paraId="5268ED33" w14:textId="77777777">
        <w:trPr>
          <w:trHeight w:val="207"/>
        </w:trPr>
        <w:tc>
          <w:tcPr>
            <w:tcW w:w="482" w:type="dxa"/>
            <w:tcBorders>
              <w:bottom w:val="single" w:sz="4" w:space="0" w:color="000000"/>
            </w:tcBorders>
          </w:tcPr>
          <w:p w14:paraId="21D797FA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70" w:type="dxa"/>
            <w:tcBorders>
              <w:bottom w:val="single" w:sz="4" w:space="0" w:color="000000"/>
            </w:tcBorders>
          </w:tcPr>
          <w:p w14:paraId="66EE10C2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22" w:type="dxa"/>
            <w:tcBorders>
              <w:bottom w:val="single" w:sz="4" w:space="0" w:color="000000"/>
            </w:tcBorders>
          </w:tcPr>
          <w:p w14:paraId="5605D27E" w14:textId="77777777" w:rsidR="0040573D" w:rsidRDefault="000C5DF2">
            <w:pPr>
              <w:pStyle w:val="TableParagraph"/>
              <w:spacing w:line="187" w:lineRule="exact"/>
              <w:ind w:left="122"/>
              <w:rPr>
                <w:sz w:val="18"/>
              </w:rPr>
            </w:pPr>
            <w:r>
              <w:rPr>
                <w:sz w:val="18"/>
              </w:rPr>
              <w:t>horizon</w:t>
            </w:r>
          </w:p>
        </w:tc>
        <w:tc>
          <w:tcPr>
            <w:tcW w:w="1996" w:type="dxa"/>
            <w:tcBorders>
              <w:bottom w:val="single" w:sz="4" w:space="0" w:color="000000"/>
            </w:tcBorders>
          </w:tcPr>
          <w:p w14:paraId="38691AD1" w14:textId="77777777" w:rsidR="0040573D" w:rsidRDefault="000C5DF2">
            <w:pPr>
              <w:pStyle w:val="TableParagraph"/>
              <w:spacing w:line="187" w:lineRule="exact"/>
              <w:ind w:left="32"/>
              <w:rPr>
                <w:sz w:val="18"/>
              </w:rPr>
            </w:pPr>
            <w:r>
              <w:rPr>
                <w:sz w:val="18"/>
              </w:rPr>
              <w:t>horizon</w:t>
            </w:r>
          </w:p>
        </w:tc>
        <w:tc>
          <w:tcPr>
            <w:tcW w:w="2246" w:type="dxa"/>
            <w:tcBorders>
              <w:bottom w:val="single" w:sz="4" w:space="0" w:color="000000"/>
            </w:tcBorders>
          </w:tcPr>
          <w:p w14:paraId="3336A51C" w14:textId="77777777" w:rsidR="0040573D" w:rsidRDefault="000C5DF2">
            <w:pPr>
              <w:pStyle w:val="TableParagraph"/>
              <w:spacing w:line="187" w:lineRule="exact"/>
              <w:ind w:left="158"/>
              <w:rPr>
                <w:sz w:val="18"/>
              </w:rPr>
            </w:pPr>
            <w:r>
              <w:rPr>
                <w:sz w:val="18"/>
              </w:rPr>
              <w:t>planning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horizon</w:t>
            </w:r>
          </w:p>
        </w:tc>
      </w:tr>
      <w:tr w:rsidR="0040573D" w14:paraId="586416B5" w14:textId="77777777">
        <w:trPr>
          <w:trHeight w:val="247"/>
        </w:trPr>
        <w:tc>
          <w:tcPr>
            <w:tcW w:w="482" w:type="dxa"/>
            <w:tcBorders>
              <w:top w:val="single" w:sz="4" w:space="0" w:color="000000"/>
            </w:tcBorders>
          </w:tcPr>
          <w:p w14:paraId="1E60A90D" w14:textId="77777777" w:rsidR="0040573D" w:rsidRDefault="000C5DF2">
            <w:pPr>
              <w:pStyle w:val="TableParagraph"/>
              <w:spacing w:before="37" w:line="190" w:lineRule="exact"/>
              <w:ind w:left="41"/>
              <w:rPr>
                <w:sz w:val="18"/>
              </w:rPr>
            </w:pPr>
            <w:r>
              <w:rPr>
                <w:sz w:val="18"/>
              </w:rPr>
              <w:t>E</w:t>
            </w:r>
          </w:p>
        </w:tc>
        <w:tc>
          <w:tcPr>
            <w:tcW w:w="1570" w:type="dxa"/>
            <w:tcBorders>
              <w:top w:val="single" w:sz="4" w:space="0" w:color="000000"/>
            </w:tcBorders>
          </w:tcPr>
          <w:p w14:paraId="7D42244C" w14:textId="77777777" w:rsidR="0040573D" w:rsidRDefault="000C5DF2">
            <w:pPr>
              <w:pStyle w:val="TableParagraph"/>
              <w:spacing w:before="37" w:line="190" w:lineRule="exact"/>
              <w:ind w:left="311"/>
              <w:rPr>
                <w:sz w:val="18"/>
              </w:rPr>
            </w:pPr>
            <w:r>
              <w:rPr>
                <w:sz w:val="18"/>
              </w:rPr>
              <w:t>Unlikely</w:t>
            </w:r>
          </w:p>
        </w:tc>
        <w:tc>
          <w:tcPr>
            <w:tcW w:w="2222" w:type="dxa"/>
            <w:tcBorders>
              <w:top w:val="single" w:sz="4" w:space="0" w:color="000000"/>
            </w:tcBorders>
          </w:tcPr>
          <w:p w14:paraId="6D7769DF" w14:textId="77777777" w:rsidR="0040573D" w:rsidRDefault="000C5DF2">
            <w:pPr>
              <w:pStyle w:val="TableParagraph"/>
              <w:spacing w:before="37" w:line="190" w:lineRule="exact"/>
              <w:ind w:left="123"/>
              <w:rPr>
                <w:sz w:val="18"/>
              </w:rPr>
            </w:pPr>
            <w:r>
              <w:rPr>
                <w:sz w:val="18"/>
              </w:rPr>
              <w:t>It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unlikely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that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event</w:t>
            </w:r>
          </w:p>
        </w:tc>
        <w:tc>
          <w:tcPr>
            <w:tcW w:w="1996" w:type="dxa"/>
            <w:tcBorders>
              <w:top w:val="single" w:sz="4" w:space="0" w:color="000000"/>
            </w:tcBorders>
          </w:tcPr>
          <w:p w14:paraId="1925905E" w14:textId="77777777" w:rsidR="0040573D" w:rsidRDefault="000C5DF2">
            <w:pPr>
              <w:pStyle w:val="TableParagraph"/>
              <w:spacing w:before="37" w:line="190" w:lineRule="exact"/>
              <w:ind w:left="32"/>
              <w:rPr>
                <w:sz w:val="18"/>
              </w:rPr>
            </w:pPr>
            <w:r>
              <w:rPr>
                <w:sz w:val="18"/>
              </w:rPr>
              <w:t>&lt;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5%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chance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</w:p>
        </w:tc>
        <w:tc>
          <w:tcPr>
            <w:tcW w:w="2246" w:type="dxa"/>
            <w:tcBorders>
              <w:top w:val="single" w:sz="4" w:space="0" w:color="000000"/>
            </w:tcBorders>
          </w:tcPr>
          <w:p w14:paraId="51201F78" w14:textId="77777777" w:rsidR="0040573D" w:rsidRDefault="000C5DF2">
            <w:pPr>
              <w:pStyle w:val="TableParagraph"/>
              <w:spacing w:before="37" w:line="190" w:lineRule="exact"/>
              <w:ind w:left="158"/>
              <w:rPr>
                <w:sz w:val="18"/>
              </w:rPr>
            </w:pPr>
            <w:r>
              <w:rPr>
                <w:sz w:val="18"/>
              </w:rPr>
              <w:t>500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year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ARI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event</w:t>
            </w:r>
          </w:p>
        </w:tc>
      </w:tr>
      <w:tr w:rsidR="0040573D" w14:paraId="38415789" w14:textId="77777777">
        <w:trPr>
          <w:trHeight w:val="207"/>
        </w:trPr>
        <w:tc>
          <w:tcPr>
            <w:tcW w:w="482" w:type="dxa"/>
          </w:tcPr>
          <w:p w14:paraId="12C80EF9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70" w:type="dxa"/>
          </w:tcPr>
          <w:p w14:paraId="1FF32B8B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22" w:type="dxa"/>
          </w:tcPr>
          <w:p w14:paraId="4EDA391B" w14:textId="77777777" w:rsidR="0040573D" w:rsidRDefault="000C5DF2">
            <w:pPr>
              <w:pStyle w:val="TableParagraph"/>
              <w:spacing w:line="187" w:lineRule="exact"/>
              <w:ind w:left="122"/>
              <w:rPr>
                <w:sz w:val="18"/>
              </w:rPr>
            </w:pPr>
            <w:r>
              <w:rPr>
                <w:sz w:val="18"/>
              </w:rPr>
              <w:t>will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occur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planning</w:t>
            </w:r>
          </w:p>
        </w:tc>
        <w:tc>
          <w:tcPr>
            <w:tcW w:w="1996" w:type="dxa"/>
          </w:tcPr>
          <w:p w14:paraId="24CD90D6" w14:textId="77777777" w:rsidR="0040573D" w:rsidRDefault="000C5DF2">
            <w:pPr>
              <w:pStyle w:val="TableParagraph"/>
              <w:spacing w:line="187" w:lineRule="exact"/>
              <w:ind w:left="32"/>
              <w:rPr>
                <w:sz w:val="18"/>
              </w:rPr>
            </w:pPr>
            <w:r>
              <w:rPr>
                <w:sz w:val="18"/>
              </w:rPr>
              <w:t>occurrence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planning</w:t>
            </w:r>
          </w:p>
        </w:tc>
        <w:tc>
          <w:tcPr>
            <w:tcW w:w="2246" w:type="dxa"/>
          </w:tcPr>
          <w:p w14:paraId="7D3A14EA" w14:textId="77777777" w:rsidR="0040573D" w:rsidRDefault="000C5DF2">
            <w:pPr>
              <w:pStyle w:val="TableParagraph"/>
              <w:spacing w:line="187" w:lineRule="exact"/>
              <w:ind w:left="158"/>
              <w:rPr>
                <w:sz w:val="18"/>
              </w:rPr>
            </w:pPr>
            <w:r>
              <w:rPr>
                <w:sz w:val="18"/>
              </w:rPr>
              <w:t>occurring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within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10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year</w:t>
            </w:r>
          </w:p>
        </w:tc>
      </w:tr>
      <w:tr w:rsidR="0040573D" w14:paraId="04CE1396" w14:textId="77777777">
        <w:trPr>
          <w:trHeight w:val="206"/>
        </w:trPr>
        <w:tc>
          <w:tcPr>
            <w:tcW w:w="482" w:type="dxa"/>
            <w:tcBorders>
              <w:bottom w:val="single" w:sz="4" w:space="0" w:color="000000"/>
            </w:tcBorders>
          </w:tcPr>
          <w:p w14:paraId="3DC7E66E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570" w:type="dxa"/>
            <w:tcBorders>
              <w:bottom w:val="single" w:sz="4" w:space="0" w:color="000000"/>
            </w:tcBorders>
          </w:tcPr>
          <w:p w14:paraId="38DFE4A0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22" w:type="dxa"/>
            <w:tcBorders>
              <w:bottom w:val="single" w:sz="4" w:space="0" w:color="000000"/>
            </w:tcBorders>
          </w:tcPr>
          <w:p w14:paraId="00529FBA" w14:textId="77777777" w:rsidR="0040573D" w:rsidRDefault="000C5DF2">
            <w:pPr>
              <w:pStyle w:val="TableParagraph"/>
              <w:spacing w:line="187" w:lineRule="exact"/>
              <w:ind w:left="122"/>
              <w:rPr>
                <w:sz w:val="18"/>
              </w:rPr>
            </w:pPr>
            <w:r>
              <w:rPr>
                <w:sz w:val="18"/>
              </w:rPr>
              <w:t>horizon</w:t>
            </w:r>
          </w:p>
        </w:tc>
        <w:tc>
          <w:tcPr>
            <w:tcW w:w="1996" w:type="dxa"/>
            <w:tcBorders>
              <w:bottom w:val="single" w:sz="4" w:space="0" w:color="000000"/>
            </w:tcBorders>
          </w:tcPr>
          <w:p w14:paraId="7CC64EA0" w14:textId="77777777" w:rsidR="0040573D" w:rsidRDefault="000C5DF2">
            <w:pPr>
              <w:pStyle w:val="TableParagraph"/>
              <w:spacing w:line="187" w:lineRule="exact"/>
              <w:ind w:left="32"/>
              <w:rPr>
                <w:sz w:val="18"/>
              </w:rPr>
            </w:pPr>
            <w:r>
              <w:rPr>
                <w:sz w:val="18"/>
              </w:rPr>
              <w:t>horizon</w:t>
            </w:r>
          </w:p>
        </w:tc>
        <w:tc>
          <w:tcPr>
            <w:tcW w:w="2246" w:type="dxa"/>
            <w:tcBorders>
              <w:bottom w:val="single" w:sz="4" w:space="0" w:color="000000"/>
            </w:tcBorders>
          </w:tcPr>
          <w:p w14:paraId="5EC348D6" w14:textId="77777777" w:rsidR="0040573D" w:rsidRDefault="000C5DF2">
            <w:pPr>
              <w:pStyle w:val="TableParagraph"/>
              <w:spacing w:line="187" w:lineRule="exact"/>
              <w:ind w:left="158"/>
              <w:rPr>
                <w:sz w:val="18"/>
              </w:rPr>
            </w:pPr>
            <w:r>
              <w:rPr>
                <w:sz w:val="18"/>
              </w:rPr>
              <w:t>planning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horizon</w:t>
            </w:r>
          </w:p>
        </w:tc>
      </w:tr>
    </w:tbl>
    <w:p w14:paraId="70D20CCC" w14:textId="77777777" w:rsidR="0040573D" w:rsidRDefault="0040573D">
      <w:pPr>
        <w:pStyle w:val="BodyText"/>
        <w:rPr>
          <w:b/>
          <w:sz w:val="22"/>
        </w:rPr>
      </w:pPr>
    </w:p>
    <w:p w14:paraId="4541EDDD" w14:textId="77777777" w:rsidR="0040573D" w:rsidRDefault="000C5DF2">
      <w:pPr>
        <w:pStyle w:val="BodyText"/>
        <w:spacing w:before="181"/>
        <w:ind w:left="241" w:right="1788"/>
      </w:pPr>
      <w:r>
        <w:t>Assignment of quantitative and semi-quantitative scores to the consequence and</w:t>
      </w:r>
      <w:r>
        <w:rPr>
          <w:spacing w:val="1"/>
        </w:rPr>
        <w:t xml:space="preserve"> </w:t>
      </w:r>
      <w:r>
        <w:t>likelihood of failure to meet the target outcome enables the development of risk profiles</w:t>
      </w:r>
      <w:r>
        <w:rPr>
          <w:spacing w:val="-5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target</w:t>
      </w:r>
      <w:r>
        <w:rPr>
          <w:spacing w:val="-2"/>
        </w:rPr>
        <w:t xml:space="preserve"> </w:t>
      </w:r>
      <w:r>
        <w:t>outcomes.</w:t>
      </w:r>
      <w:r>
        <w:rPr>
          <w:spacing w:val="-2"/>
        </w:rPr>
        <w:t xml:space="preserve"> </w:t>
      </w:r>
      <w:r>
        <w:t>Example</w:t>
      </w:r>
      <w:r>
        <w:rPr>
          <w:spacing w:val="-2"/>
        </w:rPr>
        <w:t xml:space="preserve"> </w:t>
      </w:r>
      <w:r>
        <w:t>risk</w:t>
      </w:r>
      <w:r>
        <w:rPr>
          <w:spacing w:val="-2"/>
        </w:rPr>
        <w:t xml:space="preserve"> </w:t>
      </w:r>
      <w:r>
        <w:t>profiles</w:t>
      </w:r>
      <w:r>
        <w:rPr>
          <w:spacing w:val="-3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provided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following</w:t>
      </w:r>
      <w:r>
        <w:rPr>
          <w:spacing w:val="-2"/>
        </w:rPr>
        <w:t xml:space="preserve"> </w:t>
      </w:r>
      <w:r>
        <w:t>table.</w:t>
      </w:r>
    </w:p>
    <w:p w14:paraId="0D4F0597" w14:textId="77777777" w:rsidR="0040573D" w:rsidRDefault="0040573D">
      <w:pPr>
        <w:sectPr w:rsidR="0040573D">
          <w:pgSz w:w="11910" w:h="16840"/>
          <w:pgMar w:top="740" w:right="718" w:bottom="820" w:left="1460" w:header="548" w:footer="636" w:gutter="0"/>
          <w:cols w:space="720"/>
        </w:sectPr>
      </w:pPr>
    </w:p>
    <w:p w14:paraId="2B961E37" w14:textId="77777777" w:rsidR="0040573D" w:rsidRDefault="0040573D">
      <w:pPr>
        <w:pStyle w:val="BodyText"/>
      </w:pPr>
    </w:p>
    <w:p w14:paraId="3911EBD6" w14:textId="77777777" w:rsidR="0040573D" w:rsidRDefault="0040573D">
      <w:pPr>
        <w:pStyle w:val="BodyText"/>
        <w:spacing w:before="10"/>
        <w:rPr>
          <w:sz w:val="29"/>
        </w:rPr>
      </w:pPr>
    </w:p>
    <w:p w14:paraId="7F9151FF" w14:textId="77777777" w:rsidR="0040573D" w:rsidRDefault="000C5DF2">
      <w:pPr>
        <w:pStyle w:val="Heading6"/>
        <w:spacing w:before="94"/>
        <w:ind w:left="808"/>
      </w:pPr>
      <w:r>
        <w:t>Table</w:t>
      </w:r>
      <w:r>
        <w:rPr>
          <w:spacing w:val="-3"/>
        </w:rPr>
        <w:t xml:space="preserve"> </w:t>
      </w:r>
      <w:r>
        <w:t>2.4</w:t>
      </w:r>
      <w:r>
        <w:rPr>
          <w:spacing w:val="52"/>
        </w:rPr>
        <w:t xml:space="preserve"> </w:t>
      </w:r>
      <w:r>
        <w:t>Risk</w:t>
      </w:r>
      <w:r>
        <w:rPr>
          <w:spacing w:val="-2"/>
        </w:rPr>
        <w:t xml:space="preserve"> </w:t>
      </w:r>
      <w:r>
        <w:t>profile</w:t>
      </w:r>
      <w:r>
        <w:rPr>
          <w:spacing w:val="-2"/>
        </w:rPr>
        <w:t xml:space="preserve"> </w:t>
      </w:r>
      <w:r>
        <w:t>example</w:t>
      </w:r>
    </w:p>
    <w:p w14:paraId="05039B00" w14:textId="77777777" w:rsidR="0040573D" w:rsidRDefault="0040573D">
      <w:pPr>
        <w:pStyle w:val="BodyText"/>
        <w:spacing w:before="7"/>
        <w:rPr>
          <w:b/>
        </w:rPr>
      </w:pPr>
    </w:p>
    <w:p w14:paraId="765E101C" w14:textId="77777777" w:rsidR="0040573D" w:rsidRDefault="000C5DF2">
      <w:pPr>
        <w:spacing w:before="1"/>
        <w:ind w:left="130" w:right="190"/>
        <w:jc w:val="center"/>
        <w:rPr>
          <w:b/>
          <w:sz w:val="18"/>
        </w:rPr>
      </w:pPr>
      <w:r>
        <w:pict w14:anchorId="0B0CD97A">
          <v:shape id="docshape180" o:spid="_x0000_s3471" alt="" style="position:absolute;left:0;text-align:left;margin-left:108pt;margin-top:17.75pt;width:434.05pt;height:.25pt;z-index:15763968;mso-wrap-edited:f;mso-width-percent:0;mso-height-percent:0;mso-position-horizontal-relative:page;mso-width-percent:0;mso-height-percent:0" coordsize="8681,5" path="m8681,l7396,,6116,,,,,4r6116,l7396,4r1285,l8681,xe" fillcolor="black" stroked="f">
            <v:path arrowok="t" o:connecttype="custom" o:connectlocs="5512435,225425;4696460,225425;3883660,225425;0,225425;0,227965;3883660,227965;4696460,227965;5512435,227965;5512435,225425" o:connectangles="0,0,0,0,0,0,0,0,0"/>
            <w10:wrap anchorx="page"/>
          </v:shape>
        </w:pict>
      </w:r>
      <w:r>
        <w:rPr>
          <w:b/>
          <w:sz w:val="18"/>
        </w:rPr>
        <w:t>Importance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of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target/consequence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of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failure</w:t>
      </w:r>
    </w:p>
    <w:p w14:paraId="119CFC75" w14:textId="77777777" w:rsidR="0040573D" w:rsidRDefault="0040573D">
      <w:pPr>
        <w:jc w:val="center"/>
        <w:rPr>
          <w:sz w:val="18"/>
        </w:rPr>
        <w:sectPr w:rsidR="0040573D">
          <w:pgSz w:w="11910" w:h="16840"/>
          <w:pgMar w:top="740" w:right="718" w:bottom="820" w:left="1460" w:header="549" w:footer="635" w:gutter="0"/>
          <w:cols w:space="720"/>
        </w:sectPr>
      </w:pPr>
    </w:p>
    <w:p w14:paraId="4E8DD8C3" w14:textId="77777777" w:rsidR="0040573D" w:rsidRDefault="000C5DF2">
      <w:pPr>
        <w:pStyle w:val="Heading3"/>
        <w:spacing w:before="189"/>
        <w:ind w:left="2954"/>
        <w:rPr>
          <w:rFonts w:ascii="Arial"/>
        </w:rPr>
      </w:pPr>
      <w:r>
        <w:rPr>
          <w:rFonts w:ascii="Arial"/>
        </w:rPr>
        <w:t>1</w:t>
      </w:r>
    </w:p>
    <w:p w14:paraId="32C19CE3" w14:textId="77777777" w:rsidR="0040573D" w:rsidRDefault="000C5DF2">
      <w:pPr>
        <w:spacing w:before="39"/>
        <w:ind w:left="2954"/>
        <w:rPr>
          <w:sz w:val="18"/>
        </w:rPr>
      </w:pPr>
      <w:r>
        <w:rPr>
          <w:spacing w:val="-1"/>
          <w:sz w:val="18"/>
        </w:rPr>
        <w:t>Insignificant</w:t>
      </w:r>
    </w:p>
    <w:p w14:paraId="48AC8775" w14:textId="77777777" w:rsidR="0040573D" w:rsidRDefault="000C5DF2">
      <w:pPr>
        <w:spacing w:before="189"/>
        <w:ind w:left="336"/>
        <w:rPr>
          <w:sz w:val="24"/>
        </w:rPr>
      </w:pPr>
      <w:r>
        <w:br w:type="column"/>
      </w:r>
      <w:r>
        <w:rPr>
          <w:sz w:val="24"/>
        </w:rPr>
        <w:t>2</w:t>
      </w:r>
    </w:p>
    <w:p w14:paraId="1DD568ED" w14:textId="77777777" w:rsidR="0040573D" w:rsidRDefault="000C5DF2">
      <w:pPr>
        <w:spacing w:before="39"/>
        <w:ind w:left="336"/>
        <w:rPr>
          <w:sz w:val="18"/>
        </w:rPr>
      </w:pPr>
      <w:r>
        <w:rPr>
          <w:sz w:val="18"/>
        </w:rPr>
        <w:t>Low</w:t>
      </w:r>
    </w:p>
    <w:p w14:paraId="1F270246" w14:textId="77777777" w:rsidR="0040573D" w:rsidRDefault="000C5DF2">
      <w:pPr>
        <w:spacing w:before="189"/>
        <w:ind w:left="912"/>
        <w:rPr>
          <w:sz w:val="24"/>
        </w:rPr>
      </w:pPr>
      <w:r>
        <w:br w:type="column"/>
      </w:r>
      <w:r>
        <w:rPr>
          <w:sz w:val="24"/>
        </w:rPr>
        <w:t>3</w:t>
      </w:r>
    </w:p>
    <w:p w14:paraId="368EF76B" w14:textId="77777777" w:rsidR="0040573D" w:rsidRDefault="000C5DF2">
      <w:pPr>
        <w:spacing w:before="39"/>
        <w:ind w:left="912"/>
        <w:rPr>
          <w:sz w:val="18"/>
        </w:rPr>
      </w:pPr>
      <w:r>
        <w:rPr>
          <w:spacing w:val="-1"/>
          <w:sz w:val="18"/>
        </w:rPr>
        <w:t>Moderate</w:t>
      </w:r>
    </w:p>
    <w:p w14:paraId="25B6A25C" w14:textId="77777777" w:rsidR="0040573D" w:rsidRDefault="000C5DF2">
      <w:pPr>
        <w:spacing w:before="189"/>
        <w:ind w:left="484"/>
        <w:rPr>
          <w:sz w:val="24"/>
        </w:rPr>
      </w:pPr>
      <w:r>
        <w:br w:type="column"/>
      </w:r>
      <w:r>
        <w:rPr>
          <w:sz w:val="24"/>
        </w:rPr>
        <w:t>4</w:t>
      </w:r>
    </w:p>
    <w:p w14:paraId="6A7F58C5" w14:textId="77777777" w:rsidR="0040573D" w:rsidRDefault="000C5DF2">
      <w:pPr>
        <w:spacing w:before="39"/>
        <w:ind w:left="484"/>
        <w:rPr>
          <w:sz w:val="18"/>
        </w:rPr>
      </w:pPr>
      <w:r>
        <w:rPr>
          <w:spacing w:val="-1"/>
          <w:sz w:val="18"/>
        </w:rPr>
        <w:t>High</w:t>
      </w:r>
    </w:p>
    <w:p w14:paraId="327D63FF" w14:textId="77777777" w:rsidR="0040573D" w:rsidRDefault="000C5DF2">
      <w:pPr>
        <w:spacing w:before="189"/>
        <w:ind w:left="875"/>
        <w:rPr>
          <w:sz w:val="24"/>
        </w:rPr>
      </w:pPr>
      <w:r>
        <w:br w:type="column"/>
      </w:r>
      <w:r>
        <w:rPr>
          <w:sz w:val="24"/>
        </w:rPr>
        <w:t>5</w:t>
      </w:r>
    </w:p>
    <w:p w14:paraId="0F71ECBB" w14:textId="77777777" w:rsidR="0040573D" w:rsidRDefault="000C5DF2">
      <w:pPr>
        <w:spacing w:before="39"/>
        <w:ind w:left="875"/>
        <w:rPr>
          <w:sz w:val="18"/>
        </w:rPr>
      </w:pPr>
      <w:r>
        <w:rPr>
          <w:sz w:val="18"/>
        </w:rPr>
        <w:t>Extreme</w:t>
      </w:r>
    </w:p>
    <w:p w14:paraId="2093732A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718" w:bottom="280" w:left="1460" w:header="548" w:footer="636" w:gutter="0"/>
          <w:cols w:num="5" w:space="720" w:equalWidth="0">
            <w:col w:w="3904" w:space="40"/>
            <w:col w:w="668" w:space="39"/>
            <w:col w:w="1672" w:space="40"/>
            <w:col w:w="853" w:space="39"/>
            <w:col w:w="2477"/>
          </w:cols>
        </w:sectPr>
      </w:pPr>
    </w:p>
    <w:tbl>
      <w:tblPr>
        <w:tblW w:w="0" w:type="auto"/>
        <w:tblInd w:w="7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10"/>
        <w:gridCol w:w="1110"/>
        <w:gridCol w:w="1324"/>
        <w:gridCol w:w="1284"/>
        <w:gridCol w:w="1284"/>
        <w:gridCol w:w="1284"/>
        <w:gridCol w:w="1285"/>
      </w:tblGrid>
      <w:tr w:rsidR="0040573D" w14:paraId="3B700996" w14:textId="77777777">
        <w:trPr>
          <w:trHeight w:val="563"/>
        </w:trPr>
        <w:tc>
          <w:tcPr>
            <w:tcW w:w="1110" w:type="dxa"/>
            <w:vMerge w:val="restart"/>
            <w:tcBorders>
              <w:top w:val="single" w:sz="2" w:space="0" w:color="000000"/>
              <w:bottom w:val="single" w:sz="2" w:space="0" w:color="000000"/>
            </w:tcBorders>
          </w:tcPr>
          <w:p w14:paraId="53B5D2B2" w14:textId="77777777" w:rsidR="0040573D" w:rsidRDefault="000C5DF2">
            <w:pPr>
              <w:pStyle w:val="TableParagraph"/>
              <w:spacing w:before="36"/>
              <w:ind w:left="110" w:right="80"/>
              <w:rPr>
                <w:b/>
                <w:sz w:val="18"/>
              </w:rPr>
            </w:pPr>
            <w:r>
              <w:rPr>
                <w:b/>
                <w:sz w:val="18"/>
              </w:rPr>
              <w:t>Likelihood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of failure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to meet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target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outcomes</w:t>
            </w:r>
          </w:p>
        </w:tc>
        <w:tc>
          <w:tcPr>
            <w:tcW w:w="1110" w:type="dxa"/>
            <w:tcBorders>
              <w:top w:val="single" w:sz="2" w:space="0" w:color="000000"/>
              <w:bottom w:val="single" w:sz="2" w:space="0" w:color="000000"/>
            </w:tcBorders>
          </w:tcPr>
          <w:p w14:paraId="0160D899" w14:textId="77777777" w:rsidR="0040573D" w:rsidRDefault="000C5DF2">
            <w:pPr>
              <w:pStyle w:val="TableParagraph"/>
              <w:spacing w:before="37"/>
              <w:ind w:left="37"/>
              <w:rPr>
                <w:sz w:val="18"/>
              </w:rPr>
            </w:pPr>
            <w:r>
              <w:rPr>
                <w:sz w:val="18"/>
              </w:rPr>
              <w:t>Certain</w:t>
            </w:r>
          </w:p>
          <w:p w14:paraId="7B622891" w14:textId="77777777" w:rsidR="0040573D" w:rsidRDefault="000C5DF2">
            <w:pPr>
              <w:pStyle w:val="TableParagraph"/>
              <w:spacing w:before="40" w:line="259" w:lineRule="exact"/>
              <w:ind w:left="37"/>
              <w:rPr>
                <w:sz w:val="24"/>
              </w:rPr>
            </w:pPr>
            <w:r>
              <w:rPr>
                <w:sz w:val="24"/>
              </w:rPr>
              <w:t>A</w:t>
            </w:r>
          </w:p>
        </w:tc>
        <w:tc>
          <w:tcPr>
            <w:tcW w:w="2608" w:type="dxa"/>
            <w:gridSpan w:val="2"/>
            <w:tcBorders>
              <w:top w:val="single" w:sz="2" w:space="0" w:color="000000"/>
              <w:bottom w:val="single" w:sz="2" w:space="0" w:color="000000"/>
            </w:tcBorders>
            <w:shd w:val="clear" w:color="auto" w:fill="FFFF00"/>
          </w:tcPr>
          <w:p w14:paraId="7FBB2B59" w14:textId="77777777" w:rsidR="0040573D" w:rsidRDefault="0040573D">
            <w:pPr>
              <w:pStyle w:val="TableParagraph"/>
              <w:spacing w:before="8"/>
              <w:rPr>
                <w:sz w:val="24"/>
              </w:rPr>
            </w:pPr>
          </w:p>
          <w:p w14:paraId="4A7AF7A2" w14:textId="77777777" w:rsidR="0040573D" w:rsidRDefault="000C5DF2">
            <w:pPr>
              <w:pStyle w:val="TableParagraph"/>
              <w:tabs>
                <w:tab w:val="left" w:pos="1361"/>
              </w:tabs>
              <w:ind w:left="37"/>
              <w:rPr>
                <w:sz w:val="18"/>
              </w:rPr>
            </w:pPr>
            <w:r>
              <w:rPr>
                <w:sz w:val="18"/>
              </w:rPr>
              <w:t>Moderate</w:t>
            </w:r>
            <w:r>
              <w:rPr>
                <w:sz w:val="18"/>
              </w:rPr>
              <w:tab/>
              <w:t>Moderate</w:t>
            </w:r>
          </w:p>
        </w:tc>
        <w:tc>
          <w:tcPr>
            <w:tcW w:w="1284" w:type="dxa"/>
            <w:tcBorders>
              <w:top w:val="single" w:sz="2" w:space="0" w:color="000000"/>
              <w:bottom w:val="single" w:sz="2" w:space="0" w:color="000000"/>
            </w:tcBorders>
            <w:shd w:val="clear" w:color="auto" w:fill="FF0000"/>
          </w:tcPr>
          <w:p w14:paraId="6A7AD6E5" w14:textId="77777777" w:rsidR="0040573D" w:rsidRDefault="0040573D">
            <w:pPr>
              <w:pStyle w:val="TableParagraph"/>
              <w:spacing w:before="8"/>
              <w:rPr>
                <w:sz w:val="24"/>
              </w:rPr>
            </w:pPr>
          </w:p>
          <w:p w14:paraId="0592EF41" w14:textId="77777777" w:rsidR="0040573D" w:rsidRDefault="000C5DF2">
            <w:pPr>
              <w:pStyle w:val="TableParagraph"/>
              <w:ind w:left="38"/>
              <w:rPr>
                <w:sz w:val="18"/>
              </w:rPr>
            </w:pPr>
            <w:r>
              <w:rPr>
                <w:sz w:val="18"/>
              </w:rPr>
              <w:t>High</w:t>
            </w:r>
          </w:p>
        </w:tc>
        <w:tc>
          <w:tcPr>
            <w:tcW w:w="2569" w:type="dxa"/>
            <w:gridSpan w:val="2"/>
            <w:tcBorders>
              <w:top w:val="single" w:sz="2" w:space="0" w:color="000000"/>
              <w:bottom w:val="single" w:sz="2" w:space="0" w:color="000000"/>
            </w:tcBorders>
            <w:shd w:val="clear" w:color="auto" w:fill="800080"/>
          </w:tcPr>
          <w:p w14:paraId="70F13ED7" w14:textId="77777777" w:rsidR="0040573D" w:rsidRDefault="0040573D">
            <w:pPr>
              <w:pStyle w:val="TableParagraph"/>
              <w:spacing w:before="8"/>
              <w:rPr>
                <w:sz w:val="24"/>
              </w:rPr>
            </w:pPr>
          </w:p>
          <w:p w14:paraId="7204C114" w14:textId="77777777" w:rsidR="0040573D" w:rsidRDefault="000C5DF2">
            <w:pPr>
              <w:pStyle w:val="TableParagraph"/>
              <w:tabs>
                <w:tab w:val="left" w:pos="1321"/>
              </w:tabs>
              <w:ind w:left="38"/>
              <w:rPr>
                <w:sz w:val="18"/>
              </w:rPr>
            </w:pPr>
            <w:r>
              <w:rPr>
                <w:color w:val="FFFFFF"/>
                <w:sz w:val="18"/>
              </w:rPr>
              <w:t>Extreme</w:t>
            </w:r>
            <w:r>
              <w:rPr>
                <w:color w:val="FFFFFF"/>
                <w:sz w:val="18"/>
              </w:rPr>
              <w:tab/>
              <w:t>Extreme</w:t>
            </w:r>
          </w:p>
        </w:tc>
      </w:tr>
      <w:tr w:rsidR="0040573D" w14:paraId="11BF862D" w14:textId="77777777">
        <w:trPr>
          <w:trHeight w:val="768"/>
        </w:trPr>
        <w:tc>
          <w:tcPr>
            <w:tcW w:w="1110" w:type="dxa"/>
            <w:vMerge/>
            <w:tcBorders>
              <w:top w:val="nil"/>
              <w:bottom w:val="single" w:sz="2" w:space="0" w:color="000000"/>
            </w:tcBorders>
          </w:tcPr>
          <w:p w14:paraId="542C99EE" w14:textId="77777777" w:rsidR="0040573D" w:rsidRDefault="0040573D">
            <w:pPr>
              <w:rPr>
                <w:sz w:val="2"/>
                <w:szCs w:val="2"/>
              </w:rPr>
            </w:pPr>
          </w:p>
        </w:tc>
        <w:tc>
          <w:tcPr>
            <w:tcW w:w="1110" w:type="dxa"/>
            <w:tcBorders>
              <w:top w:val="single" w:sz="2" w:space="0" w:color="000000"/>
              <w:bottom w:val="single" w:sz="2" w:space="0" w:color="000000"/>
            </w:tcBorders>
          </w:tcPr>
          <w:p w14:paraId="4E1A2284" w14:textId="77777777" w:rsidR="0040573D" w:rsidRDefault="000C5DF2">
            <w:pPr>
              <w:pStyle w:val="TableParagraph"/>
              <w:spacing w:before="37"/>
              <w:ind w:left="37" w:right="479"/>
              <w:rPr>
                <w:sz w:val="18"/>
              </w:rPr>
            </w:pPr>
            <w:r>
              <w:rPr>
                <w:sz w:val="18"/>
              </w:rPr>
              <w:t>Almost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Certain</w:t>
            </w:r>
          </w:p>
          <w:p w14:paraId="5BAB00BC" w14:textId="77777777" w:rsidR="0040573D" w:rsidRDefault="000C5DF2">
            <w:pPr>
              <w:pStyle w:val="TableParagraph"/>
              <w:spacing w:before="40" w:line="258" w:lineRule="exact"/>
              <w:ind w:left="37"/>
              <w:rPr>
                <w:sz w:val="24"/>
              </w:rPr>
            </w:pPr>
            <w:r>
              <w:rPr>
                <w:sz w:val="24"/>
              </w:rPr>
              <w:t>B</w:t>
            </w:r>
          </w:p>
        </w:tc>
        <w:tc>
          <w:tcPr>
            <w:tcW w:w="2608" w:type="dxa"/>
            <w:gridSpan w:val="2"/>
            <w:tcBorders>
              <w:top w:val="single" w:sz="2" w:space="0" w:color="000000"/>
              <w:bottom w:val="single" w:sz="2" w:space="0" w:color="000000"/>
            </w:tcBorders>
            <w:shd w:val="clear" w:color="auto" w:fill="FFFF00"/>
          </w:tcPr>
          <w:p w14:paraId="4A4823E2" w14:textId="77777777" w:rsidR="0040573D" w:rsidRDefault="0040573D">
            <w:pPr>
              <w:pStyle w:val="TableParagraph"/>
              <w:spacing w:before="7"/>
              <w:rPr>
                <w:sz w:val="24"/>
              </w:rPr>
            </w:pPr>
          </w:p>
          <w:p w14:paraId="4C956B0B" w14:textId="77777777" w:rsidR="0040573D" w:rsidRDefault="000C5DF2">
            <w:pPr>
              <w:pStyle w:val="TableParagraph"/>
              <w:tabs>
                <w:tab w:val="left" w:pos="1361"/>
              </w:tabs>
              <w:ind w:left="37"/>
              <w:rPr>
                <w:sz w:val="18"/>
              </w:rPr>
            </w:pPr>
            <w:r>
              <w:rPr>
                <w:sz w:val="18"/>
              </w:rPr>
              <w:t>Moderate</w:t>
            </w:r>
            <w:r>
              <w:rPr>
                <w:sz w:val="18"/>
              </w:rPr>
              <w:tab/>
              <w:t>Moderate</w:t>
            </w:r>
          </w:p>
        </w:tc>
        <w:tc>
          <w:tcPr>
            <w:tcW w:w="1284" w:type="dxa"/>
            <w:tcBorders>
              <w:top w:val="single" w:sz="2" w:space="0" w:color="000000"/>
              <w:bottom w:val="single" w:sz="2" w:space="0" w:color="000000"/>
            </w:tcBorders>
            <w:shd w:val="clear" w:color="auto" w:fill="FF0000"/>
          </w:tcPr>
          <w:p w14:paraId="1B386BF3" w14:textId="77777777" w:rsidR="0040573D" w:rsidRDefault="0040573D">
            <w:pPr>
              <w:pStyle w:val="TableParagraph"/>
              <w:spacing w:before="7"/>
              <w:rPr>
                <w:sz w:val="24"/>
              </w:rPr>
            </w:pPr>
          </w:p>
          <w:p w14:paraId="5E9212C8" w14:textId="77777777" w:rsidR="0040573D" w:rsidRDefault="000C5DF2">
            <w:pPr>
              <w:pStyle w:val="TableParagraph"/>
              <w:ind w:left="38"/>
              <w:rPr>
                <w:sz w:val="18"/>
              </w:rPr>
            </w:pPr>
            <w:r>
              <w:rPr>
                <w:sz w:val="18"/>
              </w:rPr>
              <w:t>High</w:t>
            </w:r>
          </w:p>
        </w:tc>
        <w:tc>
          <w:tcPr>
            <w:tcW w:w="1284" w:type="dxa"/>
            <w:tcBorders>
              <w:top w:val="single" w:sz="2" w:space="0" w:color="000000"/>
              <w:bottom w:val="single" w:sz="2" w:space="0" w:color="000000"/>
            </w:tcBorders>
            <w:shd w:val="clear" w:color="auto" w:fill="FF0000"/>
          </w:tcPr>
          <w:p w14:paraId="24E763C4" w14:textId="77777777" w:rsidR="0040573D" w:rsidRDefault="0040573D">
            <w:pPr>
              <w:pStyle w:val="TableParagraph"/>
              <w:spacing w:before="7"/>
              <w:rPr>
                <w:sz w:val="24"/>
              </w:rPr>
            </w:pPr>
          </w:p>
          <w:p w14:paraId="5BEB1943" w14:textId="77777777" w:rsidR="0040573D" w:rsidRDefault="000C5DF2">
            <w:pPr>
              <w:pStyle w:val="TableParagraph"/>
              <w:ind w:left="38"/>
              <w:rPr>
                <w:sz w:val="18"/>
              </w:rPr>
            </w:pPr>
            <w:r>
              <w:rPr>
                <w:sz w:val="18"/>
              </w:rPr>
              <w:t>High</w:t>
            </w:r>
          </w:p>
        </w:tc>
        <w:tc>
          <w:tcPr>
            <w:tcW w:w="1285" w:type="dxa"/>
            <w:tcBorders>
              <w:top w:val="single" w:sz="2" w:space="0" w:color="000000"/>
              <w:bottom w:val="single" w:sz="2" w:space="0" w:color="000000"/>
            </w:tcBorders>
            <w:shd w:val="clear" w:color="auto" w:fill="800080"/>
          </w:tcPr>
          <w:p w14:paraId="65350EFB" w14:textId="77777777" w:rsidR="0040573D" w:rsidRDefault="0040573D">
            <w:pPr>
              <w:pStyle w:val="TableParagraph"/>
              <w:spacing w:before="7"/>
              <w:rPr>
                <w:sz w:val="24"/>
              </w:rPr>
            </w:pPr>
          </w:p>
          <w:p w14:paraId="3F8CA5C0" w14:textId="77777777" w:rsidR="0040573D" w:rsidRDefault="000C5DF2">
            <w:pPr>
              <w:pStyle w:val="TableParagraph"/>
              <w:ind w:left="38"/>
              <w:rPr>
                <w:sz w:val="18"/>
              </w:rPr>
            </w:pPr>
            <w:r>
              <w:rPr>
                <w:color w:val="FFFFFF"/>
                <w:sz w:val="18"/>
              </w:rPr>
              <w:t>Extreme</w:t>
            </w:r>
          </w:p>
        </w:tc>
      </w:tr>
      <w:tr w:rsidR="0040573D" w14:paraId="125AF3C4" w14:textId="77777777">
        <w:trPr>
          <w:trHeight w:val="563"/>
        </w:trPr>
        <w:tc>
          <w:tcPr>
            <w:tcW w:w="1110" w:type="dxa"/>
            <w:vMerge/>
            <w:tcBorders>
              <w:top w:val="nil"/>
              <w:bottom w:val="single" w:sz="2" w:space="0" w:color="000000"/>
            </w:tcBorders>
          </w:tcPr>
          <w:p w14:paraId="7B8B3480" w14:textId="77777777" w:rsidR="0040573D" w:rsidRDefault="0040573D">
            <w:pPr>
              <w:rPr>
                <w:sz w:val="2"/>
                <w:szCs w:val="2"/>
              </w:rPr>
            </w:pPr>
          </w:p>
        </w:tc>
        <w:tc>
          <w:tcPr>
            <w:tcW w:w="1110" w:type="dxa"/>
            <w:tcBorders>
              <w:top w:val="single" w:sz="2" w:space="0" w:color="000000"/>
              <w:bottom w:val="single" w:sz="2" w:space="0" w:color="000000"/>
            </w:tcBorders>
          </w:tcPr>
          <w:p w14:paraId="266A0FA2" w14:textId="77777777" w:rsidR="0040573D" w:rsidRDefault="000C5DF2">
            <w:pPr>
              <w:pStyle w:val="TableParagraph"/>
              <w:spacing w:before="37"/>
              <w:ind w:left="37"/>
              <w:rPr>
                <w:sz w:val="18"/>
              </w:rPr>
            </w:pPr>
            <w:r>
              <w:rPr>
                <w:sz w:val="18"/>
              </w:rPr>
              <w:t>Likely</w:t>
            </w:r>
          </w:p>
          <w:p w14:paraId="4DE67A84" w14:textId="77777777" w:rsidR="0040573D" w:rsidRDefault="000C5DF2">
            <w:pPr>
              <w:pStyle w:val="TableParagraph"/>
              <w:spacing w:before="40" w:line="259" w:lineRule="exact"/>
              <w:ind w:left="37"/>
              <w:rPr>
                <w:sz w:val="24"/>
              </w:rPr>
            </w:pPr>
            <w:r>
              <w:rPr>
                <w:sz w:val="24"/>
              </w:rPr>
              <w:t>C</w:t>
            </w:r>
          </w:p>
        </w:tc>
        <w:tc>
          <w:tcPr>
            <w:tcW w:w="3892" w:type="dxa"/>
            <w:gridSpan w:val="3"/>
            <w:tcBorders>
              <w:top w:val="single" w:sz="2" w:space="0" w:color="000000"/>
              <w:bottom w:val="single" w:sz="2" w:space="0" w:color="000000"/>
            </w:tcBorders>
            <w:shd w:val="clear" w:color="auto" w:fill="FFFF00"/>
          </w:tcPr>
          <w:p w14:paraId="1DF6EA6E" w14:textId="77777777" w:rsidR="0040573D" w:rsidRDefault="0040573D">
            <w:pPr>
              <w:pStyle w:val="TableParagraph"/>
              <w:spacing w:before="8"/>
              <w:rPr>
                <w:sz w:val="24"/>
              </w:rPr>
            </w:pPr>
          </w:p>
          <w:p w14:paraId="248C3496" w14:textId="77777777" w:rsidR="0040573D" w:rsidRDefault="000C5DF2">
            <w:pPr>
              <w:pStyle w:val="TableParagraph"/>
              <w:tabs>
                <w:tab w:val="left" w:pos="1361"/>
                <w:tab w:val="left" w:pos="2645"/>
              </w:tabs>
              <w:ind w:left="37"/>
              <w:rPr>
                <w:sz w:val="18"/>
              </w:rPr>
            </w:pPr>
            <w:r>
              <w:rPr>
                <w:sz w:val="18"/>
              </w:rPr>
              <w:t>Moderate</w:t>
            </w:r>
            <w:r>
              <w:rPr>
                <w:sz w:val="18"/>
              </w:rPr>
              <w:tab/>
              <w:t>Moderate</w:t>
            </w:r>
            <w:r>
              <w:rPr>
                <w:sz w:val="18"/>
              </w:rPr>
              <w:tab/>
              <w:t>Moderate</w:t>
            </w:r>
          </w:p>
        </w:tc>
        <w:tc>
          <w:tcPr>
            <w:tcW w:w="1284" w:type="dxa"/>
            <w:tcBorders>
              <w:top w:val="single" w:sz="2" w:space="0" w:color="000000"/>
              <w:bottom w:val="single" w:sz="2" w:space="0" w:color="000000"/>
            </w:tcBorders>
            <w:shd w:val="clear" w:color="auto" w:fill="FF0000"/>
          </w:tcPr>
          <w:p w14:paraId="31CA21EE" w14:textId="77777777" w:rsidR="0040573D" w:rsidRDefault="0040573D">
            <w:pPr>
              <w:pStyle w:val="TableParagraph"/>
              <w:spacing w:before="8"/>
              <w:rPr>
                <w:sz w:val="24"/>
              </w:rPr>
            </w:pPr>
          </w:p>
          <w:p w14:paraId="32846D38" w14:textId="77777777" w:rsidR="0040573D" w:rsidRDefault="000C5DF2">
            <w:pPr>
              <w:pStyle w:val="TableParagraph"/>
              <w:ind w:left="38"/>
              <w:rPr>
                <w:sz w:val="18"/>
              </w:rPr>
            </w:pPr>
            <w:r>
              <w:rPr>
                <w:sz w:val="18"/>
              </w:rPr>
              <w:t>High</w:t>
            </w:r>
          </w:p>
        </w:tc>
        <w:tc>
          <w:tcPr>
            <w:tcW w:w="1285" w:type="dxa"/>
            <w:tcBorders>
              <w:top w:val="single" w:sz="2" w:space="0" w:color="000000"/>
              <w:bottom w:val="single" w:sz="2" w:space="0" w:color="000000"/>
            </w:tcBorders>
            <w:shd w:val="clear" w:color="auto" w:fill="FF0000"/>
          </w:tcPr>
          <w:p w14:paraId="1D5EDB4E" w14:textId="77777777" w:rsidR="0040573D" w:rsidRDefault="0040573D">
            <w:pPr>
              <w:pStyle w:val="TableParagraph"/>
              <w:spacing w:before="8"/>
              <w:rPr>
                <w:sz w:val="24"/>
              </w:rPr>
            </w:pPr>
          </w:p>
          <w:p w14:paraId="5B1010A2" w14:textId="77777777" w:rsidR="0040573D" w:rsidRDefault="000C5DF2">
            <w:pPr>
              <w:pStyle w:val="TableParagraph"/>
              <w:ind w:left="38"/>
              <w:rPr>
                <w:sz w:val="18"/>
              </w:rPr>
            </w:pPr>
            <w:r>
              <w:rPr>
                <w:sz w:val="18"/>
              </w:rPr>
              <w:t>High</w:t>
            </w:r>
          </w:p>
        </w:tc>
      </w:tr>
      <w:tr w:rsidR="0040573D" w14:paraId="6DB947AF" w14:textId="77777777">
        <w:trPr>
          <w:trHeight w:val="562"/>
        </w:trPr>
        <w:tc>
          <w:tcPr>
            <w:tcW w:w="1110" w:type="dxa"/>
            <w:vMerge/>
            <w:tcBorders>
              <w:top w:val="nil"/>
              <w:bottom w:val="single" w:sz="2" w:space="0" w:color="000000"/>
            </w:tcBorders>
          </w:tcPr>
          <w:p w14:paraId="464662AC" w14:textId="77777777" w:rsidR="0040573D" w:rsidRDefault="0040573D">
            <w:pPr>
              <w:rPr>
                <w:sz w:val="2"/>
                <w:szCs w:val="2"/>
              </w:rPr>
            </w:pPr>
          </w:p>
        </w:tc>
        <w:tc>
          <w:tcPr>
            <w:tcW w:w="1110" w:type="dxa"/>
            <w:tcBorders>
              <w:top w:val="single" w:sz="2" w:space="0" w:color="000000"/>
              <w:bottom w:val="single" w:sz="2" w:space="0" w:color="000000"/>
            </w:tcBorders>
          </w:tcPr>
          <w:p w14:paraId="15442A5E" w14:textId="77777777" w:rsidR="0040573D" w:rsidRDefault="000C5DF2">
            <w:pPr>
              <w:pStyle w:val="TableParagraph"/>
              <w:spacing w:before="37"/>
              <w:ind w:left="37"/>
              <w:rPr>
                <w:sz w:val="18"/>
              </w:rPr>
            </w:pPr>
            <w:r>
              <w:rPr>
                <w:sz w:val="18"/>
              </w:rPr>
              <w:t>Possible</w:t>
            </w:r>
          </w:p>
          <w:p w14:paraId="731A0F5E" w14:textId="77777777" w:rsidR="0040573D" w:rsidRDefault="000C5DF2">
            <w:pPr>
              <w:pStyle w:val="TableParagraph"/>
              <w:spacing w:before="39" w:line="259" w:lineRule="exact"/>
              <w:ind w:left="37"/>
              <w:rPr>
                <w:sz w:val="24"/>
              </w:rPr>
            </w:pPr>
            <w:r>
              <w:rPr>
                <w:sz w:val="24"/>
              </w:rPr>
              <w:t>D</w:t>
            </w:r>
          </w:p>
        </w:tc>
        <w:tc>
          <w:tcPr>
            <w:tcW w:w="1324" w:type="dxa"/>
            <w:tcBorders>
              <w:top w:val="single" w:sz="2" w:space="0" w:color="000000"/>
              <w:bottom w:val="single" w:sz="2" w:space="0" w:color="000000"/>
            </w:tcBorders>
            <w:shd w:val="clear" w:color="auto" w:fill="008000"/>
          </w:tcPr>
          <w:p w14:paraId="49CC8455" w14:textId="77777777" w:rsidR="0040573D" w:rsidRDefault="0040573D">
            <w:pPr>
              <w:pStyle w:val="TableParagraph"/>
              <w:spacing w:before="7"/>
              <w:rPr>
                <w:sz w:val="24"/>
              </w:rPr>
            </w:pPr>
          </w:p>
          <w:p w14:paraId="45FD7C08" w14:textId="77777777" w:rsidR="0040573D" w:rsidRDefault="000C5DF2">
            <w:pPr>
              <w:pStyle w:val="TableParagraph"/>
              <w:ind w:left="37"/>
              <w:rPr>
                <w:sz w:val="18"/>
              </w:rPr>
            </w:pPr>
            <w:r>
              <w:rPr>
                <w:sz w:val="18"/>
              </w:rPr>
              <w:t>Low</w:t>
            </w:r>
          </w:p>
        </w:tc>
        <w:tc>
          <w:tcPr>
            <w:tcW w:w="3852" w:type="dxa"/>
            <w:gridSpan w:val="3"/>
            <w:tcBorders>
              <w:top w:val="single" w:sz="2" w:space="0" w:color="000000"/>
              <w:bottom w:val="single" w:sz="2" w:space="0" w:color="000000"/>
            </w:tcBorders>
            <w:shd w:val="clear" w:color="auto" w:fill="FFFF00"/>
          </w:tcPr>
          <w:p w14:paraId="288C1FDD" w14:textId="77777777" w:rsidR="0040573D" w:rsidRDefault="0040573D">
            <w:pPr>
              <w:pStyle w:val="TableParagraph"/>
              <w:spacing w:before="7"/>
              <w:rPr>
                <w:sz w:val="24"/>
              </w:rPr>
            </w:pPr>
          </w:p>
          <w:p w14:paraId="22AF3CC6" w14:textId="77777777" w:rsidR="0040573D" w:rsidRDefault="000C5DF2">
            <w:pPr>
              <w:pStyle w:val="TableParagraph"/>
              <w:tabs>
                <w:tab w:val="left" w:pos="1321"/>
                <w:tab w:val="left" w:pos="2605"/>
              </w:tabs>
              <w:ind w:left="38"/>
              <w:rPr>
                <w:sz w:val="18"/>
              </w:rPr>
            </w:pPr>
            <w:r>
              <w:rPr>
                <w:sz w:val="18"/>
              </w:rPr>
              <w:t>Moderate</w:t>
            </w:r>
            <w:r>
              <w:rPr>
                <w:sz w:val="18"/>
              </w:rPr>
              <w:tab/>
              <w:t>Moderate</w:t>
            </w:r>
            <w:r>
              <w:rPr>
                <w:sz w:val="18"/>
              </w:rPr>
              <w:tab/>
              <w:t>Moderate</w:t>
            </w:r>
          </w:p>
        </w:tc>
        <w:tc>
          <w:tcPr>
            <w:tcW w:w="1285" w:type="dxa"/>
            <w:tcBorders>
              <w:top w:val="single" w:sz="2" w:space="0" w:color="000000"/>
              <w:bottom w:val="single" w:sz="2" w:space="0" w:color="000000"/>
            </w:tcBorders>
            <w:shd w:val="clear" w:color="auto" w:fill="FF0000"/>
          </w:tcPr>
          <w:p w14:paraId="37BB4974" w14:textId="77777777" w:rsidR="0040573D" w:rsidRDefault="0040573D">
            <w:pPr>
              <w:pStyle w:val="TableParagraph"/>
              <w:spacing w:before="7"/>
              <w:rPr>
                <w:sz w:val="24"/>
              </w:rPr>
            </w:pPr>
          </w:p>
          <w:p w14:paraId="26FDB298" w14:textId="77777777" w:rsidR="0040573D" w:rsidRDefault="000C5DF2">
            <w:pPr>
              <w:pStyle w:val="TableParagraph"/>
              <w:ind w:left="38"/>
              <w:rPr>
                <w:sz w:val="18"/>
              </w:rPr>
            </w:pPr>
            <w:r>
              <w:rPr>
                <w:sz w:val="18"/>
              </w:rPr>
              <w:t>High</w:t>
            </w:r>
          </w:p>
        </w:tc>
      </w:tr>
      <w:tr w:rsidR="0040573D" w14:paraId="09303E70" w14:textId="77777777">
        <w:trPr>
          <w:trHeight w:val="562"/>
        </w:trPr>
        <w:tc>
          <w:tcPr>
            <w:tcW w:w="1110" w:type="dxa"/>
            <w:vMerge/>
            <w:tcBorders>
              <w:top w:val="nil"/>
              <w:bottom w:val="single" w:sz="2" w:space="0" w:color="000000"/>
            </w:tcBorders>
          </w:tcPr>
          <w:p w14:paraId="77FFF5F0" w14:textId="77777777" w:rsidR="0040573D" w:rsidRDefault="0040573D">
            <w:pPr>
              <w:rPr>
                <w:sz w:val="2"/>
                <w:szCs w:val="2"/>
              </w:rPr>
            </w:pPr>
          </w:p>
        </w:tc>
        <w:tc>
          <w:tcPr>
            <w:tcW w:w="1110" w:type="dxa"/>
            <w:tcBorders>
              <w:top w:val="single" w:sz="2" w:space="0" w:color="000000"/>
              <w:bottom w:val="single" w:sz="2" w:space="0" w:color="000000"/>
            </w:tcBorders>
          </w:tcPr>
          <w:p w14:paraId="318AF1A6" w14:textId="77777777" w:rsidR="0040573D" w:rsidRDefault="000C5DF2">
            <w:pPr>
              <w:pStyle w:val="TableParagraph"/>
              <w:spacing w:before="37"/>
              <w:ind w:left="37"/>
              <w:rPr>
                <w:sz w:val="18"/>
              </w:rPr>
            </w:pPr>
            <w:r>
              <w:rPr>
                <w:sz w:val="18"/>
              </w:rPr>
              <w:t>Unlikely</w:t>
            </w:r>
          </w:p>
          <w:p w14:paraId="3A6531B7" w14:textId="77777777" w:rsidR="0040573D" w:rsidRDefault="000C5DF2">
            <w:pPr>
              <w:pStyle w:val="TableParagraph"/>
              <w:spacing w:before="40" w:line="258" w:lineRule="exact"/>
              <w:ind w:left="37"/>
              <w:rPr>
                <w:sz w:val="24"/>
              </w:rPr>
            </w:pPr>
            <w:r>
              <w:rPr>
                <w:sz w:val="24"/>
              </w:rPr>
              <w:t>E</w:t>
            </w:r>
          </w:p>
        </w:tc>
        <w:tc>
          <w:tcPr>
            <w:tcW w:w="1324" w:type="dxa"/>
            <w:tcBorders>
              <w:top w:val="single" w:sz="2" w:space="0" w:color="000000"/>
              <w:bottom w:val="single" w:sz="2" w:space="0" w:color="000000"/>
            </w:tcBorders>
            <w:shd w:val="clear" w:color="auto" w:fill="008000"/>
          </w:tcPr>
          <w:p w14:paraId="57310D19" w14:textId="77777777" w:rsidR="0040573D" w:rsidRDefault="0040573D">
            <w:pPr>
              <w:pStyle w:val="TableParagraph"/>
              <w:spacing w:before="8"/>
              <w:rPr>
                <w:sz w:val="24"/>
              </w:rPr>
            </w:pPr>
          </w:p>
          <w:p w14:paraId="0FD06D33" w14:textId="77777777" w:rsidR="0040573D" w:rsidRDefault="000C5DF2">
            <w:pPr>
              <w:pStyle w:val="TableParagraph"/>
              <w:ind w:left="37"/>
              <w:rPr>
                <w:sz w:val="18"/>
              </w:rPr>
            </w:pPr>
            <w:r>
              <w:rPr>
                <w:sz w:val="18"/>
              </w:rPr>
              <w:t>Low</w:t>
            </w:r>
          </w:p>
        </w:tc>
        <w:tc>
          <w:tcPr>
            <w:tcW w:w="1284" w:type="dxa"/>
            <w:tcBorders>
              <w:top w:val="single" w:sz="2" w:space="0" w:color="000000"/>
              <w:bottom w:val="single" w:sz="2" w:space="0" w:color="000000"/>
            </w:tcBorders>
            <w:shd w:val="clear" w:color="auto" w:fill="008000"/>
          </w:tcPr>
          <w:p w14:paraId="49F9ED55" w14:textId="77777777" w:rsidR="0040573D" w:rsidRDefault="0040573D">
            <w:pPr>
              <w:pStyle w:val="TableParagraph"/>
              <w:spacing w:before="8"/>
              <w:rPr>
                <w:sz w:val="24"/>
              </w:rPr>
            </w:pPr>
          </w:p>
          <w:p w14:paraId="1412AB60" w14:textId="77777777" w:rsidR="0040573D" w:rsidRDefault="000C5DF2">
            <w:pPr>
              <w:pStyle w:val="TableParagraph"/>
              <w:ind w:left="38"/>
              <w:rPr>
                <w:sz w:val="18"/>
              </w:rPr>
            </w:pPr>
            <w:r>
              <w:rPr>
                <w:sz w:val="18"/>
              </w:rPr>
              <w:t>Low</w:t>
            </w:r>
          </w:p>
        </w:tc>
        <w:tc>
          <w:tcPr>
            <w:tcW w:w="3853" w:type="dxa"/>
            <w:gridSpan w:val="3"/>
            <w:tcBorders>
              <w:top w:val="single" w:sz="2" w:space="0" w:color="000000"/>
              <w:bottom w:val="single" w:sz="2" w:space="0" w:color="000000"/>
            </w:tcBorders>
            <w:shd w:val="clear" w:color="auto" w:fill="FFFF00"/>
          </w:tcPr>
          <w:p w14:paraId="2B453F05" w14:textId="77777777" w:rsidR="0040573D" w:rsidRDefault="0040573D">
            <w:pPr>
              <w:pStyle w:val="TableParagraph"/>
              <w:spacing w:before="8"/>
              <w:rPr>
                <w:sz w:val="24"/>
              </w:rPr>
            </w:pPr>
          </w:p>
          <w:p w14:paraId="1A8F5EB0" w14:textId="77777777" w:rsidR="0040573D" w:rsidRDefault="000C5DF2">
            <w:pPr>
              <w:pStyle w:val="TableParagraph"/>
              <w:tabs>
                <w:tab w:val="left" w:pos="1321"/>
                <w:tab w:val="left" w:pos="2605"/>
              </w:tabs>
              <w:ind w:left="38"/>
              <w:rPr>
                <w:sz w:val="18"/>
              </w:rPr>
            </w:pPr>
            <w:r>
              <w:rPr>
                <w:sz w:val="18"/>
              </w:rPr>
              <w:t>Moderate</w:t>
            </w:r>
            <w:r>
              <w:rPr>
                <w:sz w:val="18"/>
              </w:rPr>
              <w:tab/>
              <w:t>Moderate</w:t>
            </w:r>
            <w:r>
              <w:rPr>
                <w:sz w:val="18"/>
              </w:rPr>
              <w:tab/>
              <w:t>Moderate</w:t>
            </w:r>
          </w:p>
        </w:tc>
      </w:tr>
    </w:tbl>
    <w:p w14:paraId="1AD80084" w14:textId="77777777" w:rsidR="0040573D" w:rsidRDefault="0040573D">
      <w:pPr>
        <w:pStyle w:val="BodyText"/>
      </w:pPr>
    </w:p>
    <w:p w14:paraId="6B9899C6" w14:textId="77777777" w:rsidR="0040573D" w:rsidRDefault="0040573D">
      <w:pPr>
        <w:pStyle w:val="BodyText"/>
        <w:rPr>
          <w:sz w:val="18"/>
        </w:rPr>
      </w:pPr>
    </w:p>
    <w:tbl>
      <w:tblPr>
        <w:tblW w:w="0" w:type="auto"/>
        <w:tblInd w:w="77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41"/>
        <w:gridCol w:w="2210"/>
        <w:gridCol w:w="2077"/>
        <w:gridCol w:w="2190"/>
      </w:tblGrid>
      <w:tr w:rsidR="0040573D" w14:paraId="24E012DA" w14:textId="77777777">
        <w:trPr>
          <w:trHeight w:val="661"/>
        </w:trPr>
        <w:tc>
          <w:tcPr>
            <w:tcW w:w="2041" w:type="dxa"/>
            <w:tcBorders>
              <w:bottom w:val="single" w:sz="4" w:space="0" w:color="000000"/>
            </w:tcBorders>
            <w:shd w:val="clear" w:color="auto" w:fill="008000"/>
          </w:tcPr>
          <w:p w14:paraId="58502841" w14:textId="77777777" w:rsidR="0040573D" w:rsidRDefault="000C5DF2">
            <w:pPr>
              <w:pStyle w:val="TableParagraph"/>
              <w:spacing w:before="37"/>
              <w:ind w:left="41"/>
              <w:rPr>
                <w:sz w:val="18"/>
              </w:rPr>
            </w:pPr>
            <w:r>
              <w:rPr>
                <w:sz w:val="18"/>
              </w:rPr>
              <w:t>Tolerable.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level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risk</w:t>
            </w:r>
          </w:p>
          <w:p w14:paraId="1625320A" w14:textId="77777777" w:rsidR="0040573D" w:rsidRDefault="000C5DF2">
            <w:pPr>
              <w:pStyle w:val="TableParagraph"/>
              <w:spacing w:line="206" w:lineRule="exact"/>
              <w:ind w:left="41" w:right="319"/>
              <w:rPr>
                <w:sz w:val="18"/>
              </w:rPr>
            </w:pPr>
            <w:r>
              <w:rPr>
                <w:sz w:val="18"/>
              </w:rPr>
              <w:t>that is low and easily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managed</w:t>
            </w:r>
          </w:p>
        </w:tc>
        <w:tc>
          <w:tcPr>
            <w:tcW w:w="2210" w:type="dxa"/>
            <w:tcBorders>
              <w:bottom w:val="single" w:sz="4" w:space="0" w:color="000000"/>
            </w:tcBorders>
            <w:shd w:val="clear" w:color="auto" w:fill="FFFF00"/>
          </w:tcPr>
          <w:p w14:paraId="2BFD56BE" w14:textId="77777777" w:rsidR="0040573D" w:rsidRDefault="000C5DF2">
            <w:pPr>
              <w:pStyle w:val="TableParagraph"/>
              <w:spacing w:before="37"/>
              <w:ind w:left="27"/>
              <w:rPr>
                <w:sz w:val="18"/>
              </w:rPr>
            </w:pPr>
            <w:r>
              <w:rPr>
                <w:sz w:val="18"/>
              </w:rPr>
              <w:t>As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low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as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reasonably</w:t>
            </w:r>
          </w:p>
          <w:p w14:paraId="30F577D6" w14:textId="77777777" w:rsidR="0040573D" w:rsidRDefault="000C5DF2">
            <w:pPr>
              <w:pStyle w:val="TableParagraph"/>
              <w:spacing w:line="206" w:lineRule="exact"/>
              <w:ind w:left="27" w:right="99"/>
              <w:rPr>
                <w:sz w:val="18"/>
              </w:rPr>
            </w:pPr>
            <w:r>
              <w:rPr>
                <w:sz w:val="18"/>
              </w:rPr>
              <w:t>practical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>(Actions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required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reduce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risk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further)</w:t>
            </w:r>
          </w:p>
        </w:tc>
        <w:tc>
          <w:tcPr>
            <w:tcW w:w="2077" w:type="dxa"/>
            <w:tcBorders>
              <w:bottom w:val="single" w:sz="4" w:space="0" w:color="000000"/>
            </w:tcBorders>
            <w:shd w:val="clear" w:color="auto" w:fill="FF0000"/>
          </w:tcPr>
          <w:p w14:paraId="54032B27" w14:textId="77777777" w:rsidR="0040573D" w:rsidRDefault="000C5DF2">
            <w:pPr>
              <w:pStyle w:val="TableParagraph"/>
              <w:spacing w:before="37"/>
              <w:ind w:left="29"/>
              <w:rPr>
                <w:sz w:val="18"/>
              </w:rPr>
            </w:pPr>
            <w:r>
              <w:rPr>
                <w:sz w:val="18"/>
              </w:rPr>
              <w:t>Major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risk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requiring</w:t>
            </w:r>
          </w:p>
          <w:p w14:paraId="189B4BEA" w14:textId="77777777" w:rsidR="0040573D" w:rsidRDefault="000C5DF2">
            <w:pPr>
              <w:pStyle w:val="TableParagraph"/>
              <w:spacing w:line="206" w:lineRule="exact"/>
              <w:ind w:left="29" w:right="61"/>
              <w:rPr>
                <w:sz w:val="18"/>
              </w:rPr>
            </w:pPr>
            <w:r>
              <w:rPr>
                <w:sz w:val="18"/>
              </w:rPr>
              <w:t>significant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intervention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reduce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risk</w:t>
            </w:r>
          </w:p>
        </w:tc>
        <w:tc>
          <w:tcPr>
            <w:tcW w:w="2190" w:type="dxa"/>
            <w:tcBorders>
              <w:bottom w:val="single" w:sz="4" w:space="0" w:color="000000"/>
            </w:tcBorders>
            <w:shd w:val="clear" w:color="auto" w:fill="800080"/>
          </w:tcPr>
          <w:p w14:paraId="18BC1432" w14:textId="77777777" w:rsidR="0040573D" w:rsidRDefault="000C5DF2">
            <w:pPr>
              <w:pStyle w:val="TableParagraph"/>
              <w:spacing w:before="37"/>
              <w:ind w:left="29"/>
              <w:rPr>
                <w:sz w:val="18"/>
              </w:rPr>
            </w:pPr>
            <w:r>
              <w:rPr>
                <w:color w:val="FFFFFF"/>
                <w:sz w:val="18"/>
              </w:rPr>
              <w:t>Intolerable</w:t>
            </w:r>
            <w:r>
              <w:rPr>
                <w:color w:val="FFFFFF"/>
                <w:spacing w:val="-6"/>
                <w:sz w:val="18"/>
              </w:rPr>
              <w:t xml:space="preserve"> </w:t>
            </w:r>
            <w:r>
              <w:rPr>
                <w:color w:val="FFFFFF"/>
                <w:sz w:val="18"/>
              </w:rPr>
              <w:t>risk</w:t>
            </w:r>
            <w:r>
              <w:rPr>
                <w:color w:val="FFFFFF"/>
                <w:spacing w:val="-5"/>
                <w:sz w:val="18"/>
              </w:rPr>
              <w:t xml:space="preserve"> </w:t>
            </w:r>
            <w:r>
              <w:rPr>
                <w:color w:val="FFFFFF"/>
                <w:sz w:val="18"/>
              </w:rPr>
              <w:t>requiring</w:t>
            </w:r>
          </w:p>
          <w:p w14:paraId="025F80E2" w14:textId="77777777" w:rsidR="0040573D" w:rsidRDefault="000C5DF2">
            <w:pPr>
              <w:pStyle w:val="TableParagraph"/>
              <w:spacing w:line="206" w:lineRule="exact"/>
              <w:ind w:left="29" w:right="462"/>
              <w:rPr>
                <w:sz w:val="18"/>
              </w:rPr>
            </w:pPr>
            <w:r>
              <w:rPr>
                <w:color w:val="FFFFFF"/>
                <w:sz w:val="18"/>
              </w:rPr>
              <w:t>highest priority</w:t>
            </w:r>
            <w:r>
              <w:rPr>
                <w:color w:val="FFFFFF"/>
                <w:spacing w:val="1"/>
                <w:sz w:val="18"/>
              </w:rPr>
              <w:t xml:space="preserve"> </w:t>
            </w:r>
            <w:r>
              <w:rPr>
                <w:color w:val="FFFFFF"/>
                <w:sz w:val="18"/>
              </w:rPr>
              <w:t>(immediate)</w:t>
            </w:r>
            <w:r>
              <w:rPr>
                <w:color w:val="FFFFFF"/>
                <w:spacing w:val="-12"/>
                <w:sz w:val="18"/>
              </w:rPr>
              <w:t xml:space="preserve"> </w:t>
            </w:r>
            <w:r>
              <w:rPr>
                <w:color w:val="FFFFFF"/>
                <w:sz w:val="18"/>
              </w:rPr>
              <w:t>attention</w:t>
            </w:r>
          </w:p>
        </w:tc>
      </w:tr>
    </w:tbl>
    <w:p w14:paraId="43400A3E" w14:textId="77777777" w:rsidR="0040573D" w:rsidRDefault="0040573D">
      <w:pPr>
        <w:pStyle w:val="BodyText"/>
        <w:spacing w:before="10"/>
        <w:rPr>
          <w:sz w:val="28"/>
        </w:rPr>
      </w:pPr>
    </w:p>
    <w:p w14:paraId="0AD5BD3A" w14:textId="77777777" w:rsidR="0040573D" w:rsidRDefault="000C5DF2">
      <w:pPr>
        <w:pStyle w:val="BodyText"/>
        <w:spacing w:before="94"/>
        <w:ind w:left="808" w:right="989"/>
      </w:pPr>
      <w:r>
        <w:t>The risk profiles assist with the identification and analysis of priority issues and processes</w:t>
      </w:r>
      <w:r>
        <w:rPr>
          <w:spacing w:val="-53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management.</w:t>
      </w:r>
    </w:p>
    <w:p w14:paraId="44C8FF3C" w14:textId="77777777" w:rsidR="0040573D" w:rsidRDefault="0040573D">
      <w:pPr>
        <w:pStyle w:val="BodyText"/>
        <w:spacing w:before="5"/>
        <w:rPr>
          <w:sz w:val="17"/>
        </w:rPr>
      </w:pPr>
    </w:p>
    <w:p w14:paraId="6DF47E3B" w14:textId="77777777" w:rsidR="0040573D" w:rsidRDefault="000C5DF2">
      <w:pPr>
        <w:pStyle w:val="BodyText"/>
        <w:ind w:left="808" w:right="992"/>
      </w:pPr>
      <w:r>
        <w:t>Importantly this semi quantitative risk analysis and priority setting should not become an</w:t>
      </w:r>
      <w:r>
        <w:rPr>
          <w:spacing w:val="1"/>
        </w:rPr>
        <w:t xml:space="preserve"> </w:t>
      </w:r>
      <w:r>
        <w:t>all consuming task for reach scale planning. Sufficient analysis should be undertaken to</w:t>
      </w:r>
      <w:r>
        <w:rPr>
          <w:spacing w:val="1"/>
        </w:rPr>
        <w:t xml:space="preserve"> </w:t>
      </w:r>
      <w:r>
        <w:t>identify the high risk targets and threats. Large, time consuming spreadshee</w:t>
      </w:r>
      <w:r>
        <w:t>ts and tables,</w:t>
      </w:r>
      <w:r>
        <w:rPr>
          <w:spacing w:val="-53"/>
        </w:rPr>
        <w:t xml:space="preserve"> </w:t>
      </w:r>
      <w:r>
        <w:t>requiring the input of subjective scores, may be no more accurate or indeed useful as that</w:t>
      </w:r>
      <w:r>
        <w:rPr>
          <w:spacing w:val="-53"/>
        </w:rPr>
        <w:t xml:space="preserve"> </w:t>
      </w:r>
      <w:r>
        <w:t>provided</w:t>
      </w:r>
      <w:r>
        <w:rPr>
          <w:spacing w:val="3"/>
        </w:rPr>
        <w:t xml:space="preserve"> </w:t>
      </w:r>
      <w:r>
        <w:t>by</w:t>
      </w:r>
      <w:r>
        <w:rPr>
          <w:spacing w:val="3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simple</w:t>
      </w:r>
      <w:r>
        <w:rPr>
          <w:spacing w:val="4"/>
        </w:rPr>
        <w:t xml:space="preserve"> </w:t>
      </w:r>
      <w:r>
        <w:t>narrative.</w:t>
      </w:r>
      <w:r>
        <w:rPr>
          <w:spacing w:val="3"/>
        </w:rPr>
        <w:t xml:space="preserve"> </w:t>
      </w:r>
      <w:r>
        <w:t>However</w:t>
      </w:r>
      <w:r>
        <w:rPr>
          <w:spacing w:val="3"/>
        </w:rPr>
        <w:t xml:space="preserve"> </w:t>
      </w:r>
      <w:r>
        <w:t>these</w:t>
      </w:r>
      <w:r>
        <w:rPr>
          <w:spacing w:val="3"/>
        </w:rPr>
        <w:t xml:space="preserve"> </w:t>
      </w:r>
      <w:r>
        <w:t>spreadsheet</w:t>
      </w:r>
      <w:r>
        <w:rPr>
          <w:spacing w:val="3"/>
        </w:rPr>
        <w:t xml:space="preserve"> </w:t>
      </w:r>
      <w:r>
        <w:t>based</w:t>
      </w:r>
      <w:r>
        <w:rPr>
          <w:spacing w:val="2"/>
        </w:rPr>
        <w:t xml:space="preserve"> </w:t>
      </w:r>
      <w:r>
        <w:t>approaches</w:t>
      </w:r>
      <w:r>
        <w:rPr>
          <w:spacing w:val="5"/>
        </w:rPr>
        <w:t xml:space="preserve"> </w:t>
      </w:r>
      <w:r>
        <w:t>do</w:t>
      </w:r>
      <w:r>
        <w:rPr>
          <w:spacing w:val="1"/>
        </w:rPr>
        <w:t xml:space="preserve"> </w:t>
      </w:r>
      <w:r>
        <w:rPr>
          <w:spacing w:val="-1"/>
        </w:rPr>
        <w:t>provid</w:t>
      </w:r>
      <w:r>
        <w:t>e</w:t>
      </w:r>
      <w:r>
        <w:rPr>
          <w:spacing w:val="-1"/>
        </w:rPr>
        <w:t xml:space="preserve"> </w:t>
      </w:r>
      <w:r>
        <w:rPr>
          <w:spacing w:val="-2"/>
        </w:rPr>
        <w:t>a</w:t>
      </w:r>
      <w:r>
        <w:t>n</w:t>
      </w:r>
      <w:r>
        <w:rPr>
          <w:spacing w:val="-1"/>
        </w:rPr>
        <w:t xml:space="preserve"> </w:t>
      </w:r>
      <w:r>
        <w:rPr>
          <w:spacing w:val="-1"/>
        </w:rPr>
        <w:t>excell</w:t>
      </w:r>
      <w:r>
        <w:rPr>
          <w:spacing w:val="-2"/>
        </w:rPr>
        <w:t>e</w:t>
      </w:r>
      <w:r>
        <w:rPr>
          <w:spacing w:val="-1"/>
        </w:rPr>
        <w:t>n</w:t>
      </w:r>
      <w:r>
        <w:t>t</w:t>
      </w:r>
      <w:r>
        <w:rPr>
          <w:spacing w:val="-1"/>
        </w:rPr>
        <w:t xml:space="preserve"> </w:t>
      </w:r>
      <w:r>
        <w:rPr>
          <w:spacing w:val="-1"/>
        </w:rPr>
        <w:t>mea</w:t>
      </w:r>
      <w:r>
        <w:rPr>
          <w:spacing w:val="-2"/>
        </w:rPr>
        <w:t>n</w:t>
      </w:r>
      <w:r>
        <w:t>s</w:t>
      </w:r>
      <w:r>
        <w:rPr>
          <w:spacing w:val="-1"/>
        </w:rPr>
        <w:t xml:space="preserve"> </w:t>
      </w:r>
      <w:r>
        <w:rPr>
          <w:spacing w:val="-1"/>
        </w:rPr>
        <w:t>o</w:t>
      </w:r>
      <w:r>
        <w:t>f</w:t>
      </w:r>
      <w:r>
        <w:rPr>
          <w:spacing w:val="-1"/>
        </w:rPr>
        <w:t xml:space="preserve"> </w:t>
      </w:r>
      <w:r>
        <w:rPr>
          <w:spacing w:val="-1"/>
        </w:rPr>
        <w:t>docume</w:t>
      </w:r>
      <w:r>
        <w:rPr>
          <w:spacing w:val="-2"/>
        </w:rPr>
        <w:t>n</w:t>
      </w:r>
      <w:r>
        <w:t>ting</w:t>
      </w:r>
      <w:r>
        <w:rPr>
          <w:spacing w:val="-1"/>
        </w:rPr>
        <w:t xml:space="preserve"> </w:t>
      </w:r>
      <w:r>
        <w:t>t</w:t>
      </w:r>
      <w:r>
        <w:rPr>
          <w:spacing w:val="-1"/>
        </w:rPr>
        <w:t>h</w:t>
      </w:r>
      <w:r>
        <w:t>e</w:t>
      </w:r>
      <w:r>
        <w:rPr>
          <w:spacing w:val="-1"/>
        </w:rPr>
        <w:t xml:space="preserve"> </w:t>
      </w:r>
      <w:r>
        <w:rPr>
          <w:spacing w:val="-1"/>
        </w:rPr>
        <w:t>outc</w:t>
      </w:r>
      <w:r>
        <w:rPr>
          <w:spacing w:val="-2"/>
        </w:rPr>
        <w:t>o</w:t>
      </w:r>
      <w:r>
        <w:t>mes</w:t>
      </w:r>
      <w:r>
        <w:rPr>
          <w:spacing w:val="-1"/>
        </w:rPr>
        <w:t xml:space="preserve"> </w:t>
      </w:r>
      <w:r>
        <w:rPr>
          <w:spacing w:val="-1"/>
        </w:rPr>
        <w:t>o</w:t>
      </w:r>
      <w:r>
        <w:t>f</w:t>
      </w:r>
      <w:r>
        <w:rPr>
          <w:spacing w:val="-1"/>
        </w:rPr>
        <w:t xml:space="preserve"> </w:t>
      </w:r>
      <w:r>
        <w:rPr>
          <w:spacing w:val="-90"/>
          <w:w w:val="234"/>
        </w:rPr>
        <w:t>“</w:t>
      </w:r>
      <w:r>
        <w:rPr>
          <w:spacing w:val="-2"/>
        </w:rPr>
        <w:t>g</w:t>
      </w:r>
      <w:r>
        <w:rPr>
          <w:spacing w:val="-1"/>
        </w:rPr>
        <w:t>u</w:t>
      </w:r>
      <w:r>
        <w:t>t</w:t>
      </w:r>
      <w:r>
        <w:rPr>
          <w:spacing w:val="-1"/>
        </w:rPr>
        <w:t xml:space="preserve"> </w:t>
      </w:r>
      <w:r>
        <w:t>feeling”</w:t>
      </w:r>
      <w:r>
        <w:rPr>
          <w:spacing w:val="-1"/>
        </w:rPr>
        <w:t xml:space="preserve"> </w:t>
      </w:r>
      <w:r>
        <w:rPr>
          <w:spacing w:val="-2"/>
        </w:rPr>
        <w:t>o</w:t>
      </w:r>
      <w:r>
        <w:t>r</w:t>
      </w:r>
      <w:r>
        <w:t xml:space="preserve"> </w:t>
      </w:r>
      <w:r>
        <w:t>co</w:t>
      </w:r>
      <w:r>
        <w:rPr>
          <w:spacing w:val="-2"/>
        </w:rPr>
        <w:t>m</w:t>
      </w:r>
      <w:r>
        <w:rPr>
          <w:spacing w:val="-1"/>
        </w:rPr>
        <w:t xml:space="preserve">munity </w:t>
      </w:r>
      <w:r>
        <w:t>perceptions and can be used in this manner. Care should be taken to not describe such</w:t>
      </w:r>
      <w:r>
        <w:rPr>
          <w:spacing w:val="1"/>
        </w:rPr>
        <w:t xml:space="preserve"> </w:t>
      </w:r>
      <w:r>
        <w:rPr>
          <w:w w:val="105"/>
        </w:rPr>
        <w:t>subjective,</w:t>
      </w:r>
      <w:r>
        <w:rPr>
          <w:spacing w:val="-14"/>
          <w:w w:val="105"/>
        </w:rPr>
        <w:t xml:space="preserve"> </w:t>
      </w:r>
      <w:r>
        <w:rPr>
          <w:w w:val="105"/>
        </w:rPr>
        <w:t>semi-quantitative</w:t>
      </w:r>
      <w:r>
        <w:rPr>
          <w:spacing w:val="-14"/>
          <w:w w:val="105"/>
        </w:rPr>
        <w:t xml:space="preserve"> </w:t>
      </w:r>
      <w:r>
        <w:rPr>
          <w:w w:val="105"/>
        </w:rPr>
        <w:t>assessments</w:t>
      </w:r>
      <w:r>
        <w:rPr>
          <w:spacing w:val="-14"/>
          <w:w w:val="105"/>
        </w:rPr>
        <w:t xml:space="preserve"> </w:t>
      </w:r>
      <w:r>
        <w:rPr>
          <w:w w:val="105"/>
        </w:rPr>
        <w:t>as</w:t>
      </w:r>
      <w:r>
        <w:rPr>
          <w:spacing w:val="-14"/>
          <w:w w:val="105"/>
        </w:rPr>
        <w:t xml:space="preserve"> </w:t>
      </w:r>
      <w:r>
        <w:rPr>
          <w:w w:val="105"/>
        </w:rPr>
        <w:t>anything</w:t>
      </w:r>
      <w:r>
        <w:rPr>
          <w:spacing w:val="-14"/>
          <w:w w:val="105"/>
        </w:rPr>
        <w:t xml:space="preserve"> </w:t>
      </w:r>
      <w:r>
        <w:rPr>
          <w:w w:val="105"/>
        </w:rPr>
        <w:t>more</w:t>
      </w:r>
      <w:r>
        <w:rPr>
          <w:spacing w:val="-14"/>
          <w:w w:val="105"/>
        </w:rPr>
        <w:t xml:space="preserve"> </w:t>
      </w:r>
      <w:r>
        <w:rPr>
          <w:w w:val="105"/>
        </w:rPr>
        <w:t>than</w:t>
      </w:r>
      <w:r>
        <w:rPr>
          <w:spacing w:val="-14"/>
          <w:w w:val="105"/>
        </w:rPr>
        <w:t xml:space="preserve"> </w:t>
      </w:r>
      <w:r>
        <w:rPr>
          <w:w w:val="105"/>
        </w:rPr>
        <w:t>just</w:t>
      </w:r>
      <w:r>
        <w:rPr>
          <w:spacing w:val="-14"/>
          <w:w w:val="105"/>
        </w:rPr>
        <w:t xml:space="preserve"> </w:t>
      </w:r>
      <w:r>
        <w:rPr>
          <w:w w:val="105"/>
        </w:rPr>
        <w:t>that.</w:t>
      </w:r>
    </w:p>
    <w:p w14:paraId="579B8AAE" w14:textId="77777777" w:rsidR="0040573D" w:rsidRDefault="0040573D">
      <w:pPr>
        <w:pStyle w:val="BodyText"/>
        <w:spacing w:before="6"/>
        <w:rPr>
          <w:sz w:val="17"/>
        </w:rPr>
      </w:pPr>
    </w:p>
    <w:p w14:paraId="052408C3" w14:textId="77777777" w:rsidR="0040573D" w:rsidRDefault="000C5DF2">
      <w:pPr>
        <w:pStyle w:val="Heading6"/>
        <w:ind w:left="808"/>
      </w:pPr>
      <w:r>
        <w:t>Table</w:t>
      </w:r>
      <w:r>
        <w:rPr>
          <w:spacing w:val="-3"/>
        </w:rPr>
        <w:t xml:space="preserve"> </w:t>
      </w:r>
      <w:r>
        <w:t>2.5</w:t>
      </w:r>
      <w:r>
        <w:rPr>
          <w:spacing w:val="53"/>
        </w:rPr>
        <w:t xml:space="preserve"> </w:t>
      </w:r>
      <w:r>
        <w:t>Risk</w:t>
      </w:r>
      <w:r>
        <w:rPr>
          <w:spacing w:val="-2"/>
        </w:rPr>
        <w:t xml:space="preserve"> </w:t>
      </w:r>
      <w:r>
        <w:t>assessment</w:t>
      </w:r>
      <w:r>
        <w:rPr>
          <w:spacing w:val="-2"/>
        </w:rPr>
        <w:t xml:space="preserve"> </w:t>
      </w:r>
      <w:r>
        <w:t>example</w:t>
      </w:r>
    </w:p>
    <w:p w14:paraId="5270C242" w14:textId="77777777" w:rsidR="0040573D" w:rsidRDefault="0040573D">
      <w:pPr>
        <w:pStyle w:val="BodyText"/>
        <w:spacing w:before="5"/>
        <w:rPr>
          <w:b/>
          <w:sz w:val="12"/>
        </w:rPr>
      </w:pPr>
    </w:p>
    <w:p w14:paraId="4AD93844" w14:textId="77777777" w:rsidR="0040573D" w:rsidRDefault="0040573D">
      <w:pPr>
        <w:rPr>
          <w:sz w:val="12"/>
        </w:rPr>
        <w:sectPr w:rsidR="0040573D">
          <w:type w:val="continuous"/>
          <w:pgSz w:w="11910" w:h="16840"/>
          <w:pgMar w:top="1580" w:right="718" w:bottom="280" w:left="1460" w:header="548" w:footer="636" w:gutter="0"/>
          <w:cols w:space="720"/>
        </w:sectPr>
      </w:pPr>
    </w:p>
    <w:p w14:paraId="0A505DD3" w14:textId="77777777" w:rsidR="0040573D" w:rsidRDefault="000C5DF2">
      <w:pPr>
        <w:spacing w:before="94"/>
        <w:ind w:left="808" w:right="-18"/>
        <w:rPr>
          <w:b/>
          <w:sz w:val="18"/>
        </w:rPr>
      </w:pPr>
      <w:r>
        <w:pict w14:anchorId="2238AE68">
          <v:rect id="docshape181" o:spid="_x0000_s3470" alt="" style="position:absolute;left:0;text-align:left;margin-left:112pt;margin-top:25.6pt;width:424.85pt;height:.25pt;z-index:1576448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18"/>
        </w:rPr>
        <w:t>Reach vision and resource condition and</w:t>
      </w:r>
      <w:r>
        <w:rPr>
          <w:b/>
          <w:spacing w:val="-48"/>
          <w:sz w:val="18"/>
        </w:rPr>
        <w:t xml:space="preserve"> </w:t>
      </w:r>
      <w:r>
        <w:rPr>
          <w:b/>
          <w:sz w:val="18"/>
        </w:rPr>
        <w:t>targets</w:t>
      </w:r>
    </w:p>
    <w:p w14:paraId="482C2851" w14:textId="77777777" w:rsidR="0040573D" w:rsidRDefault="000C5DF2">
      <w:pPr>
        <w:tabs>
          <w:tab w:val="left" w:pos="3893"/>
        </w:tabs>
        <w:spacing w:before="94"/>
        <w:ind w:left="517"/>
        <w:rPr>
          <w:b/>
          <w:sz w:val="18"/>
        </w:rPr>
      </w:pPr>
      <w:r>
        <w:br w:type="column"/>
      </w:r>
      <w:r>
        <w:rPr>
          <w:b/>
          <w:sz w:val="18"/>
        </w:rPr>
        <w:t>Threats</w:t>
      </w:r>
      <w:r>
        <w:rPr>
          <w:b/>
          <w:sz w:val="18"/>
        </w:rPr>
        <w:tab/>
        <w:t>Risk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Rating</w:t>
      </w:r>
    </w:p>
    <w:p w14:paraId="61137BE6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718" w:bottom="280" w:left="1460" w:header="548" w:footer="636" w:gutter="0"/>
          <w:cols w:num="2" w:space="720" w:equalWidth="0">
            <w:col w:w="4331" w:space="40"/>
            <w:col w:w="5361"/>
          </w:cols>
        </w:sectPr>
      </w:pPr>
    </w:p>
    <w:p w14:paraId="4385038A" w14:textId="77777777" w:rsidR="0040573D" w:rsidRDefault="000C5DF2">
      <w:pPr>
        <w:spacing w:before="46"/>
        <w:ind w:left="808"/>
        <w:rPr>
          <w:b/>
          <w:sz w:val="18"/>
        </w:rPr>
      </w:pPr>
      <w:r>
        <w:rPr>
          <w:b/>
          <w:sz w:val="18"/>
        </w:rPr>
        <w:t>Vision</w:t>
      </w:r>
    </w:p>
    <w:p w14:paraId="60E5AEEE" w14:textId="77777777" w:rsidR="0040573D" w:rsidRDefault="000C5DF2">
      <w:pPr>
        <w:spacing w:before="46"/>
        <w:ind w:left="808"/>
        <w:rPr>
          <w:b/>
          <w:sz w:val="18"/>
        </w:rPr>
      </w:pPr>
      <w:r>
        <w:br w:type="column"/>
      </w:r>
      <w:r>
        <w:rPr>
          <w:b/>
          <w:spacing w:val="-1"/>
          <w:sz w:val="18"/>
        </w:rPr>
        <w:t>Condition</w:t>
      </w:r>
      <w:r>
        <w:rPr>
          <w:b/>
          <w:spacing w:val="-11"/>
          <w:sz w:val="18"/>
        </w:rPr>
        <w:t xml:space="preserve"> </w:t>
      </w:r>
      <w:r>
        <w:rPr>
          <w:b/>
          <w:sz w:val="18"/>
        </w:rPr>
        <w:t>and</w:t>
      </w:r>
    </w:p>
    <w:p w14:paraId="6674CC95" w14:textId="77777777" w:rsidR="0040573D" w:rsidRDefault="000C5DF2">
      <w:pPr>
        <w:spacing w:before="46"/>
        <w:ind w:left="155"/>
        <w:rPr>
          <w:b/>
          <w:sz w:val="18"/>
        </w:rPr>
      </w:pPr>
      <w:r>
        <w:br w:type="column"/>
      </w:r>
      <w:r>
        <w:rPr>
          <w:b/>
          <w:sz w:val="18"/>
        </w:rPr>
        <w:t>Importance</w:t>
      </w:r>
    </w:p>
    <w:p w14:paraId="29D94E17" w14:textId="77777777" w:rsidR="0040573D" w:rsidRDefault="000C5DF2">
      <w:pPr>
        <w:tabs>
          <w:tab w:val="left" w:pos="1847"/>
        </w:tabs>
        <w:spacing w:before="46"/>
        <w:ind w:left="61"/>
        <w:rPr>
          <w:b/>
          <w:sz w:val="18"/>
        </w:rPr>
      </w:pPr>
      <w:r>
        <w:br w:type="column"/>
      </w:r>
      <w:r>
        <w:rPr>
          <w:b/>
          <w:sz w:val="18"/>
        </w:rPr>
        <w:t>Threat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to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target</w:t>
      </w:r>
      <w:r>
        <w:rPr>
          <w:b/>
          <w:sz w:val="18"/>
        </w:rPr>
        <w:tab/>
        <w:t>Likelihood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of</w:t>
      </w:r>
    </w:p>
    <w:p w14:paraId="109599A8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718" w:bottom="280" w:left="1460" w:header="548" w:footer="636" w:gutter="0"/>
          <w:cols w:num="4" w:space="720" w:equalWidth="0">
            <w:col w:w="1390" w:space="212"/>
            <w:col w:w="2019" w:space="40"/>
            <w:col w:w="1127" w:space="39"/>
            <w:col w:w="4905"/>
          </w:cols>
        </w:sectPr>
      </w:pPr>
    </w:p>
    <w:p w14:paraId="56347894" w14:textId="77777777" w:rsidR="0040573D" w:rsidRDefault="000C5DF2">
      <w:pPr>
        <w:spacing w:before="39"/>
        <w:ind w:left="808" w:right="-3"/>
        <w:rPr>
          <w:b/>
          <w:sz w:val="18"/>
        </w:rPr>
      </w:pPr>
      <w:r>
        <w:rPr>
          <w:b/>
          <w:sz w:val="18"/>
        </w:rPr>
        <w:t>30</w:t>
      </w:r>
      <w:r>
        <w:rPr>
          <w:b/>
          <w:spacing w:val="-8"/>
          <w:sz w:val="18"/>
        </w:rPr>
        <w:t xml:space="preserve"> </w:t>
      </w:r>
      <w:r>
        <w:rPr>
          <w:b/>
          <w:sz w:val="18"/>
        </w:rPr>
        <w:t>year</w:t>
      </w:r>
      <w:r>
        <w:rPr>
          <w:b/>
          <w:spacing w:val="-9"/>
          <w:sz w:val="18"/>
        </w:rPr>
        <w:t xml:space="preserve"> </w:t>
      </w:r>
      <w:r>
        <w:rPr>
          <w:b/>
          <w:sz w:val="18"/>
        </w:rPr>
        <w:t>planning</w:t>
      </w:r>
      <w:r>
        <w:rPr>
          <w:b/>
          <w:spacing w:val="-47"/>
          <w:sz w:val="18"/>
        </w:rPr>
        <w:t xml:space="preserve"> </w:t>
      </w:r>
      <w:r>
        <w:rPr>
          <w:b/>
          <w:sz w:val="18"/>
        </w:rPr>
        <w:t>horizon</w:t>
      </w:r>
    </w:p>
    <w:p w14:paraId="3602A899" w14:textId="77777777" w:rsidR="0040573D" w:rsidRDefault="000C5DF2">
      <w:pPr>
        <w:spacing w:line="207" w:lineRule="exact"/>
        <w:ind w:left="141"/>
        <w:rPr>
          <w:b/>
          <w:sz w:val="18"/>
        </w:rPr>
      </w:pPr>
      <w:r>
        <w:br w:type="column"/>
      </w:r>
      <w:r>
        <w:rPr>
          <w:b/>
          <w:sz w:val="18"/>
        </w:rPr>
        <w:t>target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for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reach</w:t>
      </w:r>
      <w:r>
        <w:rPr>
          <w:b/>
          <w:spacing w:val="30"/>
          <w:sz w:val="18"/>
        </w:rPr>
        <w:t xml:space="preserve"> </w:t>
      </w:r>
      <w:r>
        <w:rPr>
          <w:b/>
          <w:sz w:val="18"/>
        </w:rPr>
        <w:t>of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vision</w:t>
      </w:r>
    </w:p>
    <w:p w14:paraId="1F0ABF77" w14:textId="77777777" w:rsidR="0040573D" w:rsidRDefault="000C5DF2">
      <w:pPr>
        <w:ind w:left="1547"/>
        <w:rPr>
          <w:b/>
          <w:sz w:val="18"/>
        </w:rPr>
      </w:pPr>
      <w:r>
        <w:rPr>
          <w:b/>
          <w:sz w:val="18"/>
        </w:rPr>
        <w:t>and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target</w:t>
      </w:r>
    </w:p>
    <w:p w14:paraId="7A5FEF73" w14:textId="77777777" w:rsidR="0040573D" w:rsidRDefault="000C5DF2">
      <w:pPr>
        <w:ind w:left="807" w:right="1459"/>
        <w:rPr>
          <w:b/>
          <w:sz w:val="18"/>
        </w:rPr>
      </w:pPr>
      <w:r>
        <w:br w:type="column"/>
      </w:r>
      <w:r>
        <w:rPr>
          <w:b/>
          <w:sz w:val="18"/>
        </w:rPr>
        <w:t>threat impacting</w:t>
      </w:r>
      <w:r>
        <w:rPr>
          <w:b/>
          <w:spacing w:val="1"/>
          <w:sz w:val="18"/>
        </w:rPr>
        <w:t xml:space="preserve"> </w:t>
      </w:r>
      <w:r>
        <w:rPr>
          <w:b/>
          <w:sz w:val="18"/>
        </w:rPr>
        <w:t>on target within</w:t>
      </w:r>
      <w:r>
        <w:rPr>
          <w:b/>
          <w:spacing w:val="1"/>
          <w:sz w:val="18"/>
        </w:rPr>
        <w:t xml:space="preserve"> </w:t>
      </w:r>
      <w:r>
        <w:rPr>
          <w:b/>
          <w:sz w:val="18"/>
        </w:rPr>
        <w:t>planning</w:t>
      </w:r>
      <w:r>
        <w:rPr>
          <w:b/>
          <w:spacing w:val="-10"/>
          <w:sz w:val="18"/>
        </w:rPr>
        <w:t xml:space="preserve"> </w:t>
      </w:r>
      <w:r>
        <w:rPr>
          <w:b/>
          <w:sz w:val="18"/>
        </w:rPr>
        <w:t>horizon</w:t>
      </w:r>
    </w:p>
    <w:p w14:paraId="4D7209F5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718" w:bottom="280" w:left="1460" w:header="548" w:footer="636" w:gutter="0"/>
          <w:cols w:num="3" w:space="720" w:equalWidth="0">
            <w:col w:w="2229" w:space="40"/>
            <w:col w:w="2458" w:space="1138"/>
            <w:col w:w="3867"/>
          </w:cols>
        </w:sectPr>
      </w:pPr>
    </w:p>
    <w:p w14:paraId="2AF4ED86" w14:textId="77777777" w:rsidR="0040573D" w:rsidRDefault="000C5DF2">
      <w:pPr>
        <w:spacing w:before="46"/>
        <w:ind w:left="808" w:right="69"/>
        <w:rPr>
          <w:sz w:val="18"/>
        </w:rPr>
      </w:pPr>
      <w:r>
        <w:pict w14:anchorId="35963A2F">
          <v:rect id="docshape182" o:spid="_x0000_s3469" alt="" style="position:absolute;left:0;text-align:left;margin-left:112pt;margin-top:.2pt;width:424.85pt;height:.25pt;z-index:15764992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pict w14:anchorId="27A279B3">
          <v:rect id="docshape183" o:spid="_x0000_s3468" alt="" style="position:absolute;left:0;text-align:left;margin-left:112pt;margin-top:64.5pt;width:424.85pt;height:.25pt;z-index:15765504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sz w:val="18"/>
        </w:rPr>
        <w:t>Establishment of</w:t>
      </w:r>
      <w:r>
        <w:rPr>
          <w:spacing w:val="1"/>
          <w:sz w:val="18"/>
        </w:rPr>
        <w:t xml:space="preserve"> </w:t>
      </w:r>
      <w:r>
        <w:rPr>
          <w:sz w:val="18"/>
        </w:rPr>
        <w:t>vegetated habitat</w:t>
      </w:r>
      <w:r>
        <w:rPr>
          <w:spacing w:val="-47"/>
          <w:sz w:val="18"/>
        </w:rPr>
        <w:t xml:space="preserve"> </w:t>
      </w:r>
      <w:r>
        <w:rPr>
          <w:sz w:val="18"/>
        </w:rPr>
        <w:t>corridor from</w:t>
      </w:r>
      <w:r>
        <w:rPr>
          <w:spacing w:val="1"/>
          <w:sz w:val="18"/>
        </w:rPr>
        <w:t xml:space="preserve"> </w:t>
      </w:r>
      <w:r>
        <w:rPr>
          <w:sz w:val="18"/>
        </w:rPr>
        <w:t>downstream</w:t>
      </w:r>
      <w:r>
        <w:rPr>
          <w:spacing w:val="1"/>
          <w:sz w:val="18"/>
        </w:rPr>
        <w:t xml:space="preserve"> </w:t>
      </w:r>
      <w:r>
        <w:rPr>
          <w:sz w:val="18"/>
        </w:rPr>
        <w:t>heritage reach to</w:t>
      </w:r>
      <w:r>
        <w:rPr>
          <w:spacing w:val="-47"/>
          <w:sz w:val="18"/>
        </w:rPr>
        <w:t xml:space="preserve"> </w:t>
      </w:r>
      <w:r>
        <w:rPr>
          <w:sz w:val="18"/>
        </w:rPr>
        <w:t>the</w:t>
      </w:r>
      <w:r>
        <w:rPr>
          <w:spacing w:val="-2"/>
          <w:sz w:val="18"/>
        </w:rPr>
        <w:t xml:space="preserve"> </w:t>
      </w:r>
      <w:r>
        <w:rPr>
          <w:sz w:val="18"/>
        </w:rPr>
        <w:t>mountains</w:t>
      </w:r>
    </w:p>
    <w:p w14:paraId="1148E847" w14:textId="77777777" w:rsidR="0040573D" w:rsidRDefault="000C5DF2">
      <w:pPr>
        <w:spacing w:before="44"/>
        <w:ind w:left="808" w:right="100"/>
        <w:rPr>
          <w:sz w:val="18"/>
        </w:rPr>
      </w:pPr>
      <w:r>
        <w:rPr>
          <w:sz w:val="18"/>
        </w:rPr>
        <w:t>The protection of</w:t>
      </w:r>
      <w:r>
        <w:rPr>
          <w:spacing w:val="-48"/>
          <w:sz w:val="18"/>
        </w:rPr>
        <w:t xml:space="preserve"> </w:t>
      </w:r>
      <w:r>
        <w:rPr>
          <w:sz w:val="18"/>
        </w:rPr>
        <w:t>remnant</w:t>
      </w:r>
      <w:r>
        <w:rPr>
          <w:spacing w:val="1"/>
          <w:sz w:val="18"/>
        </w:rPr>
        <w:t xml:space="preserve"> </w:t>
      </w:r>
      <w:r>
        <w:rPr>
          <w:sz w:val="18"/>
        </w:rPr>
        <w:t>endangered</w:t>
      </w:r>
      <w:r>
        <w:rPr>
          <w:spacing w:val="1"/>
          <w:sz w:val="18"/>
        </w:rPr>
        <w:t xml:space="preserve"> </w:t>
      </w:r>
      <w:r>
        <w:rPr>
          <w:sz w:val="18"/>
        </w:rPr>
        <w:t>species (Trout</w:t>
      </w:r>
      <w:r>
        <w:rPr>
          <w:spacing w:val="1"/>
          <w:sz w:val="18"/>
        </w:rPr>
        <w:t xml:space="preserve"> </w:t>
      </w:r>
      <w:r>
        <w:rPr>
          <w:sz w:val="18"/>
        </w:rPr>
        <w:t>Cod)</w:t>
      </w:r>
      <w:r>
        <w:rPr>
          <w:spacing w:val="-2"/>
          <w:sz w:val="18"/>
        </w:rPr>
        <w:t xml:space="preserve"> </w:t>
      </w:r>
      <w:r>
        <w:rPr>
          <w:sz w:val="18"/>
        </w:rPr>
        <w:t>habitat</w:t>
      </w:r>
    </w:p>
    <w:p w14:paraId="3503A0EB" w14:textId="77777777" w:rsidR="0040573D" w:rsidRDefault="000C5DF2">
      <w:pPr>
        <w:spacing w:before="105"/>
        <w:ind w:left="808" w:right="-2"/>
        <w:rPr>
          <w:sz w:val="18"/>
        </w:rPr>
      </w:pPr>
      <w:r>
        <w:pict w14:anchorId="3059C91F">
          <v:rect id="docshape184" o:spid="_x0000_s3467" alt="" style="position:absolute;left:0;text-align:left;margin-left:112pt;margin-top:3.15pt;width:424.85pt;height:.25pt;z-index:1576601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sz w:val="18"/>
        </w:rPr>
        <w:t>Establishment of</w:t>
      </w:r>
      <w:r>
        <w:rPr>
          <w:spacing w:val="1"/>
          <w:sz w:val="18"/>
        </w:rPr>
        <w:t xml:space="preserve"> </w:t>
      </w:r>
      <w:r>
        <w:rPr>
          <w:sz w:val="18"/>
        </w:rPr>
        <w:t>swimming</w:t>
      </w:r>
      <w:r>
        <w:rPr>
          <w:spacing w:val="-9"/>
          <w:sz w:val="18"/>
        </w:rPr>
        <w:t xml:space="preserve"> </w:t>
      </w:r>
      <w:r>
        <w:rPr>
          <w:sz w:val="18"/>
        </w:rPr>
        <w:t>holes</w:t>
      </w:r>
      <w:r>
        <w:rPr>
          <w:spacing w:val="-9"/>
          <w:sz w:val="18"/>
        </w:rPr>
        <w:t xml:space="preserve"> </w:t>
      </w:r>
      <w:r>
        <w:rPr>
          <w:sz w:val="18"/>
        </w:rPr>
        <w:t>in</w:t>
      </w:r>
      <w:r>
        <w:rPr>
          <w:spacing w:val="-47"/>
          <w:sz w:val="18"/>
        </w:rPr>
        <w:t xml:space="preserve"> </w:t>
      </w:r>
      <w:r>
        <w:rPr>
          <w:sz w:val="18"/>
        </w:rPr>
        <w:t>the</w:t>
      </w:r>
      <w:r>
        <w:rPr>
          <w:spacing w:val="-1"/>
          <w:sz w:val="18"/>
        </w:rPr>
        <w:t xml:space="preserve"> </w:t>
      </w:r>
      <w:r>
        <w:rPr>
          <w:sz w:val="18"/>
        </w:rPr>
        <w:t>creek</w:t>
      </w:r>
    </w:p>
    <w:p w14:paraId="674128E4" w14:textId="77777777" w:rsidR="0040573D" w:rsidRDefault="000C5DF2">
      <w:pPr>
        <w:spacing w:before="46"/>
        <w:ind w:left="91" w:right="-10"/>
        <w:rPr>
          <w:sz w:val="18"/>
        </w:rPr>
      </w:pPr>
      <w:r>
        <w:br w:type="column"/>
      </w:r>
      <w:r>
        <w:rPr>
          <w:sz w:val="18"/>
        </w:rPr>
        <w:t>Index of stream</w:t>
      </w:r>
      <w:r>
        <w:rPr>
          <w:spacing w:val="1"/>
          <w:sz w:val="18"/>
        </w:rPr>
        <w:t xml:space="preserve"> </w:t>
      </w:r>
      <w:r>
        <w:rPr>
          <w:sz w:val="18"/>
        </w:rPr>
        <w:t>condition target</w:t>
      </w:r>
      <w:r>
        <w:rPr>
          <w:spacing w:val="1"/>
          <w:sz w:val="18"/>
        </w:rPr>
        <w:t xml:space="preserve"> </w:t>
      </w:r>
      <w:r>
        <w:rPr>
          <w:sz w:val="18"/>
        </w:rPr>
        <w:t>vegetation</w:t>
      </w:r>
      <w:r>
        <w:rPr>
          <w:spacing w:val="-9"/>
          <w:sz w:val="18"/>
        </w:rPr>
        <w:t xml:space="preserve"> </w:t>
      </w:r>
      <w:r>
        <w:rPr>
          <w:sz w:val="18"/>
        </w:rPr>
        <w:t>score</w:t>
      </w:r>
      <w:r>
        <w:rPr>
          <w:spacing w:val="-47"/>
          <w:sz w:val="18"/>
        </w:rPr>
        <w:t xml:space="preserve"> </w:t>
      </w:r>
      <w:r>
        <w:rPr>
          <w:sz w:val="18"/>
        </w:rPr>
        <w:t>of 7 over full</w:t>
      </w:r>
      <w:r>
        <w:rPr>
          <w:spacing w:val="1"/>
          <w:sz w:val="18"/>
        </w:rPr>
        <w:t xml:space="preserve"> </w:t>
      </w:r>
      <w:r>
        <w:rPr>
          <w:sz w:val="18"/>
        </w:rPr>
        <w:t>length</w:t>
      </w:r>
    </w:p>
    <w:p w14:paraId="49CAA4A5" w14:textId="77777777" w:rsidR="0040573D" w:rsidRDefault="0040573D">
      <w:pPr>
        <w:pStyle w:val="BodyText"/>
        <w:spacing w:before="9"/>
        <w:rPr>
          <w:sz w:val="21"/>
        </w:rPr>
      </w:pPr>
    </w:p>
    <w:p w14:paraId="7E1B2468" w14:textId="77777777" w:rsidR="0040573D" w:rsidRDefault="000C5DF2">
      <w:pPr>
        <w:ind w:left="91" w:right="77"/>
        <w:jc w:val="both"/>
        <w:rPr>
          <w:sz w:val="18"/>
        </w:rPr>
      </w:pPr>
      <w:r>
        <w:rPr>
          <w:sz w:val="18"/>
        </w:rPr>
        <w:t>Index of stream</w:t>
      </w:r>
      <w:r>
        <w:rPr>
          <w:spacing w:val="-47"/>
          <w:sz w:val="18"/>
        </w:rPr>
        <w:t xml:space="preserve"> </w:t>
      </w:r>
      <w:r>
        <w:rPr>
          <w:sz w:val="18"/>
        </w:rPr>
        <w:t>condition target</w:t>
      </w:r>
      <w:r>
        <w:rPr>
          <w:spacing w:val="-47"/>
          <w:sz w:val="18"/>
        </w:rPr>
        <w:t xml:space="preserve"> </w:t>
      </w:r>
      <w:r>
        <w:rPr>
          <w:sz w:val="18"/>
        </w:rPr>
        <w:t>score</w:t>
      </w:r>
      <w:r>
        <w:rPr>
          <w:spacing w:val="-1"/>
          <w:sz w:val="18"/>
        </w:rPr>
        <w:t xml:space="preserve"> </w:t>
      </w:r>
      <w:r>
        <w:rPr>
          <w:sz w:val="18"/>
        </w:rPr>
        <w:t>of 8</w:t>
      </w:r>
    </w:p>
    <w:p w14:paraId="72509B25" w14:textId="77777777" w:rsidR="0040573D" w:rsidRDefault="0040573D">
      <w:pPr>
        <w:pStyle w:val="BodyText"/>
      </w:pPr>
    </w:p>
    <w:p w14:paraId="195CD3E7" w14:textId="77777777" w:rsidR="0040573D" w:rsidRDefault="0040573D">
      <w:pPr>
        <w:pStyle w:val="BodyText"/>
        <w:spacing w:before="2"/>
        <w:rPr>
          <w:sz w:val="25"/>
        </w:rPr>
      </w:pPr>
    </w:p>
    <w:p w14:paraId="193A0955" w14:textId="77777777" w:rsidR="0040573D" w:rsidRDefault="000C5DF2">
      <w:pPr>
        <w:ind w:left="91" w:right="61"/>
        <w:rPr>
          <w:sz w:val="18"/>
        </w:rPr>
      </w:pPr>
      <w:r>
        <w:rPr>
          <w:sz w:val="18"/>
        </w:rPr>
        <w:t>Index of stream</w:t>
      </w:r>
      <w:r>
        <w:rPr>
          <w:spacing w:val="-47"/>
          <w:sz w:val="18"/>
        </w:rPr>
        <w:t xml:space="preserve"> </w:t>
      </w:r>
      <w:r>
        <w:rPr>
          <w:sz w:val="18"/>
        </w:rPr>
        <w:t>condition</w:t>
      </w:r>
      <w:r>
        <w:rPr>
          <w:spacing w:val="1"/>
          <w:sz w:val="18"/>
        </w:rPr>
        <w:t xml:space="preserve"> </w:t>
      </w:r>
      <w:r>
        <w:rPr>
          <w:sz w:val="18"/>
        </w:rPr>
        <w:t>physical form</w:t>
      </w:r>
      <w:r>
        <w:rPr>
          <w:spacing w:val="1"/>
          <w:sz w:val="18"/>
        </w:rPr>
        <w:t xml:space="preserve"> </w:t>
      </w:r>
      <w:r>
        <w:rPr>
          <w:sz w:val="18"/>
        </w:rPr>
        <w:t>score</w:t>
      </w:r>
      <w:r>
        <w:rPr>
          <w:spacing w:val="-1"/>
          <w:sz w:val="18"/>
        </w:rPr>
        <w:t xml:space="preserve"> </w:t>
      </w:r>
      <w:r>
        <w:rPr>
          <w:sz w:val="18"/>
        </w:rPr>
        <w:t>of 7</w:t>
      </w:r>
    </w:p>
    <w:p w14:paraId="6284AF22" w14:textId="77777777" w:rsidR="0040573D" w:rsidRDefault="000C5DF2">
      <w:pPr>
        <w:tabs>
          <w:tab w:val="left" w:pos="1118"/>
        </w:tabs>
        <w:spacing w:before="46"/>
        <w:ind w:left="1117" w:hanging="1072"/>
        <w:rPr>
          <w:sz w:val="18"/>
        </w:rPr>
      </w:pPr>
      <w:r>
        <w:br w:type="column"/>
      </w:r>
      <w:r>
        <w:rPr>
          <w:sz w:val="18"/>
        </w:rPr>
        <w:t>High</w:t>
      </w:r>
      <w:r>
        <w:rPr>
          <w:sz w:val="18"/>
        </w:rPr>
        <w:tab/>
      </w:r>
      <w:r>
        <w:rPr>
          <w:sz w:val="18"/>
        </w:rPr>
        <w:tab/>
        <w:t>Decl</w:t>
      </w:r>
      <w:r>
        <w:rPr>
          <w:sz w:val="18"/>
        </w:rPr>
        <w:t>ine</w:t>
      </w:r>
      <w:r>
        <w:rPr>
          <w:spacing w:val="-7"/>
          <w:sz w:val="18"/>
        </w:rPr>
        <w:t xml:space="preserve"> </w:t>
      </w:r>
      <w:r>
        <w:rPr>
          <w:sz w:val="18"/>
        </w:rPr>
        <w:t>in</w:t>
      </w:r>
      <w:r>
        <w:rPr>
          <w:spacing w:val="-7"/>
          <w:sz w:val="18"/>
        </w:rPr>
        <w:t xml:space="preserve"> </w:t>
      </w:r>
      <w:r>
        <w:rPr>
          <w:sz w:val="18"/>
        </w:rPr>
        <w:t>vegetation</w:t>
      </w:r>
      <w:r>
        <w:rPr>
          <w:spacing w:val="-47"/>
          <w:sz w:val="18"/>
        </w:rPr>
        <w:t xml:space="preserve"> </w:t>
      </w:r>
      <w:r>
        <w:rPr>
          <w:sz w:val="18"/>
        </w:rPr>
        <w:t>condition, (ongoing</w:t>
      </w:r>
      <w:r>
        <w:rPr>
          <w:spacing w:val="1"/>
          <w:sz w:val="18"/>
        </w:rPr>
        <w:t xml:space="preserve"> </w:t>
      </w:r>
      <w:r>
        <w:rPr>
          <w:sz w:val="18"/>
        </w:rPr>
        <w:t>grazing)</w:t>
      </w:r>
    </w:p>
    <w:p w14:paraId="173FA078" w14:textId="77777777" w:rsidR="0040573D" w:rsidRDefault="0040573D">
      <w:pPr>
        <w:pStyle w:val="BodyText"/>
      </w:pPr>
    </w:p>
    <w:p w14:paraId="7EFBCB65" w14:textId="77777777" w:rsidR="0040573D" w:rsidRDefault="0040573D">
      <w:pPr>
        <w:pStyle w:val="BodyText"/>
      </w:pPr>
    </w:p>
    <w:p w14:paraId="1CB6DD8D" w14:textId="77777777" w:rsidR="0040573D" w:rsidRDefault="0040573D">
      <w:pPr>
        <w:pStyle w:val="BodyText"/>
        <w:spacing w:before="9"/>
        <w:rPr>
          <w:sz w:val="17"/>
        </w:rPr>
      </w:pPr>
    </w:p>
    <w:p w14:paraId="2E5E2771" w14:textId="77777777" w:rsidR="0040573D" w:rsidRDefault="000C5DF2">
      <w:pPr>
        <w:tabs>
          <w:tab w:val="left" w:pos="1118"/>
        </w:tabs>
        <w:ind w:left="46"/>
        <w:rPr>
          <w:sz w:val="18"/>
        </w:rPr>
      </w:pPr>
      <w:r>
        <w:rPr>
          <w:sz w:val="18"/>
        </w:rPr>
        <w:t>Extreme</w:t>
      </w:r>
      <w:r>
        <w:rPr>
          <w:sz w:val="18"/>
        </w:rPr>
        <w:tab/>
        <w:t>Sediment</w:t>
      </w:r>
      <w:r>
        <w:rPr>
          <w:spacing w:val="-6"/>
          <w:sz w:val="18"/>
        </w:rPr>
        <w:t xml:space="preserve"> </w:t>
      </w:r>
      <w:r>
        <w:rPr>
          <w:sz w:val="18"/>
        </w:rPr>
        <w:t>transport</w:t>
      </w:r>
    </w:p>
    <w:p w14:paraId="6D1BDCE2" w14:textId="77777777" w:rsidR="0040573D" w:rsidRDefault="000C5DF2">
      <w:pPr>
        <w:spacing w:before="1"/>
        <w:ind w:left="1117" w:right="170"/>
        <w:rPr>
          <w:sz w:val="18"/>
        </w:rPr>
      </w:pPr>
      <w:r>
        <w:rPr>
          <w:sz w:val="18"/>
        </w:rPr>
        <w:t>from subject reach</w:t>
      </w:r>
      <w:r>
        <w:rPr>
          <w:spacing w:val="-47"/>
          <w:sz w:val="18"/>
        </w:rPr>
        <w:t xml:space="preserve"> </w:t>
      </w:r>
      <w:r>
        <w:rPr>
          <w:sz w:val="18"/>
        </w:rPr>
        <w:t>infilling</w:t>
      </w:r>
      <w:r>
        <w:rPr>
          <w:spacing w:val="-1"/>
          <w:sz w:val="18"/>
        </w:rPr>
        <w:t xml:space="preserve"> </w:t>
      </w:r>
      <w:r>
        <w:rPr>
          <w:sz w:val="18"/>
        </w:rPr>
        <w:t>holes</w:t>
      </w:r>
    </w:p>
    <w:p w14:paraId="60F5CB34" w14:textId="77777777" w:rsidR="0040573D" w:rsidRDefault="0040573D">
      <w:pPr>
        <w:pStyle w:val="BodyText"/>
      </w:pPr>
    </w:p>
    <w:p w14:paraId="50816288" w14:textId="77777777" w:rsidR="0040573D" w:rsidRDefault="0040573D">
      <w:pPr>
        <w:pStyle w:val="BodyText"/>
        <w:spacing w:before="1"/>
        <w:rPr>
          <w:sz w:val="25"/>
        </w:rPr>
      </w:pPr>
    </w:p>
    <w:p w14:paraId="0EADD0AE" w14:textId="77777777" w:rsidR="0040573D" w:rsidRDefault="000C5DF2">
      <w:pPr>
        <w:tabs>
          <w:tab w:val="left" w:pos="1117"/>
        </w:tabs>
        <w:ind w:left="46"/>
        <w:rPr>
          <w:sz w:val="18"/>
        </w:rPr>
      </w:pPr>
      <w:r>
        <w:rPr>
          <w:sz w:val="18"/>
        </w:rPr>
        <w:t>Moderate</w:t>
      </w:r>
      <w:r>
        <w:rPr>
          <w:sz w:val="18"/>
        </w:rPr>
        <w:tab/>
        <w:t>Infilling</w:t>
      </w:r>
      <w:r>
        <w:rPr>
          <w:spacing w:val="-3"/>
          <w:sz w:val="18"/>
        </w:rPr>
        <w:t xml:space="preserve"> </w:t>
      </w:r>
      <w:r>
        <w:rPr>
          <w:sz w:val="18"/>
        </w:rPr>
        <w:t>of</w:t>
      </w:r>
      <w:r>
        <w:rPr>
          <w:spacing w:val="-2"/>
          <w:sz w:val="18"/>
        </w:rPr>
        <w:t xml:space="preserve"> </w:t>
      </w:r>
      <w:r>
        <w:rPr>
          <w:sz w:val="18"/>
        </w:rPr>
        <w:t>holes</w:t>
      </w:r>
      <w:r>
        <w:rPr>
          <w:spacing w:val="-2"/>
          <w:sz w:val="18"/>
        </w:rPr>
        <w:t xml:space="preserve"> </w:t>
      </w:r>
      <w:r>
        <w:rPr>
          <w:sz w:val="18"/>
        </w:rPr>
        <w:t>as</w:t>
      </w:r>
      <w:r>
        <w:rPr>
          <w:spacing w:val="-2"/>
          <w:sz w:val="18"/>
        </w:rPr>
        <w:t xml:space="preserve"> </w:t>
      </w:r>
      <w:r>
        <w:rPr>
          <w:sz w:val="18"/>
        </w:rPr>
        <w:t>a</w:t>
      </w:r>
    </w:p>
    <w:p w14:paraId="3D2B4B73" w14:textId="77777777" w:rsidR="0040573D" w:rsidRDefault="000C5DF2">
      <w:pPr>
        <w:spacing w:before="1"/>
        <w:ind w:left="1117" w:right="210"/>
        <w:rPr>
          <w:sz w:val="18"/>
        </w:rPr>
      </w:pPr>
      <w:r>
        <w:rPr>
          <w:sz w:val="18"/>
        </w:rPr>
        <w:t>result of upstream</w:t>
      </w:r>
      <w:r>
        <w:rPr>
          <w:spacing w:val="-47"/>
          <w:sz w:val="18"/>
        </w:rPr>
        <w:t xml:space="preserve"> </w:t>
      </w:r>
      <w:r>
        <w:rPr>
          <w:sz w:val="18"/>
        </w:rPr>
        <w:t>sediment</w:t>
      </w:r>
      <w:r>
        <w:rPr>
          <w:spacing w:val="1"/>
          <w:sz w:val="18"/>
        </w:rPr>
        <w:t xml:space="preserve"> </w:t>
      </w:r>
      <w:r>
        <w:rPr>
          <w:sz w:val="18"/>
        </w:rPr>
        <w:t>mobilisation</w:t>
      </w:r>
    </w:p>
    <w:p w14:paraId="40FA4302" w14:textId="77777777" w:rsidR="0040573D" w:rsidRDefault="000C5DF2">
      <w:pPr>
        <w:tabs>
          <w:tab w:val="left" w:pos="1665"/>
        </w:tabs>
        <w:spacing w:before="46"/>
        <w:ind w:left="76"/>
        <w:rPr>
          <w:sz w:val="18"/>
        </w:rPr>
      </w:pPr>
      <w:r>
        <w:br w:type="column"/>
      </w:r>
      <w:r>
        <w:rPr>
          <w:sz w:val="18"/>
        </w:rPr>
        <w:t>Certain</w:t>
      </w:r>
      <w:r>
        <w:rPr>
          <w:sz w:val="18"/>
        </w:rPr>
        <w:tab/>
        <w:t>Extreme</w:t>
      </w:r>
    </w:p>
    <w:p w14:paraId="5BE98176" w14:textId="77777777" w:rsidR="0040573D" w:rsidRDefault="0040573D">
      <w:pPr>
        <w:pStyle w:val="BodyText"/>
      </w:pPr>
    </w:p>
    <w:p w14:paraId="28186EA0" w14:textId="77777777" w:rsidR="0040573D" w:rsidRDefault="0040573D">
      <w:pPr>
        <w:pStyle w:val="BodyText"/>
      </w:pPr>
    </w:p>
    <w:p w14:paraId="4C58B309" w14:textId="77777777" w:rsidR="0040573D" w:rsidRDefault="0040573D">
      <w:pPr>
        <w:pStyle w:val="BodyText"/>
      </w:pPr>
    </w:p>
    <w:p w14:paraId="01D941FB" w14:textId="77777777" w:rsidR="0040573D" w:rsidRDefault="0040573D">
      <w:pPr>
        <w:pStyle w:val="BodyText"/>
      </w:pPr>
    </w:p>
    <w:p w14:paraId="06C4E845" w14:textId="77777777" w:rsidR="0040573D" w:rsidRDefault="000C5DF2">
      <w:pPr>
        <w:tabs>
          <w:tab w:val="left" w:pos="1665"/>
        </w:tabs>
        <w:spacing w:before="159"/>
        <w:ind w:left="76"/>
        <w:rPr>
          <w:sz w:val="18"/>
        </w:rPr>
      </w:pPr>
      <w:r>
        <w:rPr>
          <w:sz w:val="18"/>
        </w:rPr>
        <w:t>Likely</w:t>
      </w:r>
      <w:r>
        <w:rPr>
          <w:sz w:val="18"/>
        </w:rPr>
        <w:tab/>
        <w:t>High</w:t>
      </w:r>
    </w:p>
    <w:p w14:paraId="4B0F4761" w14:textId="77777777" w:rsidR="0040573D" w:rsidRDefault="0040573D">
      <w:pPr>
        <w:pStyle w:val="BodyText"/>
      </w:pPr>
    </w:p>
    <w:p w14:paraId="24323A6F" w14:textId="77777777" w:rsidR="0040573D" w:rsidRDefault="0040573D">
      <w:pPr>
        <w:pStyle w:val="BodyText"/>
      </w:pPr>
    </w:p>
    <w:p w14:paraId="35F87596" w14:textId="77777777" w:rsidR="0040573D" w:rsidRDefault="0040573D">
      <w:pPr>
        <w:pStyle w:val="BodyText"/>
      </w:pPr>
    </w:p>
    <w:p w14:paraId="17C3DD5A" w14:textId="77777777" w:rsidR="0040573D" w:rsidRDefault="0040573D">
      <w:pPr>
        <w:pStyle w:val="BodyText"/>
        <w:spacing w:before="1"/>
        <w:rPr>
          <w:sz w:val="21"/>
        </w:rPr>
      </w:pPr>
    </w:p>
    <w:p w14:paraId="500F81B6" w14:textId="77777777" w:rsidR="0040573D" w:rsidRDefault="000C5DF2">
      <w:pPr>
        <w:tabs>
          <w:tab w:val="left" w:pos="1666"/>
        </w:tabs>
        <w:spacing w:before="1"/>
        <w:ind w:left="76"/>
        <w:rPr>
          <w:sz w:val="18"/>
        </w:rPr>
      </w:pPr>
      <w:r>
        <w:rPr>
          <w:sz w:val="18"/>
        </w:rPr>
        <w:t>Likely</w:t>
      </w:r>
      <w:r>
        <w:rPr>
          <w:sz w:val="18"/>
        </w:rPr>
        <w:tab/>
        <w:t>Moderate</w:t>
      </w:r>
    </w:p>
    <w:p w14:paraId="7DF00FE9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718" w:bottom="280" w:left="1460" w:header="548" w:footer="636" w:gutter="0"/>
          <w:cols w:num="4" w:space="720" w:equalWidth="0">
            <w:col w:w="2279" w:space="40"/>
            <w:col w:w="1413" w:space="39"/>
            <w:col w:w="2788" w:space="39"/>
            <w:col w:w="3134"/>
          </w:cols>
        </w:sectPr>
      </w:pPr>
    </w:p>
    <w:p w14:paraId="7D9F53F4" w14:textId="77777777" w:rsidR="0040573D" w:rsidRDefault="000C5DF2">
      <w:pPr>
        <w:pStyle w:val="BodyText"/>
        <w:spacing w:line="20" w:lineRule="exact"/>
        <w:ind w:left="766"/>
        <w:rPr>
          <w:sz w:val="2"/>
        </w:rPr>
      </w:pPr>
      <w:r>
        <w:pict w14:anchorId="3E4C8096">
          <v:shape id="docshape185" o:spid="_x0000_s3466" type="#_x0000_t202" alt="" style="position:absolute;left:0;text-align:left;margin-left:17.7pt;margin-top:52.9pt;width:10.95pt;height:65.1pt;z-index:1576652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6DFA0DA4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  <w:r>
        <w:rPr>
          <w:sz w:val="2"/>
        </w:rPr>
      </w:r>
      <w:r>
        <w:rPr>
          <w:sz w:val="2"/>
        </w:rPr>
        <w:pict w14:anchorId="18EF1E74">
          <v:group id="docshapegroup186" o:spid="_x0000_s3464" alt="" style="width:425.95pt;height:.25pt;mso-position-horizontal-relative:char;mso-position-vertical-relative:line" coordsize="8519,5">
            <v:rect id="docshape187" o:spid="_x0000_s3465" alt="" style="position:absolute;width:8519;height:5" fillcolor="black" stroked="f"/>
            <w10:anchorlock/>
          </v:group>
        </w:pict>
      </w:r>
    </w:p>
    <w:p w14:paraId="6464B0A6" w14:textId="77777777" w:rsidR="0040573D" w:rsidRDefault="0040573D">
      <w:pPr>
        <w:spacing w:line="20" w:lineRule="exact"/>
        <w:rPr>
          <w:sz w:val="2"/>
        </w:rPr>
        <w:sectPr w:rsidR="0040573D">
          <w:type w:val="continuous"/>
          <w:pgSz w:w="11910" w:h="16840"/>
          <w:pgMar w:top="1580" w:right="718" w:bottom="280" w:left="1460" w:header="548" w:footer="636" w:gutter="0"/>
          <w:cols w:space="720"/>
        </w:sectPr>
      </w:pPr>
    </w:p>
    <w:p w14:paraId="05D9B7A2" w14:textId="77777777" w:rsidR="0040573D" w:rsidRDefault="000C5DF2">
      <w:pPr>
        <w:pStyle w:val="BodyText"/>
      </w:pPr>
      <w:r>
        <w:pict w14:anchorId="6A56F69B">
          <v:shape id="docshape188" o:spid="_x0000_s3463" type="#_x0000_t202" alt="" style="position:absolute;margin-left:17.7pt;margin-top:52.9pt;width:10.95pt;height:65.1pt;z-index:1576704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32B8D007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0C6687D7" w14:textId="77777777" w:rsidR="0040573D" w:rsidRDefault="0040573D">
      <w:pPr>
        <w:pStyle w:val="BodyText"/>
        <w:spacing w:before="8"/>
        <w:rPr>
          <w:sz w:val="28"/>
        </w:rPr>
      </w:pPr>
    </w:p>
    <w:p w14:paraId="5475E93E" w14:textId="77777777" w:rsidR="0040573D" w:rsidRDefault="000C5DF2">
      <w:pPr>
        <w:pStyle w:val="Heading4"/>
        <w:spacing w:before="99"/>
        <w:ind w:left="241"/>
      </w:pPr>
      <w:r>
        <w:t>WATERWAY</w:t>
      </w:r>
      <w:r>
        <w:rPr>
          <w:spacing w:val="-3"/>
        </w:rPr>
        <w:t xml:space="preserve"> </w:t>
      </w:r>
      <w:r>
        <w:t>MANAGEMENT</w:t>
      </w:r>
      <w:r>
        <w:rPr>
          <w:spacing w:val="-2"/>
        </w:rPr>
        <w:t xml:space="preserve"> </w:t>
      </w:r>
      <w:r>
        <w:t>RISK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PRIORITY</w:t>
      </w:r>
      <w:r>
        <w:rPr>
          <w:spacing w:val="-1"/>
        </w:rPr>
        <w:t xml:space="preserve"> </w:t>
      </w:r>
      <w:r>
        <w:t>SETTING</w:t>
      </w:r>
      <w:r>
        <w:rPr>
          <w:spacing w:val="-1"/>
        </w:rPr>
        <w:t xml:space="preserve"> </w:t>
      </w:r>
      <w:r>
        <w:t>MODELS</w:t>
      </w:r>
    </w:p>
    <w:p w14:paraId="4A81DAD2" w14:textId="77777777" w:rsidR="0040573D" w:rsidRDefault="000C5DF2">
      <w:pPr>
        <w:pStyle w:val="BodyText"/>
        <w:spacing w:before="48"/>
        <w:ind w:left="241" w:right="1633"/>
      </w:pPr>
      <w:r>
        <w:t>A number of risk based models have been developed for priority setting. Two database</w:t>
      </w:r>
      <w:r>
        <w:rPr>
          <w:spacing w:val="1"/>
        </w:rPr>
        <w:t xml:space="preserve"> </w:t>
      </w:r>
      <w:r>
        <w:t>driven models have been developed to assist with waterway management priority setting</w:t>
      </w:r>
      <w:r>
        <w:rPr>
          <w:spacing w:val="-53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Victoria.</w:t>
      </w:r>
      <w:r>
        <w:rPr>
          <w:spacing w:val="-1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>models</w:t>
      </w:r>
      <w:r>
        <w:rPr>
          <w:spacing w:val="-1"/>
        </w:rPr>
        <w:t xml:space="preserve"> </w:t>
      </w:r>
      <w:r>
        <w:t>are:</w:t>
      </w:r>
    </w:p>
    <w:p w14:paraId="72B48852" w14:textId="77777777" w:rsidR="0040573D" w:rsidRDefault="0040573D">
      <w:pPr>
        <w:pStyle w:val="BodyText"/>
        <w:spacing w:before="6"/>
        <w:rPr>
          <w:sz w:val="18"/>
        </w:rPr>
      </w:pPr>
    </w:p>
    <w:p w14:paraId="12DEB06C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2"/>
        </w:tabs>
        <w:ind w:right="1623"/>
        <w:jc w:val="both"/>
        <w:rPr>
          <w:i/>
          <w:sz w:val="20"/>
        </w:rPr>
      </w:pPr>
      <w:r>
        <w:rPr>
          <w:b/>
          <w:sz w:val="20"/>
        </w:rPr>
        <w:t xml:space="preserve">RiVERS. </w:t>
      </w:r>
      <w:r>
        <w:rPr>
          <w:sz w:val="20"/>
        </w:rPr>
        <w:t>The RiVERS model has been developed to assist</w:t>
      </w:r>
      <w:r>
        <w:rPr>
          <w:sz w:val="20"/>
        </w:rPr>
        <w:t xml:space="preserve"> Victoria’s Catchment</w:t>
      </w:r>
      <w:r>
        <w:rPr>
          <w:spacing w:val="-53"/>
          <w:sz w:val="20"/>
        </w:rPr>
        <w:t xml:space="preserve"> </w:t>
      </w:r>
      <w:r>
        <w:rPr>
          <w:sz w:val="20"/>
        </w:rPr>
        <w:t>Management Authorities develop priorities for waterway management programs.</w:t>
      </w:r>
      <w:r>
        <w:rPr>
          <w:spacing w:val="-53"/>
          <w:sz w:val="20"/>
        </w:rPr>
        <w:t xml:space="preserve"> </w:t>
      </w:r>
      <w:r>
        <w:rPr>
          <w:sz w:val="20"/>
        </w:rPr>
        <w:t xml:space="preserve">Further information on RIVERS can be obtained within the </w:t>
      </w:r>
      <w:r>
        <w:rPr>
          <w:i/>
          <w:sz w:val="20"/>
        </w:rPr>
        <w:t>Victorian River Health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Strategy.</w:t>
      </w:r>
    </w:p>
    <w:p w14:paraId="0422D1D1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5"/>
        <w:ind w:right="1693"/>
        <w:rPr>
          <w:sz w:val="20"/>
        </w:rPr>
      </w:pPr>
      <w:r>
        <w:rPr>
          <w:b/>
          <w:sz w:val="20"/>
        </w:rPr>
        <w:t xml:space="preserve">STREAMS. </w:t>
      </w:r>
      <w:r>
        <w:rPr>
          <w:sz w:val="20"/>
        </w:rPr>
        <w:t>The STREAMS model has been developed within Melbourne Water</w:t>
      </w:r>
      <w:r>
        <w:rPr>
          <w:spacing w:val="-53"/>
          <w:sz w:val="20"/>
        </w:rPr>
        <w:t xml:space="preserve"> </w:t>
      </w:r>
      <w:r>
        <w:rPr>
          <w:sz w:val="20"/>
        </w:rPr>
        <w:t>and is used by that authority to develop priorities for waterway management</w:t>
      </w:r>
      <w:r>
        <w:rPr>
          <w:spacing w:val="1"/>
          <w:sz w:val="20"/>
        </w:rPr>
        <w:t xml:space="preserve"> </w:t>
      </w:r>
      <w:r>
        <w:rPr>
          <w:sz w:val="20"/>
        </w:rPr>
        <w:t>within the Port Phillip and Western Port Catchments. Further information on</w:t>
      </w:r>
      <w:r>
        <w:rPr>
          <w:spacing w:val="1"/>
          <w:sz w:val="20"/>
        </w:rPr>
        <w:t xml:space="preserve"> </w:t>
      </w:r>
      <w:r>
        <w:rPr>
          <w:sz w:val="20"/>
        </w:rPr>
        <w:t>STREAMS</w:t>
      </w:r>
      <w:r>
        <w:rPr>
          <w:spacing w:val="-2"/>
          <w:sz w:val="20"/>
        </w:rPr>
        <w:t xml:space="preserve"> </w:t>
      </w:r>
      <w:r>
        <w:rPr>
          <w:sz w:val="20"/>
        </w:rPr>
        <w:t>can</w:t>
      </w:r>
      <w:r>
        <w:rPr>
          <w:spacing w:val="-1"/>
          <w:sz w:val="20"/>
        </w:rPr>
        <w:t xml:space="preserve"> </w:t>
      </w:r>
      <w:r>
        <w:rPr>
          <w:sz w:val="20"/>
        </w:rPr>
        <w:t>be</w:t>
      </w:r>
      <w:r>
        <w:rPr>
          <w:spacing w:val="-2"/>
          <w:sz w:val="20"/>
        </w:rPr>
        <w:t xml:space="preserve"> </w:t>
      </w:r>
      <w:r>
        <w:rPr>
          <w:sz w:val="20"/>
        </w:rPr>
        <w:t>obtained</w:t>
      </w:r>
      <w:r>
        <w:rPr>
          <w:spacing w:val="-1"/>
          <w:sz w:val="20"/>
        </w:rPr>
        <w:t xml:space="preserve"> </w:t>
      </w:r>
      <w:r>
        <w:rPr>
          <w:sz w:val="20"/>
        </w:rPr>
        <w:t>from</w:t>
      </w:r>
      <w:r>
        <w:rPr>
          <w:spacing w:val="-2"/>
          <w:sz w:val="20"/>
        </w:rPr>
        <w:t xml:space="preserve"> </w:t>
      </w:r>
      <w:r>
        <w:rPr>
          <w:sz w:val="20"/>
        </w:rPr>
        <w:t>Melbourne</w:t>
      </w:r>
      <w:r>
        <w:rPr>
          <w:spacing w:val="-2"/>
          <w:sz w:val="20"/>
        </w:rPr>
        <w:t xml:space="preserve"> </w:t>
      </w:r>
      <w:r>
        <w:rPr>
          <w:sz w:val="20"/>
        </w:rPr>
        <w:t>Water.</w:t>
      </w:r>
    </w:p>
    <w:p w14:paraId="46D7E357" w14:textId="77777777" w:rsidR="0040573D" w:rsidRDefault="0040573D">
      <w:pPr>
        <w:pStyle w:val="BodyText"/>
        <w:spacing w:before="4"/>
        <w:rPr>
          <w:sz w:val="17"/>
        </w:rPr>
      </w:pPr>
    </w:p>
    <w:p w14:paraId="63396515" w14:textId="77777777" w:rsidR="0040573D" w:rsidRDefault="000C5DF2">
      <w:pPr>
        <w:pStyle w:val="BodyText"/>
        <w:ind w:left="241" w:right="1821"/>
      </w:pPr>
      <w:r>
        <w:t>These models have been developed to assist with the development of region wide and</w:t>
      </w:r>
      <w:r>
        <w:rPr>
          <w:spacing w:val="-53"/>
        </w:rPr>
        <w:t xml:space="preserve"> </w:t>
      </w:r>
      <w:r>
        <w:t>catchment scale priority setting. The models may also assist with planning at the</w:t>
      </w:r>
      <w:r>
        <w:rPr>
          <w:spacing w:val="1"/>
        </w:rPr>
        <w:t xml:space="preserve"> </w:t>
      </w:r>
      <w:r>
        <w:t>management unit scale. The models do not provide for the inclusion of intervention</w:t>
      </w:r>
      <w:r>
        <w:rPr>
          <w:spacing w:val="1"/>
        </w:rPr>
        <w:t xml:space="preserve"> </w:t>
      </w:r>
      <w:r>
        <w:t xml:space="preserve">options </w:t>
      </w:r>
      <w:r>
        <w:t>and constraints and as a consequence additional analysis will be required to</w:t>
      </w:r>
      <w:r>
        <w:rPr>
          <w:spacing w:val="1"/>
        </w:rPr>
        <w:t xml:space="preserve"> </w:t>
      </w:r>
      <w:r>
        <w:t>develop</w:t>
      </w:r>
      <w:r>
        <w:rPr>
          <w:spacing w:val="-2"/>
        </w:rPr>
        <w:t xml:space="preserve"> </w:t>
      </w:r>
      <w:r>
        <w:t>an</w:t>
      </w:r>
      <w:r>
        <w:rPr>
          <w:spacing w:val="-2"/>
        </w:rPr>
        <w:t xml:space="preserve"> </w:t>
      </w:r>
      <w:r>
        <w:t>effective</w:t>
      </w:r>
      <w:r>
        <w:rPr>
          <w:spacing w:val="-1"/>
        </w:rPr>
        <w:t xml:space="preserve"> </w:t>
      </w:r>
      <w:r>
        <w:t>management</w:t>
      </w:r>
      <w:r>
        <w:rPr>
          <w:spacing w:val="-2"/>
        </w:rPr>
        <w:t xml:space="preserve"> </w:t>
      </w:r>
      <w:r>
        <w:t>unit</w:t>
      </w:r>
      <w:r>
        <w:rPr>
          <w:spacing w:val="-1"/>
        </w:rPr>
        <w:t xml:space="preserve"> </w:t>
      </w:r>
      <w:r>
        <w:t>scale</w:t>
      </w:r>
      <w:r>
        <w:rPr>
          <w:spacing w:val="-3"/>
        </w:rPr>
        <w:t xml:space="preserve"> </w:t>
      </w:r>
      <w:r>
        <w:t>strategy.</w:t>
      </w:r>
    </w:p>
    <w:p w14:paraId="2BE7C6B9" w14:textId="77777777" w:rsidR="0040573D" w:rsidRDefault="0040573D">
      <w:pPr>
        <w:pStyle w:val="BodyText"/>
        <w:spacing w:before="7"/>
        <w:rPr>
          <w:sz w:val="23"/>
        </w:rPr>
      </w:pPr>
    </w:p>
    <w:p w14:paraId="75BF76DA" w14:textId="77777777" w:rsidR="0040573D" w:rsidRDefault="000C5DF2">
      <w:pPr>
        <w:pStyle w:val="Heading4"/>
        <w:ind w:left="241"/>
      </w:pPr>
      <w:r>
        <w:t>PRIORITY</w:t>
      </w:r>
      <w:r>
        <w:rPr>
          <w:spacing w:val="-3"/>
        </w:rPr>
        <w:t xml:space="preserve"> </w:t>
      </w:r>
      <w:r>
        <w:t>ACTIVITIES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WORKS</w:t>
      </w:r>
    </w:p>
    <w:p w14:paraId="4D3F8C9E" w14:textId="77777777" w:rsidR="0040573D" w:rsidRDefault="000C5DF2">
      <w:pPr>
        <w:pStyle w:val="BodyText"/>
        <w:spacing w:before="48"/>
        <w:ind w:left="241" w:right="1577"/>
      </w:pPr>
      <w:r>
        <w:t>The risk assessment process discussed within these Technical Guidelines identifies the</w:t>
      </w:r>
      <w:r>
        <w:rPr>
          <w:spacing w:val="1"/>
        </w:rPr>
        <w:t xml:space="preserve"> </w:t>
      </w:r>
      <w:r>
        <w:t>risk of a failure to meet a target and enables comparison of risk profiles between a range</w:t>
      </w:r>
      <w:r>
        <w:rPr>
          <w:spacing w:val="1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targets</w:t>
      </w:r>
      <w:r>
        <w:rPr>
          <w:spacing w:val="2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threatening</w:t>
      </w:r>
      <w:r>
        <w:rPr>
          <w:spacing w:val="2"/>
        </w:rPr>
        <w:t xml:space="preserve"> </w:t>
      </w:r>
      <w:r>
        <w:t>activities</w:t>
      </w:r>
      <w:r>
        <w:rPr>
          <w:spacing w:val="2"/>
        </w:rPr>
        <w:t xml:space="preserve"> </w:t>
      </w:r>
      <w:r>
        <w:t>and</w:t>
      </w:r>
      <w:r>
        <w:rPr>
          <w:spacing w:val="2"/>
        </w:rPr>
        <w:t xml:space="preserve"> </w:t>
      </w:r>
      <w:r>
        <w:t>processes.</w:t>
      </w:r>
      <w:r>
        <w:rPr>
          <w:spacing w:val="2"/>
        </w:rPr>
        <w:t xml:space="preserve"> </w:t>
      </w:r>
      <w:r>
        <w:t>This</w:t>
      </w:r>
      <w:r>
        <w:rPr>
          <w:spacing w:val="3"/>
        </w:rPr>
        <w:t xml:space="preserve"> </w:t>
      </w:r>
      <w:r>
        <w:t>risk</w:t>
      </w:r>
      <w:r>
        <w:rPr>
          <w:spacing w:val="3"/>
        </w:rPr>
        <w:t xml:space="preserve"> </w:t>
      </w:r>
      <w:r>
        <w:t>assessment</w:t>
      </w:r>
      <w:r>
        <w:rPr>
          <w:spacing w:val="2"/>
        </w:rPr>
        <w:t xml:space="preserve"> </w:t>
      </w:r>
      <w:r>
        <w:t>proc</w:t>
      </w:r>
      <w:r>
        <w:t>ess</w:t>
      </w:r>
      <w:r>
        <w:rPr>
          <w:spacing w:val="1"/>
        </w:rPr>
        <w:t xml:space="preserve"> </w:t>
      </w:r>
      <w:r>
        <w:t>enables identification of targets at risk, and the risk associated with threatening activities</w:t>
      </w:r>
      <w:r>
        <w:rPr>
          <w:spacing w:val="1"/>
        </w:rPr>
        <w:t xml:space="preserve"> </w:t>
      </w:r>
      <w:r>
        <w:t>and processes. However the process does not necessarily identify high priority programs,</w:t>
      </w:r>
      <w:r>
        <w:rPr>
          <w:spacing w:val="-53"/>
        </w:rPr>
        <w:t xml:space="preserve"> </w:t>
      </w:r>
      <w:r>
        <w:t>projects, activities and works that may need to be implemented to ad</w:t>
      </w:r>
      <w:r>
        <w:t>dress the threat and</w:t>
      </w:r>
      <w:r>
        <w:rPr>
          <w:spacing w:val="1"/>
        </w:rPr>
        <w:t xml:space="preserve"> </w:t>
      </w:r>
      <w:r>
        <w:t>attain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target.</w:t>
      </w:r>
    </w:p>
    <w:p w14:paraId="1A027A51" w14:textId="77777777" w:rsidR="0040573D" w:rsidRDefault="0040573D">
      <w:pPr>
        <w:pStyle w:val="BodyText"/>
        <w:spacing w:before="5"/>
        <w:rPr>
          <w:sz w:val="17"/>
        </w:rPr>
      </w:pPr>
    </w:p>
    <w:p w14:paraId="6C1B44FF" w14:textId="77777777" w:rsidR="0040573D" w:rsidRDefault="000C5DF2">
      <w:pPr>
        <w:pStyle w:val="BodyText"/>
        <w:ind w:left="241" w:right="1667"/>
      </w:pPr>
      <w:r>
        <w:t>Priority projects, activities and works should be identified based on achieving greatest</w:t>
      </w:r>
      <w:r>
        <w:rPr>
          <w:spacing w:val="1"/>
        </w:rPr>
        <w:t xml:space="preserve"> </w:t>
      </w:r>
      <w:r>
        <w:t>return on investment. The highest priority programs, projects, activities and works will be</w:t>
      </w:r>
      <w:r>
        <w:rPr>
          <w:spacing w:val="-53"/>
        </w:rPr>
        <w:t xml:space="preserve"> </w:t>
      </w:r>
      <w:r>
        <w:t>those that achieve greatest risk reduction and/or greatest movement toward the agreed</w:t>
      </w:r>
      <w:r>
        <w:rPr>
          <w:spacing w:val="1"/>
        </w:rPr>
        <w:t xml:space="preserve"> </w:t>
      </w:r>
      <w:r>
        <w:t>targets for the least cost while retaining greatest flexibility i.e. those pro</w:t>
      </w:r>
      <w:r>
        <w:t>jects, activities</w:t>
      </w:r>
      <w:r>
        <w:rPr>
          <w:spacing w:val="1"/>
        </w:rPr>
        <w:t xml:space="preserve"> </w:t>
      </w:r>
      <w:r>
        <w:rPr>
          <w:spacing w:val="-1"/>
        </w:rPr>
        <w:t>an</w:t>
      </w:r>
      <w:r>
        <w:t>d</w:t>
      </w:r>
      <w:r>
        <w:rPr>
          <w:spacing w:val="-1"/>
        </w:rPr>
        <w:t xml:space="preserve"> </w:t>
      </w:r>
      <w:r>
        <w:rPr>
          <w:spacing w:val="-1"/>
        </w:rPr>
        <w:t>work</w:t>
      </w:r>
      <w:r>
        <w:t>s</w:t>
      </w:r>
      <w:r>
        <w:rPr>
          <w:spacing w:val="-1"/>
        </w:rPr>
        <w:t xml:space="preserve"> </w:t>
      </w:r>
      <w:r>
        <w:t>t</w:t>
      </w:r>
      <w:r>
        <w:rPr>
          <w:spacing w:val="-2"/>
        </w:rPr>
        <w:t>h</w:t>
      </w:r>
      <w:r>
        <w:rPr>
          <w:spacing w:val="-1"/>
        </w:rPr>
        <w:t>a</w:t>
      </w:r>
      <w:r>
        <w:t>t</w:t>
      </w:r>
      <w:r>
        <w:rPr>
          <w:spacing w:val="-1"/>
        </w:rPr>
        <w:t xml:space="preserve"> </w:t>
      </w:r>
      <w:r>
        <w:rPr>
          <w:spacing w:val="-1"/>
        </w:rPr>
        <w:t>provid</w:t>
      </w:r>
      <w:r>
        <w:t>e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rPr>
          <w:spacing w:val="-1"/>
        </w:rPr>
        <w:t>great</w:t>
      </w:r>
      <w:r>
        <w:rPr>
          <w:spacing w:val="-2"/>
        </w:rPr>
        <w:t>e</w:t>
      </w:r>
      <w:r>
        <w:t>st</w:t>
      </w:r>
      <w:r>
        <w:rPr>
          <w:spacing w:val="-1"/>
        </w:rPr>
        <w:t xml:space="preserve"> </w:t>
      </w:r>
      <w:r>
        <w:rPr>
          <w:spacing w:val="-1"/>
        </w:rPr>
        <w:t>ret</w:t>
      </w:r>
      <w:r>
        <w:rPr>
          <w:spacing w:val="-2"/>
        </w:rPr>
        <w:t>u</w:t>
      </w:r>
      <w:r>
        <w:rPr>
          <w:spacing w:val="-1"/>
        </w:rPr>
        <w:t>r</w:t>
      </w:r>
      <w:r>
        <w:t>n</w:t>
      </w:r>
      <w:r>
        <w:rPr>
          <w:spacing w:val="-1"/>
        </w:rPr>
        <w:t xml:space="preserve"> </w:t>
      </w:r>
      <w:r>
        <w:rPr>
          <w:spacing w:val="-1"/>
        </w:rPr>
        <w:t>o</w:t>
      </w:r>
      <w:r>
        <w:t>n</w:t>
      </w:r>
      <w:r>
        <w:rPr>
          <w:spacing w:val="-1"/>
        </w:rPr>
        <w:t xml:space="preserve"> </w:t>
      </w:r>
      <w:r>
        <w:rPr>
          <w:spacing w:val="-1"/>
        </w:rPr>
        <w:t>inv</w:t>
      </w:r>
      <w:r>
        <w:rPr>
          <w:spacing w:val="-2"/>
        </w:rPr>
        <w:t>e</w:t>
      </w:r>
      <w:r>
        <w:rPr>
          <w:spacing w:val="-1"/>
        </w:rPr>
        <w:t>st</w:t>
      </w:r>
      <w:r>
        <w:rPr>
          <w:spacing w:val="-2"/>
        </w:rPr>
        <w:t>m</w:t>
      </w:r>
      <w:r>
        <w:rPr>
          <w:spacing w:val="-1"/>
        </w:rPr>
        <w:t>ent</w:t>
      </w:r>
      <w:r>
        <w:t>,</w:t>
      </w:r>
      <w:r>
        <w:rPr>
          <w:spacing w:val="-1"/>
        </w:rPr>
        <w:t xml:space="preserve"> </w:t>
      </w:r>
      <w:r>
        <w:rPr>
          <w:spacing w:val="-1"/>
        </w:rPr>
        <w:t>o</w:t>
      </w:r>
      <w:r>
        <w:t>r</w:t>
      </w:r>
      <w:r>
        <w:rPr>
          <w:spacing w:val="-1"/>
        </w:rPr>
        <w:t xml:space="preserve"> </w:t>
      </w:r>
      <w:r>
        <w:rPr>
          <w:spacing w:val="-90"/>
          <w:w w:val="234"/>
        </w:rPr>
        <w:t>“</w:t>
      </w:r>
      <w:r>
        <w:rPr>
          <w:spacing w:val="-1"/>
        </w:rPr>
        <w:t>b</w:t>
      </w:r>
      <w:r>
        <w:rPr>
          <w:spacing w:val="-2"/>
        </w:rPr>
        <w:t>a</w:t>
      </w:r>
      <w:r>
        <w:rPr>
          <w:spacing w:val="-1"/>
        </w:rPr>
        <w:t>n</w:t>
      </w:r>
      <w:r>
        <w:t>g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rPr>
          <w:spacing w:val="-1"/>
        </w:rPr>
        <w:t>buck”.</w:t>
      </w:r>
    </w:p>
    <w:p w14:paraId="6D32E717" w14:textId="77777777" w:rsidR="0040573D" w:rsidRDefault="0040573D">
      <w:pPr>
        <w:pStyle w:val="BodyText"/>
        <w:spacing w:before="5"/>
        <w:rPr>
          <w:sz w:val="17"/>
        </w:rPr>
      </w:pPr>
    </w:p>
    <w:p w14:paraId="54D85251" w14:textId="77777777" w:rsidR="0040573D" w:rsidRDefault="000C5DF2">
      <w:pPr>
        <w:pStyle w:val="BodyText"/>
        <w:ind w:left="241" w:right="1644"/>
      </w:pPr>
      <w:r>
        <w:t>Inevitably it will be those activities and works that contribute to multiple outcomes and</w:t>
      </w:r>
      <w:r>
        <w:rPr>
          <w:spacing w:val="1"/>
        </w:rPr>
        <w:t xml:space="preserve"> </w:t>
      </w:r>
      <w:r>
        <w:t>targets that will fit into this category. Stock control and vegetatio</w:t>
      </w:r>
      <w:r>
        <w:t>n management fall into</w:t>
      </w:r>
      <w:r>
        <w:rPr>
          <w:spacing w:val="1"/>
        </w:rPr>
        <w:t xml:space="preserve"> </w:t>
      </w:r>
      <w:r>
        <w:t>this category for most stream reaches and sub catchments. Stock control and vegetation</w:t>
      </w:r>
      <w:r>
        <w:rPr>
          <w:spacing w:val="-53"/>
        </w:rPr>
        <w:t xml:space="preserve"> </w:t>
      </w:r>
      <w:r>
        <w:t>management provide direct returns in terms of improvement in riparian vegetation</w:t>
      </w:r>
      <w:r>
        <w:rPr>
          <w:spacing w:val="1"/>
        </w:rPr>
        <w:t xml:space="preserve"> </w:t>
      </w:r>
      <w:r>
        <w:t>condition. However stock control and vegetation management will a</w:t>
      </w:r>
      <w:r>
        <w:t>lso contribute to</w:t>
      </w:r>
      <w:r>
        <w:rPr>
          <w:spacing w:val="1"/>
        </w:rPr>
        <w:t xml:space="preserve"> </w:t>
      </w:r>
      <w:r>
        <w:t>reduced</w:t>
      </w:r>
      <w:r>
        <w:rPr>
          <w:spacing w:val="-3"/>
        </w:rPr>
        <w:t xml:space="preserve"> </w:t>
      </w:r>
      <w:r>
        <w:t>rates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bank</w:t>
      </w:r>
      <w:r>
        <w:rPr>
          <w:spacing w:val="-3"/>
        </w:rPr>
        <w:t xml:space="preserve"> </w:t>
      </w:r>
      <w:r>
        <w:t>erosion,</w:t>
      </w:r>
      <w:r>
        <w:rPr>
          <w:spacing w:val="-2"/>
        </w:rPr>
        <w:t xml:space="preserve"> </w:t>
      </w:r>
      <w:r>
        <w:t>contributing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improved</w:t>
      </w:r>
      <w:r>
        <w:rPr>
          <w:spacing w:val="-3"/>
        </w:rPr>
        <w:t xml:space="preserve"> </w:t>
      </w:r>
      <w:r>
        <w:t>stream</w:t>
      </w:r>
      <w:r>
        <w:rPr>
          <w:spacing w:val="-2"/>
        </w:rPr>
        <w:t xml:space="preserve"> </w:t>
      </w:r>
      <w:r>
        <w:t>physical</w:t>
      </w:r>
      <w:r>
        <w:rPr>
          <w:spacing w:val="-3"/>
        </w:rPr>
        <w:t xml:space="preserve"> </w:t>
      </w:r>
      <w:r>
        <w:t>condition.</w:t>
      </w:r>
    </w:p>
    <w:p w14:paraId="09DADC19" w14:textId="77777777" w:rsidR="0040573D" w:rsidRDefault="000C5DF2">
      <w:pPr>
        <w:pStyle w:val="BodyText"/>
        <w:ind w:left="241" w:right="1721"/>
      </w:pPr>
      <w:r>
        <w:t>Further improved riparian vegetation condition will also contribute to improved water</w:t>
      </w:r>
      <w:r>
        <w:rPr>
          <w:spacing w:val="1"/>
        </w:rPr>
        <w:t xml:space="preserve"> </w:t>
      </w:r>
      <w:r>
        <w:t>quality, and instream habitat. It is for this reason that broad scale low cost revegetation</w:t>
      </w:r>
      <w:r>
        <w:rPr>
          <w:spacing w:val="1"/>
        </w:rPr>
        <w:t xml:space="preserve"> </w:t>
      </w:r>
      <w:r>
        <w:t>programs may be identified as a high priority activity alongside more expensiv</w:t>
      </w:r>
      <w:r>
        <w:t>e one off</w:t>
      </w:r>
      <w:r>
        <w:rPr>
          <w:spacing w:val="1"/>
        </w:rPr>
        <w:t xml:space="preserve"> </w:t>
      </w:r>
      <w:r>
        <w:t>projects such as construction of a fish ladder to widen the geographic range and protect</w:t>
      </w:r>
      <w:r>
        <w:rPr>
          <w:spacing w:val="-53"/>
        </w:rPr>
        <w:t xml:space="preserve"> </w:t>
      </w:r>
      <w:r>
        <w:t>an</w:t>
      </w:r>
      <w:r>
        <w:rPr>
          <w:spacing w:val="-2"/>
        </w:rPr>
        <w:t xml:space="preserve"> </w:t>
      </w:r>
      <w:r>
        <w:t>endangered</w:t>
      </w:r>
      <w:r>
        <w:rPr>
          <w:spacing w:val="-1"/>
        </w:rPr>
        <w:t xml:space="preserve"> </w:t>
      </w:r>
      <w:r>
        <w:t>species.</w:t>
      </w:r>
    </w:p>
    <w:p w14:paraId="2C3A696D" w14:textId="77777777" w:rsidR="0040573D" w:rsidRDefault="0040573D">
      <w:pPr>
        <w:pStyle w:val="BodyText"/>
        <w:spacing w:before="3"/>
        <w:rPr>
          <w:sz w:val="30"/>
        </w:rPr>
      </w:pPr>
    </w:p>
    <w:p w14:paraId="57EB32DE" w14:textId="77777777" w:rsidR="0040573D" w:rsidRDefault="000C5DF2">
      <w:pPr>
        <w:pStyle w:val="Heading2"/>
        <w:numPr>
          <w:ilvl w:val="2"/>
          <w:numId w:val="66"/>
        </w:numPr>
        <w:tabs>
          <w:tab w:val="left" w:pos="1142"/>
        </w:tabs>
        <w:spacing w:before="0"/>
        <w:ind w:left="1141"/>
        <w:jc w:val="left"/>
      </w:pPr>
      <w:r>
        <w:rPr>
          <w:color w:val="01688A"/>
        </w:rPr>
        <w:t>IMPLEMENTATION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TARGETS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AND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RESPONSIBILITIES</w:t>
      </w:r>
    </w:p>
    <w:p w14:paraId="750B584B" w14:textId="77777777" w:rsidR="0040573D" w:rsidRDefault="000C5DF2">
      <w:pPr>
        <w:pStyle w:val="BodyText"/>
        <w:spacing w:before="52"/>
        <w:ind w:left="241" w:right="1585"/>
      </w:pPr>
      <w:r>
        <w:t>Implementation targets should be developed for the priority activities and works. The</w:t>
      </w:r>
      <w:r>
        <w:rPr>
          <w:spacing w:val="1"/>
        </w:rPr>
        <w:t xml:space="preserve"> </w:t>
      </w:r>
      <w:r>
        <w:t>imp</w:t>
      </w:r>
      <w:r>
        <w:t>lementation targets should set out the timing, location, and extent of works and how</w:t>
      </w:r>
      <w:r>
        <w:rPr>
          <w:spacing w:val="1"/>
        </w:rPr>
        <w:t xml:space="preserve"> </w:t>
      </w:r>
      <w:r>
        <w:t>these activities and works and the implementation targets will contribute to the attainment</w:t>
      </w:r>
      <w:r>
        <w:rPr>
          <w:spacing w:val="-53"/>
        </w:rPr>
        <w:t xml:space="preserve"> </w:t>
      </w:r>
      <w:r>
        <w:t>of the intended vision and resource condition targets. The implementation targe</w:t>
      </w:r>
      <w:r>
        <w:t>ts should</w:t>
      </w:r>
      <w:r>
        <w:rPr>
          <w:spacing w:val="1"/>
        </w:rPr>
        <w:t xml:space="preserve"> </w:t>
      </w:r>
      <w:r>
        <w:t>include responsibilities for management. The implementation</w:t>
      </w:r>
      <w:r>
        <w:rPr>
          <w:spacing w:val="1"/>
        </w:rPr>
        <w:t xml:space="preserve"> </w:t>
      </w:r>
      <w:r>
        <w:t>targets should be</w:t>
      </w:r>
      <w:r>
        <w:rPr>
          <w:spacing w:val="1"/>
        </w:rPr>
        <w:t xml:space="preserve"> </w:t>
      </w:r>
      <w:r>
        <w:t>sufficiently detailed to enable review</w:t>
      </w:r>
      <w:r>
        <w:rPr>
          <w:spacing w:val="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agreement by</w:t>
      </w:r>
      <w:r>
        <w:rPr>
          <w:spacing w:val="1"/>
        </w:rPr>
        <w:t xml:space="preserve"> </w:t>
      </w:r>
      <w:r>
        <w:t>stakeholders. However the</w:t>
      </w:r>
      <w:r>
        <w:rPr>
          <w:spacing w:val="1"/>
        </w:rPr>
        <w:t xml:space="preserve"> </w:t>
      </w:r>
      <w:r>
        <w:t xml:space="preserve">targets should not be so prescriptive to prevent adaptation and individual judgements </w:t>
      </w:r>
      <w:r>
        <w:t>at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site</w:t>
      </w:r>
      <w:r>
        <w:rPr>
          <w:spacing w:val="-1"/>
        </w:rPr>
        <w:t xml:space="preserve"> </w:t>
      </w:r>
      <w:r>
        <w:t>scale.</w:t>
      </w:r>
      <w:r>
        <w:rPr>
          <w:spacing w:val="-3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site</w:t>
      </w:r>
      <w:r>
        <w:rPr>
          <w:spacing w:val="-2"/>
        </w:rPr>
        <w:t xml:space="preserve"> </w:t>
      </w:r>
      <w:r>
        <w:t>sca</w:t>
      </w:r>
      <w:r>
        <w:rPr>
          <w:spacing w:val="-2"/>
        </w:rPr>
        <w:t>l</w:t>
      </w:r>
      <w:r>
        <w:t>e</w:t>
      </w:r>
      <w:r>
        <w:rPr>
          <w:spacing w:val="-1"/>
        </w:rPr>
        <w:t xml:space="preserve"> </w:t>
      </w:r>
      <w:r>
        <w:t>ass</w:t>
      </w:r>
      <w:r>
        <w:rPr>
          <w:spacing w:val="-2"/>
        </w:rPr>
        <w:t>e</w:t>
      </w:r>
      <w:r>
        <w:t>ss</w:t>
      </w:r>
      <w:r>
        <w:rPr>
          <w:spacing w:val="-2"/>
        </w:rPr>
        <w:t>m</w:t>
      </w:r>
      <w:r>
        <w:t>e</w:t>
      </w:r>
      <w:r>
        <w:rPr>
          <w:spacing w:val="-2"/>
        </w:rPr>
        <w:t>n</w:t>
      </w:r>
      <w:r>
        <w:t>t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rPr>
          <w:spacing w:val="-90"/>
          <w:w w:val="234"/>
        </w:rPr>
        <w:t>“</w:t>
      </w:r>
      <w:r>
        <w:t>d</w:t>
      </w:r>
      <w:r>
        <w:rPr>
          <w:spacing w:val="-2"/>
        </w:rPr>
        <w:t>e</w:t>
      </w:r>
      <w:r>
        <w:t>sig</w:t>
      </w:r>
      <w:r>
        <w:rPr>
          <w:spacing w:val="-2"/>
        </w:rPr>
        <w:t>n</w:t>
      </w:r>
      <w:r>
        <w:t>”</w:t>
      </w:r>
      <w:r>
        <w:rPr>
          <w:spacing w:val="-2"/>
        </w:rPr>
        <w:t xml:space="preserve"> </w:t>
      </w:r>
      <w:r>
        <w:t>shou</w:t>
      </w:r>
      <w:r>
        <w:rPr>
          <w:spacing w:val="-2"/>
        </w:rPr>
        <w:t>l</w:t>
      </w:r>
      <w:r>
        <w:t>d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t</w:t>
      </w:r>
      <w:r>
        <w:rPr>
          <w:spacing w:val="-2"/>
        </w:rPr>
        <w:t>h</w:t>
      </w:r>
      <w:r>
        <w:t>e</w:t>
      </w:r>
      <w:r>
        <w:rPr>
          <w:spacing w:val="-1"/>
        </w:rPr>
        <w:t xml:space="preserve"> </w:t>
      </w:r>
      <w:r>
        <w:t>sub</w:t>
      </w:r>
      <w:r>
        <w:rPr>
          <w:spacing w:val="-2"/>
        </w:rPr>
        <w:t>j</w:t>
      </w:r>
      <w:r>
        <w:t>ect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 xml:space="preserve">more </w:t>
      </w:r>
      <w:r>
        <w:t>detailed assessment. Design is discussed in Section 2.5 Design and Implementation and</w:t>
      </w:r>
      <w:r>
        <w:rPr>
          <w:spacing w:val="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Part</w:t>
      </w:r>
      <w:r>
        <w:rPr>
          <w:spacing w:val="-1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Design</w:t>
      </w:r>
      <w:r>
        <w:rPr>
          <w:spacing w:val="-1"/>
        </w:rPr>
        <w:t xml:space="preserve"> </w:t>
      </w:r>
      <w:r>
        <w:t>Guidelines.</w:t>
      </w:r>
    </w:p>
    <w:p w14:paraId="4F4739CB" w14:textId="77777777" w:rsidR="0040573D" w:rsidRDefault="0040573D">
      <w:pPr>
        <w:sectPr w:rsidR="0040573D">
          <w:pgSz w:w="11910" w:h="16840"/>
          <w:pgMar w:top="740" w:right="718" w:bottom="820" w:left="1460" w:header="548" w:footer="636" w:gutter="0"/>
          <w:cols w:space="720"/>
        </w:sectPr>
      </w:pPr>
    </w:p>
    <w:p w14:paraId="7A810705" w14:textId="77777777" w:rsidR="0040573D" w:rsidRDefault="000C5DF2">
      <w:pPr>
        <w:pStyle w:val="BodyText"/>
      </w:pPr>
      <w:r>
        <w:pict w14:anchorId="0E7DE84F">
          <v:shape id="docshape189" o:spid="_x0000_s3462" type="#_x0000_t202" alt="" style="position:absolute;margin-left:17.7pt;margin-top:52.9pt;width:10.95pt;height:65.1pt;z-index:1576755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74397C4C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42F748B2" w14:textId="77777777" w:rsidR="0040573D" w:rsidRDefault="0040573D">
      <w:pPr>
        <w:pStyle w:val="BodyText"/>
        <w:spacing w:before="9"/>
        <w:rPr>
          <w:sz w:val="29"/>
        </w:rPr>
      </w:pPr>
    </w:p>
    <w:p w14:paraId="23ACB480" w14:textId="77777777" w:rsidR="0040573D" w:rsidRDefault="000C5DF2">
      <w:pPr>
        <w:pStyle w:val="BodyText"/>
        <w:spacing w:before="94"/>
        <w:ind w:left="808" w:right="1011"/>
      </w:pPr>
      <w:bookmarkStart w:id="24" w:name="_bookmark24"/>
      <w:bookmarkEnd w:id="24"/>
      <w:r>
        <w:t>Responsibilities for implementation will require assessment and understanding of existing</w:t>
      </w:r>
      <w:r>
        <w:rPr>
          <w:spacing w:val="-53"/>
        </w:rPr>
        <w:t xml:space="preserve"> </w:t>
      </w:r>
      <w:r>
        <w:t>policy, legislation and institutional arrangements. Establishment of responsibilities and</w:t>
      </w:r>
      <w:r>
        <w:rPr>
          <w:spacing w:val="1"/>
        </w:rPr>
        <w:t xml:space="preserve"> </w:t>
      </w:r>
      <w:r>
        <w:t xml:space="preserve">attainment of the vision and target will require team work and coordination </w:t>
      </w:r>
      <w:r>
        <w:t>among the</w:t>
      </w:r>
      <w:r>
        <w:rPr>
          <w:spacing w:val="1"/>
        </w:rPr>
        <w:t xml:space="preserve"> </w:t>
      </w:r>
      <w:r>
        <w:t>project</w:t>
      </w:r>
      <w:r>
        <w:rPr>
          <w:spacing w:val="-2"/>
        </w:rPr>
        <w:t xml:space="preserve"> </w:t>
      </w:r>
      <w:r>
        <w:t>partners.</w:t>
      </w:r>
    </w:p>
    <w:p w14:paraId="33955231" w14:textId="77777777" w:rsidR="0040573D" w:rsidRDefault="0040573D">
      <w:pPr>
        <w:pStyle w:val="BodyText"/>
        <w:spacing w:before="3"/>
        <w:rPr>
          <w:sz w:val="30"/>
        </w:rPr>
      </w:pPr>
    </w:p>
    <w:p w14:paraId="027EE46B" w14:textId="77777777" w:rsidR="0040573D" w:rsidRDefault="000C5DF2">
      <w:pPr>
        <w:pStyle w:val="Heading2"/>
        <w:numPr>
          <w:ilvl w:val="2"/>
          <w:numId w:val="66"/>
        </w:numPr>
        <w:tabs>
          <w:tab w:val="left" w:pos="1709"/>
        </w:tabs>
        <w:spacing w:before="1"/>
        <w:jc w:val="left"/>
      </w:pPr>
      <w:bookmarkStart w:id="25" w:name="_bookmark25"/>
      <w:bookmarkEnd w:id="25"/>
      <w:r>
        <w:rPr>
          <w:color w:val="01688A"/>
        </w:rPr>
        <w:t>DOCUMENTATION</w:t>
      </w:r>
    </w:p>
    <w:p w14:paraId="590D7C57" w14:textId="77777777" w:rsidR="0040573D" w:rsidRDefault="000C5DF2">
      <w:pPr>
        <w:pStyle w:val="BodyText"/>
        <w:spacing w:before="51"/>
        <w:ind w:left="808" w:right="1110"/>
      </w:pPr>
      <w:r>
        <w:t>A management unit (stream reach or sub catchment) based plan should be documented</w:t>
      </w:r>
      <w:r>
        <w:rPr>
          <w:spacing w:val="-53"/>
        </w:rPr>
        <w:t xml:space="preserve"> </w:t>
      </w:r>
      <w:r>
        <w:t>within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concise</w:t>
      </w:r>
      <w:r>
        <w:rPr>
          <w:spacing w:val="-1"/>
        </w:rPr>
        <w:t xml:space="preserve"> </w:t>
      </w:r>
      <w:r>
        <w:t>report</w:t>
      </w:r>
      <w:r>
        <w:rPr>
          <w:spacing w:val="-1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sets</w:t>
      </w:r>
      <w:r>
        <w:rPr>
          <w:spacing w:val="-1"/>
        </w:rPr>
        <w:t xml:space="preserve"> </w:t>
      </w:r>
      <w:r>
        <w:t>out:</w:t>
      </w:r>
    </w:p>
    <w:p w14:paraId="7567FA89" w14:textId="77777777" w:rsidR="0040573D" w:rsidRDefault="0040573D">
      <w:pPr>
        <w:pStyle w:val="BodyText"/>
        <w:spacing w:before="5"/>
        <w:rPr>
          <w:sz w:val="18"/>
        </w:rPr>
      </w:pPr>
    </w:p>
    <w:p w14:paraId="31033DF3" w14:textId="77777777" w:rsidR="0040573D" w:rsidRDefault="000C5DF2">
      <w:pPr>
        <w:pStyle w:val="ListParagraph"/>
        <w:numPr>
          <w:ilvl w:val="3"/>
          <w:numId w:val="66"/>
        </w:numPr>
        <w:tabs>
          <w:tab w:val="left" w:pos="1527"/>
          <w:tab w:val="left" w:pos="1528"/>
        </w:tabs>
        <w:ind w:right="1335" w:hanging="360"/>
        <w:rPr>
          <w:sz w:val="20"/>
        </w:rPr>
      </w:pPr>
      <w:r>
        <w:rPr>
          <w:sz w:val="20"/>
        </w:rPr>
        <w:t>a description of the stream, its condition and processes and its related stream</w:t>
      </w:r>
      <w:r>
        <w:rPr>
          <w:spacing w:val="-53"/>
          <w:sz w:val="20"/>
        </w:rPr>
        <w:t xml:space="preserve"> </w:t>
      </w:r>
      <w:r>
        <w:rPr>
          <w:sz w:val="20"/>
        </w:rPr>
        <w:t>health</w:t>
      </w:r>
      <w:r>
        <w:rPr>
          <w:spacing w:val="-2"/>
          <w:sz w:val="20"/>
        </w:rPr>
        <w:t xml:space="preserve"> </w:t>
      </w:r>
      <w:r>
        <w:rPr>
          <w:sz w:val="20"/>
        </w:rPr>
        <w:t>assets;</w:t>
      </w:r>
    </w:p>
    <w:p w14:paraId="646C6792" w14:textId="77777777" w:rsidR="0040573D" w:rsidRDefault="000C5DF2">
      <w:pPr>
        <w:pStyle w:val="ListParagraph"/>
        <w:numPr>
          <w:ilvl w:val="3"/>
          <w:numId w:val="66"/>
        </w:numPr>
        <w:tabs>
          <w:tab w:val="left" w:pos="1527"/>
          <w:tab w:val="left" w:pos="1528"/>
        </w:tabs>
        <w:spacing w:before="55"/>
        <w:rPr>
          <w:sz w:val="20"/>
        </w:rPr>
      </w:pPr>
      <w:r>
        <w:rPr>
          <w:sz w:val="20"/>
        </w:rPr>
        <w:t>project</w:t>
      </w:r>
      <w:r>
        <w:rPr>
          <w:spacing w:val="-4"/>
          <w:sz w:val="20"/>
        </w:rPr>
        <w:t xml:space="preserve"> </w:t>
      </w:r>
      <w:r>
        <w:rPr>
          <w:sz w:val="20"/>
        </w:rPr>
        <w:t>funding,</w:t>
      </w:r>
      <w:r>
        <w:rPr>
          <w:spacing w:val="-3"/>
          <w:sz w:val="20"/>
        </w:rPr>
        <w:t xml:space="preserve"> </w:t>
      </w:r>
      <w:r>
        <w:rPr>
          <w:sz w:val="20"/>
        </w:rPr>
        <w:t>partners</w:t>
      </w:r>
      <w:r>
        <w:rPr>
          <w:spacing w:val="-4"/>
          <w:sz w:val="20"/>
        </w:rPr>
        <w:t xml:space="preserve"> </w:t>
      </w:r>
      <w:r>
        <w:rPr>
          <w:sz w:val="20"/>
        </w:rPr>
        <w:t>and</w:t>
      </w:r>
      <w:r>
        <w:rPr>
          <w:spacing w:val="-3"/>
          <w:sz w:val="20"/>
        </w:rPr>
        <w:t xml:space="preserve"> </w:t>
      </w:r>
      <w:r>
        <w:rPr>
          <w:sz w:val="20"/>
        </w:rPr>
        <w:t>stakeholders;</w:t>
      </w:r>
    </w:p>
    <w:p w14:paraId="2DCE3324" w14:textId="77777777" w:rsidR="0040573D" w:rsidRDefault="000C5DF2">
      <w:pPr>
        <w:pStyle w:val="ListParagraph"/>
        <w:numPr>
          <w:ilvl w:val="3"/>
          <w:numId w:val="66"/>
        </w:numPr>
        <w:tabs>
          <w:tab w:val="left" w:pos="1527"/>
          <w:tab w:val="left" w:pos="1528"/>
        </w:tabs>
        <w:spacing w:before="53"/>
        <w:ind w:right="1292" w:hanging="360"/>
        <w:rPr>
          <w:sz w:val="20"/>
        </w:rPr>
      </w:pPr>
      <w:r>
        <w:rPr>
          <w:sz w:val="20"/>
        </w:rPr>
        <w:t>a vision for the stream and the related assets including more specific resource</w:t>
      </w:r>
      <w:r>
        <w:rPr>
          <w:spacing w:val="-53"/>
          <w:sz w:val="20"/>
        </w:rPr>
        <w:t xml:space="preserve"> </w:t>
      </w:r>
      <w:r>
        <w:rPr>
          <w:sz w:val="20"/>
        </w:rPr>
        <w:t>condition</w:t>
      </w:r>
      <w:r>
        <w:rPr>
          <w:spacing w:val="-2"/>
          <w:sz w:val="20"/>
        </w:rPr>
        <w:t xml:space="preserve"> </w:t>
      </w:r>
      <w:r>
        <w:rPr>
          <w:sz w:val="20"/>
        </w:rPr>
        <w:t>targets</w:t>
      </w:r>
      <w:r>
        <w:rPr>
          <w:spacing w:val="-1"/>
          <w:sz w:val="20"/>
        </w:rPr>
        <w:t xml:space="preserve"> </w:t>
      </w:r>
      <w:r>
        <w:rPr>
          <w:sz w:val="20"/>
        </w:rPr>
        <w:t>including</w:t>
      </w:r>
      <w:r>
        <w:rPr>
          <w:spacing w:val="-1"/>
          <w:sz w:val="20"/>
        </w:rPr>
        <w:t xml:space="preserve"> </w:t>
      </w:r>
      <w:r>
        <w:rPr>
          <w:sz w:val="20"/>
        </w:rPr>
        <w:t>time</w:t>
      </w:r>
      <w:r>
        <w:rPr>
          <w:spacing w:val="-1"/>
          <w:sz w:val="20"/>
        </w:rPr>
        <w:t xml:space="preserve"> </w:t>
      </w:r>
      <w:r>
        <w:rPr>
          <w:sz w:val="20"/>
        </w:rPr>
        <w:t>scal</w:t>
      </w:r>
      <w:r>
        <w:rPr>
          <w:sz w:val="20"/>
        </w:rPr>
        <w:t>es;</w:t>
      </w:r>
    </w:p>
    <w:p w14:paraId="5A8CC385" w14:textId="77777777" w:rsidR="0040573D" w:rsidRDefault="000C5DF2">
      <w:pPr>
        <w:pStyle w:val="ListParagraph"/>
        <w:numPr>
          <w:ilvl w:val="3"/>
          <w:numId w:val="66"/>
        </w:numPr>
        <w:tabs>
          <w:tab w:val="left" w:pos="1527"/>
          <w:tab w:val="left" w:pos="1528"/>
        </w:tabs>
        <w:spacing w:before="54"/>
        <w:rPr>
          <w:sz w:val="20"/>
        </w:rPr>
      </w:pPr>
      <w:r>
        <w:rPr>
          <w:sz w:val="20"/>
        </w:rPr>
        <w:t>threats</w:t>
      </w:r>
      <w:r>
        <w:rPr>
          <w:spacing w:val="-2"/>
          <w:sz w:val="20"/>
        </w:rPr>
        <w:t xml:space="preserve"> </w:t>
      </w:r>
      <w:r>
        <w:rPr>
          <w:sz w:val="20"/>
        </w:rPr>
        <w:t>to</w:t>
      </w:r>
      <w:r>
        <w:rPr>
          <w:spacing w:val="-2"/>
          <w:sz w:val="20"/>
        </w:rPr>
        <w:t xml:space="preserve"> </w:t>
      </w:r>
      <w:r>
        <w:rPr>
          <w:sz w:val="20"/>
        </w:rPr>
        <w:t>that</w:t>
      </w:r>
      <w:r>
        <w:rPr>
          <w:spacing w:val="-3"/>
          <w:sz w:val="20"/>
        </w:rPr>
        <w:t xml:space="preserve"> </w:t>
      </w:r>
      <w:r>
        <w:rPr>
          <w:sz w:val="20"/>
        </w:rPr>
        <w:t>vision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those</w:t>
      </w:r>
      <w:r>
        <w:rPr>
          <w:spacing w:val="-2"/>
          <w:sz w:val="20"/>
        </w:rPr>
        <w:t xml:space="preserve"> </w:t>
      </w:r>
      <w:r>
        <w:rPr>
          <w:sz w:val="20"/>
        </w:rPr>
        <w:t>targets;</w:t>
      </w:r>
    </w:p>
    <w:p w14:paraId="65359E2E" w14:textId="77777777" w:rsidR="0040573D" w:rsidRDefault="000C5DF2">
      <w:pPr>
        <w:pStyle w:val="ListParagraph"/>
        <w:numPr>
          <w:ilvl w:val="3"/>
          <w:numId w:val="66"/>
        </w:numPr>
        <w:tabs>
          <w:tab w:val="left" w:pos="1527"/>
          <w:tab w:val="left" w:pos="1528"/>
        </w:tabs>
        <w:spacing w:before="54"/>
        <w:rPr>
          <w:sz w:val="20"/>
        </w:rPr>
      </w:pPr>
      <w:r>
        <w:rPr>
          <w:sz w:val="20"/>
        </w:rPr>
        <w:t>identification</w:t>
      </w:r>
      <w:r>
        <w:rPr>
          <w:spacing w:val="-5"/>
          <w:sz w:val="20"/>
        </w:rPr>
        <w:t xml:space="preserve"> </w:t>
      </w:r>
      <w:r>
        <w:rPr>
          <w:sz w:val="20"/>
        </w:rPr>
        <w:t>of</w:t>
      </w:r>
      <w:r>
        <w:rPr>
          <w:spacing w:val="-4"/>
          <w:sz w:val="20"/>
        </w:rPr>
        <w:t xml:space="preserve"> </w:t>
      </w:r>
      <w:r>
        <w:rPr>
          <w:sz w:val="20"/>
        </w:rPr>
        <w:t>targets</w:t>
      </w:r>
      <w:r>
        <w:rPr>
          <w:spacing w:val="-4"/>
          <w:sz w:val="20"/>
        </w:rPr>
        <w:t xml:space="preserve"> </w:t>
      </w:r>
      <w:r>
        <w:rPr>
          <w:sz w:val="20"/>
        </w:rPr>
        <w:t>at</w:t>
      </w:r>
      <w:r>
        <w:rPr>
          <w:spacing w:val="-5"/>
          <w:sz w:val="20"/>
        </w:rPr>
        <w:t xml:space="preserve"> </w:t>
      </w:r>
      <w:r>
        <w:rPr>
          <w:sz w:val="20"/>
        </w:rPr>
        <w:t>highest</w:t>
      </w:r>
      <w:r>
        <w:rPr>
          <w:spacing w:val="-4"/>
          <w:sz w:val="20"/>
        </w:rPr>
        <w:t xml:space="preserve"> </w:t>
      </w:r>
      <w:r>
        <w:rPr>
          <w:sz w:val="20"/>
        </w:rPr>
        <w:t>risk</w:t>
      </w:r>
      <w:r>
        <w:rPr>
          <w:spacing w:val="-4"/>
          <w:sz w:val="20"/>
        </w:rPr>
        <w:t xml:space="preserve"> </w:t>
      </w:r>
      <w:r>
        <w:rPr>
          <w:sz w:val="20"/>
        </w:rPr>
        <w:t>of</w:t>
      </w:r>
      <w:r>
        <w:rPr>
          <w:spacing w:val="-4"/>
          <w:sz w:val="20"/>
        </w:rPr>
        <w:t xml:space="preserve"> </w:t>
      </w:r>
      <w:r>
        <w:rPr>
          <w:sz w:val="20"/>
        </w:rPr>
        <w:t>not</w:t>
      </w:r>
      <w:r>
        <w:rPr>
          <w:spacing w:val="-5"/>
          <w:sz w:val="20"/>
        </w:rPr>
        <w:t xml:space="preserve"> </w:t>
      </w:r>
      <w:r>
        <w:rPr>
          <w:sz w:val="20"/>
        </w:rPr>
        <w:t>being</w:t>
      </w:r>
      <w:r>
        <w:rPr>
          <w:spacing w:val="-4"/>
          <w:sz w:val="20"/>
        </w:rPr>
        <w:t xml:space="preserve"> </w:t>
      </w:r>
      <w:r>
        <w:rPr>
          <w:sz w:val="20"/>
        </w:rPr>
        <w:t>achieved;</w:t>
      </w:r>
    </w:p>
    <w:p w14:paraId="550234E2" w14:textId="77777777" w:rsidR="0040573D" w:rsidRDefault="000C5DF2">
      <w:pPr>
        <w:pStyle w:val="ListParagraph"/>
        <w:numPr>
          <w:ilvl w:val="3"/>
          <w:numId w:val="66"/>
        </w:numPr>
        <w:tabs>
          <w:tab w:val="left" w:pos="1527"/>
          <w:tab w:val="left" w:pos="1528"/>
        </w:tabs>
        <w:spacing w:before="54"/>
        <w:rPr>
          <w:sz w:val="20"/>
        </w:rPr>
      </w:pPr>
      <w:r>
        <w:rPr>
          <w:sz w:val="20"/>
        </w:rPr>
        <w:t>identification</w:t>
      </w:r>
      <w:r>
        <w:rPr>
          <w:spacing w:val="-6"/>
          <w:sz w:val="20"/>
        </w:rPr>
        <w:t xml:space="preserve"> </w:t>
      </w:r>
      <w:r>
        <w:rPr>
          <w:sz w:val="20"/>
        </w:rPr>
        <w:t>of</w:t>
      </w:r>
      <w:r>
        <w:rPr>
          <w:spacing w:val="-5"/>
          <w:sz w:val="20"/>
        </w:rPr>
        <w:t xml:space="preserve"> </w:t>
      </w:r>
      <w:r>
        <w:rPr>
          <w:sz w:val="20"/>
        </w:rPr>
        <w:t>options</w:t>
      </w:r>
      <w:r>
        <w:rPr>
          <w:spacing w:val="-6"/>
          <w:sz w:val="20"/>
        </w:rPr>
        <w:t xml:space="preserve"> </w:t>
      </w:r>
      <w:r>
        <w:rPr>
          <w:sz w:val="20"/>
        </w:rPr>
        <w:t>to</w:t>
      </w:r>
      <w:r>
        <w:rPr>
          <w:spacing w:val="-6"/>
          <w:sz w:val="20"/>
        </w:rPr>
        <w:t xml:space="preserve"> </w:t>
      </w:r>
      <w:r>
        <w:rPr>
          <w:sz w:val="20"/>
        </w:rPr>
        <w:t>manage</w:t>
      </w:r>
      <w:r>
        <w:rPr>
          <w:spacing w:val="-6"/>
          <w:sz w:val="20"/>
        </w:rPr>
        <w:t xml:space="preserve"> </w:t>
      </w:r>
      <w:r>
        <w:rPr>
          <w:sz w:val="20"/>
        </w:rPr>
        <w:t>risks;</w:t>
      </w:r>
    </w:p>
    <w:p w14:paraId="50B3AAB3" w14:textId="77777777" w:rsidR="0040573D" w:rsidRDefault="000C5DF2">
      <w:pPr>
        <w:pStyle w:val="ListParagraph"/>
        <w:numPr>
          <w:ilvl w:val="3"/>
          <w:numId w:val="66"/>
        </w:numPr>
        <w:tabs>
          <w:tab w:val="left" w:pos="1527"/>
          <w:tab w:val="left" w:pos="1528"/>
        </w:tabs>
        <w:spacing w:before="51"/>
        <w:ind w:right="1025" w:hanging="360"/>
        <w:rPr>
          <w:sz w:val="20"/>
        </w:rPr>
      </w:pPr>
      <w:r>
        <w:rPr>
          <w:sz w:val="20"/>
        </w:rPr>
        <w:t>identification of priority activities and works that achieve greatest risk reduction or</w:t>
      </w:r>
      <w:r>
        <w:rPr>
          <w:spacing w:val="-53"/>
          <w:sz w:val="20"/>
        </w:rPr>
        <w:t xml:space="preserve"> </w:t>
      </w:r>
      <w:r>
        <w:rPr>
          <w:sz w:val="20"/>
        </w:rPr>
        <w:t>movement</w:t>
      </w:r>
      <w:r>
        <w:rPr>
          <w:spacing w:val="-2"/>
          <w:sz w:val="20"/>
        </w:rPr>
        <w:t xml:space="preserve"> </w:t>
      </w:r>
      <w:r>
        <w:rPr>
          <w:sz w:val="20"/>
        </w:rPr>
        <w:t>toward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target</w:t>
      </w:r>
      <w:r>
        <w:rPr>
          <w:spacing w:val="-2"/>
          <w:sz w:val="20"/>
        </w:rPr>
        <w:t xml:space="preserve"> </w:t>
      </w:r>
      <w:r>
        <w:rPr>
          <w:sz w:val="20"/>
        </w:rPr>
        <w:t>outcomes</w:t>
      </w:r>
      <w:r>
        <w:rPr>
          <w:spacing w:val="-2"/>
          <w:sz w:val="20"/>
        </w:rPr>
        <w:t xml:space="preserve"> </w:t>
      </w:r>
      <w:r>
        <w:rPr>
          <w:sz w:val="20"/>
        </w:rPr>
        <w:t>for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least</w:t>
      </w:r>
      <w:r>
        <w:rPr>
          <w:spacing w:val="-1"/>
          <w:sz w:val="20"/>
        </w:rPr>
        <w:t xml:space="preserve"> </w:t>
      </w:r>
      <w:r>
        <w:rPr>
          <w:sz w:val="20"/>
        </w:rPr>
        <w:t>cost;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</w:p>
    <w:p w14:paraId="17A884C0" w14:textId="77777777" w:rsidR="0040573D" w:rsidRDefault="000C5DF2">
      <w:pPr>
        <w:pStyle w:val="ListParagraph"/>
        <w:numPr>
          <w:ilvl w:val="3"/>
          <w:numId w:val="66"/>
        </w:numPr>
        <w:tabs>
          <w:tab w:val="left" w:pos="1527"/>
          <w:tab w:val="left" w:pos="1528"/>
        </w:tabs>
        <w:spacing w:before="54"/>
        <w:rPr>
          <w:sz w:val="20"/>
        </w:rPr>
      </w:pPr>
      <w:r>
        <w:rPr>
          <w:sz w:val="20"/>
        </w:rPr>
        <w:t>details</w:t>
      </w:r>
      <w:r>
        <w:rPr>
          <w:spacing w:val="-5"/>
          <w:sz w:val="20"/>
        </w:rPr>
        <w:t xml:space="preserve"> </w:t>
      </w:r>
      <w:r>
        <w:rPr>
          <w:sz w:val="20"/>
        </w:rPr>
        <w:t>of</w:t>
      </w:r>
      <w:r>
        <w:rPr>
          <w:spacing w:val="-5"/>
          <w:sz w:val="20"/>
        </w:rPr>
        <w:t xml:space="preserve"> </w:t>
      </w:r>
      <w:r>
        <w:rPr>
          <w:sz w:val="20"/>
        </w:rPr>
        <w:t>implementation</w:t>
      </w:r>
      <w:r>
        <w:rPr>
          <w:spacing w:val="-4"/>
          <w:sz w:val="20"/>
        </w:rPr>
        <w:t xml:space="preserve"> </w:t>
      </w:r>
      <w:r>
        <w:rPr>
          <w:sz w:val="20"/>
        </w:rPr>
        <w:t>targets,</w:t>
      </w:r>
      <w:r>
        <w:rPr>
          <w:spacing w:val="-3"/>
          <w:sz w:val="20"/>
        </w:rPr>
        <w:t xml:space="preserve"> </w:t>
      </w:r>
      <w:r>
        <w:rPr>
          <w:sz w:val="20"/>
        </w:rPr>
        <w:t>responsibilities</w:t>
      </w:r>
      <w:r>
        <w:rPr>
          <w:spacing w:val="-5"/>
          <w:sz w:val="20"/>
        </w:rPr>
        <w:t xml:space="preserve"> </w:t>
      </w:r>
      <w:r>
        <w:rPr>
          <w:sz w:val="20"/>
        </w:rPr>
        <w:t>costs</w:t>
      </w:r>
      <w:r>
        <w:rPr>
          <w:spacing w:val="-5"/>
          <w:sz w:val="20"/>
        </w:rPr>
        <w:t xml:space="preserve"> </w:t>
      </w:r>
      <w:r>
        <w:rPr>
          <w:sz w:val="20"/>
        </w:rPr>
        <w:t>and</w:t>
      </w:r>
      <w:r>
        <w:rPr>
          <w:spacing w:val="-4"/>
          <w:sz w:val="20"/>
        </w:rPr>
        <w:t xml:space="preserve"> </w:t>
      </w:r>
      <w:r>
        <w:rPr>
          <w:sz w:val="20"/>
        </w:rPr>
        <w:t>timeframes.</w:t>
      </w:r>
    </w:p>
    <w:p w14:paraId="36F9668F" w14:textId="77777777" w:rsidR="0040573D" w:rsidRDefault="000C5DF2">
      <w:pPr>
        <w:pStyle w:val="BodyText"/>
        <w:spacing w:before="200"/>
        <w:ind w:left="807" w:right="1011"/>
      </w:pPr>
      <w:r>
        <w:t>The documentation should clearly detail who will be responsible for implementation of the</w:t>
      </w:r>
      <w:r>
        <w:rPr>
          <w:spacing w:val="-53"/>
        </w:rPr>
        <w:t xml:space="preserve"> </w:t>
      </w:r>
      <w:r>
        <w:t>plan, project partners, funding sources, contributions and the basis for funding of</w:t>
      </w:r>
      <w:r>
        <w:rPr>
          <w:spacing w:val="1"/>
        </w:rPr>
        <w:t xml:space="preserve"> </w:t>
      </w:r>
      <w:r>
        <w:t>landholder works. Further, the documentation must set out the timeframes over whic</w:t>
      </w:r>
      <w:r>
        <w:t>h the</w:t>
      </w:r>
      <w:r>
        <w:rPr>
          <w:spacing w:val="-53"/>
        </w:rPr>
        <w:t xml:space="preserve"> </w:t>
      </w:r>
      <w:r>
        <w:t>plan will be implemented and the means, by which the outcomes will be monitored,</w:t>
      </w:r>
      <w:r>
        <w:rPr>
          <w:spacing w:val="1"/>
        </w:rPr>
        <w:t xml:space="preserve"> </w:t>
      </w:r>
      <w:r>
        <w:t>reviewed and reported back to stakeholders. Details of the proposed ongoing monitoring</w:t>
      </w:r>
      <w:r>
        <w:rPr>
          <w:spacing w:val="1"/>
        </w:rPr>
        <w:t xml:space="preserve"> </w:t>
      </w:r>
      <w:r>
        <w:t>and evaluation program should be established as a component of the design and</w:t>
      </w:r>
      <w:r>
        <w:rPr>
          <w:spacing w:val="1"/>
        </w:rPr>
        <w:t xml:space="preserve"> </w:t>
      </w:r>
      <w:r>
        <w:t>impl</w:t>
      </w:r>
      <w:r>
        <w:t>ementation phase and documented within a subsequent design and implementation</w:t>
      </w:r>
      <w:r>
        <w:rPr>
          <w:spacing w:val="1"/>
        </w:rPr>
        <w:t xml:space="preserve"> </w:t>
      </w:r>
      <w:r>
        <w:t>report.</w:t>
      </w:r>
    </w:p>
    <w:p w14:paraId="18E04741" w14:textId="77777777" w:rsidR="0040573D" w:rsidRDefault="0040573D">
      <w:pPr>
        <w:sectPr w:rsidR="0040573D">
          <w:pgSz w:w="11910" w:h="16840"/>
          <w:pgMar w:top="740" w:right="718" w:bottom="820" w:left="1460" w:header="549" w:footer="635" w:gutter="0"/>
          <w:cols w:space="720"/>
        </w:sectPr>
      </w:pPr>
    </w:p>
    <w:p w14:paraId="6F1A5124" w14:textId="77777777" w:rsidR="0040573D" w:rsidRDefault="000C5DF2">
      <w:pPr>
        <w:pStyle w:val="BodyText"/>
      </w:pPr>
      <w:r>
        <w:pict w14:anchorId="02D6AE75">
          <v:shape id="docshape190" o:spid="_x0000_s3461" type="#_x0000_t202" alt="" style="position:absolute;margin-left:17.7pt;margin-top:52.9pt;width:10.95pt;height:65.1pt;z-index:1576857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44A53020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5FA7CBAF" w14:textId="77777777" w:rsidR="0040573D" w:rsidRDefault="0040573D">
      <w:pPr>
        <w:pStyle w:val="BodyText"/>
      </w:pPr>
    </w:p>
    <w:p w14:paraId="433DF149" w14:textId="77777777" w:rsidR="0040573D" w:rsidRDefault="0040573D">
      <w:pPr>
        <w:pStyle w:val="BodyText"/>
        <w:spacing w:before="6"/>
        <w:rPr>
          <w:sz w:val="23"/>
        </w:rPr>
      </w:pPr>
    </w:p>
    <w:p w14:paraId="3A5E48E6" w14:textId="77777777" w:rsidR="0040573D" w:rsidRDefault="000C5DF2">
      <w:pPr>
        <w:pStyle w:val="Heading1"/>
        <w:numPr>
          <w:ilvl w:val="1"/>
          <w:numId w:val="73"/>
        </w:numPr>
        <w:tabs>
          <w:tab w:val="left" w:pos="1311"/>
        </w:tabs>
        <w:ind w:left="1310" w:hanging="1070"/>
        <w:jc w:val="left"/>
      </w:pPr>
      <w:bookmarkStart w:id="26" w:name="_bookmark26"/>
      <w:bookmarkEnd w:id="26"/>
      <w:r>
        <w:rPr>
          <w:color w:val="01688A"/>
        </w:rPr>
        <w:t>DESIGN</w:t>
      </w:r>
      <w:r>
        <w:rPr>
          <w:color w:val="01688A"/>
          <w:spacing w:val="-10"/>
        </w:rPr>
        <w:t xml:space="preserve"> </w:t>
      </w:r>
      <w:r>
        <w:rPr>
          <w:color w:val="01688A"/>
        </w:rPr>
        <w:t>AND</w:t>
      </w:r>
      <w:r>
        <w:rPr>
          <w:color w:val="01688A"/>
          <w:spacing w:val="-9"/>
        </w:rPr>
        <w:t xml:space="preserve"> </w:t>
      </w:r>
      <w:r>
        <w:rPr>
          <w:color w:val="01688A"/>
        </w:rPr>
        <w:t>IMPLEMENTATION</w:t>
      </w:r>
    </w:p>
    <w:p w14:paraId="4E1F6F0E" w14:textId="77777777" w:rsidR="0040573D" w:rsidRDefault="000C5DF2">
      <w:pPr>
        <w:pStyle w:val="BodyText"/>
        <w:spacing w:before="467"/>
        <w:ind w:left="241" w:right="1666"/>
      </w:pPr>
      <w:r>
        <w:t>The design and implementation phase of waterway management programs projects falls</w:t>
      </w:r>
      <w:r>
        <w:rPr>
          <w:spacing w:val="-53"/>
        </w:rPr>
        <w:t xml:space="preserve"> </w:t>
      </w:r>
      <w:r>
        <w:rPr>
          <w:spacing w:val="-1"/>
        </w:rPr>
        <w:t>withi</w:t>
      </w:r>
      <w:r>
        <w:t>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rPr>
          <w:spacing w:val="-90"/>
          <w:w w:val="234"/>
        </w:rPr>
        <w:t>“</w:t>
      </w:r>
      <w:r>
        <w:rPr>
          <w:spacing w:val="-1"/>
        </w:rPr>
        <w:t>Doin</w:t>
      </w:r>
      <w:r>
        <w:t>g</w:t>
      </w:r>
      <w:r>
        <w:rPr>
          <w:spacing w:val="-1"/>
        </w:rPr>
        <w:t xml:space="preserve"> </w:t>
      </w:r>
      <w:r>
        <w:rPr>
          <w:spacing w:val="-1"/>
        </w:rPr>
        <w:t>it</w:t>
      </w:r>
      <w:r>
        <w:t>”</w:t>
      </w:r>
      <w:r>
        <w:rPr>
          <w:spacing w:val="-1"/>
        </w:rPr>
        <w:t xml:space="preserve"> </w:t>
      </w:r>
      <w:r>
        <w:rPr>
          <w:spacing w:val="-1"/>
        </w:rPr>
        <w:t>phas</w:t>
      </w:r>
      <w:r>
        <w:t>e</w:t>
      </w:r>
      <w:r>
        <w:rPr>
          <w:spacing w:val="-2"/>
        </w:rPr>
        <w:t xml:space="preserve"> </w:t>
      </w:r>
      <w:r>
        <w:rPr>
          <w:spacing w:val="-1"/>
        </w:rPr>
        <w:t>o</w:t>
      </w:r>
      <w:r>
        <w:t>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rPr>
          <w:spacing w:val="-1"/>
        </w:rPr>
        <w:t>1</w:t>
      </w:r>
      <w:r>
        <w:t>2</w:t>
      </w:r>
      <w:r>
        <w:rPr>
          <w:spacing w:val="-1"/>
        </w:rPr>
        <w:t xml:space="preserve"> </w:t>
      </w:r>
      <w:r>
        <w:rPr>
          <w:spacing w:val="-1"/>
        </w:rPr>
        <w:t>step</w:t>
      </w:r>
      <w:r>
        <w:t>s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rPr>
          <w:spacing w:val="-1"/>
        </w:rPr>
        <w:t>strea</w:t>
      </w:r>
      <w:r>
        <w:t>m</w:t>
      </w:r>
      <w:r>
        <w:rPr>
          <w:spacing w:val="-1"/>
        </w:rPr>
        <w:t xml:space="preserve"> </w:t>
      </w:r>
      <w:r>
        <w:rPr>
          <w:spacing w:val="-1"/>
        </w:rPr>
        <w:t>rehabilitatio</w:t>
      </w:r>
      <w:r>
        <w:t>n</w:t>
      </w:r>
      <w:r>
        <w:rPr>
          <w:spacing w:val="-1"/>
        </w:rPr>
        <w:t xml:space="preserve"> </w:t>
      </w:r>
      <w:r>
        <w:rPr>
          <w:spacing w:val="-1"/>
        </w:rPr>
        <w:t>develope</w:t>
      </w:r>
      <w:r>
        <w:t>d</w:t>
      </w:r>
      <w:r>
        <w:rPr>
          <w:spacing w:val="-1"/>
        </w:rPr>
        <w:t xml:space="preserve"> </w:t>
      </w:r>
      <w:r>
        <w:rPr>
          <w:spacing w:val="-1"/>
        </w:rPr>
        <w:t xml:space="preserve">by </w:t>
      </w:r>
      <w:r>
        <w:t>Ruth</w:t>
      </w:r>
      <w:r>
        <w:rPr>
          <w:spacing w:val="-2"/>
        </w:rPr>
        <w:t>e</w:t>
      </w:r>
      <w:r>
        <w:t>rfurd</w:t>
      </w:r>
      <w:r>
        <w:rPr>
          <w:spacing w:val="-1"/>
        </w:rPr>
        <w:t xml:space="preserve"> </w:t>
      </w:r>
      <w:r>
        <w:rPr>
          <w:spacing w:val="-1"/>
        </w:rPr>
        <w:t>e</w:t>
      </w:r>
      <w:r>
        <w:t>t</w:t>
      </w:r>
      <w:r>
        <w:rPr>
          <w:spacing w:val="-1"/>
        </w:rPr>
        <w:t xml:space="preserve"> </w:t>
      </w:r>
      <w:r>
        <w:rPr>
          <w:spacing w:val="-1"/>
        </w:rPr>
        <w:t>al</w:t>
      </w:r>
      <w:r>
        <w:t>.</w:t>
      </w:r>
      <w:r>
        <w:rPr>
          <w:spacing w:val="-1"/>
        </w:rPr>
        <w:t xml:space="preserve"> </w:t>
      </w:r>
      <w:r>
        <w:t>(200</w:t>
      </w:r>
      <w:r>
        <w:rPr>
          <w:spacing w:val="-2"/>
        </w:rPr>
        <w:t>0</w:t>
      </w:r>
      <w:r>
        <w:t>)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>n</w:t>
      </w:r>
      <w:r>
        <w:t>d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rPr>
          <w:spacing w:val="-90"/>
          <w:w w:val="234"/>
        </w:rPr>
        <w:t>“</w:t>
      </w:r>
      <w:r>
        <w:t>Imple</w:t>
      </w:r>
      <w:r>
        <w:rPr>
          <w:spacing w:val="-2"/>
        </w:rPr>
        <w:t>m</w:t>
      </w:r>
      <w:r>
        <w:rPr>
          <w:spacing w:val="-1"/>
        </w:rPr>
        <w:t>entin</w:t>
      </w:r>
      <w:r>
        <w:t>g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Pl</w:t>
      </w:r>
      <w:r>
        <w:rPr>
          <w:spacing w:val="-2"/>
        </w:rPr>
        <w:t>a</w:t>
      </w:r>
      <w:r>
        <w:rPr>
          <w:spacing w:val="-1"/>
        </w:rPr>
        <w:t>n</w:t>
      </w:r>
      <w:r>
        <w:t>”</w:t>
      </w:r>
      <w:r>
        <w:rPr>
          <w:spacing w:val="-1"/>
        </w:rPr>
        <w:t xml:space="preserve"> </w:t>
      </w:r>
      <w:r>
        <w:rPr>
          <w:spacing w:val="-1"/>
        </w:rPr>
        <w:t>an</w:t>
      </w:r>
      <w:r>
        <w:t>d</w:t>
      </w:r>
      <w:r>
        <w:rPr>
          <w:spacing w:val="-2"/>
        </w:rPr>
        <w:t xml:space="preserve"> </w:t>
      </w:r>
      <w:r>
        <w:rPr>
          <w:spacing w:val="-90"/>
          <w:w w:val="234"/>
        </w:rPr>
        <w:t>“</w:t>
      </w:r>
      <w:r>
        <w:t>Moni</w:t>
      </w:r>
      <w:r>
        <w:rPr>
          <w:spacing w:val="-2"/>
        </w:rPr>
        <w:t>t</w:t>
      </w:r>
      <w:r>
        <w:rPr>
          <w:spacing w:val="-1"/>
        </w:rPr>
        <w:t>orin</w:t>
      </w:r>
      <w:r>
        <w:t>g</w:t>
      </w:r>
      <w:r>
        <w:rPr>
          <w:spacing w:val="-1"/>
        </w:rPr>
        <w:t xml:space="preserve"> </w:t>
      </w:r>
      <w:r>
        <w:rPr>
          <w:spacing w:val="-2"/>
        </w:rPr>
        <w:t>a</w:t>
      </w:r>
      <w:r>
        <w:rPr>
          <w:spacing w:val="-1"/>
        </w:rPr>
        <w:t xml:space="preserve">nd </w:t>
      </w:r>
      <w:r>
        <w:t>Maintenance”</w:t>
      </w:r>
      <w:r>
        <w:rPr>
          <w:spacing w:val="-2"/>
        </w:rPr>
        <w:t xml:space="preserve"> </w:t>
      </w:r>
      <w:r>
        <w:t>steps</w:t>
      </w:r>
      <w:r>
        <w:rPr>
          <w:spacing w:val="-3"/>
        </w:rPr>
        <w:t xml:space="preserve"> </w:t>
      </w:r>
      <w:r>
        <w:t>contained</w:t>
      </w:r>
      <w:r>
        <w:rPr>
          <w:spacing w:val="-2"/>
        </w:rPr>
        <w:t xml:space="preserve"> </w:t>
      </w:r>
      <w:r>
        <w:t>within</w:t>
      </w:r>
      <w:r>
        <w:rPr>
          <w:spacing w:val="-1"/>
        </w:rPr>
        <w:t xml:space="preserve"> </w:t>
      </w:r>
      <w:r>
        <w:t>developed</w:t>
      </w:r>
      <w:r>
        <w:rPr>
          <w:spacing w:val="-1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Koehn</w:t>
      </w:r>
      <w:r>
        <w:rPr>
          <w:spacing w:val="-2"/>
        </w:rPr>
        <w:t xml:space="preserve"> </w:t>
      </w:r>
      <w:r>
        <w:t>et</w:t>
      </w:r>
      <w:r>
        <w:rPr>
          <w:spacing w:val="-2"/>
        </w:rPr>
        <w:t xml:space="preserve"> </w:t>
      </w:r>
      <w:r>
        <w:t>al.</w:t>
      </w:r>
      <w:r>
        <w:rPr>
          <w:spacing w:val="-1"/>
        </w:rPr>
        <w:t xml:space="preserve"> </w:t>
      </w:r>
      <w:r>
        <w:t>(2001).</w:t>
      </w:r>
    </w:p>
    <w:p w14:paraId="26F43B36" w14:textId="77777777" w:rsidR="0040573D" w:rsidRDefault="000C5DF2">
      <w:pPr>
        <w:pStyle w:val="BodyText"/>
        <w:spacing w:before="4"/>
        <w:rPr>
          <w:sz w:val="15"/>
        </w:rPr>
      </w:pPr>
      <w:r>
        <w:rPr>
          <w:noProof/>
        </w:rPr>
        <w:drawing>
          <wp:anchor distT="0" distB="0" distL="0" distR="0" simplePos="0" relativeHeight="77" behindDoc="0" locked="0" layoutInCell="1" allowOverlap="1" wp14:anchorId="7CBAFE71" wp14:editId="2CC02B22">
            <wp:simplePos x="0" y="0"/>
            <wp:positionH relativeFrom="page">
              <wp:posOffset>1183787</wp:posOffset>
            </wp:positionH>
            <wp:positionV relativeFrom="paragraph">
              <wp:posOffset>127686</wp:posOffset>
            </wp:positionV>
            <wp:extent cx="4951648" cy="3996499"/>
            <wp:effectExtent l="0" t="0" r="0" b="0"/>
            <wp:wrapTopAndBottom/>
            <wp:docPr id="39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34.jpe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1648" cy="39964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2905944" w14:textId="77777777" w:rsidR="0040573D" w:rsidRDefault="000C5DF2">
      <w:pPr>
        <w:pStyle w:val="Heading6"/>
        <w:spacing w:before="139"/>
        <w:ind w:left="241"/>
      </w:pPr>
      <w:r>
        <w:t>Figure</w:t>
      </w:r>
      <w:r>
        <w:rPr>
          <w:spacing w:val="-3"/>
        </w:rPr>
        <w:t xml:space="preserve"> </w:t>
      </w:r>
      <w:r>
        <w:t>2.13</w:t>
      </w:r>
      <w:r>
        <w:rPr>
          <w:spacing w:val="-4"/>
        </w:rPr>
        <w:t xml:space="preserve"> </w:t>
      </w:r>
      <w:r>
        <w:t>Design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implementation</w:t>
      </w:r>
    </w:p>
    <w:p w14:paraId="76BD4697" w14:textId="77777777" w:rsidR="0040573D" w:rsidRDefault="0040573D">
      <w:pPr>
        <w:pStyle w:val="BodyText"/>
        <w:rPr>
          <w:b/>
          <w:sz w:val="22"/>
        </w:rPr>
      </w:pPr>
    </w:p>
    <w:p w14:paraId="5649F43C" w14:textId="77777777" w:rsidR="0040573D" w:rsidRDefault="0040573D">
      <w:pPr>
        <w:pStyle w:val="BodyText"/>
        <w:spacing w:before="3"/>
        <w:rPr>
          <w:b/>
          <w:sz w:val="29"/>
        </w:rPr>
      </w:pPr>
    </w:p>
    <w:p w14:paraId="6E2B896C" w14:textId="77777777" w:rsidR="0040573D" w:rsidRDefault="000C5DF2">
      <w:pPr>
        <w:pStyle w:val="BodyText"/>
        <w:ind w:left="241" w:right="1610"/>
      </w:pPr>
      <w:r>
        <w:t>The design and implementation of activities and works should reflect both the outcomes</w:t>
      </w:r>
      <w:r>
        <w:rPr>
          <w:spacing w:val="1"/>
        </w:rPr>
        <w:t xml:space="preserve"> </w:t>
      </w:r>
      <w:r>
        <w:t>from the strategy development and the intent of the proje</w:t>
      </w:r>
      <w:r>
        <w:t>ct purpose. Key tasks and steps</w:t>
      </w:r>
      <w:r>
        <w:rPr>
          <w:spacing w:val="-53"/>
        </w:rPr>
        <w:t xml:space="preserve"> </w:t>
      </w:r>
      <w:r>
        <w:t>include:</w:t>
      </w:r>
    </w:p>
    <w:p w14:paraId="1743D618" w14:textId="77777777" w:rsidR="0040573D" w:rsidRDefault="0040573D">
      <w:pPr>
        <w:pStyle w:val="BodyText"/>
        <w:spacing w:before="7"/>
        <w:rPr>
          <w:sz w:val="18"/>
        </w:rPr>
      </w:pPr>
    </w:p>
    <w:p w14:paraId="207912E3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ind w:hanging="361"/>
        <w:rPr>
          <w:sz w:val="20"/>
        </w:rPr>
      </w:pPr>
      <w:r>
        <w:rPr>
          <w:sz w:val="20"/>
        </w:rPr>
        <w:t>design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works</w:t>
      </w:r>
      <w:r>
        <w:rPr>
          <w:spacing w:val="-2"/>
          <w:sz w:val="20"/>
        </w:rPr>
        <w:t xml:space="preserve"> </w:t>
      </w:r>
      <w:r>
        <w:rPr>
          <w:sz w:val="20"/>
        </w:rPr>
        <w:t>to</w:t>
      </w:r>
      <w:r>
        <w:rPr>
          <w:spacing w:val="-2"/>
          <w:sz w:val="20"/>
        </w:rPr>
        <w:t xml:space="preserve"> </w:t>
      </w:r>
      <w:r>
        <w:rPr>
          <w:sz w:val="20"/>
        </w:rPr>
        <w:t>appropriate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applicable</w:t>
      </w:r>
      <w:r>
        <w:rPr>
          <w:spacing w:val="-2"/>
          <w:sz w:val="20"/>
        </w:rPr>
        <w:t xml:space="preserve"> </w:t>
      </w:r>
      <w:r>
        <w:rPr>
          <w:sz w:val="20"/>
        </w:rPr>
        <w:t>standards</w:t>
      </w:r>
    </w:p>
    <w:p w14:paraId="5FD662D5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3"/>
        <w:ind w:hanging="361"/>
        <w:rPr>
          <w:sz w:val="20"/>
        </w:rPr>
      </w:pPr>
      <w:r>
        <w:rPr>
          <w:sz w:val="20"/>
        </w:rPr>
        <w:t>implementation</w:t>
      </w:r>
      <w:r>
        <w:rPr>
          <w:spacing w:val="-5"/>
          <w:sz w:val="20"/>
        </w:rPr>
        <w:t xml:space="preserve"> </w:t>
      </w:r>
      <w:r>
        <w:rPr>
          <w:sz w:val="20"/>
        </w:rPr>
        <w:t>of</w:t>
      </w:r>
      <w:r>
        <w:rPr>
          <w:spacing w:val="-5"/>
          <w:sz w:val="20"/>
        </w:rPr>
        <w:t xml:space="preserve"> </w:t>
      </w:r>
      <w:r>
        <w:rPr>
          <w:sz w:val="20"/>
        </w:rPr>
        <w:t>activities</w:t>
      </w:r>
      <w:r>
        <w:rPr>
          <w:spacing w:val="-4"/>
          <w:sz w:val="20"/>
        </w:rPr>
        <w:t xml:space="preserve"> </w:t>
      </w:r>
      <w:r>
        <w:rPr>
          <w:sz w:val="20"/>
        </w:rPr>
        <w:t>and</w:t>
      </w:r>
      <w:r>
        <w:rPr>
          <w:spacing w:val="-6"/>
          <w:sz w:val="20"/>
        </w:rPr>
        <w:t xml:space="preserve"> </w:t>
      </w:r>
      <w:r>
        <w:rPr>
          <w:sz w:val="20"/>
        </w:rPr>
        <w:t>works</w:t>
      </w:r>
    </w:p>
    <w:p w14:paraId="3E9A7373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3"/>
        <w:ind w:hanging="361"/>
        <w:rPr>
          <w:sz w:val="20"/>
        </w:rPr>
      </w:pPr>
      <w:r>
        <w:rPr>
          <w:sz w:val="20"/>
        </w:rPr>
        <w:t>monitoring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evaluation.</w:t>
      </w:r>
    </w:p>
    <w:p w14:paraId="464BD619" w14:textId="77777777" w:rsidR="0040573D" w:rsidRDefault="0040573D">
      <w:pPr>
        <w:rPr>
          <w:sz w:val="20"/>
        </w:rPr>
        <w:sectPr w:rsidR="0040573D">
          <w:pgSz w:w="11910" w:h="16840"/>
          <w:pgMar w:top="740" w:right="718" w:bottom="820" w:left="1460" w:header="548" w:footer="636" w:gutter="0"/>
          <w:cols w:space="720"/>
        </w:sectPr>
      </w:pPr>
    </w:p>
    <w:p w14:paraId="66615652" w14:textId="77777777" w:rsidR="0040573D" w:rsidRDefault="000C5DF2">
      <w:pPr>
        <w:pStyle w:val="BodyText"/>
      </w:pPr>
      <w:r>
        <w:pict w14:anchorId="63438859">
          <v:shape id="docshape195" o:spid="_x0000_s3460" type="#_x0000_t202" alt="" style="position:absolute;margin-left:17.7pt;margin-top:52.9pt;width:10.95pt;height:65.1pt;z-index:1576960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36D542AC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3F396E71" w14:textId="77777777" w:rsidR="0040573D" w:rsidRDefault="0040573D">
      <w:pPr>
        <w:pStyle w:val="BodyText"/>
      </w:pPr>
    </w:p>
    <w:p w14:paraId="194EB90C" w14:textId="77777777" w:rsidR="0040573D" w:rsidRDefault="0040573D">
      <w:pPr>
        <w:pStyle w:val="BodyText"/>
        <w:spacing w:before="3"/>
        <w:rPr>
          <w:sz w:val="22"/>
        </w:rPr>
      </w:pPr>
    </w:p>
    <w:p w14:paraId="7C1DCC96" w14:textId="77777777" w:rsidR="0040573D" w:rsidRDefault="000C5DF2">
      <w:pPr>
        <w:pStyle w:val="Heading2"/>
        <w:numPr>
          <w:ilvl w:val="2"/>
          <w:numId w:val="64"/>
        </w:numPr>
        <w:tabs>
          <w:tab w:val="left" w:pos="1709"/>
        </w:tabs>
        <w:ind w:right="2431" w:firstLine="0"/>
        <w:jc w:val="left"/>
      </w:pPr>
      <w:bookmarkStart w:id="27" w:name="_bookmark27"/>
      <w:bookmarkEnd w:id="27"/>
      <w:r>
        <w:rPr>
          <w:color w:val="01688A"/>
        </w:rPr>
        <w:t>LEVELS</w:t>
      </w:r>
      <w:r>
        <w:rPr>
          <w:color w:val="01688A"/>
        </w:rPr>
        <w:t xml:space="preserve"> OF SERVICE FOR ANALYSIS, DESIGN</w:t>
      </w:r>
      <w:r>
        <w:rPr>
          <w:color w:val="01688A"/>
          <w:spacing w:val="-82"/>
        </w:rPr>
        <w:t xml:space="preserve"> </w:t>
      </w:r>
      <w:r>
        <w:rPr>
          <w:color w:val="01688A"/>
        </w:rPr>
        <w:t>AND</w:t>
      </w:r>
      <w:r>
        <w:rPr>
          <w:color w:val="01688A"/>
          <w:spacing w:val="-2"/>
        </w:rPr>
        <w:t xml:space="preserve"> </w:t>
      </w:r>
      <w:r>
        <w:rPr>
          <w:color w:val="01688A"/>
        </w:rPr>
        <w:t>CONSTRUCTION</w:t>
      </w:r>
    </w:p>
    <w:p w14:paraId="1E3E7E6C" w14:textId="77777777" w:rsidR="0040573D" w:rsidRDefault="000C5DF2">
      <w:pPr>
        <w:pStyle w:val="BodyText"/>
        <w:spacing w:before="51"/>
        <w:ind w:left="807" w:right="921"/>
      </w:pPr>
      <w:r>
        <w:t>The level of service (also referred to as the rigour or level of effort) adopted for the</w:t>
      </w:r>
      <w:r>
        <w:rPr>
          <w:spacing w:val="1"/>
        </w:rPr>
        <w:t xml:space="preserve"> </w:t>
      </w:r>
      <w:r>
        <w:t>analysis, design and implementation of waterway management projects should be a</w:t>
      </w:r>
      <w:r>
        <w:rPr>
          <w:spacing w:val="1"/>
        </w:rPr>
        <w:t xml:space="preserve"> </w:t>
      </w:r>
      <w:r>
        <w:t>function of the importance of the pro</w:t>
      </w:r>
      <w:r>
        <w:t>ject and the risks associated with project failure. While</w:t>
      </w:r>
      <w:r>
        <w:rPr>
          <w:spacing w:val="-53"/>
        </w:rPr>
        <w:t xml:space="preserve"> </w:t>
      </w:r>
      <w:r>
        <w:t>these Technical Guidelines can provide guidance, it is not possible to prescribe the most</w:t>
      </w:r>
      <w:r>
        <w:rPr>
          <w:spacing w:val="1"/>
        </w:rPr>
        <w:t xml:space="preserve"> </w:t>
      </w:r>
      <w:r>
        <w:t>appropriate</w:t>
      </w:r>
      <w:r>
        <w:rPr>
          <w:spacing w:val="1"/>
        </w:rPr>
        <w:t xml:space="preserve"> </w:t>
      </w:r>
      <w:r>
        <w:t>design</w:t>
      </w:r>
      <w:r>
        <w:rPr>
          <w:spacing w:val="1"/>
        </w:rPr>
        <w:t xml:space="preserve"> </w:t>
      </w:r>
      <w:r>
        <w:t>standard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any</w:t>
      </w:r>
      <w:r>
        <w:rPr>
          <w:spacing w:val="1"/>
        </w:rPr>
        <w:t xml:space="preserve"> </w:t>
      </w:r>
      <w:r>
        <w:t>particular</w:t>
      </w:r>
      <w:r>
        <w:rPr>
          <w:spacing w:val="2"/>
        </w:rPr>
        <w:t xml:space="preserve"> </w:t>
      </w:r>
      <w:r>
        <w:t>project,</w:t>
      </w:r>
      <w:r>
        <w:rPr>
          <w:spacing w:val="1"/>
        </w:rPr>
        <w:t xml:space="preserve"> </w:t>
      </w:r>
      <w:r>
        <w:t>organisation or</w:t>
      </w:r>
      <w:r>
        <w:rPr>
          <w:spacing w:val="2"/>
        </w:rPr>
        <w:t xml:space="preserve"> </w:t>
      </w:r>
      <w:r>
        <w:t>circumstance.</w:t>
      </w:r>
      <w:r>
        <w:rPr>
          <w:spacing w:val="1"/>
        </w:rPr>
        <w:t xml:space="preserve"> </w:t>
      </w:r>
      <w:r>
        <w:t>This</w:t>
      </w:r>
      <w:r>
        <w:rPr>
          <w:spacing w:val="1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role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responsibility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waterway</w:t>
      </w:r>
      <w:r>
        <w:rPr>
          <w:spacing w:val="-1"/>
        </w:rPr>
        <w:t xml:space="preserve"> </w:t>
      </w:r>
      <w:r>
        <w:t>professional.</w:t>
      </w:r>
    </w:p>
    <w:p w14:paraId="5E84A650" w14:textId="77777777" w:rsidR="0040573D" w:rsidRDefault="0040573D">
      <w:pPr>
        <w:pStyle w:val="BodyText"/>
        <w:spacing w:before="5"/>
        <w:rPr>
          <w:sz w:val="17"/>
        </w:rPr>
      </w:pPr>
    </w:p>
    <w:p w14:paraId="21ED23EE" w14:textId="77777777" w:rsidR="0040573D" w:rsidRDefault="000C5DF2">
      <w:pPr>
        <w:pStyle w:val="BodyText"/>
        <w:ind w:left="807" w:right="967"/>
      </w:pPr>
      <w:r>
        <w:t>The risk management approach discussed within Strategy Development of these</w:t>
      </w:r>
      <w:r>
        <w:rPr>
          <w:spacing w:val="1"/>
        </w:rPr>
        <w:t xml:space="preserve"> </w:t>
      </w:r>
      <w:r>
        <w:t>Technical Guidelines can be used to assist development of appropriate levels of service</w:t>
      </w:r>
      <w:r>
        <w:rPr>
          <w:spacing w:val="1"/>
        </w:rPr>
        <w:t xml:space="preserve"> </w:t>
      </w:r>
      <w:r>
        <w:t>for a project. Projects aimed at protectin</w:t>
      </w:r>
      <w:r>
        <w:t>g river assets of greatest value, river processes</w:t>
      </w:r>
      <w:r>
        <w:rPr>
          <w:spacing w:val="1"/>
        </w:rPr>
        <w:t xml:space="preserve"> </w:t>
      </w:r>
      <w:r>
        <w:t>posing the greatest threat, projects with the highest level of public profile, or projects with</w:t>
      </w:r>
      <w:r>
        <w:rPr>
          <w:spacing w:val="1"/>
        </w:rPr>
        <w:t xml:space="preserve"> </w:t>
      </w:r>
      <w:r>
        <w:t>the highest level of expenditure may warrant the highest levels of analysis, design and</w:t>
      </w:r>
      <w:r>
        <w:rPr>
          <w:spacing w:val="1"/>
        </w:rPr>
        <w:t xml:space="preserve"> </w:t>
      </w:r>
      <w:r>
        <w:t>construction. Converse</w:t>
      </w:r>
      <w:r>
        <w:t>ly lower levels of analysis and design may be appropriate for those</w:t>
      </w:r>
      <w:r>
        <w:rPr>
          <w:spacing w:val="-53"/>
        </w:rPr>
        <w:t xml:space="preserve"> </w:t>
      </w:r>
      <w:r>
        <w:t>projects</w:t>
      </w:r>
      <w:r>
        <w:rPr>
          <w:spacing w:val="-3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lowest</w:t>
      </w:r>
      <w:r>
        <w:rPr>
          <w:spacing w:val="-1"/>
        </w:rPr>
        <w:t xml:space="preserve"> </w:t>
      </w:r>
      <w:r>
        <w:t>risk</w:t>
      </w:r>
      <w:r>
        <w:rPr>
          <w:spacing w:val="-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associated</w:t>
      </w:r>
      <w:r>
        <w:rPr>
          <w:spacing w:val="-2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failure.</w:t>
      </w:r>
    </w:p>
    <w:p w14:paraId="21882546" w14:textId="77777777" w:rsidR="0040573D" w:rsidRDefault="0040573D">
      <w:pPr>
        <w:pStyle w:val="BodyText"/>
        <w:spacing w:before="3"/>
        <w:rPr>
          <w:sz w:val="30"/>
        </w:rPr>
      </w:pPr>
    </w:p>
    <w:p w14:paraId="7F0AB0AA" w14:textId="77777777" w:rsidR="0040573D" w:rsidRDefault="000C5DF2">
      <w:pPr>
        <w:pStyle w:val="Heading2"/>
        <w:numPr>
          <w:ilvl w:val="2"/>
          <w:numId w:val="64"/>
        </w:numPr>
        <w:tabs>
          <w:tab w:val="left" w:pos="1709"/>
        </w:tabs>
        <w:spacing w:before="1"/>
        <w:ind w:left="1708"/>
        <w:jc w:val="left"/>
      </w:pPr>
      <w:bookmarkStart w:id="28" w:name="_bookmark28"/>
      <w:bookmarkEnd w:id="28"/>
      <w:r>
        <w:rPr>
          <w:color w:val="01688A"/>
        </w:rPr>
        <w:t>DESIGN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OF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ACTIVITIES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AND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WORKS</w:t>
      </w:r>
    </w:p>
    <w:p w14:paraId="5828597A" w14:textId="77777777" w:rsidR="0040573D" w:rsidRDefault="000C5DF2">
      <w:pPr>
        <w:pStyle w:val="BodyText"/>
        <w:spacing w:before="51"/>
        <w:ind w:left="808" w:right="1188"/>
      </w:pPr>
      <w:r>
        <w:t>The design of onground activities and works requires the assessment of available and</w:t>
      </w:r>
      <w:r>
        <w:rPr>
          <w:spacing w:val="1"/>
        </w:rPr>
        <w:t xml:space="preserve"> </w:t>
      </w:r>
      <w:r>
        <w:t>appropri</w:t>
      </w:r>
      <w:r>
        <w:t>ate materials and detailed analysis of the selected options. The design process</w:t>
      </w:r>
      <w:r>
        <w:rPr>
          <w:spacing w:val="-53"/>
        </w:rPr>
        <w:t xml:space="preserve"> </w:t>
      </w:r>
      <w:r>
        <w:t>may</w:t>
      </w:r>
      <w:r>
        <w:rPr>
          <w:spacing w:val="-2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aided</w:t>
      </w:r>
      <w:r>
        <w:rPr>
          <w:spacing w:val="-3"/>
        </w:rPr>
        <w:t xml:space="preserve"> </w:t>
      </w:r>
      <w:r>
        <w:t>by</w:t>
      </w:r>
      <w:r>
        <w:rPr>
          <w:spacing w:val="-1"/>
        </w:rPr>
        <w:t xml:space="preserve"> </w:t>
      </w:r>
      <w:r>
        <w:t>software</w:t>
      </w:r>
      <w:r>
        <w:rPr>
          <w:spacing w:val="-2"/>
        </w:rPr>
        <w:t xml:space="preserve"> </w:t>
      </w:r>
      <w:r>
        <w:t>packages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other</w:t>
      </w:r>
      <w:r>
        <w:rPr>
          <w:spacing w:val="-2"/>
        </w:rPr>
        <w:t xml:space="preserve"> </w:t>
      </w:r>
      <w:r>
        <w:t>design</w:t>
      </w:r>
      <w:r>
        <w:rPr>
          <w:spacing w:val="-1"/>
        </w:rPr>
        <w:t xml:space="preserve"> </w:t>
      </w:r>
      <w:r>
        <w:t>aids.</w:t>
      </w:r>
    </w:p>
    <w:p w14:paraId="1EFD7091" w14:textId="77777777" w:rsidR="0040573D" w:rsidRDefault="000C5DF2">
      <w:pPr>
        <w:pStyle w:val="BodyText"/>
        <w:spacing w:before="5"/>
        <w:rPr>
          <w:sz w:val="15"/>
        </w:rPr>
      </w:pPr>
      <w:r>
        <w:pict w14:anchorId="1C2CEA40">
          <v:shape id="docshape196" o:spid="_x0000_s3459" type="#_x0000_t202" alt="" style="position:absolute;margin-left:111.9pt;margin-top:10.1pt;width:399.9pt;height:46pt;z-index:-15688192;mso-wrap-style:square;mso-wrap-edited:f;mso-width-percent:0;mso-height-percent:0;mso-wrap-distance-left:0;mso-wrap-distance-right:0;mso-position-horizontal-relative:page;mso-width-percent:0;mso-height-percent:0;v-text-anchor:top" fillcolor="#01688a" stroked="f">
            <v:textbox inset="0,0,0,0">
              <w:txbxContent>
                <w:p w14:paraId="7256C4F3" w14:textId="77777777" w:rsidR="0040573D" w:rsidRDefault="000C5DF2">
                  <w:pPr>
                    <w:ind w:left="30" w:right="108"/>
                    <w:rPr>
                      <w:b/>
                      <w:color w:val="000000"/>
                      <w:sz w:val="20"/>
                    </w:rPr>
                  </w:pPr>
                  <w:r>
                    <w:rPr>
                      <w:b/>
                      <w:color w:val="FFFFFF"/>
                      <w:sz w:val="20"/>
                    </w:rPr>
                    <w:t>A</w:t>
                  </w:r>
                  <w:r>
                    <w:rPr>
                      <w:b/>
                      <w:color w:val="FFFFFF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selection</w:t>
                  </w:r>
                  <w:r>
                    <w:rPr>
                      <w:b/>
                      <w:color w:val="FFFFFF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of</w:t>
                  </w:r>
                  <w:r>
                    <w:rPr>
                      <w:b/>
                      <w:color w:val="FFFFFF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materials</w:t>
                  </w:r>
                  <w:r>
                    <w:rPr>
                      <w:b/>
                      <w:color w:val="FFFFFF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commonly</w:t>
                  </w:r>
                  <w:r>
                    <w:rPr>
                      <w:b/>
                      <w:color w:val="FFFFFF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used</w:t>
                  </w:r>
                  <w:r>
                    <w:rPr>
                      <w:b/>
                      <w:color w:val="FFFFFF"/>
                      <w:spacing w:val="52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in</w:t>
                  </w:r>
                  <w:r>
                    <w:rPr>
                      <w:b/>
                      <w:color w:val="FFFFFF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onground</w:t>
                  </w:r>
                  <w:r>
                    <w:rPr>
                      <w:b/>
                      <w:color w:val="FFFFFF"/>
                      <w:spacing w:val="-5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works</w:t>
                  </w:r>
                  <w:r>
                    <w:rPr>
                      <w:b/>
                      <w:color w:val="FFFFFF"/>
                      <w:spacing w:val="-4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is</w:t>
                  </w:r>
                  <w:r>
                    <w:rPr>
                      <w:b/>
                      <w:color w:val="FFFFFF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discussed</w:t>
                  </w:r>
                  <w:r>
                    <w:rPr>
                      <w:b/>
                      <w:color w:val="FFFFFF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in</w:t>
                  </w:r>
                  <w:r>
                    <w:rPr>
                      <w:b/>
                      <w:color w:val="FFFFFF"/>
                      <w:spacing w:val="-3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Part</w:t>
                  </w:r>
                  <w:r>
                    <w:rPr>
                      <w:b/>
                      <w:color w:val="FFFFFF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4</w:t>
                  </w:r>
                  <w:r>
                    <w:rPr>
                      <w:b/>
                      <w:color w:val="FFFFFF"/>
                      <w:spacing w:val="-52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of these Technical Guidelines. Design guidelines for a selection of onground</w:t>
                  </w:r>
                  <w:r>
                    <w:rPr>
                      <w:b/>
                      <w:color w:val="FFFFFF"/>
                      <w:spacing w:val="1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options are provided in Part 5 and a number of design aids are provided in Part 6</w:t>
                  </w:r>
                  <w:r>
                    <w:rPr>
                      <w:b/>
                      <w:color w:val="FFFFFF"/>
                      <w:spacing w:val="1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of</w:t>
                  </w:r>
                  <w:r>
                    <w:rPr>
                      <w:b/>
                      <w:color w:val="FFFFFF"/>
                      <w:spacing w:val="-2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these</w:t>
                  </w:r>
                  <w:r>
                    <w:rPr>
                      <w:b/>
                      <w:color w:val="FFFFFF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Technical</w:t>
                  </w:r>
                  <w:r>
                    <w:rPr>
                      <w:b/>
                      <w:color w:val="FFFFFF"/>
                      <w:spacing w:val="-1"/>
                      <w:sz w:val="20"/>
                    </w:rPr>
                    <w:t xml:space="preserve"> </w:t>
                  </w:r>
                  <w:r>
                    <w:rPr>
                      <w:b/>
                      <w:color w:val="FFFFFF"/>
                      <w:sz w:val="20"/>
                    </w:rPr>
                    <w:t>Guidelines.</w:t>
                  </w:r>
                </w:p>
              </w:txbxContent>
            </v:textbox>
            <w10:wrap type="topAndBottom" anchorx="page"/>
          </v:shape>
        </w:pict>
      </w:r>
    </w:p>
    <w:p w14:paraId="7BD43CF2" w14:textId="77777777" w:rsidR="0040573D" w:rsidRDefault="0040573D">
      <w:pPr>
        <w:pStyle w:val="BodyText"/>
        <w:spacing w:before="5"/>
        <w:rPr>
          <w:sz w:val="21"/>
        </w:rPr>
      </w:pPr>
    </w:p>
    <w:p w14:paraId="1832FAB1" w14:textId="77777777" w:rsidR="0040573D" w:rsidRDefault="000C5DF2">
      <w:pPr>
        <w:pStyle w:val="Heading2"/>
        <w:numPr>
          <w:ilvl w:val="2"/>
          <w:numId w:val="64"/>
        </w:numPr>
        <w:tabs>
          <w:tab w:val="left" w:pos="1709"/>
        </w:tabs>
        <w:spacing w:before="100"/>
        <w:ind w:left="1708"/>
        <w:jc w:val="left"/>
      </w:pPr>
      <w:bookmarkStart w:id="29" w:name="_bookmark29"/>
      <w:bookmarkEnd w:id="29"/>
      <w:r>
        <w:rPr>
          <w:color w:val="01688A"/>
        </w:rPr>
        <w:t>IMPLEMENTATION</w:t>
      </w:r>
      <w:r>
        <w:rPr>
          <w:color w:val="01688A"/>
          <w:spacing w:val="-5"/>
        </w:rPr>
        <w:t xml:space="preserve"> </w:t>
      </w:r>
      <w:r>
        <w:rPr>
          <w:color w:val="01688A"/>
        </w:rPr>
        <w:t>PLANNING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AND</w:t>
      </w:r>
      <w:r>
        <w:rPr>
          <w:color w:val="01688A"/>
          <w:spacing w:val="-5"/>
        </w:rPr>
        <w:t xml:space="preserve"> </w:t>
      </w:r>
      <w:r>
        <w:rPr>
          <w:color w:val="01688A"/>
        </w:rPr>
        <w:t>ASSESSMENT</w:t>
      </w:r>
    </w:p>
    <w:p w14:paraId="76C805A1" w14:textId="77777777" w:rsidR="0040573D" w:rsidRDefault="000C5DF2">
      <w:pPr>
        <w:pStyle w:val="BodyText"/>
        <w:spacing w:before="51"/>
        <w:ind w:left="807" w:right="1044"/>
      </w:pPr>
      <w:r>
        <w:t>The implementation of successful onground works relies on thorough planning. This will</w:t>
      </w:r>
      <w:r>
        <w:rPr>
          <w:spacing w:val="1"/>
        </w:rPr>
        <w:t xml:space="preserve"> </w:t>
      </w:r>
      <w:r>
        <w:t>require development of a construction schedule, engagement of suitable contractors and</w:t>
      </w:r>
      <w:r>
        <w:rPr>
          <w:spacing w:val="-53"/>
        </w:rPr>
        <w:t xml:space="preserve"> </w:t>
      </w:r>
      <w:r>
        <w:t>staff, and the supervision of works. It is not the intent of these guidelines to p</w:t>
      </w:r>
      <w:r>
        <w:t>rovide</w:t>
      </w:r>
      <w:r>
        <w:rPr>
          <w:spacing w:val="1"/>
        </w:rPr>
        <w:t xml:space="preserve"> </w:t>
      </w:r>
      <w:r>
        <w:t>details of construction management techniques and approaches. Readers are referred to</w:t>
      </w:r>
      <w:r>
        <w:rPr>
          <w:spacing w:val="-53"/>
        </w:rPr>
        <w:t xml:space="preserve"> </w:t>
      </w:r>
      <w:r>
        <w:t>specific construction management texts. However this publication can provide some</w:t>
      </w:r>
      <w:r>
        <w:rPr>
          <w:spacing w:val="1"/>
        </w:rPr>
        <w:t xml:space="preserve"> </w:t>
      </w:r>
      <w:r>
        <w:t>guidance that may assist to minimise the potential adverse impacts of onground</w:t>
      </w:r>
      <w:r>
        <w:rPr>
          <w:spacing w:val="1"/>
        </w:rPr>
        <w:t xml:space="preserve"> </w:t>
      </w:r>
      <w:r>
        <w:t>co</w:t>
      </w:r>
      <w:r>
        <w:t>nstruction</w:t>
      </w:r>
      <w:r>
        <w:rPr>
          <w:spacing w:val="-3"/>
        </w:rPr>
        <w:t xml:space="preserve"> </w:t>
      </w:r>
      <w:r>
        <w:t>works.</w:t>
      </w:r>
    </w:p>
    <w:p w14:paraId="728CED91" w14:textId="77777777" w:rsidR="0040573D" w:rsidRDefault="0040573D">
      <w:pPr>
        <w:pStyle w:val="BodyText"/>
        <w:spacing w:before="5"/>
        <w:rPr>
          <w:sz w:val="17"/>
        </w:rPr>
      </w:pPr>
    </w:p>
    <w:p w14:paraId="2382CC16" w14:textId="77777777" w:rsidR="0040573D" w:rsidRDefault="000C5DF2">
      <w:pPr>
        <w:pStyle w:val="BodyText"/>
        <w:ind w:left="807" w:right="1101"/>
      </w:pPr>
      <w:r>
        <w:t>A thorough assessment of potential impacts should be undertaken prior to the</w:t>
      </w:r>
      <w:r>
        <w:rPr>
          <w:spacing w:val="1"/>
        </w:rPr>
        <w:t xml:space="preserve"> </w:t>
      </w:r>
      <w:r>
        <w:t>implementation of any onground works. The assessments should be undertaken to</w:t>
      </w:r>
      <w:r>
        <w:rPr>
          <w:spacing w:val="1"/>
        </w:rPr>
        <w:t xml:space="preserve"> </w:t>
      </w:r>
      <w:r>
        <w:t>identify whether works should proceed and to identify whether remedial measures ar</w:t>
      </w:r>
      <w:r>
        <w:t>e</w:t>
      </w:r>
      <w:r>
        <w:rPr>
          <w:spacing w:val="1"/>
        </w:rPr>
        <w:t xml:space="preserve"> </w:t>
      </w:r>
      <w:r>
        <w:t>required to reduce or mitigate potential impacts. Construction works can have temporary</w:t>
      </w:r>
      <w:r>
        <w:rPr>
          <w:spacing w:val="-5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long</w:t>
      </w:r>
      <w:r>
        <w:rPr>
          <w:spacing w:val="-1"/>
        </w:rPr>
        <w:t xml:space="preserve"> </w:t>
      </w:r>
      <w:r>
        <w:t>term</w:t>
      </w:r>
      <w:r>
        <w:rPr>
          <w:spacing w:val="-2"/>
        </w:rPr>
        <w:t xml:space="preserve"> </w:t>
      </w:r>
      <w:r>
        <w:t>impacts such</w:t>
      </w:r>
      <w:r>
        <w:rPr>
          <w:spacing w:val="-2"/>
        </w:rPr>
        <w:t xml:space="preserve"> </w:t>
      </w:r>
      <w:r>
        <w:t>as:</w:t>
      </w:r>
    </w:p>
    <w:p w14:paraId="6BDC3DEF" w14:textId="77777777" w:rsidR="0040573D" w:rsidRDefault="0040573D">
      <w:pPr>
        <w:pStyle w:val="BodyText"/>
        <w:spacing w:before="8"/>
        <w:rPr>
          <w:sz w:val="18"/>
        </w:rPr>
      </w:pPr>
    </w:p>
    <w:p w14:paraId="7B40E0C6" w14:textId="77777777" w:rsidR="0040573D" w:rsidRDefault="000C5DF2">
      <w:pPr>
        <w:pStyle w:val="ListParagraph"/>
        <w:numPr>
          <w:ilvl w:val="3"/>
          <w:numId w:val="64"/>
        </w:numPr>
        <w:tabs>
          <w:tab w:val="left" w:pos="1527"/>
          <w:tab w:val="left" w:pos="1528"/>
        </w:tabs>
        <w:rPr>
          <w:sz w:val="20"/>
        </w:rPr>
      </w:pPr>
      <w:r>
        <w:rPr>
          <w:sz w:val="20"/>
        </w:rPr>
        <w:t>noise</w:t>
      </w:r>
    </w:p>
    <w:p w14:paraId="02FBFBF4" w14:textId="77777777" w:rsidR="0040573D" w:rsidRDefault="000C5DF2">
      <w:pPr>
        <w:pStyle w:val="ListParagraph"/>
        <w:numPr>
          <w:ilvl w:val="3"/>
          <w:numId w:val="64"/>
        </w:numPr>
        <w:tabs>
          <w:tab w:val="left" w:pos="1527"/>
          <w:tab w:val="left" w:pos="1528"/>
        </w:tabs>
        <w:spacing w:before="53"/>
        <w:rPr>
          <w:sz w:val="20"/>
        </w:rPr>
      </w:pPr>
      <w:r>
        <w:rPr>
          <w:sz w:val="20"/>
        </w:rPr>
        <w:t>water</w:t>
      </w:r>
      <w:r>
        <w:rPr>
          <w:spacing w:val="-6"/>
          <w:sz w:val="20"/>
        </w:rPr>
        <w:t xml:space="preserve"> </w:t>
      </w:r>
      <w:r>
        <w:rPr>
          <w:sz w:val="20"/>
        </w:rPr>
        <w:t>quality</w:t>
      </w:r>
      <w:r>
        <w:rPr>
          <w:spacing w:val="-5"/>
          <w:sz w:val="20"/>
        </w:rPr>
        <w:t xml:space="preserve"> </w:t>
      </w:r>
      <w:r>
        <w:rPr>
          <w:sz w:val="20"/>
        </w:rPr>
        <w:t>impacts</w:t>
      </w:r>
    </w:p>
    <w:p w14:paraId="17FD6209" w14:textId="77777777" w:rsidR="0040573D" w:rsidRDefault="000C5DF2">
      <w:pPr>
        <w:pStyle w:val="ListParagraph"/>
        <w:numPr>
          <w:ilvl w:val="3"/>
          <w:numId w:val="64"/>
        </w:numPr>
        <w:tabs>
          <w:tab w:val="left" w:pos="1527"/>
          <w:tab w:val="left" w:pos="1528"/>
        </w:tabs>
        <w:spacing w:before="54"/>
        <w:rPr>
          <w:sz w:val="20"/>
        </w:rPr>
      </w:pPr>
      <w:r>
        <w:rPr>
          <w:sz w:val="20"/>
        </w:rPr>
        <w:t>weed</w:t>
      </w:r>
      <w:r>
        <w:rPr>
          <w:spacing w:val="-3"/>
          <w:sz w:val="20"/>
        </w:rPr>
        <w:t xml:space="preserve"> </w:t>
      </w:r>
      <w:r>
        <w:rPr>
          <w:sz w:val="20"/>
        </w:rPr>
        <w:t>transferral</w:t>
      </w:r>
    </w:p>
    <w:p w14:paraId="6EA6B50E" w14:textId="77777777" w:rsidR="0040573D" w:rsidRDefault="000C5DF2">
      <w:pPr>
        <w:pStyle w:val="ListParagraph"/>
        <w:numPr>
          <w:ilvl w:val="3"/>
          <w:numId w:val="64"/>
        </w:numPr>
        <w:tabs>
          <w:tab w:val="left" w:pos="1527"/>
          <w:tab w:val="left" w:pos="1528"/>
        </w:tabs>
        <w:spacing w:before="54"/>
        <w:rPr>
          <w:sz w:val="20"/>
        </w:rPr>
      </w:pPr>
      <w:r>
        <w:rPr>
          <w:sz w:val="20"/>
        </w:rPr>
        <w:t>damage</w:t>
      </w:r>
      <w:r>
        <w:rPr>
          <w:spacing w:val="-5"/>
          <w:sz w:val="20"/>
        </w:rPr>
        <w:t xml:space="preserve"> </w:t>
      </w:r>
      <w:r>
        <w:rPr>
          <w:sz w:val="20"/>
        </w:rPr>
        <w:t>to</w:t>
      </w:r>
      <w:r>
        <w:rPr>
          <w:spacing w:val="-5"/>
          <w:sz w:val="20"/>
        </w:rPr>
        <w:t xml:space="preserve"> </w:t>
      </w:r>
      <w:r>
        <w:rPr>
          <w:sz w:val="20"/>
        </w:rPr>
        <w:t>vegetation</w:t>
      </w:r>
    </w:p>
    <w:p w14:paraId="0C7CDD5D" w14:textId="77777777" w:rsidR="0040573D" w:rsidRDefault="000C5DF2">
      <w:pPr>
        <w:pStyle w:val="ListParagraph"/>
        <w:numPr>
          <w:ilvl w:val="3"/>
          <w:numId w:val="64"/>
        </w:numPr>
        <w:tabs>
          <w:tab w:val="left" w:pos="1527"/>
          <w:tab w:val="left" w:pos="1528"/>
        </w:tabs>
        <w:spacing w:before="52"/>
        <w:rPr>
          <w:sz w:val="20"/>
        </w:rPr>
      </w:pPr>
      <w:r>
        <w:rPr>
          <w:sz w:val="20"/>
        </w:rPr>
        <w:t>damage</w:t>
      </w:r>
      <w:r>
        <w:rPr>
          <w:spacing w:val="-2"/>
          <w:sz w:val="20"/>
        </w:rPr>
        <w:t xml:space="preserve"> </w:t>
      </w:r>
      <w:r>
        <w:rPr>
          <w:sz w:val="20"/>
        </w:rPr>
        <w:t>to</w:t>
      </w:r>
      <w:r>
        <w:rPr>
          <w:spacing w:val="-2"/>
          <w:sz w:val="20"/>
        </w:rPr>
        <w:t xml:space="preserve"> </w:t>
      </w:r>
      <w:r>
        <w:rPr>
          <w:sz w:val="20"/>
        </w:rPr>
        <w:t>sites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sz w:val="20"/>
        </w:rPr>
        <w:t>heritage</w:t>
      </w:r>
      <w:r>
        <w:rPr>
          <w:spacing w:val="-3"/>
          <w:sz w:val="20"/>
        </w:rPr>
        <w:t xml:space="preserve"> </w:t>
      </w:r>
      <w:r>
        <w:rPr>
          <w:sz w:val="20"/>
        </w:rPr>
        <w:t>value.</w:t>
      </w:r>
    </w:p>
    <w:p w14:paraId="2D44F541" w14:textId="77777777" w:rsidR="0040573D" w:rsidRDefault="000C5DF2">
      <w:pPr>
        <w:pStyle w:val="BodyText"/>
        <w:spacing w:before="200"/>
        <w:ind w:left="807" w:right="1111"/>
      </w:pPr>
      <w:r>
        <w:t>As well as assessing the impacts of construction, it is the responsibility of those</w:t>
      </w:r>
      <w:r>
        <w:rPr>
          <w:spacing w:val="1"/>
        </w:rPr>
        <w:t xml:space="preserve"> </w:t>
      </w:r>
      <w:r>
        <w:t>implementing works to provide a safe workplace and to develop occupational health and</w:t>
      </w:r>
      <w:r>
        <w:rPr>
          <w:spacing w:val="-53"/>
        </w:rPr>
        <w:t xml:space="preserve"> </w:t>
      </w:r>
      <w:r>
        <w:t>safety (OH&amp;S) systems that include establishment of safe work practices and</w:t>
      </w:r>
      <w:r>
        <w:rPr>
          <w:spacing w:val="1"/>
        </w:rPr>
        <w:t xml:space="preserve"> </w:t>
      </w:r>
      <w:r>
        <w:t>constructi</w:t>
      </w:r>
      <w:r>
        <w:t>on</w:t>
      </w:r>
      <w:r>
        <w:rPr>
          <w:spacing w:val="-3"/>
        </w:rPr>
        <w:t xml:space="preserve"> </w:t>
      </w:r>
      <w:r>
        <w:t>sites.</w:t>
      </w:r>
    </w:p>
    <w:p w14:paraId="4981887E" w14:textId="77777777" w:rsidR="0040573D" w:rsidRDefault="0040573D">
      <w:pPr>
        <w:pStyle w:val="BodyText"/>
        <w:spacing w:before="5"/>
        <w:rPr>
          <w:sz w:val="17"/>
        </w:rPr>
      </w:pPr>
    </w:p>
    <w:p w14:paraId="095E275D" w14:textId="77777777" w:rsidR="0040573D" w:rsidRDefault="000C5DF2">
      <w:pPr>
        <w:pStyle w:val="BodyText"/>
        <w:ind w:left="807" w:right="1301"/>
      </w:pPr>
      <w:r>
        <w:t>The assessment of potential impacts and establishment of safe worksites are best</w:t>
      </w:r>
      <w:r>
        <w:rPr>
          <w:spacing w:val="1"/>
        </w:rPr>
        <w:t xml:space="preserve"> </w:t>
      </w:r>
      <w:r>
        <w:t>undertaken in a methodical and repeatable manner. This reduces subjectivity and the</w:t>
      </w:r>
      <w:r>
        <w:rPr>
          <w:spacing w:val="1"/>
        </w:rPr>
        <w:t xml:space="preserve"> </w:t>
      </w:r>
      <w:r>
        <w:t>potential to inadvertently omit issues. A number of catchment management authori</w:t>
      </w:r>
      <w:r>
        <w:t>ties</w:t>
      </w:r>
      <w:r>
        <w:rPr>
          <w:spacing w:val="-53"/>
        </w:rPr>
        <w:t xml:space="preserve"> </w:t>
      </w:r>
      <w:r>
        <w:t>have</w:t>
      </w:r>
      <w:r>
        <w:rPr>
          <w:spacing w:val="-5"/>
        </w:rPr>
        <w:t xml:space="preserve"> </w:t>
      </w:r>
      <w:r>
        <w:t>established</w:t>
      </w:r>
      <w:r>
        <w:rPr>
          <w:spacing w:val="-4"/>
        </w:rPr>
        <w:t xml:space="preserve"> </w:t>
      </w:r>
      <w:r>
        <w:t>construction,</w:t>
      </w:r>
      <w:r>
        <w:rPr>
          <w:spacing w:val="-5"/>
        </w:rPr>
        <w:t xml:space="preserve"> </w:t>
      </w:r>
      <w:r>
        <w:t>environmental,</w:t>
      </w:r>
      <w:r>
        <w:rPr>
          <w:spacing w:val="-4"/>
        </w:rPr>
        <w:t xml:space="preserve"> </w:t>
      </w:r>
      <w:r>
        <w:t>archaeological</w:t>
      </w:r>
      <w:r>
        <w:rPr>
          <w:spacing w:val="-4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health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safety</w:t>
      </w:r>
    </w:p>
    <w:p w14:paraId="7C18C93D" w14:textId="77777777" w:rsidR="0040573D" w:rsidRDefault="0040573D">
      <w:pPr>
        <w:sectPr w:rsidR="0040573D">
          <w:headerReference w:type="even" r:id="rId119"/>
          <w:headerReference w:type="default" r:id="rId120"/>
          <w:footerReference w:type="even" r:id="rId121"/>
          <w:footerReference w:type="default" r:id="rId122"/>
          <w:footerReference w:type="first" r:id="rId123"/>
          <w:pgSz w:w="11910" w:h="16840"/>
          <w:pgMar w:top="740" w:right="718" w:bottom="820" w:left="1460" w:header="549" w:footer="635" w:gutter="0"/>
          <w:pgNumType w:start="37"/>
          <w:cols w:space="720"/>
        </w:sectPr>
      </w:pPr>
    </w:p>
    <w:p w14:paraId="5DED1AAD" w14:textId="77777777" w:rsidR="0040573D" w:rsidRDefault="000C5DF2">
      <w:pPr>
        <w:pStyle w:val="BodyText"/>
      </w:pPr>
      <w:r>
        <w:pict w14:anchorId="2265492A">
          <v:shape id="docshape197" o:spid="_x0000_s3458" type="#_x0000_t202" alt="" style="position:absolute;margin-left:17.7pt;margin-top:52.9pt;width:10.95pt;height:65.1pt;z-index:1577011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60891E8A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6C253FE1" w14:textId="77777777" w:rsidR="0040573D" w:rsidRDefault="0040573D">
      <w:pPr>
        <w:pStyle w:val="BodyText"/>
        <w:spacing w:before="10"/>
        <w:rPr>
          <w:sz w:val="29"/>
        </w:rPr>
      </w:pPr>
    </w:p>
    <w:p w14:paraId="6C107D31" w14:textId="77777777" w:rsidR="0040573D" w:rsidRDefault="000C5DF2">
      <w:pPr>
        <w:pStyle w:val="BodyText"/>
        <w:spacing w:before="94"/>
        <w:ind w:left="241" w:right="2412"/>
      </w:pPr>
      <w:r>
        <w:t>check sheets. An example checklist, adapted from that developed and used by</w:t>
      </w:r>
      <w:r>
        <w:rPr>
          <w:spacing w:val="1"/>
        </w:rPr>
        <w:t xml:space="preserve"> </w:t>
      </w:r>
      <w:r>
        <w:t>Melbourne Water is provided in Part 7 Worked Example and Checklists of these</w:t>
      </w:r>
      <w:r>
        <w:rPr>
          <w:spacing w:val="-53"/>
        </w:rPr>
        <w:t xml:space="preserve"> </w:t>
      </w:r>
      <w:r>
        <w:t>Technical</w:t>
      </w:r>
      <w:r>
        <w:rPr>
          <w:spacing w:val="-2"/>
        </w:rPr>
        <w:t xml:space="preserve"> </w:t>
      </w:r>
      <w:r>
        <w:t>Guidelines.</w:t>
      </w:r>
    </w:p>
    <w:p w14:paraId="4F9FB4B7" w14:textId="77777777" w:rsidR="0040573D" w:rsidRDefault="0040573D">
      <w:pPr>
        <w:pStyle w:val="BodyText"/>
        <w:spacing w:before="4"/>
        <w:rPr>
          <w:sz w:val="17"/>
        </w:rPr>
      </w:pPr>
    </w:p>
    <w:p w14:paraId="3CE4AA52" w14:textId="77777777" w:rsidR="0040573D" w:rsidRDefault="000C5DF2">
      <w:pPr>
        <w:ind w:left="241" w:right="1722"/>
        <w:rPr>
          <w:sz w:val="20"/>
        </w:rPr>
      </w:pPr>
      <w:r>
        <w:rPr>
          <w:sz w:val="20"/>
        </w:rPr>
        <w:t>Information that can assist with the avoidance and management of impacts at</w:t>
      </w:r>
      <w:r>
        <w:rPr>
          <w:spacing w:val="1"/>
          <w:sz w:val="20"/>
        </w:rPr>
        <w:t xml:space="preserve"> </w:t>
      </w:r>
      <w:r>
        <w:rPr>
          <w:sz w:val="20"/>
        </w:rPr>
        <w:t>cons</w:t>
      </w:r>
      <w:r>
        <w:rPr>
          <w:sz w:val="20"/>
        </w:rPr>
        <w:t xml:space="preserve">truction sites can also be found in </w:t>
      </w:r>
      <w:r>
        <w:rPr>
          <w:i/>
          <w:sz w:val="20"/>
        </w:rPr>
        <w:t>Environmental Guidelines for Major Construction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Sites</w:t>
      </w:r>
      <w:r>
        <w:rPr>
          <w:i/>
          <w:spacing w:val="-1"/>
          <w:sz w:val="20"/>
        </w:rPr>
        <w:t xml:space="preserve"> </w:t>
      </w:r>
      <w:r>
        <w:rPr>
          <w:sz w:val="20"/>
        </w:rPr>
        <w:t>(EPA</w:t>
      </w:r>
      <w:r>
        <w:rPr>
          <w:spacing w:val="-1"/>
          <w:sz w:val="20"/>
        </w:rPr>
        <w:t xml:space="preserve"> </w:t>
      </w:r>
      <w:r>
        <w:rPr>
          <w:sz w:val="20"/>
        </w:rPr>
        <w:t>1996).</w:t>
      </w:r>
    </w:p>
    <w:p w14:paraId="2B66DD76" w14:textId="77777777" w:rsidR="0040573D" w:rsidRDefault="0040573D">
      <w:pPr>
        <w:pStyle w:val="BodyText"/>
        <w:spacing w:before="4"/>
        <w:rPr>
          <w:sz w:val="30"/>
        </w:rPr>
      </w:pPr>
    </w:p>
    <w:p w14:paraId="244AD142" w14:textId="77777777" w:rsidR="0040573D" w:rsidRDefault="000C5DF2">
      <w:pPr>
        <w:pStyle w:val="Heading2"/>
        <w:numPr>
          <w:ilvl w:val="2"/>
          <w:numId w:val="64"/>
        </w:numPr>
        <w:tabs>
          <w:tab w:val="left" w:pos="1142"/>
        </w:tabs>
        <w:spacing w:before="0"/>
        <w:ind w:left="1141"/>
        <w:jc w:val="left"/>
      </w:pPr>
      <w:bookmarkStart w:id="30" w:name="_bookmark30"/>
      <w:bookmarkEnd w:id="30"/>
      <w:r>
        <w:rPr>
          <w:color w:val="01688A"/>
        </w:rPr>
        <w:t>MONITORING</w:t>
      </w:r>
      <w:r>
        <w:rPr>
          <w:color w:val="01688A"/>
          <w:spacing w:val="-5"/>
        </w:rPr>
        <w:t xml:space="preserve"> </w:t>
      </w:r>
      <w:r>
        <w:rPr>
          <w:color w:val="01688A"/>
        </w:rPr>
        <w:t>AND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EVALUATION</w:t>
      </w:r>
    </w:p>
    <w:p w14:paraId="654A9F33" w14:textId="77777777" w:rsidR="0040573D" w:rsidRDefault="000C5DF2">
      <w:pPr>
        <w:pStyle w:val="BodyText"/>
        <w:spacing w:before="51"/>
        <w:ind w:left="241" w:right="1578"/>
      </w:pPr>
      <w:r>
        <w:t>Monitoring and evaluation should be considered to be an integral and mandatory</w:t>
      </w:r>
      <w:r>
        <w:rPr>
          <w:spacing w:val="1"/>
        </w:rPr>
        <w:t xml:space="preserve"> </w:t>
      </w:r>
      <w:r>
        <w:t>component of waterway management programs, providing feedback on the success or</w:t>
      </w:r>
      <w:r>
        <w:rPr>
          <w:spacing w:val="1"/>
        </w:rPr>
        <w:t xml:space="preserve"> </w:t>
      </w:r>
      <w:r>
        <w:t>otherwise of projects, activities and works. This feedback will provide information that can</w:t>
      </w:r>
      <w:r>
        <w:rPr>
          <w:spacing w:val="-53"/>
        </w:rPr>
        <w:t xml:space="preserve"> </w:t>
      </w:r>
      <w:r>
        <w:rPr>
          <w:spacing w:val="-1"/>
        </w:rPr>
        <w:t>hel</w:t>
      </w:r>
      <w:r>
        <w:t>p</w:t>
      </w:r>
      <w:r>
        <w:rPr>
          <w:spacing w:val="-1"/>
        </w:rPr>
        <w:t xml:space="preserve"> </w:t>
      </w:r>
      <w:r>
        <w:rPr>
          <w:spacing w:val="-90"/>
          <w:w w:val="234"/>
        </w:rPr>
        <w:t>“</w:t>
      </w:r>
      <w:r>
        <w:t>steer”</w:t>
      </w:r>
      <w:r>
        <w:rPr>
          <w:spacing w:val="-1"/>
        </w:rPr>
        <w:t xml:space="preserve"> </w:t>
      </w:r>
      <w:r>
        <w:rPr>
          <w:spacing w:val="-1"/>
        </w:rPr>
        <w:t>effort</w:t>
      </w:r>
      <w:r>
        <w:t>s</w:t>
      </w:r>
      <w:r>
        <w:rPr>
          <w:spacing w:val="-1"/>
        </w:rPr>
        <w:t xml:space="preserve"> </w:t>
      </w:r>
      <w:r>
        <w:t>tow</w:t>
      </w:r>
      <w:r>
        <w:rPr>
          <w:spacing w:val="-2"/>
        </w:rPr>
        <w:t>a</w:t>
      </w:r>
      <w:r>
        <w:rPr>
          <w:spacing w:val="-1"/>
        </w:rPr>
        <w:t>rd</w:t>
      </w:r>
      <w:r>
        <w:t>s</w:t>
      </w:r>
      <w:r>
        <w:rPr>
          <w:spacing w:val="-1"/>
        </w:rPr>
        <w:t xml:space="preserve"> </w:t>
      </w:r>
      <w:r>
        <w:rPr>
          <w:spacing w:val="-1"/>
        </w:rPr>
        <w:t>thos</w:t>
      </w:r>
      <w:r>
        <w:t>e</w:t>
      </w:r>
      <w:r>
        <w:rPr>
          <w:spacing w:val="-1"/>
        </w:rPr>
        <w:t xml:space="preserve"> </w:t>
      </w:r>
      <w:r>
        <w:rPr>
          <w:spacing w:val="-1"/>
        </w:rPr>
        <w:t>activitie</w:t>
      </w:r>
      <w:r>
        <w:t>s</w:t>
      </w:r>
      <w:r>
        <w:rPr>
          <w:spacing w:val="-1"/>
        </w:rPr>
        <w:t xml:space="preserve"> </w:t>
      </w:r>
      <w:r>
        <w:rPr>
          <w:spacing w:val="-1"/>
        </w:rPr>
        <w:t>tha</w:t>
      </w:r>
      <w:r>
        <w:t>t</w:t>
      </w:r>
      <w:r>
        <w:rPr>
          <w:spacing w:val="-1"/>
        </w:rPr>
        <w:t xml:space="preserve"> </w:t>
      </w:r>
      <w:r>
        <w:rPr>
          <w:spacing w:val="-1"/>
        </w:rPr>
        <w:t>wil</w:t>
      </w:r>
      <w:r>
        <w:t>l</w:t>
      </w:r>
      <w:r>
        <w:rPr>
          <w:spacing w:val="-1"/>
        </w:rPr>
        <w:t xml:space="preserve"> </w:t>
      </w:r>
      <w:r>
        <w:rPr>
          <w:spacing w:val="-1"/>
        </w:rPr>
        <w:t>lea</w:t>
      </w:r>
      <w:r>
        <w:t>d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rPr>
          <w:spacing w:val="-1"/>
        </w:rPr>
        <w:t>des</w:t>
      </w:r>
      <w:r>
        <w:rPr>
          <w:spacing w:val="-2"/>
        </w:rPr>
        <w:t>i</w:t>
      </w:r>
      <w:r>
        <w:t>r</w:t>
      </w:r>
      <w:r>
        <w:rPr>
          <w:spacing w:val="-1"/>
        </w:rPr>
        <w:t>e</w:t>
      </w:r>
      <w:r>
        <w:t>d</w:t>
      </w:r>
      <w:r>
        <w:rPr>
          <w:spacing w:val="-1"/>
        </w:rPr>
        <w:t xml:space="preserve"> </w:t>
      </w:r>
      <w:r>
        <w:t>s</w:t>
      </w:r>
      <w:r>
        <w:rPr>
          <w:spacing w:val="-2"/>
        </w:rPr>
        <w:t>t</w:t>
      </w:r>
      <w:r>
        <w:t>ream</w:t>
      </w:r>
      <w:r>
        <w:rPr>
          <w:spacing w:val="-1"/>
        </w:rPr>
        <w:t xml:space="preserve"> </w:t>
      </w:r>
      <w:r>
        <w:rPr>
          <w:spacing w:val="-1"/>
        </w:rPr>
        <w:t xml:space="preserve">outcomes. </w:t>
      </w:r>
      <w:r>
        <w:t>Further, the monitoring and evaluation may reveal unintended outcomes that necessitate</w:t>
      </w:r>
      <w:r>
        <w:rPr>
          <w:spacing w:val="1"/>
        </w:rPr>
        <w:t xml:space="preserve"> </w:t>
      </w:r>
      <w:r>
        <w:t>adjustments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targets,</w:t>
      </w:r>
      <w:r>
        <w:rPr>
          <w:spacing w:val="-2"/>
        </w:rPr>
        <w:t xml:space="preserve"> </w:t>
      </w:r>
      <w:r>
        <w:t>plan</w:t>
      </w:r>
      <w:r>
        <w:rPr>
          <w:spacing w:val="-1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activities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works.</w:t>
      </w:r>
    </w:p>
    <w:p w14:paraId="7ACA59A4" w14:textId="77777777" w:rsidR="0040573D" w:rsidRDefault="0040573D">
      <w:pPr>
        <w:pStyle w:val="BodyText"/>
        <w:spacing w:before="8"/>
        <w:rPr>
          <w:sz w:val="23"/>
        </w:rPr>
      </w:pPr>
    </w:p>
    <w:p w14:paraId="3FDDDAEB" w14:textId="77777777" w:rsidR="0040573D" w:rsidRDefault="000C5DF2">
      <w:pPr>
        <w:pStyle w:val="Heading4"/>
        <w:ind w:left="241"/>
      </w:pPr>
      <w:r>
        <w:t>LEVEL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MONITORING</w:t>
      </w:r>
    </w:p>
    <w:p w14:paraId="3D244A67" w14:textId="77777777" w:rsidR="0040573D" w:rsidRDefault="000C5DF2">
      <w:pPr>
        <w:pStyle w:val="BodyText"/>
        <w:spacing w:before="48"/>
        <w:ind w:left="241" w:right="1933"/>
      </w:pPr>
      <w:r>
        <w:t>There has been considerable effort made in recent years to develop and document</w:t>
      </w:r>
      <w:r>
        <w:rPr>
          <w:spacing w:val="1"/>
        </w:rPr>
        <w:t xml:space="preserve"> </w:t>
      </w:r>
      <w:r>
        <w:t>suggested monitoring and evaluation programs for waterway management programs.</w:t>
      </w:r>
      <w:r>
        <w:rPr>
          <w:spacing w:val="-53"/>
        </w:rPr>
        <w:t xml:space="preserve"> </w:t>
      </w:r>
      <w:r>
        <w:t>Recent</w:t>
      </w:r>
      <w:r>
        <w:rPr>
          <w:spacing w:val="-2"/>
        </w:rPr>
        <w:t xml:space="preserve"> </w:t>
      </w:r>
      <w:r>
        <w:t>publications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useful</w:t>
      </w:r>
      <w:r>
        <w:rPr>
          <w:spacing w:val="-1"/>
        </w:rPr>
        <w:t xml:space="preserve"> </w:t>
      </w:r>
      <w:r>
        <w:t>resources</w:t>
      </w:r>
      <w:r>
        <w:rPr>
          <w:spacing w:val="-1"/>
        </w:rPr>
        <w:t xml:space="preserve"> </w:t>
      </w:r>
      <w:r>
        <w:t>include:</w:t>
      </w:r>
    </w:p>
    <w:p w14:paraId="344733E0" w14:textId="77777777" w:rsidR="0040573D" w:rsidRDefault="0040573D">
      <w:pPr>
        <w:pStyle w:val="BodyText"/>
        <w:spacing w:before="6"/>
        <w:rPr>
          <w:sz w:val="18"/>
        </w:rPr>
      </w:pPr>
    </w:p>
    <w:p w14:paraId="2A9DE5C7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1"/>
        <w:ind w:right="1693"/>
        <w:rPr>
          <w:sz w:val="20"/>
        </w:rPr>
      </w:pPr>
      <w:r>
        <w:rPr>
          <w:i/>
          <w:sz w:val="20"/>
        </w:rPr>
        <w:t xml:space="preserve">Environmental Flows Monitoring and </w:t>
      </w:r>
      <w:r>
        <w:rPr>
          <w:i/>
          <w:sz w:val="20"/>
        </w:rPr>
        <w:t xml:space="preserve">Assessment Framework </w:t>
      </w:r>
      <w:r>
        <w:rPr>
          <w:sz w:val="20"/>
        </w:rPr>
        <w:t>(Cottingham et al.</w:t>
      </w:r>
      <w:r>
        <w:rPr>
          <w:spacing w:val="-53"/>
          <w:sz w:val="20"/>
        </w:rPr>
        <w:t xml:space="preserve"> </w:t>
      </w:r>
      <w:r>
        <w:rPr>
          <w:sz w:val="20"/>
        </w:rPr>
        <w:t>2005);</w:t>
      </w:r>
    </w:p>
    <w:p w14:paraId="0684CF20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2"/>
        <w:ind w:right="1880"/>
        <w:rPr>
          <w:sz w:val="20"/>
        </w:rPr>
      </w:pPr>
      <w:r>
        <w:rPr>
          <w:i/>
          <w:sz w:val="20"/>
        </w:rPr>
        <w:t xml:space="preserve">Monitoring and Evaluation Framework for Waterways Onground Works </w:t>
      </w:r>
      <w:r>
        <w:rPr>
          <w:sz w:val="20"/>
        </w:rPr>
        <w:t>(North</w:t>
      </w:r>
      <w:r>
        <w:rPr>
          <w:spacing w:val="-53"/>
          <w:sz w:val="20"/>
        </w:rPr>
        <w:t xml:space="preserve"> </w:t>
      </w:r>
      <w:r>
        <w:rPr>
          <w:sz w:val="20"/>
        </w:rPr>
        <w:t>Central</w:t>
      </w:r>
      <w:r>
        <w:rPr>
          <w:spacing w:val="-2"/>
          <w:sz w:val="20"/>
        </w:rPr>
        <w:t xml:space="preserve"> </w:t>
      </w:r>
      <w:r>
        <w:rPr>
          <w:sz w:val="20"/>
        </w:rPr>
        <w:t>CMA</w:t>
      </w:r>
      <w:r>
        <w:rPr>
          <w:spacing w:val="-2"/>
          <w:sz w:val="20"/>
        </w:rPr>
        <w:t xml:space="preserve"> </w:t>
      </w:r>
      <w:r>
        <w:rPr>
          <w:sz w:val="20"/>
        </w:rPr>
        <w:t>2003);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</w:p>
    <w:p w14:paraId="300AAB35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4"/>
        <w:ind w:hanging="361"/>
        <w:rPr>
          <w:sz w:val="20"/>
        </w:rPr>
      </w:pPr>
      <w:r>
        <w:rPr>
          <w:i/>
          <w:sz w:val="20"/>
        </w:rPr>
        <w:t>A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Rehabilitation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Manual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for</w:t>
      </w:r>
      <w:r>
        <w:rPr>
          <w:i/>
          <w:spacing w:val="-6"/>
          <w:sz w:val="20"/>
        </w:rPr>
        <w:t xml:space="preserve"> </w:t>
      </w:r>
      <w:r>
        <w:rPr>
          <w:i/>
          <w:sz w:val="20"/>
        </w:rPr>
        <w:t>Australian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Streams</w:t>
      </w:r>
      <w:r>
        <w:rPr>
          <w:i/>
          <w:spacing w:val="-3"/>
          <w:sz w:val="20"/>
        </w:rPr>
        <w:t xml:space="preserve"> </w:t>
      </w:r>
      <w:r>
        <w:rPr>
          <w:sz w:val="20"/>
        </w:rPr>
        <w:t>(Rutherfurd</w:t>
      </w:r>
      <w:r>
        <w:rPr>
          <w:spacing w:val="-6"/>
          <w:sz w:val="20"/>
        </w:rPr>
        <w:t xml:space="preserve"> </w:t>
      </w:r>
      <w:r>
        <w:rPr>
          <w:sz w:val="20"/>
        </w:rPr>
        <w:t>et</w:t>
      </w:r>
      <w:r>
        <w:rPr>
          <w:spacing w:val="-6"/>
          <w:sz w:val="20"/>
        </w:rPr>
        <w:t xml:space="preserve"> </w:t>
      </w:r>
      <w:r>
        <w:rPr>
          <w:sz w:val="20"/>
        </w:rPr>
        <w:t>al.</w:t>
      </w:r>
      <w:r>
        <w:rPr>
          <w:spacing w:val="-6"/>
          <w:sz w:val="20"/>
        </w:rPr>
        <w:t xml:space="preserve"> </w:t>
      </w:r>
      <w:r>
        <w:rPr>
          <w:sz w:val="20"/>
        </w:rPr>
        <w:t>2000).</w:t>
      </w:r>
    </w:p>
    <w:p w14:paraId="2456ED04" w14:textId="77777777" w:rsidR="0040573D" w:rsidRDefault="000C5DF2">
      <w:pPr>
        <w:pStyle w:val="BodyText"/>
        <w:spacing w:before="201"/>
        <w:ind w:left="241" w:right="1634"/>
      </w:pPr>
      <w:r>
        <w:t>These and similar publications often refer to before, after, control and impact/intervention</w:t>
      </w:r>
      <w:r>
        <w:rPr>
          <w:spacing w:val="-53"/>
        </w:rPr>
        <w:t xml:space="preserve"> </w:t>
      </w:r>
      <w:r>
        <w:t>(BACI) design of monitoring programs. Full implementation of this method of monitoring</w:t>
      </w:r>
      <w:r>
        <w:rPr>
          <w:spacing w:val="1"/>
        </w:rPr>
        <w:t xml:space="preserve"> </w:t>
      </w:r>
      <w:r>
        <w:t xml:space="preserve">would enable identification of those outcomes that are the direct result of </w:t>
      </w:r>
      <w:r>
        <w:t>the</w:t>
      </w:r>
      <w:r>
        <w:rPr>
          <w:spacing w:val="1"/>
        </w:rPr>
        <w:t xml:space="preserve"> </w:t>
      </w:r>
      <w:r>
        <w:t>interventions</w:t>
      </w:r>
      <w:r>
        <w:rPr>
          <w:spacing w:val="2"/>
        </w:rPr>
        <w:t xml:space="preserve"> </w:t>
      </w:r>
      <w:r>
        <w:t>applied</w:t>
      </w:r>
      <w:r>
        <w:rPr>
          <w:spacing w:val="2"/>
        </w:rPr>
        <w:t xml:space="preserve"> </w:t>
      </w:r>
      <w:r>
        <w:t>to</w:t>
      </w:r>
      <w:r>
        <w:rPr>
          <w:spacing w:val="3"/>
        </w:rPr>
        <w:t xml:space="preserve"> </w:t>
      </w:r>
      <w:r>
        <w:t>a</w:t>
      </w:r>
      <w:r>
        <w:rPr>
          <w:spacing w:val="2"/>
        </w:rPr>
        <w:t xml:space="preserve"> </w:t>
      </w:r>
      <w:r>
        <w:t>site</w:t>
      </w:r>
      <w:r>
        <w:rPr>
          <w:spacing w:val="2"/>
        </w:rPr>
        <w:t xml:space="preserve"> </w:t>
      </w:r>
      <w:r>
        <w:t>or</w:t>
      </w:r>
      <w:r>
        <w:rPr>
          <w:spacing w:val="2"/>
        </w:rPr>
        <w:t xml:space="preserve"> </w:t>
      </w:r>
      <w:r>
        <w:t>reach.</w:t>
      </w:r>
      <w:r>
        <w:rPr>
          <w:spacing w:val="2"/>
        </w:rPr>
        <w:t xml:space="preserve"> </w:t>
      </w:r>
      <w:r>
        <w:t>However</w:t>
      </w:r>
      <w:r>
        <w:rPr>
          <w:spacing w:val="2"/>
        </w:rPr>
        <w:t xml:space="preserve"> </w:t>
      </w:r>
      <w:r>
        <w:t>full</w:t>
      </w:r>
      <w:r>
        <w:rPr>
          <w:spacing w:val="2"/>
        </w:rPr>
        <w:t xml:space="preserve"> </w:t>
      </w:r>
      <w:r>
        <w:t>BACI</w:t>
      </w:r>
      <w:r>
        <w:rPr>
          <w:spacing w:val="2"/>
        </w:rPr>
        <w:t xml:space="preserve"> </w:t>
      </w:r>
      <w:r>
        <w:t>design</w:t>
      </w:r>
      <w:r>
        <w:rPr>
          <w:spacing w:val="2"/>
        </w:rPr>
        <w:t xml:space="preserve"> </w:t>
      </w:r>
      <w:r>
        <w:t>is</w:t>
      </w:r>
      <w:r>
        <w:rPr>
          <w:spacing w:val="3"/>
        </w:rPr>
        <w:t xml:space="preserve"> </w:t>
      </w:r>
      <w:r>
        <w:t>difficult</w:t>
      </w:r>
      <w:r>
        <w:rPr>
          <w:spacing w:val="2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achieve.</w:t>
      </w:r>
      <w:r>
        <w:rPr>
          <w:spacing w:val="1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particular</w:t>
      </w:r>
      <w:r>
        <w:rPr>
          <w:spacing w:val="-4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establishment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effective</w:t>
      </w:r>
      <w:r>
        <w:rPr>
          <w:spacing w:val="-5"/>
        </w:rPr>
        <w:t xml:space="preserve"> </w:t>
      </w:r>
      <w:r>
        <w:t>control</w:t>
      </w:r>
      <w:r>
        <w:rPr>
          <w:spacing w:val="-5"/>
        </w:rPr>
        <w:t xml:space="preserve"> </w:t>
      </w:r>
      <w:r>
        <w:t>sites,</w:t>
      </w:r>
      <w:r>
        <w:rPr>
          <w:spacing w:val="-4"/>
        </w:rPr>
        <w:t xml:space="preserve"> </w:t>
      </w:r>
      <w:r>
        <w:t>and/or</w:t>
      </w:r>
      <w:r>
        <w:rPr>
          <w:spacing w:val="-4"/>
        </w:rPr>
        <w:t xml:space="preserve"> </w:t>
      </w:r>
      <w:r>
        <w:t>reaches</w:t>
      </w:r>
      <w:r>
        <w:rPr>
          <w:spacing w:val="-4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very</w:t>
      </w:r>
      <w:r>
        <w:rPr>
          <w:spacing w:val="-4"/>
        </w:rPr>
        <w:t xml:space="preserve"> </w:t>
      </w:r>
      <w:r>
        <w:t>difficult.</w:t>
      </w:r>
    </w:p>
    <w:p w14:paraId="35CF8759" w14:textId="77777777" w:rsidR="0040573D" w:rsidRDefault="0040573D">
      <w:pPr>
        <w:pStyle w:val="BodyText"/>
        <w:spacing w:before="4"/>
        <w:rPr>
          <w:sz w:val="17"/>
        </w:rPr>
      </w:pPr>
    </w:p>
    <w:p w14:paraId="75883373" w14:textId="77777777" w:rsidR="0040573D" w:rsidRDefault="000C5DF2">
      <w:pPr>
        <w:pStyle w:val="BodyText"/>
        <w:spacing w:before="1"/>
        <w:ind w:left="241" w:right="1564"/>
      </w:pPr>
      <w:r>
        <w:t>A simpler monitoring program may be appropriate for some projects</w:t>
      </w:r>
      <w:r>
        <w:t>. This will be</w:t>
      </w:r>
      <w:r>
        <w:rPr>
          <w:spacing w:val="1"/>
        </w:rPr>
        <w:t xml:space="preserve"> </w:t>
      </w:r>
      <w:r>
        <w:t>dependent on the importance of understanding the impact of the component interventions</w:t>
      </w:r>
      <w:r>
        <w:rPr>
          <w:spacing w:val="-53"/>
        </w:rPr>
        <w:t xml:space="preserve"> </w:t>
      </w:r>
      <w:r>
        <w:t>on the target outcome. A simpler monitoring program that identifies whether activities and</w:t>
      </w:r>
      <w:r>
        <w:rPr>
          <w:spacing w:val="-53"/>
        </w:rPr>
        <w:t xml:space="preserve"> </w:t>
      </w:r>
      <w:r>
        <w:t>works have been implemented and are operating as intended and w</w:t>
      </w:r>
      <w:r>
        <w:t>hether the stream is</w:t>
      </w:r>
      <w:r>
        <w:rPr>
          <w:spacing w:val="1"/>
        </w:rPr>
        <w:t xml:space="preserve"> </w:t>
      </w:r>
      <w:r>
        <w:t>moving toward the intended outcomes may be sufficient for many projects. Such</w:t>
      </w:r>
      <w:r>
        <w:rPr>
          <w:spacing w:val="1"/>
        </w:rPr>
        <w:t xml:space="preserve"> </w:t>
      </w:r>
      <w:r>
        <w:t>monitoring would not allow identification of the role of the interventions in moving the</w:t>
      </w:r>
      <w:r>
        <w:rPr>
          <w:spacing w:val="1"/>
        </w:rPr>
        <w:t xml:space="preserve"> </w:t>
      </w:r>
      <w:r>
        <w:t>stream toward</w:t>
      </w:r>
      <w:r>
        <w:rPr>
          <w:spacing w:val="1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agreed target.</w:t>
      </w:r>
      <w:r>
        <w:rPr>
          <w:spacing w:val="1"/>
        </w:rPr>
        <w:t xml:space="preserve"> </w:t>
      </w:r>
      <w:r>
        <w:t>However</w:t>
      </w:r>
      <w:r>
        <w:rPr>
          <w:spacing w:val="1"/>
        </w:rPr>
        <w:t xml:space="preserve"> </w:t>
      </w:r>
      <w:r>
        <w:t>such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program</w:t>
      </w:r>
      <w:r>
        <w:rPr>
          <w:spacing w:val="1"/>
        </w:rPr>
        <w:t xml:space="preserve"> </w:t>
      </w:r>
      <w:r>
        <w:t>may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more</w:t>
      </w:r>
      <w:r>
        <w:rPr>
          <w:spacing w:val="1"/>
        </w:rPr>
        <w:t xml:space="preserve"> </w:t>
      </w:r>
      <w:r>
        <w:t>likely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meet</w:t>
      </w:r>
      <w:r>
        <w:rPr>
          <w:spacing w:val="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requirements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CMAs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waterway</w:t>
      </w:r>
      <w:r>
        <w:rPr>
          <w:spacing w:val="-1"/>
        </w:rPr>
        <w:t xml:space="preserve"> </w:t>
      </w:r>
      <w:r>
        <w:t>managers.</w:t>
      </w:r>
    </w:p>
    <w:p w14:paraId="052AC5FB" w14:textId="77777777" w:rsidR="0040573D" w:rsidRDefault="0040573D">
      <w:pPr>
        <w:pStyle w:val="BodyText"/>
        <w:spacing w:before="7"/>
        <w:rPr>
          <w:sz w:val="23"/>
        </w:rPr>
      </w:pPr>
    </w:p>
    <w:p w14:paraId="54F9E3C2" w14:textId="77777777" w:rsidR="0040573D" w:rsidRDefault="000C5DF2">
      <w:pPr>
        <w:pStyle w:val="Heading4"/>
        <w:ind w:left="241"/>
      </w:pPr>
      <w:r>
        <w:t>COMPONENTS</w:t>
      </w:r>
    </w:p>
    <w:p w14:paraId="11A35E73" w14:textId="77777777" w:rsidR="0040573D" w:rsidRDefault="000C5DF2">
      <w:pPr>
        <w:pStyle w:val="BodyText"/>
        <w:spacing w:before="47"/>
        <w:ind w:left="241" w:right="1988"/>
      </w:pPr>
      <w:r>
        <w:t>Components of a Monitoring and Evaluation Program should include, but may not be</w:t>
      </w:r>
      <w:r>
        <w:rPr>
          <w:spacing w:val="-53"/>
        </w:rPr>
        <w:t xml:space="preserve"> </w:t>
      </w:r>
      <w:r>
        <w:t>limited</w:t>
      </w:r>
      <w:r>
        <w:rPr>
          <w:spacing w:val="-2"/>
        </w:rPr>
        <w:t xml:space="preserve"> </w:t>
      </w:r>
      <w:r>
        <w:t>to:</w:t>
      </w:r>
    </w:p>
    <w:p w14:paraId="436B1481" w14:textId="77777777" w:rsidR="0040573D" w:rsidRDefault="0040573D">
      <w:pPr>
        <w:pStyle w:val="BodyText"/>
        <w:spacing w:before="4"/>
        <w:rPr>
          <w:sz w:val="17"/>
        </w:rPr>
      </w:pPr>
    </w:p>
    <w:p w14:paraId="7DFE7193" w14:textId="77777777" w:rsidR="0040573D" w:rsidRDefault="000C5DF2">
      <w:pPr>
        <w:pStyle w:val="BodyText"/>
        <w:ind w:left="241" w:right="1600"/>
      </w:pPr>
      <w:r>
        <w:rPr>
          <w:b/>
        </w:rPr>
        <w:t xml:space="preserve">Monitoring of target outcomes (Resource condition targets): </w:t>
      </w:r>
      <w:r>
        <w:t>Monitoring of the targ</w:t>
      </w:r>
      <w:r>
        <w:t>et</w:t>
      </w:r>
      <w:r>
        <w:rPr>
          <w:spacing w:val="-53"/>
        </w:rPr>
        <w:t xml:space="preserve"> </w:t>
      </w:r>
      <w:r>
        <w:t>outcomes should be undertaken using the method adopted for the waterway condition</w:t>
      </w:r>
      <w:r>
        <w:rPr>
          <w:spacing w:val="1"/>
        </w:rPr>
        <w:t xml:space="preserve"> </w:t>
      </w:r>
      <w:r>
        <w:t>assessment as part of developing an understanding of the stream system. This approach</w:t>
      </w:r>
      <w:r>
        <w:rPr>
          <w:spacing w:val="-53"/>
        </w:rPr>
        <w:t xml:space="preserve"> </w:t>
      </w:r>
      <w:r>
        <w:t>should include the metrics adopted for target setting. If stream condition was assess</w:t>
      </w:r>
      <w:r>
        <w:t>ed</w:t>
      </w:r>
      <w:r>
        <w:rPr>
          <w:spacing w:val="1"/>
        </w:rPr>
        <w:t xml:space="preserve"> </w:t>
      </w:r>
      <w:r>
        <w:t>using the Index of Stream Condition (and /or an adaptation thereof) and targets set using</w:t>
      </w:r>
      <w:r>
        <w:rPr>
          <w:spacing w:val="-53"/>
        </w:rPr>
        <w:t xml:space="preserve"> </w:t>
      </w:r>
      <w:r>
        <w:t>ISC scores, then the ISC or an adaptation thereof would be an appropriate method for</w:t>
      </w:r>
      <w:r>
        <w:rPr>
          <w:spacing w:val="1"/>
        </w:rPr>
        <w:t xml:space="preserve"> </w:t>
      </w:r>
      <w:r>
        <w:t>ongoing</w:t>
      </w:r>
      <w:r>
        <w:rPr>
          <w:spacing w:val="-2"/>
        </w:rPr>
        <w:t xml:space="preserve"> </w:t>
      </w:r>
      <w:r>
        <w:t>monitoring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program</w:t>
      </w:r>
      <w:r>
        <w:rPr>
          <w:spacing w:val="-1"/>
        </w:rPr>
        <w:t xml:space="preserve"> </w:t>
      </w:r>
      <w:r>
        <w:t>outcomes.</w:t>
      </w:r>
    </w:p>
    <w:p w14:paraId="25581701" w14:textId="77777777" w:rsidR="0040573D" w:rsidRDefault="0040573D">
      <w:pPr>
        <w:pStyle w:val="BodyText"/>
        <w:spacing w:before="6"/>
        <w:rPr>
          <w:sz w:val="17"/>
        </w:rPr>
      </w:pPr>
    </w:p>
    <w:p w14:paraId="3F774BEB" w14:textId="77777777" w:rsidR="0040573D" w:rsidRDefault="000C5DF2">
      <w:pPr>
        <w:ind w:left="241" w:right="1624"/>
        <w:rPr>
          <w:sz w:val="20"/>
        </w:rPr>
      </w:pPr>
      <w:r>
        <w:rPr>
          <w:b/>
          <w:sz w:val="20"/>
        </w:rPr>
        <w:t>Monitoring of activities and works (I</w:t>
      </w:r>
      <w:r>
        <w:rPr>
          <w:b/>
          <w:sz w:val="20"/>
        </w:rPr>
        <w:t xml:space="preserve">mplementation targets): </w:t>
      </w:r>
      <w:r>
        <w:rPr>
          <w:sz w:val="20"/>
        </w:rPr>
        <w:t>The individual elements</w:t>
      </w:r>
      <w:r>
        <w:rPr>
          <w:spacing w:val="-53"/>
          <w:sz w:val="20"/>
        </w:rPr>
        <w:t xml:space="preserve"> </w:t>
      </w:r>
      <w:r>
        <w:rPr>
          <w:sz w:val="20"/>
        </w:rPr>
        <w:t>making up the stream management project should be the subject of an ongoing</w:t>
      </w:r>
      <w:r>
        <w:rPr>
          <w:spacing w:val="1"/>
          <w:sz w:val="20"/>
        </w:rPr>
        <w:t xml:space="preserve"> </w:t>
      </w:r>
      <w:r>
        <w:rPr>
          <w:sz w:val="20"/>
        </w:rPr>
        <w:t>monitoring</w:t>
      </w:r>
      <w:r>
        <w:rPr>
          <w:spacing w:val="-2"/>
          <w:sz w:val="20"/>
        </w:rPr>
        <w:t xml:space="preserve"> </w:t>
      </w:r>
      <w:r>
        <w:rPr>
          <w:sz w:val="20"/>
        </w:rPr>
        <w:t>program.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monitoring</w:t>
      </w:r>
      <w:r>
        <w:rPr>
          <w:spacing w:val="-2"/>
          <w:sz w:val="20"/>
        </w:rPr>
        <w:t xml:space="preserve"> </w:t>
      </w:r>
      <w:r>
        <w:rPr>
          <w:sz w:val="20"/>
        </w:rPr>
        <w:t>should</w:t>
      </w:r>
      <w:r>
        <w:rPr>
          <w:spacing w:val="-1"/>
          <w:sz w:val="20"/>
        </w:rPr>
        <w:t xml:space="preserve"> </w:t>
      </w:r>
      <w:r>
        <w:rPr>
          <w:sz w:val="20"/>
        </w:rPr>
        <w:t>be</w:t>
      </w:r>
      <w:r>
        <w:rPr>
          <w:spacing w:val="-2"/>
          <w:sz w:val="20"/>
        </w:rPr>
        <w:t xml:space="preserve"> </w:t>
      </w:r>
      <w:r>
        <w:rPr>
          <w:sz w:val="20"/>
        </w:rPr>
        <w:t>undertaken</w:t>
      </w:r>
      <w:r>
        <w:rPr>
          <w:spacing w:val="-1"/>
          <w:sz w:val="20"/>
        </w:rPr>
        <w:t xml:space="preserve"> </w:t>
      </w:r>
      <w:r>
        <w:rPr>
          <w:sz w:val="20"/>
        </w:rPr>
        <w:t>to</w:t>
      </w:r>
      <w:r>
        <w:rPr>
          <w:spacing w:val="-2"/>
          <w:sz w:val="20"/>
        </w:rPr>
        <w:t xml:space="preserve"> </w:t>
      </w:r>
      <w:r>
        <w:rPr>
          <w:sz w:val="20"/>
        </w:rPr>
        <w:t>ensure</w:t>
      </w:r>
      <w:r>
        <w:rPr>
          <w:spacing w:val="-1"/>
          <w:sz w:val="20"/>
        </w:rPr>
        <w:t xml:space="preserve"> </w:t>
      </w:r>
      <w:r>
        <w:rPr>
          <w:sz w:val="20"/>
        </w:rPr>
        <w:t>that:</w:t>
      </w:r>
    </w:p>
    <w:p w14:paraId="5EA845F2" w14:textId="77777777" w:rsidR="0040573D" w:rsidRDefault="0040573D">
      <w:pPr>
        <w:pStyle w:val="BodyText"/>
        <w:spacing w:before="7"/>
        <w:rPr>
          <w:sz w:val="18"/>
        </w:rPr>
      </w:pPr>
    </w:p>
    <w:p w14:paraId="78902B01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ind w:hanging="361"/>
        <w:rPr>
          <w:sz w:val="20"/>
        </w:rPr>
      </w:pPr>
      <w:r>
        <w:rPr>
          <w:sz w:val="20"/>
        </w:rPr>
        <w:t>works</w:t>
      </w:r>
      <w:r>
        <w:rPr>
          <w:spacing w:val="-2"/>
          <w:sz w:val="20"/>
        </w:rPr>
        <w:t xml:space="preserve"> </w:t>
      </w:r>
      <w:r>
        <w:rPr>
          <w:sz w:val="20"/>
        </w:rPr>
        <w:t>have</w:t>
      </w:r>
      <w:r>
        <w:rPr>
          <w:spacing w:val="-2"/>
          <w:sz w:val="20"/>
        </w:rPr>
        <w:t xml:space="preserve"> </w:t>
      </w:r>
      <w:r>
        <w:rPr>
          <w:sz w:val="20"/>
        </w:rPr>
        <w:t>been</w:t>
      </w:r>
      <w:r>
        <w:rPr>
          <w:spacing w:val="-2"/>
          <w:sz w:val="20"/>
        </w:rPr>
        <w:t xml:space="preserve"> </w:t>
      </w:r>
      <w:r>
        <w:rPr>
          <w:sz w:val="20"/>
        </w:rPr>
        <w:t>undertaken</w:t>
      </w:r>
      <w:r>
        <w:rPr>
          <w:spacing w:val="-2"/>
          <w:sz w:val="20"/>
        </w:rPr>
        <w:t xml:space="preserve"> </w:t>
      </w:r>
      <w:r>
        <w:rPr>
          <w:sz w:val="20"/>
        </w:rPr>
        <w:t>in</w:t>
      </w:r>
      <w:r>
        <w:rPr>
          <w:spacing w:val="-2"/>
          <w:sz w:val="20"/>
        </w:rPr>
        <w:t xml:space="preserve"> </w:t>
      </w:r>
      <w:r>
        <w:rPr>
          <w:sz w:val="20"/>
        </w:rPr>
        <w:t>accordance</w:t>
      </w:r>
      <w:r>
        <w:rPr>
          <w:spacing w:val="-3"/>
          <w:sz w:val="20"/>
        </w:rPr>
        <w:t xml:space="preserve"> </w:t>
      </w:r>
      <w:r>
        <w:rPr>
          <w:sz w:val="20"/>
        </w:rPr>
        <w:t>with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design</w:t>
      </w:r>
      <w:r>
        <w:rPr>
          <w:spacing w:val="-2"/>
          <w:sz w:val="20"/>
        </w:rPr>
        <w:t xml:space="preserve"> </w:t>
      </w:r>
      <w:r>
        <w:rPr>
          <w:sz w:val="20"/>
        </w:rPr>
        <w:t>intent;</w:t>
      </w:r>
      <w:r>
        <w:rPr>
          <w:spacing w:val="-4"/>
          <w:sz w:val="20"/>
        </w:rPr>
        <w:t xml:space="preserve"> </w:t>
      </w:r>
      <w:r>
        <w:rPr>
          <w:sz w:val="20"/>
        </w:rPr>
        <w:t>and</w:t>
      </w:r>
    </w:p>
    <w:p w14:paraId="4DCEBA40" w14:textId="77777777" w:rsidR="0040573D" w:rsidRDefault="000C5DF2">
      <w:pPr>
        <w:pStyle w:val="ListParagraph"/>
        <w:numPr>
          <w:ilvl w:val="2"/>
          <w:numId w:val="72"/>
        </w:numPr>
        <w:tabs>
          <w:tab w:val="left" w:pos="961"/>
          <w:tab w:val="left" w:pos="962"/>
        </w:tabs>
        <w:spacing w:before="53"/>
        <w:ind w:hanging="361"/>
        <w:rPr>
          <w:sz w:val="20"/>
        </w:rPr>
      </w:pPr>
      <w:r>
        <w:rPr>
          <w:sz w:val="20"/>
        </w:rPr>
        <w:t>the</w:t>
      </w:r>
      <w:r>
        <w:rPr>
          <w:spacing w:val="-5"/>
          <w:sz w:val="20"/>
        </w:rPr>
        <w:t xml:space="preserve"> </w:t>
      </w:r>
      <w:r>
        <w:rPr>
          <w:sz w:val="20"/>
        </w:rPr>
        <w:t>ongoing</w:t>
      </w:r>
      <w:r>
        <w:rPr>
          <w:spacing w:val="-5"/>
          <w:sz w:val="20"/>
        </w:rPr>
        <w:t xml:space="preserve"> </w:t>
      </w:r>
      <w:r>
        <w:rPr>
          <w:sz w:val="20"/>
        </w:rPr>
        <w:t>operational</w:t>
      </w:r>
      <w:r>
        <w:rPr>
          <w:spacing w:val="-4"/>
          <w:sz w:val="20"/>
        </w:rPr>
        <w:t xml:space="preserve"> </w:t>
      </w:r>
      <w:r>
        <w:rPr>
          <w:sz w:val="20"/>
        </w:rPr>
        <w:t>performance</w:t>
      </w:r>
      <w:r>
        <w:rPr>
          <w:spacing w:val="-5"/>
          <w:sz w:val="20"/>
        </w:rPr>
        <w:t xml:space="preserve"> </w:t>
      </w:r>
      <w:r>
        <w:rPr>
          <w:sz w:val="20"/>
        </w:rPr>
        <w:t>is</w:t>
      </w:r>
      <w:r>
        <w:rPr>
          <w:spacing w:val="-3"/>
          <w:sz w:val="20"/>
        </w:rPr>
        <w:t xml:space="preserve"> </w:t>
      </w:r>
      <w:r>
        <w:rPr>
          <w:sz w:val="20"/>
        </w:rPr>
        <w:t>in</w:t>
      </w:r>
      <w:r>
        <w:rPr>
          <w:spacing w:val="-5"/>
          <w:sz w:val="20"/>
        </w:rPr>
        <w:t xml:space="preserve"> </w:t>
      </w:r>
      <w:r>
        <w:rPr>
          <w:sz w:val="20"/>
        </w:rPr>
        <w:t>accordance</w:t>
      </w:r>
      <w:r>
        <w:rPr>
          <w:spacing w:val="-5"/>
          <w:sz w:val="20"/>
        </w:rPr>
        <w:t xml:space="preserve"> </w:t>
      </w:r>
      <w:r>
        <w:rPr>
          <w:sz w:val="20"/>
        </w:rPr>
        <w:t>with</w:t>
      </w:r>
      <w:r>
        <w:rPr>
          <w:spacing w:val="-5"/>
          <w:sz w:val="20"/>
        </w:rPr>
        <w:t xml:space="preserve"> </w:t>
      </w:r>
      <w:r>
        <w:rPr>
          <w:sz w:val="20"/>
        </w:rPr>
        <w:t>the</w:t>
      </w:r>
      <w:r>
        <w:rPr>
          <w:spacing w:val="-4"/>
          <w:sz w:val="20"/>
        </w:rPr>
        <w:t xml:space="preserve"> </w:t>
      </w:r>
      <w:r>
        <w:rPr>
          <w:sz w:val="20"/>
        </w:rPr>
        <w:t>design</w:t>
      </w:r>
      <w:r>
        <w:rPr>
          <w:spacing w:val="-5"/>
          <w:sz w:val="20"/>
        </w:rPr>
        <w:t xml:space="preserve"> </w:t>
      </w:r>
      <w:r>
        <w:rPr>
          <w:sz w:val="20"/>
        </w:rPr>
        <w:t>intent.</w:t>
      </w:r>
    </w:p>
    <w:p w14:paraId="0ECC10E1" w14:textId="77777777" w:rsidR="0040573D" w:rsidRDefault="0040573D">
      <w:pPr>
        <w:rPr>
          <w:sz w:val="20"/>
        </w:rPr>
        <w:sectPr w:rsidR="0040573D">
          <w:pgSz w:w="11910" w:h="16840"/>
          <w:pgMar w:top="740" w:right="718" w:bottom="820" w:left="1460" w:header="548" w:footer="636" w:gutter="0"/>
          <w:cols w:space="720"/>
        </w:sectPr>
      </w:pPr>
    </w:p>
    <w:p w14:paraId="45B0433B" w14:textId="77777777" w:rsidR="0040573D" w:rsidRDefault="000C5DF2">
      <w:pPr>
        <w:pStyle w:val="BodyText"/>
      </w:pPr>
      <w:r>
        <w:pict w14:anchorId="02488AD0">
          <v:shape id="docshape198" o:spid="_x0000_s3457" type="#_x0000_t202" alt="" style="position:absolute;margin-left:17.7pt;margin-top:52.9pt;width:10.95pt;height:65.1pt;z-index:1577062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59A8D615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161010D1" w14:textId="77777777" w:rsidR="0040573D" w:rsidRDefault="0040573D">
      <w:pPr>
        <w:pStyle w:val="BodyText"/>
        <w:spacing w:before="9"/>
        <w:rPr>
          <w:sz w:val="29"/>
        </w:rPr>
      </w:pPr>
    </w:p>
    <w:p w14:paraId="0161E85D" w14:textId="77777777" w:rsidR="0040573D" w:rsidRDefault="000C5DF2">
      <w:pPr>
        <w:pStyle w:val="BodyText"/>
        <w:spacing w:before="94"/>
        <w:ind w:left="808" w:right="1166"/>
      </w:pPr>
      <w:r>
        <w:rPr>
          <w:b/>
        </w:rPr>
        <w:t xml:space="preserve">Evaluation and reporting on monitoring data: </w:t>
      </w:r>
      <w:r>
        <w:t>It is not sufficient to just monitor</w:t>
      </w:r>
      <w:r>
        <w:rPr>
          <w:spacing w:val="1"/>
        </w:rPr>
        <w:t xml:space="preserve"> </w:t>
      </w:r>
      <w:r>
        <w:t>activities and works and outcomes. Some level of evaluation and reporting is also</w:t>
      </w:r>
      <w:r>
        <w:rPr>
          <w:spacing w:val="1"/>
        </w:rPr>
        <w:t xml:space="preserve"> </w:t>
      </w:r>
      <w:r>
        <w:t>required. Evaluation of monitoring results includes checking of results against base</w:t>
      </w:r>
      <w:r>
        <w:rPr>
          <w:spacing w:val="1"/>
        </w:rPr>
        <w:t xml:space="preserve"> </w:t>
      </w:r>
      <w:r>
        <w:t>conditions and targets. It also involves the investigation and analysis of why outcomes</w:t>
      </w:r>
      <w:r>
        <w:rPr>
          <w:spacing w:val="1"/>
        </w:rPr>
        <w:t xml:space="preserve"> </w:t>
      </w:r>
      <w:r>
        <w:t>m</w:t>
      </w:r>
      <w:r>
        <w:t>ay or may not have been achieved. Finally the evaluation should be compiled into a</w:t>
      </w:r>
      <w:r>
        <w:rPr>
          <w:spacing w:val="1"/>
        </w:rPr>
        <w:t xml:space="preserve"> </w:t>
      </w:r>
      <w:r>
        <w:t>report suitable for future reference and for making adjustments to ongoing activities and</w:t>
      </w:r>
      <w:r>
        <w:rPr>
          <w:spacing w:val="-53"/>
        </w:rPr>
        <w:t xml:space="preserve"> </w:t>
      </w:r>
      <w:r>
        <w:t>works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potentially</w:t>
      </w:r>
      <w:r>
        <w:rPr>
          <w:spacing w:val="-1"/>
        </w:rPr>
        <w:t xml:space="preserve"> </w:t>
      </w:r>
      <w:r>
        <w:t>target</w:t>
      </w:r>
      <w:r>
        <w:rPr>
          <w:spacing w:val="-2"/>
        </w:rPr>
        <w:t xml:space="preserve"> </w:t>
      </w:r>
      <w:r>
        <w:t>outcomes.</w:t>
      </w:r>
    </w:p>
    <w:p w14:paraId="241BE15F" w14:textId="77777777" w:rsidR="0040573D" w:rsidRDefault="0040573D">
      <w:pPr>
        <w:pStyle w:val="BodyText"/>
        <w:spacing w:before="7"/>
        <w:rPr>
          <w:sz w:val="23"/>
        </w:rPr>
      </w:pPr>
    </w:p>
    <w:p w14:paraId="5CA1CC15" w14:textId="77777777" w:rsidR="0040573D" w:rsidRDefault="000C5DF2">
      <w:pPr>
        <w:pStyle w:val="Heading4"/>
        <w:ind w:left="808"/>
      </w:pPr>
      <w:r>
        <w:t>ASSOCIATED</w:t>
      </w:r>
      <w:r>
        <w:rPr>
          <w:spacing w:val="-3"/>
        </w:rPr>
        <w:t xml:space="preserve"> </w:t>
      </w:r>
      <w:r>
        <w:t>ISSUES</w:t>
      </w:r>
    </w:p>
    <w:p w14:paraId="461F2D6A" w14:textId="77777777" w:rsidR="0040573D" w:rsidRDefault="000C5DF2">
      <w:pPr>
        <w:pStyle w:val="BodyText"/>
        <w:spacing w:before="48"/>
        <w:ind w:left="808" w:right="1421"/>
      </w:pPr>
      <w:r>
        <w:t>A number of issues will n</w:t>
      </w:r>
      <w:r>
        <w:t>eed to be resolved as a component of the development and</w:t>
      </w:r>
      <w:r>
        <w:rPr>
          <w:spacing w:val="-53"/>
        </w:rPr>
        <w:t xml:space="preserve"> </w:t>
      </w:r>
      <w:r>
        <w:t>implementation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monitoring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evaluation</w:t>
      </w:r>
      <w:r>
        <w:rPr>
          <w:spacing w:val="-2"/>
        </w:rPr>
        <w:t xml:space="preserve"> </w:t>
      </w:r>
      <w:r>
        <w:t>program.</w:t>
      </w:r>
      <w:r>
        <w:rPr>
          <w:spacing w:val="-3"/>
        </w:rPr>
        <w:t xml:space="preserve"> </w:t>
      </w:r>
      <w:r>
        <w:t>These</w:t>
      </w:r>
      <w:r>
        <w:rPr>
          <w:spacing w:val="-4"/>
        </w:rPr>
        <w:t xml:space="preserve"> </w:t>
      </w:r>
      <w:r>
        <w:t>will</w:t>
      </w:r>
      <w:r>
        <w:rPr>
          <w:spacing w:val="-2"/>
        </w:rPr>
        <w:t xml:space="preserve"> </w:t>
      </w:r>
      <w:r>
        <w:t>include:</w:t>
      </w:r>
    </w:p>
    <w:p w14:paraId="351E0D55" w14:textId="77777777" w:rsidR="0040573D" w:rsidRDefault="0040573D">
      <w:pPr>
        <w:pStyle w:val="BodyText"/>
        <w:spacing w:before="7"/>
        <w:rPr>
          <w:sz w:val="18"/>
        </w:rPr>
      </w:pPr>
    </w:p>
    <w:p w14:paraId="5CF236D7" w14:textId="77777777" w:rsidR="0040573D" w:rsidRDefault="000C5DF2">
      <w:pPr>
        <w:pStyle w:val="ListParagraph"/>
        <w:numPr>
          <w:ilvl w:val="3"/>
          <w:numId w:val="72"/>
        </w:numPr>
        <w:tabs>
          <w:tab w:val="left" w:pos="1528"/>
          <w:tab w:val="left" w:pos="1529"/>
        </w:tabs>
        <w:spacing w:before="1"/>
        <w:ind w:left="1528"/>
        <w:rPr>
          <w:sz w:val="20"/>
        </w:rPr>
      </w:pPr>
      <w:r>
        <w:rPr>
          <w:sz w:val="20"/>
        </w:rPr>
        <w:t>responsibilities</w:t>
      </w:r>
      <w:r>
        <w:rPr>
          <w:spacing w:val="-5"/>
          <w:sz w:val="20"/>
        </w:rPr>
        <w:t xml:space="preserve"> </w:t>
      </w:r>
      <w:r>
        <w:rPr>
          <w:sz w:val="20"/>
        </w:rPr>
        <w:t>for</w:t>
      </w:r>
      <w:r>
        <w:rPr>
          <w:spacing w:val="-5"/>
          <w:sz w:val="20"/>
        </w:rPr>
        <w:t xml:space="preserve"> </w:t>
      </w:r>
      <w:r>
        <w:rPr>
          <w:sz w:val="20"/>
        </w:rPr>
        <w:t>the</w:t>
      </w:r>
      <w:r>
        <w:rPr>
          <w:spacing w:val="-5"/>
          <w:sz w:val="20"/>
        </w:rPr>
        <w:t xml:space="preserve"> </w:t>
      </w:r>
      <w:r>
        <w:rPr>
          <w:sz w:val="20"/>
        </w:rPr>
        <w:t>delivery</w:t>
      </w:r>
      <w:r>
        <w:rPr>
          <w:spacing w:val="-5"/>
          <w:sz w:val="20"/>
        </w:rPr>
        <w:t xml:space="preserve"> </w:t>
      </w:r>
      <w:r>
        <w:rPr>
          <w:sz w:val="20"/>
        </w:rPr>
        <w:t>of</w:t>
      </w:r>
      <w:r>
        <w:rPr>
          <w:spacing w:val="-5"/>
          <w:sz w:val="20"/>
        </w:rPr>
        <w:t xml:space="preserve"> </w:t>
      </w:r>
      <w:r>
        <w:rPr>
          <w:sz w:val="20"/>
        </w:rPr>
        <w:t>the</w:t>
      </w:r>
      <w:r>
        <w:rPr>
          <w:spacing w:val="-5"/>
          <w:sz w:val="20"/>
        </w:rPr>
        <w:t xml:space="preserve"> </w:t>
      </w:r>
      <w:r>
        <w:rPr>
          <w:sz w:val="20"/>
        </w:rPr>
        <w:t>monitoring</w:t>
      </w:r>
      <w:r>
        <w:rPr>
          <w:spacing w:val="-5"/>
          <w:sz w:val="20"/>
        </w:rPr>
        <w:t xml:space="preserve"> </w:t>
      </w:r>
      <w:r>
        <w:rPr>
          <w:sz w:val="20"/>
        </w:rPr>
        <w:t>and</w:t>
      </w:r>
      <w:r>
        <w:rPr>
          <w:spacing w:val="-5"/>
          <w:sz w:val="20"/>
        </w:rPr>
        <w:t xml:space="preserve"> </w:t>
      </w:r>
      <w:r>
        <w:rPr>
          <w:sz w:val="20"/>
        </w:rPr>
        <w:t>evaluation</w:t>
      </w:r>
      <w:r>
        <w:rPr>
          <w:spacing w:val="-5"/>
          <w:sz w:val="20"/>
        </w:rPr>
        <w:t xml:space="preserve"> </w:t>
      </w:r>
      <w:r>
        <w:rPr>
          <w:sz w:val="20"/>
        </w:rPr>
        <w:t>program;</w:t>
      </w:r>
    </w:p>
    <w:p w14:paraId="532EC273" w14:textId="77777777" w:rsidR="0040573D" w:rsidRDefault="000C5DF2">
      <w:pPr>
        <w:pStyle w:val="ListParagraph"/>
        <w:numPr>
          <w:ilvl w:val="3"/>
          <w:numId w:val="72"/>
        </w:numPr>
        <w:tabs>
          <w:tab w:val="left" w:pos="1528"/>
          <w:tab w:val="left" w:pos="1529"/>
        </w:tabs>
        <w:spacing w:before="52"/>
        <w:ind w:left="1528" w:right="1257" w:hanging="360"/>
        <w:rPr>
          <w:sz w:val="20"/>
        </w:rPr>
      </w:pPr>
      <w:r>
        <w:rPr>
          <w:sz w:val="20"/>
        </w:rPr>
        <w:t>the timing of monitoring and reporting includin</w:t>
      </w:r>
      <w:r>
        <w:rPr>
          <w:sz w:val="20"/>
        </w:rPr>
        <w:t>g development of scheduled and</w:t>
      </w:r>
      <w:r>
        <w:rPr>
          <w:spacing w:val="-53"/>
          <w:sz w:val="20"/>
        </w:rPr>
        <w:t xml:space="preserve"> </w:t>
      </w:r>
      <w:r>
        <w:rPr>
          <w:sz w:val="20"/>
        </w:rPr>
        <w:t>event</w:t>
      </w:r>
      <w:r>
        <w:rPr>
          <w:spacing w:val="-2"/>
          <w:sz w:val="20"/>
        </w:rPr>
        <w:t xml:space="preserve"> </w:t>
      </w:r>
      <w:r>
        <w:rPr>
          <w:sz w:val="20"/>
        </w:rPr>
        <w:t>based</w:t>
      </w:r>
      <w:r>
        <w:rPr>
          <w:spacing w:val="-2"/>
          <w:sz w:val="20"/>
        </w:rPr>
        <w:t xml:space="preserve"> </w:t>
      </w:r>
      <w:r>
        <w:rPr>
          <w:sz w:val="20"/>
        </w:rPr>
        <w:t>monitoring;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</w:p>
    <w:p w14:paraId="43E6A8A4" w14:textId="77777777" w:rsidR="0040573D" w:rsidRDefault="000C5DF2">
      <w:pPr>
        <w:pStyle w:val="ListParagraph"/>
        <w:numPr>
          <w:ilvl w:val="3"/>
          <w:numId w:val="72"/>
        </w:numPr>
        <w:tabs>
          <w:tab w:val="left" w:pos="1528"/>
          <w:tab w:val="left" w:pos="1529"/>
        </w:tabs>
        <w:spacing w:before="53"/>
        <w:ind w:left="1528"/>
        <w:rPr>
          <w:sz w:val="20"/>
        </w:rPr>
      </w:pPr>
      <w:r>
        <w:rPr>
          <w:sz w:val="20"/>
        </w:rPr>
        <w:t>storage</w:t>
      </w:r>
      <w:r>
        <w:rPr>
          <w:spacing w:val="-3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retrieval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data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3"/>
          <w:sz w:val="20"/>
        </w:rPr>
        <w:t xml:space="preserve"> </w:t>
      </w:r>
      <w:r>
        <w:rPr>
          <w:sz w:val="20"/>
        </w:rPr>
        <w:t>reporting.</w:t>
      </w:r>
    </w:p>
    <w:p w14:paraId="02E086E1" w14:textId="77777777" w:rsidR="0040573D" w:rsidRDefault="0040573D">
      <w:pPr>
        <w:rPr>
          <w:sz w:val="20"/>
        </w:rPr>
        <w:sectPr w:rsidR="0040573D">
          <w:pgSz w:w="11910" w:h="16840"/>
          <w:pgMar w:top="740" w:right="718" w:bottom="820" w:left="1460" w:header="549" w:footer="635" w:gutter="0"/>
          <w:cols w:space="720"/>
        </w:sectPr>
      </w:pPr>
    </w:p>
    <w:p w14:paraId="7AA31D68" w14:textId="77777777" w:rsidR="0040573D" w:rsidRDefault="0040573D">
      <w:pPr>
        <w:pStyle w:val="BodyText"/>
        <w:spacing w:before="4"/>
        <w:rPr>
          <w:sz w:val="17"/>
        </w:rPr>
      </w:pPr>
    </w:p>
    <w:p w14:paraId="5EAC1D69" w14:textId="77777777" w:rsidR="0040573D" w:rsidRDefault="0040573D">
      <w:pPr>
        <w:rPr>
          <w:sz w:val="17"/>
        </w:rPr>
        <w:sectPr w:rsidR="0040573D">
          <w:headerReference w:type="even" r:id="rId124"/>
          <w:footerReference w:type="even" r:id="rId125"/>
          <w:footerReference w:type="default" r:id="rId126"/>
          <w:footerReference w:type="first" r:id="rId127"/>
          <w:pgSz w:w="11910" w:h="16840"/>
          <w:pgMar w:top="1600" w:right="718" w:bottom="280" w:left="1460" w:header="0" w:footer="0" w:gutter="0"/>
          <w:cols w:space="720"/>
        </w:sectPr>
      </w:pPr>
    </w:p>
    <w:p w14:paraId="0BF13504" w14:textId="77777777" w:rsidR="0040573D" w:rsidRDefault="0040573D">
      <w:pPr>
        <w:pStyle w:val="BodyText"/>
      </w:pPr>
    </w:p>
    <w:p w14:paraId="3F8B9532" w14:textId="77777777" w:rsidR="0040573D" w:rsidRDefault="0040573D">
      <w:pPr>
        <w:pStyle w:val="BodyText"/>
      </w:pPr>
    </w:p>
    <w:p w14:paraId="68E78896" w14:textId="77777777" w:rsidR="0040573D" w:rsidRDefault="0040573D">
      <w:pPr>
        <w:pStyle w:val="BodyText"/>
      </w:pPr>
    </w:p>
    <w:p w14:paraId="156FD223" w14:textId="77777777" w:rsidR="0040573D" w:rsidRDefault="0040573D">
      <w:pPr>
        <w:pStyle w:val="BodyText"/>
      </w:pPr>
    </w:p>
    <w:p w14:paraId="7DDD54EA" w14:textId="77777777" w:rsidR="0040573D" w:rsidRDefault="0040573D">
      <w:pPr>
        <w:pStyle w:val="BodyText"/>
      </w:pPr>
    </w:p>
    <w:p w14:paraId="2F0F8ACC" w14:textId="77777777" w:rsidR="0040573D" w:rsidRDefault="0040573D">
      <w:pPr>
        <w:pStyle w:val="BodyText"/>
      </w:pPr>
    </w:p>
    <w:p w14:paraId="024C7C45" w14:textId="77777777" w:rsidR="0040573D" w:rsidRDefault="0040573D">
      <w:pPr>
        <w:pStyle w:val="BodyText"/>
      </w:pPr>
    </w:p>
    <w:p w14:paraId="4B481378" w14:textId="77777777" w:rsidR="0040573D" w:rsidRDefault="0040573D">
      <w:pPr>
        <w:pStyle w:val="BodyText"/>
      </w:pPr>
    </w:p>
    <w:p w14:paraId="271FC979" w14:textId="77777777" w:rsidR="0040573D" w:rsidRDefault="0040573D">
      <w:pPr>
        <w:pStyle w:val="BodyText"/>
      </w:pPr>
    </w:p>
    <w:p w14:paraId="09810080" w14:textId="77777777" w:rsidR="0040573D" w:rsidRDefault="0040573D">
      <w:pPr>
        <w:pStyle w:val="BodyText"/>
      </w:pPr>
    </w:p>
    <w:p w14:paraId="34FCE44D" w14:textId="77777777" w:rsidR="0040573D" w:rsidRDefault="0040573D">
      <w:pPr>
        <w:pStyle w:val="BodyText"/>
      </w:pPr>
    </w:p>
    <w:p w14:paraId="64CF217B" w14:textId="77777777" w:rsidR="0040573D" w:rsidRDefault="0040573D">
      <w:pPr>
        <w:pStyle w:val="BodyText"/>
      </w:pPr>
    </w:p>
    <w:p w14:paraId="79445EC5" w14:textId="77777777" w:rsidR="0040573D" w:rsidRDefault="0040573D">
      <w:pPr>
        <w:pStyle w:val="BodyText"/>
      </w:pPr>
    </w:p>
    <w:p w14:paraId="4EF4ABC5" w14:textId="77777777" w:rsidR="0040573D" w:rsidRDefault="0040573D">
      <w:pPr>
        <w:pStyle w:val="BodyText"/>
      </w:pPr>
    </w:p>
    <w:p w14:paraId="1B6E7651" w14:textId="77777777" w:rsidR="0040573D" w:rsidRDefault="0040573D">
      <w:pPr>
        <w:pStyle w:val="BodyText"/>
      </w:pPr>
    </w:p>
    <w:p w14:paraId="77BDBB6B" w14:textId="77777777" w:rsidR="0040573D" w:rsidRDefault="0040573D">
      <w:pPr>
        <w:pStyle w:val="BodyText"/>
      </w:pPr>
    </w:p>
    <w:p w14:paraId="44CBE857" w14:textId="77777777" w:rsidR="0040573D" w:rsidRDefault="0040573D">
      <w:pPr>
        <w:pStyle w:val="BodyText"/>
      </w:pPr>
    </w:p>
    <w:p w14:paraId="5D9D1DCE" w14:textId="77777777" w:rsidR="0040573D" w:rsidRDefault="0040573D">
      <w:pPr>
        <w:pStyle w:val="BodyText"/>
      </w:pPr>
    </w:p>
    <w:p w14:paraId="6F8D5D9F" w14:textId="77777777" w:rsidR="0040573D" w:rsidRDefault="0040573D">
      <w:pPr>
        <w:pStyle w:val="BodyText"/>
      </w:pPr>
    </w:p>
    <w:p w14:paraId="1D4D8B49" w14:textId="77777777" w:rsidR="0040573D" w:rsidRDefault="0040573D">
      <w:pPr>
        <w:pStyle w:val="BodyText"/>
      </w:pPr>
    </w:p>
    <w:p w14:paraId="42E52000" w14:textId="77777777" w:rsidR="0040573D" w:rsidRDefault="0040573D">
      <w:pPr>
        <w:pStyle w:val="BodyText"/>
      </w:pPr>
    </w:p>
    <w:p w14:paraId="6B09677B" w14:textId="77777777" w:rsidR="0040573D" w:rsidRDefault="0040573D">
      <w:pPr>
        <w:pStyle w:val="BodyText"/>
      </w:pPr>
    </w:p>
    <w:p w14:paraId="62D3BE76" w14:textId="77777777" w:rsidR="0040573D" w:rsidRDefault="0040573D">
      <w:pPr>
        <w:pStyle w:val="BodyText"/>
      </w:pPr>
    </w:p>
    <w:p w14:paraId="703E9A8B" w14:textId="77777777" w:rsidR="0040573D" w:rsidRDefault="0040573D">
      <w:pPr>
        <w:pStyle w:val="BodyText"/>
        <w:spacing w:before="10"/>
        <w:rPr>
          <w:sz w:val="18"/>
        </w:rPr>
      </w:pPr>
    </w:p>
    <w:bookmarkStart w:id="31" w:name="_bookmark31"/>
    <w:bookmarkEnd w:id="31"/>
    <w:p w14:paraId="2CBBB2FE" w14:textId="77777777" w:rsidR="0040573D" w:rsidRDefault="000C5DF2">
      <w:pPr>
        <w:tabs>
          <w:tab w:val="left" w:pos="8269"/>
        </w:tabs>
        <w:ind w:left="5892"/>
        <w:rPr>
          <w:sz w:val="20"/>
        </w:rPr>
      </w:pPr>
      <w:r>
        <w:rPr>
          <w:position w:val="1"/>
          <w:sz w:val="20"/>
        </w:rPr>
      </w:r>
      <w:r>
        <w:rPr>
          <w:position w:val="1"/>
          <w:sz w:val="20"/>
        </w:rPr>
        <w:pict w14:anchorId="4AB27C88">
          <v:group id="docshapegroup199" o:spid="_x0000_s3446" alt="" style="width:105.3pt;height:26.5pt;mso-position-horizontal-relative:char;mso-position-vertical-relative:line" coordsize="2106,530">
            <v:shape id="docshape200" o:spid="_x0000_s3447" alt="" style="position:absolute;left:7;top:7;width:438;height:516" coordorigin="7,7" coordsize="438,516" o:spt="100" adj="0,,0" path="m272,7l7,7r,516l167,523r,-192l254,331r45,-2l338,320r33,-13l398,287r20,-24l433,235r2,-8l167,227r,-115l437,112,434,98,420,71,401,48,377,30,348,17,312,10,272,7xm437,112r-224,l233,113r17,3l263,121r10,8l280,138r5,10l288,158r2,12l288,182r-3,11l279,202r-8,9l260,218r-15,5l227,226r-21,1l435,227r7,-25l445,165r-3,-35l437,112xe" fillcolor="#016889" stroked="f">
              <v:stroke joinstyle="round"/>
              <v:formulas/>
              <v:path arrowok="t" o:connecttype="segments"/>
            </v:shape>
            <v:shape id="docshape201" o:spid="_x0000_s3448" type="#_x0000_t75" alt="" style="position:absolute;left:159;top:104;width:137;height:130">
              <v:imagedata r:id="rId36" o:title=""/>
            </v:shape>
            <v:shape id="docshape202" o:spid="_x0000_s3449" alt="" style="position:absolute;left:7;top:7;width:438;height:516" coordorigin="7,7" coordsize="438,516" path="m7,7r265,l312,10r65,20l434,98r11,67l442,202r-24,61l371,307r-72,22l254,331r-87,l167,523,7,523,7,7xe" filled="f" strokecolor="#016889" strokeweight=".72pt">
              <v:path arrowok="t"/>
            </v:shape>
            <v:shape id="docshape203" o:spid="_x0000_s3450" alt="" style="position:absolute;left:476;top:7;width:562;height:516" coordorigin="477,7" coordsize="562,516" o:spt="100" adj="0,,0" path="m844,7l670,7,477,523r162,l664,438r342,l964,326r-265,l755,141r139,l844,7xm1006,438r-161,l871,523r167,l1006,438xm894,141r-139,l812,326r152,l894,141xe" fillcolor="#016889" stroked="f">
              <v:stroke joinstyle="round"/>
              <v:formulas/>
              <v:path arrowok="t" o:connecttype="segments"/>
            </v:shape>
            <v:shape id="docshape204" o:spid="_x0000_s3451" alt="" style="position:absolute;left:476;top:7;width:562;height:516" coordorigin="477,7" coordsize="562,516" o:spt="100" adj="0,,0" path="m812,326l755,141,699,326r113,xm845,438r-181,l639,523r-162,l670,7r174,l1038,523r-167,l845,438xe" filled="f" strokecolor="#016889" strokeweight=".72pt">
              <v:stroke joinstyle="round"/>
              <v:formulas/>
              <v:path arrowok="t" o:connecttype="segments"/>
            </v:shape>
            <v:shape id="docshape205" o:spid="_x0000_s3452" alt="" style="position:absolute;left:1091;top:7;width:507;height:516" coordorigin="1091,7" coordsize="507,516" o:spt="100" adj="0,,0" path="m1357,7r-266,l1091,523r160,l1251,313r221,l1466,309r-9,-4l1445,300r-13,-5l1449,291r15,-5l1477,281r11,-6l1503,264r14,-12l1528,239r10,-15l1542,216r-291,l1251,111r301,l1551,105r-8,-20l1533,67,1520,51,1505,38,1488,28r-18,-8l1448,14r-26,-4l1392,8,1357,7xm1472,313r-207,l1276,314r10,2l1296,320r8,5l1311,331r7,9l1325,351r8,14l1418,523r180,l1521,373r-3,-7l1510,355r-22,-28l1479,318r-6,-4l1472,313xm1552,111r-231,l1341,112r17,3l1371,119r10,6l1388,132r5,9l1396,151r1,12l1397,174r-4,10l1380,201r-9,6l1361,209r-15,3l1335,214r-10,2l1319,216r223,l1546,208r6,-18l1555,171r2,-21l1555,127r-3,-16xe" fillcolor="#016889" stroked="f">
              <v:stroke joinstyle="round"/>
              <v:formulas/>
              <v:path arrowok="t" o:connecttype="segments"/>
            </v:shape>
            <v:shape id="docshape206" o:spid="_x0000_s3453" type="#_x0000_t75" alt="" style="position:absolute;left:1244;top:104;width:160;height:120">
              <v:imagedata r:id="rId128" o:title=""/>
            </v:shape>
            <v:shape id="docshape207" o:spid="_x0000_s3454" alt="" style="position:absolute;left:1091;top:7;width:507;height:516" coordorigin="1091,7" coordsize="507,516" path="m1091,523r,-516l1357,7r65,3l1488,28r55,57l1557,150r-2,21l1528,239r-51,42l1432,295r13,5l1499,341r11,14l1518,366r3,7l1598,523r-180,l1333,365r-8,-14l1276,314r-11,-1l1251,313r,210l1091,523xe" filled="f" strokecolor="#016889" strokeweight=".72pt">
              <v:path arrowok="t"/>
            </v:shape>
            <v:shape id="docshape208" o:spid="_x0000_s3455" alt="" style="position:absolute;left:1613;top:7;width:485;height:516" coordorigin="1614,7" coordsize="485,516" path="m2098,7r-484,l1614,135r162,l1776,523r160,l1936,135r162,l2098,7xe" fillcolor="#016889" stroked="f">
              <v:path arrowok="t"/>
            </v:shape>
            <v:shape id="docshape209" o:spid="_x0000_s3456" alt="" style="position:absolute;left:1614;top:7;width:485;height:516" coordorigin="1614,7" coordsize="485,516" path="m1614,7r484,l2098,134r-162,l1936,523r-160,l1776,134r-162,l1614,7xe" filled="f" strokecolor="#016889" strokeweight=".72pt">
              <v:path arrowok="t"/>
            </v:shape>
            <w10:anchorlock/>
          </v:group>
        </w:pict>
      </w:r>
      <w:r>
        <w:rPr>
          <w:position w:val="1"/>
          <w:sz w:val="20"/>
        </w:rPr>
        <w:tab/>
      </w:r>
      <w:r>
        <w:rPr>
          <w:sz w:val="20"/>
        </w:rPr>
      </w:r>
      <w:r>
        <w:rPr>
          <w:sz w:val="20"/>
        </w:rPr>
        <w:pict w14:anchorId="56ED12C9">
          <v:group id="docshapegroup210" o:spid="_x0000_s3443" alt="" style="width:22.05pt;height:27.4pt;mso-position-horizontal-relative:char;mso-position-vertical-relative:line" coordsize="441,548">
            <v:shape id="docshape211" o:spid="_x0000_s3444" alt="" style="position:absolute;left:7;top:7;width:426;height:533" coordorigin="7,7" coordsize="426,533" path="m216,7r-78,9l80,42,25,110,15,141r135,24l154,147r4,-15l213,96r12,1l266,148r-2,12l213,207r-13,1l195,208r-14,-1l174,309r14,-4l200,303r11,-2l220,300r15,2l284,344r5,32l288,392r-40,56l222,453r-13,-1l161,413,150,376,7,395r28,63l77,503r59,28l225,540r34,-1l342,518r54,-44l427,412r6,-44l432,351,411,294,359,255r-26,-8l350,237r46,-51l407,139r-3,-27l362,45,303,17,263,10,216,7xe" fillcolor="#016889" stroked="f">
              <v:path arrowok="t"/>
            </v:shape>
            <v:shape id="docshape212" o:spid="_x0000_s3445" alt="" style="position:absolute;left:7;top:7;width:426;height:533" coordorigin="7,7" coordsize="426,533" path="m150,165l15,141,25,110,40,84,106,27,174,9,216,7r47,3l336,28r59,59l407,139r-2,17l378,213r-45,34l347,251r55,32l432,351r1,17l431,390r-22,64l362,506r-72,29l225,540r-33,-1l114,524,61,490,24,439,7,395,150,376r5,20l161,413r48,39l222,453r13,-1l284,407r5,-31l288,359,249,305r-29,-5l211,301r-11,2l188,305r-14,4l181,207r8,1l195,208r5,l255,181r11,-33l265,137,213,96r-12,1l154,147r-4,18xe" filled="f" strokecolor="#016889" strokeweight=".72pt">
              <v:path arrowok="t"/>
            </v:shape>
            <w10:anchorlock/>
          </v:group>
        </w:pict>
      </w:r>
    </w:p>
    <w:p w14:paraId="37CE94B6" w14:textId="77777777" w:rsidR="0040573D" w:rsidRDefault="0040573D">
      <w:pPr>
        <w:pStyle w:val="BodyText"/>
      </w:pPr>
    </w:p>
    <w:p w14:paraId="0B2BED2D" w14:textId="77777777" w:rsidR="0040573D" w:rsidRDefault="000C5DF2">
      <w:pPr>
        <w:pStyle w:val="BodyText"/>
        <w:spacing w:before="2"/>
        <w:rPr>
          <w:sz w:val="16"/>
        </w:rPr>
      </w:pPr>
      <w:r>
        <w:pict w14:anchorId="1359B1CE">
          <v:group id="docshapegroup213" o:spid="_x0000_s3438" alt="" style="position:absolute;margin-left:224.15pt;margin-top:11pt;width:53.25pt;height:26.5pt;z-index:-15685120;mso-wrap-distance-left:0;mso-wrap-distance-right:0;mso-position-horizontal-relative:page" coordorigin="4483,220" coordsize="1065,530">
            <v:shape id="docshape214" o:spid="_x0000_s3439" alt="" style="position:absolute;left:4490;top:227;width:485;height:516" coordorigin="4490,228" coordsize="485,516" path="m4974,228r-484,l4490,356r163,l4653,744r159,l4812,356r162,l4974,228xe" fillcolor="#016889" stroked="f">
              <v:path arrowok="t"/>
            </v:shape>
            <v:shape id="docshape215" o:spid="_x0000_s3440" alt="" style="position:absolute;left:4490;top:227;width:485;height:516" coordorigin="4490,228" coordsize="485,516" path="m4490,228r484,l4974,355r-162,l4812,743r-159,l4653,355r-163,l4490,228xe" filled="f" strokecolor="#016889" strokeweight=".72pt">
              <v:path arrowok="t"/>
            </v:shape>
            <v:shape id="docshape216" o:spid="_x0000_s3441" alt="" style="position:absolute;left:5047;top:227;width:494;height:516" coordorigin="5047,228" coordsize="494,516" path="m5541,228r-160,l5381,408r-174,l5207,228r-160,l5047,408r,126l5047,744r160,l5207,534r174,l5381,744r160,l5541,534r,-126l5541,228xe" fillcolor="#016889" stroked="f">
              <v:path arrowok="t"/>
            </v:shape>
            <v:shape id="docshape217" o:spid="_x0000_s3442" alt="" style="position:absolute;left:5047;top:227;width:494;height:516" coordorigin="5047,228" coordsize="494,516" path="m5047,228r160,l5207,408r174,l5381,228r160,l5541,743r-160,l5381,535r-174,l5207,743r-160,l5047,228xe" filled="f" strokecolor="#016889" strokeweight=".72pt">
              <v:path arrowok="t"/>
            </v:shape>
            <w10:wrap type="topAndBottom" anchorx="page"/>
          </v:group>
        </w:pict>
      </w:r>
      <w:r>
        <w:pict w14:anchorId="6D5247F6">
          <v:group id="docshapegroup218" o:spid="_x0000_s3426" alt="" style="position:absolute;margin-left:282.1pt;margin-top:10.6pt;width:128.2pt;height:27.4pt;z-index:-15684608;mso-wrap-distance-left:0;mso-wrap-distance-right:0;mso-position-horizontal-relative:page" coordorigin="5642,212" coordsize="2564,548">
            <v:shape id="docshape219" o:spid="_x0000_s3427" alt="" style="position:absolute;left:5649;top:227;width:507;height:516" coordorigin="5649,228" coordsize="507,516" o:spt="100" adj="0,,0" path="m5914,228r-265,l5649,743r160,l5809,534r221,l6024,530r-10,-5l6003,520r-13,-4l6006,511r15,-5l6034,501r12,-6l6061,485r13,-12l6086,460r10,-15l6100,436r-291,l5809,332r300,l6108,325r-7,-20l6090,287r-13,-16l6063,258r-17,-10l6027,240r-21,-5l5980,231r-31,-3l5914,228xm6030,534r-207,l5834,535r10,2l5853,541r9,5l5869,552r7,8l5883,572r8,14l5976,743r180,l6079,594r-4,-8l6068,576r-23,-28l6037,539r-6,-4l6030,534xm6109,332r-230,l5899,333r17,2l5929,339r9,6l5945,352r5,9l5953,372r1,11l5954,395r-3,10l5937,422r-8,5l5918,429r-14,4l5892,435r-9,1l5876,436r224,l6104,428r6,-17l6113,391r1,-20l6113,347r-4,-15xe" fillcolor="#016889" stroked="f">
              <v:stroke joinstyle="round"/>
              <v:formulas/>
              <v:path arrowok="t" o:connecttype="segments"/>
            </v:shape>
            <v:shape id="docshape220" o:spid="_x0000_s3428" type="#_x0000_t75" alt="" style="position:absolute;left:5801;top:324;width:160;height:120">
              <v:imagedata r:id="rId62" o:title=""/>
            </v:shape>
            <v:shape id="docshape221" o:spid="_x0000_s3429" alt="" style="position:absolute;left:5649;top:227;width:507;height:516" coordorigin="5649,228" coordsize="507,516" path="m5649,743r,-515l5914,228r66,3l6046,248r55,57l6114,371r-1,20l6086,460r-52,41l5990,516r13,4l6057,562r11,14l6075,586r4,8l6156,743r-180,l5891,586r-8,-14l5834,535r-11,-1l5809,534r,209l5649,743xe" filled="f" strokecolor="#016889" strokeweight=".72pt">
              <v:path arrowok="t"/>
            </v:shape>
            <v:shape id="docshape222" o:spid="_x0000_s3430" alt="" style="position:absolute;left:6207;top:227;width:435;height:516" coordorigin="6207,228" coordsize="435,516" path="m6642,626r-275,l6367,526r248,l6615,420r-248,l6367,338r267,l6634,228r-427,l6207,338r,82l6207,526r,100l6207,744r435,l6642,626xe" fillcolor="#016889" stroked="f">
              <v:path arrowok="t"/>
            </v:shape>
            <v:shape id="docshape223" o:spid="_x0000_s3431" alt="" style="position:absolute;left:6207;top:227;width:435;height:516" coordorigin="6207,228" coordsize="435,516" path="m6207,228r427,l6634,338r-267,l6367,420r248,l6615,525r-248,l6367,626r275,l6642,743r-435,l6207,228xe" filled="f" strokecolor="#016889" strokeweight=".72pt">
              <v:path arrowok="t"/>
            </v:shape>
            <v:shape id="docshape224" o:spid="_x0000_s3432" alt="" style="position:absolute;left:6676;top:227;width:562;height:516" coordorigin="6676,228" coordsize="562,516" o:spt="100" adj="0,,0" path="m7044,228r-174,l6676,743r163,l6864,658r341,l7163,547r-264,l6955,361r139,l7044,228xm7205,658r-160,l7071,743r166,l7205,658xm7094,361r-139,l7012,547r151,l7094,361xe" fillcolor="#016889" stroked="f">
              <v:stroke joinstyle="round"/>
              <v:formulas/>
              <v:path arrowok="t" o:connecttype="segments"/>
            </v:shape>
            <v:shape id="docshape225" o:spid="_x0000_s3433" alt="" style="position:absolute;left:6676;top:227;width:562;height:516" coordorigin="6676,228" coordsize="562,516" o:spt="100" adj="0,,0" path="m7012,547l6955,361r-56,186l7012,547xm7045,658r-181,l6839,743r-163,l6870,228r174,l7237,743r-166,l7045,658xe" filled="f" strokecolor="#016889" strokeweight=".72pt">
              <v:stroke joinstyle="round"/>
              <v:formulas/>
              <v:path arrowok="t" o:connecttype="segments"/>
            </v:shape>
            <v:shape id="docshape226" o:spid="_x0000_s3434" alt="" style="position:absolute;left:7203;top:227;width:485;height:516" coordorigin="7203,228" coordsize="485,516" path="m7687,228r-484,l7203,356r162,l7365,744r160,l7525,356r162,l7687,228xe" fillcolor="#016889" stroked="f">
              <v:path arrowok="t"/>
            </v:shape>
            <v:shape id="docshape227" o:spid="_x0000_s3435" alt="" style="position:absolute;left:7203;top:227;width:485;height:516" coordorigin="7203,228" coordsize="485,516" path="m7203,228r484,l7687,355r-162,l7525,743r-160,l7365,355r-162,l7203,228xe" filled="f" strokecolor="#016889" strokeweight=".72pt">
              <v:path arrowok="t"/>
            </v:shape>
            <v:shape id="docshape228" o:spid="_x0000_s3436" alt="" style="position:absolute;left:7730;top:218;width:468;height:533" coordorigin="7731,219" coordsize="468,533" path="m7969,219r-72,5l7821,250r-48,45l7750,370r3,29l7795,469r60,35l7945,532r29,7l7997,546r18,8l8026,562r12,10l8044,584r,13l8003,647r-30,4l7951,649r-55,-40l7882,563r-151,10l7749,644r39,57l7859,739r111,13l8006,750r62,-10l8138,704r45,-59l8199,575r-2,-20l8166,483r-54,-41l8052,419,7943,392r-15,-5l7917,382r-8,-5l7901,371r-3,-8l7898,344r56,-29l7969,316r53,35l8032,381r150,-9l8161,303r-41,-47l8056,228r-40,-7l7969,219xe" fillcolor="#016889" stroked="f">
              <v:path arrowok="t"/>
            </v:shape>
            <v:shape id="docshape229" o:spid="_x0000_s3437" alt="" style="position:absolute;left:7730;top:218;width:468;height:533" coordorigin="7731,219" coordsize="468,533" path="m7731,573r151,-10l7886,580r4,16l7932,643r41,8l7989,650r54,-42l8044,597r,-13l7997,546r-52,-14l7896,519r-75,-31l7776,448r-26,-78l7752,350r34,-72l7843,239r88,-19l7969,219r47,2l8091,240r52,37l8174,335r8,37l8032,381r-4,-16l8022,351r-53,-35l7954,315r-14,1l7898,344r,11l7898,363r65,33l8011,408r41,11l8112,442r54,41l8197,555r2,20l8197,600r-26,67l8118,718r-79,28l7970,752r-60,-3l7819,723r-53,-49l7737,610r-6,-37xe" filled="f" strokecolor="#016889" strokeweight=".72pt">
              <v:path arrowok="t"/>
            </v:shape>
            <w10:wrap type="topAndBottom" anchorx="page"/>
          </v:group>
        </w:pict>
      </w:r>
      <w:r>
        <w:pict w14:anchorId="6C022999">
          <v:group id="docshapegroup230" o:spid="_x0000_s3421" alt="" style="position:absolute;margin-left:423pt;margin-top:11pt;width:56.05pt;height:26.5pt;z-index:-15684096;mso-wrap-distance-left:0;mso-wrap-distance-right:0;mso-position-horizontal-relative:page" coordorigin="8460,220" coordsize="1121,530">
            <v:shape id="docshape231" o:spid="_x0000_s3422" alt="" style="position:absolute;left:8467;top:227;width:562;height:516" coordorigin="8467,228" coordsize="562,516" o:spt="100" adj="0,,0" path="m8834,228r-173,l8467,743r163,l8655,658r341,l8954,547r-265,l8746,361r139,l8834,228xm8996,658r-160,l8861,743r167,l8996,658xm8885,361r-139,l8803,547r151,l8885,361xe" fillcolor="#016889" stroked="f">
              <v:stroke joinstyle="round"/>
              <v:formulas/>
              <v:path arrowok="t" o:connecttype="segments"/>
            </v:shape>
            <v:shape id="docshape232" o:spid="_x0000_s3423" alt="" style="position:absolute;left:8467;top:227;width:562;height:516" coordorigin="8467,228" coordsize="562,516" o:spt="100" adj="0,,0" path="m8803,547l8746,361r-57,186l8803,547xm8836,658r-181,l8630,743r-163,l8661,228r173,l9028,743r-167,l8836,658xe" filled="f" strokecolor="#016889" strokeweight=".72pt">
              <v:stroke joinstyle="round"/>
              <v:formulas/>
              <v:path arrowok="t" o:connecttype="segments"/>
            </v:shape>
            <v:shape id="docshape233" o:spid="_x0000_s3424" alt="" style="position:absolute;left:9080;top:227;width:493;height:516" coordorigin="9080,228" coordsize="493,516" path="m9573,228r-150,l9423,513,9229,228r-149,l9080,743r150,l9230,460r193,283l9573,743r,-515xe" fillcolor="#016889" stroked="f">
              <v:path arrowok="t"/>
            </v:shape>
            <v:shape id="docshape234" o:spid="_x0000_s3425" alt="" style="position:absolute;left:9080;top:227;width:493;height:516" coordorigin="9080,228" coordsize="493,516" path="m9080,228r149,l9423,513r,-285l9573,228r,515l9423,743,9230,460r,283l9080,743r,-515xe" filled="f" strokecolor="#016889" strokeweight=".72pt">
              <v:path arrowok="t"/>
            </v:shape>
            <w10:wrap type="topAndBottom" anchorx="page"/>
          </v:group>
        </w:pict>
      </w:r>
      <w:r>
        <w:pict w14:anchorId="49B096F1">
          <v:group id="docshapegroup235" o:spid="_x0000_s3417" alt="" style="position:absolute;margin-left:483.75pt;margin-top:11pt;width:24.45pt;height:26.5pt;z-index:-15683584;mso-wrap-distance-left:0;mso-wrap-distance-right:0;mso-position-horizontal-relative:page" coordorigin="9675,220" coordsize="489,530">
            <v:shape id="docshape236" o:spid="_x0000_s3418" alt="" style="position:absolute;left:9681;top:227;width:475;height:516" coordorigin="9682,228" coordsize="475,516" o:spt="100" adj="0,,0" path="m9918,228r-236,l9682,743r236,l9940,742r23,-2l9988,735r25,-6l10032,723r18,-9l10068,702r17,-14l10101,672r14,-18l10127,634r3,-8l9841,626r,-282l10129,344r-2,-4l10116,320r-13,-19l10088,284r-17,-14l10052,257r-21,-10l10008,238r-26,-6l9952,229r-34,-1xm10129,344r-248,l9909,346r25,6l9954,361r15,14l9981,393r8,25l9994,449r2,38l9995,516r-2,24l9989,560r-5,16l9978,589r-8,11l9961,608r-10,7l9939,620r-16,3l9903,625r-23,1l10130,626r7,-14l10145,587r6,-30l10155,523r1,-39l10155,458r-2,-26l10149,408r-6,-24l10136,361r-7,-17xe" fillcolor="#016889" stroked="f">
              <v:stroke joinstyle="round"/>
              <v:formulas/>
              <v:path arrowok="t" o:connecttype="segments"/>
            </v:shape>
            <v:shape id="docshape237" o:spid="_x0000_s3419" type="#_x0000_t75" alt="" style="position:absolute;left:9833;top:337;width:170;height:296">
              <v:imagedata r:id="rId129" o:title=""/>
            </v:shape>
            <v:shape id="docshape238" o:spid="_x0000_s3420" alt="" style="position:absolute;left:9681;top:227;width:475;height:516" coordorigin="9682,228" coordsize="475,516" path="m9682,228r236,l9952,229r79,18l10088,284r39,56l10149,408r7,76l10155,523r-10,64l10115,654r-47,48l10013,729r-73,13l9918,743r-236,l9682,228xe" filled="f" strokecolor="#016889" strokeweight=".72pt">
              <v:path arrowok="t"/>
            </v:shape>
            <w10:wrap type="topAndBottom" anchorx="page"/>
          </v:group>
        </w:pict>
      </w:r>
    </w:p>
    <w:p w14:paraId="2F368FC5" w14:textId="77777777" w:rsidR="0040573D" w:rsidRDefault="0040573D">
      <w:pPr>
        <w:pStyle w:val="BodyText"/>
      </w:pPr>
    </w:p>
    <w:p w14:paraId="5B3649CA" w14:textId="77777777" w:rsidR="0040573D" w:rsidRDefault="000C5DF2">
      <w:pPr>
        <w:pStyle w:val="BodyText"/>
        <w:spacing w:before="6"/>
        <w:rPr>
          <w:sz w:val="18"/>
        </w:rPr>
      </w:pPr>
      <w:r>
        <w:pict w14:anchorId="64387767">
          <v:group id="docshapegroup239" o:spid="_x0000_s3413" alt="" style="position:absolute;margin-left:328.55pt;margin-top:11.9pt;width:27.45pt;height:27.4pt;z-index:-15683072;mso-wrap-distance-left:0;mso-wrap-distance-right:0;mso-position-horizontal-relative:page" coordorigin="6571,238" coordsize="549,548">
            <v:shape id="docshape240" o:spid="_x0000_s3414" alt="" style="position:absolute;left:6578;top:245;width:534;height:533" coordorigin="6579,245" coordsize="534,533" o:spt="100" adj="0,,0" path="m6845,245r-60,4l6733,263r-45,22l6649,315r-31,39l6596,400r-13,52l6579,512r2,43l6588,595r11,35l6614,662r19,28l6655,714r25,20l6707,750r30,12l6771,771r38,5l6851,778r41,-2l6930,770r34,-10l6994,746r27,-18l7045,707r20,-24l7080,659r-234,l6822,657r-21,-7l6783,640r-16,-15l6754,605r-9,-25l6740,549r-2,-36l6740,476r5,-31l6754,420r13,-20l6783,385r18,-11l6822,368r22,-2l7080,366r-6,-14l7043,314r-38,-30l6959,262r-54,-13l6845,245xm7080,366r-236,l6868,368r21,6l6908,385r16,14l6937,418r9,25l6952,472r1,34l6952,545r-6,34l6938,605r-13,20l6910,640r-19,10l6870,657r-24,2l7080,659r2,-3l7096,625r9,-35l7111,551r1,-39l7113,506r-5,-57l7095,397r-15,-31xe" fillcolor="#016889" stroked="f">
              <v:stroke joinstyle="round"/>
              <v:formulas/>
              <v:path arrowok="t" o:connecttype="segments"/>
            </v:shape>
            <v:shape id="docshape241" o:spid="_x0000_s3415" type="#_x0000_t75" alt="" style="position:absolute;left:6730;top:358;width:230;height:308">
              <v:imagedata r:id="rId41" o:title=""/>
            </v:shape>
            <v:shape id="docshape242" o:spid="_x0000_s3416" alt="" style="position:absolute;left:6578;top:245;width:535;height:533" coordorigin="6579,245" coordsize="535,533" path="m6579,512r17,-112l6649,315r84,-52l6845,245r60,4l7005,284r69,68l7108,449r5,59l7111,551r-15,74l7065,683r-44,45l6964,760r-72,16l6851,778r-42,-2l6737,762r-57,-28l6633,690r-34,-60l6581,555r-2,-43xe" filled="f" strokecolor="#016889" strokeweight=".72pt">
              <v:path arrowok="t"/>
            </v:shape>
            <w10:wrap type="topAndBottom" anchorx="page"/>
          </v:group>
        </w:pict>
      </w:r>
      <w:r>
        <w:pict w14:anchorId="55F8495F">
          <v:group id="docshapegroup243" o:spid="_x0000_s3407" alt="" style="position:absolute;margin-left:359.55pt;margin-top:12.35pt;width:49.2pt;height:26.5pt;z-index:-15682560;mso-wrap-distance-left:0;mso-wrap-distance-right:0;mso-position-horizontal-relative:page" coordorigin="7191,247" coordsize="984,530">
            <v:shape id="docshape244" o:spid="_x0000_s3408" alt="" style="position:absolute;left:7198;top:253;width:438;height:516" coordorigin="7198,254" coordsize="438,516" o:spt="100" adj="0,,0" path="m7463,254r-265,l7198,769r160,l7358,578r87,l7490,575r39,-8l7562,553r27,-19l7609,510r15,-28l7626,474r-268,l7358,359r270,l7625,345r-14,-27l7592,295r-24,-18l7538,264r-35,-8l7463,254xm7628,359r-225,l7424,360r17,3l7454,368r10,7l7471,384r5,10l7479,405r1,12l7479,429r-3,10l7470,449r-8,9l7451,465r-15,5l7418,473r-21,1l7626,474r7,-25l7635,412r-2,-36l7628,359xe" fillcolor="#016889" stroked="f">
              <v:stroke joinstyle="round"/>
              <v:formulas/>
              <v:path arrowok="t" o:connecttype="segments"/>
            </v:shape>
            <v:shape id="docshape245" o:spid="_x0000_s3409" type="#_x0000_t75" alt="" style="position:absolute;left:7350;top:351;width:137;height:130">
              <v:imagedata r:id="rId130" o:title=""/>
            </v:shape>
            <v:shape id="docshape246" o:spid="_x0000_s3410" alt="" style="position:absolute;left:7198;top:253;width:438;height:516" coordorigin="7198,254" coordsize="438,516" path="m7198,254r265,l7503,256r65,21l7625,345r10,67l7633,449r-24,61l7562,553r-72,22l7445,578r-87,l7358,769r-160,l7198,254xe" filled="f" strokecolor="#016889" strokeweight=".72pt">
              <v:path arrowok="t"/>
            </v:shape>
            <v:shape id="docshape247" o:spid="_x0000_s3411" alt="" style="position:absolute;left:7682;top:253;width:485;height:516" coordorigin="7683,254" coordsize="485,516" path="m8167,254r-484,l7683,382r162,l7845,770r159,l8004,382r163,l8167,254xe" fillcolor="#016889" stroked="f">
              <v:path arrowok="t"/>
            </v:shape>
            <v:shape id="docshape248" o:spid="_x0000_s3412" alt="" style="position:absolute;left:7682;top:253;width:485;height:516" coordorigin="7683,254" coordsize="485,516" path="m7683,254r484,l8167,381r-163,l8004,769r-159,l7845,381r-162,l7683,254xe" filled="f" strokecolor="#016889" strokeweight=".72pt">
              <v:path arrowok="t"/>
            </v:shape>
            <w10:wrap type="topAndBottom" anchorx="page"/>
          </v:group>
        </w:pict>
      </w:r>
      <w:r>
        <w:pict w14:anchorId="417E15AA">
          <v:rect id="docshape249" o:spid="_x0000_s3406" alt="" style="position:absolute;margin-left:412.3pt;margin-top:12.7pt;width:8pt;height:25.75pt;z-index:-15682048;mso-wrap-edited:f;mso-width-percent:0;mso-height-percent:0;mso-wrap-distance-left:0;mso-wrap-distance-right:0;mso-position-horizontal-relative:page;mso-width-percent:0;mso-height-percent:0" fillcolor="#016889" stroked="f">
            <w10:wrap type="topAndBottom" anchorx="page"/>
          </v:rect>
        </w:pict>
      </w:r>
      <w:r>
        <w:pict w14:anchorId="54EFC29B">
          <v:group id="docshapegroup250" o:spid="_x0000_s3402" alt="" style="position:absolute;margin-left:424.6pt;margin-top:11.9pt;width:27.45pt;height:27.4pt;z-index:-15681536;mso-wrap-distance-left:0;mso-wrap-distance-right:0;mso-position-horizontal-relative:page" coordorigin="8492,238" coordsize="549,548">
            <v:shape id="docshape251" o:spid="_x0000_s3403" alt="" style="position:absolute;left:8499;top:245;width:534;height:533" coordorigin="8500,245" coordsize="534,533" o:spt="100" adj="0,,0" path="m8766,245r-60,4l8654,263r-45,22l8570,315r-31,39l8517,400r-13,52l8500,512r2,43l8508,595r12,35l8535,662r19,28l8576,714r25,20l8628,750r30,12l8692,771r38,5l8772,778r41,-2l8851,770r34,-10l8915,746r27,-18l8966,707r20,-24l9001,659r-234,l8743,657r-21,-7l8704,640r-16,-15l8675,605r-9,-25l8661,549r-2,-36l8661,476r5,-31l8675,420r13,-20l8704,385r18,-11l8742,368r23,-2l9001,366r-7,-14l8964,314r-38,-30l8880,262r-54,-13l8766,245xm9001,366r-236,l8789,368r21,6l8829,385r16,14l8858,418r9,25l8873,472r1,34l8873,545r-6,34l8859,605r-13,20l8831,640r-19,10l8791,657r-24,2l9001,659r2,-3l9017,625r9,-35l9032,551r1,-39l9033,506r-4,-57l9016,397r-15,-31xe" fillcolor="#016889" stroked="f">
              <v:stroke joinstyle="round"/>
              <v:formulas/>
              <v:path arrowok="t" o:connecttype="segments"/>
            </v:shape>
            <v:shape id="docshape252" o:spid="_x0000_s3404" type="#_x0000_t75" alt="" style="position:absolute;left:8651;top:358;width:230;height:308">
              <v:imagedata r:id="rId131" o:title=""/>
            </v:shape>
            <v:shape id="docshape253" o:spid="_x0000_s3405" alt="" style="position:absolute;left:8499;top:245;width:535;height:533" coordorigin="8500,245" coordsize="535,533" path="m8500,512r17,-112l8570,315r84,-52l8766,245r60,4l8926,284r68,68l9029,449r5,59l9032,551r-15,74l8986,683r-44,45l8885,760r-72,16l8772,778r-42,-2l8658,762r-57,-28l8554,690r-34,-60l8502,555r-2,-43xe" filled="f" strokecolor="#016889" strokeweight=".72pt">
              <v:path arrowok="t"/>
            </v:shape>
            <w10:wrap type="topAndBottom" anchorx="page"/>
          </v:group>
        </w:pict>
      </w:r>
      <w:r>
        <w:pict w14:anchorId="45371B9A">
          <v:group id="docshapegroup254" o:spid="_x0000_s3397" alt="" style="position:absolute;margin-left:455.7pt;margin-top:11.9pt;width:52.7pt;height:27.4pt;z-index:-15681024;mso-wrap-distance-left:0;mso-wrap-distance-right:0;mso-position-horizontal-relative:page" coordorigin="9114,238" coordsize="1054,548">
            <v:shape id="docshape255" o:spid="_x0000_s3398" alt="" style="position:absolute;left:9120;top:253;width:493;height:516" coordorigin="9121,254" coordsize="493,516" path="m9614,254r-150,l9464,539,9270,254r-149,l9121,769r150,l9271,486r193,283l9614,769r,-515xe" fillcolor="#016889" stroked="f">
              <v:path arrowok="t"/>
            </v:shape>
            <v:shape id="docshape256" o:spid="_x0000_s3399" alt="" style="position:absolute;left:9120;top:253;width:493;height:516" coordorigin="9121,254" coordsize="493,516" path="m9121,254r149,l9464,539r,-285l9614,254r,515l9464,769,9271,486r,283l9121,769r,-515xe" filled="f" strokecolor="#016889" strokeweight=".72pt">
              <v:path arrowok="t"/>
            </v:shape>
            <v:shape id="docshape257" o:spid="_x0000_s3400" alt="" style="position:absolute;left:9692;top:245;width:468;height:533" coordorigin="9692,245" coordsize="468,533" path="m9930,245r-71,5l9782,276r-48,45l9711,396r3,29l9756,495r60,36l9906,558r29,7l9958,572r18,8l9987,588r12,10l10005,610r,14l9964,673r-30,4l9912,675r-55,-40l9844,589r-152,10l9710,670r39,57l9820,765r112,13l9967,777r62,-11l10099,730r45,-58l10160,602r-2,-21l10127,509r-54,-41l10013,445,9905,418r-16,-5l9878,409r-8,-5l9863,397r-4,-7l9859,370r56,-29l9931,342r52,35l9993,407r150,-8l10122,329r-41,-47l10018,254r-41,-7l9930,245xe" fillcolor="#016889" stroked="f">
              <v:path arrowok="t"/>
            </v:shape>
            <v:shape id="docshape258" o:spid="_x0000_s3401" alt="" style="position:absolute;left:9692;top:245;width:468;height:533" coordorigin="9692,245" coordsize="468,533" path="m9692,599r152,-10l9847,607r4,15l9894,669r40,8l9950,676r54,-42l10005,624r,-14l9958,572r-52,-14l9857,545r-74,-31l9737,474r-26,-78l9713,376r34,-72l9804,265r88,-19l9930,245r47,2l10052,266r52,37l10135,361r8,38l9993,407r-4,-16l9983,377r-52,-35l9915,341r-13,1l9859,370r,11l9859,390r65,33l9972,434r41,11l10073,468r54,41l10158,581r2,21l10158,626r-26,67l10079,744r-79,29l9932,778r-61,-3l9780,750r-53,-50l9698,636r-6,-37xe" filled="f" strokecolor="#016889" strokeweight=".72pt">
              <v:path arrowok="t"/>
            </v:shape>
            <w10:wrap type="topAndBottom" anchorx="page"/>
          </v:group>
        </w:pict>
      </w:r>
    </w:p>
    <w:p w14:paraId="4CB9A053" w14:textId="77777777" w:rsidR="0040573D" w:rsidRDefault="0040573D">
      <w:pPr>
        <w:rPr>
          <w:sz w:val="18"/>
        </w:rPr>
        <w:sectPr w:rsidR="0040573D">
          <w:headerReference w:type="default" r:id="rId132"/>
          <w:footerReference w:type="even" r:id="rId133"/>
          <w:footerReference w:type="default" r:id="rId134"/>
          <w:footerReference w:type="first" r:id="rId135"/>
          <w:pgSz w:w="11910" w:h="16840"/>
          <w:pgMar w:top="1600" w:right="718" w:bottom="280" w:left="1460" w:header="0" w:footer="0" w:gutter="0"/>
          <w:cols w:space="720"/>
        </w:sectPr>
      </w:pPr>
    </w:p>
    <w:p w14:paraId="0848771C" w14:textId="77777777" w:rsidR="0040573D" w:rsidRDefault="0040573D">
      <w:pPr>
        <w:pStyle w:val="BodyText"/>
        <w:spacing w:before="4"/>
        <w:rPr>
          <w:sz w:val="17"/>
        </w:rPr>
      </w:pPr>
    </w:p>
    <w:p w14:paraId="5F0E1050" w14:textId="77777777" w:rsidR="0040573D" w:rsidRDefault="0040573D">
      <w:pPr>
        <w:rPr>
          <w:sz w:val="17"/>
        </w:rPr>
        <w:sectPr w:rsidR="0040573D">
          <w:headerReference w:type="even" r:id="rId136"/>
          <w:footerReference w:type="even" r:id="rId137"/>
          <w:footerReference w:type="default" r:id="rId138"/>
          <w:footerReference w:type="first" r:id="rId139"/>
          <w:pgSz w:w="11910" w:h="16840"/>
          <w:pgMar w:top="1600" w:right="718" w:bottom="280" w:left="1460" w:header="0" w:footer="0" w:gutter="0"/>
          <w:cols w:space="720"/>
        </w:sectPr>
      </w:pPr>
    </w:p>
    <w:p w14:paraId="3994AE2C" w14:textId="77777777" w:rsidR="0040573D" w:rsidRDefault="000C5DF2">
      <w:pPr>
        <w:pStyle w:val="BodyText"/>
      </w:pPr>
      <w:r>
        <w:pict w14:anchorId="7999112E">
          <v:shape id="docshape263" o:spid="_x0000_s3396" type="#_x0000_t202" alt="" style="position:absolute;margin-left:17.7pt;margin-top:52.9pt;width:10.95pt;height:65.1pt;z-index:1577676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09EE2160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17EA910C" w14:textId="77777777" w:rsidR="0040573D" w:rsidRDefault="0040573D">
      <w:pPr>
        <w:pStyle w:val="BodyText"/>
        <w:spacing w:before="9"/>
        <w:rPr>
          <w:sz w:val="29"/>
        </w:rPr>
      </w:pPr>
    </w:p>
    <w:p w14:paraId="1CCB42A4" w14:textId="77777777" w:rsidR="0040573D" w:rsidRDefault="000C5DF2">
      <w:pPr>
        <w:pStyle w:val="BodyText"/>
        <w:spacing w:before="94"/>
        <w:ind w:left="808"/>
      </w:pPr>
      <w:r>
        <w:t>This</w:t>
      </w:r>
      <w:r>
        <w:rPr>
          <w:spacing w:val="-3"/>
        </w:rPr>
        <w:t xml:space="preserve"> </w:t>
      </w:r>
      <w:r>
        <w:t>Part</w:t>
      </w:r>
      <w:r>
        <w:rPr>
          <w:spacing w:val="-3"/>
        </w:rPr>
        <w:t xml:space="preserve"> </w:t>
      </w:r>
      <w:r>
        <w:t>3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Technical</w:t>
      </w:r>
      <w:r>
        <w:rPr>
          <w:spacing w:val="-3"/>
        </w:rPr>
        <w:t xml:space="preserve"> </w:t>
      </w:r>
      <w:r>
        <w:t>Guidelines</w:t>
      </w:r>
      <w:r>
        <w:rPr>
          <w:spacing w:val="-3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divided</w:t>
      </w:r>
      <w:r>
        <w:rPr>
          <w:spacing w:val="-3"/>
        </w:rPr>
        <w:t xml:space="preserve"> </w:t>
      </w:r>
      <w:r>
        <w:t>into</w:t>
      </w:r>
      <w:r>
        <w:rPr>
          <w:spacing w:val="-4"/>
        </w:rPr>
        <w:t xml:space="preserve"> </w:t>
      </w:r>
      <w:r>
        <w:t>three</w:t>
      </w:r>
      <w:r>
        <w:rPr>
          <w:spacing w:val="-3"/>
        </w:rPr>
        <w:t xml:space="preserve"> </w:t>
      </w:r>
      <w:r>
        <w:t>sections:</w:t>
      </w:r>
    </w:p>
    <w:p w14:paraId="3CC859C8" w14:textId="77777777" w:rsidR="0040573D" w:rsidRDefault="0040573D">
      <w:pPr>
        <w:pStyle w:val="BodyText"/>
        <w:spacing w:before="4"/>
        <w:rPr>
          <w:sz w:val="17"/>
        </w:rPr>
      </w:pPr>
    </w:p>
    <w:p w14:paraId="6D291D14" w14:textId="77777777" w:rsidR="0040573D" w:rsidRDefault="000C5DF2">
      <w:pPr>
        <w:pStyle w:val="ListParagraph"/>
        <w:numPr>
          <w:ilvl w:val="0"/>
          <w:numId w:val="63"/>
        </w:numPr>
        <w:tabs>
          <w:tab w:val="left" w:pos="1169"/>
        </w:tabs>
        <w:ind w:right="1363"/>
        <w:rPr>
          <w:sz w:val="20"/>
        </w:rPr>
      </w:pPr>
      <w:r>
        <w:rPr>
          <w:sz w:val="20"/>
        </w:rPr>
        <w:t xml:space="preserve">The first section provides a compendium of </w:t>
      </w:r>
      <w:r>
        <w:rPr>
          <w:b/>
          <w:sz w:val="20"/>
        </w:rPr>
        <w:t xml:space="preserve">threatening processes </w:t>
      </w:r>
      <w:r>
        <w:rPr>
          <w:sz w:val="20"/>
        </w:rPr>
        <w:t>(threats) that</w:t>
      </w:r>
      <w:r>
        <w:rPr>
          <w:spacing w:val="-53"/>
          <w:sz w:val="20"/>
        </w:rPr>
        <w:t xml:space="preserve"> </w:t>
      </w:r>
      <w:r>
        <w:rPr>
          <w:sz w:val="20"/>
        </w:rPr>
        <w:t>generate demand for waterway management intervention. Some threatening</w:t>
      </w:r>
      <w:r>
        <w:rPr>
          <w:spacing w:val="1"/>
          <w:sz w:val="20"/>
        </w:rPr>
        <w:t xml:space="preserve"> </w:t>
      </w:r>
      <w:r>
        <w:rPr>
          <w:sz w:val="20"/>
        </w:rPr>
        <w:t>activities are also discussed. This section also in</w:t>
      </w:r>
      <w:r>
        <w:rPr>
          <w:sz w:val="20"/>
        </w:rPr>
        <w:t>troduces a selection of onground</w:t>
      </w:r>
      <w:r>
        <w:rPr>
          <w:spacing w:val="-53"/>
          <w:sz w:val="20"/>
        </w:rPr>
        <w:t xml:space="preserve"> </w:t>
      </w:r>
      <w:r>
        <w:rPr>
          <w:sz w:val="20"/>
        </w:rPr>
        <w:t>intervention</w:t>
      </w:r>
      <w:r>
        <w:rPr>
          <w:spacing w:val="-2"/>
          <w:sz w:val="20"/>
        </w:rPr>
        <w:t xml:space="preserve"> </w:t>
      </w:r>
      <w:r>
        <w:rPr>
          <w:sz w:val="20"/>
        </w:rPr>
        <w:t>options</w:t>
      </w:r>
      <w:r>
        <w:rPr>
          <w:spacing w:val="-1"/>
          <w:sz w:val="20"/>
        </w:rPr>
        <w:t xml:space="preserve"> </w:t>
      </w:r>
      <w:r>
        <w:rPr>
          <w:sz w:val="20"/>
        </w:rPr>
        <w:t>that</w:t>
      </w:r>
      <w:r>
        <w:rPr>
          <w:spacing w:val="-2"/>
          <w:sz w:val="20"/>
        </w:rPr>
        <w:t xml:space="preserve"> </w:t>
      </w:r>
      <w:r>
        <w:rPr>
          <w:sz w:val="20"/>
        </w:rPr>
        <w:t>may</w:t>
      </w:r>
      <w:r>
        <w:rPr>
          <w:spacing w:val="-1"/>
          <w:sz w:val="20"/>
        </w:rPr>
        <w:t xml:space="preserve"> </w:t>
      </w:r>
      <w:r>
        <w:rPr>
          <w:sz w:val="20"/>
        </w:rPr>
        <w:t>apply</w:t>
      </w:r>
      <w:r>
        <w:rPr>
          <w:spacing w:val="-2"/>
          <w:sz w:val="20"/>
        </w:rPr>
        <w:t xml:space="preserve"> </w:t>
      </w:r>
      <w:r>
        <w:rPr>
          <w:sz w:val="20"/>
        </w:rPr>
        <w:t>to</w:t>
      </w:r>
      <w:r>
        <w:rPr>
          <w:spacing w:val="-1"/>
          <w:sz w:val="20"/>
        </w:rPr>
        <w:t xml:space="preserve"> </w:t>
      </w:r>
      <w:r>
        <w:rPr>
          <w:sz w:val="20"/>
        </w:rPr>
        <w:t>each</w:t>
      </w:r>
      <w:r>
        <w:rPr>
          <w:spacing w:val="-2"/>
          <w:sz w:val="20"/>
        </w:rPr>
        <w:t xml:space="preserve"> </w:t>
      </w:r>
      <w:r>
        <w:rPr>
          <w:sz w:val="20"/>
        </w:rPr>
        <w:t>threat.</w:t>
      </w:r>
    </w:p>
    <w:p w14:paraId="5D4D76C9" w14:textId="77777777" w:rsidR="0040573D" w:rsidRDefault="0040573D">
      <w:pPr>
        <w:pStyle w:val="BodyText"/>
        <w:spacing w:before="4"/>
        <w:rPr>
          <w:sz w:val="17"/>
        </w:rPr>
      </w:pPr>
    </w:p>
    <w:p w14:paraId="7FD2D3DC" w14:textId="77777777" w:rsidR="0040573D" w:rsidRDefault="000C5DF2">
      <w:pPr>
        <w:pStyle w:val="ListParagraph"/>
        <w:numPr>
          <w:ilvl w:val="0"/>
          <w:numId w:val="63"/>
        </w:numPr>
        <w:tabs>
          <w:tab w:val="left" w:pos="1169"/>
        </w:tabs>
        <w:ind w:right="1161" w:hanging="360"/>
        <w:rPr>
          <w:sz w:val="20"/>
        </w:rPr>
      </w:pPr>
      <w:r>
        <w:rPr>
          <w:sz w:val="20"/>
        </w:rPr>
        <w:t xml:space="preserve">The second section provides a simple </w:t>
      </w:r>
      <w:r>
        <w:rPr>
          <w:b/>
          <w:sz w:val="20"/>
        </w:rPr>
        <w:t>intervention option guide</w:t>
      </w:r>
      <w:r>
        <w:rPr>
          <w:sz w:val="20"/>
        </w:rPr>
        <w:t>. This guide is</w:t>
      </w:r>
      <w:r>
        <w:rPr>
          <w:spacing w:val="1"/>
          <w:sz w:val="20"/>
        </w:rPr>
        <w:t xml:space="preserve"> </w:t>
      </w:r>
      <w:r>
        <w:rPr>
          <w:sz w:val="20"/>
        </w:rPr>
        <w:t>limited to a selection of intervention options aimed at addressing threats that cannot</w:t>
      </w:r>
      <w:r>
        <w:rPr>
          <w:spacing w:val="-53"/>
          <w:sz w:val="20"/>
        </w:rPr>
        <w:t xml:space="preserve"> </w:t>
      </w:r>
      <w:r>
        <w:rPr>
          <w:sz w:val="20"/>
        </w:rPr>
        <w:t>be</w:t>
      </w:r>
      <w:r>
        <w:rPr>
          <w:spacing w:val="-2"/>
          <w:sz w:val="20"/>
        </w:rPr>
        <w:t xml:space="preserve"> </w:t>
      </w:r>
      <w:r>
        <w:rPr>
          <w:sz w:val="20"/>
        </w:rPr>
        <w:t>addressed</w:t>
      </w:r>
      <w:r>
        <w:rPr>
          <w:spacing w:val="-2"/>
          <w:sz w:val="20"/>
        </w:rPr>
        <w:t xml:space="preserve"> </w:t>
      </w:r>
      <w:r>
        <w:rPr>
          <w:sz w:val="20"/>
        </w:rPr>
        <w:t>by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removal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causal</w:t>
      </w:r>
      <w:r>
        <w:rPr>
          <w:spacing w:val="-2"/>
          <w:sz w:val="20"/>
        </w:rPr>
        <w:t xml:space="preserve"> </w:t>
      </w:r>
      <w:r>
        <w:rPr>
          <w:sz w:val="20"/>
        </w:rPr>
        <w:t>activity.</w:t>
      </w:r>
    </w:p>
    <w:p w14:paraId="56168CC4" w14:textId="77777777" w:rsidR="0040573D" w:rsidRDefault="0040573D">
      <w:pPr>
        <w:pStyle w:val="BodyText"/>
        <w:spacing w:before="5"/>
        <w:rPr>
          <w:sz w:val="17"/>
        </w:rPr>
      </w:pPr>
    </w:p>
    <w:p w14:paraId="3A232022" w14:textId="77777777" w:rsidR="0040573D" w:rsidRDefault="000C5DF2">
      <w:pPr>
        <w:pStyle w:val="ListParagraph"/>
        <w:numPr>
          <w:ilvl w:val="0"/>
          <w:numId w:val="63"/>
        </w:numPr>
        <w:tabs>
          <w:tab w:val="left" w:pos="1169"/>
        </w:tabs>
        <w:spacing w:before="1"/>
        <w:ind w:right="1108"/>
        <w:rPr>
          <w:sz w:val="20"/>
        </w:rPr>
      </w:pPr>
      <w:r>
        <w:rPr>
          <w:sz w:val="20"/>
        </w:rPr>
        <w:t xml:space="preserve">The third section provides compendium of </w:t>
      </w:r>
      <w:r>
        <w:rPr>
          <w:b/>
          <w:sz w:val="20"/>
        </w:rPr>
        <w:t xml:space="preserve">onground intervention options </w:t>
      </w:r>
      <w:r>
        <w:rPr>
          <w:sz w:val="20"/>
        </w:rPr>
        <w:t>that can</w:t>
      </w:r>
      <w:r>
        <w:rPr>
          <w:spacing w:val="-53"/>
          <w:sz w:val="20"/>
        </w:rPr>
        <w:t xml:space="preserve"> </w:t>
      </w:r>
      <w:r>
        <w:rPr>
          <w:sz w:val="20"/>
        </w:rPr>
        <w:t>be used to manage waterway health ou</w:t>
      </w:r>
      <w:r>
        <w:rPr>
          <w:sz w:val="20"/>
        </w:rPr>
        <w:t>tcomes. These intervention options may be</w:t>
      </w:r>
      <w:r>
        <w:rPr>
          <w:spacing w:val="1"/>
          <w:sz w:val="20"/>
        </w:rPr>
        <w:t xml:space="preserve"> </w:t>
      </w:r>
      <w:r>
        <w:rPr>
          <w:sz w:val="20"/>
        </w:rPr>
        <w:t>applied to influence the inflow of water and sediment, the extent and condition of</w:t>
      </w:r>
      <w:r>
        <w:rPr>
          <w:spacing w:val="1"/>
          <w:sz w:val="20"/>
        </w:rPr>
        <w:t xml:space="preserve"> </w:t>
      </w:r>
      <w:r>
        <w:rPr>
          <w:sz w:val="20"/>
        </w:rPr>
        <w:t>riparian</w:t>
      </w:r>
      <w:r>
        <w:rPr>
          <w:spacing w:val="-3"/>
          <w:sz w:val="20"/>
        </w:rPr>
        <w:t xml:space="preserve"> </w:t>
      </w:r>
      <w:r>
        <w:rPr>
          <w:sz w:val="20"/>
        </w:rPr>
        <w:t>(and</w:t>
      </w:r>
      <w:r>
        <w:rPr>
          <w:spacing w:val="-3"/>
          <w:sz w:val="20"/>
        </w:rPr>
        <w:t xml:space="preserve"> </w:t>
      </w:r>
      <w:r>
        <w:rPr>
          <w:sz w:val="20"/>
        </w:rPr>
        <w:t>in-stream)</w:t>
      </w:r>
      <w:r>
        <w:rPr>
          <w:spacing w:val="-3"/>
          <w:sz w:val="20"/>
        </w:rPr>
        <w:t xml:space="preserve"> </w:t>
      </w:r>
      <w:r>
        <w:rPr>
          <w:sz w:val="20"/>
        </w:rPr>
        <w:t>vegetation</w:t>
      </w:r>
      <w:r>
        <w:rPr>
          <w:spacing w:val="-3"/>
          <w:sz w:val="20"/>
        </w:rPr>
        <w:t xml:space="preserve"> </w:t>
      </w:r>
      <w:r>
        <w:rPr>
          <w:sz w:val="20"/>
        </w:rPr>
        <w:t>and</w:t>
      </w:r>
      <w:r>
        <w:rPr>
          <w:spacing w:val="-3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physical</w:t>
      </w:r>
      <w:r>
        <w:rPr>
          <w:spacing w:val="-4"/>
          <w:sz w:val="20"/>
        </w:rPr>
        <w:t xml:space="preserve"> </w:t>
      </w:r>
      <w:r>
        <w:rPr>
          <w:sz w:val="20"/>
        </w:rPr>
        <w:t>characteristics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channel.</w:t>
      </w:r>
    </w:p>
    <w:p w14:paraId="70948586" w14:textId="77777777" w:rsidR="0040573D" w:rsidRDefault="0040573D">
      <w:pPr>
        <w:pStyle w:val="BodyText"/>
        <w:rPr>
          <w:sz w:val="22"/>
        </w:rPr>
      </w:pPr>
    </w:p>
    <w:p w14:paraId="0CD36955" w14:textId="77777777" w:rsidR="0040573D" w:rsidRDefault="0040573D">
      <w:pPr>
        <w:pStyle w:val="BodyText"/>
        <w:rPr>
          <w:sz w:val="22"/>
        </w:rPr>
      </w:pPr>
    </w:p>
    <w:p w14:paraId="257C9AE7" w14:textId="77777777" w:rsidR="0040573D" w:rsidRDefault="0040573D">
      <w:pPr>
        <w:pStyle w:val="BodyText"/>
        <w:spacing w:before="8"/>
        <w:rPr>
          <w:sz w:val="24"/>
        </w:rPr>
      </w:pPr>
    </w:p>
    <w:p w14:paraId="384F4C29" w14:textId="77777777" w:rsidR="0040573D" w:rsidRDefault="000C5DF2">
      <w:pPr>
        <w:pStyle w:val="Heading1"/>
        <w:numPr>
          <w:ilvl w:val="1"/>
          <w:numId w:val="63"/>
        </w:numPr>
        <w:tabs>
          <w:tab w:val="left" w:pos="1877"/>
        </w:tabs>
        <w:spacing w:before="0"/>
        <w:ind w:right="1065"/>
        <w:jc w:val="left"/>
      </w:pPr>
      <w:bookmarkStart w:id="32" w:name="_bookmark32"/>
      <w:bookmarkEnd w:id="32"/>
      <w:r>
        <w:rPr>
          <w:color w:val="01688A"/>
        </w:rPr>
        <w:t>THREATENING ACTIVITIES AND</w:t>
      </w:r>
      <w:r>
        <w:rPr>
          <w:color w:val="01688A"/>
          <w:spacing w:val="-142"/>
        </w:rPr>
        <w:t xml:space="preserve"> </w:t>
      </w:r>
      <w:r>
        <w:rPr>
          <w:color w:val="01688A"/>
        </w:rPr>
        <w:t>PROCESSES</w:t>
      </w:r>
    </w:p>
    <w:p w14:paraId="55299C3B" w14:textId="77777777" w:rsidR="0040573D" w:rsidRDefault="000C5DF2">
      <w:pPr>
        <w:pStyle w:val="BodyText"/>
        <w:spacing w:before="39"/>
        <w:ind w:left="808" w:right="1044"/>
      </w:pPr>
      <w:r>
        <w:t>River assets and waterway management targets can be at risk from threatening activities</w:t>
      </w:r>
      <w:r>
        <w:rPr>
          <w:spacing w:val="-5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ongoing</w:t>
      </w:r>
      <w:r>
        <w:rPr>
          <w:spacing w:val="-2"/>
        </w:rPr>
        <w:t xml:space="preserve"> </w:t>
      </w:r>
      <w:r>
        <w:t>stream</w:t>
      </w:r>
      <w:r>
        <w:rPr>
          <w:spacing w:val="-1"/>
        </w:rPr>
        <w:t xml:space="preserve"> </w:t>
      </w:r>
      <w:r>
        <w:t>processes.</w:t>
      </w:r>
    </w:p>
    <w:p w14:paraId="385B6D62" w14:textId="77777777" w:rsidR="0040573D" w:rsidRDefault="0040573D">
      <w:pPr>
        <w:pStyle w:val="BodyText"/>
        <w:spacing w:before="4"/>
        <w:rPr>
          <w:sz w:val="17"/>
        </w:rPr>
      </w:pPr>
    </w:p>
    <w:p w14:paraId="26801C4C" w14:textId="77777777" w:rsidR="0040573D" w:rsidRDefault="000C5DF2">
      <w:pPr>
        <w:pStyle w:val="BodyText"/>
        <w:spacing w:before="1"/>
        <w:ind w:left="808" w:right="1032"/>
      </w:pPr>
      <w:r>
        <w:t>In streams, like most other things in life, prevention is better than cure. Controlling and</w:t>
      </w:r>
      <w:r>
        <w:rPr>
          <w:spacing w:val="1"/>
        </w:rPr>
        <w:t xml:space="preserve"> </w:t>
      </w:r>
      <w:r>
        <w:t>reducing the extent of threatening activities will have the most direct positive impact on</w:t>
      </w:r>
      <w:r>
        <w:rPr>
          <w:spacing w:val="1"/>
        </w:rPr>
        <w:t xml:space="preserve"> </w:t>
      </w:r>
      <w:r>
        <w:t>stream health. The cessation or modification of threatening activities sh</w:t>
      </w:r>
      <w:r>
        <w:t>ould therefore be</w:t>
      </w:r>
      <w:r>
        <w:rPr>
          <w:spacing w:val="1"/>
        </w:rPr>
        <w:t xml:space="preserve"> </w:t>
      </w:r>
      <w:r>
        <w:t>considered as the highest priority actions for the protection of stream assets.</w:t>
      </w:r>
      <w:r>
        <w:rPr>
          <w:spacing w:val="1"/>
        </w:rPr>
        <w:t xml:space="preserve"> </w:t>
      </w:r>
      <w:r>
        <w:t>However in</w:t>
      </w:r>
      <w:r>
        <w:rPr>
          <w:spacing w:val="-53"/>
        </w:rPr>
        <w:t xml:space="preserve"> </w:t>
      </w:r>
      <w:r>
        <w:t>many instances the threatening activities can not be completely halted, removed or</w:t>
      </w:r>
      <w:r>
        <w:rPr>
          <w:spacing w:val="1"/>
        </w:rPr>
        <w:t xml:space="preserve"> </w:t>
      </w:r>
      <w:r>
        <w:t>adequately modified to protect stream health. In these instances</w:t>
      </w:r>
      <w:r>
        <w:t xml:space="preserve"> and to address on going</w:t>
      </w:r>
      <w:r>
        <w:rPr>
          <w:spacing w:val="-53"/>
        </w:rPr>
        <w:t xml:space="preserve"> </w:t>
      </w:r>
      <w:r>
        <w:t>stream processes associated with past threatening activities, instream interventions may</w:t>
      </w:r>
      <w:r>
        <w:rPr>
          <w:spacing w:val="1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required.</w:t>
      </w:r>
    </w:p>
    <w:p w14:paraId="1BCA6554" w14:textId="77777777" w:rsidR="0040573D" w:rsidRDefault="0040573D">
      <w:pPr>
        <w:pStyle w:val="BodyText"/>
        <w:spacing w:before="5"/>
        <w:rPr>
          <w:sz w:val="17"/>
        </w:rPr>
      </w:pPr>
    </w:p>
    <w:p w14:paraId="3E9E1990" w14:textId="77777777" w:rsidR="0040573D" w:rsidRDefault="000C5DF2">
      <w:pPr>
        <w:pStyle w:val="BodyText"/>
        <w:ind w:left="808" w:right="1001"/>
      </w:pPr>
      <w:r>
        <w:t>This section focuses on threatening processes rather than threatening activities. Most</w:t>
      </w:r>
      <w:r>
        <w:rPr>
          <w:spacing w:val="1"/>
        </w:rPr>
        <w:t xml:space="preserve"> </w:t>
      </w:r>
      <w:r>
        <w:t>threatening activities are self explanato</w:t>
      </w:r>
      <w:r>
        <w:t>ry, (removal of large wood, construction of barriers</w:t>
      </w:r>
      <w:r>
        <w:rPr>
          <w:spacing w:val="-53"/>
        </w:rPr>
        <w:t xml:space="preserve"> </w:t>
      </w:r>
      <w:r>
        <w:t>to</w:t>
      </w:r>
      <w:r>
        <w:rPr>
          <w:spacing w:val="3"/>
        </w:rPr>
        <w:t xml:space="preserve"> </w:t>
      </w:r>
      <w:r>
        <w:t>fish</w:t>
      </w:r>
      <w:r>
        <w:rPr>
          <w:spacing w:val="4"/>
        </w:rPr>
        <w:t xml:space="preserve"> </w:t>
      </w:r>
      <w:r>
        <w:t>passage,</w:t>
      </w:r>
      <w:r>
        <w:rPr>
          <w:spacing w:val="4"/>
        </w:rPr>
        <w:t xml:space="preserve"> </w:t>
      </w:r>
      <w:r>
        <w:t>grazing</w:t>
      </w:r>
      <w:r>
        <w:rPr>
          <w:spacing w:val="4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frontage</w:t>
      </w:r>
      <w:r>
        <w:rPr>
          <w:spacing w:val="4"/>
        </w:rPr>
        <w:t xml:space="preserve"> </w:t>
      </w:r>
      <w:r>
        <w:t>vegetation),</w:t>
      </w:r>
      <w:r>
        <w:rPr>
          <w:spacing w:val="4"/>
        </w:rPr>
        <w:t xml:space="preserve"> </w:t>
      </w:r>
      <w:r>
        <w:t>and</w:t>
      </w:r>
      <w:r>
        <w:rPr>
          <w:spacing w:val="3"/>
        </w:rPr>
        <w:t xml:space="preserve"> </w:t>
      </w:r>
      <w:r>
        <w:t>can</w:t>
      </w:r>
      <w:r>
        <w:rPr>
          <w:spacing w:val="4"/>
        </w:rPr>
        <w:t xml:space="preserve"> </w:t>
      </w:r>
      <w:r>
        <w:t>be</w:t>
      </w:r>
      <w:r>
        <w:rPr>
          <w:spacing w:val="4"/>
        </w:rPr>
        <w:t xml:space="preserve"> </w:t>
      </w:r>
      <w:r>
        <w:t>effectively</w:t>
      </w:r>
      <w:r>
        <w:rPr>
          <w:spacing w:val="4"/>
        </w:rPr>
        <w:t xml:space="preserve"> </w:t>
      </w:r>
      <w:r>
        <w:t>addressed</w:t>
      </w:r>
      <w:r>
        <w:rPr>
          <w:spacing w:val="1"/>
        </w:rPr>
        <w:t xml:space="preserve"> </w:t>
      </w:r>
      <w:r>
        <w:t>through the management of the activity. However, threatening processes can be more</w:t>
      </w:r>
      <w:r>
        <w:rPr>
          <w:spacing w:val="1"/>
        </w:rPr>
        <w:t xml:space="preserve"> </w:t>
      </w:r>
      <w:r>
        <w:t>complex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can</w:t>
      </w:r>
      <w:r>
        <w:rPr>
          <w:spacing w:val="-2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addressed</w:t>
      </w:r>
      <w:r>
        <w:rPr>
          <w:spacing w:val="-2"/>
        </w:rPr>
        <w:t xml:space="preserve"> </w:t>
      </w:r>
      <w:r>
        <w:t>through</w:t>
      </w:r>
      <w:r>
        <w:rPr>
          <w:spacing w:val="-3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number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intervention</w:t>
      </w:r>
      <w:r>
        <w:rPr>
          <w:spacing w:val="-2"/>
        </w:rPr>
        <w:t xml:space="preserve"> </w:t>
      </w:r>
      <w:r>
        <w:t>options.</w:t>
      </w:r>
    </w:p>
    <w:p w14:paraId="52477F2E" w14:textId="77777777" w:rsidR="0040573D" w:rsidRDefault="0040573D">
      <w:pPr>
        <w:pStyle w:val="BodyText"/>
        <w:spacing w:before="5"/>
        <w:rPr>
          <w:sz w:val="17"/>
        </w:rPr>
      </w:pPr>
    </w:p>
    <w:p w14:paraId="1BE6E7B2" w14:textId="77777777" w:rsidR="0040573D" w:rsidRDefault="000C5DF2">
      <w:pPr>
        <w:pStyle w:val="BodyText"/>
        <w:ind w:left="808" w:right="1143"/>
      </w:pPr>
      <w:r>
        <w:t>A selection of threatening processes reflecting the threats included in the RiVERS</w:t>
      </w:r>
      <w:r>
        <w:rPr>
          <w:spacing w:val="1"/>
        </w:rPr>
        <w:t xml:space="preserve"> </w:t>
      </w:r>
      <w:r>
        <w:t>database is expanded upon in the following pages. The following table cross-references</w:t>
      </w:r>
      <w:r>
        <w:rPr>
          <w:spacing w:val="-53"/>
        </w:rPr>
        <w:t xml:space="preserve"> </w:t>
      </w:r>
      <w:r>
        <w:t>the threats included in the RiVERS database and the related threatening processes</w:t>
      </w:r>
      <w:r>
        <w:rPr>
          <w:spacing w:val="1"/>
        </w:rPr>
        <w:t xml:space="preserve"> </w:t>
      </w:r>
      <w:r>
        <w:t>included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>Technical</w:t>
      </w:r>
      <w:r>
        <w:rPr>
          <w:spacing w:val="-1"/>
        </w:rPr>
        <w:t xml:space="preserve"> </w:t>
      </w:r>
      <w:r>
        <w:t>Guidelines.</w:t>
      </w:r>
    </w:p>
    <w:p w14:paraId="0453654B" w14:textId="77777777" w:rsidR="0040573D" w:rsidRDefault="0040573D">
      <w:pPr>
        <w:sectPr w:rsidR="0040573D">
          <w:headerReference w:type="even" r:id="rId140"/>
          <w:headerReference w:type="default" r:id="rId141"/>
          <w:footerReference w:type="even" r:id="rId142"/>
          <w:footerReference w:type="default" r:id="rId143"/>
          <w:footerReference w:type="first" r:id="rId144"/>
          <w:pgSz w:w="11910" w:h="16840"/>
          <w:pgMar w:top="740" w:right="718" w:bottom="820" w:left="1460" w:header="549" w:footer="635" w:gutter="0"/>
          <w:pgNumType w:start="43"/>
          <w:cols w:space="720"/>
        </w:sectPr>
      </w:pPr>
    </w:p>
    <w:p w14:paraId="0E61A89E" w14:textId="77777777" w:rsidR="0040573D" w:rsidRDefault="000C5DF2">
      <w:pPr>
        <w:pStyle w:val="BodyText"/>
      </w:pPr>
      <w:r>
        <w:pict w14:anchorId="0BB5B585">
          <v:shape id="docshape264" o:spid="_x0000_s3395" type="#_x0000_t202" alt="" style="position:absolute;margin-left:17.7pt;margin-top:52.9pt;width:10.95pt;height:65.1pt;z-index:1578598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32D7D1E0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538E7BFB" w14:textId="77777777" w:rsidR="0040573D" w:rsidRDefault="0040573D">
      <w:pPr>
        <w:pStyle w:val="BodyText"/>
      </w:pPr>
    </w:p>
    <w:p w14:paraId="1C372A12" w14:textId="77777777" w:rsidR="0040573D" w:rsidRDefault="0040573D">
      <w:pPr>
        <w:pStyle w:val="BodyText"/>
        <w:spacing w:before="2"/>
        <w:rPr>
          <w:sz w:val="18"/>
        </w:rPr>
      </w:pPr>
    </w:p>
    <w:p w14:paraId="0B55BEDF" w14:textId="77777777" w:rsidR="0040573D" w:rsidRDefault="000C5DF2">
      <w:pPr>
        <w:pStyle w:val="Heading6"/>
        <w:ind w:left="241"/>
      </w:pPr>
      <w:r>
        <w:t>Table</w:t>
      </w:r>
      <w:r>
        <w:rPr>
          <w:spacing w:val="-5"/>
        </w:rPr>
        <w:t xml:space="preserve"> </w:t>
      </w:r>
      <w:r>
        <w:t>3.1</w:t>
      </w:r>
      <w:r>
        <w:rPr>
          <w:spacing w:val="-4"/>
        </w:rPr>
        <w:t xml:space="preserve"> </w:t>
      </w:r>
      <w:r>
        <w:t>Threatening</w:t>
      </w:r>
      <w:r>
        <w:rPr>
          <w:spacing w:val="-4"/>
        </w:rPr>
        <w:t xml:space="preserve"> </w:t>
      </w:r>
      <w:r>
        <w:t>processes</w:t>
      </w:r>
      <w:r>
        <w:rPr>
          <w:spacing w:val="-4"/>
        </w:rPr>
        <w:t xml:space="preserve"> </w:t>
      </w:r>
      <w:r>
        <w:t>included</w:t>
      </w:r>
      <w:r>
        <w:rPr>
          <w:spacing w:val="-4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these</w:t>
      </w:r>
      <w:r>
        <w:rPr>
          <w:spacing w:val="-5"/>
        </w:rPr>
        <w:t xml:space="preserve"> </w:t>
      </w:r>
      <w:r>
        <w:t>Technical</w:t>
      </w:r>
      <w:r>
        <w:rPr>
          <w:spacing w:val="-4"/>
        </w:rPr>
        <w:t xml:space="preserve"> </w:t>
      </w:r>
      <w:r>
        <w:t>Guidelines</w:t>
      </w:r>
    </w:p>
    <w:p w14:paraId="73882BAE" w14:textId="77777777" w:rsidR="0040573D" w:rsidRDefault="0040573D">
      <w:pPr>
        <w:pStyle w:val="BodyText"/>
        <w:spacing w:before="7"/>
        <w:rPr>
          <w:b/>
        </w:rPr>
      </w:pPr>
    </w:p>
    <w:p w14:paraId="4A0094AB" w14:textId="77777777" w:rsidR="0040573D" w:rsidRDefault="000C5DF2">
      <w:pPr>
        <w:tabs>
          <w:tab w:val="left" w:pos="3326"/>
        </w:tabs>
        <w:spacing w:after="4"/>
        <w:ind w:left="241"/>
        <w:rPr>
          <w:b/>
          <w:sz w:val="18"/>
        </w:rPr>
      </w:pPr>
      <w:r>
        <w:rPr>
          <w:b/>
          <w:sz w:val="18"/>
        </w:rPr>
        <w:t>RiVERS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threats</w:t>
      </w:r>
      <w:r>
        <w:rPr>
          <w:b/>
          <w:sz w:val="18"/>
        </w:rPr>
        <w:tab/>
        <w:t>Threatening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processes</w:t>
      </w:r>
    </w:p>
    <w:p w14:paraId="135431AD" w14:textId="77777777" w:rsidR="0040573D" w:rsidRDefault="000C5DF2">
      <w:pPr>
        <w:pStyle w:val="BodyText"/>
        <w:spacing w:line="20" w:lineRule="exact"/>
        <w:ind w:left="241"/>
        <w:rPr>
          <w:sz w:val="2"/>
        </w:rPr>
      </w:pPr>
      <w:r>
        <w:rPr>
          <w:sz w:val="2"/>
        </w:rPr>
      </w:r>
      <w:r>
        <w:rPr>
          <w:sz w:val="2"/>
        </w:rPr>
        <w:pict w14:anchorId="344E623B">
          <v:group id="docshapegroup265" o:spid="_x0000_s3393" alt="" style="width:398.1pt;height:.5pt;mso-position-horizontal-relative:char;mso-position-vertical-relative:line" coordsize="7962,10">
            <v:rect id="docshape266" o:spid="_x0000_s3394" alt="" style="position:absolute;width:7962;height:10" fillcolor="black" stroked="f"/>
            <w10:anchorlock/>
          </v:group>
        </w:pict>
      </w:r>
    </w:p>
    <w:p w14:paraId="20026D40" w14:textId="77777777" w:rsidR="0040573D" w:rsidRDefault="000C5DF2">
      <w:pPr>
        <w:tabs>
          <w:tab w:val="left" w:pos="3327"/>
        </w:tabs>
        <w:spacing w:before="27" w:line="367" w:lineRule="auto"/>
        <w:ind w:left="241" w:right="4915"/>
        <w:rPr>
          <w:sz w:val="18"/>
        </w:rPr>
      </w:pPr>
      <w:r>
        <w:pict w14:anchorId="37B37325">
          <v:rect id="docshape267" o:spid="_x0000_s3392" alt="" style="position:absolute;left:0;text-align:left;margin-left:85.1pt;margin-top:14.85pt;width:398.1pt;height:.5pt;z-index:-26178048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pict w14:anchorId="31962C10">
          <v:rect id="docshape268" o:spid="_x0000_s3391" alt="" style="position:absolute;left:0;text-align:left;margin-left:85.1pt;margin-top:30.7pt;width:398.1pt;height:.5pt;z-index:-2617753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sz w:val="18"/>
        </w:rPr>
        <w:t>Degraded</w:t>
      </w:r>
      <w:r>
        <w:rPr>
          <w:spacing w:val="-4"/>
          <w:sz w:val="18"/>
        </w:rPr>
        <w:t xml:space="preserve"> </w:t>
      </w:r>
      <w:r>
        <w:rPr>
          <w:sz w:val="18"/>
        </w:rPr>
        <w:t>riparian</w:t>
      </w:r>
      <w:r>
        <w:rPr>
          <w:spacing w:val="-4"/>
          <w:sz w:val="18"/>
        </w:rPr>
        <w:t xml:space="preserve"> </w:t>
      </w:r>
      <w:r>
        <w:rPr>
          <w:sz w:val="18"/>
        </w:rPr>
        <w:t>vegetation</w:t>
      </w:r>
      <w:r>
        <w:rPr>
          <w:sz w:val="18"/>
        </w:rPr>
        <w:tab/>
        <w:t>Vegetation decline</w:t>
      </w:r>
      <w:r>
        <w:rPr>
          <w:spacing w:val="-47"/>
          <w:sz w:val="18"/>
        </w:rPr>
        <w:t xml:space="preserve"> </w:t>
      </w:r>
      <w:r>
        <w:rPr>
          <w:sz w:val="18"/>
        </w:rPr>
        <w:t>Introduced</w:t>
      </w:r>
      <w:r>
        <w:rPr>
          <w:spacing w:val="-5"/>
          <w:sz w:val="18"/>
        </w:rPr>
        <w:t xml:space="preserve"> </w:t>
      </w:r>
      <w:r>
        <w:rPr>
          <w:sz w:val="18"/>
        </w:rPr>
        <w:t>exotic</w:t>
      </w:r>
      <w:r>
        <w:rPr>
          <w:spacing w:val="-4"/>
          <w:sz w:val="18"/>
        </w:rPr>
        <w:t xml:space="preserve"> </w:t>
      </w:r>
      <w:r>
        <w:rPr>
          <w:sz w:val="18"/>
        </w:rPr>
        <w:t>flora</w:t>
      </w:r>
      <w:r>
        <w:rPr>
          <w:sz w:val="18"/>
        </w:rPr>
        <w:tab/>
        <w:t>Vegetation</w:t>
      </w:r>
      <w:r>
        <w:rPr>
          <w:spacing w:val="-8"/>
          <w:sz w:val="18"/>
        </w:rPr>
        <w:t xml:space="preserve"> </w:t>
      </w:r>
      <w:r>
        <w:rPr>
          <w:sz w:val="18"/>
        </w:rPr>
        <w:t>decline</w:t>
      </w:r>
    </w:p>
    <w:p w14:paraId="1825FAF5" w14:textId="77777777" w:rsidR="0040573D" w:rsidRDefault="000C5DF2">
      <w:pPr>
        <w:tabs>
          <w:tab w:val="left" w:pos="3327"/>
        </w:tabs>
        <w:ind w:left="241"/>
        <w:rPr>
          <w:sz w:val="18"/>
        </w:rPr>
      </w:pPr>
      <w:r>
        <w:pict w14:anchorId="4FEABB54">
          <v:rect id="docshape269" o:spid="_x0000_s3390" alt="" style="position:absolute;left:0;text-align:left;margin-left:85.1pt;margin-top:13.5pt;width:398.1pt;height:.5pt;z-index:-15679488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  <w:r>
        <w:rPr>
          <w:sz w:val="18"/>
        </w:rPr>
        <w:t>Water</w:t>
      </w:r>
      <w:r>
        <w:rPr>
          <w:spacing w:val="-3"/>
          <w:sz w:val="18"/>
        </w:rPr>
        <w:t xml:space="preserve"> </w:t>
      </w:r>
      <w:r>
        <w:rPr>
          <w:sz w:val="18"/>
        </w:rPr>
        <w:t>quality</w:t>
      </w:r>
      <w:r>
        <w:rPr>
          <w:spacing w:val="-4"/>
          <w:sz w:val="18"/>
        </w:rPr>
        <w:t xml:space="preserve"> </w:t>
      </w:r>
      <w:r>
        <w:rPr>
          <w:sz w:val="18"/>
        </w:rPr>
        <w:t>trends</w:t>
      </w:r>
      <w:r>
        <w:rPr>
          <w:sz w:val="18"/>
        </w:rPr>
        <w:tab/>
        <w:t>Water</w:t>
      </w:r>
      <w:r>
        <w:rPr>
          <w:spacing w:val="-5"/>
          <w:sz w:val="18"/>
        </w:rPr>
        <w:t xml:space="preserve"> </w:t>
      </w:r>
      <w:r>
        <w:rPr>
          <w:sz w:val="18"/>
        </w:rPr>
        <w:t>quality</w:t>
      </w:r>
      <w:r>
        <w:rPr>
          <w:spacing w:val="-7"/>
          <w:sz w:val="18"/>
        </w:rPr>
        <w:t xml:space="preserve"> </w:t>
      </w:r>
      <w:r>
        <w:rPr>
          <w:sz w:val="18"/>
        </w:rPr>
        <w:t>decline</w:t>
      </w:r>
    </w:p>
    <w:p w14:paraId="04194028" w14:textId="77777777" w:rsidR="0040573D" w:rsidRDefault="000C5DF2">
      <w:pPr>
        <w:tabs>
          <w:tab w:val="left" w:pos="3326"/>
        </w:tabs>
        <w:spacing w:before="37" w:after="63"/>
        <w:ind w:left="241"/>
        <w:rPr>
          <w:sz w:val="18"/>
        </w:rPr>
      </w:pPr>
      <w:r>
        <w:rPr>
          <w:sz w:val="18"/>
        </w:rPr>
        <w:t>Water</w:t>
      </w:r>
      <w:r>
        <w:rPr>
          <w:spacing w:val="-4"/>
          <w:sz w:val="18"/>
        </w:rPr>
        <w:t xml:space="preserve"> </w:t>
      </w:r>
      <w:r>
        <w:rPr>
          <w:sz w:val="18"/>
        </w:rPr>
        <w:t>quality</w:t>
      </w:r>
      <w:r>
        <w:rPr>
          <w:spacing w:val="-5"/>
          <w:sz w:val="18"/>
        </w:rPr>
        <w:t xml:space="preserve"> </w:t>
      </w:r>
      <w:r>
        <w:rPr>
          <w:sz w:val="18"/>
        </w:rPr>
        <w:t>attainment</w:t>
      </w:r>
      <w:r>
        <w:rPr>
          <w:sz w:val="18"/>
        </w:rPr>
        <w:tab/>
        <w:t>Water</w:t>
      </w:r>
      <w:r>
        <w:rPr>
          <w:spacing w:val="-5"/>
          <w:sz w:val="18"/>
        </w:rPr>
        <w:t xml:space="preserve"> </w:t>
      </w:r>
      <w:r>
        <w:rPr>
          <w:sz w:val="18"/>
        </w:rPr>
        <w:t>quality</w:t>
      </w:r>
      <w:r>
        <w:rPr>
          <w:spacing w:val="-7"/>
          <w:sz w:val="18"/>
        </w:rPr>
        <w:t xml:space="preserve"> </w:t>
      </w:r>
      <w:r>
        <w:rPr>
          <w:sz w:val="18"/>
        </w:rPr>
        <w:t>decline</w:t>
      </w:r>
    </w:p>
    <w:p w14:paraId="57BEE604" w14:textId="77777777" w:rsidR="0040573D" w:rsidRDefault="000C5DF2">
      <w:pPr>
        <w:pStyle w:val="BodyText"/>
        <w:spacing w:line="20" w:lineRule="exact"/>
        <w:ind w:left="241"/>
        <w:rPr>
          <w:sz w:val="2"/>
        </w:rPr>
      </w:pPr>
      <w:r>
        <w:rPr>
          <w:sz w:val="2"/>
        </w:rPr>
      </w:r>
      <w:r>
        <w:rPr>
          <w:sz w:val="2"/>
        </w:rPr>
        <w:pict w14:anchorId="4B50EC59">
          <v:group id="docshapegroup270" o:spid="_x0000_s3388" alt="" style="width:398.1pt;height:.5pt;mso-position-horizontal-relative:char;mso-position-vertical-relative:line" coordsize="7962,10">
            <v:rect id="docshape271" o:spid="_x0000_s3389" alt="" style="position:absolute;width:7962;height:10" fillcolor="black" stroked="f"/>
            <w10:anchorlock/>
          </v:group>
        </w:pict>
      </w:r>
    </w:p>
    <w:p w14:paraId="518B1D17" w14:textId="77777777" w:rsidR="0040573D" w:rsidRDefault="000C5DF2">
      <w:pPr>
        <w:tabs>
          <w:tab w:val="left" w:pos="3327"/>
        </w:tabs>
        <w:spacing w:before="27" w:line="367" w:lineRule="auto"/>
        <w:ind w:left="241" w:right="4524"/>
        <w:rPr>
          <w:sz w:val="18"/>
        </w:rPr>
      </w:pPr>
      <w:r>
        <w:pict w14:anchorId="4E9581F6">
          <v:rect id="docshape272" o:spid="_x0000_s3387" alt="" style="position:absolute;left:0;text-align:left;margin-left:85.1pt;margin-top:14.9pt;width:398.1pt;height:.5pt;z-index:-26177024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pict w14:anchorId="31E7702A">
          <v:rect id="docshape273" o:spid="_x0000_s3386" alt="" style="position:absolute;left:0;text-align:left;margin-left:85.1pt;margin-top:30.75pt;width:398.1pt;height:.5pt;z-index:-26176512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pict w14:anchorId="6562AC52">
          <v:rect id="docshape274" o:spid="_x0000_s3385" alt="" style="position:absolute;left:0;text-align:left;margin-left:85.1pt;margin-top:46.55pt;width:398.1pt;height:.5pt;z-index:-2617600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pict w14:anchorId="78AB159A">
          <v:rect id="docshape275" o:spid="_x0000_s3384" alt="" style="position:absolute;left:0;text-align:left;margin-left:85.1pt;margin-top:62.4pt;width:398.1pt;height:.5pt;z-index:-26175488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sz w:val="18"/>
        </w:rPr>
        <w:t>Water</w:t>
      </w:r>
      <w:r>
        <w:rPr>
          <w:spacing w:val="-2"/>
          <w:sz w:val="18"/>
        </w:rPr>
        <w:t xml:space="preserve"> </w:t>
      </w:r>
      <w:r>
        <w:rPr>
          <w:sz w:val="18"/>
        </w:rPr>
        <w:t>quality</w:t>
      </w:r>
      <w:r>
        <w:rPr>
          <w:spacing w:val="-4"/>
          <w:sz w:val="18"/>
        </w:rPr>
        <w:t xml:space="preserve"> </w:t>
      </w:r>
      <w:r>
        <w:rPr>
          <w:sz w:val="18"/>
        </w:rPr>
        <w:t>signal</w:t>
      </w:r>
      <w:r>
        <w:rPr>
          <w:sz w:val="18"/>
        </w:rPr>
        <w:tab/>
        <w:t>Water quality decline</w:t>
      </w:r>
      <w:r>
        <w:rPr>
          <w:spacing w:val="1"/>
          <w:sz w:val="18"/>
        </w:rPr>
        <w:t xml:space="preserve"> </w:t>
      </w:r>
      <w:r>
        <w:rPr>
          <w:sz w:val="18"/>
        </w:rPr>
        <w:t>Changes</w:t>
      </w:r>
      <w:r>
        <w:rPr>
          <w:spacing w:val="-4"/>
          <w:sz w:val="18"/>
        </w:rPr>
        <w:t xml:space="preserve"> </w:t>
      </w:r>
      <w:r>
        <w:rPr>
          <w:sz w:val="18"/>
        </w:rPr>
        <w:t>to</w:t>
      </w:r>
      <w:r>
        <w:rPr>
          <w:spacing w:val="-2"/>
          <w:sz w:val="18"/>
        </w:rPr>
        <w:t xml:space="preserve"> </w:t>
      </w:r>
      <w:r>
        <w:rPr>
          <w:sz w:val="18"/>
        </w:rPr>
        <w:t>water</w:t>
      </w:r>
      <w:r>
        <w:rPr>
          <w:spacing w:val="-3"/>
          <w:sz w:val="18"/>
        </w:rPr>
        <w:t xml:space="preserve"> </w:t>
      </w:r>
      <w:r>
        <w:rPr>
          <w:sz w:val="18"/>
        </w:rPr>
        <w:t>temperature</w:t>
      </w:r>
      <w:r>
        <w:rPr>
          <w:sz w:val="18"/>
        </w:rPr>
        <w:tab/>
        <w:t>Water quality decline</w:t>
      </w:r>
      <w:r>
        <w:rPr>
          <w:spacing w:val="1"/>
          <w:sz w:val="18"/>
        </w:rPr>
        <w:t xml:space="preserve"> </w:t>
      </w:r>
      <w:r>
        <w:rPr>
          <w:sz w:val="18"/>
        </w:rPr>
        <w:t>Occurrence</w:t>
      </w:r>
      <w:r>
        <w:rPr>
          <w:spacing w:val="-4"/>
          <w:sz w:val="18"/>
        </w:rPr>
        <w:t xml:space="preserve"> </w:t>
      </w:r>
      <w:r>
        <w:rPr>
          <w:sz w:val="18"/>
        </w:rPr>
        <w:t>of</w:t>
      </w:r>
      <w:r>
        <w:rPr>
          <w:spacing w:val="-2"/>
          <w:sz w:val="18"/>
        </w:rPr>
        <w:t xml:space="preserve"> </w:t>
      </w:r>
      <w:r>
        <w:rPr>
          <w:sz w:val="18"/>
        </w:rPr>
        <w:t>algal</w:t>
      </w:r>
      <w:r>
        <w:rPr>
          <w:spacing w:val="-4"/>
          <w:sz w:val="18"/>
        </w:rPr>
        <w:t xml:space="preserve"> </w:t>
      </w:r>
      <w:r>
        <w:rPr>
          <w:sz w:val="18"/>
        </w:rPr>
        <w:t>blooms</w:t>
      </w:r>
      <w:r>
        <w:rPr>
          <w:sz w:val="18"/>
        </w:rPr>
        <w:tab/>
        <w:t>Water quality decline</w:t>
      </w:r>
      <w:r>
        <w:rPr>
          <w:spacing w:val="1"/>
          <w:sz w:val="18"/>
        </w:rPr>
        <w:t xml:space="preserve"> </w:t>
      </w:r>
      <w:r>
        <w:rPr>
          <w:sz w:val="18"/>
        </w:rPr>
        <w:t>Introduced</w:t>
      </w:r>
      <w:r>
        <w:rPr>
          <w:spacing w:val="-5"/>
          <w:sz w:val="18"/>
        </w:rPr>
        <w:t xml:space="preserve"> </w:t>
      </w:r>
      <w:r>
        <w:rPr>
          <w:sz w:val="18"/>
        </w:rPr>
        <w:t>exotic</w:t>
      </w:r>
      <w:r>
        <w:rPr>
          <w:spacing w:val="-4"/>
          <w:sz w:val="18"/>
        </w:rPr>
        <w:t xml:space="preserve"> </w:t>
      </w:r>
      <w:r>
        <w:rPr>
          <w:sz w:val="18"/>
        </w:rPr>
        <w:t>fauna</w:t>
      </w:r>
      <w:r>
        <w:rPr>
          <w:sz w:val="18"/>
        </w:rPr>
        <w:tab/>
        <w:t>Introduced</w:t>
      </w:r>
      <w:r>
        <w:rPr>
          <w:spacing w:val="-9"/>
          <w:sz w:val="18"/>
        </w:rPr>
        <w:t xml:space="preserve"> </w:t>
      </w:r>
      <w:r>
        <w:rPr>
          <w:sz w:val="18"/>
        </w:rPr>
        <w:t>exotic</w:t>
      </w:r>
      <w:r>
        <w:rPr>
          <w:spacing w:val="-8"/>
          <w:sz w:val="18"/>
        </w:rPr>
        <w:t xml:space="preserve"> </w:t>
      </w:r>
      <w:r>
        <w:rPr>
          <w:sz w:val="18"/>
        </w:rPr>
        <w:t>fauna</w:t>
      </w:r>
    </w:p>
    <w:p w14:paraId="60E7DBF0" w14:textId="77777777" w:rsidR="0040573D" w:rsidRDefault="000C5DF2">
      <w:pPr>
        <w:tabs>
          <w:tab w:val="left" w:pos="3329"/>
        </w:tabs>
        <w:spacing w:before="2"/>
        <w:ind w:left="241"/>
        <w:rPr>
          <w:sz w:val="18"/>
        </w:rPr>
      </w:pPr>
      <w:r>
        <w:pict w14:anchorId="08B2934C">
          <v:rect id="docshape276" o:spid="_x0000_s3383" alt="" style="position:absolute;left:0;text-align:left;margin-left:85.1pt;margin-top:13.6pt;width:398.1pt;height:.5pt;z-index:-15678464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  <w:r>
        <w:rPr>
          <w:sz w:val="18"/>
        </w:rPr>
        <w:t>Loss</w:t>
      </w:r>
      <w:r>
        <w:rPr>
          <w:spacing w:val="-4"/>
          <w:sz w:val="18"/>
        </w:rPr>
        <w:t xml:space="preserve"> </w:t>
      </w:r>
      <w:r>
        <w:rPr>
          <w:sz w:val="18"/>
        </w:rPr>
        <w:t>of</w:t>
      </w:r>
      <w:r>
        <w:rPr>
          <w:spacing w:val="-3"/>
          <w:sz w:val="18"/>
        </w:rPr>
        <w:t xml:space="preserve"> </w:t>
      </w:r>
      <w:r>
        <w:rPr>
          <w:sz w:val="18"/>
        </w:rPr>
        <w:t>instream</w:t>
      </w:r>
      <w:r>
        <w:rPr>
          <w:spacing w:val="-3"/>
          <w:sz w:val="18"/>
        </w:rPr>
        <w:t xml:space="preserve"> </w:t>
      </w:r>
      <w:r>
        <w:rPr>
          <w:sz w:val="18"/>
        </w:rPr>
        <w:t>habitat</w:t>
      </w:r>
      <w:r>
        <w:rPr>
          <w:sz w:val="18"/>
        </w:rPr>
        <w:tab/>
        <w:t>Loss</w:t>
      </w:r>
      <w:r>
        <w:rPr>
          <w:spacing w:val="-5"/>
          <w:sz w:val="18"/>
        </w:rPr>
        <w:t xml:space="preserve"> </w:t>
      </w:r>
      <w:r>
        <w:rPr>
          <w:sz w:val="18"/>
        </w:rPr>
        <w:t>of</w:t>
      </w:r>
      <w:r>
        <w:rPr>
          <w:spacing w:val="-6"/>
          <w:sz w:val="18"/>
        </w:rPr>
        <w:t xml:space="preserve"> </w:t>
      </w:r>
      <w:r>
        <w:rPr>
          <w:sz w:val="18"/>
        </w:rPr>
        <w:t>instream</w:t>
      </w:r>
      <w:r>
        <w:rPr>
          <w:spacing w:val="-5"/>
          <w:sz w:val="18"/>
        </w:rPr>
        <w:t xml:space="preserve"> </w:t>
      </w:r>
      <w:r>
        <w:rPr>
          <w:sz w:val="18"/>
        </w:rPr>
        <w:t>timber</w:t>
      </w:r>
    </w:p>
    <w:p w14:paraId="39ED6533" w14:textId="77777777" w:rsidR="0040573D" w:rsidRDefault="000C5DF2">
      <w:pPr>
        <w:tabs>
          <w:tab w:val="left" w:pos="3328"/>
        </w:tabs>
        <w:spacing w:before="37" w:line="355" w:lineRule="auto"/>
        <w:ind w:left="3328" w:right="4465" w:hanging="3087"/>
        <w:rPr>
          <w:sz w:val="18"/>
        </w:rPr>
      </w:pPr>
      <w:r>
        <w:rPr>
          <w:sz w:val="18"/>
        </w:rPr>
        <w:t>Loss</w:t>
      </w:r>
      <w:r>
        <w:rPr>
          <w:spacing w:val="-3"/>
          <w:sz w:val="18"/>
        </w:rPr>
        <w:t xml:space="preserve"> </w:t>
      </w:r>
      <w:r>
        <w:rPr>
          <w:sz w:val="18"/>
        </w:rPr>
        <w:t>of</w:t>
      </w:r>
      <w:r>
        <w:rPr>
          <w:spacing w:val="-2"/>
          <w:sz w:val="18"/>
        </w:rPr>
        <w:t xml:space="preserve"> </w:t>
      </w:r>
      <w:r>
        <w:rPr>
          <w:sz w:val="18"/>
        </w:rPr>
        <w:t>bed</w:t>
      </w:r>
      <w:r>
        <w:rPr>
          <w:spacing w:val="-2"/>
          <w:sz w:val="18"/>
        </w:rPr>
        <w:t xml:space="preserve"> </w:t>
      </w:r>
      <w:r>
        <w:rPr>
          <w:sz w:val="18"/>
        </w:rPr>
        <w:t>stability</w:t>
      </w:r>
      <w:r>
        <w:rPr>
          <w:sz w:val="18"/>
        </w:rPr>
        <w:tab/>
        <w:t>Stream bed degradation</w:t>
      </w:r>
      <w:r>
        <w:rPr>
          <w:spacing w:val="-47"/>
          <w:sz w:val="18"/>
        </w:rPr>
        <w:t xml:space="preserve"> </w:t>
      </w:r>
      <w:r>
        <w:rPr>
          <w:sz w:val="18"/>
        </w:rPr>
        <w:t>Stream</w:t>
      </w:r>
      <w:r>
        <w:rPr>
          <w:spacing w:val="-7"/>
          <w:sz w:val="18"/>
        </w:rPr>
        <w:t xml:space="preserve"> </w:t>
      </w:r>
      <w:r>
        <w:rPr>
          <w:sz w:val="18"/>
        </w:rPr>
        <w:t>bed</w:t>
      </w:r>
      <w:r>
        <w:rPr>
          <w:spacing w:val="-6"/>
          <w:sz w:val="18"/>
        </w:rPr>
        <w:t xml:space="preserve"> </w:t>
      </w:r>
      <w:r>
        <w:rPr>
          <w:sz w:val="18"/>
        </w:rPr>
        <w:t>aggradation</w:t>
      </w:r>
    </w:p>
    <w:p w14:paraId="6350154A" w14:textId="77777777" w:rsidR="0040573D" w:rsidRDefault="000C5DF2">
      <w:pPr>
        <w:tabs>
          <w:tab w:val="left" w:pos="3328"/>
        </w:tabs>
        <w:spacing w:before="12" w:line="367" w:lineRule="auto"/>
        <w:ind w:left="241" w:right="5032"/>
        <w:jc w:val="both"/>
        <w:rPr>
          <w:sz w:val="18"/>
        </w:rPr>
      </w:pPr>
      <w:r>
        <w:pict w14:anchorId="605B281E">
          <v:rect id="docshape277" o:spid="_x0000_s3382" alt="" style="position:absolute;left:0;text-align:left;margin-left:85.1pt;margin-top:-1.75pt;width:398.1pt;height:.5pt;z-index:15782912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pict w14:anchorId="503E9D38">
          <v:rect id="docshape278" o:spid="_x0000_s3381" alt="" style="position:absolute;left:0;text-align:left;margin-left:85.1pt;margin-top:14.1pt;width:398.1pt;height:.5pt;z-index:-26174464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pict w14:anchorId="77878271">
          <v:rect id="docshape279" o:spid="_x0000_s3380" alt="" style="position:absolute;left:0;text-align:left;margin-left:85.1pt;margin-top:29.9pt;width:398.1pt;height:.5pt;z-index:-26173952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sz w:val="18"/>
        </w:rPr>
        <w:t>Loss</w:t>
      </w:r>
      <w:r>
        <w:rPr>
          <w:spacing w:val="-3"/>
          <w:sz w:val="18"/>
        </w:rPr>
        <w:t xml:space="preserve"> </w:t>
      </w:r>
      <w:r>
        <w:rPr>
          <w:sz w:val="18"/>
        </w:rPr>
        <w:t>of</w:t>
      </w:r>
      <w:r>
        <w:rPr>
          <w:spacing w:val="-2"/>
          <w:sz w:val="18"/>
        </w:rPr>
        <w:t xml:space="preserve"> </w:t>
      </w:r>
      <w:r>
        <w:rPr>
          <w:sz w:val="18"/>
        </w:rPr>
        <w:t>bank</w:t>
      </w:r>
      <w:r>
        <w:rPr>
          <w:spacing w:val="-2"/>
          <w:sz w:val="18"/>
        </w:rPr>
        <w:t xml:space="preserve"> </w:t>
      </w:r>
      <w:r>
        <w:rPr>
          <w:sz w:val="18"/>
        </w:rPr>
        <w:t>stability</w:t>
      </w:r>
      <w:r>
        <w:rPr>
          <w:sz w:val="18"/>
        </w:rPr>
        <w:tab/>
        <w:t>Bank Instabilities</w:t>
      </w:r>
      <w:r>
        <w:rPr>
          <w:spacing w:val="-47"/>
          <w:sz w:val="18"/>
        </w:rPr>
        <w:t xml:space="preserve"> </w:t>
      </w:r>
      <w:r>
        <w:rPr>
          <w:sz w:val="18"/>
        </w:rPr>
        <w:t>Barriers</w:t>
      </w:r>
      <w:r>
        <w:rPr>
          <w:spacing w:val="-4"/>
          <w:sz w:val="18"/>
        </w:rPr>
        <w:t xml:space="preserve"> </w:t>
      </w:r>
      <w:r>
        <w:rPr>
          <w:sz w:val="18"/>
        </w:rPr>
        <w:t>to</w:t>
      </w:r>
      <w:r>
        <w:rPr>
          <w:spacing w:val="-3"/>
          <w:sz w:val="18"/>
        </w:rPr>
        <w:t xml:space="preserve"> </w:t>
      </w:r>
      <w:r>
        <w:rPr>
          <w:sz w:val="18"/>
        </w:rPr>
        <w:t>native</w:t>
      </w:r>
      <w:r>
        <w:rPr>
          <w:spacing w:val="-3"/>
          <w:sz w:val="18"/>
        </w:rPr>
        <w:t xml:space="preserve"> </w:t>
      </w:r>
      <w:r>
        <w:rPr>
          <w:sz w:val="18"/>
        </w:rPr>
        <w:t>fish</w:t>
      </w:r>
      <w:r>
        <w:rPr>
          <w:spacing w:val="-4"/>
          <w:sz w:val="18"/>
        </w:rPr>
        <w:t xml:space="preserve"> </w:t>
      </w:r>
      <w:r>
        <w:rPr>
          <w:sz w:val="18"/>
        </w:rPr>
        <w:t>migration</w:t>
      </w:r>
      <w:r>
        <w:rPr>
          <w:sz w:val="18"/>
        </w:rPr>
        <w:tab/>
        <w:t>Instream barriers</w:t>
      </w:r>
      <w:r>
        <w:rPr>
          <w:spacing w:val="-47"/>
          <w:sz w:val="18"/>
        </w:rPr>
        <w:t xml:space="preserve"> </w:t>
      </w:r>
      <w:r>
        <w:rPr>
          <w:sz w:val="18"/>
        </w:rPr>
        <w:t>Channel</w:t>
      </w:r>
      <w:r>
        <w:rPr>
          <w:spacing w:val="-5"/>
          <w:sz w:val="18"/>
        </w:rPr>
        <w:t xml:space="preserve"> </w:t>
      </w:r>
      <w:r>
        <w:rPr>
          <w:sz w:val="18"/>
        </w:rPr>
        <w:t>modification</w:t>
      </w:r>
      <w:r>
        <w:rPr>
          <w:sz w:val="18"/>
        </w:rPr>
        <w:tab/>
        <w:t>Instream</w:t>
      </w:r>
      <w:r>
        <w:rPr>
          <w:spacing w:val="-7"/>
          <w:sz w:val="18"/>
        </w:rPr>
        <w:t xml:space="preserve"> </w:t>
      </w:r>
      <w:r>
        <w:rPr>
          <w:sz w:val="18"/>
        </w:rPr>
        <w:t>barriers</w:t>
      </w:r>
    </w:p>
    <w:p w14:paraId="124DA7D4" w14:textId="77777777" w:rsidR="0040573D" w:rsidRDefault="000C5DF2">
      <w:pPr>
        <w:spacing w:line="198" w:lineRule="exact"/>
        <w:ind w:left="3327"/>
        <w:jc w:val="both"/>
        <w:rPr>
          <w:sz w:val="18"/>
        </w:rPr>
      </w:pPr>
      <w:r>
        <w:pict w14:anchorId="466B2FFB">
          <v:rect id="docshape280" o:spid="_x0000_s3379" alt="" style="position:absolute;left:0;text-align:left;margin-left:85.1pt;margin-top:13pt;width:398.1pt;height:.5pt;z-index:-15677952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  <w:r>
        <w:pict w14:anchorId="783DEA75">
          <v:rect id="docshape281" o:spid="_x0000_s3378" alt="" style="position:absolute;left:0;text-align:left;margin-left:85.1pt;margin-top:28.9pt;width:398.1pt;height:.5pt;z-index:-2617344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sz w:val="18"/>
        </w:rPr>
        <w:t>Stream</w:t>
      </w:r>
      <w:r>
        <w:rPr>
          <w:spacing w:val="-5"/>
          <w:sz w:val="18"/>
        </w:rPr>
        <w:t xml:space="preserve"> </w:t>
      </w:r>
      <w:r>
        <w:rPr>
          <w:sz w:val="18"/>
        </w:rPr>
        <w:t>bed</w:t>
      </w:r>
      <w:r>
        <w:rPr>
          <w:spacing w:val="-5"/>
          <w:sz w:val="18"/>
        </w:rPr>
        <w:t xml:space="preserve"> </w:t>
      </w:r>
      <w:r>
        <w:rPr>
          <w:sz w:val="18"/>
        </w:rPr>
        <w:t>degradation</w:t>
      </w:r>
    </w:p>
    <w:p w14:paraId="482C31BA" w14:textId="77777777" w:rsidR="0040573D" w:rsidRDefault="000C5DF2">
      <w:pPr>
        <w:tabs>
          <w:tab w:val="left" w:pos="3326"/>
        </w:tabs>
        <w:spacing w:before="37" w:line="367" w:lineRule="auto"/>
        <w:ind w:left="241" w:right="4905"/>
        <w:jc w:val="both"/>
        <w:rPr>
          <w:sz w:val="18"/>
        </w:rPr>
      </w:pPr>
      <w:r>
        <w:rPr>
          <w:sz w:val="18"/>
        </w:rPr>
        <w:t>Changes</w:t>
      </w:r>
      <w:r>
        <w:rPr>
          <w:spacing w:val="-2"/>
          <w:sz w:val="18"/>
        </w:rPr>
        <w:t xml:space="preserve"> </w:t>
      </w:r>
      <w:r>
        <w:rPr>
          <w:sz w:val="18"/>
        </w:rPr>
        <w:t>to</w:t>
      </w:r>
      <w:r>
        <w:rPr>
          <w:spacing w:val="-2"/>
          <w:sz w:val="18"/>
        </w:rPr>
        <w:t xml:space="preserve"> </w:t>
      </w:r>
      <w:r>
        <w:rPr>
          <w:sz w:val="18"/>
        </w:rPr>
        <w:t>flow</w:t>
      </w:r>
      <w:r>
        <w:rPr>
          <w:sz w:val="18"/>
        </w:rPr>
        <w:tab/>
        <w:t>Hydrologic change</w:t>
      </w:r>
      <w:r>
        <w:rPr>
          <w:spacing w:val="-47"/>
          <w:sz w:val="18"/>
        </w:rPr>
        <w:t xml:space="preserve"> </w:t>
      </w:r>
      <w:r>
        <w:rPr>
          <w:sz w:val="18"/>
        </w:rPr>
        <w:t>Loss</w:t>
      </w:r>
      <w:r>
        <w:rPr>
          <w:spacing w:val="-4"/>
          <w:sz w:val="18"/>
        </w:rPr>
        <w:t xml:space="preserve"> </w:t>
      </w:r>
      <w:r>
        <w:rPr>
          <w:sz w:val="18"/>
        </w:rPr>
        <w:t>of</w:t>
      </w:r>
      <w:r>
        <w:rPr>
          <w:spacing w:val="-2"/>
          <w:sz w:val="18"/>
        </w:rPr>
        <w:t xml:space="preserve"> </w:t>
      </w:r>
      <w:r>
        <w:rPr>
          <w:sz w:val="18"/>
        </w:rPr>
        <w:t>wetland</w:t>
      </w:r>
      <w:r>
        <w:rPr>
          <w:spacing w:val="-4"/>
          <w:sz w:val="18"/>
        </w:rPr>
        <w:t xml:space="preserve"> </w:t>
      </w:r>
      <w:r>
        <w:rPr>
          <w:sz w:val="18"/>
        </w:rPr>
        <w:t>connectivity</w:t>
      </w:r>
      <w:r>
        <w:rPr>
          <w:sz w:val="18"/>
        </w:rPr>
        <w:tab/>
        <w:t>Hydrologic change</w:t>
      </w:r>
      <w:r>
        <w:rPr>
          <w:spacing w:val="-47"/>
          <w:sz w:val="18"/>
        </w:rPr>
        <w:t xml:space="preserve"> </w:t>
      </w:r>
      <w:r>
        <w:rPr>
          <w:sz w:val="18"/>
        </w:rPr>
        <w:t>Uncontrolled</w:t>
      </w:r>
      <w:r>
        <w:rPr>
          <w:spacing w:val="-5"/>
          <w:sz w:val="18"/>
        </w:rPr>
        <w:t xml:space="preserve"> </w:t>
      </w:r>
      <w:r>
        <w:rPr>
          <w:sz w:val="18"/>
        </w:rPr>
        <w:t>stock</w:t>
      </w:r>
      <w:r>
        <w:rPr>
          <w:spacing w:val="-4"/>
          <w:sz w:val="18"/>
        </w:rPr>
        <w:t xml:space="preserve"> </w:t>
      </w:r>
      <w:r>
        <w:rPr>
          <w:sz w:val="18"/>
        </w:rPr>
        <w:t>access</w:t>
      </w:r>
      <w:r>
        <w:rPr>
          <w:sz w:val="18"/>
        </w:rPr>
        <w:tab/>
        <w:t>Vegetation</w:t>
      </w:r>
      <w:r>
        <w:rPr>
          <w:spacing w:val="-8"/>
          <w:sz w:val="18"/>
        </w:rPr>
        <w:t xml:space="preserve"> </w:t>
      </w:r>
      <w:r>
        <w:rPr>
          <w:sz w:val="18"/>
        </w:rPr>
        <w:t>decline</w:t>
      </w:r>
    </w:p>
    <w:p w14:paraId="627C91DF" w14:textId="77777777" w:rsidR="0040573D" w:rsidRDefault="000C5DF2">
      <w:pPr>
        <w:spacing w:line="355" w:lineRule="auto"/>
        <w:ind w:left="3328" w:right="4726"/>
        <w:jc w:val="both"/>
        <w:rPr>
          <w:sz w:val="18"/>
        </w:rPr>
      </w:pPr>
      <w:r>
        <w:pict w14:anchorId="32FBE5D9">
          <v:rect id="docshape282" o:spid="_x0000_s3377" alt="" style="position:absolute;left:0;text-align:left;margin-left:85.1pt;margin-top:-17.7pt;width:398.1pt;height:.5pt;z-index:-26172928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pict w14:anchorId="0FC41E4D">
          <v:shape id="docshape283" o:spid="_x0000_s3376" alt="" style="position:absolute;left:0;text-align:left;margin-left:84.35pt;margin-top:28.85pt;width:399.2pt;height:.5pt;z-index:15785472;mso-wrap-edited:f;mso-width-percent:0;mso-height-percent:0;mso-position-horizontal-relative:page;mso-width-percent:0;mso-height-percent:0" coordsize="7984,10" path="m7984,l3102,r-14,l,,,9r3088,l3102,9r4882,l7984,xe" fillcolor="black" stroked="f">
            <v:path arrowok="t" o:connecttype="custom" o:connectlocs="5069840,366395;1969770,366395;1960880,366395;0,366395;0,372110;1960880,372110;1969770,372110;5069840,372110;5069840,366395" o:connectangles="0,0,0,0,0,0,0,0,0"/>
            <w10:wrap anchorx="page"/>
          </v:shape>
        </w:pict>
      </w:r>
      <w:r>
        <w:rPr>
          <w:sz w:val="18"/>
        </w:rPr>
        <w:t>Bank instabilities</w:t>
      </w:r>
      <w:r>
        <w:rPr>
          <w:spacing w:val="1"/>
          <w:sz w:val="18"/>
        </w:rPr>
        <w:t xml:space="preserve"> </w:t>
      </w:r>
      <w:r>
        <w:rPr>
          <w:sz w:val="18"/>
        </w:rPr>
        <w:t>Water</w:t>
      </w:r>
      <w:r>
        <w:rPr>
          <w:spacing w:val="-5"/>
          <w:sz w:val="18"/>
        </w:rPr>
        <w:t xml:space="preserve"> </w:t>
      </w:r>
      <w:r>
        <w:rPr>
          <w:sz w:val="18"/>
        </w:rPr>
        <w:t>quality</w:t>
      </w:r>
      <w:r>
        <w:rPr>
          <w:spacing w:val="-6"/>
          <w:sz w:val="18"/>
        </w:rPr>
        <w:t xml:space="preserve"> </w:t>
      </w:r>
      <w:r>
        <w:rPr>
          <w:sz w:val="18"/>
        </w:rPr>
        <w:t>decline</w:t>
      </w:r>
    </w:p>
    <w:p w14:paraId="5FF50807" w14:textId="77777777" w:rsidR="0040573D" w:rsidRDefault="0040573D">
      <w:pPr>
        <w:pStyle w:val="BodyText"/>
        <w:rPr>
          <w:sz w:val="26"/>
        </w:rPr>
      </w:pPr>
    </w:p>
    <w:p w14:paraId="5641E396" w14:textId="77777777" w:rsidR="0040573D" w:rsidRDefault="000C5DF2">
      <w:pPr>
        <w:pStyle w:val="BodyText"/>
        <w:spacing w:before="94"/>
        <w:ind w:left="241" w:right="1799"/>
      </w:pPr>
      <w:r>
        <w:t>These threats are described briefly in the following pages, explaining com</w:t>
      </w:r>
      <w:r>
        <w:t>mon causes</w:t>
      </w:r>
      <w:r>
        <w:rPr>
          <w:spacing w:val="1"/>
        </w:rPr>
        <w:t xml:space="preserve"> </w:t>
      </w:r>
      <w:r>
        <w:t>that lead to development of the specific threat and the range of interventions that might</w:t>
      </w:r>
      <w:r>
        <w:rPr>
          <w:spacing w:val="-53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applied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address</w:t>
      </w:r>
      <w:r>
        <w:rPr>
          <w:spacing w:val="-1"/>
        </w:rPr>
        <w:t xml:space="preserve"> </w:t>
      </w:r>
      <w:r>
        <w:t>each</w:t>
      </w:r>
      <w:r>
        <w:rPr>
          <w:spacing w:val="-2"/>
        </w:rPr>
        <w:t xml:space="preserve"> </w:t>
      </w:r>
      <w:r>
        <w:t>threat.</w:t>
      </w:r>
    </w:p>
    <w:p w14:paraId="38C4D2AD" w14:textId="77777777" w:rsidR="0040573D" w:rsidRDefault="0040573D">
      <w:pPr>
        <w:pStyle w:val="BodyText"/>
        <w:spacing w:before="5"/>
        <w:rPr>
          <w:sz w:val="17"/>
        </w:rPr>
      </w:pPr>
    </w:p>
    <w:p w14:paraId="71D300E0" w14:textId="77777777" w:rsidR="0040573D" w:rsidRDefault="000C5DF2">
      <w:pPr>
        <w:pStyle w:val="BodyText"/>
        <w:ind w:left="241" w:right="1588"/>
      </w:pPr>
      <w:r>
        <w:t>The threats are discussed in a random order and not in order of importance to any one or</w:t>
      </w:r>
      <w:r>
        <w:rPr>
          <w:spacing w:val="-53"/>
        </w:rPr>
        <w:t xml:space="preserve"> </w:t>
      </w:r>
      <w:r>
        <w:t>group of streams.</w:t>
      </w:r>
      <w:r>
        <w:rPr>
          <w:spacing w:val="1"/>
        </w:rPr>
        <w:t xml:space="preserve"> </w:t>
      </w:r>
      <w:r>
        <w:t>Further, the threats are interrelated. Some threats may be a result of</w:t>
      </w:r>
      <w:r>
        <w:rPr>
          <w:spacing w:val="1"/>
        </w:rPr>
        <w:t xml:space="preserve"> </w:t>
      </w:r>
      <w:r>
        <w:t>other threatening activities or processes. As a consequence some threats may be nested</w:t>
      </w:r>
      <w:r>
        <w:rPr>
          <w:spacing w:val="-53"/>
        </w:rPr>
        <w:t xml:space="preserve"> </w:t>
      </w:r>
      <w:r>
        <w:t>within</w:t>
      </w:r>
      <w:r>
        <w:rPr>
          <w:spacing w:val="-1"/>
        </w:rPr>
        <w:t xml:space="preserve"> </w:t>
      </w:r>
      <w:r>
        <w:t>other</w:t>
      </w:r>
      <w:r>
        <w:rPr>
          <w:spacing w:val="-2"/>
        </w:rPr>
        <w:t xml:space="preserve"> </w:t>
      </w:r>
      <w:r>
        <w:t>threats.</w:t>
      </w:r>
    </w:p>
    <w:p w14:paraId="46D57CE6" w14:textId="77777777" w:rsidR="0040573D" w:rsidRDefault="0040573D">
      <w:pPr>
        <w:pStyle w:val="BodyText"/>
        <w:spacing w:before="4"/>
        <w:rPr>
          <w:sz w:val="17"/>
        </w:rPr>
      </w:pPr>
    </w:p>
    <w:p w14:paraId="07255036" w14:textId="77777777" w:rsidR="0040573D" w:rsidRDefault="000C5DF2">
      <w:pPr>
        <w:pStyle w:val="BodyText"/>
        <w:ind w:left="241" w:right="1550"/>
      </w:pPr>
      <w:r>
        <w:rPr>
          <w:spacing w:val="-1"/>
        </w:rPr>
        <w:t>No</w:t>
      </w:r>
      <w:r>
        <w:t>t</w:t>
      </w:r>
      <w:r>
        <w:rPr>
          <w:spacing w:val="-1"/>
        </w:rPr>
        <w:t xml:space="preserve"> </w:t>
      </w:r>
      <w:r>
        <w:rPr>
          <w:spacing w:val="-1"/>
        </w:rPr>
        <w:t>al</w:t>
      </w:r>
      <w:r>
        <w:t>l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threats</w:t>
      </w:r>
      <w:r>
        <w:rPr>
          <w:spacing w:val="-1"/>
        </w:rPr>
        <w:t xml:space="preserve"> </w:t>
      </w:r>
      <w:r>
        <w:rPr>
          <w:spacing w:val="-1"/>
        </w:rPr>
        <w:t>list</w:t>
      </w:r>
      <w:r>
        <w:rPr>
          <w:spacing w:val="-2"/>
        </w:rPr>
        <w:t>e</w:t>
      </w:r>
      <w:r>
        <w:t>d</w:t>
      </w:r>
      <w:r>
        <w:rPr>
          <w:spacing w:val="-1"/>
        </w:rPr>
        <w:t xml:space="preserve"> </w:t>
      </w:r>
      <w:r>
        <w:rPr>
          <w:spacing w:val="-1"/>
        </w:rPr>
        <w:t>ar</w:t>
      </w:r>
      <w:r>
        <w:t>e</w:t>
      </w:r>
      <w:r>
        <w:rPr>
          <w:spacing w:val="-1"/>
        </w:rPr>
        <w:t xml:space="preserve"> </w:t>
      </w:r>
      <w:r>
        <w:rPr>
          <w:spacing w:val="-1"/>
        </w:rPr>
        <w:t>necess</w:t>
      </w:r>
      <w:r>
        <w:rPr>
          <w:spacing w:val="-2"/>
        </w:rPr>
        <w:t>a</w:t>
      </w:r>
      <w:r>
        <w:t>rily</w:t>
      </w:r>
      <w:r>
        <w:rPr>
          <w:spacing w:val="-1"/>
        </w:rPr>
        <w:t xml:space="preserve"> </w:t>
      </w:r>
      <w:r>
        <w:rPr>
          <w:spacing w:val="-90"/>
          <w:w w:val="234"/>
        </w:rPr>
        <w:t>“</w:t>
      </w:r>
      <w:r>
        <w:rPr>
          <w:spacing w:val="-1"/>
        </w:rPr>
        <w:t>ba</w:t>
      </w:r>
      <w:r>
        <w:rPr>
          <w:spacing w:val="-2"/>
        </w:rPr>
        <w:t>d</w:t>
      </w:r>
      <w:r>
        <w:t>”</w:t>
      </w:r>
      <w:r>
        <w:rPr>
          <w:spacing w:val="-1"/>
        </w:rPr>
        <w:t xml:space="preserve"> </w:t>
      </w:r>
      <w:r>
        <w:rPr>
          <w:spacing w:val="-1"/>
        </w:rPr>
        <w:t>al</w:t>
      </w:r>
      <w:r>
        <w:t>l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time.</w:t>
      </w:r>
      <w:r>
        <w:rPr>
          <w:spacing w:val="-1"/>
        </w:rPr>
        <w:t xml:space="preserve"> </w:t>
      </w:r>
      <w:r>
        <w:rPr>
          <w:spacing w:val="-1"/>
        </w:rPr>
        <w:t>Man</w:t>
      </w:r>
      <w:r>
        <w:t>y</w:t>
      </w:r>
      <w:r>
        <w:rPr>
          <w:spacing w:val="-1"/>
        </w:rPr>
        <w:t xml:space="preserve"> </w:t>
      </w:r>
      <w:r>
        <w:t>threateni</w:t>
      </w:r>
      <w:r>
        <w:rPr>
          <w:spacing w:val="-2"/>
        </w:rPr>
        <w:t>n</w:t>
      </w:r>
      <w:r>
        <w:t>g</w:t>
      </w:r>
      <w:r>
        <w:rPr>
          <w:spacing w:val="-1"/>
        </w:rPr>
        <w:t xml:space="preserve"> </w:t>
      </w:r>
      <w:r>
        <w:rPr>
          <w:spacing w:val="-1"/>
        </w:rPr>
        <w:t>pr</w:t>
      </w:r>
      <w:r>
        <w:rPr>
          <w:spacing w:val="-2"/>
        </w:rPr>
        <w:t>o</w:t>
      </w:r>
      <w:r>
        <w:rPr>
          <w:spacing w:val="-1"/>
        </w:rPr>
        <w:t>cess</w:t>
      </w:r>
      <w:r>
        <w:rPr>
          <w:spacing w:val="-2"/>
        </w:rPr>
        <w:t>e</w:t>
      </w:r>
      <w:r>
        <w:t xml:space="preserve">s </w:t>
      </w:r>
      <w:r>
        <w:t>can be employed, with caution, as components of effective waterway management</w:t>
      </w:r>
      <w:r>
        <w:rPr>
          <w:spacing w:val="1"/>
        </w:rPr>
        <w:t xml:space="preserve"> </w:t>
      </w:r>
      <w:r>
        <w:t>programs. Grazing pressure can degrade the stream riparian corridor. However grazing</w:t>
      </w:r>
      <w:r>
        <w:rPr>
          <w:spacing w:val="1"/>
        </w:rPr>
        <w:t xml:space="preserve"> </w:t>
      </w:r>
      <w:r>
        <w:t>can also form part of a weed management program. Barriers to fish passa</w:t>
      </w:r>
      <w:r>
        <w:t>ge can threaten</w:t>
      </w:r>
      <w:r>
        <w:rPr>
          <w:spacing w:val="-53"/>
        </w:rPr>
        <w:t xml:space="preserve"> </w:t>
      </w:r>
      <w:r>
        <w:t>some species. However, barriers may also prevent the movement of introduced pest</w:t>
      </w:r>
      <w:r>
        <w:rPr>
          <w:spacing w:val="1"/>
        </w:rPr>
        <w:t xml:space="preserve"> </w:t>
      </w:r>
      <w:r>
        <w:t>species such as carp. Understanding the scale of the threat and the adverse and</w:t>
      </w:r>
      <w:r>
        <w:rPr>
          <w:spacing w:val="1"/>
        </w:rPr>
        <w:t xml:space="preserve"> </w:t>
      </w:r>
      <w:r>
        <w:t>beneficial outcomes of the ongoing stream processes will be important to the ac</w:t>
      </w:r>
      <w:r>
        <w:t>ceptance</w:t>
      </w:r>
      <w:r>
        <w:rPr>
          <w:spacing w:val="1"/>
        </w:rPr>
        <w:t xml:space="preserve"> </w:t>
      </w:r>
      <w:r>
        <w:rPr>
          <w:w w:val="105"/>
        </w:rPr>
        <w:t>and</w:t>
      </w:r>
      <w:r>
        <w:rPr>
          <w:spacing w:val="-6"/>
          <w:w w:val="105"/>
        </w:rPr>
        <w:t xml:space="preserve"> </w:t>
      </w:r>
      <w:r>
        <w:rPr>
          <w:w w:val="105"/>
        </w:rPr>
        <w:t>success</w:t>
      </w:r>
      <w:r>
        <w:rPr>
          <w:spacing w:val="-5"/>
          <w:w w:val="105"/>
        </w:rPr>
        <w:t xml:space="preserve"> </w:t>
      </w:r>
      <w:r>
        <w:rPr>
          <w:w w:val="105"/>
        </w:rPr>
        <w:t>of</w:t>
      </w:r>
      <w:r>
        <w:rPr>
          <w:spacing w:val="-5"/>
          <w:w w:val="105"/>
        </w:rPr>
        <w:t xml:space="preserve"> </w:t>
      </w:r>
      <w:r>
        <w:rPr>
          <w:w w:val="105"/>
        </w:rPr>
        <w:t>stream</w:t>
      </w:r>
      <w:r>
        <w:rPr>
          <w:spacing w:val="-5"/>
          <w:w w:val="105"/>
        </w:rPr>
        <w:t xml:space="preserve"> </w:t>
      </w:r>
      <w:r>
        <w:rPr>
          <w:w w:val="105"/>
        </w:rPr>
        <w:t>projects.</w:t>
      </w:r>
    </w:p>
    <w:p w14:paraId="3D82D420" w14:textId="77777777" w:rsidR="0040573D" w:rsidRDefault="0040573D">
      <w:pPr>
        <w:pStyle w:val="BodyText"/>
        <w:spacing w:before="5"/>
        <w:rPr>
          <w:sz w:val="17"/>
        </w:rPr>
      </w:pPr>
    </w:p>
    <w:p w14:paraId="5F10A56B" w14:textId="77777777" w:rsidR="0040573D" w:rsidRDefault="000C5DF2">
      <w:pPr>
        <w:pStyle w:val="BodyText"/>
        <w:spacing w:before="1"/>
        <w:ind w:left="241" w:right="1555"/>
      </w:pPr>
      <w:r>
        <w:t>In most cases a number of techniques could be used to address each threat. The most</w:t>
      </w:r>
      <w:r>
        <w:rPr>
          <w:spacing w:val="1"/>
        </w:rPr>
        <w:t xml:space="preserve"> </w:t>
      </w:r>
      <w:r>
        <w:t>appropriate technique or suite of techniques to address a threat or number of threats, will</w:t>
      </w:r>
      <w:r>
        <w:rPr>
          <w:spacing w:val="1"/>
        </w:rPr>
        <w:t xml:space="preserve"> </w:t>
      </w:r>
      <w:r>
        <w:t>be that which achieve the greatest reduction in risk to (protection of) assets or attainment</w:t>
      </w:r>
      <w:r>
        <w:rPr>
          <w:spacing w:val="1"/>
        </w:rPr>
        <w:t xml:space="preserve"> </w:t>
      </w:r>
      <w:r>
        <w:t>of stream condition target for the least cost and perhaps the highest l</w:t>
      </w:r>
      <w:r>
        <w:t>evel of confidence.</w:t>
      </w:r>
      <w:r>
        <w:rPr>
          <w:spacing w:val="1"/>
        </w:rPr>
        <w:t xml:space="preserve"> </w:t>
      </w:r>
      <w:r>
        <w:t>Those waterway management techniques that directly address the cause of a threatening</w:t>
      </w:r>
      <w:r>
        <w:rPr>
          <w:spacing w:val="-53"/>
        </w:rPr>
        <w:t xml:space="preserve"> </w:t>
      </w:r>
      <w:r>
        <w:t>process</w:t>
      </w:r>
      <w:r>
        <w:rPr>
          <w:spacing w:val="-2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likely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rank highly</w:t>
      </w:r>
      <w:r>
        <w:rPr>
          <w:spacing w:val="-2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management</w:t>
      </w:r>
      <w:r>
        <w:rPr>
          <w:spacing w:val="-2"/>
        </w:rPr>
        <w:t xml:space="preserve"> </w:t>
      </w:r>
      <w:r>
        <w:t>options.</w:t>
      </w:r>
    </w:p>
    <w:p w14:paraId="1CA6D2E3" w14:textId="77777777" w:rsidR="0040573D" w:rsidRDefault="0040573D">
      <w:pPr>
        <w:sectPr w:rsidR="0040573D">
          <w:pgSz w:w="11910" w:h="16840"/>
          <w:pgMar w:top="740" w:right="718" w:bottom="820" w:left="1460" w:header="548" w:footer="636" w:gutter="0"/>
          <w:cols w:space="720"/>
        </w:sectPr>
      </w:pPr>
    </w:p>
    <w:p w14:paraId="46F52036" w14:textId="77777777" w:rsidR="0040573D" w:rsidRDefault="0040573D">
      <w:pPr>
        <w:pStyle w:val="BodyText"/>
      </w:pPr>
    </w:p>
    <w:p w14:paraId="44E197FA" w14:textId="77777777" w:rsidR="0040573D" w:rsidRDefault="0040573D">
      <w:pPr>
        <w:pStyle w:val="BodyText"/>
      </w:pPr>
    </w:p>
    <w:p w14:paraId="1D901BED" w14:textId="77777777" w:rsidR="0040573D" w:rsidRDefault="0040573D">
      <w:pPr>
        <w:pStyle w:val="BodyText"/>
        <w:spacing w:before="3"/>
        <w:rPr>
          <w:sz w:val="22"/>
        </w:rPr>
      </w:pPr>
    </w:p>
    <w:p w14:paraId="3C8C1F3A" w14:textId="77777777" w:rsidR="0040573D" w:rsidRDefault="000C5DF2">
      <w:pPr>
        <w:pStyle w:val="Heading2"/>
        <w:numPr>
          <w:ilvl w:val="2"/>
          <w:numId w:val="63"/>
        </w:numPr>
        <w:tabs>
          <w:tab w:val="left" w:pos="1709"/>
        </w:tabs>
      </w:pPr>
      <w:bookmarkStart w:id="33" w:name="_bookmark33"/>
      <w:bookmarkEnd w:id="33"/>
      <w:r>
        <w:rPr>
          <w:color w:val="01688A"/>
        </w:rPr>
        <w:t>VEGETATION</w:t>
      </w:r>
      <w:r>
        <w:rPr>
          <w:color w:val="01688A"/>
          <w:spacing w:val="-6"/>
        </w:rPr>
        <w:t xml:space="preserve"> </w:t>
      </w:r>
      <w:r>
        <w:rPr>
          <w:color w:val="01688A"/>
        </w:rPr>
        <w:t>DECLINE</w:t>
      </w:r>
    </w:p>
    <w:p w14:paraId="6696BC86" w14:textId="77777777" w:rsidR="0040573D" w:rsidRDefault="000C5DF2">
      <w:pPr>
        <w:pStyle w:val="Heading4"/>
        <w:spacing w:before="123"/>
        <w:ind w:left="808"/>
      </w:pPr>
      <w:r>
        <w:t>DESCRIPTION</w:t>
      </w:r>
    </w:p>
    <w:p w14:paraId="3FCB5352" w14:textId="77777777" w:rsidR="0040573D" w:rsidRDefault="000C5DF2">
      <w:pPr>
        <w:pStyle w:val="BodyText"/>
        <w:spacing w:before="48"/>
        <w:ind w:left="808" w:right="688"/>
        <w:jc w:val="both"/>
      </w:pPr>
      <w:r>
        <w:t>The ongoing loss of native riparian veget</w:t>
      </w:r>
      <w:r>
        <w:t>ation and decline in native vegetation condition is a</w:t>
      </w:r>
      <w:r>
        <w:rPr>
          <w:spacing w:val="1"/>
        </w:rPr>
        <w:t xml:space="preserve"> </w:t>
      </w:r>
      <w:r>
        <w:t>significant threat to stream system health. This decline can include increased fragmentation,</w:t>
      </w:r>
      <w:r>
        <w:rPr>
          <w:spacing w:val="1"/>
        </w:rPr>
        <w:t xml:space="preserve"> </w:t>
      </w:r>
      <w:r>
        <w:t>reduced</w:t>
      </w:r>
      <w:r>
        <w:rPr>
          <w:spacing w:val="-4"/>
        </w:rPr>
        <w:t xml:space="preserve"> </w:t>
      </w:r>
      <w:r>
        <w:t>condition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remnant</w:t>
      </w:r>
      <w:r>
        <w:rPr>
          <w:spacing w:val="-4"/>
        </w:rPr>
        <w:t xml:space="preserve"> </w:t>
      </w:r>
      <w:r>
        <w:t>vegetation,</w:t>
      </w:r>
      <w:r>
        <w:rPr>
          <w:spacing w:val="-4"/>
        </w:rPr>
        <w:t xml:space="preserve"> </w:t>
      </w:r>
      <w:r>
        <w:t>weed</w:t>
      </w:r>
      <w:r>
        <w:rPr>
          <w:spacing w:val="-4"/>
        </w:rPr>
        <w:t xml:space="preserve"> </w:t>
      </w:r>
      <w:r>
        <w:t>invasions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loss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vegetation</w:t>
      </w:r>
      <w:r>
        <w:rPr>
          <w:spacing w:val="-4"/>
        </w:rPr>
        <w:t xml:space="preserve"> </w:t>
      </w:r>
      <w:r>
        <w:t>diversity.</w:t>
      </w:r>
    </w:p>
    <w:p w14:paraId="7648472E" w14:textId="77777777" w:rsidR="0040573D" w:rsidRDefault="0040573D">
      <w:pPr>
        <w:pStyle w:val="BodyText"/>
        <w:spacing w:before="8"/>
        <w:rPr>
          <w:sz w:val="23"/>
        </w:rPr>
      </w:pPr>
    </w:p>
    <w:p w14:paraId="4DDF9A1C" w14:textId="77777777" w:rsidR="0040573D" w:rsidRDefault="000C5DF2">
      <w:pPr>
        <w:pStyle w:val="Heading4"/>
        <w:ind w:left="808"/>
      </w:pPr>
      <w:r>
        <w:t>WHAT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</w:t>
      </w:r>
      <w:r>
        <w:t>HREAT?</w:t>
      </w:r>
    </w:p>
    <w:p w14:paraId="1627FB51" w14:textId="77777777" w:rsidR="0040573D" w:rsidRDefault="000C5DF2">
      <w:pPr>
        <w:pStyle w:val="BodyText"/>
        <w:spacing w:before="48"/>
        <w:ind w:left="807" w:right="702"/>
        <w:jc w:val="both"/>
      </w:pPr>
      <w:r>
        <w:t>A decline in vegetation condition results in a loss of riparian condition, and related declines in</w:t>
      </w:r>
      <w:r>
        <w:rPr>
          <w:spacing w:val="-53"/>
        </w:rPr>
        <w:t xml:space="preserve"> </w:t>
      </w:r>
      <w:r>
        <w:t>instream</w:t>
      </w:r>
      <w:r>
        <w:rPr>
          <w:spacing w:val="-3"/>
        </w:rPr>
        <w:t xml:space="preserve"> </w:t>
      </w:r>
      <w:r>
        <w:t>habitat</w:t>
      </w:r>
      <w:r>
        <w:rPr>
          <w:spacing w:val="-3"/>
        </w:rPr>
        <w:t xml:space="preserve"> </w:t>
      </w:r>
      <w:r>
        <w:t>through</w:t>
      </w:r>
      <w:r>
        <w:rPr>
          <w:spacing w:val="-3"/>
        </w:rPr>
        <w:t xml:space="preserve"> </w:t>
      </w:r>
      <w:r>
        <w:t>loss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shading,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loss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timber</w:t>
      </w:r>
      <w:r>
        <w:rPr>
          <w:spacing w:val="-4"/>
        </w:rPr>
        <w:t xml:space="preserve"> </w:t>
      </w:r>
      <w:r>
        <w:t>source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instream</w:t>
      </w:r>
      <w:r>
        <w:rPr>
          <w:spacing w:val="-3"/>
        </w:rPr>
        <w:t xml:space="preserve"> </w:t>
      </w:r>
      <w:r>
        <w:t>structure.</w:t>
      </w:r>
    </w:p>
    <w:p w14:paraId="16E10F6C" w14:textId="77777777" w:rsidR="0040573D" w:rsidRDefault="000C5DF2">
      <w:pPr>
        <w:pStyle w:val="BodyText"/>
        <w:ind w:left="807" w:right="778"/>
        <w:jc w:val="both"/>
      </w:pPr>
      <w:r>
        <w:t>Decline in vegetation condition can lead to an increase in bank erosion and bed degradation</w:t>
      </w:r>
      <w:r>
        <w:rPr>
          <w:spacing w:val="-5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associated</w:t>
      </w:r>
      <w:r>
        <w:rPr>
          <w:spacing w:val="-1"/>
        </w:rPr>
        <w:t xml:space="preserve"> </w:t>
      </w:r>
      <w:r>
        <w:t>decline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river</w:t>
      </w:r>
      <w:r>
        <w:rPr>
          <w:spacing w:val="-1"/>
        </w:rPr>
        <w:t xml:space="preserve"> </w:t>
      </w:r>
      <w:r>
        <w:t>health</w:t>
      </w:r>
      <w:r>
        <w:rPr>
          <w:spacing w:val="-1"/>
        </w:rPr>
        <w:t xml:space="preserve"> </w:t>
      </w:r>
      <w:r>
        <w:t>values.</w:t>
      </w:r>
    </w:p>
    <w:p w14:paraId="5319502A" w14:textId="77777777" w:rsidR="0040573D" w:rsidRDefault="0040573D">
      <w:pPr>
        <w:pStyle w:val="BodyText"/>
        <w:spacing w:before="7"/>
        <w:rPr>
          <w:sz w:val="23"/>
        </w:rPr>
      </w:pPr>
    </w:p>
    <w:p w14:paraId="0D25425D" w14:textId="77777777" w:rsidR="0040573D" w:rsidRDefault="000C5DF2">
      <w:pPr>
        <w:pStyle w:val="Heading4"/>
        <w:ind w:left="808"/>
      </w:pPr>
      <w:r>
        <w:t>CAUSES</w:t>
      </w:r>
    </w:p>
    <w:p w14:paraId="696F9ADC" w14:textId="77777777" w:rsidR="0040573D" w:rsidRDefault="000C5DF2">
      <w:pPr>
        <w:pStyle w:val="BodyText"/>
        <w:tabs>
          <w:tab w:val="left" w:pos="5024"/>
        </w:tabs>
        <w:spacing w:before="48" w:line="458" w:lineRule="auto"/>
        <w:ind w:left="808" w:right="1291"/>
      </w:pPr>
      <w:r>
        <w:pict w14:anchorId="18750BF4">
          <v:rect id="docshape284" o:spid="_x0000_s3375" alt="" style="position:absolute;left:0;text-align:left;margin-left:112pt;margin-top:24pt;width:424.85pt;height:.5pt;z-index:-26168832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pict w14:anchorId="1F559917">
          <v:rect id="docshape285" o:spid="_x0000_s3374" alt="" style="position:absolute;left:0;text-align:left;margin-left:112pt;margin-top:46.05pt;width:424.85pt;height:.5pt;z-index:15789568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Decline in riparian vegetation may be caused by one or a combination of the following:</w:t>
      </w:r>
      <w:r>
        <w:rPr>
          <w:spacing w:val="-53"/>
        </w:rPr>
        <w:t xml:space="preserve"> </w:t>
      </w:r>
      <w:r>
        <w:t>Human</w:t>
      </w:r>
      <w:r>
        <w:rPr>
          <w:spacing w:val="-3"/>
        </w:rPr>
        <w:t xml:space="preserve"> </w:t>
      </w:r>
      <w:r>
        <w:t>related</w:t>
      </w:r>
      <w:r>
        <w:rPr>
          <w:spacing w:val="-3"/>
        </w:rPr>
        <w:t xml:space="preserve"> </w:t>
      </w:r>
      <w:r>
        <w:t>causes</w:t>
      </w:r>
      <w:r>
        <w:tab/>
        <w:t>Natural</w:t>
      </w:r>
      <w:r>
        <w:rPr>
          <w:spacing w:val="-1"/>
        </w:rPr>
        <w:t xml:space="preserve"> </w:t>
      </w:r>
      <w:r>
        <w:t>causes</w:t>
      </w:r>
    </w:p>
    <w:p w14:paraId="7994E926" w14:textId="77777777" w:rsidR="0040573D" w:rsidRDefault="0040573D">
      <w:pPr>
        <w:spacing w:line="458" w:lineRule="auto"/>
        <w:sectPr w:rsidR="0040573D">
          <w:pgSz w:w="11910" w:h="16840"/>
          <w:pgMar w:top="740" w:right="718" w:bottom="820" w:left="1460" w:header="549" w:footer="635" w:gutter="0"/>
          <w:cols w:space="720"/>
        </w:sectPr>
      </w:pPr>
    </w:p>
    <w:p w14:paraId="60C140FA" w14:textId="77777777" w:rsidR="0040573D" w:rsidRDefault="000C5DF2">
      <w:pPr>
        <w:pStyle w:val="BodyText"/>
        <w:spacing w:before="1"/>
        <w:ind w:left="808"/>
      </w:pPr>
      <w:r>
        <w:t>Clearing</w:t>
      </w:r>
    </w:p>
    <w:p w14:paraId="70E69F7E" w14:textId="77777777" w:rsidR="0040573D" w:rsidRDefault="000C5DF2">
      <w:pPr>
        <w:pStyle w:val="BodyText"/>
        <w:spacing w:before="96"/>
        <w:ind w:left="808"/>
      </w:pPr>
      <w:r>
        <w:t>Stock</w:t>
      </w:r>
      <w:r>
        <w:rPr>
          <w:spacing w:val="-2"/>
        </w:rPr>
        <w:t xml:space="preserve"> </w:t>
      </w:r>
      <w:r>
        <w:t>access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grazing</w:t>
      </w:r>
      <w:r>
        <w:rPr>
          <w:spacing w:val="-2"/>
        </w:rPr>
        <w:t xml:space="preserve"> </w:t>
      </w:r>
      <w:r>
        <w:t>pressure</w:t>
      </w:r>
    </w:p>
    <w:p w14:paraId="5A819B75" w14:textId="77777777" w:rsidR="0040573D" w:rsidRDefault="000C5DF2">
      <w:pPr>
        <w:pStyle w:val="BodyText"/>
        <w:spacing w:before="96"/>
        <w:ind w:left="808" w:right="-1"/>
      </w:pPr>
      <w:r>
        <w:t>Flow</w:t>
      </w:r>
      <w:r>
        <w:rPr>
          <w:spacing w:val="-3"/>
        </w:rPr>
        <w:t xml:space="preserve"> </w:t>
      </w:r>
      <w:r>
        <w:t>regulation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lack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floodplain</w:t>
      </w:r>
      <w:r>
        <w:rPr>
          <w:spacing w:val="-3"/>
        </w:rPr>
        <w:t xml:space="preserve"> </w:t>
      </w:r>
      <w:r>
        <w:t>flows</w:t>
      </w:r>
      <w:r>
        <w:rPr>
          <w:spacing w:val="-5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initiate</w:t>
      </w:r>
      <w:r>
        <w:rPr>
          <w:spacing w:val="-1"/>
        </w:rPr>
        <w:t xml:space="preserve"> </w:t>
      </w:r>
      <w:r>
        <w:t>regeneration</w:t>
      </w:r>
    </w:p>
    <w:p w14:paraId="3935CCEB" w14:textId="77777777" w:rsidR="0040573D" w:rsidRDefault="000C5DF2">
      <w:pPr>
        <w:pStyle w:val="BodyText"/>
        <w:spacing w:before="96"/>
        <w:ind w:left="808"/>
      </w:pPr>
      <w:r>
        <w:t>Channel</w:t>
      </w:r>
      <w:r>
        <w:rPr>
          <w:spacing w:val="-6"/>
        </w:rPr>
        <w:t xml:space="preserve"> </w:t>
      </w:r>
      <w:r>
        <w:t>enlargement</w:t>
      </w:r>
      <w:r>
        <w:rPr>
          <w:spacing w:val="-5"/>
        </w:rPr>
        <w:t xml:space="preserve"> </w:t>
      </w:r>
      <w:r>
        <w:t>(refer</w:t>
      </w:r>
      <w:r>
        <w:rPr>
          <w:spacing w:val="-5"/>
        </w:rPr>
        <w:t xml:space="preserve"> </w:t>
      </w:r>
      <w:r>
        <w:t>bank</w:t>
      </w:r>
      <w:r>
        <w:rPr>
          <w:spacing w:val="-5"/>
        </w:rPr>
        <w:t xml:space="preserve"> </w:t>
      </w:r>
      <w:r>
        <w:t>instabilities</w:t>
      </w:r>
      <w:r>
        <w:rPr>
          <w:spacing w:val="-5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stream</w:t>
      </w:r>
      <w:r>
        <w:rPr>
          <w:spacing w:val="-1"/>
        </w:rPr>
        <w:t xml:space="preserve"> </w:t>
      </w:r>
      <w:r>
        <w:t>bed</w:t>
      </w:r>
      <w:r>
        <w:rPr>
          <w:spacing w:val="-1"/>
        </w:rPr>
        <w:t xml:space="preserve"> </w:t>
      </w:r>
      <w:r>
        <w:t>degradation)</w:t>
      </w:r>
    </w:p>
    <w:p w14:paraId="60031F0C" w14:textId="77777777" w:rsidR="0040573D" w:rsidRDefault="000C5DF2">
      <w:pPr>
        <w:pStyle w:val="BodyText"/>
        <w:spacing w:before="97"/>
        <w:ind w:left="808"/>
      </w:pPr>
      <w:r>
        <w:t>Weed</w:t>
      </w:r>
      <w:r>
        <w:rPr>
          <w:spacing w:val="-4"/>
        </w:rPr>
        <w:t xml:space="preserve"> </w:t>
      </w:r>
      <w:r>
        <w:t>invasion</w:t>
      </w:r>
    </w:p>
    <w:p w14:paraId="72CAFABB" w14:textId="77777777" w:rsidR="0040573D" w:rsidRDefault="000C5DF2">
      <w:pPr>
        <w:pStyle w:val="BodyText"/>
        <w:spacing w:before="2"/>
        <w:ind w:left="208"/>
      </w:pPr>
      <w:r>
        <w:br w:type="column"/>
        <w:t>As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response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floods</w:t>
      </w:r>
      <w:r>
        <w:rPr>
          <w:spacing w:val="-1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droughts</w:t>
      </w:r>
    </w:p>
    <w:p w14:paraId="7001BCEF" w14:textId="77777777" w:rsidR="0040573D" w:rsidRDefault="000C5DF2">
      <w:pPr>
        <w:pStyle w:val="BodyText"/>
        <w:spacing w:before="95"/>
        <w:ind w:left="208"/>
      </w:pPr>
      <w:r>
        <w:t>Lateral</w:t>
      </w:r>
      <w:r>
        <w:rPr>
          <w:spacing w:val="-6"/>
        </w:rPr>
        <w:t xml:space="preserve"> </w:t>
      </w:r>
      <w:r>
        <w:t>migration</w:t>
      </w:r>
      <w:r>
        <w:rPr>
          <w:spacing w:val="-5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naturally</w:t>
      </w:r>
      <w:r>
        <w:rPr>
          <w:spacing w:val="-5"/>
        </w:rPr>
        <w:t xml:space="preserve"> </w:t>
      </w:r>
      <w:r>
        <w:t>active</w:t>
      </w:r>
      <w:r>
        <w:rPr>
          <w:spacing w:val="-5"/>
        </w:rPr>
        <w:t xml:space="preserve"> </w:t>
      </w:r>
      <w:r>
        <w:t>streams</w:t>
      </w:r>
    </w:p>
    <w:p w14:paraId="0DBA1756" w14:textId="77777777" w:rsidR="0040573D" w:rsidRDefault="000C5DF2">
      <w:pPr>
        <w:pStyle w:val="BodyText"/>
        <w:spacing w:before="96"/>
        <w:ind w:left="208" w:right="950"/>
      </w:pPr>
      <w:r>
        <w:t>Natural widening in newly formed avulsion</w:t>
      </w:r>
      <w:r>
        <w:rPr>
          <w:spacing w:val="-53"/>
        </w:rPr>
        <w:t xml:space="preserve"> </w:t>
      </w:r>
      <w:r>
        <w:t>channels</w:t>
      </w:r>
    </w:p>
    <w:p w14:paraId="371DF11F" w14:textId="77777777" w:rsidR="0040573D" w:rsidRDefault="0040573D">
      <w:pPr>
        <w:sectPr w:rsidR="0040573D">
          <w:type w:val="continuous"/>
          <w:pgSz w:w="11910" w:h="16840"/>
          <w:pgMar w:top="1580" w:right="718" w:bottom="280" w:left="1460" w:header="548" w:footer="636" w:gutter="0"/>
          <w:cols w:num="2" w:space="720" w:equalWidth="0">
            <w:col w:w="4778" w:space="40"/>
            <w:col w:w="4914"/>
          </w:cols>
        </w:sectPr>
      </w:pPr>
    </w:p>
    <w:p w14:paraId="12B7F28E" w14:textId="77777777" w:rsidR="0040573D" w:rsidRDefault="000C5DF2">
      <w:pPr>
        <w:pStyle w:val="BodyText"/>
        <w:spacing w:before="6"/>
        <w:rPr>
          <w:sz w:val="8"/>
        </w:rPr>
      </w:pPr>
      <w:r>
        <w:pict w14:anchorId="487311E5">
          <v:shape id="docshape286" o:spid="_x0000_s3373" type="#_x0000_t202" alt="" style="position:absolute;margin-left:17.7pt;margin-top:52.9pt;width:10.95pt;height:65.1pt;z-index:1579008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0F1561D6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35E0DF38" w14:textId="77777777" w:rsidR="0040573D" w:rsidRDefault="000C5DF2">
      <w:pPr>
        <w:pStyle w:val="BodyText"/>
        <w:spacing w:line="20" w:lineRule="exact"/>
        <w:ind w:left="780"/>
        <w:rPr>
          <w:sz w:val="2"/>
        </w:rPr>
      </w:pPr>
      <w:r>
        <w:rPr>
          <w:sz w:val="2"/>
        </w:rPr>
      </w:r>
      <w:r>
        <w:rPr>
          <w:sz w:val="2"/>
        </w:rPr>
        <w:pict w14:anchorId="027D654E">
          <v:group id="docshapegroup287" o:spid="_x0000_s3371" alt="" style="width:424.9pt;height:.5pt;mso-position-horizontal-relative:char;mso-position-vertical-relative:line" coordsize="8498,10">
            <v:rect id="docshape288" o:spid="_x0000_s3372" alt="" style="position:absolute;width:8498;height:10" fillcolor="black" stroked="f"/>
            <w10:anchorlock/>
          </v:group>
        </w:pict>
      </w:r>
    </w:p>
    <w:p w14:paraId="0EE03293" w14:textId="77777777" w:rsidR="0040573D" w:rsidRDefault="0040573D">
      <w:pPr>
        <w:pStyle w:val="BodyText"/>
        <w:spacing w:before="9"/>
        <w:rPr>
          <w:sz w:val="18"/>
        </w:rPr>
      </w:pPr>
    </w:p>
    <w:p w14:paraId="4A00F2F7" w14:textId="77777777" w:rsidR="0040573D" w:rsidRDefault="000C5DF2">
      <w:pPr>
        <w:pStyle w:val="Heading4"/>
        <w:spacing w:before="99"/>
        <w:ind w:left="808"/>
      </w:pPr>
      <w:r>
        <w:t>OPTIONS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MANAGEMENT</w:t>
      </w:r>
    </w:p>
    <w:p w14:paraId="2175C519" w14:textId="77777777" w:rsidR="0040573D" w:rsidRDefault="000C5DF2">
      <w:pPr>
        <w:pStyle w:val="BodyText"/>
        <w:spacing w:before="47"/>
        <w:ind w:left="808"/>
      </w:pPr>
      <w:r>
        <w:t>One</w:t>
      </w:r>
      <w:r>
        <w:rPr>
          <w:spacing w:val="-2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combination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following</w:t>
      </w:r>
      <w:r>
        <w:rPr>
          <w:spacing w:val="-2"/>
        </w:rPr>
        <w:t xml:space="preserve"> </w:t>
      </w:r>
      <w:r>
        <w:t>options</w:t>
      </w:r>
      <w:r>
        <w:rPr>
          <w:spacing w:val="-2"/>
        </w:rPr>
        <w:t xml:space="preserve"> </w:t>
      </w:r>
      <w:r>
        <w:t>may</w:t>
      </w:r>
      <w:r>
        <w:rPr>
          <w:spacing w:val="-2"/>
        </w:rPr>
        <w:t xml:space="preserve"> </w:t>
      </w:r>
      <w:r>
        <w:t>address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decline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riparian</w:t>
      </w:r>
      <w:r>
        <w:rPr>
          <w:spacing w:val="-3"/>
        </w:rPr>
        <w:t xml:space="preserve"> </w:t>
      </w:r>
      <w:r>
        <w:t>vegetation:</w:t>
      </w:r>
    </w:p>
    <w:p w14:paraId="3E1721FB" w14:textId="77777777" w:rsidR="0040573D" w:rsidRDefault="000C5DF2">
      <w:pPr>
        <w:pStyle w:val="BodyText"/>
        <w:spacing w:before="7"/>
        <w:rPr>
          <w:sz w:val="15"/>
        </w:rPr>
      </w:pPr>
      <w:r>
        <w:pict w14:anchorId="72BFA3C0">
          <v:rect id="docshape289" o:spid="_x0000_s3370" alt="" style="position:absolute;margin-left:112pt;margin-top:10.15pt;width:424.85pt;height:.5pt;z-index:-15670272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187F621E" w14:textId="77777777" w:rsidR="0040573D" w:rsidRDefault="000C5DF2">
      <w:pPr>
        <w:pStyle w:val="BodyText"/>
        <w:tabs>
          <w:tab w:val="left" w:pos="5025"/>
        </w:tabs>
        <w:spacing w:line="340" w:lineRule="auto"/>
        <w:ind w:left="5026" w:right="2685" w:hanging="4219"/>
      </w:pPr>
      <w:r>
        <w:t>Inflow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runoff</w:t>
      </w:r>
      <w:r>
        <w:rPr>
          <w:spacing w:val="-3"/>
        </w:rPr>
        <w:t xml:space="preserve"> </w:t>
      </w:r>
      <w:r>
        <w:t>options</w:t>
      </w:r>
      <w:r>
        <w:tab/>
        <w:t>Environmental flows</w:t>
      </w:r>
      <w:r>
        <w:rPr>
          <w:spacing w:val="1"/>
        </w:rPr>
        <w:t xml:space="preserve"> </w:t>
      </w:r>
      <w:r>
        <w:t>Water</w:t>
      </w:r>
      <w:r>
        <w:rPr>
          <w:spacing w:val="-8"/>
        </w:rPr>
        <w:t xml:space="preserve"> </w:t>
      </w:r>
      <w:r>
        <w:t>sensitive</w:t>
      </w:r>
      <w:r>
        <w:rPr>
          <w:spacing w:val="-7"/>
        </w:rPr>
        <w:t xml:space="preserve"> </w:t>
      </w:r>
      <w:r>
        <w:t>design</w:t>
      </w:r>
    </w:p>
    <w:p w14:paraId="69E3DAC2" w14:textId="77777777" w:rsidR="0040573D" w:rsidRDefault="000C5DF2">
      <w:pPr>
        <w:pStyle w:val="BodyText"/>
        <w:spacing w:line="20" w:lineRule="exact"/>
        <w:ind w:left="780"/>
        <w:rPr>
          <w:sz w:val="2"/>
        </w:rPr>
      </w:pPr>
      <w:r>
        <w:rPr>
          <w:sz w:val="2"/>
        </w:rPr>
      </w:r>
      <w:r>
        <w:rPr>
          <w:sz w:val="2"/>
        </w:rPr>
        <w:pict w14:anchorId="5CCA6587">
          <v:group id="docshapegroup290" o:spid="_x0000_s3368" alt="" style="width:424.9pt;height:.5pt;mso-position-horizontal-relative:char;mso-position-vertical-relative:line" coordsize="8498,10">
            <v:rect id="docshape291" o:spid="_x0000_s3369" alt="" style="position:absolute;width:8498;height:10" fillcolor="black" stroked="f"/>
            <w10:anchorlock/>
          </v:group>
        </w:pict>
      </w:r>
    </w:p>
    <w:p w14:paraId="654C37B7" w14:textId="77777777" w:rsidR="0040573D" w:rsidRDefault="000C5DF2">
      <w:pPr>
        <w:pStyle w:val="BodyText"/>
        <w:tabs>
          <w:tab w:val="left" w:pos="5025"/>
        </w:tabs>
        <w:spacing w:line="340" w:lineRule="auto"/>
        <w:ind w:left="5026" w:right="2450" w:hanging="4219"/>
      </w:pPr>
      <w:r>
        <w:t>Vegetation</w:t>
      </w:r>
      <w:r>
        <w:rPr>
          <w:spacing w:val="-4"/>
        </w:rPr>
        <w:t xml:space="preserve"> </w:t>
      </w:r>
      <w:r>
        <w:t>options</w:t>
      </w:r>
      <w:r>
        <w:tab/>
        <w:t>Vegetation management</w:t>
      </w:r>
      <w:r>
        <w:rPr>
          <w:spacing w:val="1"/>
        </w:rPr>
        <w:t xml:space="preserve"> </w:t>
      </w:r>
      <w:r>
        <w:t>Vegetation establishment</w:t>
      </w:r>
      <w:r>
        <w:rPr>
          <w:spacing w:val="-53"/>
        </w:rPr>
        <w:t xml:space="preserve"> </w:t>
      </w:r>
      <w:r>
        <w:t>Stock</w:t>
      </w:r>
      <w:r>
        <w:rPr>
          <w:spacing w:val="-3"/>
        </w:rPr>
        <w:t xml:space="preserve"> </w:t>
      </w:r>
      <w:r>
        <w:t>control</w:t>
      </w:r>
    </w:p>
    <w:p w14:paraId="38024F42" w14:textId="77777777" w:rsidR="0040573D" w:rsidRDefault="000C5DF2">
      <w:pPr>
        <w:pStyle w:val="BodyText"/>
        <w:spacing w:line="228" w:lineRule="exact"/>
        <w:ind w:left="5026"/>
      </w:pPr>
      <w:r>
        <w:t>Weed</w:t>
      </w:r>
      <w:r>
        <w:rPr>
          <w:spacing w:val="-3"/>
        </w:rPr>
        <w:t xml:space="preserve"> </w:t>
      </w:r>
      <w:r>
        <w:t>(including</w:t>
      </w:r>
      <w:r>
        <w:rPr>
          <w:spacing w:val="-3"/>
        </w:rPr>
        <w:t xml:space="preserve"> </w:t>
      </w:r>
      <w:r>
        <w:t>willow)</w:t>
      </w:r>
      <w:r>
        <w:rPr>
          <w:spacing w:val="-3"/>
        </w:rPr>
        <w:t xml:space="preserve"> </w:t>
      </w:r>
      <w:r>
        <w:t>management</w:t>
      </w:r>
    </w:p>
    <w:p w14:paraId="4BA76068" w14:textId="77777777" w:rsidR="0040573D" w:rsidRDefault="000C5DF2">
      <w:pPr>
        <w:pStyle w:val="BodyText"/>
        <w:spacing w:before="4"/>
        <w:rPr>
          <w:sz w:val="5"/>
        </w:rPr>
      </w:pPr>
      <w:r>
        <w:pict w14:anchorId="01E19E10">
          <v:rect id="docshape292" o:spid="_x0000_s3367" alt="" style="position:absolute;margin-left:112pt;margin-top:4.25pt;width:424.85pt;height:.5pt;z-index:-15669248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6F2A4FEB" w14:textId="77777777" w:rsidR="0040573D" w:rsidRDefault="000C5DF2">
      <w:pPr>
        <w:pStyle w:val="BodyText"/>
        <w:tabs>
          <w:tab w:val="left" w:pos="5024"/>
        </w:tabs>
        <w:spacing w:after="3" w:line="338" w:lineRule="auto"/>
        <w:ind w:left="5026" w:right="3596" w:hanging="4219"/>
      </w:pPr>
      <w:r>
        <w:t>Instream</w:t>
      </w:r>
      <w:r>
        <w:rPr>
          <w:spacing w:val="-5"/>
        </w:rPr>
        <w:t xml:space="preserve"> </w:t>
      </w:r>
      <w:r>
        <w:t>physical</w:t>
      </w:r>
      <w:r>
        <w:rPr>
          <w:spacing w:val="-4"/>
        </w:rPr>
        <w:t xml:space="preserve"> </w:t>
      </w:r>
      <w:r>
        <w:t>options</w:t>
      </w:r>
      <w:r>
        <w:tab/>
        <w:t>Pile fields</w:t>
      </w:r>
      <w:r>
        <w:rPr>
          <w:spacing w:val="1"/>
        </w:rPr>
        <w:t xml:space="preserve"> </w:t>
      </w:r>
      <w:r>
        <w:t>Rock</w:t>
      </w:r>
      <w:r>
        <w:rPr>
          <w:spacing w:val="-12"/>
        </w:rPr>
        <w:t xml:space="preserve"> </w:t>
      </w:r>
      <w:r>
        <w:t>chutes</w:t>
      </w:r>
    </w:p>
    <w:p w14:paraId="4548D7EB" w14:textId="77777777" w:rsidR="0040573D" w:rsidRDefault="000C5DF2">
      <w:pPr>
        <w:pStyle w:val="BodyText"/>
        <w:spacing w:line="20" w:lineRule="exact"/>
        <w:ind w:left="780"/>
        <w:rPr>
          <w:sz w:val="2"/>
        </w:rPr>
      </w:pPr>
      <w:r>
        <w:rPr>
          <w:sz w:val="2"/>
        </w:rPr>
      </w:r>
      <w:r>
        <w:rPr>
          <w:sz w:val="2"/>
        </w:rPr>
        <w:pict w14:anchorId="198B3D47">
          <v:group id="docshapegroup293" o:spid="_x0000_s3365" alt="" style="width:424.9pt;height:.5pt;mso-position-horizontal-relative:char;mso-position-vertical-relative:line" coordsize="8498,10">
            <v:rect id="docshape294" o:spid="_x0000_s3366" alt="" style="position:absolute;width:8498;height:10" fillcolor="black" stroked="f"/>
            <w10:anchorlock/>
          </v:group>
        </w:pict>
      </w:r>
    </w:p>
    <w:p w14:paraId="16901B6E" w14:textId="77777777" w:rsidR="0040573D" w:rsidRDefault="0040573D">
      <w:pPr>
        <w:spacing w:line="20" w:lineRule="exact"/>
        <w:rPr>
          <w:sz w:val="2"/>
        </w:rPr>
        <w:sectPr w:rsidR="0040573D">
          <w:type w:val="continuous"/>
          <w:pgSz w:w="11910" w:h="16840"/>
          <w:pgMar w:top="1580" w:right="718" w:bottom="280" w:left="1460" w:header="548" w:footer="636" w:gutter="0"/>
          <w:cols w:space="720"/>
        </w:sectPr>
      </w:pPr>
    </w:p>
    <w:p w14:paraId="31790242" w14:textId="77777777" w:rsidR="0040573D" w:rsidRDefault="000C5DF2">
      <w:pPr>
        <w:pStyle w:val="BodyText"/>
      </w:pPr>
      <w:r>
        <w:pict w14:anchorId="48981490">
          <v:shape id="docshape295" o:spid="_x0000_s3364" type="#_x0000_t202" alt="" style="position:absolute;margin-left:17.7pt;margin-top:52.9pt;width:10.95pt;height:65.1pt;z-index:1579059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1FE005CD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0A5879C4" w14:textId="77777777" w:rsidR="0040573D" w:rsidRDefault="0040573D">
      <w:pPr>
        <w:pStyle w:val="BodyText"/>
      </w:pPr>
    </w:p>
    <w:p w14:paraId="7F441B3B" w14:textId="77777777" w:rsidR="0040573D" w:rsidRDefault="0040573D">
      <w:pPr>
        <w:pStyle w:val="BodyText"/>
        <w:spacing w:before="7"/>
        <w:rPr>
          <w:sz w:val="15"/>
        </w:rPr>
      </w:pPr>
    </w:p>
    <w:p w14:paraId="72D5AE20" w14:textId="77777777" w:rsidR="0040573D" w:rsidRDefault="000C5DF2">
      <w:pPr>
        <w:pStyle w:val="Heading4"/>
        <w:spacing w:before="100"/>
        <w:ind w:left="241"/>
      </w:pPr>
      <w:r>
        <w:t>WHICH</w:t>
      </w:r>
      <w:r>
        <w:rPr>
          <w:spacing w:val="-3"/>
        </w:rPr>
        <w:t xml:space="preserve"> </w:t>
      </w:r>
      <w:r>
        <w:t>TECHNIQUE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USE?</w:t>
      </w:r>
    </w:p>
    <w:p w14:paraId="0A860008" w14:textId="77777777" w:rsidR="0040573D" w:rsidRDefault="000C5DF2">
      <w:pPr>
        <w:pStyle w:val="BodyText"/>
        <w:spacing w:before="48"/>
        <w:ind w:left="241" w:right="1153"/>
      </w:pPr>
      <w:r>
        <w:t>A decline in riparian vegetation can be addressed through education, regulation and onground</w:t>
      </w:r>
      <w:r>
        <w:rPr>
          <w:spacing w:val="-53"/>
        </w:rPr>
        <w:t xml:space="preserve"> </w:t>
      </w:r>
      <w:r>
        <w:t>interventions. Onground interventions can include vegetation management or a range of</w:t>
      </w:r>
      <w:r>
        <w:rPr>
          <w:spacing w:val="1"/>
        </w:rPr>
        <w:t xml:space="preserve"> </w:t>
      </w:r>
      <w:r>
        <w:t xml:space="preserve">physical or inflow and runoff interventions aimed at addressing the cause of </w:t>
      </w:r>
      <w:r>
        <w:t>the decline in the</w:t>
      </w:r>
      <w:r>
        <w:rPr>
          <w:spacing w:val="1"/>
        </w:rPr>
        <w:t xml:space="preserve"> </w:t>
      </w:r>
      <w:r>
        <w:t>vegetation</w:t>
      </w:r>
      <w:r>
        <w:rPr>
          <w:spacing w:val="-2"/>
        </w:rPr>
        <w:t xml:space="preserve"> </w:t>
      </w:r>
      <w:r>
        <w:t>condition.</w:t>
      </w:r>
    </w:p>
    <w:p w14:paraId="51BBF6DE" w14:textId="77777777" w:rsidR="0040573D" w:rsidRDefault="0040573D">
      <w:pPr>
        <w:pStyle w:val="BodyText"/>
        <w:spacing w:before="6"/>
        <w:rPr>
          <w:sz w:val="17"/>
        </w:rPr>
      </w:pPr>
    </w:p>
    <w:p w14:paraId="32FA72D3" w14:textId="77777777" w:rsidR="0040573D" w:rsidRDefault="000C5DF2">
      <w:pPr>
        <w:pStyle w:val="Heading6"/>
        <w:spacing w:line="229" w:lineRule="exact"/>
        <w:ind w:left="241"/>
      </w:pPr>
      <w:r>
        <w:t>Vegetation</w:t>
      </w:r>
      <w:r>
        <w:rPr>
          <w:spacing w:val="-2"/>
        </w:rPr>
        <w:t xml:space="preserve"> </w:t>
      </w:r>
      <w:r>
        <w:t>options</w:t>
      </w:r>
    </w:p>
    <w:p w14:paraId="4D13C9C4" w14:textId="77777777" w:rsidR="0040573D" w:rsidRDefault="000C5DF2">
      <w:pPr>
        <w:pStyle w:val="BodyText"/>
        <w:ind w:left="241" w:right="1165"/>
      </w:pPr>
      <w:r>
        <w:t>Stock control will be most appropriate where stock access has been the primary cause of the</w:t>
      </w:r>
      <w:r>
        <w:rPr>
          <w:spacing w:val="1"/>
        </w:rPr>
        <w:t xml:space="preserve"> </w:t>
      </w:r>
      <w:r>
        <w:t>vegetation decline. Stock control may need to be supplemented with vegetation establishment</w:t>
      </w:r>
      <w:r>
        <w:rPr>
          <w:spacing w:val="-53"/>
        </w:rPr>
        <w:t xml:space="preserve"> </w:t>
      </w:r>
      <w:r>
        <w:t>using one o</w:t>
      </w:r>
      <w:r>
        <w:t>f a number of techniques such as plantings or direct seeding. Where the invasion</w:t>
      </w:r>
      <w:r>
        <w:rPr>
          <w:spacing w:val="1"/>
        </w:rPr>
        <w:t xml:space="preserve"> </w:t>
      </w:r>
      <w:r>
        <w:t>of exotic species is causing a decline in vegetation, willow control and weed management</w:t>
      </w:r>
      <w:r>
        <w:rPr>
          <w:spacing w:val="1"/>
        </w:rPr>
        <w:t xml:space="preserve"> </w:t>
      </w:r>
      <w:r>
        <w:t>should</w:t>
      </w:r>
      <w:r>
        <w:rPr>
          <w:spacing w:val="-2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considered.</w:t>
      </w:r>
    </w:p>
    <w:p w14:paraId="0B303820" w14:textId="77777777" w:rsidR="0040573D" w:rsidRDefault="0040573D">
      <w:pPr>
        <w:pStyle w:val="BodyText"/>
        <w:spacing w:before="5"/>
        <w:rPr>
          <w:sz w:val="17"/>
        </w:rPr>
      </w:pPr>
    </w:p>
    <w:p w14:paraId="53E5E7E2" w14:textId="77777777" w:rsidR="0040573D" w:rsidRDefault="000C5DF2">
      <w:pPr>
        <w:pStyle w:val="Heading6"/>
        <w:spacing w:line="230" w:lineRule="exact"/>
        <w:ind w:left="241"/>
      </w:pPr>
      <w:r>
        <w:t>Inflow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runoff</w:t>
      </w:r>
      <w:r>
        <w:rPr>
          <w:spacing w:val="-2"/>
        </w:rPr>
        <w:t xml:space="preserve"> </w:t>
      </w:r>
      <w:r>
        <w:t>options</w:t>
      </w:r>
    </w:p>
    <w:p w14:paraId="35FDB526" w14:textId="77777777" w:rsidR="0040573D" w:rsidRDefault="000C5DF2">
      <w:pPr>
        <w:pStyle w:val="BodyText"/>
        <w:ind w:left="241" w:right="1288"/>
      </w:pPr>
      <w:r>
        <w:t>Floodplain and riparian vegetation de</w:t>
      </w:r>
      <w:r>
        <w:t>cline may be the result of changes in the flow regime or</w:t>
      </w:r>
      <w:r>
        <w:rPr>
          <w:spacing w:val="-53"/>
        </w:rPr>
        <w:t xml:space="preserve"> </w:t>
      </w:r>
      <w:r>
        <w:t>levee construction. These may be addressed through the provision of environmental flows.</w:t>
      </w:r>
      <w:r>
        <w:rPr>
          <w:spacing w:val="1"/>
        </w:rPr>
        <w:t xml:space="preserve"> </w:t>
      </w:r>
      <w:r>
        <w:t>Alternatively this may require wetland and floodplain engagement and/or infrastructure</w:t>
      </w:r>
      <w:r>
        <w:rPr>
          <w:spacing w:val="1"/>
        </w:rPr>
        <w:t xml:space="preserve"> </w:t>
      </w:r>
      <w:r>
        <w:t>decommissioning.</w:t>
      </w:r>
    </w:p>
    <w:p w14:paraId="611B49CB" w14:textId="77777777" w:rsidR="0040573D" w:rsidRDefault="0040573D">
      <w:pPr>
        <w:pStyle w:val="BodyText"/>
        <w:spacing w:before="5"/>
        <w:rPr>
          <w:sz w:val="17"/>
        </w:rPr>
      </w:pPr>
    </w:p>
    <w:p w14:paraId="6EEAEC86" w14:textId="77777777" w:rsidR="0040573D" w:rsidRDefault="000C5DF2">
      <w:pPr>
        <w:pStyle w:val="Heading6"/>
        <w:spacing w:line="230" w:lineRule="exact"/>
        <w:ind w:left="241"/>
      </w:pPr>
      <w:r>
        <w:t>Instr</w:t>
      </w:r>
      <w:r>
        <w:t>eam</w:t>
      </w:r>
      <w:r>
        <w:rPr>
          <w:spacing w:val="-7"/>
        </w:rPr>
        <w:t xml:space="preserve"> </w:t>
      </w:r>
      <w:r>
        <w:t>physical</w:t>
      </w:r>
      <w:r>
        <w:rPr>
          <w:spacing w:val="-6"/>
        </w:rPr>
        <w:t xml:space="preserve"> </w:t>
      </w:r>
      <w:r>
        <w:t>options</w:t>
      </w:r>
    </w:p>
    <w:p w14:paraId="4580D394" w14:textId="77777777" w:rsidR="0040573D" w:rsidRDefault="000C5DF2">
      <w:pPr>
        <w:pStyle w:val="BodyText"/>
        <w:ind w:left="241" w:right="1096"/>
      </w:pPr>
      <w:r>
        <w:t>Instream physical interventions may be appropriate where accelerated channel change has led</w:t>
      </w:r>
      <w:r>
        <w:rPr>
          <w:spacing w:val="-53"/>
        </w:rPr>
        <w:t xml:space="preserve"> </w:t>
      </w:r>
      <w:r>
        <w:t>to a decline in the vegetation condition and where vegetative alone is unlikely to reduce the</w:t>
      </w:r>
      <w:r>
        <w:rPr>
          <w:spacing w:val="1"/>
        </w:rPr>
        <w:t xml:space="preserve"> </w:t>
      </w:r>
      <w:r>
        <w:t>rate of channel change. Where channel deepening i</w:t>
      </w:r>
      <w:r>
        <w:t>s causing loss of vegetation consider</w:t>
      </w:r>
      <w:r>
        <w:rPr>
          <w:spacing w:val="1"/>
        </w:rPr>
        <w:t xml:space="preserve"> </w:t>
      </w:r>
      <w:r>
        <w:t>techniques such as grade control through rock chutes, bed seeding, grass chutes and log sills.</w:t>
      </w:r>
      <w:r>
        <w:rPr>
          <w:spacing w:val="-53"/>
        </w:rPr>
        <w:t xml:space="preserve"> </w:t>
      </w:r>
      <w:r>
        <w:t>Refer</w:t>
      </w:r>
      <w:r>
        <w:rPr>
          <w:spacing w:val="-2"/>
        </w:rPr>
        <w:t xml:space="preserve"> </w:t>
      </w:r>
      <w:r>
        <w:t>Section</w:t>
      </w:r>
      <w:r>
        <w:rPr>
          <w:spacing w:val="-2"/>
        </w:rPr>
        <w:t xml:space="preserve"> </w:t>
      </w:r>
      <w:r>
        <w:t>3.1.7</w:t>
      </w:r>
      <w:r>
        <w:rPr>
          <w:spacing w:val="-1"/>
        </w:rPr>
        <w:t xml:space="preserve"> </w:t>
      </w:r>
      <w:r>
        <w:t>Stream</w:t>
      </w:r>
      <w:r>
        <w:rPr>
          <w:spacing w:val="-2"/>
        </w:rPr>
        <w:t xml:space="preserve"> </w:t>
      </w:r>
      <w:r>
        <w:t>bed</w:t>
      </w:r>
      <w:r>
        <w:rPr>
          <w:spacing w:val="-2"/>
        </w:rPr>
        <w:t xml:space="preserve"> </w:t>
      </w:r>
      <w:r>
        <w:t>degradation.</w:t>
      </w:r>
    </w:p>
    <w:p w14:paraId="7A41BB30" w14:textId="77777777" w:rsidR="0040573D" w:rsidRDefault="0040573D">
      <w:pPr>
        <w:pStyle w:val="BodyText"/>
        <w:spacing w:before="5"/>
        <w:rPr>
          <w:sz w:val="17"/>
        </w:rPr>
      </w:pPr>
    </w:p>
    <w:p w14:paraId="46B72C41" w14:textId="77777777" w:rsidR="0040573D" w:rsidRDefault="000C5DF2">
      <w:pPr>
        <w:pStyle w:val="BodyText"/>
        <w:ind w:left="241" w:right="1399"/>
      </w:pPr>
      <w:r>
        <w:t>Where channel widening is causing deterioration in vegetation consider techniq</w:t>
      </w:r>
      <w:r>
        <w:t>ues such as</w:t>
      </w:r>
      <w:r>
        <w:rPr>
          <w:spacing w:val="-53"/>
        </w:rPr>
        <w:t xml:space="preserve"> </w:t>
      </w:r>
      <w:r>
        <w:t>pile fields and rock riprap to reduce the rate of vegetation loss. Refer Section 3.1.8 Bank</w:t>
      </w:r>
      <w:r>
        <w:rPr>
          <w:spacing w:val="1"/>
        </w:rPr>
        <w:t xml:space="preserve"> </w:t>
      </w:r>
      <w:r>
        <w:t>instabilities.</w:t>
      </w:r>
    </w:p>
    <w:p w14:paraId="7C29915A" w14:textId="77777777" w:rsidR="0040573D" w:rsidRDefault="0040573D">
      <w:pPr>
        <w:sectPr w:rsidR="0040573D">
          <w:pgSz w:w="11910" w:h="16840"/>
          <w:pgMar w:top="740" w:right="718" w:bottom="820" w:left="1460" w:header="548" w:footer="636" w:gutter="0"/>
          <w:cols w:space="720"/>
        </w:sectPr>
      </w:pPr>
    </w:p>
    <w:p w14:paraId="61BA1E6F" w14:textId="77777777" w:rsidR="0040573D" w:rsidRDefault="0040573D">
      <w:pPr>
        <w:pStyle w:val="BodyText"/>
      </w:pPr>
    </w:p>
    <w:p w14:paraId="3C2E622A" w14:textId="77777777" w:rsidR="0040573D" w:rsidRDefault="0040573D">
      <w:pPr>
        <w:pStyle w:val="BodyText"/>
      </w:pPr>
    </w:p>
    <w:p w14:paraId="5A78B6EE" w14:textId="77777777" w:rsidR="0040573D" w:rsidRDefault="0040573D">
      <w:pPr>
        <w:pStyle w:val="BodyText"/>
        <w:spacing w:before="3"/>
        <w:rPr>
          <w:sz w:val="22"/>
        </w:rPr>
      </w:pPr>
    </w:p>
    <w:p w14:paraId="640EA1D9" w14:textId="77777777" w:rsidR="0040573D" w:rsidRDefault="000C5DF2">
      <w:pPr>
        <w:pStyle w:val="Heading2"/>
        <w:numPr>
          <w:ilvl w:val="2"/>
          <w:numId w:val="63"/>
        </w:numPr>
        <w:tabs>
          <w:tab w:val="left" w:pos="1791"/>
          <w:tab w:val="left" w:pos="1792"/>
        </w:tabs>
        <w:ind w:left="1791" w:hanging="984"/>
      </w:pPr>
      <w:bookmarkStart w:id="34" w:name="_bookmark34"/>
      <w:bookmarkEnd w:id="34"/>
      <w:r>
        <w:rPr>
          <w:color w:val="01688A"/>
        </w:rPr>
        <w:t>HYDROLOGIC</w:t>
      </w:r>
      <w:r>
        <w:rPr>
          <w:color w:val="01688A"/>
          <w:spacing w:val="-6"/>
        </w:rPr>
        <w:t xml:space="preserve"> </w:t>
      </w:r>
      <w:r>
        <w:rPr>
          <w:color w:val="01688A"/>
        </w:rPr>
        <w:t>CHANGE</w:t>
      </w:r>
    </w:p>
    <w:p w14:paraId="2063F66C" w14:textId="77777777" w:rsidR="0040573D" w:rsidRDefault="000C5DF2">
      <w:pPr>
        <w:pStyle w:val="Heading4"/>
        <w:spacing w:before="123"/>
        <w:ind w:left="808"/>
      </w:pPr>
      <w:r>
        <w:t>DESCRIPTION</w:t>
      </w:r>
    </w:p>
    <w:p w14:paraId="35F158FD" w14:textId="77777777" w:rsidR="0040573D" w:rsidRDefault="000C5DF2">
      <w:pPr>
        <w:pStyle w:val="BodyText"/>
        <w:spacing w:before="48"/>
        <w:ind w:left="808" w:right="1199"/>
      </w:pPr>
      <w:r>
        <w:t>Changes to the flow regime refer to modifications to the timing, duration, frequency and</w:t>
      </w:r>
      <w:r>
        <w:rPr>
          <w:spacing w:val="-53"/>
        </w:rPr>
        <w:t xml:space="preserve"> </w:t>
      </w:r>
      <w:r>
        <w:t>volume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flow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stream</w:t>
      </w:r>
      <w:r>
        <w:rPr>
          <w:spacing w:val="-3"/>
        </w:rPr>
        <w:t xml:space="preserve"> </w:t>
      </w:r>
      <w:r>
        <w:t>system.</w:t>
      </w:r>
    </w:p>
    <w:p w14:paraId="06EFADE4" w14:textId="77777777" w:rsidR="0040573D" w:rsidRDefault="0040573D">
      <w:pPr>
        <w:pStyle w:val="BodyText"/>
        <w:spacing w:before="7"/>
        <w:rPr>
          <w:sz w:val="23"/>
        </w:rPr>
      </w:pPr>
    </w:p>
    <w:p w14:paraId="33EEBE59" w14:textId="77777777" w:rsidR="0040573D" w:rsidRDefault="000C5DF2">
      <w:pPr>
        <w:pStyle w:val="Heading4"/>
        <w:spacing w:before="1"/>
        <w:ind w:left="808"/>
      </w:pPr>
      <w:r>
        <w:t>WHAT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THREAT</w:t>
      </w:r>
    </w:p>
    <w:p w14:paraId="690930D9" w14:textId="77777777" w:rsidR="0040573D" w:rsidRDefault="000C5DF2">
      <w:pPr>
        <w:pStyle w:val="BodyText"/>
        <w:spacing w:before="47"/>
        <w:ind w:left="807" w:right="733"/>
      </w:pPr>
      <w:r>
        <w:t>Changes in the flow regime can cause a decline in waterway health by adversely impacting</w:t>
      </w:r>
      <w:r>
        <w:rPr>
          <w:spacing w:val="1"/>
        </w:rPr>
        <w:t xml:space="preserve"> </w:t>
      </w:r>
      <w:r>
        <w:t>flora and fauna communi</w:t>
      </w:r>
      <w:r>
        <w:t>ties including fish migration, spawning and habitat. Changes in the</w:t>
      </w:r>
      <w:r>
        <w:rPr>
          <w:spacing w:val="1"/>
        </w:rPr>
        <w:t xml:space="preserve"> </w:t>
      </w:r>
      <w:r>
        <w:t>flow regime may result in changes in water temperature and changes in flow regime can</w:t>
      </w:r>
      <w:r>
        <w:rPr>
          <w:spacing w:val="1"/>
        </w:rPr>
        <w:t xml:space="preserve"> </w:t>
      </w:r>
      <w:r>
        <w:t>change the frequency of floodplain inundation and the health of the floodplain. Changes in</w:t>
      </w:r>
      <w:r>
        <w:rPr>
          <w:spacing w:val="1"/>
        </w:rPr>
        <w:t xml:space="preserve"> </w:t>
      </w:r>
      <w:r>
        <w:t>the flow re</w:t>
      </w:r>
      <w:r>
        <w:t>gime can change the rate of sediment production, transport and deposition and</w:t>
      </w:r>
      <w:r>
        <w:rPr>
          <w:spacing w:val="1"/>
        </w:rPr>
        <w:t xml:space="preserve"> </w:t>
      </w:r>
      <w:r>
        <w:t>can result in increased rates of erosion or bed aggradation with consequent waterway health</w:t>
      </w:r>
      <w:r>
        <w:rPr>
          <w:spacing w:val="-53"/>
        </w:rPr>
        <w:t xml:space="preserve"> </w:t>
      </w:r>
      <w:r>
        <w:t>impacts.</w:t>
      </w:r>
    </w:p>
    <w:p w14:paraId="20A3F0D7" w14:textId="77777777" w:rsidR="0040573D" w:rsidRDefault="0040573D">
      <w:pPr>
        <w:pStyle w:val="BodyText"/>
        <w:spacing w:before="8"/>
        <w:rPr>
          <w:sz w:val="23"/>
        </w:rPr>
      </w:pPr>
    </w:p>
    <w:p w14:paraId="4C5B332F" w14:textId="77777777" w:rsidR="0040573D" w:rsidRDefault="000C5DF2">
      <w:pPr>
        <w:pStyle w:val="Heading4"/>
        <w:ind w:left="808"/>
      </w:pPr>
      <w:r>
        <w:t>CAUSES</w:t>
      </w:r>
    </w:p>
    <w:p w14:paraId="61C76C10" w14:textId="77777777" w:rsidR="0040573D" w:rsidRDefault="000C5DF2">
      <w:pPr>
        <w:pStyle w:val="BodyText"/>
        <w:spacing w:before="48"/>
        <w:ind w:left="808"/>
      </w:pPr>
      <w:r>
        <w:t>Changes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flow</w:t>
      </w:r>
      <w:r>
        <w:rPr>
          <w:spacing w:val="-3"/>
        </w:rPr>
        <w:t xml:space="preserve"> </w:t>
      </w:r>
      <w:r>
        <w:t>regime</w:t>
      </w:r>
      <w:r>
        <w:rPr>
          <w:spacing w:val="-4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usually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result</w:t>
      </w:r>
      <w:r>
        <w:rPr>
          <w:spacing w:val="-4"/>
        </w:rPr>
        <w:t xml:space="preserve"> </w:t>
      </w:r>
      <w:r>
        <w:t>of:</w:t>
      </w:r>
    </w:p>
    <w:p w14:paraId="3A89816C" w14:textId="77777777" w:rsidR="0040573D" w:rsidRDefault="000C5DF2">
      <w:pPr>
        <w:pStyle w:val="BodyText"/>
        <w:spacing w:before="6"/>
        <w:rPr>
          <w:sz w:val="15"/>
        </w:rPr>
      </w:pPr>
      <w:r>
        <w:pict w14:anchorId="46678494">
          <v:rect id="docshape296" o:spid="_x0000_s3363" alt="" style="position:absolute;margin-left:112pt;margin-top:10.15pt;width:424.85pt;height:.5pt;z-index:-15666176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4836DD62" w14:textId="77777777" w:rsidR="0040573D" w:rsidRDefault="000C5DF2">
      <w:pPr>
        <w:pStyle w:val="BodyText"/>
        <w:tabs>
          <w:tab w:val="left" w:pos="5025"/>
        </w:tabs>
        <w:ind w:left="808"/>
      </w:pPr>
      <w:r>
        <w:t>Human</w:t>
      </w:r>
      <w:r>
        <w:rPr>
          <w:spacing w:val="-3"/>
        </w:rPr>
        <w:t xml:space="preserve"> </w:t>
      </w:r>
      <w:r>
        <w:t>related</w:t>
      </w:r>
      <w:r>
        <w:rPr>
          <w:spacing w:val="-3"/>
        </w:rPr>
        <w:t xml:space="preserve"> </w:t>
      </w:r>
      <w:r>
        <w:t>causes</w:t>
      </w:r>
      <w:r>
        <w:tab/>
        <w:t>Natural causes</w:t>
      </w:r>
    </w:p>
    <w:p w14:paraId="7BD7C793" w14:textId="77777777" w:rsidR="0040573D" w:rsidRDefault="0040573D">
      <w:pPr>
        <w:pStyle w:val="BodyText"/>
        <w:spacing w:before="5"/>
        <w:rPr>
          <w:sz w:val="17"/>
        </w:rPr>
      </w:pPr>
    </w:p>
    <w:p w14:paraId="20103D7A" w14:textId="77777777" w:rsidR="0040573D" w:rsidRDefault="000C5DF2">
      <w:pPr>
        <w:pStyle w:val="BodyText"/>
        <w:spacing w:line="20" w:lineRule="exact"/>
        <w:ind w:left="780"/>
        <w:rPr>
          <w:sz w:val="2"/>
        </w:rPr>
      </w:pPr>
      <w:r>
        <w:rPr>
          <w:sz w:val="2"/>
        </w:rPr>
      </w:r>
      <w:r>
        <w:rPr>
          <w:sz w:val="2"/>
        </w:rPr>
        <w:pict w14:anchorId="5B6E2649">
          <v:group id="docshapegroup297" o:spid="_x0000_s3361" alt="" style="width:424.9pt;height:.5pt;mso-position-horizontal-relative:char;mso-position-vertical-relative:line" coordsize="8498,10">
            <v:rect id="docshape298" o:spid="_x0000_s3362" alt="" style="position:absolute;width:8498;height:10" fillcolor="black" stroked="f"/>
            <w10:anchorlock/>
          </v:group>
        </w:pict>
      </w:r>
    </w:p>
    <w:p w14:paraId="2A133A87" w14:textId="77777777" w:rsidR="0040573D" w:rsidRDefault="0040573D">
      <w:pPr>
        <w:spacing w:line="20" w:lineRule="exact"/>
        <w:rPr>
          <w:sz w:val="2"/>
        </w:rPr>
        <w:sectPr w:rsidR="0040573D">
          <w:pgSz w:w="11910" w:h="16840"/>
          <w:pgMar w:top="740" w:right="718" w:bottom="820" w:left="1460" w:header="549" w:footer="635" w:gutter="0"/>
          <w:cols w:space="720"/>
        </w:sectPr>
      </w:pPr>
    </w:p>
    <w:p w14:paraId="3EB91247" w14:textId="77777777" w:rsidR="0040573D" w:rsidRDefault="000C5DF2">
      <w:pPr>
        <w:pStyle w:val="BodyText"/>
        <w:spacing w:line="217" w:lineRule="exact"/>
        <w:ind w:left="808"/>
      </w:pPr>
      <w:r>
        <w:t>Streamflow</w:t>
      </w:r>
      <w:r>
        <w:rPr>
          <w:spacing w:val="-9"/>
        </w:rPr>
        <w:t xml:space="preserve"> </w:t>
      </w:r>
      <w:r>
        <w:t>regulation</w:t>
      </w:r>
      <w:r>
        <w:rPr>
          <w:spacing w:val="-8"/>
        </w:rPr>
        <w:t xml:space="preserve"> </w:t>
      </w:r>
      <w:r>
        <w:t>associated</w:t>
      </w:r>
      <w:r>
        <w:rPr>
          <w:spacing w:val="-7"/>
        </w:rPr>
        <w:t xml:space="preserve"> </w:t>
      </w:r>
      <w:r>
        <w:t>with</w:t>
      </w:r>
      <w:r>
        <w:rPr>
          <w:spacing w:val="-8"/>
        </w:rPr>
        <w:t xml:space="preserve"> </w:t>
      </w:r>
      <w:r>
        <w:t>storage</w:t>
      </w:r>
    </w:p>
    <w:p w14:paraId="5CFF0156" w14:textId="77777777" w:rsidR="0040573D" w:rsidRDefault="000C5DF2">
      <w:pPr>
        <w:pStyle w:val="BodyText"/>
        <w:ind w:left="808"/>
      </w:pPr>
      <w:r>
        <w:t>construction</w:t>
      </w:r>
      <w:r>
        <w:rPr>
          <w:spacing w:val="-4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operation</w:t>
      </w:r>
    </w:p>
    <w:p w14:paraId="3DE32E63" w14:textId="77777777" w:rsidR="0040573D" w:rsidRDefault="000C5DF2">
      <w:pPr>
        <w:pStyle w:val="BodyText"/>
        <w:spacing w:before="95" w:line="340" w:lineRule="auto"/>
        <w:ind w:left="808" w:right="59"/>
      </w:pPr>
      <w:r>
        <w:t>Extraction of water for consumptive purposes</w:t>
      </w:r>
      <w:r>
        <w:rPr>
          <w:spacing w:val="-53"/>
        </w:rPr>
        <w:t xml:space="preserve"> </w:t>
      </w:r>
      <w:r>
        <w:t>Catchment</w:t>
      </w:r>
      <w:r>
        <w:rPr>
          <w:spacing w:val="-2"/>
        </w:rPr>
        <w:t xml:space="preserve"> </w:t>
      </w:r>
      <w:r>
        <w:t>urbanisation</w:t>
      </w:r>
    </w:p>
    <w:p w14:paraId="4F776641" w14:textId="77777777" w:rsidR="0040573D" w:rsidRDefault="000C5DF2">
      <w:pPr>
        <w:pStyle w:val="BodyText"/>
        <w:spacing w:line="230" w:lineRule="exact"/>
        <w:ind w:left="808"/>
      </w:pPr>
      <w:r>
        <w:t>Forestry</w:t>
      </w:r>
      <w:r>
        <w:rPr>
          <w:spacing w:val="-2"/>
        </w:rPr>
        <w:t xml:space="preserve"> </w:t>
      </w:r>
      <w:r>
        <w:t>operations</w:t>
      </w:r>
    </w:p>
    <w:p w14:paraId="329AA0BC" w14:textId="77777777" w:rsidR="0040573D" w:rsidRDefault="000C5DF2">
      <w:pPr>
        <w:pStyle w:val="BodyText"/>
        <w:spacing w:line="217" w:lineRule="exact"/>
        <w:ind w:left="99"/>
      </w:pPr>
      <w:r>
        <w:br w:type="column"/>
        <w:t>Natural</w:t>
      </w:r>
      <w:r>
        <w:rPr>
          <w:spacing w:val="-12"/>
        </w:rPr>
        <w:t xml:space="preserve"> </w:t>
      </w:r>
      <w:r>
        <w:t>climatic</w:t>
      </w:r>
      <w:r>
        <w:rPr>
          <w:spacing w:val="-11"/>
        </w:rPr>
        <w:t xml:space="preserve"> </w:t>
      </w:r>
      <w:r>
        <w:t>variability</w:t>
      </w:r>
    </w:p>
    <w:p w14:paraId="71150CF5" w14:textId="77777777" w:rsidR="0040573D" w:rsidRDefault="000C5DF2">
      <w:pPr>
        <w:pStyle w:val="BodyText"/>
        <w:spacing w:before="96"/>
        <w:ind w:left="99"/>
      </w:pPr>
      <w:r>
        <w:t>Fire</w:t>
      </w:r>
    </w:p>
    <w:p w14:paraId="4F9F09D7" w14:textId="77777777" w:rsidR="0040573D" w:rsidRDefault="0040573D">
      <w:pPr>
        <w:sectPr w:rsidR="0040573D">
          <w:type w:val="continuous"/>
          <w:pgSz w:w="11910" w:h="16840"/>
          <w:pgMar w:top="1580" w:right="718" w:bottom="280" w:left="1460" w:header="548" w:footer="636" w:gutter="0"/>
          <w:cols w:num="2" w:space="720" w:equalWidth="0">
            <w:col w:w="4889" w:space="40"/>
            <w:col w:w="4803"/>
          </w:cols>
        </w:sectPr>
      </w:pPr>
    </w:p>
    <w:p w14:paraId="23495A3E" w14:textId="77777777" w:rsidR="0040573D" w:rsidRDefault="000C5DF2">
      <w:pPr>
        <w:pStyle w:val="BodyText"/>
        <w:spacing w:before="7"/>
        <w:rPr>
          <w:sz w:val="8"/>
        </w:rPr>
      </w:pPr>
      <w:r>
        <w:pict w14:anchorId="74DF5E11">
          <v:shape id="docshape299" o:spid="_x0000_s3360" type="#_x0000_t202" alt="" style="position:absolute;margin-left:17.7pt;margin-top:52.9pt;width:10.95pt;height:65.1pt;z-index:1579315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1450C6B7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5017CDE5" w14:textId="77777777" w:rsidR="0040573D" w:rsidRDefault="000C5DF2">
      <w:pPr>
        <w:pStyle w:val="BodyText"/>
        <w:spacing w:line="20" w:lineRule="exact"/>
        <w:ind w:left="780"/>
        <w:rPr>
          <w:sz w:val="2"/>
        </w:rPr>
      </w:pPr>
      <w:r>
        <w:rPr>
          <w:sz w:val="2"/>
        </w:rPr>
      </w:r>
      <w:r>
        <w:rPr>
          <w:sz w:val="2"/>
        </w:rPr>
        <w:pict w14:anchorId="0BFF889C">
          <v:group id="docshapegroup300" o:spid="_x0000_s3358" alt="" style="width:424.9pt;height:.5pt;mso-position-horizontal-relative:char;mso-position-vertical-relative:line" coordsize="8498,10">
            <v:rect id="docshape301" o:spid="_x0000_s3359" alt="" style="position:absolute;width:8498;height:10" fillcolor="black" stroked="f"/>
            <w10:anchorlock/>
          </v:group>
        </w:pict>
      </w:r>
    </w:p>
    <w:p w14:paraId="3C42AE12" w14:textId="77777777" w:rsidR="0040573D" w:rsidRDefault="000C5DF2">
      <w:pPr>
        <w:pStyle w:val="BodyText"/>
        <w:spacing w:before="2"/>
        <w:rPr>
          <w:sz w:val="25"/>
        </w:rPr>
      </w:pPr>
      <w:r>
        <w:pict w14:anchorId="5E3523B5">
          <v:group id="docshapegroup302" o:spid="_x0000_s3355" alt="" style="position:absolute;margin-left:113.4pt;margin-top:15.7pt;width:423.85pt;height:149.9pt;z-index:-15664640;mso-wrap-distance-left:0;mso-wrap-distance-right:0;mso-position-horizontal-relative:page" coordorigin="2268,314" coordsize="8477,2998">
            <v:shape id="docshape303" o:spid="_x0000_s3356" type="#_x0000_t75" alt="" style="position:absolute;left:2268;top:314;width:4151;height:2974">
              <v:imagedata r:id="rId145" o:title=""/>
            </v:shape>
            <v:shape id="docshape304" o:spid="_x0000_s3357" type="#_x0000_t75" alt="" style="position:absolute;left:6487;top:315;width:4258;height:2997">
              <v:imagedata r:id="rId146" o:title=""/>
            </v:shape>
            <w10:wrap type="topAndBottom" anchorx="page"/>
          </v:group>
        </w:pict>
      </w:r>
    </w:p>
    <w:p w14:paraId="651CC73F" w14:textId="77777777" w:rsidR="0040573D" w:rsidRDefault="0040573D">
      <w:pPr>
        <w:pStyle w:val="BodyText"/>
        <w:spacing w:before="10"/>
        <w:rPr>
          <w:sz w:val="6"/>
        </w:rPr>
      </w:pPr>
    </w:p>
    <w:p w14:paraId="1C14AC82" w14:textId="77777777" w:rsidR="0040573D" w:rsidRDefault="000C5DF2">
      <w:pPr>
        <w:tabs>
          <w:tab w:val="left" w:pos="4349"/>
        </w:tabs>
        <w:spacing w:before="97"/>
        <w:ind w:left="130"/>
        <w:jc w:val="center"/>
        <w:rPr>
          <w:b/>
          <w:sz w:val="18"/>
        </w:rPr>
      </w:pPr>
      <w:r>
        <w:rPr>
          <w:b/>
          <w:position w:val="2"/>
          <w:sz w:val="18"/>
        </w:rPr>
        <w:t>Lower</w:t>
      </w:r>
      <w:r>
        <w:rPr>
          <w:b/>
          <w:spacing w:val="-5"/>
          <w:position w:val="2"/>
          <w:sz w:val="18"/>
        </w:rPr>
        <w:t xml:space="preserve"> </w:t>
      </w:r>
      <w:r>
        <w:rPr>
          <w:b/>
          <w:position w:val="2"/>
          <w:sz w:val="18"/>
        </w:rPr>
        <w:t>Wimmera</w:t>
      </w:r>
      <w:r>
        <w:rPr>
          <w:b/>
          <w:spacing w:val="-3"/>
          <w:position w:val="2"/>
          <w:sz w:val="18"/>
        </w:rPr>
        <w:t xml:space="preserve"> </w:t>
      </w:r>
      <w:r>
        <w:rPr>
          <w:b/>
          <w:position w:val="2"/>
          <w:sz w:val="18"/>
        </w:rPr>
        <w:t>River,</w:t>
      </w:r>
      <w:r>
        <w:rPr>
          <w:b/>
          <w:spacing w:val="-2"/>
          <w:position w:val="2"/>
          <w:sz w:val="18"/>
        </w:rPr>
        <w:t xml:space="preserve"> </w:t>
      </w:r>
      <w:r>
        <w:rPr>
          <w:b/>
          <w:position w:val="2"/>
          <w:sz w:val="18"/>
        </w:rPr>
        <w:t>Victoria</w:t>
      </w:r>
      <w:r>
        <w:rPr>
          <w:b/>
          <w:position w:val="2"/>
          <w:sz w:val="18"/>
        </w:rPr>
        <w:tab/>
      </w:r>
      <w:r>
        <w:rPr>
          <w:b/>
          <w:sz w:val="18"/>
        </w:rPr>
        <w:t>Environmental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flow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assessments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in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north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east,</w:t>
      </w:r>
    </w:p>
    <w:p w14:paraId="602AAAED" w14:textId="77777777" w:rsidR="0040573D" w:rsidRDefault="000C5DF2">
      <w:pPr>
        <w:ind w:left="3993" w:right="3005"/>
        <w:jc w:val="center"/>
        <w:rPr>
          <w:b/>
          <w:sz w:val="18"/>
        </w:rPr>
      </w:pPr>
      <w:r>
        <w:rPr>
          <w:b/>
          <w:sz w:val="18"/>
        </w:rPr>
        <w:t>Victoria</w:t>
      </w:r>
    </w:p>
    <w:p w14:paraId="5FEC2CAC" w14:textId="77777777" w:rsidR="0040573D" w:rsidRDefault="0040573D">
      <w:pPr>
        <w:jc w:val="center"/>
        <w:rPr>
          <w:sz w:val="18"/>
        </w:rPr>
        <w:sectPr w:rsidR="0040573D">
          <w:type w:val="continuous"/>
          <w:pgSz w:w="11910" w:h="16840"/>
          <w:pgMar w:top="1580" w:right="718" w:bottom="280" w:left="1460" w:header="548" w:footer="636" w:gutter="0"/>
          <w:cols w:space="720"/>
        </w:sectPr>
      </w:pPr>
    </w:p>
    <w:p w14:paraId="027AB5E1" w14:textId="77777777" w:rsidR="0040573D" w:rsidRDefault="000C5DF2">
      <w:pPr>
        <w:pStyle w:val="BodyText"/>
        <w:rPr>
          <w:b/>
        </w:rPr>
      </w:pPr>
      <w:r>
        <w:pict w14:anchorId="3867DACB">
          <v:shape id="docshape305" o:spid="_x0000_s3354" type="#_x0000_t202" alt="" style="position:absolute;margin-left:17.7pt;margin-top:52.9pt;width:10.95pt;height:65.1pt;z-index:1579571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3F2BA854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38A021BA" w14:textId="77777777" w:rsidR="0040573D" w:rsidRDefault="0040573D">
      <w:pPr>
        <w:pStyle w:val="BodyText"/>
        <w:rPr>
          <w:b/>
        </w:rPr>
      </w:pPr>
    </w:p>
    <w:p w14:paraId="723A9DC2" w14:textId="77777777" w:rsidR="0040573D" w:rsidRDefault="0040573D">
      <w:pPr>
        <w:pStyle w:val="BodyText"/>
        <w:rPr>
          <w:b/>
        </w:rPr>
      </w:pPr>
    </w:p>
    <w:p w14:paraId="4DC30D5E" w14:textId="77777777" w:rsidR="0040573D" w:rsidRDefault="0040573D">
      <w:pPr>
        <w:pStyle w:val="BodyText"/>
        <w:rPr>
          <w:b/>
          <w:sz w:val="29"/>
        </w:rPr>
      </w:pPr>
    </w:p>
    <w:p w14:paraId="4EE4AC95" w14:textId="77777777" w:rsidR="0040573D" w:rsidRDefault="000C5DF2">
      <w:pPr>
        <w:pStyle w:val="Heading4"/>
        <w:spacing w:before="100"/>
        <w:ind w:left="241"/>
      </w:pPr>
      <w:r>
        <w:t>OPTIONS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MANAGEMENT</w:t>
      </w:r>
    </w:p>
    <w:p w14:paraId="35BDBD60" w14:textId="77777777" w:rsidR="0040573D" w:rsidRDefault="000C5DF2">
      <w:pPr>
        <w:pStyle w:val="BodyText"/>
        <w:spacing w:before="48"/>
        <w:ind w:left="241" w:right="1144"/>
      </w:pPr>
      <w:r>
        <w:t>One or a combination of the following options may address a decline in river health associated</w:t>
      </w:r>
      <w:r>
        <w:rPr>
          <w:spacing w:val="-53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changes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hydrologic</w:t>
      </w:r>
      <w:r>
        <w:rPr>
          <w:spacing w:val="-1"/>
        </w:rPr>
        <w:t xml:space="preserve"> </w:t>
      </w:r>
      <w:r>
        <w:t>regime:</w:t>
      </w:r>
    </w:p>
    <w:p w14:paraId="4B16DF45" w14:textId="77777777" w:rsidR="0040573D" w:rsidRDefault="000C5DF2">
      <w:pPr>
        <w:pStyle w:val="BodyText"/>
        <w:spacing w:before="3"/>
        <w:rPr>
          <w:sz w:val="17"/>
        </w:rPr>
      </w:pPr>
      <w:r>
        <w:pict w14:anchorId="033094AD">
          <v:rect id="docshape306" o:spid="_x0000_s3353" alt="" style="position:absolute;margin-left:83.7pt;margin-top:11.15pt;width:424.85pt;height:.5pt;z-index:-15663616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47803A46" w14:textId="77777777" w:rsidR="0040573D" w:rsidRDefault="000C5DF2">
      <w:pPr>
        <w:pStyle w:val="BodyText"/>
        <w:tabs>
          <w:tab w:val="left" w:pos="4492"/>
        </w:tabs>
        <w:ind w:left="241"/>
      </w:pPr>
      <w:r>
        <w:t>Inflow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runoff</w:t>
      </w:r>
      <w:r>
        <w:rPr>
          <w:spacing w:val="-3"/>
        </w:rPr>
        <w:t xml:space="preserve"> </w:t>
      </w:r>
      <w:r>
        <w:t>options</w:t>
      </w:r>
      <w:r>
        <w:tab/>
        <w:t>Environmental</w:t>
      </w:r>
      <w:r>
        <w:rPr>
          <w:spacing w:val="-4"/>
        </w:rPr>
        <w:t xml:space="preserve"> </w:t>
      </w:r>
      <w:r>
        <w:t>flows</w:t>
      </w:r>
    </w:p>
    <w:p w14:paraId="1D4871F6" w14:textId="77777777" w:rsidR="0040573D" w:rsidRDefault="000C5DF2">
      <w:pPr>
        <w:pStyle w:val="BodyText"/>
        <w:spacing w:before="92"/>
        <w:ind w:left="4493"/>
      </w:pPr>
      <w:r>
        <w:t>Water</w:t>
      </w:r>
      <w:r>
        <w:rPr>
          <w:spacing w:val="-3"/>
        </w:rPr>
        <w:t xml:space="preserve"> </w:t>
      </w:r>
      <w:r>
        <w:t>sensitive</w:t>
      </w:r>
      <w:r>
        <w:rPr>
          <w:spacing w:val="-2"/>
        </w:rPr>
        <w:t xml:space="preserve"> </w:t>
      </w:r>
      <w:r>
        <w:t>urban</w:t>
      </w:r>
      <w:r>
        <w:rPr>
          <w:spacing w:val="-3"/>
        </w:rPr>
        <w:t xml:space="preserve"> </w:t>
      </w:r>
      <w:r>
        <w:t>design</w:t>
      </w:r>
    </w:p>
    <w:p w14:paraId="7F48BEBC" w14:textId="77777777" w:rsidR="0040573D" w:rsidRDefault="000C5DF2">
      <w:pPr>
        <w:pStyle w:val="BodyText"/>
        <w:spacing w:before="6"/>
        <w:rPr>
          <w:sz w:val="6"/>
        </w:rPr>
      </w:pPr>
      <w:r>
        <w:pict w14:anchorId="7C24A585">
          <v:rect id="docshape307" o:spid="_x0000_s3352" alt="" style="position:absolute;margin-left:83.7pt;margin-top:5pt;width:424.85pt;height:.5pt;z-index:-15663104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24CA205E" w14:textId="77777777" w:rsidR="0040573D" w:rsidRDefault="000C5DF2">
      <w:pPr>
        <w:pStyle w:val="BodyText"/>
        <w:tabs>
          <w:tab w:val="left" w:pos="4492"/>
        </w:tabs>
        <w:ind w:left="241"/>
      </w:pPr>
      <w:r>
        <w:t>Vegetation</w:t>
      </w:r>
      <w:r>
        <w:rPr>
          <w:spacing w:val="-4"/>
        </w:rPr>
        <w:t xml:space="preserve"> </w:t>
      </w:r>
      <w:r>
        <w:t>options</w:t>
      </w:r>
      <w:r>
        <w:tab/>
        <w:t>Vegetation</w:t>
      </w:r>
      <w:r>
        <w:rPr>
          <w:spacing w:val="-7"/>
        </w:rPr>
        <w:t xml:space="preserve"> </w:t>
      </w:r>
      <w:r>
        <w:t>establishment</w:t>
      </w:r>
    </w:p>
    <w:p w14:paraId="7948898A" w14:textId="77777777" w:rsidR="0040573D" w:rsidRDefault="000C5DF2">
      <w:pPr>
        <w:pStyle w:val="BodyText"/>
        <w:spacing w:before="4"/>
        <w:rPr>
          <w:sz w:val="15"/>
        </w:rPr>
      </w:pPr>
      <w:r>
        <w:pict w14:anchorId="7B6EFE25">
          <v:rect id="docshape308" o:spid="_x0000_s3351" alt="" style="position:absolute;margin-left:83.7pt;margin-top:10pt;width:424.85pt;height:.5pt;z-index:-15662592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6ED179B4" w14:textId="77777777" w:rsidR="0040573D" w:rsidRDefault="000C5DF2">
      <w:pPr>
        <w:pStyle w:val="BodyText"/>
        <w:tabs>
          <w:tab w:val="left" w:pos="4491"/>
        </w:tabs>
        <w:spacing w:line="340" w:lineRule="auto"/>
        <w:ind w:left="4493" w:right="4007" w:hanging="4252"/>
      </w:pPr>
      <w:r>
        <w:t>Instream</w:t>
      </w:r>
      <w:r>
        <w:rPr>
          <w:spacing w:val="-5"/>
        </w:rPr>
        <w:t xml:space="preserve"> </w:t>
      </w:r>
      <w:r>
        <w:t>physical</w:t>
      </w:r>
      <w:r>
        <w:rPr>
          <w:spacing w:val="-4"/>
        </w:rPr>
        <w:t xml:space="preserve"> </w:t>
      </w:r>
      <w:r>
        <w:t>options</w:t>
      </w:r>
      <w:r>
        <w:tab/>
        <w:t>Pile fields</w:t>
      </w:r>
      <w:r>
        <w:rPr>
          <w:spacing w:val="1"/>
        </w:rPr>
        <w:t xml:space="preserve"> </w:t>
      </w:r>
      <w:r>
        <w:t>Rock</w:t>
      </w:r>
      <w:r>
        <w:rPr>
          <w:spacing w:val="-12"/>
        </w:rPr>
        <w:t xml:space="preserve"> </w:t>
      </w:r>
      <w:r>
        <w:t>groynes</w:t>
      </w:r>
    </w:p>
    <w:p w14:paraId="7536D0EB" w14:textId="77777777" w:rsidR="0040573D" w:rsidRDefault="000C5DF2">
      <w:pPr>
        <w:pStyle w:val="BodyText"/>
        <w:spacing w:line="20" w:lineRule="exact"/>
        <w:ind w:left="214"/>
        <w:rPr>
          <w:sz w:val="2"/>
        </w:rPr>
      </w:pPr>
      <w:r>
        <w:rPr>
          <w:sz w:val="2"/>
        </w:rPr>
      </w:r>
      <w:r>
        <w:rPr>
          <w:sz w:val="2"/>
        </w:rPr>
        <w:pict w14:anchorId="0FB0D2CC">
          <v:group id="docshapegroup309" o:spid="_x0000_s3349" alt="" style="width:424.9pt;height:.5pt;mso-position-horizontal-relative:char;mso-position-vertical-relative:line" coordsize="8498,10">
            <v:rect id="docshape310" o:spid="_x0000_s3350" alt="" style="position:absolute;width:8498;height:10" fillcolor="black" stroked="f"/>
            <w10:anchorlock/>
          </v:group>
        </w:pict>
      </w:r>
    </w:p>
    <w:p w14:paraId="52F9C22E" w14:textId="77777777" w:rsidR="0040573D" w:rsidRDefault="000C5DF2">
      <w:pPr>
        <w:pStyle w:val="Heading4"/>
        <w:spacing w:before="59"/>
        <w:ind w:left="241"/>
      </w:pPr>
      <w:r>
        <w:t>WHICH</w:t>
      </w:r>
      <w:r>
        <w:rPr>
          <w:spacing w:val="-3"/>
        </w:rPr>
        <w:t xml:space="preserve"> </w:t>
      </w:r>
      <w:r>
        <w:t>TECHNIQUE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USE?</w:t>
      </w:r>
    </w:p>
    <w:p w14:paraId="529B2D76" w14:textId="77777777" w:rsidR="0040573D" w:rsidRDefault="000C5DF2">
      <w:pPr>
        <w:pStyle w:val="BodyText"/>
        <w:spacing w:before="48"/>
        <w:ind w:left="241" w:right="1677"/>
      </w:pPr>
      <w:r>
        <w:t>There is a range of institutional, regulatory, and educational options available to address</w:t>
      </w:r>
      <w:r>
        <w:rPr>
          <w:spacing w:val="-53"/>
        </w:rPr>
        <w:t xml:space="preserve"> </w:t>
      </w:r>
      <w:r>
        <w:t>changes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flow</w:t>
      </w:r>
      <w:r>
        <w:rPr>
          <w:spacing w:val="-1"/>
        </w:rPr>
        <w:t xml:space="preserve"> </w:t>
      </w:r>
      <w:r>
        <w:t>regime.</w:t>
      </w:r>
    </w:p>
    <w:p w14:paraId="262BDE09" w14:textId="77777777" w:rsidR="0040573D" w:rsidRDefault="0040573D">
      <w:pPr>
        <w:pStyle w:val="BodyText"/>
        <w:spacing w:before="4"/>
        <w:rPr>
          <w:sz w:val="17"/>
        </w:rPr>
      </w:pPr>
    </w:p>
    <w:p w14:paraId="7BF1D4C2" w14:textId="77777777" w:rsidR="0040573D" w:rsidRDefault="000C5DF2">
      <w:pPr>
        <w:pStyle w:val="BodyText"/>
        <w:ind w:left="241" w:right="1510"/>
      </w:pPr>
      <w:r>
        <w:t>One or a combination of the following onground intervention options may add</w:t>
      </w:r>
      <w:r>
        <w:t>ress adverse</w:t>
      </w:r>
      <w:r>
        <w:rPr>
          <w:spacing w:val="-53"/>
        </w:rPr>
        <w:t xml:space="preserve"> </w:t>
      </w:r>
      <w:r>
        <w:t>changes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flow</w:t>
      </w:r>
      <w:r>
        <w:rPr>
          <w:spacing w:val="-1"/>
        </w:rPr>
        <w:t xml:space="preserve"> </w:t>
      </w:r>
      <w:r>
        <w:t>regime:</w:t>
      </w:r>
    </w:p>
    <w:p w14:paraId="077C2059" w14:textId="77777777" w:rsidR="0040573D" w:rsidRDefault="0040573D">
      <w:pPr>
        <w:pStyle w:val="BodyText"/>
        <w:spacing w:before="6"/>
        <w:rPr>
          <w:sz w:val="17"/>
        </w:rPr>
      </w:pPr>
    </w:p>
    <w:p w14:paraId="3FF1B233" w14:textId="77777777" w:rsidR="0040573D" w:rsidRDefault="000C5DF2">
      <w:pPr>
        <w:pStyle w:val="Heading6"/>
        <w:spacing w:line="229" w:lineRule="exact"/>
        <w:ind w:left="241"/>
      </w:pPr>
      <w:r>
        <w:t>Inflow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runoff</w:t>
      </w:r>
      <w:r>
        <w:rPr>
          <w:spacing w:val="-2"/>
        </w:rPr>
        <w:t xml:space="preserve"> </w:t>
      </w:r>
      <w:r>
        <w:t>options</w:t>
      </w:r>
    </w:p>
    <w:p w14:paraId="364E2D63" w14:textId="77777777" w:rsidR="0040573D" w:rsidRDefault="000C5DF2">
      <w:pPr>
        <w:pStyle w:val="BodyText"/>
        <w:ind w:left="241" w:right="1366"/>
      </w:pPr>
      <w:r>
        <w:t>In most instances changes to the flow regime will most effectively be addressed through the</w:t>
      </w:r>
      <w:r>
        <w:rPr>
          <w:spacing w:val="-53"/>
        </w:rPr>
        <w:t xml:space="preserve"> </w:t>
      </w:r>
      <w:r>
        <w:t>management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modification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underlying</w:t>
      </w:r>
      <w:r>
        <w:rPr>
          <w:spacing w:val="-2"/>
        </w:rPr>
        <w:t xml:space="preserve"> </w:t>
      </w:r>
      <w:r>
        <w:t>cause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changed</w:t>
      </w:r>
      <w:r>
        <w:rPr>
          <w:spacing w:val="-2"/>
        </w:rPr>
        <w:t xml:space="preserve"> </w:t>
      </w:r>
      <w:r>
        <w:t>flow.</w:t>
      </w:r>
    </w:p>
    <w:p w14:paraId="70300727" w14:textId="77777777" w:rsidR="0040573D" w:rsidRDefault="0040573D">
      <w:pPr>
        <w:pStyle w:val="BodyText"/>
        <w:spacing w:before="4"/>
        <w:rPr>
          <w:sz w:val="17"/>
        </w:rPr>
      </w:pPr>
    </w:p>
    <w:p w14:paraId="7D8F5B59" w14:textId="77777777" w:rsidR="0040573D" w:rsidRDefault="000C5DF2">
      <w:pPr>
        <w:pStyle w:val="BodyText"/>
        <w:ind w:left="241" w:right="1102"/>
      </w:pPr>
      <w:r>
        <w:t>Provision of specific allocation of water as an environmental flow including provision of controls</w:t>
      </w:r>
      <w:r>
        <w:rPr>
          <w:spacing w:val="-53"/>
        </w:rPr>
        <w:t xml:space="preserve"> </w:t>
      </w:r>
      <w:r>
        <w:t>on extraction of flow events (such as summer base flow) will be the most effective means of</w:t>
      </w:r>
      <w:r>
        <w:rPr>
          <w:spacing w:val="1"/>
        </w:rPr>
        <w:t xml:space="preserve"> </w:t>
      </w:r>
      <w:r>
        <w:t>addressing changes</w:t>
      </w:r>
      <w:r>
        <w:rPr>
          <w:spacing w:val="1"/>
        </w:rPr>
        <w:t xml:space="preserve"> </w:t>
      </w:r>
      <w:r>
        <w:t>to</w:t>
      </w:r>
      <w:r>
        <w:rPr>
          <w:spacing w:val="1"/>
        </w:rPr>
        <w:t xml:space="preserve"> </w:t>
      </w:r>
      <w:r>
        <w:t>the flow</w:t>
      </w:r>
      <w:r>
        <w:rPr>
          <w:spacing w:val="1"/>
        </w:rPr>
        <w:t xml:space="preserve"> </w:t>
      </w:r>
      <w:r>
        <w:t>regime associated with</w:t>
      </w:r>
      <w:r>
        <w:rPr>
          <w:spacing w:val="1"/>
        </w:rPr>
        <w:t xml:space="preserve"> </w:t>
      </w:r>
      <w:r>
        <w:t xml:space="preserve">extraction </w:t>
      </w:r>
      <w:r>
        <w:t>of</w:t>
      </w:r>
      <w:r>
        <w:rPr>
          <w:spacing w:val="2"/>
        </w:rPr>
        <w:t xml:space="preserve"> </w:t>
      </w:r>
      <w:r>
        <w:t>water</w:t>
      </w:r>
      <w:r>
        <w:rPr>
          <w:spacing w:val="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consumptive</w:t>
      </w:r>
      <w:r>
        <w:rPr>
          <w:spacing w:val="1"/>
        </w:rPr>
        <w:t xml:space="preserve"> </w:t>
      </w:r>
      <w:r>
        <w:t>use.</w:t>
      </w:r>
    </w:p>
    <w:p w14:paraId="7FB07305" w14:textId="77777777" w:rsidR="0040573D" w:rsidRDefault="0040573D">
      <w:pPr>
        <w:pStyle w:val="BodyText"/>
        <w:spacing w:before="4"/>
        <w:rPr>
          <w:sz w:val="17"/>
        </w:rPr>
      </w:pPr>
    </w:p>
    <w:p w14:paraId="2F39733D" w14:textId="77777777" w:rsidR="0040573D" w:rsidRDefault="000C5DF2">
      <w:pPr>
        <w:pStyle w:val="BodyText"/>
        <w:ind w:left="241" w:right="1143"/>
      </w:pPr>
      <w:r>
        <w:t>Adoption of industry best practice and codes of conduct such as those for forest management,</w:t>
      </w:r>
      <w:r>
        <w:rPr>
          <w:spacing w:val="-53"/>
        </w:rPr>
        <w:t xml:space="preserve"> </w:t>
      </w:r>
      <w:r>
        <w:t>fire management and water sensitive urban design would reduce the hydrologic impacts</w:t>
      </w:r>
      <w:r>
        <w:rPr>
          <w:spacing w:val="1"/>
        </w:rPr>
        <w:t xml:space="preserve"> </w:t>
      </w:r>
      <w:r>
        <w:t>associated</w:t>
      </w:r>
      <w:r>
        <w:rPr>
          <w:spacing w:val="-3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>land</w:t>
      </w:r>
      <w:r>
        <w:rPr>
          <w:spacing w:val="-1"/>
        </w:rPr>
        <w:t xml:space="preserve"> </w:t>
      </w:r>
      <w:r>
        <w:t>uses and</w:t>
      </w:r>
      <w:r>
        <w:rPr>
          <w:spacing w:val="-1"/>
        </w:rPr>
        <w:t xml:space="preserve"> </w:t>
      </w:r>
      <w:r>
        <w:t>management.</w:t>
      </w:r>
    </w:p>
    <w:p w14:paraId="4A06BEB4" w14:textId="77777777" w:rsidR="0040573D" w:rsidRDefault="0040573D">
      <w:pPr>
        <w:pStyle w:val="BodyText"/>
        <w:spacing w:before="5"/>
        <w:rPr>
          <w:sz w:val="17"/>
        </w:rPr>
      </w:pPr>
    </w:p>
    <w:p w14:paraId="7FCEED88" w14:textId="77777777" w:rsidR="0040573D" w:rsidRDefault="000C5DF2">
      <w:pPr>
        <w:pStyle w:val="BodyText"/>
        <w:ind w:left="241" w:right="1033"/>
      </w:pPr>
      <w:r>
        <w:t>Vegetation and instream physical options to managing the impacts of changes in the flow</w:t>
      </w:r>
      <w:r>
        <w:rPr>
          <w:spacing w:val="1"/>
        </w:rPr>
        <w:t xml:space="preserve"> </w:t>
      </w:r>
      <w:r>
        <w:t>regime are available. However such alternate management approaches can only mitigate the</w:t>
      </w:r>
      <w:r>
        <w:rPr>
          <w:spacing w:val="1"/>
        </w:rPr>
        <w:t xml:space="preserve"> </w:t>
      </w:r>
      <w:r>
        <w:t>adverse impacts on changes to the flow regime. Such mitigation measures would</w:t>
      </w:r>
      <w:r>
        <w:t xml:space="preserve"> seek to assist</w:t>
      </w:r>
      <w:r>
        <w:rPr>
          <w:spacing w:val="-53"/>
        </w:rPr>
        <w:t xml:space="preserve"> </w:t>
      </w:r>
      <w:r>
        <w:t>the stream to adjust to the modified flow regime and protect other features of the stream such</w:t>
      </w:r>
      <w:r>
        <w:rPr>
          <w:spacing w:val="1"/>
        </w:rPr>
        <w:t xml:space="preserve"> </w:t>
      </w:r>
      <w:r>
        <w:t>as water quality (temperature) and physical habitat availability. These approaches will be</w:t>
      </w:r>
      <w:r>
        <w:rPr>
          <w:spacing w:val="1"/>
        </w:rPr>
        <w:t xml:space="preserve"> </w:t>
      </w:r>
      <w:r>
        <w:t>applicable</w:t>
      </w:r>
      <w:r>
        <w:rPr>
          <w:spacing w:val="-4"/>
        </w:rPr>
        <w:t xml:space="preserve"> </w:t>
      </w:r>
      <w:r>
        <w:t>where</w:t>
      </w:r>
      <w:r>
        <w:rPr>
          <w:spacing w:val="-2"/>
        </w:rPr>
        <w:t xml:space="preserve"> </w:t>
      </w:r>
      <w:r>
        <w:t>modification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altered</w:t>
      </w:r>
      <w:r>
        <w:rPr>
          <w:spacing w:val="-3"/>
        </w:rPr>
        <w:t xml:space="preserve"> </w:t>
      </w:r>
      <w:r>
        <w:t>flow regi</w:t>
      </w:r>
      <w:r>
        <w:t>me</w:t>
      </w:r>
      <w:r>
        <w:rPr>
          <w:spacing w:val="-2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an</w:t>
      </w:r>
      <w:r>
        <w:rPr>
          <w:spacing w:val="-2"/>
        </w:rPr>
        <w:t xml:space="preserve"> </w:t>
      </w:r>
      <w:r>
        <w:t>unrealistic</w:t>
      </w:r>
      <w:r>
        <w:rPr>
          <w:spacing w:val="-3"/>
        </w:rPr>
        <w:t xml:space="preserve"> </w:t>
      </w:r>
      <w:r>
        <w:t>expectation.</w:t>
      </w:r>
    </w:p>
    <w:p w14:paraId="407B7B0F" w14:textId="77777777" w:rsidR="0040573D" w:rsidRDefault="0040573D">
      <w:pPr>
        <w:pStyle w:val="BodyText"/>
        <w:spacing w:before="7"/>
        <w:rPr>
          <w:sz w:val="17"/>
        </w:rPr>
      </w:pPr>
    </w:p>
    <w:p w14:paraId="5C2CC3A4" w14:textId="77777777" w:rsidR="0040573D" w:rsidRDefault="000C5DF2">
      <w:pPr>
        <w:pStyle w:val="Heading6"/>
        <w:spacing w:line="229" w:lineRule="exact"/>
        <w:ind w:left="241"/>
      </w:pPr>
      <w:r>
        <w:t>Vegetation</w:t>
      </w:r>
      <w:r>
        <w:rPr>
          <w:spacing w:val="-2"/>
        </w:rPr>
        <w:t xml:space="preserve"> </w:t>
      </w:r>
      <w:r>
        <w:t>options</w:t>
      </w:r>
    </w:p>
    <w:p w14:paraId="3C5A5893" w14:textId="77777777" w:rsidR="0040573D" w:rsidRDefault="000C5DF2">
      <w:pPr>
        <w:pStyle w:val="BodyText"/>
        <w:ind w:left="241" w:right="1154"/>
      </w:pPr>
      <w:r>
        <w:t>In instances where a return to intact flow regimes is an unlikely outcome, changes in the flow</w:t>
      </w:r>
      <w:r>
        <w:rPr>
          <w:spacing w:val="1"/>
        </w:rPr>
        <w:t xml:space="preserve"> </w:t>
      </w:r>
      <w:r>
        <w:t>regime can be mitigated through vegetation management. For flow stressed systems</w:t>
      </w:r>
      <w:r>
        <w:rPr>
          <w:spacing w:val="1"/>
        </w:rPr>
        <w:t xml:space="preserve"> </w:t>
      </w:r>
      <w:r>
        <w:t>vegetation management could include planting arrangements, using native species, to provide</w:t>
      </w:r>
      <w:r>
        <w:rPr>
          <w:spacing w:val="-53"/>
        </w:rPr>
        <w:t xml:space="preserve"> </w:t>
      </w:r>
      <w:r>
        <w:t xml:space="preserve">local channel encroachments and reduce channel dimensions, to initiate local scour </w:t>
      </w:r>
      <w:r>
        <w:t>and</w:t>
      </w:r>
      <w:r>
        <w:rPr>
          <w:spacing w:val="1"/>
        </w:rPr>
        <w:t xml:space="preserve"> </w:t>
      </w:r>
      <w:r>
        <w:t>establish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deep</w:t>
      </w:r>
      <w:r>
        <w:rPr>
          <w:spacing w:val="-1"/>
        </w:rPr>
        <w:t xml:space="preserve"> </w:t>
      </w:r>
      <w:r>
        <w:t>flow</w:t>
      </w:r>
      <w:r>
        <w:rPr>
          <w:spacing w:val="-1"/>
        </w:rPr>
        <w:t xml:space="preserve"> </w:t>
      </w:r>
      <w:r>
        <w:t>paths.</w:t>
      </w:r>
    </w:p>
    <w:p w14:paraId="7104CBC0" w14:textId="77777777" w:rsidR="0040573D" w:rsidRDefault="0040573D">
      <w:pPr>
        <w:pStyle w:val="BodyText"/>
        <w:spacing w:before="5"/>
        <w:rPr>
          <w:sz w:val="17"/>
        </w:rPr>
      </w:pPr>
    </w:p>
    <w:p w14:paraId="60098879" w14:textId="77777777" w:rsidR="0040573D" w:rsidRDefault="000C5DF2">
      <w:pPr>
        <w:pStyle w:val="Heading6"/>
        <w:spacing w:line="230" w:lineRule="exact"/>
        <w:ind w:left="241"/>
        <w:jc w:val="both"/>
      </w:pPr>
      <w:r>
        <w:t>Instream</w:t>
      </w:r>
      <w:r>
        <w:rPr>
          <w:spacing w:val="-10"/>
        </w:rPr>
        <w:t xml:space="preserve"> </w:t>
      </w:r>
      <w:r>
        <w:t>physical</w:t>
      </w:r>
      <w:r>
        <w:rPr>
          <w:spacing w:val="-10"/>
        </w:rPr>
        <w:t xml:space="preserve"> </w:t>
      </w:r>
      <w:r>
        <w:t>options</w:t>
      </w:r>
    </w:p>
    <w:p w14:paraId="68C57062" w14:textId="77777777" w:rsidR="0040573D" w:rsidRDefault="000C5DF2">
      <w:pPr>
        <w:pStyle w:val="BodyText"/>
        <w:ind w:left="241" w:right="1400"/>
        <w:jc w:val="both"/>
      </w:pPr>
      <w:r>
        <w:t>Management options could also include provision of physical channel encroachments using</w:t>
      </w:r>
      <w:r>
        <w:rPr>
          <w:spacing w:val="-53"/>
        </w:rPr>
        <w:t xml:space="preserve"> </w:t>
      </w:r>
      <w:r>
        <w:t>pile fields or rock groynes to reduce channel dimensions, initiate local scour and establish a</w:t>
      </w:r>
      <w:r>
        <w:rPr>
          <w:spacing w:val="-53"/>
        </w:rPr>
        <w:t xml:space="preserve"> </w:t>
      </w:r>
      <w:r>
        <w:t>deep</w:t>
      </w:r>
      <w:r>
        <w:rPr>
          <w:spacing w:val="-2"/>
        </w:rPr>
        <w:t xml:space="preserve"> </w:t>
      </w:r>
      <w:r>
        <w:t>flow path.</w:t>
      </w:r>
    </w:p>
    <w:p w14:paraId="7975450D" w14:textId="77777777" w:rsidR="0040573D" w:rsidRDefault="0040573D">
      <w:pPr>
        <w:jc w:val="both"/>
        <w:sectPr w:rsidR="0040573D">
          <w:pgSz w:w="11910" w:h="16840"/>
          <w:pgMar w:top="740" w:right="718" w:bottom="820" w:left="1460" w:header="548" w:footer="636" w:gutter="0"/>
          <w:cols w:space="720"/>
        </w:sectPr>
      </w:pPr>
    </w:p>
    <w:p w14:paraId="22E701AE" w14:textId="77777777" w:rsidR="0040573D" w:rsidRDefault="0040573D">
      <w:pPr>
        <w:pStyle w:val="BodyText"/>
      </w:pPr>
    </w:p>
    <w:p w14:paraId="133830BA" w14:textId="77777777" w:rsidR="0040573D" w:rsidRDefault="0040573D">
      <w:pPr>
        <w:pStyle w:val="BodyText"/>
      </w:pPr>
    </w:p>
    <w:p w14:paraId="6DB2121B" w14:textId="77777777" w:rsidR="0040573D" w:rsidRDefault="0040573D">
      <w:pPr>
        <w:pStyle w:val="BodyText"/>
        <w:spacing w:before="3"/>
        <w:rPr>
          <w:sz w:val="22"/>
        </w:rPr>
      </w:pPr>
    </w:p>
    <w:p w14:paraId="636D7B09" w14:textId="77777777" w:rsidR="0040573D" w:rsidRDefault="000C5DF2">
      <w:pPr>
        <w:pStyle w:val="Heading2"/>
        <w:numPr>
          <w:ilvl w:val="2"/>
          <w:numId w:val="63"/>
        </w:numPr>
        <w:tabs>
          <w:tab w:val="left" w:pos="1792"/>
          <w:tab w:val="left" w:pos="1793"/>
        </w:tabs>
        <w:ind w:left="1792" w:hanging="985"/>
      </w:pPr>
      <w:bookmarkStart w:id="35" w:name="_bookmark35"/>
      <w:bookmarkEnd w:id="35"/>
      <w:r>
        <w:rPr>
          <w:color w:val="01688A"/>
        </w:rPr>
        <w:t>WATER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QUALITY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DECLINE</w:t>
      </w:r>
    </w:p>
    <w:p w14:paraId="7A15F164" w14:textId="77777777" w:rsidR="0040573D" w:rsidRDefault="000C5DF2">
      <w:pPr>
        <w:pStyle w:val="Heading4"/>
        <w:spacing w:before="123"/>
        <w:ind w:left="808"/>
      </w:pPr>
      <w:r>
        <w:t>DESCRIPTION</w:t>
      </w:r>
    </w:p>
    <w:p w14:paraId="36DA8376" w14:textId="77777777" w:rsidR="0040573D" w:rsidRDefault="000C5DF2">
      <w:pPr>
        <w:pStyle w:val="BodyText"/>
        <w:spacing w:before="48"/>
        <w:ind w:left="807" w:right="689"/>
      </w:pPr>
      <w:r>
        <w:t>Water quality decline is an adverse change in water quality parameters such as water</w:t>
      </w:r>
      <w:r>
        <w:rPr>
          <w:spacing w:val="1"/>
        </w:rPr>
        <w:t xml:space="preserve"> </w:t>
      </w:r>
      <w:r>
        <w:t>tempe</w:t>
      </w:r>
      <w:r>
        <w:t>rature, pH, dissolved oxygen, turbidity, pathogens, nutrients, pesticides, chemicals and</w:t>
      </w:r>
      <w:r>
        <w:rPr>
          <w:spacing w:val="-53"/>
        </w:rPr>
        <w:t xml:space="preserve"> </w:t>
      </w:r>
      <w:r>
        <w:t>heavy</w:t>
      </w:r>
      <w:r>
        <w:rPr>
          <w:spacing w:val="-2"/>
        </w:rPr>
        <w:t xml:space="preserve"> </w:t>
      </w:r>
      <w:r>
        <w:t>metals.</w:t>
      </w:r>
    </w:p>
    <w:p w14:paraId="77F222B3" w14:textId="77777777" w:rsidR="0040573D" w:rsidRDefault="0040573D">
      <w:pPr>
        <w:pStyle w:val="BodyText"/>
        <w:spacing w:before="8"/>
        <w:rPr>
          <w:sz w:val="23"/>
        </w:rPr>
      </w:pPr>
    </w:p>
    <w:p w14:paraId="1F2A2F41" w14:textId="77777777" w:rsidR="0040573D" w:rsidRDefault="000C5DF2">
      <w:pPr>
        <w:pStyle w:val="Heading4"/>
        <w:ind w:left="808"/>
      </w:pPr>
      <w:r>
        <w:t>WHAT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THREAT?</w:t>
      </w:r>
    </w:p>
    <w:p w14:paraId="30639EC4" w14:textId="77777777" w:rsidR="0040573D" w:rsidRDefault="000C5DF2">
      <w:pPr>
        <w:pStyle w:val="BodyText"/>
        <w:spacing w:before="48"/>
        <w:ind w:left="807" w:right="822"/>
      </w:pPr>
      <w:r>
        <w:t>Changes to water quality outside the bounds of natural variability for the stream system can</w:t>
      </w:r>
      <w:r>
        <w:rPr>
          <w:spacing w:val="-53"/>
        </w:rPr>
        <w:t xml:space="preserve"> </w:t>
      </w:r>
      <w:r>
        <w:t>reduce</w:t>
      </w:r>
      <w:r>
        <w:rPr>
          <w:spacing w:val="-4"/>
        </w:rPr>
        <w:t xml:space="preserve"> </w:t>
      </w:r>
      <w:r>
        <w:t>waterway</w:t>
      </w:r>
      <w:r>
        <w:rPr>
          <w:spacing w:val="-2"/>
        </w:rPr>
        <w:t xml:space="preserve"> </w:t>
      </w:r>
      <w:r>
        <w:t>health</w:t>
      </w:r>
      <w:r>
        <w:rPr>
          <w:spacing w:val="-3"/>
        </w:rPr>
        <w:t xml:space="preserve"> </w:t>
      </w:r>
      <w:r>
        <w:t>by</w:t>
      </w:r>
      <w:r>
        <w:rPr>
          <w:spacing w:val="-4"/>
        </w:rPr>
        <w:t xml:space="preserve"> </w:t>
      </w:r>
      <w:r>
        <w:t>adversely impacting</w:t>
      </w:r>
      <w:r>
        <w:rPr>
          <w:spacing w:val="-2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aquatic</w:t>
      </w:r>
      <w:r>
        <w:rPr>
          <w:spacing w:val="-2"/>
        </w:rPr>
        <w:t xml:space="preserve"> </w:t>
      </w:r>
      <w:r>
        <w:t>life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vegetation.</w:t>
      </w:r>
    </w:p>
    <w:p w14:paraId="78CE89FC" w14:textId="77777777" w:rsidR="0040573D" w:rsidRDefault="0040573D">
      <w:pPr>
        <w:pStyle w:val="BodyText"/>
        <w:spacing w:before="8"/>
        <w:rPr>
          <w:sz w:val="23"/>
        </w:rPr>
      </w:pPr>
    </w:p>
    <w:p w14:paraId="26907F03" w14:textId="77777777" w:rsidR="0040573D" w:rsidRDefault="000C5DF2">
      <w:pPr>
        <w:pStyle w:val="Heading4"/>
        <w:ind w:left="808"/>
      </w:pPr>
      <w:r>
        <w:t>CAUSES</w:t>
      </w:r>
    </w:p>
    <w:p w14:paraId="10655050" w14:textId="77777777" w:rsidR="0040573D" w:rsidRDefault="000C5DF2">
      <w:pPr>
        <w:pStyle w:val="BodyText"/>
        <w:spacing w:before="46"/>
        <w:ind w:left="808"/>
      </w:pPr>
      <w:r>
        <w:t>Deteriorating</w:t>
      </w:r>
      <w:r>
        <w:rPr>
          <w:spacing w:val="-4"/>
        </w:rPr>
        <w:t xml:space="preserve"> </w:t>
      </w:r>
      <w:r>
        <w:t>water</w:t>
      </w:r>
      <w:r>
        <w:rPr>
          <w:spacing w:val="-3"/>
        </w:rPr>
        <w:t xml:space="preserve"> </w:t>
      </w:r>
      <w:r>
        <w:t>quality</w:t>
      </w:r>
      <w:r>
        <w:rPr>
          <w:spacing w:val="-4"/>
        </w:rPr>
        <w:t xml:space="preserve"> </w:t>
      </w:r>
      <w:r>
        <w:t>may</w:t>
      </w:r>
      <w:r>
        <w:rPr>
          <w:spacing w:val="-3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caused</w:t>
      </w:r>
      <w:r>
        <w:rPr>
          <w:spacing w:val="-3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one</w:t>
      </w:r>
      <w:r>
        <w:rPr>
          <w:spacing w:val="-3"/>
        </w:rPr>
        <w:t xml:space="preserve"> </w:t>
      </w:r>
      <w:r>
        <w:t>or</w:t>
      </w:r>
      <w:r>
        <w:rPr>
          <w:spacing w:val="-4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combination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following:</w:t>
      </w:r>
    </w:p>
    <w:p w14:paraId="19C6C5B6" w14:textId="77777777" w:rsidR="0040573D" w:rsidRDefault="0040573D">
      <w:pPr>
        <w:pStyle w:val="BodyText"/>
        <w:spacing w:before="8" w:after="1"/>
        <w:rPr>
          <w:sz w:val="17"/>
        </w:rPr>
      </w:pPr>
    </w:p>
    <w:p w14:paraId="799B96E1" w14:textId="77777777" w:rsidR="0040573D" w:rsidRDefault="000C5DF2">
      <w:pPr>
        <w:pStyle w:val="BodyText"/>
        <w:spacing w:line="20" w:lineRule="exact"/>
        <w:ind w:left="780"/>
        <w:rPr>
          <w:sz w:val="2"/>
        </w:rPr>
      </w:pPr>
      <w:r>
        <w:rPr>
          <w:sz w:val="2"/>
        </w:rPr>
      </w:r>
      <w:r>
        <w:rPr>
          <w:sz w:val="2"/>
        </w:rPr>
        <w:pict w14:anchorId="71DE34D1">
          <v:group id="docshapegroup311" o:spid="_x0000_s3347" alt="" style="width:424.9pt;height:.5pt;mso-position-horizontal-relative:char;mso-position-vertical-relative:line" coordsize="8498,10">
            <v:rect id="docshape312" o:spid="_x0000_s3348" alt="" style="position:absolute;width:8498;height:10" fillcolor="black" stroked="f"/>
            <w10:anchorlock/>
          </v:group>
        </w:pict>
      </w:r>
    </w:p>
    <w:p w14:paraId="60F825AE" w14:textId="77777777" w:rsidR="0040573D" w:rsidRDefault="0040573D">
      <w:pPr>
        <w:spacing w:line="20" w:lineRule="exact"/>
        <w:rPr>
          <w:sz w:val="2"/>
        </w:rPr>
        <w:sectPr w:rsidR="0040573D">
          <w:pgSz w:w="11910" w:h="16840"/>
          <w:pgMar w:top="740" w:right="718" w:bottom="820" w:left="1460" w:header="549" w:footer="635" w:gutter="0"/>
          <w:cols w:space="720"/>
        </w:sectPr>
      </w:pPr>
    </w:p>
    <w:p w14:paraId="2ACA6C70" w14:textId="77777777" w:rsidR="0040573D" w:rsidRDefault="000C5DF2">
      <w:pPr>
        <w:pStyle w:val="BodyText"/>
        <w:spacing w:line="217" w:lineRule="exact"/>
        <w:ind w:left="808"/>
      </w:pPr>
      <w:r>
        <w:t>Human</w:t>
      </w:r>
      <w:r>
        <w:rPr>
          <w:spacing w:val="-3"/>
        </w:rPr>
        <w:t xml:space="preserve"> </w:t>
      </w:r>
      <w:r>
        <w:t>related</w:t>
      </w:r>
      <w:r>
        <w:rPr>
          <w:spacing w:val="-3"/>
        </w:rPr>
        <w:t xml:space="preserve"> </w:t>
      </w:r>
      <w:r>
        <w:t>causes</w:t>
      </w:r>
    </w:p>
    <w:p w14:paraId="32AED191" w14:textId="77777777" w:rsidR="0040573D" w:rsidRDefault="0040573D">
      <w:pPr>
        <w:pStyle w:val="BodyText"/>
        <w:spacing w:before="2"/>
        <w:rPr>
          <w:sz w:val="18"/>
        </w:rPr>
      </w:pPr>
    </w:p>
    <w:p w14:paraId="77AA6916" w14:textId="77777777" w:rsidR="0040573D" w:rsidRDefault="000C5DF2">
      <w:pPr>
        <w:pStyle w:val="BodyText"/>
        <w:tabs>
          <w:tab w:val="left" w:pos="3517"/>
        </w:tabs>
        <w:ind w:left="808"/>
      </w:pPr>
      <w:r>
        <w:pict w14:anchorId="4AB749D3">
          <v:rect id="docshape313" o:spid="_x0000_s3346" alt="" style="position:absolute;left:0;text-align:left;margin-left:112.4pt;margin-top:-.35pt;width:270.25pt;height:.5pt;z-index:1579776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pict w14:anchorId="089C3D27">
          <v:rect id="docshape314" o:spid="_x0000_s3345" alt="" style="position:absolute;left:0;text-align:left;margin-left:112pt;margin-top:20.65pt;width:424.85pt;height:.5pt;z-index:15798272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On</w:t>
      </w:r>
      <w:r>
        <w:rPr>
          <w:spacing w:val="-2"/>
        </w:rPr>
        <w:t xml:space="preserve"> </w:t>
      </w:r>
      <w:r>
        <w:t>waterways</w:t>
      </w:r>
      <w:r>
        <w:tab/>
        <w:t>Catchment</w:t>
      </w:r>
      <w:r>
        <w:rPr>
          <w:spacing w:val="-7"/>
        </w:rPr>
        <w:t xml:space="preserve"> </w:t>
      </w:r>
      <w:r>
        <w:t>wide</w:t>
      </w:r>
    </w:p>
    <w:p w14:paraId="5F8E60C9" w14:textId="77777777" w:rsidR="0040573D" w:rsidRDefault="000C5DF2">
      <w:pPr>
        <w:pStyle w:val="BodyText"/>
        <w:spacing w:line="217" w:lineRule="exact"/>
        <w:ind w:left="808"/>
      </w:pPr>
      <w:r>
        <w:br w:type="column"/>
        <w:t>Natural</w:t>
      </w:r>
      <w:r>
        <w:rPr>
          <w:spacing w:val="-1"/>
        </w:rPr>
        <w:t xml:space="preserve"> </w:t>
      </w:r>
      <w:r>
        <w:t>causes</w:t>
      </w:r>
    </w:p>
    <w:p w14:paraId="7423D928" w14:textId="77777777" w:rsidR="0040573D" w:rsidRDefault="0040573D">
      <w:pPr>
        <w:spacing w:line="217" w:lineRule="exact"/>
        <w:sectPr w:rsidR="0040573D">
          <w:type w:val="continuous"/>
          <w:pgSz w:w="11910" w:h="16840"/>
          <w:pgMar w:top="1580" w:right="718" w:bottom="280" w:left="1460" w:header="548" w:footer="636" w:gutter="0"/>
          <w:cols w:num="2" w:space="720" w:equalWidth="0">
            <w:col w:w="4992" w:space="427"/>
            <w:col w:w="4313"/>
          </w:cols>
        </w:sectPr>
      </w:pPr>
    </w:p>
    <w:p w14:paraId="1E4EC114" w14:textId="77777777" w:rsidR="0040573D" w:rsidRDefault="000C5DF2">
      <w:pPr>
        <w:pStyle w:val="BodyText"/>
        <w:spacing w:before="190" w:line="338" w:lineRule="auto"/>
        <w:ind w:left="808" w:right="-18"/>
      </w:pPr>
      <w:r>
        <w:t>Loss of riparian vegetation</w:t>
      </w:r>
      <w:r>
        <w:rPr>
          <w:spacing w:val="-54"/>
        </w:rPr>
        <w:t xml:space="preserve"> </w:t>
      </w:r>
      <w:r>
        <w:t>Reduced</w:t>
      </w:r>
      <w:r>
        <w:rPr>
          <w:spacing w:val="-2"/>
        </w:rPr>
        <w:t xml:space="preserve"> </w:t>
      </w:r>
      <w:r>
        <w:t>flows</w:t>
      </w:r>
    </w:p>
    <w:p w14:paraId="4E51E552" w14:textId="77777777" w:rsidR="0040573D" w:rsidRDefault="000C5DF2">
      <w:pPr>
        <w:pStyle w:val="BodyText"/>
        <w:spacing w:before="3"/>
        <w:ind w:left="808" w:right="104"/>
      </w:pPr>
      <w:r>
        <w:t>Cold water releases</w:t>
      </w:r>
      <w:r>
        <w:t xml:space="preserve"> from</w:t>
      </w:r>
      <w:r>
        <w:rPr>
          <w:spacing w:val="-54"/>
        </w:rPr>
        <w:t xml:space="preserve"> </w:t>
      </w:r>
      <w:r>
        <w:t>dams</w:t>
      </w:r>
    </w:p>
    <w:p w14:paraId="36D75873" w14:textId="77777777" w:rsidR="0040573D" w:rsidRDefault="000C5DF2">
      <w:pPr>
        <w:pStyle w:val="BodyText"/>
        <w:spacing w:before="96" w:line="340" w:lineRule="auto"/>
        <w:ind w:left="808" w:right="650"/>
      </w:pPr>
      <w:r>
        <w:t>Stream erosion</w:t>
      </w:r>
      <w:r>
        <w:rPr>
          <w:spacing w:val="1"/>
        </w:rPr>
        <w:t xml:space="preserve"> </w:t>
      </w:r>
      <w:r>
        <w:t>Willow</w:t>
      </w:r>
      <w:r>
        <w:rPr>
          <w:spacing w:val="-12"/>
        </w:rPr>
        <w:t xml:space="preserve"> </w:t>
      </w:r>
      <w:r>
        <w:t>colonisation</w:t>
      </w:r>
    </w:p>
    <w:p w14:paraId="7E690F90" w14:textId="77777777" w:rsidR="0040573D" w:rsidRDefault="000C5DF2">
      <w:pPr>
        <w:pStyle w:val="BodyText"/>
        <w:spacing w:before="190"/>
        <w:ind w:left="322"/>
      </w:pPr>
      <w:r>
        <w:br w:type="column"/>
        <w:t>Urbanisation</w:t>
      </w:r>
    </w:p>
    <w:p w14:paraId="1F86F4B6" w14:textId="77777777" w:rsidR="0040573D" w:rsidRDefault="000C5DF2">
      <w:pPr>
        <w:pStyle w:val="BodyText"/>
        <w:spacing w:before="95" w:line="340" w:lineRule="auto"/>
        <w:ind w:left="322" w:right="238"/>
      </w:pPr>
      <w:r>
        <w:t>Clearing the catchment</w:t>
      </w:r>
      <w:r>
        <w:rPr>
          <w:spacing w:val="-53"/>
        </w:rPr>
        <w:t xml:space="preserve"> </w:t>
      </w:r>
      <w:r>
        <w:t>Forestry</w:t>
      </w:r>
    </w:p>
    <w:p w14:paraId="1766A517" w14:textId="77777777" w:rsidR="0040573D" w:rsidRDefault="000C5DF2">
      <w:pPr>
        <w:pStyle w:val="BodyText"/>
        <w:spacing w:line="230" w:lineRule="exact"/>
        <w:ind w:left="322"/>
      </w:pPr>
      <w:r>
        <w:t>Agriculture</w:t>
      </w:r>
    </w:p>
    <w:p w14:paraId="57D814F5" w14:textId="77777777" w:rsidR="0040573D" w:rsidRDefault="000C5DF2">
      <w:pPr>
        <w:pStyle w:val="BodyText"/>
        <w:spacing w:before="96"/>
        <w:ind w:left="322"/>
      </w:pPr>
      <w:r>
        <w:t>Industrial</w:t>
      </w:r>
      <w:r>
        <w:rPr>
          <w:spacing w:val="-6"/>
        </w:rPr>
        <w:t xml:space="preserve"> </w:t>
      </w:r>
      <w:r>
        <w:t>waste</w:t>
      </w:r>
      <w:r>
        <w:rPr>
          <w:spacing w:val="-5"/>
        </w:rPr>
        <w:t xml:space="preserve"> </w:t>
      </w:r>
      <w:r>
        <w:t>discharge</w:t>
      </w:r>
    </w:p>
    <w:p w14:paraId="17A8DE49" w14:textId="77777777" w:rsidR="0040573D" w:rsidRDefault="000C5DF2">
      <w:pPr>
        <w:pStyle w:val="BodyText"/>
        <w:spacing w:before="190"/>
        <w:ind w:left="355" w:right="1161"/>
      </w:pPr>
      <w:r>
        <w:br w:type="column"/>
        <w:t>As a response to floods or</w:t>
      </w:r>
      <w:r>
        <w:rPr>
          <w:spacing w:val="-53"/>
        </w:rPr>
        <w:t xml:space="preserve"> </w:t>
      </w:r>
      <w:r>
        <w:t>droughts</w:t>
      </w:r>
    </w:p>
    <w:p w14:paraId="446463D8" w14:textId="77777777" w:rsidR="0040573D" w:rsidRDefault="000C5DF2">
      <w:pPr>
        <w:pStyle w:val="BodyText"/>
        <w:spacing w:before="96"/>
        <w:ind w:left="355" w:right="983"/>
      </w:pPr>
      <w:r>
        <w:t>Natural channel change and</w:t>
      </w:r>
      <w:r>
        <w:rPr>
          <w:spacing w:val="-53"/>
        </w:rPr>
        <w:t xml:space="preserve"> </w:t>
      </w:r>
      <w:r>
        <w:t>subsequent</w:t>
      </w:r>
      <w:r>
        <w:rPr>
          <w:spacing w:val="-2"/>
        </w:rPr>
        <w:t xml:space="preserve"> </w:t>
      </w:r>
      <w:r>
        <w:t>erosion</w:t>
      </w:r>
    </w:p>
    <w:p w14:paraId="5A5740B1" w14:textId="77777777" w:rsidR="0040573D" w:rsidRDefault="000C5DF2">
      <w:pPr>
        <w:pStyle w:val="BodyText"/>
        <w:spacing w:before="96"/>
        <w:ind w:left="355"/>
      </w:pPr>
      <w:r>
        <w:t>Fires</w:t>
      </w:r>
    </w:p>
    <w:p w14:paraId="60599D5E" w14:textId="77777777" w:rsidR="0040573D" w:rsidRDefault="0040573D">
      <w:pPr>
        <w:sectPr w:rsidR="0040573D">
          <w:type w:val="continuous"/>
          <w:pgSz w:w="11910" w:h="16840"/>
          <w:pgMar w:top="1580" w:right="718" w:bottom="280" w:left="1460" w:header="548" w:footer="636" w:gutter="0"/>
          <w:cols w:num="3" w:space="720" w:equalWidth="0">
            <w:col w:w="3156" w:space="40"/>
            <w:col w:w="2637" w:space="39"/>
            <w:col w:w="3860"/>
          </w:cols>
        </w:sectPr>
      </w:pPr>
    </w:p>
    <w:p w14:paraId="68F6FB88" w14:textId="77777777" w:rsidR="0040573D" w:rsidRDefault="000C5DF2">
      <w:pPr>
        <w:pStyle w:val="BodyText"/>
        <w:spacing w:line="20" w:lineRule="exact"/>
        <w:ind w:left="780"/>
        <w:rPr>
          <w:sz w:val="2"/>
        </w:rPr>
      </w:pPr>
      <w:r>
        <w:pict w14:anchorId="502D7021">
          <v:shape id="docshape315" o:spid="_x0000_s3344" type="#_x0000_t202" alt="" style="position:absolute;left:0;text-align:left;margin-left:17.7pt;margin-top:52.9pt;width:10.95pt;height:65.1pt;z-index:1579878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65EB10DE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  <w:r>
        <w:rPr>
          <w:sz w:val="2"/>
        </w:rPr>
      </w:r>
      <w:r>
        <w:rPr>
          <w:sz w:val="2"/>
        </w:rPr>
        <w:pict w14:anchorId="268F29C1">
          <v:group id="docshapegroup316" o:spid="_x0000_s3342" alt="" style="width:424.9pt;height:.5pt;mso-position-horizontal-relative:char;mso-position-vertical-relative:line" coordsize="8498,10">
            <v:rect id="docshape317" o:spid="_x0000_s3343" alt="" style="position:absolute;width:8498;height:10" fillcolor="black" stroked="f"/>
            <w10:anchorlock/>
          </v:group>
        </w:pict>
      </w:r>
    </w:p>
    <w:p w14:paraId="661C8F2F" w14:textId="77777777" w:rsidR="0040573D" w:rsidRDefault="0040573D">
      <w:pPr>
        <w:pStyle w:val="BodyText"/>
      </w:pPr>
    </w:p>
    <w:p w14:paraId="70ADE4CC" w14:textId="77777777" w:rsidR="0040573D" w:rsidRDefault="000C5DF2">
      <w:pPr>
        <w:pStyle w:val="BodyText"/>
        <w:spacing w:before="7"/>
        <w:rPr>
          <w:sz w:val="14"/>
        </w:rPr>
      </w:pPr>
      <w:r>
        <w:rPr>
          <w:noProof/>
        </w:rPr>
        <w:drawing>
          <wp:anchor distT="0" distB="0" distL="0" distR="0" simplePos="0" relativeHeight="134" behindDoc="0" locked="0" layoutInCell="1" allowOverlap="1" wp14:anchorId="3A11B248" wp14:editId="53F13E42">
            <wp:simplePos x="0" y="0"/>
            <wp:positionH relativeFrom="page">
              <wp:posOffset>1440180</wp:posOffset>
            </wp:positionH>
            <wp:positionV relativeFrom="paragraph">
              <wp:posOffset>122396</wp:posOffset>
            </wp:positionV>
            <wp:extent cx="2686443" cy="2676525"/>
            <wp:effectExtent l="0" t="0" r="0" b="0"/>
            <wp:wrapTopAndBottom/>
            <wp:docPr id="4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41.jpe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6443" cy="2676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A2F676F" w14:textId="77777777" w:rsidR="0040573D" w:rsidRDefault="0040573D">
      <w:pPr>
        <w:pStyle w:val="BodyText"/>
        <w:spacing w:before="1"/>
        <w:rPr>
          <w:sz w:val="9"/>
        </w:rPr>
      </w:pPr>
    </w:p>
    <w:p w14:paraId="679FFAF1" w14:textId="77777777" w:rsidR="0040573D" w:rsidRDefault="000C5DF2">
      <w:pPr>
        <w:spacing w:before="94"/>
        <w:ind w:left="808" w:right="4843"/>
        <w:rPr>
          <w:b/>
          <w:sz w:val="18"/>
        </w:rPr>
      </w:pPr>
      <w:r>
        <w:rPr>
          <w:b/>
          <w:sz w:val="18"/>
        </w:rPr>
        <w:t>Sediment releases from the Latrobe River into</w:t>
      </w:r>
      <w:r>
        <w:rPr>
          <w:b/>
          <w:spacing w:val="1"/>
          <w:sz w:val="18"/>
        </w:rPr>
        <w:t xml:space="preserve"> </w:t>
      </w:r>
      <w:r>
        <w:rPr>
          <w:b/>
          <w:sz w:val="18"/>
        </w:rPr>
        <w:t>Lake Wellington, part of the Gippsland Lakes in</w:t>
      </w:r>
      <w:r>
        <w:rPr>
          <w:b/>
          <w:spacing w:val="-47"/>
          <w:sz w:val="18"/>
        </w:rPr>
        <w:t xml:space="preserve"> </w:t>
      </w:r>
      <w:r>
        <w:rPr>
          <w:b/>
          <w:sz w:val="18"/>
        </w:rPr>
        <w:t>Victoria</w:t>
      </w:r>
    </w:p>
    <w:p w14:paraId="7F6AE5C9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718" w:bottom="280" w:left="1460" w:header="548" w:footer="636" w:gutter="0"/>
          <w:cols w:space="720"/>
        </w:sectPr>
      </w:pPr>
    </w:p>
    <w:p w14:paraId="42FE41FC" w14:textId="77777777" w:rsidR="0040573D" w:rsidRDefault="000C5DF2">
      <w:pPr>
        <w:pStyle w:val="BodyText"/>
        <w:rPr>
          <w:b/>
        </w:rPr>
      </w:pPr>
      <w:r>
        <w:pict w14:anchorId="68EE5C77">
          <v:shape id="docshape318" o:spid="_x0000_s3341" type="#_x0000_t202" alt="" style="position:absolute;margin-left:17.7pt;margin-top:52.9pt;width:10.95pt;height:65.1pt;z-index:1580134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5626A6E3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2F364507" w14:textId="77777777" w:rsidR="0040573D" w:rsidRDefault="0040573D">
      <w:pPr>
        <w:pStyle w:val="BodyText"/>
        <w:rPr>
          <w:b/>
        </w:rPr>
      </w:pPr>
    </w:p>
    <w:p w14:paraId="5002E746" w14:textId="77777777" w:rsidR="0040573D" w:rsidRDefault="0040573D">
      <w:pPr>
        <w:pStyle w:val="BodyText"/>
        <w:rPr>
          <w:b/>
        </w:rPr>
      </w:pPr>
    </w:p>
    <w:p w14:paraId="1A6F3815" w14:textId="77777777" w:rsidR="0040573D" w:rsidRDefault="0040573D">
      <w:pPr>
        <w:pStyle w:val="BodyText"/>
        <w:spacing w:before="3"/>
        <w:rPr>
          <w:b/>
          <w:sz w:val="24"/>
        </w:rPr>
      </w:pPr>
    </w:p>
    <w:p w14:paraId="37C73454" w14:textId="77777777" w:rsidR="0040573D" w:rsidRDefault="000C5DF2">
      <w:pPr>
        <w:pStyle w:val="Heading4"/>
        <w:ind w:left="241"/>
      </w:pPr>
      <w:r>
        <w:t>OPTIONS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MANAGEMENT</w:t>
      </w:r>
    </w:p>
    <w:p w14:paraId="702F44EB" w14:textId="77777777" w:rsidR="0040573D" w:rsidRDefault="000C5DF2">
      <w:pPr>
        <w:pStyle w:val="BodyText"/>
        <w:spacing w:before="48"/>
        <w:ind w:left="241"/>
      </w:pPr>
      <w:r>
        <w:t>One</w:t>
      </w:r>
      <w:r>
        <w:rPr>
          <w:spacing w:val="-3"/>
        </w:rPr>
        <w:t xml:space="preserve"> </w:t>
      </w:r>
      <w:r>
        <w:t>or</w:t>
      </w:r>
      <w:r>
        <w:rPr>
          <w:spacing w:val="-4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combination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following</w:t>
      </w:r>
      <w:r>
        <w:rPr>
          <w:spacing w:val="-3"/>
        </w:rPr>
        <w:t xml:space="preserve"> </w:t>
      </w:r>
      <w:r>
        <w:t>options</w:t>
      </w:r>
      <w:r>
        <w:rPr>
          <w:spacing w:val="-3"/>
        </w:rPr>
        <w:t xml:space="preserve"> </w:t>
      </w:r>
      <w:r>
        <w:t>may</w:t>
      </w:r>
      <w:r>
        <w:rPr>
          <w:spacing w:val="-3"/>
        </w:rPr>
        <w:t xml:space="preserve"> </w:t>
      </w:r>
      <w:r>
        <w:t>address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decline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water</w:t>
      </w:r>
      <w:r>
        <w:rPr>
          <w:spacing w:val="-3"/>
        </w:rPr>
        <w:t xml:space="preserve"> </w:t>
      </w:r>
      <w:r>
        <w:t>quality:</w:t>
      </w:r>
    </w:p>
    <w:p w14:paraId="6073D35F" w14:textId="77777777" w:rsidR="0040573D" w:rsidRDefault="000C5DF2">
      <w:pPr>
        <w:pStyle w:val="BodyText"/>
        <w:spacing w:before="7"/>
        <w:rPr>
          <w:sz w:val="15"/>
        </w:rPr>
      </w:pPr>
      <w:r>
        <w:pict w14:anchorId="07662F01">
          <v:rect id="docshape319" o:spid="_x0000_s3340" alt="" style="position:absolute;margin-left:83.7pt;margin-top:10.2pt;width:424.85pt;height:.5pt;z-index:-15657984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5680C1D8" w14:textId="77777777" w:rsidR="0040573D" w:rsidRDefault="000C5DF2">
      <w:pPr>
        <w:pStyle w:val="BodyText"/>
        <w:tabs>
          <w:tab w:val="left" w:pos="4492"/>
        </w:tabs>
        <w:ind w:left="241"/>
      </w:pPr>
      <w:r>
        <w:t>Inflow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runoff</w:t>
      </w:r>
      <w:r>
        <w:rPr>
          <w:spacing w:val="-3"/>
        </w:rPr>
        <w:t xml:space="preserve"> </w:t>
      </w:r>
      <w:r>
        <w:t>options</w:t>
      </w:r>
      <w:r>
        <w:tab/>
        <w:t>Environmental</w:t>
      </w:r>
      <w:r>
        <w:rPr>
          <w:spacing w:val="-4"/>
        </w:rPr>
        <w:t xml:space="preserve"> </w:t>
      </w:r>
      <w:r>
        <w:t>flows</w:t>
      </w:r>
    </w:p>
    <w:p w14:paraId="24996F9C" w14:textId="77777777" w:rsidR="0040573D" w:rsidRDefault="000C5DF2">
      <w:pPr>
        <w:pStyle w:val="BodyText"/>
        <w:spacing w:before="92"/>
        <w:ind w:left="4493"/>
      </w:pPr>
      <w:r>
        <w:t>Water</w:t>
      </w:r>
      <w:r>
        <w:rPr>
          <w:spacing w:val="-3"/>
        </w:rPr>
        <w:t xml:space="preserve"> </w:t>
      </w:r>
      <w:r>
        <w:t>sensitive</w:t>
      </w:r>
      <w:r>
        <w:rPr>
          <w:spacing w:val="-2"/>
        </w:rPr>
        <w:t xml:space="preserve"> </w:t>
      </w:r>
      <w:r>
        <w:t>urban</w:t>
      </w:r>
      <w:r>
        <w:rPr>
          <w:spacing w:val="-3"/>
        </w:rPr>
        <w:t xml:space="preserve"> </w:t>
      </w:r>
      <w:r>
        <w:t>design</w:t>
      </w:r>
    </w:p>
    <w:p w14:paraId="2D5B7BFB" w14:textId="77777777" w:rsidR="0040573D" w:rsidRDefault="000C5DF2">
      <w:pPr>
        <w:pStyle w:val="BodyText"/>
        <w:spacing w:before="6"/>
        <w:rPr>
          <w:sz w:val="6"/>
        </w:rPr>
      </w:pPr>
      <w:r>
        <w:pict w14:anchorId="27778BBA">
          <v:rect id="docshape320" o:spid="_x0000_s3339" alt="" style="position:absolute;margin-left:83.7pt;margin-top:4.95pt;width:424.85pt;height:.5pt;z-index:-15657472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29B00A87" w14:textId="77777777" w:rsidR="0040573D" w:rsidRDefault="000C5DF2">
      <w:pPr>
        <w:pStyle w:val="BodyText"/>
        <w:tabs>
          <w:tab w:val="left" w:pos="4492"/>
        </w:tabs>
        <w:spacing w:line="340" w:lineRule="auto"/>
        <w:ind w:left="4493" w:right="2983" w:hanging="4252"/>
      </w:pPr>
      <w:r>
        <w:t>Vegetation</w:t>
      </w:r>
      <w:r>
        <w:rPr>
          <w:spacing w:val="-4"/>
        </w:rPr>
        <w:t xml:space="preserve"> </w:t>
      </w:r>
      <w:r>
        <w:t>options</w:t>
      </w:r>
      <w:r>
        <w:tab/>
        <w:t>Vegetation management</w:t>
      </w:r>
      <w:r>
        <w:rPr>
          <w:spacing w:val="1"/>
        </w:rPr>
        <w:t xml:space="preserve"> </w:t>
      </w:r>
      <w:r>
        <w:t>Vegetation establishment</w:t>
      </w:r>
      <w:r>
        <w:rPr>
          <w:spacing w:val="-53"/>
        </w:rPr>
        <w:t xml:space="preserve"> </w:t>
      </w:r>
      <w:r>
        <w:t>Willow</w:t>
      </w:r>
      <w:r>
        <w:rPr>
          <w:spacing w:val="-2"/>
        </w:rPr>
        <w:t xml:space="preserve"> </w:t>
      </w:r>
      <w:r>
        <w:t>control</w:t>
      </w:r>
    </w:p>
    <w:p w14:paraId="61909550" w14:textId="77777777" w:rsidR="0040573D" w:rsidRDefault="000C5DF2">
      <w:pPr>
        <w:pStyle w:val="BodyText"/>
        <w:spacing w:line="228" w:lineRule="exact"/>
        <w:ind w:left="4493"/>
      </w:pPr>
      <w:r>
        <w:t>Stock</w:t>
      </w:r>
      <w:r>
        <w:rPr>
          <w:spacing w:val="-3"/>
        </w:rPr>
        <w:t xml:space="preserve"> </w:t>
      </w:r>
      <w:r>
        <w:t>control</w:t>
      </w:r>
    </w:p>
    <w:p w14:paraId="02BD07B7" w14:textId="77777777" w:rsidR="0040573D" w:rsidRDefault="000C5DF2">
      <w:pPr>
        <w:pStyle w:val="BodyText"/>
        <w:spacing w:before="3"/>
        <w:rPr>
          <w:sz w:val="6"/>
        </w:rPr>
      </w:pPr>
      <w:r>
        <w:pict w14:anchorId="77716A78">
          <v:rect id="docshape321" o:spid="_x0000_s3338" alt="" style="position:absolute;margin-left:83.7pt;margin-top:4.8pt;width:424.85pt;height:.5pt;z-index:-15656960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28DDAF4E" w14:textId="77777777" w:rsidR="0040573D" w:rsidRDefault="000C5DF2">
      <w:pPr>
        <w:pStyle w:val="BodyText"/>
        <w:tabs>
          <w:tab w:val="left" w:pos="4491"/>
        </w:tabs>
        <w:spacing w:line="340" w:lineRule="auto"/>
        <w:ind w:left="4493" w:right="4129" w:hanging="4252"/>
      </w:pPr>
      <w:r>
        <w:t>Instream</w:t>
      </w:r>
      <w:r>
        <w:rPr>
          <w:spacing w:val="-5"/>
        </w:rPr>
        <w:t xml:space="preserve"> </w:t>
      </w:r>
      <w:r>
        <w:t>physical</w:t>
      </w:r>
      <w:r>
        <w:rPr>
          <w:spacing w:val="-4"/>
        </w:rPr>
        <w:t xml:space="preserve"> </w:t>
      </w:r>
      <w:r>
        <w:t>options</w:t>
      </w:r>
      <w:r>
        <w:tab/>
        <w:t>Pile fields</w:t>
      </w:r>
      <w:r>
        <w:rPr>
          <w:spacing w:val="1"/>
        </w:rPr>
        <w:t xml:space="preserve"> </w:t>
      </w:r>
      <w:r>
        <w:t>Rock</w:t>
      </w:r>
      <w:r>
        <w:rPr>
          <w:spacing w:val="-12"/>
        </w:rPr>
        <w:t xml:space="preserve"> </w:t>
      </w:r>
      <w:r>
        <w:t>chutes</w:t>
      </w:r>
    </w:p>
    <w:p w14:paraId="5B9B032D" w14:textId="77777777" w:rsidR="0040573D" w:rsidRDefault="000C5DF2">
      <w:pPr>
        <w:pStyle w:val="BodyText"/>
        <w:spacing w:line="20" w:lineRule="exact"/>
        <w:ind w:left="214"/>
        <w:rPr>
          <w:sz w:val="2"/>
        </w:rPr>
      </w:pPr>
      <w:r>
        <w:rPr>
          <w:sz w:val="2"/>
        </w:rPr>
      </w:r>
      <w:r>
        <w:rPr>
          <w:sz w:val="2"/>
        </w:rPr>
        <w:pict w14:anchorId="2728166E">
          <v:group id="docshapegroup322" o:spid="_x0000_s3336" alt="" style="width:424.9pt;height:.5pt;mso-position-horizontal-relative:char;mso-position-vertical-relative:line" coordsize="8498,10">
            <v:rect id="docshape323" o:spid="_x0000_s3337" alt="" style="position:absolute;width:8498;height:10" fillcolor="black" stroked="f"/>
            <w10:anchorlock/>
          </v:group>
        </w:pict>
      </w:r>
    </w:p>
    <w:p w14:paraId="64D5BCE6" w14:textId="77777777" w:rsidR="0040573D" w:rsidRDefault="0040573D">
      <w:pPr>
        <w:pStyle w:val="BodyText"/>
        <w:spacing w:before="8"/>
        <w:rPr>
          <w:sz w:val="18"/>
        </w:rPr>
      </w:pPr>
    </w:p>
    <w:p w14:paraId="76BC9E71" w14:textId="77777777" w:rsidR="0040573D" w:rsidRDefault="000C5DF2">
      <w:pPr>
        <w:pStyle w:val="Heading4"/>
        <w:spacing w:before="99"/>
        <w:ind w:left="241"/>
      </w:pPr>
      <w:r>
        <w:t>WHICH</w:t>
      </w:r>
      <w:r>
        <w:rPr>
          <w:spacing w:val="-3"/>
        </w:rPr>
        <w:t xml:space="preserve"> </w:t>
      </w:r>
      <w:r>
        <w:t>TECHNIQUE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USE?</w:t>
      </w:r>
    </w:p>
    <w:p w14:paraId="3D173B8E" w14:textId="77777777" w:rsidR="0040573D" w:rsidRDefault="000C5DF2">
      <w:pPr>
        <w:pStyle w:val="BodyText"/>
        <w:spacing w:before="47"/>
        <w:ind w:left="241" w:right="1855"/>
      </w:pPr>
      <w:r>
        <w:t>Declining water quality can be managed through regulation, education and a range of</w:t>
      </w:r>
      <w:r>
        <w:rPr>
          <w:spacing w:val="1"/>
        </w:rPr>
        <w:t xml:space="preserve"> </w:t>
      </w:r>
      <w:r>
        <w:t>onground interventions. The most effective interventions will be those that address the</w:t>
      </w:r>
      <w:r>
        <w:rPr>
          <w:spacing w:val="-53"/>
        </w:rPr>
        <w:t xml:space="preserve"> </w:t>
      </w:r>
      <w:r>
        <w:t>underlying</w:t>
      </w:r>
      <w:r>
        <w:rPr>
          <w:spacing w:val="-2"/>
        </w:rPr>
        <w:t xml:space="preserve"> </w:t>
      </w:r>
      <w:r>
        <w:t>cause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declining</w:t>
      </w:r>
      <w:r>
        <w:rPr>
          <w:spacing w:val="-2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quality.</w:t>
      </w:r>
    </w:p>
    <w:p w14:paraId="3F547CA5" w14:textId="77777777" w:rsidR="0040573D" w:rsidRDefault="000C5DF2">
      <w:pPr>
        <w:pStyle w:val="Heading6"/>
        <w:spacing w:before="121" w:line="230" w:lineRule="exact"/>
        <w:ind w:left="241"/>
      </w:pPr>
      <w:r>
        <w:t>Inflow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runoff</w:t>
      </w:r>
      <w:r>
        <w:rPr>
          <w:spacing w:val="-2"/>
        </w:rPr>
        <w:t xml:space="preserve"> </w:t>
      </w:r>
      <w:r>
        <w:t>options</w:t>
      </w:r>
    </w:p>
    <w:p w14:paraId="273E996A" w14:textId="77777777" w:rsidR="0040573D" w:rsidRDefault="000C5DF2">
      <w:pPr>
        <w:pStyle w:val="BodyText"/>
        <w:ind w:left="241" w:right="1076"/>
      </w:pPr>
      <w:r>
        <w:t>Where local runoff through the stream verge from urban and agricultural land use is causing</w:t>
      </w:r>
      <w:r>
        <w:rPr>
          <w:spacing w:val="1"/>
        </w:rPr>
        <w:t xml:space="preserve"> </w:t>
      </w:r>
      <w:r>
        <w:t>deterioration in water quality, techniques such as vegetation establishment and stock control</w:t>
      </w:r>
      <w:r>
        <w:rPr>
          <w:spacing w:val="1"/>
        </w:rPr>
        <w:t xml:space="preserve"> </w:t>
      </w:r>
      <w:r>
        <w:t>may be appropriate. However these should be complemented by adoption of industry best</w:t>
      </w:r>
      <w:r>
        <w:rPr>
          <w:spacing w:val="1"/>
        </w:rPr>
        <w:t xml:space="preserve"> </w:t>
      </w:r>
      <w:r>
        <w:t>practice such as water sensitive urban design including techniques such as c</w:t>
      </w:r>
      <w:r>
        <w:t>onstructed</w:t>
      </w:r>
      <w:r>
        <w:rPr>
          <w:spacing w:val="1"/>
        </w:rPr>
        <w:t xml:space="preserve"> </w:t>
      </w:r>
      <w:r>
        <w:t>wetlands and swale drains. A lack of flow may result in an increase in the concentration of</w:t>
      </w:r>
      <w:r>
        <w:rPr>
          <w:spacing w:val="1"/>
        </w:rPr>
        <w:t xml:space="preserve"> </w:t>
      </w:r>
      <w:r>
        <w:t>pollutants or an increase in the temperature of pools and could be addressed through provision</w:t>
      </w:r>
      <w:r>
        <w:rPr>
          <w:spacing w:val="-5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environmental</w:t>
      </w:r>
      <w:r>
        <w:rPr>
          <w:spacing w:val="-1"/>
        </w:rPr>
        <w:t xml:space="preserve"> </w:t>
      </w:r>
      <w:r>
        <w:t>flows.</w:t>
      </w:r>
    </w:p>
    <w:p w14:paraId="27903853" w14:textId="77777777" w:rsidR="0040573D" w:rsidRDefault="000C5DF2">
      <w:pPr>
        <w:pStyle w:val="Heading6"/>
        <w:spacing w:before="122" w:line="229" w:lineRule="exact"/>
        <w:ind w:left="241"/>
      </w:pPr>
      <w:r>
        <w:t>Vegetation</w:t>
      </w:r>
      <w:r>
        <w:rPr>
          <w:spacing w:val="-2"/>
        </w:rPr>
        <w:t xml:space="preserve"> </w:t>
      </w:r>
      <w:r>
        <w:t>options</w:t>
      </w:r>
    </w:p>
    <w:p w14:paraId="62CD8032" w14:textId="77777777" w:rsidR="0040573D" w:rsidRDefault="000C5DF2">
      <w:pPr>
        <w:pStyle w:val="BodyText"/>
        <w:ind w:left="241" w:right="1130"/>
      </w:pPr>
      <w:r>
        <w:t>Where a lack of</w:t>
      </w:r>
      <w:r>
        <w:t xml:space="preserve"> vegetation results in more extreme in-stream water temperature fluctuations,</w:t>
      </w:r>
      <w:r>
        <w:rPr>
          <w:spacing w:val="1"/>
        </w:rPr>
        <w:t xml:space="preserve"> </w:t>
      </w:r>
      <w:r>
        <w:t>vegetation establishment should be considered. Similarly willow management may be required</w:t>
      </w:r>
      <w:r>
        <w:rPr>
          <w:spacing w:val="-53"/>
        </w:rPr>
        <w:t xml:space="preserve"> </w:t>
      </w:r>
      <w:r>
        <w:t>to reduce the adverse impacts of autumn leaf fall on instream dissolved oxygen</w:t>
      </w:r>
      <w:r>
        <w:rPr>
          <w:spacing w:val="1"/>
        </w:rPr>
        <w:t xml:space="preserve"> </w:t>
      </w:r>
      <w:r>
        <w:t>concentr</w:t>
      </w:r>
      <w:r>
        <w:t>ations. Stock control can be used to limit adverse water quality impacts associated</w:t>
      </w:r>
      <w:r>
        <w:rPr>
          <w:spacing w:val="1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stock access to</w:t>
      </w:r>
      <w:r>
        <w:rPr>
          <w:spacing w:val="-1"/>
        </w:rPr>
        <w:t xml:space="preserve"> </w:t>
      </w:r>
      <w:r>
        <w:t>streams.</w:t>
      </w:r>
    </w:p>
    <w:p w14:paraId="00BBF947" w14:textId="77777777" w:rsidR="0040573D" w:rsidRDefault="000C5DF2">
      <w:pPr>
        <w:pStyle w:val="Heading6"/>
        <w:spacing w:before="121" w:line="229" w:lineRule="exact"/>
        <w:ind w:left="241"/>
      </w:pPr>
      <w:r>
        <w:t>Instream</w:t>
      </w:r>
      <w:r>
        <w:rPr>
          <w:spacing w:val="-7"/>
        </w:rPr>
        <w:t xml:space="preserve"> </w:t>
      </w:r>
      <w:r>
        <w:t>physical</w:t>
      </w:r>
      <w:r>
        <w:rPr>
          <w:spacing w:val="-6"/>
        </w:rPr>
        <w:t xml:space="preserve"> </w:t>
      </w:r>
      <w:r>
        <w:t>options</w:t>
      </w:r>
    </w:p>
    <w:p w14:paraId="4656B69D" w14:textId="77777777" w:rsidR="0040573D" w:rsidRDefault="000C5DF2">
      <w:pPr>
        <w:pStyle w:val="BodyText"/>
        <w:ind w:left="241" w:right="1210"/>
      </w:pPr>
      <w:r>
        <w:t>Where channel incision and release of sediment is causing deterioration in water quality</w:t>
      </w:r>
      <w:r>
        <w:rPr>
          <w:spacing w:val="1"/>
        </w:rPr>
        <w:t xml:space="preserve"> </w:t>
      </w:r>
      <w:r>
        <w:t xml:space="preserve">consider intervention with </w:t>
      </w:r>
      <w:r>
        <w:t>techniques such as rock chutes, bed seeding, grass chutes and log</w:t>
      </w:r>
      <w:r>
        <w:rPr>
          <w:spacing w:val="-53"/>
        </w:rPr>
        <w:t xml:space="preserve"> </w:t>
      </w:r>
      <w:r>
        <w:t>sills. Where channel widening is causing release of sediments and deterioration in water</w:t>
      </w:r>
      <w:r>
        <w:rPr>
          <w:spacing w:val="1"/>
        </w:rPr>
        <w:t xml:space="preserve"> </w:t>
      </w:r>
      <w:r>
        <w:t>quality consider intervention with techniques such as pile fields and rock beaching in</w:t>
      </w:r>
      <w:r>
        <w:rPr>
          <w:spacing w:val="1"/>
        </w:rPr>
        <w:t xml:space="preserve"> </w:t>
      </w:r>
      <w:r>
        <w:t>association</w:t>
      </w:r>
      <w:r>
        <w:rPr>
          <w:spacing w:val="-3"/>
        </w:rPr>
        <w:t xml:space="preserve"> </w:t>
      </w:r>
      <w:r>
        <w:t>wi</w:t>
      </w:r>
      <w:r>
        <w:t>th</w:t>
      </w:r>
      <w:r>
        <w:rPr>
          <w:spacing w:val="-1"/>
        </w:rPr>
        <w:t xml:space="preserve"> </w:t>
      </w:r>
      <w:r>
        <w:t>revegetation.</w:t>
      </w:r>
    </w:p>
    <w:p w14:paraId="07A88A1E" w14:textId="77777777" w:rsidR="0040573D" w:rsidRDefault="000C5DF2">
      <w:pPr>
        <w:pStyle w:val="BodyText"/>
        <w:spacing w:before="119"/>
        <w:ind w:left="241" w:right="1422"/>
      </w:pPr>
      <w:r>
        <w:t>Water temperature changes particularly those associated with storage operational releases</w:t>
      </w:r>
      <w:r>
        <w:rPr>
          <w:spacing w:val="-53"/>
        </w:rPr>
        <w:t xml:space="preserve"> </w:t>
      </w:r>
      <w:r>
        <w:t>can be addressed through the modification of infrastructure such as the retrofitting and</w:t>
      </w:r>
      <w:r>
        <w:rPr>
          <w:spacing w:val="1"/>
        </w:rPr>
        <w:t xml:space="preserve"> </w:t>
      </w:r>
      <w:r>
        <w:t>operation of variable level off take structures. Increases i</w:t>
      </w:r>
      <w:r>
        <w:t>n temperature as a result of</w:t>
      </w:r>
      <w:r>
        <w:rPr>
          <w:spacing w:val="1"/>
        </w:rPr>
        <w:t xml:space="preserve"> </w:t>
      </w:r>
      <w:r>
        <w:t>vegetation</w:t>
      </w:r>
      <w:r>
        <w:rPr>
          <w:spacing w:val="-2"/>
        </w:rPr>
        <w:t xml:space="preserve"> </w:t>
      </w:r>
      <w:r>
        <w:t>loss</w:t>
      </w:r>
      <w:r>
        <w:rPr>
          <w:spacing w:val="-3"/>
        </w:rPr>
        <w:t xml:space="preserve"> </w:t>
      </w:r>
      <w:r>
        <w:t>can</w:t>
      </w:r>
      <w:r>
        <w:rPr>
          <w:spacing w:val="-1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addressed</w:t>
      </w:r>
      <w:r>
        <w:rPr>
          <w:spacing w:val="-2"/>
        </w:rPr>
        <w:t xml:space="preserve"> </w:t>
      </w:r>
      <w:r>
        <w:t>through</w:t>
      </w:r>
      <w:r>
        <w:rPr>
          <w:spacing w:val="-1"/>
        </w:rPr>
        <w:t xml:space="preserve"> </w:t>
      </w:r>
      <w:r>
        <w:t>replacement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vegetation.</w:t>
      </w:r>
    </w:p>
    <w:p w14:paraId="67C7611C" w14:textId="77777777" w:rsidR="0040573D" w:rsidRDefault="0040573D">
      <w:pPr>
        <w:sectPr w:rsidR="0040573D">
          <w:pgSz w:w="11910" w:h="16840"/>
          <w:pgMar w:top="740" w:right="718" w:bottom="820" w:left="1460" w:header="548" w:footer="636" w:gutter="0"/>
          <w:cols w:space="720"/>
        </w:sectPr>
      </w:pPr>
    </w:p>
    <w:p w14:paraId="66E5628F" w14:textId="77777777" w:rsidR="0040573D" w:rsidRDefault="0040573D">
      <w:pPr>
        <w:pStyle w:val="BodyText"/>
      </w:pPr>
    </w:p>
    <w:p w14:paraId="0902FDAA" w14:textId="77777777" w:rsidR="0040573D" w:rsidRDefault="0040573D">
      <w:pPr>
        <w:pStyle w:val="BodyText"/>
      </w:pPr>
    </w:p>
    <w:p w14:paraId="52CA23F2" w14:textId="77777777" w:rsidR="0040573D" w:rsidRDefault="0040573D">
      <w:pPr>
        <w:pStyle w:val="BodyText"/>
        <w:spacing w:before="3"/>
        <w:rPr>
          <w:sz w:val="22"/>
        </w:rPr>
      </w:pPr>
    </w:p>
    <w:p w14:paraId="2FD1D5CE" w14:textId="77777777" w:rsidR="0040573D" w:rsidRDefault="000C5DF2">
      <w:pPr>
        <w:pStyle w:val="Heading2"/>
        <w:numPr>
          <w:ilvl w:val="2"/>
          <w:numId w:val="63"/>
        </w:numPr>
        <w:tabs>
          <w:tab w:val="left" w:pos="1709"/>
        </w:tabs>
      </w:pPr>
      <w:bookmarkStart w:id="36" w:name="_bookmark36"/>
      <w:bookmarkEnd w:id="36"/>
      <w:r>
        <w:rPr>
          <w:color w:val="01688A"/>
        </w:rPr>
        <w:t>INVASION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BY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EXOTIC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FAUNA</w:t>
      </w:r>
    </w:p>
    <w:p w14:paraId="2003FFFA" w14:textId="77777777" w:rsidR="0040573D" w:rsidRDefault="000C5DF2">
      <w:pPr>
        <w:pStyle w:val="Heading4"/>
        <w:spacing w:before="123"/>
        <w:ind w:left="808"/>
      </w:pPr>
      <w:r>
        <w:t>DESCRIPTION</w:t>
      </w:r>
    </w:p>
    <w:p w14:paraId="547FDFE1" w14:textId="77777777" w:rsidR="0040573D" w:rsidRDefault="000C5DF2">
      <w:pPr>
        <w:pStyle w:val="BodyText"/>
        <w:spacing w:before="48"/>
        <w:ind w:left="808" w:right="744"/>
      </w:pPr>
      <w:r>
        <w:t>The invasion of stream systems by exotic instream fauna refers to the colonisation of natural</w:t>
      </w:r>
      <w:r>
        <w:rPr>
          <w:spacing w:val="-53"/>
        </w:rPr>
        <w:t xml:space="preserve"> </w:t>
      </w:r>
      <w:r>
        <w:t>and modified habitat by non indigenous species. In its simplest form, this refers to the</w:t>
      </w:r>
      <w:r>
        <w:rPr>
          <w:spacing w:val="1"/>
        </w:rPr>
        <w:t xml:space="preserve"> </w:t>
      </w:r>
      <w:r>
        <w:t>colonisation of streams by non Australian species such as carp, trout, re</w:t>
      </w:r>
      <w:r>
        <w:t>dfin and gambusia.</w:t>
      </w:r>
      <w:r>
        <w:rPr>
          <w:spacing w:val="1"/>
        </w:rPr>
        <w:t xml:space="preserve"> </w:t>
      </w:r>
      <w:r>
        <w:t>However, the process could also be relevant to the introduction of Australian species into</w:t>
      </w:r>
      <w:r>
        <w:rPr>
          <w:spacing w:val="1"/>
        </w:rPr>
        <w:t xml:space="preserve"> </w:t>
      </w:r>
      <w:r>
        <w:t>streams</w:t>
      </w:r>
      <w:r>
        <w:rPr>
          <w:spacing w:val="-2"/>
        </w:rPr>
        <w:t xml:space="preserve"> </w:t>
      </w:r>
      <w:r>
        <w:t>not</w:t>
      </w:r>
      <w:r>
        <w:rPr>
          <w:spacing w:val="-1"/>
        </w:rPr>
        <w:t xml:space="preserve"> </w:t>
      </w:r>
      <w:r>
        <w:t>known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those</w:t>
      </w:r>
      <w:r>
        <w:rPr>
          <w:spacing w:val="-1"/>
        </w:rPr>
        <w:t xml:space="preserve"> </w:t>
      </w:r>
      <w:r>
        <w:t>species</w:t>
      </w:r>
      <w:r>
        <w:rPr>
          <w:spacing w:val="-1"/>
        </w:rPr>
        <w:t xml:space="preserve"> </w:t>
      </w:r>
      <w:r>
        <w:t>prior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European</w:t>
      </w:r>
      <w:r>
        <w:rPr>
          <w:spacing w:val="-1"/>
        </w:rPr>
        <w:t xml:space="preserve"> </w:t>
      </w:r>
      <w:r>
        <w:t>settlement.</w:t>
      </w:r>
    </w:p>
    <w:p w14:paraId="48BC8E35" w14:textId="77777777" w:rsidR="0040573D" w:rsidRDefault="0040573D">
      <w:pPr>
        <w:pStyle w:val="BodyText"/>
        <w:spacing w:before="7"/>
        <w:rPr>
          <w:sz w:val="23"/>
        </w:rPr>
      </w:pPr>
    </w:p>
    <w:p w14:paraId="04A86E6F" w14:textId="77777777" w:rsidR="0040573D" w:rsidRDefault="000C5DF2">
      <w:pPr>
        <w:pStyle w:val="Heading4"/>
        <w:spacing w:before="1"/>
        <w:ind w:left="808"/>
      </w:pPr>
      <w:r>
        <w:t>WHAT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THREAT?</w:t>
      </w:r>
    </w:p>
    <w:p w14:paraId="4CA1505F" w14:textId="77777777" w:rsidR="0040573D" w:rsidRDefault="000C5DF2">
      <w:pPr>
        <w:pStyle w:val="BodyText"/>
        <w:spacing w:before="48"/>
        <w:ind w:left="807" w:right="866"/>
      </w:pPr>
      <w:r>
        <w:t>Introduced species are blamed as a major contributor to the</w:t>
      </w:r>
      <w:r>
        <w:t xml:space="preserve"> decline of native fish</w:t>
      </w:r>
      <w:r>
        <w:rPr>
          <w:spacing w:val="1"/>
        </w:rPr>
        <w:t xml:space="preserve"> </w:t>
      </w:r>
      <w:r>
        <w:t>populations in stream systems through Victoria. In particular carp have been identified as a</w:t>
      </w:r>
      <w:r>
        <w:rPr>
          <w:spacing w:val="-53"/>
        </w:rPr>
        <w:t xml:space="preserve"> </w:t>
      </w:r>
      <w:r>
        <w:t>major cause of native fish decline through their explosive spread and abundance in the late</w:t>
      </w:r>
      <w:r>
        <w:rPr>
          <w:spacing w:val="-53"/>
        </w:rPr>
        <w:t xml:space="preserve"> </w:t>
      </w:r>
      <w:r>
        <w:t>1960s-early 1970s. However, native fish had alr</w:t>
      </w:r>
      <w:r>
        <w:t>eady suffered declines in range and</w:t>
      </w:r>
      <w:r>
        <w:rPr>
          <w:spacing w:val="1"/>
        </w:rPr>
        <w:t xml:space="preserve"> </w:t>
      </w:r>
      <w:r>
        <w:t>abundance before the introduction of carp, largely through the impact of humans on the</w:t>
      </w:r>
      <w:r>
        <w:rPr>
          <w:spacing w:val="1"/>
        </w:rPr>
        <w:t xml:space="preserve"> </w:t>
      </w:r>
      <w:r>
        <w:t>aquatic</w:t>
      </w:r>
      <w:r>
        <w:rPr>
          <w:spacing w:val="-1"/>
        </w:rPr>
        <w:t xml:space="preserve"> </w:t>
      </w:r>
      <w:r>
        <w:t>habitat.</w:t>
      </w:r>
    </w:p>
    <w:p w14:paraId="63952141" w14:textId="77777777" w:rsidR="0040573D" w:rsidRDefault="0040573D">
      <w:pPr>
        <w:pStyle w:val="BodyText"/>
        <w:spacing w:before="6"/>
        <w:rPr>
          <w:sz w:val="23"/>
        </w:rPr>
      </w:pPr>
    </w:p>
    <w:p w14:paraId="6B29A529" w14:textId="77777777" w:rsidR="0040573D" w:rsidRDefault="000C5DF2">
      <w:pPr>
        <w:pStyle w:val="Heading4"/>
        <w:spacing w:before="1"/>
        <w:ind w:left="808"/>
      </w:pPr>
      <w:r>
        <w:t>CAUSES</w:t>
      </w:r>
    </w:p>
    <w:p w14:paraId="37B1FAF9" w14:textId="77777777" w:rsidR="0040573D" w:rsidRDefault="000C5DF2">
      <w:pPr>
        <w:pStyle w:val="BodyText"/>
        <w:spacing w:before="48"/>
        <w:ind w:left="807" w:right="1579"/>
      </w:pPr>
      <w:r>
        <w:t>The colonisation of stream systems with exotic species may be caused by one or a</w:t>
      </w:r>
      <w:r>
        <w:rPr>
          <w:spacing w:val="-53"/>
        </w:rPr>
        <w:t xml:space="preserve"> </w:t>
      </w:r>
      <w:r>
        <w:t>combination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followin</w:t>
      </w:r>
      <w:r>
        <w:t>g:</w:t>
      </w:r>
    </w:p>
    <w:p w14:paraId="41F5FDA5" w14:textId="77777777" w:rsidR="0040573D" w:rsidRDefault="000C5DF2">
      <w:pPr>
        <w:pStyle w:val="BodyText"/>
        <w:spacing w:before="6"/>
        <w:rPr>
          <w:sz w:val="15"/>
        </w:rPr>
      </w:pPr>
      <w:r>
        <w:pict w14:anchorId="0B184B79">
          <v:rect id="docshape324" o:spid="_x0000_s3335" alt="" style="position:absolute;margin-left:112pt;margin-top:10.15pt;width:424.85pt;height:.5pt;z-index:-15655424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15107EF5" w14:textId="77777777" w:rsidR="0040573D" w:rsidRDefault="000C5DF2">
      <w:pPr>
        <w:pStyle w:val="BodyText"/>
        <w:ind w:left="807"/>
      </w:pPr>
      <w:r>
        <w:t>Human</w:t>
      </w:r>
      <w:r>
        <w:rPr>
          <w:spacing w:val="-3"/>
        </w:rPr>
        <w:t xml:space="preserve"> </w:t>
      </w:r>
      <w:r>
        <w:t>related</w:t>
      </w:r>
      <w:r>
        <w:rPr>
          <w:spacing w:val="-3"/>
        </w:rPr>
        <w:t xml:space="preserve"> </w:t>
      </w:r>
      <w:r>
        <w:t>causes</w:t>
      </w:r>
    </w:p>
    <w:p w14:paraId="34E33294" w14:textId="77777777" w:rsidR="0040573D" w:rsidRDefault="0040573D">
      <w:pPr>
        <w:pStyle w:val="BodyText"/>
        <w:spacing w:before="8" w:after="1"/>
        <w:rPr>
          <w:sz w:val="17"/>
        </w:rPr>
      </w:pPr>
    </w:p>
    <w:p w14:paraId="0B182CBD" w14:textId="77777777" w:rsidR="0040573D" w:rsidRDefault="000C5DF2">
      <w:pPr>
        <w:pStyle w:val="BodyText"/>
        <w:ind w:left="780"/>
      </w:pPr>
      <w:r>
        <w:pict w14:anchorId="25E1BB29">
          <v:group id="docshapegroup325" o:spid="_x0000_s3331" alt="" style="width:424.9pt;height:74.9pt;mso-position-horizontal-relative:char;mso-position-vertical-relative:line" coordsize="8498,1498">
            <v:shape id="docshape326" o:spid="_x0000_s3332" type="#_x0000_t75" alt="" style="position:absolute;left:4245;top:8;width:4182;height:1490">
              <v:imagedata r:id="rId148" o:title=""/>
            </v:shape>
            <v:rect id="docshape327" o:spid="_x0000_s3333" alt="" style="position:absolute;width:8498;height:10" fillcolor="black" stroked="f"/>
            <v:shape id="docshape328" o:spid="_x0000_s3334" type="#_x0000_t202" alt="" style="position:absolute;width:8498;height:1498;mso-wrap-style:square;v-text-anchor:top" filled="f" stroked="f">
              <v:textbox inset="0,0,0,0">
                <w:txbxContent>
                  <w:p w14:paraId="7A40D83E" w14:textId="77777777" w:rsidR="0040573D" w:rsidRDefault="000C5DF2">
                    <w:pPr>
                      <w:spacing w:before="6"/>
                      <w:ind w:left="27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Population</w:t>
                    </w:r>
                    <w:r>
                      <w:rPr>
                        <w:spacing w:val="-10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translocation</w:t>
                    </w:r>
                  </w:p>
                  <w:p w14:paraId="24B4B431" w14:textId="77777777" w:rsidR="0040573D" w:rsidRDefault="000C5DF2">
                    <w:pPr>
                      <w:spacing w:before="96"/>
                      <w:ind w:left="27" w:right="4659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Reduced populations and viability of native</w:t>
                    </w:r>
                    <w:r>
                      <w:rPr>
                        <w:spacing w:val="-54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species</w:t>
                    </w:r>
                    <w:r>
                      <w:rPr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through:</w:t>
                    </w:r>
                  </w:p>
                  <w:p w14:paraId="43718468" w14:textId="77777777" w:rsidR="0040573D" w:rsidRDefault="000C5DF2">
                    <w:pPr>
                      <w:numPr>
                        <w:ilvl w:val="0"/>
                        <w:numId w:val="62"/>
                      </w:numPr>
                      <w:tabs>
                        <w:tab w:val="left" w:pos="747"/>
                        <w:tab w:val="left" w:pos="748"/>
                      </w:tabs>
                      <w:spacing w:before="109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changes</w:t>
                    </w:r>
                    <w:r>
                      <w:rPr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to</w:t>
                    </w:r>
                    <w:r>
                      <w:rPr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the</w:t>
                    </w:r>
                    <w:r>
                      <w:rPr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flow</w:t>
                    </w:r>
                    <w:r>
                      <w:rPr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regime</w:t>
                    </w:r>
                  </w:p>
                  <w:p w14:paraId="74F163FE" w14:textId="77777777" w:rsidR="0040573D" w:rsidRDefault="000C5DF2">
                    <w:pPr>
                      <w:numPr>
                        <w:ilvl w:val="0"/>
                        <w:numId w:val="62"/>
                      </w:numPr>
                      <w:tabs>
                        <w:tab w:val="left" w:pos="747"/>
                        <w:tab w:val="left" w:pos="748"/>
                      </w:tabs>
                      <w:spacing w:before="109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changes</w:t>
                    </w:r>
                    <w:r>
                      <w:rPr>
                        <w:spacing w:val="-5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in</w:t>
                    </w:r>
                    <w:r>
                      <w:rPr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water</w:t>
                    </w:r>
                    <w:r>
                      <w:rPr>
                        <w:spacing w:val="-4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quality</w:t>
                    </w:r>
                  </w:p>
                </w:txbxContent>
              </v:textbox>
            </v:shape>
            <w10:anchorlock/>
          </v:group>
        </w:pict>
      </w:r>
    </w:p>
    <w:p w14:paraId="39790163" w14:textId="77777777" w:rsidR="0040573D" w:rsidRDefault="0040573D">
      <w:pPr>
        <w:sectPr w:rsidR="0040573D">
          <w:pgSz w:w="11910" w:h="16840"/>
          <w:pgMar w:top="740" w:right="718" w:bottom="820" w:left="1460" w:header="549" w:footer="635" w:gutter="0"/>
          <w:cols w:space="720"/>
        </w:sectPr>
      </w:pPr>
    </w:p>
    <w:p w14:paraId="72370BAD" w14:textId="77777777" w:rsidR="0040573D" w:rsidRDefault="000C5DF2">
      <w:pPr>
        <w:pStyle w:val="ListParagraph"/>
        <w:numPr>
          <w:ilvl w:val="3"/>
          <w:numId w:val="63"/>
        </w:numPr>
        <w:tabs>
          <w:tab w:val="left" w:pos="1527"/>
          <w:tab w:val="left" w:pos="1528"/>
        </w:tabs>
        <w:spacing w:before="55"/>
        <w:rPr>
          <w:sz w:val="20"/>
        </w:rPr>
      </w:pPr>
      <w:r>
        <w:rPr>
          <w:sz w:val="20"/>
        </w:rPr>
        <w:t>desnagging</w:t>
      </w:r>
    </w:p>
    <w:p w14:paraId="44C7EE73" w14:textId="77777777" w:rsidR="0040573D" w:rsidRDefault="000C5DF2">
      <w:pPr>
        <w:pStyle w:val="ListParagraph"/>
        <w:numPr>
          <w:ilvl w:val="3"/>
          <w:numId w:val="63"/>
        </w:numPr>
        <w:tabs>
          <w:tab w:val="left" w:pos="1527"/>
          <w:tab w:val="left" w:pos="1528"/>
        </w:tabs>
        <w:spacing w:before="110"/>
        <w:rPr>
          <w:sz w:val="20"/>
        </w:rPr>
      </w:pPr>
      <w:r>
        <w:rPr>
          <w:sz w:val="20"/>
        </w:rPr>
        <w:t>loss</w:t>
      </w:r>
      <w:r>
        <w:rPr>
          <w:spacing w:val="-6"/>
          <w:sz w:val="20"/>
        </w:rPr>
        <w:t xml:space="preserve"> </w:t>
      </w:r>
      <w:r>
        <w:rPr>
          <w:sz w:val="20"/>
        </w:rPr>
        <w:t>of</w:t>
      </w:r>
      <w:r>
        <w:rPr>
          <w:spacing w:val="-6"/>
          <w:sz w:val="20"/>
        </w:rPr>
        <w:t xml:space="preserve"> </w:t>
      </w:r>
      <w:r>
        <w:rPr>
          <w:sz w:val="20"/>
        </w:rPr>
        <w:t>stream</w:t>
      </w:r>
      <w:r>
        <w:rPr>
          <w:spacing w:val="-6"/>
          <w:sz w:val="20"/>
        </w:rPr>
        <w:t xml:space="preserve"> </w:t>
      </w:r>
      <w:r>
        <w:rPr>
          <w:sz w:val="20"/>
        </w:rPr>
        <w:t>structure</w:t>
      </w:r>
      <w:r>
        <w:rPr>
          <w:spacing w:val="-5"/>
          <w:sz w:val="20"/>
        </w:rPr>
        <w:t xml:space="preserve"> </w:t>
      </w:r>
      <w:r>
        <w:rPr>
          <w:sz w:val="20"/>
        </w:rPr>
        <w:t>and</w:t>
      </w:r>
      <w:r>
        <w:rPr>
          <w:spacing w:val="-6"/>
          <w:sz w:val="20"/>
        </w:rPr>
        <w:t xml:space="preserve"> </w:t>
      </w:r>
      <w:r>
        <w:rPr>
          <w:sz w:val="20"/>
        </w:rPr>
        <w:t>diversity</w:t>
      </w:r>
    </w:p>
    <w:p w14:paraId="45137C55" w14:textId="77777777" w:rsidR="0040573D" w:rsidRDefault="000C5DF2">
      <w:pPr>
        <w:spacing w:before="177"/>
        <w:ind w:left="204"/>
        <w:rPr>
          <w:b/>
          <w:sz w:val="18"/>
        </w:rPr>
      </w:pPr>
      <w:r>
        <w:br w:type="column"/>
      </w:r>
      <w:r>
        <w:rPr>
          <w:b/>
          <w:sz w:val="18"/>
        </w:rPr>
        <w:t>Carp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(</w:t>
      </w:r>
      <w:r>
        <w:rPr>
          <w:rFonts w:ascii="Arial-BoldItalicMT"/>
          <w:b/>
          <w:i/>
          <w:sz w:val="18"/>
        </w:rPr>
        <w:t>Cyprinus</w:t>
      </w:r>
      <w:r>
        <w:rPr>
          <w:rFonts w:ascii="Arial-BoldItalicMT"/>
          <w:b/>
          <w:i/>
          <w:spacing w:val="-4"/>
          <w:sz w:val="18"/>
        </w:rPr>
        <w:t xml:space="preserve"> </w:t>
      </w:r>
      <w:r>
        <w:rPr>
          <w:rFonts w:ascii="Arial-BoldItalicMT"/>
          <w:b/>
          <w:i/>
          <w:sz w:val="18"/>
        </w:rPr>
        <w:t>carpio</w:t>
      </w:r>
      <w:r>
        <w:rPr>
          <w:b/>
          <w:sz w:val="18"/>
        </w:rPr>
        <w:t>)</w:t>
      </w:r>
    </w:p>
    <w:p w14:paraId="17959875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718" w:bottom="280" w:left="1460" w:header="548" w:footer="636" w:gutter="0"/>
          <w:cols w:num="2" w:space="720" w:equalWidth="0">
            <w:col w:w="4782" w:space="40"/>
            <w:col w:w="4910"/>
          </w:cols>
        </w:sectPr>
      </w:pPr>
    </w:p>
    <w:p w14:paraId="6106703B" w14:textId="77777777" w:rsidR="0040573D" w:rsidRDefault="000C5DF2">
      <w:pPr>
        <w:pStyle w:val="BodyText"/>
        <w:spacing w:before="6"/>
        <w:rPr>
          <w:b/>
          <w:sz w:val="8"/>
        </w:rPr>
      </w:pPr>
      <w:r>
        <w:pict w14:anchorId="277F36FD">
          <v:shape id="docshape329" o:spid="_x0000_s3330" type="#_x0000_t202" alt="" style="position:absolute;margin-left:17.7pt;margin-top:52.9pt;width:10.95pt;height:65.1pt;z-index:1580544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73E9393D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4F0C7C52" w14:textId="77777777" w:rsidR="0040573D" w:rsidRDefault="000C5DF2">
      <w:pPr>
        <w:pStyle w:val="BodyText"/>
        <w:spacing w:line="20" w:lineRule="exact"/>
        <w:ind w:left="780"/>
        <w:rPr>
          <w:sz w:val="2"/>
        </w:rPr>
      </w:pPr>
      <w:r>
        <w:rPr>
          <w:sz w:val="2"/>
        </w:rPr>
      </w:r>
      <w:r>
        <w:rPr>
          <w:sz w:val="2"/>
        </w:rPr>
        <w:pict w14:anchorId="387AABE7">
          <v:group id="docshapegroup330" o:spid="_x0000_s3328" alt="" style="width:424.9pt;height:.5pt;mso-position-horizontal-relative:char;mso-position-vertical-relative:line" coordsize="8498,10">
            <v:rect id="docshape331" o:spid="_x0000_s3329" alt="" style="position:absolute;width:8498;height:10" fillcolor="black" stroked="f"/>
            <w10:anchorlock/>
          </v:group>
        </w:pict>
      </w:r>
    </w:p>
    <w:p w14:paraId="2D0A3D6B" w14:textId="77777777" w:rsidR="0040573D" w:rsidRDefault="0040573D">
      <w:pPr>
        <w:pStyle w:val="BodyText"/>
        <w:spacing w:before="9"/>
        <w:rPr>
          <w:b/>
          <w:sz w:val="18"/>
        </w:rPr>
      </w:pPr>
    </w:p>
    <w:p w14:paraId="7CE2ED5C" w14:textId="77777777" w:rsidR="0040573D" w:rsidRDefault="000C5DF2">
      <w:pPr>
        <w:pStyle w:val="Heading4"/>
        <w:spacing w:before="100"/>
        <w:ind w:left="808"/>
      </w:pPr>
      <w:r>
        <w:t>OPTIONS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MANAGEMENT</w:t>
      </w:r>
    </w:p>
    <w:p w14:paraId="28B8EB2B" w14:textId="77777777" w:rsidR="0040573D" w:rsidRDefault="000C5DF2">
      <w:pPr>
        <w:pStyle w:val="BodyText"/>
        <w:tabs>
          <w:tab w:val="left" w:pos="5025"/>
        </w:tabs>
        <w:spacing w:before="47" w:line="458" w:lineRule="auto"/>
        <w:ind w:left="808" w:right="1292"/>
      </w:pPr>
      <w:r>
        <w:pict w14:anchorId="050BBD5E">
          <v:rect id="docshape332" o:spid="_x0000_s3327" alt="" style="position:absolute;left:0;text-align:left;margin-left:112pt;margin-top:24.05pt;width:424.85pt;height:.5pt;z-index:-26153472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One or a combination of the following options may address invasion by exotic species:</w:t>
      </w:r>
      <w:r>
        <w:rPr>
          <w:spacing w:val="-53"/>
        </w:rPr>
        <w:t xml:space="preserve"> </w:t>
      </w:r>
      <w:r>
        <w:t>Inflow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runoff</w:t>
      </w:r>
      <w:r>
        <w:rPr>
          <w:spacing w:val="-3"/>
        </w:rPr>
        <w:t xml:space="preserve"> </w:t>
      </w:r>
      <w:r>
        <w:t>options</w:t>
      </w:r>
      <w:r>
        <w:tab/>
        <w:t>Environmental</w:t>
      </w:r>
      <w:r>
        <w:rPr>
          <w:spacing w:val="-2"/>
        </w:rPr>
        <w:t xml:space="preserve"> </w:t>
      </w:r>
      <w:r>
        <w:t>flows</w:t>
      </w:r>
    </w:p>
    <w:p w14:paraId="59229721" w14:textId="77777777" w:rsidR="0040573D" w:rsidRDefault="000C5DF2">
      <w:pPr>
        <w:pStyle w:val="BodyText"/>
        <w:spacing w:line="20" w:lineRule="exact"/>
        <w:ind w:left="780"/>
        <w:rPr>
          <w:sz w:val="2"/>
        </w:rPr>
      </w:pPr>
      <w:r>
        <w:rPr>
          <w:sz w:val="2"/>
        </w:rPr>
      </w:r>
      <w:r>
        <w:rPr>
          <w:sz w:val="2"/>
        </w:rPr>
        <w:pict w14:anchorId="118A54E5">
          <v:group id="docshapegroup333" o:spid="_x0000_s3325" alt="" style="width:424.9pt;height:.5pt;mso-position-horizontal-relative:char;mso-position-vertical-relative:line" coordsize="8498,10">
            <v:rect id="docshape334" o:spid="_x0000_s3326" alt="" style="position:absolute;width:8498;height:10" fillcolor="black" stroked="f"/>
            <w10:anchorlock/>
          </v:group>
        </w:pict>
      </w:r>
    </w:p>
    <w:p w14:paraId="1F0CA3E8" w14:textId="77777777" w:rsidR="0040573D" w:rsidRDefault="000C5DF2">
      <w:pPr>
        <w:pStyle w:val="BodyText"/>
        <w:tabs>
          <w:tab w:val="left" w:pos="5025"/>
        </w:tabs>
        <w:spacing w:line="340" w:lineRule="auto"/>
        <w:ind w:left="5026" w:right="2450" w:hanging="4219"/>
      </w:pPr>
      <w:r>
        <w:pict w14:anchorId="08CEAA26">
          <v:rect id="docshape335" o:spid="_x0000_s3324" alt="" style="position:absolute;left:0;text-align:left;margin-left:112pt;margin-top:32.8pt;width:424.85pt;height:.5pt;z-index:15804928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Vegetation</w:t>
      </w:r>
      <w:r>
        <w:rPr>
          <w:spacing w:val="-4"/>
        </w:rPr>
        <w:t xml:space="preserve"> </w:t>
      </w:r>
      <w:r>
        <w:t>options</w:t>
      </w:r>
      <w:r>
        <w:tab/>
        <w:t>Vegetation management</w:t>
      </w:r>
      <w:r>
        <w:rPr>
          <w:spacing w:val="1"/>
        </w:rPr>
        <w:t xml:space="preserve"> </w:t>
      </w:r>
      <w:r>
        <w:t>Vegetation</w:t>
      </w:r>
      <w:r>
        <w:rPr>
          <w:spacing w:val="-10"/>
        </w:rPr>
        <w:t xml:space="preserve"> </w:t>
      </w:r>
      <w:r>
        <w:t>establishment</w:t>
      </w:r>
    </w:p>
    <w:p w14:paraId="42F8C9BB" w14:textId="77777777" w:rsidR="0040573D" w:rsidRDefault="000C5DF2">
      <w:pPr>
        <w:pStyle w:val="BodyText"/>
        <w:tabs>
          <w:tab w:val="left" w:pos="5026"/>
        </w:tabs>
        <w:spacing w:line="340" w:lineRule="auto"/>
        <w:ind w:left="5026" w:right="2872" w:hanging="4219"/>
      </w:pPr>
      <w:r>
        <w:t>Instream</w:t>
      </w:r>
      <w:r>
        <w:rPr>
          <w:spacing w:val="-2"/>
        </w:rPr>
        <w:t xml:space="preserve"> </w:t>
      </w:r>
      <w:r>
        <w:t>physical</w:t>
      </w:r>
      <w:r>
        <w:rPr>
          <w:spacing w:val="-1"/>
        </w:rPr>
        <w:t xml:space="preserve"> </w:t>
      </w:r>
      <w:r>
        <w:t>options</w:t>
      </w:r>
      <w:r>
        <w:tab/>
        <w:t>Large wood</w:t>
      </w:r>
      <w:r>
        <w:rPr>
          <w:spacing w:val="1"/>
        </w:rPr>
        <w:t xml:space="preserve"> </w:t>
      </w:r>
      <w:r>
        <w:t>Engineered log jams</w:t>
      </w:r>
      <w:r>
        <w:rPr>
          <w:spacing w:val="-53"/>
        </w:rPr>
        <w:t xml:space="preserve"> </w:t>
      </w:r>
      <w:r>
        <w:t>Fish</w:t>
      </w:r>
      <w:r>
        <w:rPr>
          <w:spacing w:val="-2"/>
        </w:rPr>
        <w:t xml:space="preserve"> </w:t>
      </w:r>
      <w:r>
        <w:t>ladders</w:t>
      </w:r>
    </w:p>
    <w:p w14:paraId="5D5FEB97" w14:textId="77777777" w:rsidR="0040573D" w:rsidRDefault="000C5DF2">
      <w:pPr>
        <w:pStyle w:val="BodyText"/>
        <w:spacing w:line="228" w:lineRule="exact"/>
        <w:ind w:left="5026"/>
      </w:pPr>
      <w:r>
        <w:t>Fish</w:t>
      </w:r>
      <w:r>
        <w:rPr>
          <w:spacing w:val="-1"/>
        </w:rPr>
        <w:t xml:space="preserve"> </w:t>
      </w:r>
      <w:r>
        <w:t>locks</w:t>
      </w:r>
    </w:p>
    <w:p w14:paraId="43DDE5D5" w14:textId="77777777" w:rsidR="0040573D" w:rsidRDefault="000C5DF2">
      <w:pPr>
        <w:pStyle w:val="BodyText"/>
        <w:spacing w:before="8"/>
        <w:rPr>
          <w:sz w:val="5"/>
        </w:rPr>
      </w:pPr>
      <w:r>
        <w:pict w14:anchorId="7F7B7E77">
          <v:shape id="docshape336" o:spid="_x0000_s3323" alt="" style="position:absolute;margin-left:111.3pt;margin-top:4.45pt;width:425.95pt;height:.5pt;z-index:-15653376;mso-wrap-edited:f;mso-width-percent:0;mso-height-percent:0;mso-wrap-distance-left:0;mso-wrap-distance-right:0;mso-position-horizontal-relative:page;mso-width-percent:0;mso-height-percent:0" coordsize="8519,10" path="m8519,l4232,r-14,l,,,10r4218,l4232,10r4287,l8519,xe" fillcolor="black" stroked="f">
            <v:path arrowok="t" o:connecttype="custom" o:connectlocs="5409565,56515;2687320,56515;2678430,56515;0,56515;0,62865;2678430,62865;2687320,62865;5409565,62865;5409565,56515" o:connectangles="0,0,0,0,0,0,0,0,0"/>
            <w10:wrap type="topAndBottom" anchorx="page"/>
          </v:shape>
        </w:pict>
      </w:r>
    </w:p>
    <w:p w14:paraId="32C6FE63" w14:textId="77777777" w:rsidR="0040573D" w:rsidRDefault="0040573D">
      <w:pPr>
        <w:rPr>
          <w:sz w:val="5"/>
        </w:rPr>
        <w:sectPr w:rsidR="0040573D">
          <w:type w:val="continuous"/>
          <w:pgSz w:w="11910" w:h="16840"/>
          <w:pgMar w:top="1580" w:right="718" w:bottom="280" w:left="1460" w:header="548" w:footer="636" w:gutter="0"/>
          <w:cols w:space="720"/>
        </w:sectPr>
      </w:pPr>
    </w:p>
    <w:p w14:paraId="1719E5EC" w14:textId="77777777" w:rsidR="0040573D" w:rsidRDefault="000C5DF2">
      <w:pPr>
        <w:pStyle w:val="BodyText"/>
      </w:pPr>
      <w:r>
        <w:pict w14:anchorId="4E4F8A0E">
          <v:shape id="docshape337" o:spid="_x0000_s3322" type="#_x0000_t202" alt="" style="position:absolute;margin-left:17.7pt;margin-top:52.9pt;width:10.95pt;height:65.1pt;z-index:1580595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73491B2F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57964CEC" w14:textId="77777777" w:rsidR="0040573D" w:rsidRDefault="0040573D">
      <w:pPr>
        <w:pStyle w:val="BodyText"/>
      </w:pPr>
    </w:p>
    <w:p w14:paraId="3C11F0CC" w14:textId="77777777" w:rsidR="0040573D" w:rsidRDefault="0040573D">
      <w:pPr>
        <w:pStyle w:val="BodyText"/>
        <w:spacing w:before="7"/>
        <w:rPr>
          <w:sz w:val="15"/>
        </w:rPr>
      </w:pPr>
    </w:p>
    <w:p w14:paraId="174F8DA4" w14:textId="77777777" w:rsidR="0040573D" w:rsidRDefault="000C5DF2">
      <w:pPr>
        <w:pStyle w:val="Heading4"/>
        <w:spacing w:before="100"/>
        <w:ind w:left="241"/>
      </w:pPr>
      <w:r>
        <w:t>WHICH</w:t>
      </w:r>
      <w:r>
        <w:rPr>
          <w:spacing w:val="-3"/>
        </w:rPr>
        <w:t xml:space="preserve"> </w:t>
      </w:r>
      <w:r>
        <w:t>TECHNIQUE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USE?</w:t>
      </w:r>
    </w:p>
    <w:p w14:paraId="61F983A6" w14:textId="77777777" w:rsidR="0040573D" w:rsidRDefault="000C5DF2">
      <w:pPr>
        <w:pStyle w:val="BodyText"/>
        <w:spacing w:before="48"/>
        <w:ind w:left="241" w:right="1088"/>
      </w:pPr>
      <w:r>
        <w:t>The prevention and control of exotic fish colonisation in stream systems can be addressed</w:t>
      </w:r>
      <w:r>
        <w:rPr>
          <w:spacing w:val="1"/>
        </w:rPr>
        <w:t xml:space="preserve"> </w:t>
      </w:r>
      <w:r>
        <w:t>through education, regulation and onground interventions. Onground interventions are likely to</w:t>
      </w:r>
      <w:r>
        <w:rPr>
          <w:spacing w:val="1"/>
        </w:rPr>
        <w:t xml:space="preserve"> </w:t>
      </w:r>
      <w:r>
        <w:t>include biological controls (i.e. the Daughterless carp project</w:t>
      </w:r>
      <w:r>
        <w:rPr>
          <w:spacing w:val="1"/>
        </w:rPr>
        <w:t xml:space="preserve"> </w:t>
      </w:r>
      <w:hyperlink r:id="rId149">
        <w:r>
          <w:t xml:space="preserve">(www.csiro.au/pubgenesite/research/environment/carpControl.htm), </w:t>
        </w:r>
      </w:hyperlink>
      <w:r>
        <w:t>outside the scope of these</w:t>
      </w:r>
      <w:r>
        <w:rPr>
          <w:spacing w:val="-53"/>
        </w:rPr>
        <w:t xml:space="preserve"> </w:t>
      </w:r>
      <w:r>
        <w:t>Technical Guidelines. However improvements in other components of river health</w:t>
      </w:r>
      <w:r>
        <w:t xml:space="preserve"> will lead to</w:t>
      </w:r>
      <w:r>
        <w:rPr>
          <w:spacing w:val="1"/>
        </w:rPr>
        <w:t xml:space="preserve"> </w:t>
      </w:r>
      <w:r>
        <w:t>improved viability of native fish species and reduced opportunity for colonisation by exotic</w:t>
      </w:r>
      <w:r>
        <w:rPr>
          <w:spacing w:val="1"/>
        </w:rPr>
        <w:t xml:space="preserve"> </w:t>
      </w:r>
      <w:r>
        <w:t>species.</w:t>
      </w:r>
      <w:r>
        <w:rPr>
          <w:spacing w:val="-2"/>
        </w:rPr>
        <w:t xml:space="preserve"> </w:t>
      </w:r>
      <w:r>
        <w:t>Intervention</w:t>
      </w:r>
      <w:r>
        <w:rPr>
          <w:spacing w:val="-2"/>
        </w:rPr>
        <w:t xml:space="preserve"> </w:t>
      </w:r>
      <w:r>
        <w:t>options</w:t>
      </w:r>
      <w:r>
        <w:rPr>
          <w:spacing w:val="-2"/>
        </w:rPr>
        <w:t xml:space="preserve"> </w:t>
      </w:r>
      <w:r>
        <w:t>aimed</w:t>
      </w:r>
      <w:r>
        <w:rPr>
          <w:spacing w:val="-2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>addressing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cause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invasions</w:t>
      </w:r>
      <w:r>
        <w:rPr>
          <w:spacing w:val="-3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include:</w:t>
      </w:r>
    </w:p>
    <w:p w14:paraId="3C3C648D" w14:textId="77777777" w:rsidR="0040573D" w:rsidRDefault="0040573D">
      <w:pPr>
        <w:pStyle w:val="BodyText"/>
        <w:spacing w:before="6"/>
        <w:rPr>
          <w:sz w:val="17"/>
        </w:rPr>
      </w:pPr>
    </w:p>
    <w:p w14:paraId="73EA489D" w14:textId="77777777" w:rsidR="0040573D" w:rsidRDefault="000C5DF2">
      <w:pPr>
        <w:pStyle w:val="Heading6"/>
        <w:spacing w:line="229" w:lineRule="exact"/>
        <w:ind w:left="241"/>
      </w:pPr>
      <w:r>
        <w:t>Inflow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runoff</w:t>
      </w:r>
      <w:r>
        <w:rPr>
          <w:spacing w:val="-2"/>
        </w:rPr>
        <w:t xml:space="preserve"> </w:t>
      </w:r>
      <w:r>
        <w:t>options</w:t>
      </w:r>
    </w:p>
    <w:p w14:paraId="7DF0B59A" w14:textId="77777777" w:rsidR="0040573D" w:rsidRDefault="000C5DF2">
      <w:pPr>
        <w:pStyle w:val="BodyText"/>
        <w:ind w:left="241" w:right="1122"/>
      </w:pPr>
      <w:r>
        <w:t>The provision of environmental flows and in particular flow variability and diversity can be used</w:t>
      </w:r>
      <w:r>
        <w:rPr>
          <w:spacing w:val="-5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provide</w:t>
      </w:r>
      <w:r>
        <w:rPr>
          <w:spacing w:val="-3"/>
        </w:rPr>
        <w:t xml:space="preserve"> </w:t>
      </w:r>
      <w:r>
        <w:t>Australian</w:t>
      </w:r>
      <w:r>
        <w:rPr>
          <w:spacing w:val="-3"/>
        </w:rPr>
        <w:t xml:space="preserve"> </w:t>
      </w:r>
      <w:r>
        <w:t>native</w:t>
      </w:r>
      <w:r>
        <w:rPr>
          <w:spacing w:val="-2"/>
        </w:rPr>
        <w:t xml:space="preserve"> </w:t>
      </w:r>
      <w:r>
        <w:t>species</w:t>
      </w:r>
      <w:r>
        <w:rPr>
          <w:spacing w:val="-3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competitive</w:t>
      </w:r>
      <w:r>
        <w:rPr>
          <w:spacing w:val="-2"/>
        </w:rPr>
        <w:t xml:space="preserve"> </w:t>
      </w:r>
      <w:r>
        <w:t>advantage</w:t>
      </w:r>
      <w:r>
        <w:rPr>
          <w:spacing w:val="-4"/>
        </w:rPr>
        <w:t xml:space="preserve"> </w:t>
      </w:r>
      <w:r>
        <w:t>over</w:t>
      </w:r>
      <w:r>
        <w:rPr>
          <w:spacing w:val="-3"/>
        </w:rPr>
        <w:t xml:space="preserve"> </w:t>
      </w:r>
      <w:r>
        <w:t>exotic</w:t>
      </w:r>
      <w:r>
        <w:rPr>
          <w:spacing w:val="-3"/>
        </w:rPr>
        <w:t xml:space="preserve"> </w:t>
      </w:r>
      <w:r>
        <w:t>species.</w:t>
      </w:r>
    </w:p>
    <w:p w14:paraId="1673DDD8" w14:textId="77777777" w:rsidR="0040573D" w:rsidRDefault="000C5DF2">
      <w:pPr>
        <w:pStyle w:val="BodyText"/>
        <w:ind w:left="241" w:right="1067"/>
      </w:pPr>
      <w:r>
        <w:t xml:space="preserve">Provision of runoff management and industry best practices will assist </w:t>
      </w:r>
      <w:r>
        <w:t>with declines in instream</w:t>
      </w:r>
      <w:r>
        <w:rPr>
          <w:spacing w:val="-53"/>
        </w:rPr>
        <w:t xml:space="preserve"> </w:t>
      </w:r>
      <w:r>
        <w:t>ecology</w:t>
      </w:r>
      <w:r>
        <w:rPr>
          <w:spacing w:val="-2"/>
        </w:rPr>
        <w:t xml:space="preserve"> </w:t>
      </w:r>
      <w:r>
        <w:t>resulting</w:t>
      </w:r>
      <w:r>
        <w:rPr>
          <w:spacing w:val="-1"/>
        </w:rPr>
        <w:t xml:space="preserve"> </w:t>
      </w:r>
      <w:r>
        <w:t>from</w:t>
      </w:r>
      <w:r>
        <w:rPr>
          <w:spacing w:val="-1"/>
        </w:rPr>
        <w:t xml:space="preserve"> </w:t>
      </w:r>
      <w:r>
        <w:t>runoff</w:t>
      </w:r>
      <w:r>
        <w:rPr>
          <w:spacing w:val="-1"/>
        </w:rPr>
        <w:t xml:space="preserve"> </w:t>
      </w:r>
      <w:r>
        <w:t>related</w:t>
      </w:r>
      <w:r>
        <w:rPr>
          <w:spacing w:val="-2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quality.</w:t>
      </w:r>
    </w:p>
    <w:p w14:paraId="7612558C" w14:textId="77777777" w:rsidR="0040573D" w:rsidRDefault="0040573D">
      <w:pPr>
        <w:pStyle w:val="BodyText"/>
        <w:spacing w:before="6"/>
        <w:rPr>
          <w:sz w:val="17"/>
        </w:rPr>
      </w:pPr>
    </w:p>
    <w:p w14:paraId="3868D0E6" w14:textId="77777777" w:rsidR="0040573D" w:rsidRDefault="000C5DF2">
      <w:pPr>
        <w:pStyle w:val="Heading6"/>
        <w:spacing w:line="229" w:lineRule="exact"/>
        <w:ind w:left="241"/>
      </w:pPr>
      <w:r>
        <w:t>Vegetation</w:t>
      </w:r>
      <w:r>
        <w:rPr>
          <w:spacing w:val="-2"/>
        </w:rPr>
        <w:t xml:space="preserve"> </w:t>
      </w:r>
      <w:r>
        <w:t>options</w:t>
      </w:r>
    </w:p>
    <w:p w14:paraId="2822D6E8" w14:textId="77777777" w:rsidR="0040573D" w:rsidRDefault="000C5DF2">
      <w:pPr>
        <w:pStyle w:val="BodyText"/>
        <w:ind w:left="241" w:right="1255"/>
      </w:pPr>
      <w:r>
        <w:t>Vegetation management including stock control, vegetation establishment and willow</w:t>
      </w:r>
      <w:r>
        <w:rPr>
          <w:spacing w:val="1"/>
        </w:rPr>
        <w:t xml:space="preserve"> </w:t>
      </w:r>
      <w:r>
        <w:t>management will assist to protect the habitat of native species and reduce the opportunity for</w:t>
      </w:r>
      <w:r>
        <w:rPr>
          <w:spacing w:val="-5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establishment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niches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exotic</w:t>
      </w:r>
      <w:r>
        <w:rPr>
          <w:spacing w:val="-1"/>
        </w:rPr>
        <w:t xml:space="preserve"> </w:t>
      </w:r>
      <w:r>
        <w:t>fish.</w:t>
      </w:r>
    </w:p>
    <w:p w14:paraId="5B9B4378" w14:textId="77777777" w:rsidR="0040573D" w:rsidRDefault="0040573D">
      <w:pPr>
        <w:pStyle w:val="BodyText"/>
        <w:spacing w:before="5"/>
        <w:rPr>
          <w:sz w:val="17"/>
        </w:rPr>
      </w:pPr>
    </w:p>
    <w:p w14:paraId="6E782D7B" w14:textId="77777777" w:rsidR="0040573D" w:rsidRDefault="000C5DF2">
      <w:pPr>
        <w:pStyle w:val="Heading6"/>
        <w:spacing w:line="230" w:lineRule="exact"/>
        <w:ind w:left="241"/>
      </w:pPr>
      <w:r>
        <w:t>Instream</w:t>
      </w:r>
      <w:r>
        <w:rPr>
          <w:spacing w:val="-7"/>
        </w:rPr>
        <w:t xml:space="preserve"> </w:t>
      </w:r>
      <w:r>
        <w:t>physical</w:t>
      </w:r>
      <w:r>
        <w:rPr>
          <w:spacing w:val="-6"/>
        </w:rPr>
        <w:t xml:space="preserve"> </w:t>
      </w:r>
      <w:r>
        <w:t>options</w:t>
      </w:r>
    </w:p>
    <w:p w14:paraId="1375AE30" w14:textId="77777777" w:rsidR="0040573D" w:rsidRDefault="000C5DF2">
      <w:pPr>
        <w:pStyle w:val="BodyText"/>
        <w:ind w:left="241" w:right="1133"/>
      </w:pPr>
      <w:r>
        <w:t>Instre</w:t>
      </w:r>
      <w:r>
        <w:t>am physical options could be applied to provide improvements in instream habitat. Some</w:t>
      </w:r>
      <w:r>
        <w:rPr>
          <w:spacing w:val="-53"/>
        </w:rPr>
        <w:t xml:space="preserve"> </w:t>
      </w:r>
      <w:r>
        <w:t>interventions</w:t>
      </w:r>
      <w:r>
        <w:rPr>
          <w:spacing w:val="-2"/>
        </w:rPr>
        <w:t xml:space="preserve"> </w:t>
      </w:r>
      <w:r>
        <w:t>such</w:t>
      </w:r>
      <w:r>
        <w:rPr>
          <w:spacing w:val="-2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introduction</w:t>
      </w:r>
      <w:r>
        <w:rPr>
          <w:spacing w:val="-2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barriers</w:t>
      </w:r>
      <w:r>
        <w:rPr>
          <w:spacing w:val="-2"/>
        </w:rPr>
        <w:t xml:space="preserve"> </w:t>
      </w:r>
      <w:r>
        <w:t>may</w:t>
      </w:r>
      <w:r>
        <w:rPr>
          <w:spacing w:val="-1"/>
        </w:rPr>
        <w:t xml:space="preserve"> </w:t>
      </w:r>
      <w:r>
        <w:t>limit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movement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exotic</w:t>
      </w:r>
      <w:r>
        <w:rPr>
          <w:spacing w:val="-2"/>
        </w:rPr>
        <w:t xml:space="preserve"> </w:t>
      </w:r>
      <w:r>
        <w:t>fish.</w:t>
      </w:r>
    </w:p>
    <w:p w14:paraId="24A82D7F" w14:textId="77777777" w:rsidR="0040573D" w:rsidRDefault="000C5DF2">
      <w:pPr>
        <w:pStyle w:val="BodyText"/>
        <w:ind w:left="241" w:right="1077"/>
      </w:pPr>
      <w:r>
        <w:t>However, any project to introduce barriers to stream systems will require signi</w:t>
      </w:r>
      <w:r>
        <w:t>ficant investment</w:t>
      </w:r>
      <w:r>
        <w:rPr>
          <w:spacing w:val="-53"/>
        </w:rPr>
        <w:t xml:space="preserve"> </w:t>
      </w:r>
      <w:r>
        <w:t>in research and approvals to ensure that such work does not have a greater adverse impact on</w:t>
      </w:r>
      <w:r>
        <w:rPr>
          <w:spacing w:val="-53"/>
        </w:rPr>
        <w:t xml:space="preserve"> </w:t>
      </w:r>
      <w:r>
        <w:t>native fish populations. Other interventions that may have a beneficial impact on native</w:t>
      </w:r>
      <w:r>
        <w:rPr>
          <w:spacing w:val="1"/>
        </w:rPr>
        <w:t xml:space="preserve"> </w:t>
      </w:r>
      <w:r>
        <w:t xml:space="preserve">populations could include the reintroduction of habitat </w:t>
      </w:r>
      <w:r>
        <w:t>diversity such as large wood, and</w:t>
      </w:r>
      <w:r>
        <w:rPr>
          <w:spacing w:val="1"/>
        </w:rPr>
        <w:t xml:space="preserve"> </w:t>
      </w:r>
      <w:r>
        <w:t>undercut banks (LUNKERS, see Section 3.3.24). Modification to infrastructure such as wetland</w:t>
      </w:r>
      <w:r>
        <w:rPr>
          <w:spacing w:val="-53"/>
        </w:rPr>
        <w:t xml:space="preserve"> </w:t>
      </w:r>
      <w:r>
        <w:t>watering controls may assist with riparian, floodplain and wetland ecology impacted by flow</w:t>
      </w:r>
      <w:r>
        <w:rPr>
          <w:spacing w:val="1"/>
        </w:rPr>
        <w:t xml:space="preserve"> </w:t>
      </w:r>
      <w:r>
        <w:t>modifications.</w:t>
      </w:r>
    </w:p>
    <w:p w14:paraId="62E6349B" w14:textId="77777777" w:rsidR="0040573D" w:rsidRDefault="0040573D">
      <w:pPr>
        <w:sectPr w:rsidR="0040573D">
          <w:pgSz w:w="11910" w:h="16840"/>
          <w:pgMar w:top="740" w:right="718" w:bottom="820" w:left="1460" w:header="548" w:footer="636" w:gutter="0"/>
          <w:cols w:space="720"/>
        </w:sectPr>
      </w:pPr>
    </w:p>
    <w:p w14:paraId="347D057C" w14:textId="77777777" w:rsidR="0040573D" w:rsidRDefault="0040573D">
      <w:pPr>
        <w:pStyle w:val="BodyText"/>
      </w:pPr>
    </w:p>
    <w:p w14:paraId="3B484475" w14:textId="77777777" w:rsidR="0040573D" w:rsidRDefault="0040573D">
      <w:pPr>
        <w:pStyle w:val="BodyText"/>
      </w:pPr>
    </w:p>
    <w:p w14:paraId="5E77113F" w14:textId="77777777" w:rsidR="0040573D" w:rsidRDefault="0040573D">
      <w:pPr>
        <w:pStyle w:val="BodyText"/>
        <w:spacing w:before="3"/>
        <w:rPr>
          <w:sz w:val="22"/>
        </w:rPr>
      </w:pPr>
    </w:p>
    <w:p w14:paraId="18DD8870" w14:textId="77777777" w:rsidR="0040573D" w:rsidRDefault="000C5DF2">
      <w:pPr>
        <w:pStyle w:val="Heading2"/>
        <w:numPr>
          <w:ilvl w:val="2"/>
          <w:numId w:val="63"/>
        </w:numPr>
        <w:tabs>
          <w:tab w:val="left" w:pos="1709"/>
        </w:tabs>
      </w:pPr>
      <w:bookmarkStart w:id="37" w:name="_bookmark37"/>
      <w:bookmarkEnd w:id="37"/>
      <w:r>
        <w:rPr>
          <w:color w:val="01688A"/>
        </w:rPr>
        <w:t>LOSS</w:t>
      </w:r>
      <w:r>
        <w:rPr>
          <w:color w:val="01688A"/>
          <w:spacing w:val="-2"/>
        </w:rPr>
        <w:t xml:space="preserve"> </w:t>
      </w:r>
      <w:r>
        <w:rPr>
          <w:color w:val="01688A"/>
        </w:rPr>
        <w:t>OF</w:t>
      </w:r>
      <w:r>
        <w:rPr>
          <w:color w:val="01688A"/>
          <w:spacing w:val="-2"/>
        </w:rPr>
        <w:t xml:space="preserve"> </w:t>
      </w:r>
      <w:r>
        <w:rPr>
          <w:color w:val="01688A"/>
        </w:rPr>
        <w:t>INSTREAM</w:t>
      </w:r>
      <w:r>
        <w:rPr>
          <w:color w:val="01688A"/>
          <w:spacing w:val="-2"/>
        </w:rPr>
        <w:t xml:space="preserve"> </w:t>
      </w:r>
      <w:r>
        <w:rPr>
          <w:color w:val="01688A"/>
        </w:rPr>
        <w:t>TIMBER</w:t>
      </w:r>
    </w:p>
    <w:p w14:paraId="05C7EF68" w14:textId="77777777" w:rsidR="0040573D" w:rsidRDefault="000C5DF2">
      <w:pPr>
        <w:pStyle w:val="Heading4"/>
        <w:spacing w:before="123"/>
        <w:ind w:left="808"/>
      </w:pPr>
      <w:r>
        <w:t>DESCRIPTION</w:t>
      </w:r>
    </w:p>
    <w:p w14:paraId="62381D87" w14:textId="77777777" w:rsidR="0040573D" w:rsidRDefault="000C5DF2">
      <w:pPr>
        <w:pStyle w:val="BodyText"/>
        <w:spacing w:before="48"/>
        <w:ind w:left="808" w:right="611"/>
      </w:pPr>
      <w:r>
        <w:t>The loss of instream timber refers to short and long term removal and burial of timber; and the</w:t>
      </w:r>
      <w:r>
        <w:rPr>
          <w:spacing w:val="-53"/>
        </w:rPr>
        <w:t xml:space="preserve"> </w:t>
      </w:r>
      <w:r>
        <w:t>failure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recruit</w:t>
      </w:r>
      <w:r>
        <w:rPr>
          <w:spacing w:val="-1"/>
        </w:rPr>
        <w:t xml:space="preserve"> </w:t>
      </w:r>
      <w:r>
        <w:t>timber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waterways.</w:t>
      </w:r>
    </w:p>
    <w:p w14:paraId="1DD1BF74" w14:textId="77777777" w:rsidR="0040573D" w:rsidRDefault="0040573D">
      <w:pPr>
        <w:pStyle w:val="BodyText"/>
        <w:spacing w:before="7"/>
        <w:rPr>
          <w:sz w:val="23"/>
        </w:rPr>
      </w:pPr>
    </w:p>
    <w:p w14:paraId="12AA7ED7" w14:textId="77777777" w:rsidR="0040573D" w:rsidRDefault="000C5DF2">
      <w:pPr>
        <w:pStyle w:val="Heading4"/>
        <w:spacing w:before="1"/>
        <w:ind w:left="808"/>
      </w:pPr>
      <w:r>
        <w:t>WHAT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THREAT?</w:t>
      </w:r>
    </w:p>
    <w:p w14:paraId="31D0AC56" w14:textId="77777777" w:rsidR="0040573D" w:rsidRDefault="000C5DF2">
      <w:pPr>
        <w:pStyle w:val="BodyText"/>
        <w:spacing w:before="47"/>
        <w:ind w:left="807" w:right="1134"/>
      </w:pPr>
      <w:r>
        <w:t>Instream timber is a characteristic feature of streams in Australia and Victoria. Timber</w:t>
      </w:r>
      <w:r>
        <w:rPr>
          <w:spacing w:val="1"/>
        </w:rPr>
        <w:t xml:space="preserve"> </w:t>
      </w:r>
      <w:r>
        <w:t>provides direct and indirect habitat by creating flow diversity and local scour. The loss of</w:t>
      </w:r>
      <w:r>
        <w:rPr>
          <w:spacing w:val="-53"/>
        </w:rPr>
        <w:t xml:space="preserve"> </w:t>
      </w:r>
      <w:r>
        <w:t xml:space="preserve">instream timber results in the loss of the major form of instream habitat </w:t>
      </w:r>
      <w:r>
        <w:t>in lowland river</w:t>
      </w:r>
      <w:r>
        <w:rPr>
          <w:spacing w:val="1"/>
        </w:rPr>
        <w:t xml:space="preserve"> </w:t>
      </w:r>
      <w:r>
        <w:t>systems.</w:t>
      </w:r>
    </w:p>
    <w:p w14:paraId="2D703BDB" w14:textId="77777777" w:rsidR="0040573D" w:rsidRDefault="0040573D">
      <w:pPr>
        <w:pStyle w:val="BodyText"/>
        <w:spacing w:before="8"/>
        <w:rPr>
          <w:sz w:val="23"/>
        </w:rPr>
      </w:pPr>
    </w:p>
    <w:p w14:paraId="45B50784" w14:textId="77777777" w:rsidR="0040573D" w:rsidRDefault="000C5DF2">
      <w:pPr>
        <w:pStyle w:val="Heading4"/>
        <w:ind w:left="808"/>
      </w:pPr>
      <w:r>
        <w:t>CAUSES</w:t>
      </w:r>
    </w:p>
    <w:p w14:paraId="4CEE2D51" w14:textId="77777777" w:rsidR="0040573D" w:rsidRDefault="000C5DF2">
      <w:pPr>
        <w:pStyle w:val="BodyText"/>
        <w:spacing w:before="48"/>
        <w:ind w:left="808"/>
      </w:pPr>
      <w:r>
        <w:t>The</w:t>
      </w:r>
      <w:r>
        <w:rPr>
          <w:spacing w:val="-3"/>
        </w:rPr>
        <w:t xml:space="preserve"> </w:t>
      </w:r>
      <w:r>
        <w:t>loss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instream</w:t>
      </w:r>
      <w:r>
        <w:rPr>
          <w:spacing w:val="-3"/>
        </w:rPr>
        <w:t xml:space="preserve"> </w:t>
      </w:r>
      <w:r>
        <w:t>timber</w:t>
      </w:r>
      <w:r>
        <w:rPr>
          <w:spacing w:val="-3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caused</w:t>
      </w:r>
      <w:r>
        <w:rPr>
          <w:spacing w:val="-3"/>
        </w:rPr>
        <w:t xml:space="preserve"> </w:t>
      </w:r>
      <w:r>
        <w:t>by:</w:t>
      </w:r>
    </w:p>
    <w:p w14:paraId="684D5883" w14:textId="77777777" w:rsidR="0040573D" w:rsidRDefault="000C5DF2">
      <w:pPr>
        <w:pStyle w:val="BodyText"/>
        <w:spacing w:before="6"/>
        <w:rPr>
          <w:sz w:val="15"/>
        </w:rPr>
      </w:pPr>
      <w:r>
        <w:pict w14:anchorId="52B47BB5">
          <v:rect id="docshape338" o:spid="_x0000_s3321" alt="" style="position:absolute;margin-left:112pt;margin-top:10.15pt;width:424.85pt;height:.5pt;z-index:-15650816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7A497C7E" w14:textId="77777777" w:rsidR="0040573D" w:rsidRDefault="000C5DF2">
      <w:pPr>
        <w:pStyle w:val="BodyText"/>
        <w:tabs>
          <w:tab w:val="left" w:pos="5024"/>
        </w:tabs>
        <w:ind w:left="808"/>
      </w:pPr>
      <w:r>
        <w:t>Human</w:t>
      </w:r>
      <w:r>
        <w:rPr>
          <w:spacing w:val="-3"/>
        </w:rPr>
        <w:t xml:space="preserve"> </w:t>
      </w:r>
      <w:r>
        <w:t>related</w:t>
      </w:r>
      <w:r>
        <w:rPr>
          <w:spacing w:val="-3"/>
        </w:rPr>
        <w:t xml:space="preserve"> </w:t>
      </w:r>
      <w:r>
        <w:t>causes</w:t>
      </w:r>
      <w:r>
        <w:tab/>
        <w:t>Natural causes</w:t>
      </w:r>
    </w:p>
    <w:p w14:paraId="7039E4FB" w14:textId="77777777" w:rsidR="0040573D" w:rsidRDefault="0040573D">
      <w:pPr>
        <w:pStyle w:val="BodyText"/>
        <w:spacing w:before="8" w:after="1"/>
        <w:rPr>
          <w:sz w:val="17"/>
        </w:rPr>
      </w:pPr>
    </w:p>
    <w:p w14:paraId="78127115" w14:textId="77777777" w:rsidR="0040573D" w:rsidRDefault="000C5DF2">
      <w:pPr>
        <w:pStyle w:val="BodyText"/>
        <w:spacing w:line="20" w:lineRule="exact"/>
        <w:ind w:left="780"/>
        <w:rPr>
          <w:sz w:val="2"/>
        </w:rPr>
      </w:pPr>
      <w:r>
        <w:rPr>
          <w:sz w:val="2"/>
        </w:rPr>
      </w:r>
      <w:r>
        <w:rPr>
          <w:sz w:val="2"/>
        </w:rPr>
        <w:pict w14:anchorId="5E951930">
          <v:group id="docshapegroup339" o:spid="_x0000_s3319" alt="" style="width:424.9pt;height:.5pt;mso-position-horizontal-relative:char;mso-position-vertical-relative:line" coordsize="8498,10">
            <v:rect id="docshape340" o:spid="_x0000_s3320" alt="" style="position:absolute;width:8498;height:10" fillcolor="black" stroked="f"/>
            <w10:anchorlock/>
          </v:group>
        </w:pict>
      </w:r>
    </w:p>
    <w:p w14:paraId="7689353A" w14:textId="77777777" w:rsidR="0040573D" w:rsidRDefault="0040573D">
      <w:pPr>
        <w:spacing w:line="20" w:lineRule="exact"/>
        <w:rPr>
          <w:sz w:val="2"/>
        </w:rPr>
        <w:sectPr w:rsidR="0040573D">
          <w:pgSz w:w="11910" w:h="16840"/>
          <w:pgMar w:top="740" w:right="718" w:bottom="820" w:left="1460" w:header="549" w:footer="635" w:gutter="0"/>
          <w:cols w:space="720"/>
        </w:sectPr>
      </w:pPr>
    </w:p>
    <w:p w14:paraId="08CBE2FE" w14:textId="77777777" w:rsidR="0040573D" w:rsidRDefault="000C5DF2">
      <w:pPr>
        <w:pStyle w:val="BodyText"/>
        <w:spacing w:line="217" w:lineRule="exact"/>
        <w:ind w:left="808"/>
      </w:pPr>
      <w:r>
        <w:t>Desnagging</w:t>
      </w:r>
      <w:r>
        <w:rPr>
          <w:spacing w:val="-4"/>
        </w:rPr>
        <w:t xml:space="preserve"> </w:t>
      </w:r>
      <w:r>
        <w:t>(removal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large</w:t>
      </w:r>
      <w:r>
        <w:rPr>
          <w:spacing w:val="-2"/>
        </w:rPr>
        <w:t xml:space="preserve"> </w:t>
      </w:r>
      <w:r>
        <w:t>timber)</w:t>
      </w:r>
    </w:p>
    <w:p w14:paraId="10CFD390" w14:textId="77777777" w:rsidR="0040573D" w:rsidRDefault="000C5DF2">
      <w:pPr>
        <w:pStyle w:val="BodyText"/>
        <w:spacing w:before="95"/>
        <w:ind w:left="808" w:right="191"/>
      </w:pPr>
      <w:r>
        <w:t>Accelerated rates of bed aggradation</w:t>
      </w:r>
      <w:r>
        <w:rPr>
          <w:spacing w:val="-53"/>
        </w:rPr>
        <w:t xml:space="preserve"> </w:t>
      </w:r>
      <w:r>
        <w:t>(sedimentation)</w:t>
      </w:r>
    </w:p>
    <w:p w14:paraId="0FF3F203" w14:textId="77777777" w:rsidR="0040573D" w:rsidRDefault="000C5DF2">
      <w:pPr>
        <w:pStyle w:val="BodyText"/>
        <w:spacing w:before="97"/>
        <w:ind w:left="808"/>
      </w:pPr>
      <w:r>
        <w:t>Clearing and grazing of riparian zones,</w:t>
      </w:r>
      <w:r>
        <w:rPr>
          <w:spacing w:val="1"/>
        </w:rPr>
        <w:t xml:space="preserve"> </w:t>
      </w:r>
      <w:r>
        <w:t>preventing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establishment</w:t>
      </w:r>
      <w:r>
        <w:rPr>
          <w:spacing w:val="-6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recruits</w:t>
      </w:r>
    </w:p>
    <w:p w14:paraId="1C98277F" w14:textId="77777777" w:rsidR="0040573D" w:rsidRDefault="000C5DF2">
      <w:pPr>
        <w:pStyle w:val="BodyText"/>
        <w:spacing w:line="217" w:lineRule="exact"/>
        <w:ind w:left="687"/>
      </w:pPr>
      <w:r>
        <w:br w:type="column"/>
        <w:t>Long</w:t>
      </w:r>
      <w:r>
        <w:rPr>
          <w:spacing w:val="-6"/>
        </w:rPr>
        <w:t xml:space="preserve"> </w:t>
      </w:r>
      <w:r>
        <w:t>term</w:t>
      </w:r>
      <w:r>
        <w:rPr>
          <w:spacing w:val="-6"/>
        </w:rPr>
        <w:t xml:space="preserve"> </w:t>
      </w:r>
      <w:r>
        <w:t>decay</w:t>
      </w:r>
    </w:p>
    <w:p w14:paraId="142FF4C7" w14:textId="77777777" w:rsidR="0040573D" w:rsidRDefault="0040573D">
      <w:pPr>
        <w:spacing w:line="217" w:lineRule="exact"/>
        <w:sectPr w:rsidR="0040573D">
          <w:type w:val="continuous"/>
          <w:pgSz w:w="11910" w:h="16840"/>
          <w:pgMar w:top="1580" w:right="718" w:bottom="280" w:left="1460" w:header="548" w:footer="636" w:gutter="0"/>
          <w:cols w:num="2" w:space="720" w:equalWidth="0">
            <w:col w:w="4299" w:space="40"/>
            <w:col w:w="5393"/>
          </w:cols>
        </w:sectPr>
      </w:pPr>
    </w:p>
    <w:p w14:paraId="0ECE2E45" w14:textId="77777777" w:rsidR="0040573D" w:rsidRDefault="000C5DF2">
      <w:pPr>
        <w:pStyle w:val="BodyText"/>
        <w:spacing w:before="7"/>
        <w:rPr>
          <w:sz w:val="24"/>
        </w:rPr>
      </w:pPr>
      <w:r>
        <w:pict w14:anchorId="689854B0">
          <v:shape id="docshape341" o:spid="_x0000_s3318" type="#_x0000_t202" alt="" style="position:absolute;margin-left:17.7pt;margin-top:52.9pt;width:10.95pt;height:65.1pt;z-index:1580851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0D8D4529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16D1B47B" w14:textId="77777777" w:rsidR="0040573D" w:rsidRDefault="000C5DF2">
      <w:pPr>
        <w:pStyle w:val="BodyText"/>
        <w:spacing w:line="20" w:lineRule="exact"/>
        <w:ind w:left="780"/>
        <w:rPr>
          <w:sz w:val="2"/>
        </w:rPr>
      </w:pPr>
      <w:r>
        <w:rPr>
          <w:sz w:val="2"/>
        </w:rPr>
      </w:r>
      <w:r>
        <w:rPr>
          <w:sz w:val="2"/>
        </w:rPr>
        <w:pict w14:anchorId="0E783635">
          <v:group id="docshapegroup342" o:spid="_x0000_s3316" alt="" style="width:424.9pt;height:.5pt;mso-position-horizontal-relative:char;mso-position-vertical-relative:line" coordsize="8498,10">
            <v:rect id="docshape343" o:spid="_x0000_s3317" alt="" style="position:absolute;width:8498;height:10" fillcolor="black" stroked="f"/>
            <w10:anchorlock/>
          </v:group>
        </w:pict>
      </w:r>
    </w:p>
    <w:p w14:paraId="06059AFE" w14:textId="77777777" w:rsidR="0040573D" w:rsidRDefault="000C5DF2">
      <w:pPr>
        <w:pStyle w:val="BodyText"/>
        <w:spacing w:line="216" w:lineRule="exact"/>
        <w:ind w:left="808"/>
      </w:pPr>
      <w:r>
        <w:t>Note:</w:t>
      </w:r>
      <w:r>
        <w:rPr>
          <w:spacing w:val="-3"/>
        </w:rPr>
        <w:t xml:space="preserve"> </w:t>
      </w:r>
      <w:r>
        <w:t>When</w:t>
      </w:r>
      <w:r>
        <w:rPr>
          <w:spacing w:val="-3"/>
        </w:rPr>
        <w:t xml:space="preserve"> </w:t>
      </w:r>
      <w:r>
        <w:t>saturated,</w:t>
      </w:r>
      <w:r>
        <w:rPr>
          <w:spacing w:val="-3"/>
        </w:rPr>
        <w:t xml:space="preserve"> </w:t>
      </w:r>
      <w:r>
        <w:t>Australian</w:t>
      </w:r>
      <w:r>
        <w:rPr>
          <w:spacing w:val="-3"/>
        </w:rPr>
        <w:t xml:space="preserve"> </w:t>
      </w:r>
      <w:r>
        <w:t>hardwood</w:t>
      </w:r>
      <w:r>
        <w:rPr>
          <w:spacing w:val="-3"/>
        </w:rPr>
        <w:t xml:space="preserve"> </w:t>
      </w:r>
      <w:r>
        <w:t>timber</w:t>
      </w:r>
      <w:r>
        <w:rPr>
          <w:spacing w:val="-2"/>
        </w:rPr>
        <w:t xml:space="preserve"> </w:t>
      </w:r>
      <w:r>
        <w:t>has</w:t>
      </w:r>
      <w:r>
        <w:rPr>
          <w:spacing w:val="-2"/>
        </w:rPr>
        <w:t xml:space="preserve"> </w:t>
      </w:r>
      <w:r>
        <w:t>greater</w:t>
      </w:r>
      <w:r>
        <w:rPr>
          <w:spacing w:val="-3"/>
        </w:rPr>
        <w:t xml:space="preserve"> </w:t>
      </w:r>
      <w:r>
        <w:t>density</w:t>
      </w:r>
      <w:r>
        <w:rPr>
          <w:spacing w:val="-3"/>
        </w:rPr>
        <w:t xml:space="preserve"> </w:t>
      </w:r>
      <w:r>
        <w:t>than</w:t>
      </w:r>
      <w:r>
        <w:rPr>
          <w:spacing w:val="-3"/>
        </w:rPr>
        <w:t xml:space="preserve"> </w:t>
      </w:r>
      <w:r>
        <w:t>water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a</w:t>
      </w:r>
    </w:p>
    <w:p w14:paraId="2017C09E" w14:textId="77777777" w:rsidR="0040573D" w:rsidRDefault="000C5DF2">
      <w:pPr>
        <w:pStyle w:val="BodyText"/>
        <w:ind w:left="808" w:right="488"/>
      </w:pPr>
      <w:r>
        <w:t>consequence does not float. If instream hardwood timber is partially submerged on a</w:t>
      </w:r>
      <w:r>
        <w:rPr>
          <w:spacing w:val="1"/>
        </w:rPr>
        <w:t xml:space="preserve"> </w:t>
      </w:r>
      <w:r>
        <w:t>permanent basis and partially buried or locked in place, it is unlikely to be mobilised by flood</w:t>
      </w:r>
      <w:r>
        <w:rPr>
          <w:spacing w:val="1"/>
        </w:rPr>
        <w:t xml:space="preserve"> </w:t>
      </w:r>
      <w:r>
        <w:t xml:space="preserve">events. As a consequence, flood events are rarely the cause of the loss of </w:t>
      </w:r>
      <w:r>
        <w:t>instream timber.</w:t>
      </w:r>
      <w:r>
        <w:rPr>
          <w:spacing w:val="1"/>
        </w:rPr>
        <w:t xml:space="preserve"> </w:t>
      </w:r>
      <w:r>
        <w:t>Timber observed to be floating down rivers in flood events, will often be catchment or floodplain</w:t>
      </w:r>
      <w:r>
        <w:rPr>
          <w:spacing w:val="-53"/>
        </w:rPr>
        <w:t xml:space="preserve"> </w:t>
      </w:r>
      <w:r>
        <w:t>sourced.</w:t>
      </w:r>
    </w:p>
    <w:p w14:paraId="4A4525AB" w14:textId="77777777" w:rsidR="0040573D" w:rsidRDefault="000C5DF2">
      <w:pPr>
        <w:pStyle w:val="BodyText"/>
        <w:spacing w:before="2"/>
        <w:rPr>
          <w:sz w:val="19"/>
        </w:rPr>
      </w:pPr>
      <w:r>
        <w:rPr>
          <w:noProof/>
        </w:rPr>
        <w:drawing>
          <wp:anchor distT="0" distB="0" distL="0" distR="0" simplePos="0" relativeHeight="155" behindDoc="0" locked="0" layoutInCell="1" allowOverlap="1" wp14:anchorId="68B98C2C" wp14:editId="3143601B">
            <wp:simplePos x="0" y="0"/>
            <wp:positionH relativeFrom="page">
              <wp:posOffset>1440180</wp:posOffset>
            </wp:positionH>
            <wp:positionV relativeFrom="paragraph">
              <wp:posOffset>155246</wp:posOffset>
            </wp:positionV>
            <wp:extent cx="2636929" cy="1975104"/>
            <wp:effectExtent l="0" t="0" r="0" b="0"/>
            <wp:wrapTopAndBottom/>
            <wp:docPr id="43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43.jpe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6929" cy="19751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9C2FAC5" w14:textId="77777777" w:rsidR="0040573D" w:rsidRDefault="000C5DF2">
      <w:pPr>
        <w:spacing w:before="194"/>
        <w:ind w:left="808"/>
        <w:rPr>
          <w:b/>
          <w:sz w:val="18"/>
        </w:rPr>
      </w:pPr>
      <w:r>
        <w:rPr>
          <w:b/>
          <w:sz w:val="18"/>
        </w:rPr>
        <w:t>Instream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timber,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Bunyip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River,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Victoria</w:t>
      </w:r>
    </w:p>
    <w:p w14:paraId="281B35C1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718" w:bottom="280" w:left="1460" w:header="548" w:footer="636" w:gutter="0"/>
          <w:cols w:space="720"/>
        </w:sectPr>
      </w:pPr>
    </w:p>
    <w:p w14:paraId="36E9ECF4" w14:textId="77777777" w:rsidR="0040573D" w:rsidRDefault="000C5DF2">
      <w:pPr>
        <w:pStyle w:val="BodyText"/>
        <w:rPr>
          <w:b/>
        </w:rPr>
      </w:pPr>
      <w:r>
        <w:pict w14:anchorId="00CAC9C6">
          <v:shape id="docshape344" o:spid="_x0000_s3315" type="#_x0000_t202" alt="" style="position:absolute;margin-left:17.7pt;margin-top:52.9pt;width:10.95pt;height:65.1pt;z-index:1581107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29A8BE9F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47341D30" w14:textId="77777777" w:rsidR="0040573D" w:rsidRDefault="0040573D">
      <w:pPr>
        <w:pStyle w:val="BodyText"/>
        <w:rPr>
          <w:b/>
        </w:rPr>
      </w:pPr>
    </w:p>
    <w:p w14:paraId="35509E65" w14:textId="77777777" w:rsidR="0040573D" w:rsidRDefault="0040573D">
      <w:pPr>
        <w:pStyle w:val="BodyText"/>
        <w:rPr>
          <w:b/>
        </w:rPr>
      </w:pPr>
    </w:p>
    <w:p w14:paraId="70D94801" w14:textId="77777777" w:rsidR="0040573D" w:rsidRDefault="0040573D">
      <w:pPr>
        <w:pStyle w:val="BodyText"/>
        <w:rPr>
          <w:b/>
        </w:rPr>
      </w:pPr>
    </w:p>
    <w:p w14:paraId="5AAC3ADC" w14:textId="77777777" w:rsidR="0040573D" w:rsidRDefault="0040573D">
      <w:pPr>
        <w:pStyle w:val="BodyText"/>
        <w:spacing w:before="8"/>
        <w:rPr>
          <w:b/>
          <w:sz w:val="21"/>
        </w:rPr>
      </w:pPr>
    </w:p>
    <w:p w14:paraId="1C5AE45D" w14:textId="77777777" w:rsidR="0040573D" w:rsidRDefault="000C5DF2">
      <w:pPr>
        <w:pStyle w:val="Heading4"/>
        <w:ind w:left="241"/>
      </w:pPr>
      <w:r>
        <w:t>OPTIONS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MANAGEMENT</w:t>
      </w:r>
    </w:p>
    <w:p w14:paraId="65F7807A" w14:textId="77777777" w:rsidR="0040573D" w:rsidRDefault="000C5DF2">
      <w:pPr>
        <w:pStyle w:val="BodyText"/>
        <w:spacing w:before="48"/>
        <w:ind w:left="241"/>
      </w:pPr>
      <w:r>
        <w:t>One</w:t>
      </w:r>
      <w:r>
        <w:rPr>
          <w:spacing w:val="-3"/>
        </w:rPr>
        <w:t xml:space="preserve"> </w:t>
      </w:r>
      <w:r>
        <w:t>or</w:t>
      </w:r>
      <w:r>
        <w:rPr>
          <w:spacing w:val="-4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combination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following</w:t>
      </w:r>
      <w:r>
        <w:rPr>
          <w:spacing w:val="-3"/>
        </w:rPr>
        <w:t xml:space="preserve"> </w:t>
      </w:r>
      <w:r>
        <w:t>options</w:t>
      </w:r>
      <w:r>
        <w:rPr>
          <w:spacing w:val="-3"/>
        </w:rPr>
        <w:t xml:space="preserve"> </w:t>
      </w:r>
      <w:r>
        <w:t>may</w:t>
      </w:r>
      <w:r>
        <w:rPr>
          <w:spacing w:val="-3"/>
        </w:rPr>
        <w:t xml:space="preserve"> </w:t>
      </w:r>
      <w:r>
        <w:t>address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loss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instream</w:t>
      </w:r>
      <w:r>
        <w:rPr>
          <w:spacing w:val="-4"/>
        </w:rPr>
        <w:t xml:space="preserve"> </w:t>
      </w:r>
      <w:r>
        <w:t>timber:</w:t>
      </w:r>
    </w:p>
    <w:p w14:paraId="6308A71A" w14:textId="77777777" w:rsidR="0040573D" w:rsidRDefault="000C5DF2">
      <w:pPr>
        <w:pStyle w:val="BodyText"/>
        <w:spacing w:before="6"/>
        <w:rPr>
          <w:sz w:val="15"/>
        </w:rPr>
      </w:pPr>
      <w:r>
        <w:pict w14:anchorId="0EF00A33">
          <v:rect id="docshape345" o:spid="_x0000_s3314" alt="" style="position:absolute;margin-left:83.7pt;margin-top:10.15pt;width:424.85pt;height:.5pt;z-index:-15648256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5DFF8808" w14:textId="77777777" w:rsidR="0040573D" w:rsidRDefault="000C5DF2">
      <w:pPr>
        <w:pStyle w:val="BodyText"/>
        <w:tabs>
          <w:tab w:val="left" w:pos="4458"/>
        </w:tabs>
        <w:ind w:left="4458" w:right="1250" w:hanging="4217"/>
      </w:pPr>
      <w:r>
        <w:t>Inflow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runoff</w:t>
      </w:r>
      <w:r>
        <w:rPr>
          <w:spacing w:val="-3"/>
        </w:rPr>
        <w:t xml:space="preserve"> </w:t>
      </w:r>
      <w:r>
        <w:t>options</w:t>
      </w:r>
      <w:r>
        <w:tab/>
        <w:t>Environmental flows for the watering of upper</w:t>
      </w:r>
      <w:r>
        <w:rPr>
          <w:spacing w:val="-52"/>
        </w:rPr>
        <w:t xml:space="preserve"> </w:t>
      </w:r>
      <w:r>
        <w:t>bank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floodplain</w:t>
      </w:r>
      <w:r>
        <w:rPr>
          <w:spacing w:val="-1"/>
        </w:rPr>
        <w:t xml:space="preserve"> </w:t>
      </w:r>
      <w:r>
        <w:t>vegetation</w:t>
      </w:r>
    </w:p>
    <w:p w14:paraId="2F1270DA" w14:textId="77777777" w:rsidR="0040573D" w:rsidRDefault="000C5DF2">
      <w:pPr>
        <w:pStyle w:val="BodyText"/>
        <w:spacing w:before="3"/>
        <w:rPr>
          <w:sz w:val="6"/>
        </w:rPr>
      </w:pPr>
      <w:r>
        <w:pict w14:anchorId="616E6699">
          <v:rect id="docshape346" o:spid="_x0000_s3313" alt="" style="position:absolute;margin-left:83.7pt;margin-top:4.8pt;width:424.85pt;height:.5pt;z-index:-15647744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71801BC8" w14:textId="77777777" w:rsidR="0040573D" w:rsidRDefault="000C5DF2">
      <w:pPr>
        <w:pStyle w:val="BodyText"/>
        <w:tabs>
          <w:tab w:val="left" w:pos="4458"/>
        </w:tabs>
        <w:spacing w:after="4" w:line="338" w:lineRule="auto"/>
        <w:ind w:left="4458" w:right="3018" w:hanging="4217"/>
      </w:pPr>
      <w:r>
        <w:t>Vegetation</w:t>
      </w:r>
      <w:r>
        <w:rPr>
          <w:spacing w:val="-4"/>
        </w:rPr>
        <w:t xml:space="preserve"> </w:t>
      </w:r>
      <w:r>
        <w:t>options</w:t>
      </w:r>
      <w:r>
        <w:tab/>
        <w:t>Vegetation management</w:t>
      </w:r>
      <w:r>
        <w:rPr>
          <w:spacing w:val="1"/>
        </w:rPr>
        <w:t xml:space="preserve"> </w:t>
      </w:r>
      <w:r>
        <w:t>Vegetation</w:t>
      </w:r>
      <w:r>
        <w:rPr>
          <w:spacing w:val="-10"/>
        </w:rPr>
        <w:t xml:space="preserve"> </w:t>
      </w:r>
      <w:r>
        <w:t>establishment</w:t>
      </w:r>
    </w:p>
    <w:p w14:paraId="5AB6B786" w14:textId="77777777" w:rsidR="0040573D" w:rsidRDefault="000C5DF2">
      <w:pPr>
        <w:pStyle w:val="BodyText"/>
        <w:spacing w:line="20" w:lineRule="exact"/>
        <w:ind w:left="214"/>
        <w:rPr>
          <w:sz w:val="2"/>
        </w:rPr>
      </w:pPr>
      <w:r>
        <w:rPr>
          <w:sz w:val="2"/>
        </w:rPr>
      </w:r>
      <w:r>
        <w:rPr>
          <w:sz w:val="2"/>
        </w:rPr>
        <w:pict w14:anchorId="64D2BD2D">
          <v:group id="docshapegroup347" o:spid="_x0000_s3311" alt="" style="width:424.9pt;height:.5pt;mso-position-horizontal-relative:char;mso-position-vertical-relative:line" coordsize="8498,10">
            <v:rect id="docshape348" o:spid="_x0000_s3312" alt="" style="position:absolute;width:8498;height:10" fillcolor="black" stroked="f"/>
            <w10:anchorlock/>
          </v:group>
        </w:pict>
      </w:r>
    </w:p>
    <w:p w14:paraId="2EAB70DD" w14:textId="77777777" w:rsidR="0040573D" w:rsidRDefault="000C5DF2">
      <w:pPr>
        <w:pStyle w:val="BodyText"/>
        <w:tabs>
          <w:tab w:val="left" w:pos="4458"/>
        </w:tabs>
        <w:spacing w:line="340" w:lineRule="auto"/>
        <w:ind w:left="4458" w:right="3440" w:hanging="4217"/>
      </w:pPr>
      <w:r>
        <w:t>Instream</w:t>
      </w:r>
      <w:r>
        <w:rPr>
          <w:spacing w:val="-2"/>
        </w:rPr>
        <w:t xml:space="preserve"> </w:t>
      </w:r>
      <w:r>
        <w:t>physical</w:t>
      </w:r>
      <w:r>
        <w:rPr>
          <w:spacing w:val="-1"/>
        </w:rPr>
        <w:t xml:space="preserve"> </w:t>
      </w:r>
      <w:r>
        <w:t>options</w:t>
      </w:r>
      <w:r>
        <w:tab/>
        <w:t>Large wood</w:t>
      </w:r>
      <w:r>
        <w:rPr>
          <w:spacing w:val="1"/>
        </w:rPr>
        <w:t xml:space="preserve"> </w:t>
      </w:r>
      <w:r>
        <w:t>Engineered</w:t>
      </w:r>
      <w:r>
        <w:rPr>
          <w:spacing w:val="-7"/>
        </w:rPr>
        <w:t xml:space="preserve"> </w:t>
      </w:r>
      <w:r>
        <w:t>log</w:t>
      </w:r>
      <w:r>
        <w:rPr>
          <w:spacing w:val="-7"/>
        </w:rPr>
        <w:t xml:space="preserve"> </w:t>
      </w:r>
      <w:r>
        <w:t>jams</w:t>
      </w:r>
    </w:p>
    <w:p w14:paraId="02159852" w14:textId="77777777" w:rsidR="0040573D" w:rsidRDefault="000C5DF2">
      <w:pPr>
        <w:pStyle w:val="BodyText"/>
        <w:spacing w:line="20" w:lineRule="exact"/>
        <w:ind w:left="214"/>
        <w:rPr>
          <w:sz w:val="2"/>
        </w:rPr>
      </w:pPr>
      <w:r>
        <w:rPr>
          <w:sz w:val="2"/>
        </w:rPr>
      </w:r>
      <w:r>
        <w:rPr>
          <w:sz w:val="2"/>
        </w:rPr>
        <w:pict w14:anchorId="1E84C04C">
          <v:group id="docshapegroup349" o:spid="_x0000_s3309" alt="" style="width:424.9pt;height:.5pt;mso-position-horizontal-relative:char;mso-position-vertical-relative:line" coordsize="8498,10">
            <v:rect id="docshape350" o:spid="_x0000_s3310" alt="" style="position:absolute;width:8498;height:10" fillcolor="black" stroked="f"/>
            <w10:anchorlock/>
          </v:group>
        </w:pict>
      </w:r>
    </w:p>
    <w:p w14:paraId="11812096" w14:textId="77777777" w:rsidR="0040573D" w:rsidRDefault="0040573D">
      <w:pPr>
        <w:pStyle w:val="BodyText"/>
        <w:spacing w:before="9"/>
        <w:rPr>
          <w:sz w:val="17"/>
        </w:rPr>
      </w:pPr>
    </w:p>
    <w:p w14:paraId="21CBE713" w14:textId="77777777" w:rsidR="0040573D" w:rsidRDefault="000C5DF2">
      <w:pPr>
        <w:pStyle w:val="Heading4"/>
        <w:spacing w:before="100"/>
        <w:ind w:left="241"/>
      </w:pPr>
      <w:r>
        <w:t>WHICH</w:t>
      </w:r>
      <w:r>
        <w:rPr>
          <w:spacing w:val="-3"/>
        </w:rPr>
        <w:t xml:space="preserve"> </w:t>
      </w:r>
      <w:r>
        <w:t>TECHNIQUE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USE?</w:t>
      </w:r>
    </w:p>
    <w:p w14:paraId="266C8072" w14:textId="77777777" w:rsidR="0040573D" w:rsidRDefault="000C5DF2">
      <w:pPr>
        <w:pStyle w:val="BodyText"/>
        <w:spacing w:before="47"/>
        <w:ind w:left="241" w:right="1421"/>
      </w:pPr>
      <w:r>
        <w:t xml:space="preserve">The loss of instream timber can be addressed </w:t>
      </w:r>
      <w:r>
        <w:t>through a range of regulation, education and</w:t>
      </w:r>
      <w:r>
        <w:rPr>
          <w:spacing w:val="-53"/>
        </w:rPr>
        <w:t xml:space="preserve"> </w:t>
      </w:r>
      <w:r>
        <w:t>onground</w:t>
      </w:r>
      <w:r>
        <w:rPr>
          <w:spacing w:val="-2"/>
        </w:rPr>
        <w:t xml:space="preserve"> </w:t>
      </w:r>
      <w:r>
        <w:t>options.</w:t>
      </w:r>
      <w:r>
        <w:rPr>
          <w:spacing w:val="-1"/>
        </w:rPr>
        <w:t xml:space="preserve"> </w:t>
      </w:r>
      <w:r>
        <w:t>Onground</w:t>
      </w:r>
      <w:r>
        <w:rPr>
          <w:spacing w:val="-2"/>
        </w:rPr>
        <w:t xml:space="preserve"> </w:t>
      </w:r>
      <w:r>
        <w:t>options include:</w:t>
      </w:r>
    </w:p>
    <w:p w14:paraId="2B886643" w14:textId="77777777" w:rsidR="0040573D" w:rsidRDefault="0040573D">
      <w:pPr>
        <w:pStyle w:val="BodyText"/>
        <w:spacing w:before="6"/>
        <w:rPr>
          <w:sz w:val="17"/>
        </w:rPr>
      </w:pPr>
    </w:p>
    <w:p w14:paraId="2AC7F1CE" w14:textId="77777777" w:rsidR="0040573D" w:rsidRDefault="000C5DF2">
      <w:pPr>
        <w:pStyle w:val="Heading6"/>
        <w:spacing w:line="229" w:lineRule="exact"/>
        <w:ind w:left="241"/>
      </w:pPr>
      <w:r>
        <w:t>Inflow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runoff</w:t>
      </w:r>
      <w:r>
        <w:rPr>
          <w:spacing w:val="-2"/>
        </w:rPr>
        <w:t xml:space="preserve"> </w:t>
      </w:r>
      <w:r>
        <w:t>options</w:t>
      </w:r>
    </w:p>
    <w:p w14:paraId="53944107" w14:textId="77777777" w:rsidR="0040573D" w:rsidRDefault="000C5DF2">
      <w:pPr>
        <w:pStyle w:val="BodyText"/>
        <w:ind w:left="241" w:right="1310"/>
      </w:pPr>
      <w:r>
        <w:t>The provision of environmental flows can be used to water riparian and floodplain vegetation</w:t>
      </w:r>
      <w:r>
        <w:rPr>
          <w:spacing w:val="-53"/>
        </w:rPr>
        <w:t xml:space="preserve"> </w:t>
      </w:r>
      <w:r>
        <w:t>providing a long term source of timber to the stream system. In addition options that limit</w:t>
      </w:r>
      <w:r>
        <w:rPr>
          <w:spacing w:val="1"/>
        </w:rPr>
        <w:t xml:space="preserve"> </w:t>
      </w:r>
      <w:r>
        <w:t>sediment release to stream systems will reduce the potential for loss o</w:t>
      </w:r>
      <w:r>
        <w:t>f instream timber</w:t>
      </w:r>
      <w:r>
        <w:rPr>
          <w:spacing w:val="1"/>
        </w:rPr>
        <w:t xml:space="preserve"> </w:t>
      </w:r>
      <w:r>
        <w:t>through</w:t>
      </w:r>
      <w:r>
        <w:rPr>
          <w:spacing w:val="-2"/>
        </w:rPr>
        <w:t xml:space="preserve"> </w:t>
      </w:r>
      <w:r>
        <w:t>bed</w:t>
      </w:r>
      <w:r>
        <w:rPr>
          <w:spacing w:val="-2"/>
        </w:rPr>
        <w:t xml:space="preserve"> </w:t>
      </w:r>
      <w:r>
        <w:t>aggradation.</w:t>
      </w:r>
    </w:p>
    <w:p w14:paraId="798F9789" w14:textId="77777777" w:rsidR="0040573D" w:rsidRDefault="0040573D">
      <w:pPr>
        <w:pStyle w:val="BodyText"/>
        <w:spacing w:before="6"/>
        <w:rPr>
          <w:sz w:val="17"/>
        </w:rPr>
      </w:pPr>
    </w:p>
    <w:p w14:paraId="14B5557D" w14:textId="77777777" w:rsidR="0040573D" w:rsidRDefault="000C5DF2">
      <w:pPr>
        <w:pStyle w:val="Heading6"/>
        <w:spacing w:line="229" w:lineRule="exact"/>
        <w:ind w:left="241"/>
      </w:pPr>
      <w:r>
        <w:t>Vegetation</w:t>
      </w:r>
      <w:r>
        <w:rPr>
          <w:spacing w:val="-2"/>
        </w:rPr>
        <w:t xml:space="preserve"> </w:t>
      </w:r>
      <w:r>
        <w:t>options</w:t>
      </w:r>
    </w:p>
    <w:p w14:paraId="0B9D537C" w14:textId="77777777" w:rsidR="0040573D" w:rsidRDefault="000C5DF2">
      <w:pPr>
        <w:pStyle w:val="BodyText"/>
        <w:ind w:left="241" w:right="1066"/>
      </w:pPr>
      <w:r>
        <w:t>Vegetation management including stock control, and native vegetation establishment will assist</w:t>
      </w:r>
      <w:r>
        <w:rPr>
          <w:spacing w:val="-53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long</w:t>
      </w:r>
      <w:r>
        <w:rPr>
          <w:spacing w:val="-3"/>
        </w:rPr>
        <w:t xml:space="preserve"> </w:t>
      </w:r>
      <w:r>
        <w:t>term</w:t>
      </w:r>
      <w:r>
        <w:rPr>
          <w:spacing w:val="-1"/>
        </w:rPr>
        <w:t xml:space="preserve"> </w:t>
      </w:r>
      <w:r>
        <w:t>recruitment</w:t>
      </w:r>
      <w:r>
        <w:rPr>
          <w:spacing w:val="-2"/>
        </w:rPr>
        <w:t xml:space="preserve"> </w:t>
      </w:r>
      <w:r>
        <w:t>of timber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stream</w:t>
      </w:r>
      <w:r>
        <w:rPr>
          <w:spacing w:val="-1"/>
        </w:rPr>
        <w:t xml:space="preserve"> </w:t>
      </w:r>
      <w:r>
        <w:t>system.</w:t>
      </w:r>
    </w:p>
    <w:p w14:paraId="2D9882EE" w14:textId="77777777" w:rsidR="0040573D" w:rsidRDefault="0040573D">
      <w:pPr>
        <w:pStyle w:val="BodyText"/>
        <w:spacing w:before="4"/>
        <w:rPr>
          <w:sz w:val="17"/>
        </w:rPr>
      </w:pPr>
    </w:p>
    <w:p w14:paraId="4EE3B7DB" w14:textId="77777777" w:rsidR="0040573D" w:rsidRDefault="000C5DF2">
      <w:pPr>
        <w:pStyle w:val="Heading6"/>
        <w:spacing w:before="1" w:line="230" w:lineRule="exact"/>
        <w:ind w:left="241"/>
      </w:pPr>
      <w:r>
        <w:t>Instream</w:t>
      </w:r>
      <w:r>
        <w:rPr>
          <w:spacing w:val="-7"/>
        </w:rPr>
        <w:t xml:space="preserve"> </w:t>
      </w:r>
      <w:r>
        <w:t>physical</w:t>
      </w:r>
      <w:r>
        <w:rPr>
          <w:spacing w:val="-6"/>
        </w:rPr>
        <w:t xml:space="preserve"> </w:t>
      </w:r>
      <w:r>
        <w:t>options</w:t>
      </w:r>
    </w:p>
    <w:p w14:paraId="11112CC5" w14:textId="77777777" w:rsidR="0040573D" w:rsidRDefault="000C5DF2">
      <w:pPr>
        <w:pStyle w:val="BodyText"/>
        <w:ind w:left="241" w:right="1221"/>
      </w:pPr>
      <w:r>
        <w:t>Instream physical interventions could include the installation of instream large wood and</w:t>
      </w:r>
      <w:r>
        <w:rPr>
          <w:spacing w:val="1"/>
        </w:rPr>
        <w:t xml:space="preserve"> </w:t>
      </w:r>
      <w:r>
        <w:t>engineered log jams. These can be used to replace timber lost through desnagging and other</w:t>
      </w:r>
      <w:r>
        <w:rPr>
          <w:spacing w:val="-53"/>
        </w:rPr>
        <w:t xml:space="preserve"> </w:t>
      </w:r>
      <w:r>
        <w:t>instream</w:t>
      </w:r>
      <w:r>
        <w:rPr>
          <w:spacing w:val="-2"/>
        </w:rPr>
        <w:t xml:space="preserve"> </w:t>
      </w:r>
      <w:r>
        <w:t>processes.</w:t>
      </w:r>
    </w:p>
    <w:p w14:paraId="5AEF3DBC" w14:textId="77777777" w:rsidR="0040573D" w:rsidRDefault="0040573D">
      <w:pPr>
        <w:pStyle w:val="BodyText"/>
        <w:spacing w:before="4"/>
        <w:rPr>
          <w:sz w:val="17"/>
        </w:rPr>
      </w:pPr>
    </w:p>
    <w:p w14:paraId="272029AB" w14:textId="77777777" w:rsidR="0040573D" w:rsidRDefault="000C5DF2">
      <w:pPr>
        <w:pStyle w:val="BodyText"/>
        <w:ind w:left="241" w:right="1110"/>
      </w:pPr>
      <w:r>
        <w:t>Other interventions could include those options that h</w:t>
      </w:r>
      <w:r>
        <w:t>alt ongoing processes that have the</w:t>
      </w:r>
      <w:r>
        <w:rPr>
          <w:spacing w:val="1"/>
        </w:rPr>
        <w:t xml:space="preserve"> </w:t>
      </w:r>
      <w:r>
        <w:t>potential to cause the loss of timber. Options such as sediment management, and programs</w:t>
      </w:r>
      <w:r>
        <w:rPr>
          <w:spacing w:val="1"/>
        </w:rPr>
        <w:t xml:space="preserve"> </w:t>
      </w:r>
      <w:r>
        <w:t>aimed at halting upstream sediment production such as grade control may be useful where the</w:t>
      </w:r>
      <w:r>
        <w:rPr>
          <w:spacing w:val="-53"/>
        </w:rPr>
        <w:t xml:space="preserve"> </w:t>
      </w:r>
      <w:r>
        <w:t>cause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timber</w:t>
      </w:r>
      <w:r>
        <w:rPr>
          <w:spacing w:val="-2"/>
        </w:rPr>
        <w:t xml:space="preserve"> </w:t>
      </w:r>
      <w:r>
        <w:t>loss</w:t>
      </w:r>
      <w:r>
        <w:rPr>
          <w:spacing w:val="-1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sediment</w:t>
      </w:r>
      <w:r>
        <w:rPr>
          <w:spacing w:val="-2"/>
        </w:rPr>
        <w:t xml:space="preserve"> </w:t>
      </w:r>
      <w:r>
        <w:t>produc</w:t>
      </w:r>
      <w:r>
        <w:t>tion,</w:t>
      </w:r>
      <w:r>
        <w:rPr>
          <w:spacing w:val="-1"/>
        </w:rPr>
        <w:t xml:space="preserve"> </w:t>
      </w:r>
      <w:r>
        <w:t>transport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deposition.</w:t>
      </w:r>
    </w:p>
    <w:p w14:paraId="17EB4CD5" w14:textId="77777777" w:rsidR="0040573D" w:rsidRDefault="0040573D">
      <w:pPr>
        <w:sectPr w:rsidR="0040573D">
          <w:pgSz w:w="11910" w:h="16840"/>
          <w:pgMar w:top="740" w:right="718" w:bottom="820" w:left="1460" w:header="548" w:footer="636" w:gutter="0"/>
          <w:cols w:space="720"/>
        </w:sectPr>
      </w:pPr>
    </w:p>
    <w:p w14:paraId="38EF3456" w14:textId="77777777" w:rsidR="0040573D" w:rsidRDefault="0040573D">
      <w:pPr>
        <w:pStyle w:val="BodyText"/>
      </w:pPr>
    </w:p>
    <w:p w14:paraId="4BB7A07B" w14:textId="77777777" w:rsidR="0040573D" w:rsidRDefault="0040573D">
      <w:pPr>
        <w:pStyle w:val="BodyText"/>
      </w:pPr>
    </w:p>
    <w:p w14:paraId="5E947555" w14:textId="77777777" w:rsidR="0040573D" w:rsidRDefault="0040573D">
      <w:pPr>
        <w:pStyle w:val="BodyText"/>
        <w:spacing w:before="3"/>
        <w:rPr>
          <w:sz w:val="22"/>
        </w:rPr>
      </w:pPr>
    </w:p>
    <w:p w14:paraId="0066383E" w14:textId="77777777" w:rsidR="0040573D" w:rsidRDefault="000C5DF2">
      <w:pPr>
        <w:pStyle w:val="Heading2"/>
        <w:numPr>
          <w:ilvl w:val="2"/>
          <w:numId w:val="63"/>
        </w:numPr>
        <w:tabs>
          <w:tab w:val="left" w:pos="1791"/>
          <w:tab w:val="left" w:pos="1792"/>
        </w:tabs>
        <w:ind w:left="1791" w:hanging="984"/>
      </w:pPr>
      <w:bookmarkStart w:id="38" w:name="_bookmark38"/>
      <w:bookmarkEnd w:id="38"/>
      <w:r>
        <w:rPr>
          <w:color w:val="01688A"/>
        </w:rPr>
        <w:t>STREAM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BED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AGGRADATION</w:t>
      </w:r>
    </w:p>
    <w:p w14:paraId="6C884763" w14:textId="77777777" w:rsidR="0040573D" w:rsidRDefault="000C5DF2">
      <w:pPr>
        <w:pStyle w:val="Heading4"/>
        <w:spacing w:before="123"/>
        <w:ind w:left="808"/>
      </w:pPr>
      <w:r>
        <w:t>DESCRIPTION</w:t>
      </w:r>
    </w:p>
    <w:p w14:paraId="432788E4" w14:textId="77777777" w:rsidR="0040573D" w:rsidRDefault="000C5DF2">
      <w:pPr>
        <w:pStyle w:val="BodyText"/>
        <w:spacing w:before="48"/>
        <w:ind w:left="808" w:right="921"/>
      </w:pPr>
      <w:r>
        <w:t>Stream bed aggradation is a process of net sediment deposition within the stream channel</w:t>
      </w:r>
      <w:r>
        <w:rPr>
          <w:spacing w:val="-53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results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an</w:t>
      </w:r>
      <w:r>
        <w:rPr>
          <w:spacing w:val="-1"/>
        </w:rPr>
        <w:t xml:space="preserve"> </w:t>
      </w:r>
      <w:r>
        <w:t>ongoing</w:t>
      </w:r>
      <w:r>
        <w:rPr>
          <w:spacing w:val="-2"/>
        </w:rPr>
        <w:t xml:space="preserve"> </w:t>
      </w:r>
      <w:r>
        <w:t>rise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bed</w:t>
      </w:r>
      <w:r>
        <w:rPr>
          <w:spacing w:val="-2"/>
        </w:rPr>
        <w:t xml:space="preserve"> </w:t>
      </w:r>
      <w:r>
        <w:t>elevation.</w:t>
      </w:r>
    </w:p>
    <w:p w14:paraId="5EBB78A7" w14:textId="77777777" w:rsidR="0040573D" w:rsidRDefault="0040573D">
      <w:pPr>
        <w:pStyle w:val="BodyText"/>
        <w:spacing w:before="7"/>
        <w:rPr>
          <w:sz w:val="23"/>
        </w:rPr>
      </w:pPr>
    </w:p>
    <w:p w14:paraId="59109919" w14:textId="77777777" w:rsidR="0040573D" w:rsidRDefault="000C5DF2">
      <w:pPr>
        <w:pStyle w:val="Heading4"/>
        <w:spacing w:before="1"/>
        <w:ind w:left="808"/>
      </w:pPr>
      <w:r>
        <w:t>WHAT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THREAT</w:t>
      </w:r>
    </w:p>
    <w:p w14:paraId="6CCE4CA4" w14:textId="77777777" w:rsidR="0040573D" w:rsidRDefault="000C5DF2">
      <w:pPr>
        <w:pStyle w:val="BodyText"/>
        <w:spacing w:before="47"/>
        <w:ind w:left="808" w:right="810"/>
      </w:pPr>
      <w:r>
        <w:t>Stream bed aggradation leads to a decline in waterway health by smothering of bed forms</w:t>
      </w:r>
      <w:r>
        <w:rPr>
          <w:spacing w:val="1"/>
        </w:rPr>
        <w:t xml:space="preserve"> </w:t>
      </w:r>
      <w:r>
        <w:t>and associated loss of bed diversity including pools, riffles, and instream structure. Ongoing</w:t>
      </w:r>
      <w:r>
        <w:rPr>
          <w:spacing w:val="-53"/>
        </w:rPr>
        <w:t xml:space="preserve"> </w:t>
      </w:r>
      <w:r>
        <w:t>aggradation</w:t>
      </w:r>
      <w:r>
        <w:rPr>
          <w:spacing w:val="-2"/>
        </w:rPr>
        <w:t xml:space="preserve"> </w:t>
      </w:r>
      <w:r>
        <w:t>can</w:t>
      </w:r>
      <w:r>
        <w:rPr>
          <w:spacing w:val="-2"/>
        </w:rPr>
        <w:t xml:space="preserve"> </w:t>
      </w:r>
      <w:r>
        <w:t>accelerate</w:t>
      </w:r>
      <w:r>
        <w:rPr>
          <w:spacing w:val="-3"/>
        </w:rPr>
        <w:t xml:space="preserve"> </w:t>
      </w:r>
      <w:r>
        <w:t>channel</w:t>
      </w:r>
      <w:r>
        <w:rPr>
          <w:spacing w:val="-1"/>
        </w:rPr>
        <w:t xml:space="preserve"> </w:t>
      </w:r>
      <w:r>
        <w:t>avulsion</w:t>
      </w:r>
      <w:r>
        <w:rPr>
          <w:spacing w:val="-2"/>
        </w:rPr>
        <w:t xml:space="preserve"> </w:t>
      </w:r>
      <w:r>
        <w:t>development.</w:t>
      </w:r>
    </w:p>
    <w:p w14:paraId="415F1362" w14:textId="77777777" w:rsidR="0040573D" w:rsidRDefault="0040573D">
      <w:pPr>
        <w:pStyle w:val="BodyText"/>
        <w:spacing w:before="9"/>
        <w:rPr>
          <w:sz w:val="23"/>
        </w:rPr>
      </w:pPr>
    </w:p>
    <w:p w14:paraId="77776E57" w14:textId="77777777" w:rsidR="0040573D" w:rsidRDefault="000C5DF2">
      <w:pPr>
        <w:pStyle w:val="Heading4"/>
        <w:ind w:left="808"/>
      </w:pPr>
      <w:r>
        <w:t>CAUSES</w:t>
      </w:r>
    </w:p>
    <w:p w14:paraId="3BD0F458" w14:textId="77777777" w:rsidR="0040573D" w:rsidRDefault="000C5DF2">
      <w:pPr>
        <w:pStyle w:val="BodyText"/>
        <w:tabs>
          <w:tab w:val="left" w:pos="5024"/>
        </w:tabs>
        <w:spacing w:before="46" w:line="460" w:lineRule="auto"/>
        <w:ind w:left="807" w:right="1842"/>
      </w:pPr>
      <w:r>
        <w:pict w14:anchorId="4171136B">
          <v:rect id="docshape351" o:spid="_x0000_s3308" alt="" style="position:absolute;left:0;text-align:left;margin-left:112pt;margin-top:24pt;width:424.85pt;height:.5pt;z-index:-2614528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pict w14:anchorId="484BD96D">
          <v:rect id="docshape352" o:spid="_x0000_s3307" alt="" style="position:absolute;left:0;text-align:left;margin-left:112pt;margin-top:45.95pt;width:424.85pt;height:.5pt;z-index:1581312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Aggrad</w:t>
      </w:r>
      <w:r>
        <w:t>ation of the bed may be caused by one or a combination of the following:</w:t>
      </w:r>
      <w:r>
        <w:rPr>
          <w:spacing w:val="-53"/>
        </w:rPr>
        <w:t xml:space="preserve"> </w:t>
      </w:r>
      <w:r>
        <w:t>Human</w:t>
      </w:r>
      <w:r>
        <w:rPr>
          <w:spacing w:val="-3"/>
        </w:rPr>
        <w:t xml:space="preserve"> </w:t>
      </w:r>
      <w:r>
        <w:t>related</w:t>
      </w:r>
      <w:r>
        <w:rPr>
          <w:spacing w:val="-3"/>
        </w:rPr>
        <w:t xml:space="preserve"> </w:t>
      </w:r>
      <w:r>
        <w:t>causes</w:t>
      </w:r>
      <w:r>
        <w:tab/>
        <w:t>Natural causes</w:t>
      </w:r>
    </w:p>
    <w:p w14:paraId="5A3AADCE" w14:textId="77777777" w:rsidR="0040573D" w:rsidRDefault="0040573D">
      <w:pPr>
        <w:spacing w:line="460" w:lineRule="auto"/>
        <w:sectPr w:rsidR="0040573D">
          <w:pgSz w:w="11910" w:h="16840"/>
          <w:pgMar w:top="740" w:right="718" w:bottom="820" w:left="1460" w:header="549" w:footer="635" w:gutter="0"/>
          <w:cols w:space="720"/>
        </w:sectPr>
      </w:pPr>
    </w:p>
    <w:p w14:paraId="182AAFE0" w14:textId="77777777" w:rsidR="0040573D" w:rsidRDefault="000C5DF2">
      <w:pPr>
        <w:pStyle w:val="BodyText"/>
        <w:spacing w:line="227" w:lineRule="exact"/>
        <w:ind w:left="808"/>
      </w:pPr>
      <w:r>
        <w:t>Reduction</w:t>
      </w:r>
      <w:r>
        <w:rPr>
          <w:spacing w:val="-5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in-channel</w:t>
      </w:r>
      <w:r>
        <w:rPr>
          <w:spacing w:val="-5"/>
        </w:rPr>
        <w:t xml:space="preserve"> </w:t>
      </w:r>
      <w:r>
        <w:t>flows</w:t>
      </w:r>
    </w:p>
    <w:p w14:paraId="38A9D767" w14:textId="77777777" w:rsidR="0040573D" w:rsidRDefault="000C5DF2">
      <w:pPr>
        <w:pStyle w:val="BodyText"/>
        <w:spacing w:before="96"/>
        <w:ind w:left="808" w:right="125"/>
      </w:pPr>
      <w:r>
        <w:t>Increase in bed load as a proportion of total</w:t>
      </w:r>
      <w:r>
        <w:rPr>
          <w:spacing w:val="1"/>
        </w:rPr>
        <w:t xml:space="preserve"> </w:t>
      </w:r>
      <w:r>
        <w:t>sediment</w:t>
      </w:r>
      <w:r>
        <w:rPr>
          <w:spacing w:val="-3"/>
        </w:rPr>
        <w:t xml:space="preserve"> </w:t>
      </w:r>
      <w:r>
        <w:t>load</w:t>
      </w:r>
      <w:r>
        <w:rPr>
          <w:spacing w:val="-2"/>
        </w:rPr>
        <w:t xml:space="preserve"> </w:t>
      </w:r>
      <w:r>
        <w:t>(perhaps</w:t>
      </w:r>
      <w:r>
        <w:rPr>
          <w:spacing w:val="-2"/>
        </w:rPr>
        <w:t xml:space="preserve"> </w:t>
      </w:r>
      <w:r>
        <w:t>due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upstream</w:t>
      </w:r>
      <w:r>
        <w:rPr>
          <w:spacing w:val="-2"/>
        </w:rPr>
        <w:t xml:space="preserve"> </w:t>
      </w:r>
      <w:r>
        <w:t>bed</w:t>
      </w:r>
      <w:r>
        <w:rPr>
          <w:spacing w:val="-52"/>
        </w:rPr>
        <w:t xml:space="preserve"> </w:t>
      </w:r>
      <w:r>
        <w:t>degradatio</w:t>
      </w:r>
      <w:r>
        <w:t>n but often due to past mining</w:t>
      </w:r>
      <w:r>
        <w:rPr>
          <w:spacing w:val="1"/>
        </w:rPr>
        <w:t xml:space="preserve"> </w:t>
      </w:r>
      <w:r>
        <w:t>activity)</w:t>
      </w:r>
    </w:p>
    <w:p w14:paraId="66B958A4" w14:textId="77777777" w:rsidR="0040573D" w:rsidRDefault="000C5DF2">
      <w:pPr>
        <w:pStyle w:val="BodyText"/>
        <w:spacing w:before="97"/>
        <w:ind w:left="808"/>
      </w:pPr>
      <w:r>
        <w:t>Lengthening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river</w:t>
      </w:r>
      <w:r>
        <w:rPr>
          <w:spacing w:val="-1"/>
        </w:rPr>
        <w:t xml:space="preserve"> </w:t>
      </w:r>
      <w:r>
        <w:t>channel</w:t>
      </w:r>
    </w:p>
    <w:p w14:paraId="6F8A7DB1" w14:textId="77777777" w:rsidR="0040573D" w:rsidRDefault="000C5DF2">
      <w:pPr>
        <w:pStyle w:val="BodyText"/>
        <w:spacing w:before="95" w:line="340" w:lineRule="auto"/>
        <w:ind w:left="808"/>
      </w:pPr>
      <w:r>
        <w:t>Sediment</w:t>
      </w:r>
      <w:r>
        <w:rPr>
          <w:spacing w:val="-10"/>
        </w:rPr>
        <w:t xml:space="preserve"> </w:t>
      </w:r>
      <w:r>
        <w:t>transport</w:t>
      </w:r>
      <w:r>
        <w:rPr>
          <w:spacing w:val="-9"/>
        </w:rPr>
        <w:t xml:space="preserve"> </w:t>
      </w:r>
      <w:r>
        <w:t>discontinuity/sediment</w:t>
      </w:r>
      <w:r>
        <w:rPr>
          <w:spacing w:val="-10"/>
        </w:rPr>
        <w:t xml:space="preserve"> </w:t>
      </w:r>
      <w:r>
        <w:t>trap</w:t>
      </w:r>
      <w:r>
        <w:rPr>
          <w:spacing w:val="-52"/>
        </w:rPr>
        <w:t xml:space="preserve"> </w:t>
      </w:r>
      <w:r>
        <w:t>Invasive</w:t>
      </w:r>
      <w:r>
        <w:rPr>
          <w:spacing w:val="-2"/>
        </w:rPr>
        <w:t xml:space="preserve"> </w:t>
      </w:r>
      <w:r>
        <w:t>exotic</w:t>
      </w:r>
      <w:r>
        <w:rPr>
          <w:spacing w:val="-2"/>
        </w:rPr>
        <w:t xml:space="preserve"> </w:t>
      </w:r>
      <w:r>
        <w:t>flora</w:t>
      </w:r>
      <w:r>
        <w:rPr>
          <w:spacing w:val="-3"/>
        </w:rPr>
        <w:t xml:space="preserve"> </w:t>
      </w:r>
      <w:r>
        <w:t>colonising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channel</w:t>
      </w:r>
    </w:p>
    <w:p w14:paraId="2F04E1A5" w14:textId="77777777" w:rsidR="0040573D" w:rsidRDefault="000C5DF2">
      <w:pPr>
        <w:pStyle w:val="BodyText"/>
        <w:spacing w:line="228" w:lineRule="exact"/>
        <w:ind w:left="65"/>
      </w:pPr>
      <w:r>
        <w:br w:type="column"/>
        <w:t>As</w:t>
      </w:r>
      <w:r>
        <w:rPr>
          <w:spacing w:val="-5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response</w:t>
      </w:r>
      <w:r>
        <w:rPr>
          <w:spacing w:val="-5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droughts</w:t>
      </w:r>
    </w:p>
    <w:p w14:paraId="6951319C" w14:textId="77777777" w:rsidR="0040573D" w:rsidRDefault="000C5DF2">
      <w:pPr>
        <w:pStyle w:val="BodyText"/>
        <w:spacing w:before="96" w:line="340" w:lineRule="auto"/>
        <w:ind w:left="65" w:right="828"/>
      </w:pPr>
      <w:r>
        <w:t>Lateral migration in naturally active streams</w:t>
      </w:r>
      <w:r>
        <w:rPr>
          <w:spacing w:val="-53"/>
        </w:rPr>
        <w:t xml:space="preserve"> </w:t>
      </w:r>
      <w:r>
        <w:t>Natural</w:t>
      </w:r>
      <w:r>
        <w:rPr>
          <w:spacing w:val="-3"/>
        </w:rPr>
        <w:t xml:space="preserve"> </w:t>
      </w:r>
      <w:r>
        <w:t>abandonment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anabranches</w:t>
      </w:r>
    </w:p>
    <w:p w14:paraId="6AE91020" w14:textId="77777777" w:rsidR="0040573D" w:rsidRDefault="000C5DF2">
      <w:pPr>
        <w:pStyle w:val="BodyText"/>
        <w:ind w:left="65" w:right="594"/>
      </w:pPr>
      <w:r>
        <w:t>A reduction in confinement or gradient, a flood</w:t>
      </w:r>
      <w:r>
        <w:rPr>
          <w:spacing w:val="-53"/>
        </w:rPr>
        <w:t xml:space="preserve"> </w:t>
      </w:r>
      <w:r>
        <w:t>out</w:t>
      </w:r>
    </w:p>
    <w:p w14:paraId="0A1C8F65" w14:textId="77777777" w:rsidR="0040573D" w:rsidRDefault="0040573D">
      <w:pPr>
        <w:sectPr w:rsidR="0040573D">
          <w:type w:val="continuous"/>
          <w:pgSz w:w="11910" w:h="16840"/>
          <w:pgMar w:top="1580" w:right="718" w:bottom="280" w:left="1460" w:header="548" w:footer="636" w:gutter="0"/>
          <w:cols w:num="2" w:space="720" w:equalWidth="0">
            <w:col w:w="4921" w:space="40"/>
            <w:col w:w="4771"/>
          </w:cols>
        </w:sectPr>
      </w:pPr>
    </w:p>
    <w:p w14:paraId="04B5BB3C" w14:textId="77777777" w:rsidR="0040573D" w:rsidRDefault="000C5DF2">
      <w:pPr>
        <w:pStyle w:val="BodyText"/>
        <w:spacing w:line="20" w:lineRule="exact"/>
        <w:ind w:left="780"/>
        <w:rPr>
          <w:sz w:val="2"/>
        </w:rPr>
      </w:pPr>
      <w:r>
        <w:rPr>
          <w:sz w:val="2"/>
        </w:rPr>
      </w:r>
      <w:r>
        <w:rPr>
          <w:sz w:val="2"/>
        </w:rPr>
        <w:pict w14:anchorId="7493816D">
          <v:group id="docshapegroup353" o:spid="_x0000_s3305" alt="" style="width:424.9pt;height:.5pt;mso-position-horizontal-relative:char;mso-position-vertical-relative:line" coordsize="8498,10">
            <v:rect id="docshape354" o:spid="_x0000_s3306" alt="" style="position:absolute;width:8498;height:10" fillcolor="black" stroked="f"/>
            <w10:anchorlock/>
          </v:group>
        </w:pict>
      </w:r>
    </w:p>
    <w:p w14:paraId="4ADCA059" w14:textId="77777777" w:rsidR="0040573D" w:rsidRDefault="000C5DF2">
      <w:pPr>
        <w:pStyle w:val="BodyText"/>
        <w:spacing w:before="5"/>
        <w:rPr>
          <w:sz w:val="25"/>
        </w:rPr>
      </w:pPr>
      <w:r>
        <w:pict w14:anchorId="78292623">
          <v:group id="docshapegroup355" o:spid="_x0000_s3302" alt="" style="position:absolute;margin-left:113.4pt;margin-top:15.85pt;width:423pt;height:141.1pt;z-index:-15645184;mso-wrap-distance-left:0;mso-wrap-distance-right:0;mso-position-horizontal-relative:page" coordorigin="2268,317" coordsize="8460,2822">
            <v:shape id="docshape356" o:spid="_x0000_s3303" type="#_x0000_t75" alt="" style="position:absolute;left:2268;top:317;width:4148;height:2822">
              <v:imagedata r:id="rId151" o:title=""/>
            </v:shape>
            <v:shape id="docshape357" o:spid="_x0000_s3304" type="#_x0000_t75" alt="" style="position:absolute;left:6480;top:324;width:4248;height:2806">
              <v:imagedata r:id="rId152" o:title=""/>
            </v:shape>
            <w10:wrap type="topAndBottom" anchorx="page"/>
          </v:group>
        </w:pict>
      </w:r>
    </w:p>
    <w:p w14:paraId="0D004EFA" w14:textId="77777777" w:rsidR="0040573D" w:rsidRDefault="0040573D">
      <w:pPr>
        <w:pStyle w:val="BodyText"/>
        <w:rPr>
          <w:sz w:val="9"/>
        </w:rPr>
      </w:pPr>
    </w:p>
    <w:p w14:paraId="5FE27BB9" w14:textId="77777777" w:rsidR="0040573D" w:rsidRDefault="0040573D">
      <w:pPr>
        <w:rPr>
          <w:sz w:val="9"/>
        </w:rPr>
        <w:sectPr w:rsidR="0040573D">
          <w:type w:val="continuous"/>
          <w:pgSz w:w="11910" w:h="16840"/>
          <w:pgMar w:top="1580" w:right="718" w:bottom="280" w:left="1460" w:header="548" w:footer="636" w:gutter="0"/>
          <w:cols w:space="720"/>
        </w:sectPr>
      </w:pPr>
    </w:p>
    <w:p w14:paraId="0EB15D2C" w14:textId="77777777" w:rsidR="0040573D" w:rsidRDefault="000C5DF2">
      <w:pPr>
        <w:spacing w:before="95"/>
        <w:ind w:left="808" w:right="21"/>
        <w:rPr>
          <w:b/>
          <w:sz w:val="18"/>
        </w:rPr>
      </w:pPr>
      <w:r>
        <w:pict w14:anchorId="3747DD3A">
          <v:shape id="docshape358" o:spid="_x0000_s3301" type="#_x0000_t202" alt="" style="position:absolute;left:0;text-align:left;margin-left:17.7pt;margin-top:52.9pt;width:10.95pt;height:65.1pt;z-index:1581363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7463B290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  <w:r>
        <w:rPr>
          <w:b/>
          <w:sz w:val="18"/>
        </w:rPr>
        <w:t>Stream bed aggradation, Glenelg River,</w:t>
      </w:r>
      <w:r>
        <w:rPr>
          <w:b/>
          <w:spacing w:val="-47"/>
          <w:sz w:val="18"/>
        </w:rPr>
        <w:t xml:space="preserve"> </w:t>
      </w:r>
      <w:r>
        <w:rPr>
          <w:b/>
          <w:sz w:val="18"/>
        </w:rPr>
        <w:t>south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west Victoria</w:t>
      </w:r>
    </w:p>
    <w:p w14:paraId="45502937" w14:textId="77777777" w:rsidR="0040573D" w:rsidRDefault="000C5DF2">
      <w:pPr>
        <w:spacing w:before="95"/>
        <w:ind w:left="807" w:right="1283"/>
        <w:rPr>
          <w:b/>
          <w:sz w:val="18"/>
        </w:rPr>
      </w:pPr>
      <w:r>
        <w:br w:type="column"/>
      </w:r>
      <w:r>
        <w:rPr>
          <w:b/>
          <w:sz w:val="18"/>
        </w:rPr>
        <w:t>Stream bed aggradation, Reedy Creek,</w:t>
      </w:r>
      <w:r>
        <w:rPr>
          <w:b/>
          <w:spacing w:val="-47"/>
          <w:sz w:val="18"/>
        </w:rPr>
        <w:t xml:space="preserve"> </w:t>
      </w:r>
      <w:r>
        <w:rPr>
          <w:b/>
          <w:sz w:val="18"/>
        </w:rPr>
        <w:t>north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east Victoria</w:t>
      </w:r>
    </w:p>
    <w:p w14:paraId="2F4A00B8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718" w:bottom="280" w:left="1460" w:header="548" w:footer="636" w:gutter="0"/>
          <w:cols w:num="2" w:space="720" w:equalWidth="0">
            <w:col w:w="4220" w:space="100"/>
            <w:col w:w="5412"/>
          </w:cols>
        </w:sectPr>
      </w:pPr>
    </w:p>
    <w:p w14:paraId="450A4F3C" w14:textId="77777777" w:rsidR="0040573D" w:rsidRDefault="000C5DF2">
      <w:pPr>
        <w:pStyle w:val="BodyText"/>
        <w:rPr>
          <w:b/>
        </w:rPr>
      </w:pPr>
      <w:r>
        <w:pict w14:anchorId="7D847E45">
          <v:shape id="docshape359" o:spid="_x0000_s3300" type="#_x0000_t202" alt="" style="position:absolute;margin-left:17.7pt;margin-top:52.9pt;width:10.95pt;height:65.1pt;z-index:1581619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62F1A45B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378E9A12" w14:textId="77777777" w:rsidR="0040573D" w:rsidRDefault="0040573D">
      <w:pPr>
        <w:pStyle w:val="BodyText"/>
        <w:rPr>
          <w:b/>
        </w:rPr>
      </w:pPr>
    </w:p>
    <w:p w14:paraId="74B9863E" w14:textId="77777777" w:rsidR="0040573D" w:rsidRDefault="0040573D">
      <w:pPr>
        <w:pStyle w:val="BodyText"/>
        <w:rPr>
          <w:b/>
        </w:rPr>
      </w:pPr>
    </w:p>
    <w:p w14:paraId="0C5FF356" w14:textId="77777777" w:rsidR="0040573D" w:rsidRDefault="0040573D">
      <w:pPr>
        <w:pStyle w:val="BodyText"/>
        <w:rPr>
          <w:b/>
        </w:rPr>
      </w:pPr>
    </w:p>
    <w:p w14:paraId="5806D2A1" w14:textId="77777777" w:rsidR="0040573D" w:rsidRDefault="0040573D">
      <w:pPr>
        <w:pStyle w:val="BodyText"/>
        <w:spacing w:before="8"/>
        <w:rPr>
          <w:b/>
          <w:sz w:val="21"/>
        </w:rPr>
      </w:pPr>
    </w:p>
    <w:p w14:paraId="18CB40A9" w14:textId="77777777" w:rsidR="0040573D" w:rsidRDefault="000C5DF2">
      <w:pPr>
        <w:pStyle w:val="Heading4"/>
        <w:ind w:left="241"/>
      </w:pPr>
      <w:r>
        <w:t>OPTIONS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MANAGEMENT</w:t>
      </w:r>
    </w:p>
    <w:p w14:paraId="487C4286" w14:textId="77777777" w:rsidR="0040573D" w:rsidRDefault="000C5DF2">
      <w:pPr>
        <w:pStyle w:val="BodyText"/>
        <w:tabs>
          <w:tab w:val="left" w:pos="4492"/>
        </w:tabs>
        <w:spacing w:before="48" w:line="458" w:lineRule="auto"/>
        <w:ind w:left="241" w:right="2058"/>
      </w:pPr>
      <w:r>
        <w:pict w14:anchorId="48609F0F">
          <v:rect id="docshape360" o:spid="_x0000_s3299" alt="" style="position:absolute;left:0;text-align:left;margin-left:83.7pt;margin-top:24pt;width:424.85pt;height:.5pt;z-index:-26142208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One or a combination of the following options may address stream bed aggradation:</w:t>
      </w:r>
      <w:r>
        <w:rPr>
          <w:spacing w:val="-53"/>
        </w:rPr>
        <w:t xml:space="preserve"> </w:t>
      </w:r>
      <w:r>
        <w:t>Inflow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runoff</w:t>
      </w:r>
      <w:r>
        <w:rPr>
          <w:spacing w:val="-3"/>
        </w:rPr>
        <w:t xml:space="preserve"> </w:t>
      </w:r>
      <w:r>
        <w:t>options</w:t>
      </w:r>
      <w:r>
        <w:tab/>
        <w:t>Environmental</w:t>
      </w:r>
      <w:r>
        <w:rPr>
          <w:spacing w:val="-2"/>
        </w:rPr>
        <w:t xml:space="preserve"> </w:t>
      </w:r>
      <w:r>
        <w:t>flows</w:t>
      </w:r>
    </w:p>
    <w:p w14:paraId="6210F22F" w14:textId="77777777" w:rsidR="0040573D" w:rsidRDefault="000C5DF2">
      <w:pPr>
        <w:pStyle w:val="BodyText"/>
        <w:spacing w:line="20" w:lineRule="exact"/>
        <w:ind w:left="214"/>
        <w:rPr>
          <w:sz w:val="2"/>
        </w:rPr>
      </w:pPr>
      <w:r>
        <w:rPr>
          <w:sz w:val="2"/>
        </w:rPr>
      </w:r>
      <w:r>
        <w:rPr>
          <w:sz w:val="2"/>
        </w:rPr>
        <w:pict w14:anchorId="77D7710F">
          <v:group id="docshapegroup361" o:spid="_x0000_s3297" alt="" style="width:424.9pt;height:.5pt;mso-position-horizontal-relative:char;mso-position-vertical-relative:line" coordsize="8498,10">
            <v:rect id="docshape362" o:spid="_x0000_s3298" alt="" style="position:absolute;width:8498;height:10" fillcolor="black" stroked="f"/>
            <w10:anchorlock/>
          </v:group>
        </w:pict>
      </w:r>
    </w:p>
    <w:p w14:paraId="3F27D74E" w14:textId="77777777" w:rsidR="0040573D" w:rsidRDefault="000C5DF2">
      <w:pPr>
        <w:pStyle w:val="BodyText"/>
        <w:tabs>
          <w:tab w:val="left" w:pos="4492"/>
        </w:tabs>
        <w:spacing w:line="340" w:lineRule="auto"/>
        <w:ind w:left="4493" w:right="2983" w:hanging="4252"/>
      </w:pPr>
      <w:r>
        <w:t>Vegetation</w:t>
      </w:r>
      <w:r>
        <w:rPr>
          <w:spacing w:val="-4"/>
        </w:rPr>
        <w:t xml:space="preserve"> </w:t>
      </w:r>
      <w:r>
        <w:t>options</w:t>
      </w:r>
      <w:r>
        <w:tab/>
        <w:t>Vegetation management</w:t>
      </w:r>
      <w:r>
        <w:rPr>
          <w:spacing w:val="1"/>
        </w:rPr>
        <w:t xml:space="preserve"> </w:t>
      </w:r>
      <w:r>
        <w:t>Vegetation establishment</w:t>
      </w:r>
      <w:r>
        <w:rPr>
          <w:spacing w:val="-53"/>
        </w:rPr>
        <w:t xml:space="preserve"> </w:t>
      </w:r>
      <w:r>
        <w:t>Willow</w:t>
      </w:r>
      <w:r>
        <w:rPr>
          <w:spacing w:val="-2"/>
        </w:rPr>
        <w:t xml:space="preserve"> </w:t>
      </w:r>
      <w:r>
        <w:t>control</w:t>
      </w:r>
    </w:p>
    <w:p w14:paraId="767BAA31" w14:textId="77777777" w:rsidR="0040573D" w:rsidRDefault="000C5DF2">
      <w:pPr>
        <w:pStyle w:val="BodyText"/>
        <w:spacing w:line="228" w:lineRule="exact"/>
        <w:ind w:left="4493"/>
      </w:pPr>
      <w:r>
        <w:t>Stock</w:t>
      </w:r>
      <w:r>
        <w:rPr>
          <w:spacing w:val="-3"/>
        </w:rPr>
        <w:t xml:space="preserve"> </w:t>
      </w:r>
      <w:r>
        <w:t>control</w:t>
      </w:r>
    </w:p>
    <w:p w14:paraId="013D185C" w14:textId="77777777" w:rsidR="0040573D" w:rsidRDefault="000C5DF2">
      <w:pPr>
        <w:pStyle w:val="BodyText"/>
        <w:spacing w:before="10"/>
        <w:rPr>
          <w:sz w:val="4"/>
        </w:rPr>
      </w:pPr>
      <w:r>
        <w:pict w14:anchorId="291FCE86">
          <v:rect id="docshape363" o:spid="_x0000_s3296" alt="" style="position:absolute;margin-left:83.7pt;margin-top:4pt;width:424.85pt;height:.5pt;z-index:-15642624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1FDC2CF5" w14:textId="77777777" w:rsidR="0040573D" w:rsidRDefault="000C5DF2">
      <w:pPr>
        <w:pStyle w:val="BodyText"/>
        <w:tabs>
          <w:tab w:val="left" w:pos="4493"/>
        </w:tabs>
        <w:spacing w:line="340" w:lineRule="auto"/>
        <w:ind w:left="4493" w:right="3174" w:hanging="4252"/>
      </w:pPr>
      <w:r>
        <w:t>Instream</w:t>
      </w:r>
      <w:r>
        <w:rPr>
          <w:spacing w:val="-2"/>
        </w:rPr>
        <w:t xml:space="preserve"> </w:t>
      </w:r>
      <w:r>
        <w:t>physical</w:t>
      </w:r>
      <w:r>
        <w:rPr>
          <w:spacing w:val="-1"/>
        </w:rPr>
        <w:t xml:space="preserve"> </w:t>
      </w:r>
      <w:r>
        <w:t>options</w:t>
      </w:r>
      <w:r>
        <w:tab/>
        <w:t>Large wood</w:t>
      </w:r>
      <w:r>
        <w:rPr>
          <w:spacing w:val="1"/>
        </w:rPr>
        <w:t xml:space="preserve"> </w:t>
      </w:r>
      <w:r>
        <w:t>Engineered log jams</w:t>
      </w:r>
      <w:r>
        <w:rPr>
          <w:spacing w:val="1"/>
        </w:rPr>
        <w:t xml:space="preserve"> </w:t>
      </w:r>
      <w:r>
        <w:t>Sediment extraction</w:t>
      </w:r>
      <w:r>
        <w:rPr>
          <w:spacing w:val="1"/>
        </w:rPr>
        <w:t xml:space="preserve"> </w:t>
      </w:r>
      <w:r>
        <w:t>Stream reconstructions</w:t>
      </w:r>
      <w:r>
        <w:rPr>
          <w:spacing w:val="-53"/>
        </w:rPr>
        <w:t xml:space="preserve"> </w:t>
      </w:r>
      <w:r>
        <w:t>Pile</w:t>
      </w:r>
      <w:r>
        <w:rPr>
          <w:spacing w:val="-2"/>
        </w:rPr>
        <w:t xml:space="preserve"> </w:t>
      </w:r>
      <w:r>
        <w:t>fields</w:t>
      </w:r>
    </w:p>
    <w:p w14:paraId="5CB57AEF" w14:textId="77777777" w:rsidR="0040573D" w:rsidRDefault="000C5DF2">
      <w:pPr>
        <w:pStyle w:val="BodyText"/>
        <w:spacing w:line="20" w:lineRule="exact"/>
        <w:ind w:left="214"/>
        <w:rPr>
          <w:sz w:val="2"/>
        </w:rPr>
      </w:pPr>
      <w:r>
        <w:rPr>
          <w:sz w:val="2"/>
        </w:rPr>
      </w:r>
      <w:r>
        <w:rPr>
          <w:sz w:val="2"/>
        </w:rPr>
        <w:pict w14:anchorId="4B9D4BFC">
          <v:group id="docshapegroup364" o:spid="_x0000_s3294" alt="" style="width:424.9pt;height:.5pt;mso-position-horizontal-relative:char;mso-position-vertical-relative:line" coordsize="8498,10">
            <v:rect id="docshape365" o:spid="_x0000_s3295" alt="" style="position:absolute;width:8498;height:10" fillcolor="black" stroked="f"/>
            <w10:anchorlock/>
          </v:group>
        </w:pict>
      </w:r>
    </w:p>
    <w:p w14:paraId="393A168D" w14:textId="77777777" w:rsidR="0040573D" w:rsidRDefault="0040573D">
      <w:pPr>
        <w:pStyle w:val="BodyText"/>
        <w:spacing w:before="6"/>
        <w:rPr>
          <w:sz w:val="18"/>
        </w:rPr>
      </w:pPr>
    </w:p>
    <w:p w14:paraId="047FFACA" w14:textId="77777777" w:rsidR="0040573D" w:rsidRDefault="000C5DF2">
      <w:pPr>
        <w:pStyle w:val="Heading4"/>
        <w:spacing w:before="99"/>
        <w:ind w:left="241"/>
      </w:pPr>
      <w:r>
        <w:t>WHICH</w:t>
      </w:r>
      <w:r>
        <w:rPr>
          <w:spacing w:val="-3"/>
        </w:rPr>
        <w:t xml:space="preserve"> </w:t>
      </w:r>
      <w:r>
        <w:t>TECHNIQUE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USE?</w:t>
      </w:r>
    </w:p>
    <w:p w14:paraId="3CC4C983" w14:textId="77777777" w:rsidR="0040573D" w:rsidRDefault="000C5DF2">
      <w:pPr>
        <w:pStyle w:val="BodyText"/>
        <w:spacing w:before="47"/>
        <w:ind w:left="241" w:right="1088"/>
      </w:pPr>
      <w:r>
        <w:t>Often bed aggradation will be a result of upstream sediment release. Strategies for the control</w:t>
      </w:r>
      <w:r>
        <w:rPr>
          <w:spacing w:val="1"/>
        </w:rPr>
        <w:t xml:space="preserve"> </w:t>
      </w:r>
      <w:r>
        <w:t>of bed aggradation should first look at the source of the sediment and address th</w:t>
      </w:r>
      <w:r>
        <w:t>ese if they are</w:t>
      </w:r>
      <w:r>
        <w:rPr>
          <w:spacing w:val="-53"/>
        </w:rPr>
        <w:t xml:space="preserve"> </w:t>
      </w:r>
      <w:r>
        <w:t>still</w:t>
      </w:r>
      <w:r>
        <w:rPr>
          <w:spacing w:val="-3"/>
        </w:rPr>
        <w:t xml:space="preserve"> </w:t>
      </w:r>
      <w:r>
        <w:t>present</w:t>
      </w:r>
      <w:r>
        <w:rPr>
          <w:spacing w:val="-3"/>
        </w:rPr>
        <w:t xml:space="preserve"> </w:t>
      </w:r>
      <w:r>
        <w:t>(refer</w:t>
      </w:r>
      <w:r>
        <w:rPr>
          <w:spacing w:val="-2"/>
        </w:rPr>
        <w:t xml:space="preserve"> </w:t>
      </w:r>
      <w:r>
        <w:t>Section</w:t>
      </w:r>
      <w:r>
        <w:rPr>
          <w:spacing w:val="-3"/>
        </w:rPr>
        <w:t xml:space="preserve"> </w:t>
      </w:r>
      <w:r>
        <w:t>3.1.7</w:t>
      </w:r>
      <w:r>
        <w:rPr>
          <w:spacing w:val="-2"/>
        </w:rPr>
        <w:t xml:space="preserve"> </w:t>
      </w:r>
      <w:r>
        <w:t>Stream</w:t>
      </w:r>
      <w:r>
        <w:rPr>
          <w:spacing w:val="-4"/>
        </w:rPr>
        <w:t xml:space="preserve"> </w:t>
      </w:r>
      <w:r>
        <w:t>bed</w:t>
      </w:r>
      <w:r>
        <w:rPr>
          <w:spacing w:val="-2"/>
        </w:rPr>
        <w:t xml:space="preserve"> </w:t>
      </w:r>
      <w:r>
        <w:t>degradation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3.1.8</w:t>
      </w:r>
      <w:r>
        <w:rPr>
          <w:spacing w:val="-4"/>
        </w:rPr>
        <w:t xml:space="preserve"> </w:t>
      </w:r>
      <w:r>
        <w:t>Bank</w:t>
      </w:r>
      <w:r>
        <w:rPr>
          <w:spacing w:val="-2"/>
        </w:rPr>
        <w:t xml:space="preserve"> </w:t>
      </w:r>
      <w:r>
        <w:t>instabilities).</w:t>
      </w:r>
    </w:p>
    <w:p w14:paraId="64736DEB" w14:textId="77777777" w:rsidR="0040573D" w:rsidRDefault="000C5DF2">
      <w:pPr>
        <w:pStyle w:val="BodyText"/>
        <w:spacing w:before="120"/>
        <w:ind w:left="241" w:right="1110"/>
      </w:pPr>
      <w:r>
        <w:t>The control of bed aggradation may be possible via sediment extraction. However, if the cause</w:t>
      </w:r>
      <w:r>
        <w:rPr>
          <w:spacing w:val="-53"/>
        </w:rPr>
        <w:t xml:space="preserve"> </w:t>
      </w:r>
      <w:r>
        <w:t>of sediment deposition remains this operation will be ongoing, further the volume of sediment</w:t>
      </w:r>
      <w:r>
        <w:rPr>
          <w:spacing w:val="1"/>
        </w:rPr>
        <w:t xml:space="preserve"> </w:t>
      </w:r>
      <w:r>
        <w:t>requiring removal may be extensive resulting in the establishment of</w:t>
      </w:r>
      <w:r>
        <w:t xml:space="preserve"> a long term commitment</w:t>
      </w:r>
      <w:r>
        <w:rPr>
          <w:spacing w:val="1"/>
        </w:rPr>
        <w:t xml:space="preserve"> </w:t>
      </w:r>
      <w:r>
        <w:t>to ongoing extractions. Finally and as discussed in the instream management options this</w:t>
      </w:r>
      <w:r>
        <w:rPr>
          <w:spacing w:val="1"/>
        </w:rPr>
        <w:t xml:space="preserve"> </w:t>
      </w:r>
      <w:r>
        <w:t>technique may result in some unintended adverse outcomes that have a significant adverse</w:t>
      </w:r>
      <w:r>
        <w:rPr>
          <w:spacing w:val="1"/>
        </w:rPr>
        <w:t xml:space="preserve"> </w:t>
      </w:r>
      <w:r>
        <w:t>impact</w:t>
      </w:r>
      <w:r>
        <w:rPr>
          <w:spacing w:val="-2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stream</w:t>
      </w:r>
      <w:r>
        <w:rPr>
          <w:spacing w:val="-1"/>
        </w:rPr>
        <w:t xml:space="preserve"> </w:t>
      </w:r>
      <w:r>
        <w:t>health.</w:t>
      </w:r>
    </w:p>
    <w:p w14:paraId="3B4CCD94" w14:textId="77777777" w:rsidR="0040573D" w:rsidRDefault="000C5DF2">
      <w:pPr>
        <w:pStyle w:val="BodyText"/>
        <w:spacing w:before="121"/>
        <w:ind w:left="241" w:right="1254"/>
      </w:pPr>
      <w:r>
        <w:t>If the aggradation is associa</w:t>
      </w:r>
      <w:r>
        <w:t>ted with anabranch development, abandonment of the aggrading</w:t>
      </w:r>
      <w:r>
        <w:rPr>
          <w:spacing w:val="-53"/>
        </w:rPr>
        <w:t xml:space="preserve"> </w:t>
      </w:r>
      <w:r>
        <w:t>stream could be delayed by allowing natural chute and neck cut-offs to develop and</w:t>
      </w:r>
      <w:r>
        <w:rPr>
          <w:spacing w:val="1"/>
        </w:rPr>
        <w:t xml:space="preserve"> </w:t>
      </w:r>
      <w:r>
        <w:t>implementing</w:t>
      </w:r>
      <w:r>
        <w:rPr>
          <w:spacing w:val="-4"/>
        </w:rPr>
        <w:t xml:space="preserve"> </w:t>
      </w:r>
      <w:r>
        <w:t>works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roughen</w:t>
      </w:r>
      <w:r>
        <w:rPr>
          <w:spacing w:val="-2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reduce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cross-section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adjacent</w:t>
      </w:r>
      <w:r>
        <w:rPr>
          <w:spacing w:val="-3"/>
        </w:rPr>
        <w:t xml:space="preserve"> </w:t>
      </w:r>
      <w:r>
        <w:t>anabranch.</w:t>
      </w:r>
    </w:p>
    <w:p w14:paraId="0C776E40" w14:textId="77777777" w:rsidR="0040573D" w:rsidRDefault="000C5DF2">
      <w:pPr>
        <w:pStyle w:val="BodyText"/>
        <w:spacing w:before="120"/>
        <w:ind w:left="241" w:right="1342"/>
      </w:pPr>
      <w:r>
        <w:t>If a constructed lengthening of the channel has induced aggradation, consideration could be</w:t>
      </w:r>
      <w:r>
        <w:rPr>
          <w:spacing w:val="-53"/>
        </w:rPr>
        <w:t xml:space="preserve"> </w:t>
      </w:r>
      <w:r>
        <w:t>given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channel</w:t>
      </w:r>
      <w:r>
        <w:rPr>
          <w:spacing w:val="-2"/>
        </w:rPr>
        <w:t xml:space="preserve"> </w:t>
      </w:r>
      <w:r>
        <w:t>reconstruction</w:t>
      </w:r>
      <w:r>
        <w:rPr>
          <w:spacing w:val="-2"/>
        </w:rPr>
        <w:t xml:space="preserve"> </w:t>
      </w:r>
      <w:r>
        <w:t>using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principles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geomorphic</w:t>
      </w:r>
      <w:r>
        <w:rPr>
          <w:spacing w:val="-3"/>
        </w:rPr>
        <w:t xml:space="preserve"> </w:t>
      </w:r>
      <w:r>
        <w:t>channel</w:t>
      </w:r>
      <w:r>
        <w:rPr>
          <w:spacing w:val="-3"/>
        </w:rPr>
        <w:t xml:space="preserve"> </w:t>
      </w:r>
      <w:r>
        <w:t>design.</w:t>
      </w:r>
    </w:p>
    <w:p w14:paraId="5CCD4BAA" w14:textId="77777777" w:rsidR="0040573D" w:rsidRDefault="000C5DF2">
      <w:pPr>
        <w:pStyle w:val="BodyText"/>
        <w:spacing w:before="119"/>
        <w:ind w:left="241" w:right="1087"/>
      </w:pPr>
      <w:r>
        <w:t>If bank instabilities are increasing the sediment load and causing aggradation, techniques such</w:t>
      </w:r>
      <w:r>
        <w:rPr>
          <w:spacing w:val="-53"/>
        </w:rPr>
        <w:t xml:space="preserve"> </w:t>
      </w:r>
      <w:r>
        <w:t>as pile fields and revegetation may need to be considered upstream. Refer Section 3.1.8</w:t>
      </w:r>
      <w:r>
        <w:rPr>
          <w:spacing w:val="1"/>
        </w:rPr>
        <w:t xml:space="preserve"> </w:t>
      </w:r>
      <w:r>
        <w:t>Threatening processes – bank instabilities. Further, these techniques ca</w:t>
      </w:r>
      <w:r>
        <w:t>n also be used to</w:t>
      </w:r>
      <w:r>
        <w:rPr>
          <w:spacing w:val="1"/>
        </w:rPr>
        <w:t xml:space="preserve"> </w:t>
      </w:r>
      <w:r>
        <w:t>anchor</w:t>
      </w:r>
      <w:r>
        <w:rPr>
          <w:spacing w:val="-3"/>
        </w:rPr>
        <w:t xml:space="preserve"> </w:t>
      </w:r>
      <w:r>
        <w:t>sediment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place.</w:t>
      </w:r>
    </w:p>
    <w:p w14:paraId="4ADC9E5C" w14:textId="77777777" w:rsidR="0040573D" w:rsidRDefault="000C5DF2">
      <w:pPr>
        <w:pStyle w:val="BodyText"/>
        <w:spacing w:before="121"/>
        <w:ind w:left="241" w:right="1221"/>
      </w:pPr>
      <w:r>
        <w:t>Where aggradation is due to a reduction to in-channel flows, consideration should be given to</w:t>
      </w:r>
      <w:r>
        <w:rPr>
          <w:spacing w:val="-5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provision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environmental</w:t>
      </w:r>
      <w:r>
        <w:rPr>
          <w:spacing w:val="-2"/>
        </w:rPr>
        <w:t xml:space="preserve"> </w:t>
      </w:r>
      <w:r>
        <w:t>flows</w:t>
      </w:r>
      <w:r>
        <w:rPr>
          <w:spacing w:val="-1"/>
        </w:rPr>
        <w:t xml:space="preserve"> </w:t>
      </w:r>
      <w:r>
        <w:t>that</w:t>
      </w:r>
      <w:r>
        <w:rPr>
          <w:spacing w:val="-4"/>
        </w:rPr>
        <w:t xml:space="preserve"> </w:t>
      </w:r>
      <w:r>
        <w:t>can</w:t>
      </w:r>
      <w:r>
        <w:rPr>
          <w:spacing w:val="-1"/>
        </w:rPr>
        <w:t xml:space="preserve"> </w:t>
      </w:r>
      <w:r>
        <w:t>transport</w:t>
      </w:r>
      <w:r>
        <w:rPr>
          <w:spacing w:val="-4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bed</w:t>
      </w:r>
      <w:r>
        <w:rPr>
          <w:spacing w:val="-2"/>
        </w:rPr>
        <w:t xml:space="preserve"> </w:t>
      </w:r>
      <w:r>
        <w:t>load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channel.</w:t>
      </w:r>
    </w:p>
    <w:p w14:paraId="0CB414F4" w14:textId="77777777" w:rsidR="0040573D" w:rsidRDefault="000C5DF2">
      <w:pPr>
        <w:pStyle w:val="BodyText"/>
        <w:spacing w:before="119"/>
        <w:ind w:left="241" w:right="1546"/>
        <w:jc w:val="both"/>
      </w:pPr>
      <w:r>
        <w:t>Alternate strategies that compris</w:t>
      </w:r>
      <w:r>
        <w:t>e the reformation of channel diversity within an aggrading</w:t>
      </w:r>
      <w:r>
        <w:rPr>
          <w:spacing w:val="-53"/>
        </w:rPr>
        <w:t xml:space="preserve"> </w:t>
      </w:r>
      <w:r>
        <w:t>system can be considered. These might include provision of channel roughness/structure</w:t>
      </w:r>
      <w:r>
        <w:rPr>
          <w:spacing w:val="1"/>
        </w:rPr>
        <w:t xml:space="preserve"> </w:t>
      </w:r>
      <w:r>
        <w:t>(large</w:t>
      </w:r>
      <w:r>
        <w:rPr>
          <w:spacing w:val="-2"/>
        </w:rPr>
        <w:t xml:space="preserve"> </w:t>
      </w:r>
      <w:r>
        <w:t>wood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engineered</w:t>
      </w:r>
      <w:r>
        <w:rPr>
          <w:spacing w:val="-1"/>
        </w:rPr>
        <w:t xml:space="preserve"> </w:t>
      </w:r>
      <w:r>
        <w:t>log</w:t>
      </w:r>
      <w:r>
        <w:rPr>
          <w:spacing w:val="-1"/>
        </w:rPr>
        <w:t xml:space="preserve"> </w:t>
      </w:r>
      <w:r>
        <w:t>jams)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induce</w:t>
      </w:r>
      <w:r>
        <w:rPr>
          <w:spacing w:val="-2"/>
        </w:rPr>
        <w:t xml:space="preserve"> </w:t>
      </w:r>
      <w:r>
        <w:t>local</w:t>
      </w:r>
      <w:r>
        <w:rPr>
          <w:spacing w:val="-1"/>
        </w:rPr>
        <w:t xml:space="preserve"> </w:t>
      </w:r>
      <w:r>
        <w:t>scour.</w:t>
      </w:r>
    </w:p>
    <w:p w14:paraId="73948CD6" w14:textId="77777777" w:rsidR="0040573D" w:rsidRDefault="0040573D">
      <w:pPr>
        <w:jc w:val="both"/>
        <w:sectPr w:rsidR="0040573D">
          <w:pgSz w:w="11910" w:h="16840"/>
          <w:pgMar w:top="740" w:right="718" w:bottom="820" w:left="1460" w:header="548" w:footer="636" w:gutter="0"/>
          <w:cols w:space="720"/>
        </w:sectPr>
      </w:pPr>
    </w:p>
    <w:p w14:paraId="24EBD06D" w14:textId="77777777" w:rsidR="0040573D" w:rsidRDefault="0040573D">
      <w:pPr>
        <w:pStyle w:val="BodyText"/>
      </w:pPr>
    </w:p>
    <w:p w14:paraId="05A7A19E" w14:textId="77777777" w:rsidR="0040573D" w:rsidRDefault="0040573D">
      <w:pPr>
        <w:pStyle w:val="BodyText"/>
      </w:pPr>
    </w:p>
    <w:p w14:paraId="0AEFF0D6" w14:textId="77777777" w:rsidR="0040573D" w:rsidRDefault="0040573D">
      <w:pPr>
        <w:pStyle w:val="BodyText"/>
        <w:spacing w:before="3"/>
        <w:rPr>
          <w:sz w:val="22"/>
        </w:rPr>
      </w:pPr>
    </w:p>
    <w:p w14:paraId="31F6EB54" w14:textId="77777777" w:rsidR="0040573D" w:rsidRDefault="000C5DF2">
      <w:pPr>
        <w:pStyle w:val="Heading2"/>
        <w:numPr>
          <w:ilvl w:val="2"/>
          <w:numId w:val="63"/>
        </w:numPr>
        <w:tabs>
          <w:tab w:val="left" w:pos="1709"/>
        </w:tabs>
      </w:pPr>
      <w:bookmarkStart w:id="39" w:name="_bookmark39"/>
      <w:bookmarkEnd w:id="39"/>
      <w:r>
        <w:rPr>
          <w:color w:val="01688A"/>
        </w:rPr>
        <w:t>STREAM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BED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DEGRADATION</w:t>
      </w:r>
    </w:p>
    <w:p w14:paraId="68AEC816" w14:textId="77777777" w:rsidR="0040573D" w:rsidRDefault="000C5DF2">
      <w:pPr>
        <w:pStyle w:val="Heading4"/>
        <w:spacing w:before="123"/>
        <w:ind w:left="808"/>
      </w:pPr>
      <w:r>
        <w:t>DESCRI</w:t>
      </w:r>
      <w:r>
        <w:t>PTION</w:t>
      </w:r>
    </w:p>
    <w:p w14:paraId="143ED447" w14:textId="77777777" w:rsidR="0040573D" w:rsidRDefault="000C5DF2">
      <w:pPr>
        <w:pStyle w:val="BodyText"/>
        <w:spacing w:before="48"/>
        <w:ind w:left="808" w:right="743"/>
      </w:pPr>
      <w:r>
        <w:t>Stream bed degradation is the lowering of the stream bed elevation through ongoing erosion</w:t>
      </w:r>
      <w:r>
        <w:rPr>
          <w:spacing w:val="-53"/>
        </w:rPr>
        <w:t xml:space="preserve"> </w:t>
      </w:r>
      <w:r>
        <w:t>processes. Most often the process is headward progressing (moving in an upstream</w:t>
      </w:r>
      <w:r>
        <w:rPr>
          <w:spacing w:val="1"/>
        </w:rPr>
        <w:t xml:space="preserve"> </w:t>
      </w:r>
      <w:r>
        <w:t>direction)</w:t>
      </w:r>
      <w:r>
        <w:rPr>
          <w:spacing w:val="-1"/>
        </w:rPr>
        <w:t xml:space="preserve"> </w:t>
      </w:r>
      <w:r>
        <w:t>associated</w:t>
      </w:r>
      <w:r>
        <w:rPr>
          <w:spacing w:val="-2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movement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nick</w:t>
      </w:r>
      <w:r>
        <w:rPr>
          <w:spacing w:val="-2"/>
        </w:rPr>
        <w:t xml:space="preserve"> </w:t>
      </w:r>
      <w:r>
        <w:t>points</w:t>
      </w:r>
      <w:r>
        <w:rPr>
          <w:spacing w:val="-2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headcuts.</w:t>
      </w:r>
    </w:p>
    <w:p w14:paraId="49626AEE" w14:textId="77777777" w:rsidR="0040573D" w:rsidRDefault="0040573D">
      <w:pPr>
        <w:pStyle w:val="BodyText"/>
        <w:spacing w:before="8"/>
        <w:rPr>
          <w:sz w:val="23"/>
        </w:rPr>
      </w:pPr>
    </w:p>
    <w:p w14:paraId="5FACFCB5" w14:textId="77777777" w:rsidR="0040573D" w:rsidRDefault="000C5DF2">
      <w:pPr>
        <w:pStyle w:val="Heading4"/>
        <w:ind w:left="808"/>
      </w:pPr>
      <w:r>
        <w:t>WHAT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THREAT?</w:t>
      </w:r>
    </w:p>
    <w:p w14:paraId="0A679A34" w14:textId="77777777" w:rsidR="0040573D" w:rsidRDefault="000C5DF2">
      <w:pPr>
        <w:pStyle w:val="BodyText"/>
        <w:spacing w:before="48"/>
        <w:ind w:left="808" w:right="866"/>
      </w:pPr>
      <w:r>
        <w:t>Stream bed degradation impacts on waterway health through the loss of existing instream</w:t>
      </w:r>
      <w:r>
        <w:rPr>
          <w:spacing w:val="1"/>
        </w:rPr>
        <w:t xml:space="preserve"> </w:t>
      </w:r>
      <w:r>
        <w:t>features such as intact stream and wetland systems. The process results in bank</w:t>
      </w:r>
      <w:r>
        <w:rPr>
          <w:spacing w:val="1"/>
        </w:rPr>
        <w:t xml:space="preserve"> </w:t>
      </w:r>
      <w:r>
        <w:t>destabilisation and the production of sediment that may have adverse downstr</w:t>
      </w:r>
      <w:r>
        <w:t>eam impacts</w:t>
      </w:r>
      <w:r>
        <w:rPr>
          <w:spacing w:val="-53"/>
        </w:rPr>
        <w:t xml:space="preserve"> </w:t>
      </w:r>
      <w:r>
        <w:t>(refer</w:t>
      </w:r>
      <w:r>
        <w:rPr>
          <w:spacing w:val="-2"/>
        </w:rPr>
        <w:t xml:space="preserve"> </w:t>
      </w:r>
      <w:r>
        <w:t>Section</w:t>
      </w:r>
      <w:r>
        <w:rPr>
          <w:spacing w:val="-2"/>
        </w:rPr>
        <w:t xml:space="preserve"> </w:t>
      </w:r>
      <w:r>
        <w:t>3.1.6</w:t>
      </w:r>
      <w:r>
        <w:rPr>
          <w:spacing w:val="-1"/>
        </w:rPr>
        <w:t xml:space="preserve"> </w:t>
      </w:r>
      <w:r>
        <w:t>Stream</w:t>
      </w:r>
      <w:r>
        <w:rPr>
          <w:spacing w:val="-2"/>
        </w:rPr>
        <w:t xml:space="preserve"> </w:t>
      </w:r>
      <w:r>
        <w:t>bed</w:t>
      </w:r>
      <w:r>
        <w:rPr>
          <w:spacing w:val="-2"/>
        </w:rPr>
        <w:t xml:space="preserve"> </w:t>
      </w:r>
      <w:r>
        <w:t>aggradation).</w:t>
      </w:r>
    </w:p>
    <w:p w14:paraId="43936653" w14:textId="77777777" w:rsidR="0040573D" w:rsidRDefault="0040573D">
      <w:pPr>
        <w:pStyle w:val="BodyText"/>
        <w:spacing w:before="7"/>
        <w:rPr>
          <w:sz w:val="23"/>
        </w:rPr>
      </w:pPr>
    </w:p>
    <w:p w14:paraId="08C96927" w14:textId="77777777" w:rsidR="0040573D" w:rsidRDefault="000C5DF2">
      <w:pPr>
        <w:pStyle w:val="Heading4"/>
        <w:ind w:left="808"/>
      </w:pPr>
      <w:r>
        <w:t>CAUSES</w:t>
      </w:r>
    </w:p>
    <w:p w14:paraId="31D3BF55" w14:textId="77777777" w:rsidR="0040573D" w:rsidRDefault="000C5DF2">
      <w:pPr>
        <w:pStyle w:val="BodyText"/>
        <w:tabs>
          <w:tab w:val="left" w:pos="5024"/>
        </w:tabs>
        <w:spacing w:before="48" w:line="458" w:lineRule="auto"/>
        <w:ind w:left="808" w:right="1832"/>
      </w:pPr>
      <w:r>
        <w:pict w14:anchorId="768E5266">
          <v:rect id="docshape366" o:spid="_x0000_s3293" alt="" style="position:absolute;left:0;text-align:left;margin-left:112pt;margin-top:24pt;width:424.85pt;height:.5pt;z-index:-2614016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pict w14:anchorId="79EF4596">
          <v:rect id="docshape367" o:spid="_x0000_s3292" alt="" style="position:absolute;left:0;text-align:left;margin-left:112pt;margin-top:46.05pt;width:424.85pt;height:.5pt;z-index:1581824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Degradation of the bed may be caused by one or a combination of the following:</w:t>
      </w:r>
      <w:r>
        <w:rPr>
          <w:spacing w:val="-53"/>
        </w:rPr>
        <w:t xml:space="preserve"> </w:t>
      </w:r>
      <w:r>
        <w:t>Human</w:t>
      </w:r>
      <w:r>
        <w:rPr>
          <w:spacing w:val="-3"/>
        </w:rPr>
        <w:t xml:space="preserve"> </w:t>
      </w:r>
      <w:r>
        <w:t>related</w:t>
      </w:r>
      <w:r>
        <w:rPr>
          <w:spacing w:val="-3"/>
        </w:rPr>
        <w:t xml:space="preserve"> </w:t>
      </w:r>
      <w:r>
        <w:t>causes</w:t>
      </w:r>
      <w:r>
        <w:tab/>
        <w:t>Natural causes</w:t>
      </w:r>
    </w:p>
    <w:p w14:paraId="235FE244" w14:textId="77777777" w:rsidR="0040573D" w:rsidRDefault="0040573D">
      <w:pPr>
        <w:spacing w:line="458" w:lineRule="auto"/>
        <w:sectPr w:rsidR="0040573D">
          <w:pgSz w:w="11910" w:h="16840"/>
          <w:pgMar w:top="740" w:right="718" w:bottom="820" w:left="1460" w:header="549" w:footer="635" w:gutter="0"/>
          <w:cols w:space="720"/>
        </w:sectPr>
      </w:pPr>
    </w:p>
    <w:p w14:paraId="307821FF" w14:textId="77777777" w:rsidR="0040573D" w:rsidRDefault="000C5DF2">
      <w:pPr>
        <w:pStyle w:val="BodyText"/>
        <w:spacing w:before="1" w:line="338" w:lineRule="auto"/>
        <w:ind w:left="808" w:right="1064"/>
      </w:pPr>
      <w:r>
        <w:t>Loss of riparian vegetation</w:t>
      </w:r>
      <w:r>
        <w:rPr>
          <w:spacing w:val="-53"/>
        </w:rPr>
        <w:t xml:space="preserve"> </w:t>
      </w:r>
      <w:r>
        <w:t>Increased</w:t>
      </w:r>
      <w:r>
        <w:rPr>
          <w:spacing w:val="-9"/>
        </w:rPr>
        <w:t xml:space="preserve"> </w:t>
      </w:r>
      <w:r>
        <w:t>in-channel</w:t>
      </w:r>
      <w:r>
        <w:rPr>
          <w:spacing w:val="-9"/>
        </w:rPr>
        <w:t xml:space="preserve"> </w:t>
      </w:r>
      <w:r>
        <w:t>flows</w:t>
      </w:r>
    </w:p>
    <w:p w14:paraId="0BBCFE92" w14:textId="77777777" w:rsidR="0040573D" w:rsidRDefault="000C5DF2">
      <w:pPr>
        <w:pStyle w:val="BodyText"/>
        <w:spacing w:before="3"/>
        <w:ind w:left="808"/>
      </w:pPr>
      <w:r>
        <w:t>Reduction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bed</w:t>
      </w:r>
      <w:r>
        <w:rPr>
          <w:spacing w:val="-2"/>
        </w:rPr>
        <w:t xml:space="preserve"> </w:t>
      </w:r>
      <w:r>
        <w:t>load</w:t>
      </w:r>
      <w:r>
        <w:rPr>
          <w:spacing w:val="-3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proportion</w:t>
      </w:r>
      <w:r>
        <w:rPr>
          <w:spacing w:val="-3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total</w:t>
      </w:r>
      <w:r>
        <w:rPr>
          <w:spacing w:val="-52"/>
        </w:rPr>
        <w:t xml:space="preserve"> </w:t>
      </w:r>
      <w:r>
        <w:t>sediment</w:t>
      </w:r>
      <w:r>
        <w:rPr>
          <w:spacing w:val="-2"/>
        </w:rPr>
        <w:t xml:space="preserve"> </w:t>
      </w:r>
      <w:r>
        <w:t>load</w:t>
      </w:r>
    </w:p>
    <w:p w14:paraId="6C7ECCBA" w14:textId="77777777" w:rsidR="0040573D" w:rsidRDefault="000C5DF2">
      <w:pPr>
        <w:pStyle w:val="BodyText"/>
        <w:spacing w:before="96"/>
        <w:ind w:left="808" w:right="1064"/>
      </w:pPr>
      <w:r>
        <w:t>Drainage works or straightening/</w:t>
      </w:r>
      <w:r>
        <w:rPr>
          <w:spacing w:val="1"/>
        </w:rPr>
        <w:t xml:space="preserve"> </w:t>
      </w:r>
      <w:r>
        <w:t>channelisation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river</w:t>
      </w:r>
      <w:r>
        <w:rPr>
          <w:spacing w:val="-2"/>
        </w:rPr>
        <w:t xml:space="preserve"> </w:t>
      </w:r>
      <w:r>
        <w:t>channel</w:t>
      </w:r>
    </w:p>
    <w:p w14:paraId="5780E36B" w14:textId="77777777" w:rsidR="0040573D" w:rsidRDefault="000C5DF2">
      <w:pPr>
        <w:pStyle w:val="BodyText"/>
        <w:spacing w:before="97"/>
        <w:ind w:left="808" w:right="558"/>
      </w:pPr>
      <w:r>
        <w:t>Removal of large woody debris from the</w:t>
      </w:r>
      <w:r>
        <w:rPr>
          <w:spacing w:val="-53"/>
        </w:rPr>
        <w:t xml:space="preserve"> </w:t>
      </w:r>
      <w:r>
        <w:t>stream</w:t>
      </w:r>
    </w:p>
    <w:p w14:paraId="06A176C9" w14:textId="77777777" w:rsidR="0040573D" w:rsidRDefault="000C5DF2">
      <w:pPr>
        <w:pStyle w:val="BodyText"/>
        <w:spacing w:before="96"/>
        <w:ind w:left="808"/>
      </w:pPr>
      <w:r>
        <w:t>Sediment</w:t>
      </w:r>
      <w:r>
        <w:rPr>
          <w:spacing w:val="-10"/>
        </w:rPr>
        <w:t xml:space="preserve"> </w:t>
      </w:r>
      <w:r>
        <w:t>transport</w:t>
      </w:r>
      <w:r>
        <w:rPr>
          <w:spacing w:val="-9"/>
        </w:rPr>
        <w:t xml:space="preserve"> </w:t>
      </w:r>
      <w:r>
        <w:t>discontinuity/sediment</w:t>
      </w:r>
      <w:r>
        <w:rPr>
          <w:spacing w:val="-10"/>
        </w:rPr>
        <w:t xml:space="preserve"> </w:t>
      </w:r>
      <w:r>
        <w:t>trap</w:t>
      </w:r>
      <w:r>
        <w:rPr>
          <w:spacing w:val="-52"/>
        </w:rPr>
        <w:t xml:space="preserve"> </w:t>
      </w:r>
      <w:r>
        <w:t>upstream</w:t>
      </w:r>
    </w:p>
    <w:p w14:paraId="7B56BA9B" w14:textId="77777777" w:rsidR="0040573D" w:rsidRDefault="000C5DF2">
      <w:pPr>
        <w:pStyle w:val="BodyText"/>
        <w:spacing w:before="96"/>
        <w:ind w:left="808"/>
      </w:pPr>
      <w:r>
        <w:t>Sediment</w:t>
      </w:r>
      <w:r>
        <w:rPr>
          <w:spacing w:val="-8"/>
        </w:rPr>
        <w:t xml:space="preserve"> </w:t>
      </w:r>
      <w:r>
        <w:t>extraction</w:t>
      </w:r>
    </w:p>
    <w:p w14:paraId="4941D859" w14:textId="77777777" w:rsidR="0040573D" w:rsidRDefault="000C5DF2">
      <w:pPr>
        <w:pStyle w:val="BodyText"/>
        <w:spacing w:before="96"/>
        <w:ind w:left="808"/>
      </w:pPr>
      <w:r>
        <w:t>Large</w:t>
      </w:r>
      <w:r>
        <w:rPr>
          <w:spacing w:val="-4"/>
        </w:rPr>
        <w:t xml:space="preserve"> </w:t>
      </w:r>
      <w:r>
        <w:t>downstream</w:t>
      </w:r>
      <w:r>
        <w:rPr>
          <w:spacing w:val="-3"/>
        </w:rPr>
        <w:t xml:space="preserve"> </w:t>
      </w:r>
      <w:r>
        <w:t>increase</w:t>
      </w:r>
      <w:r>
        <w:rPr>
          <w:spacing w:val="-3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conveyance</w:t>
      </w:r>
    </w:p>
    <w:p w14:paraId="7E15BAE6" w14:textId="77777777" w:rsidR="0040573D" w:rsidRDefault="000C5DF2">
      <w:pPr>
        <w:pStyle w:val="BodyText"/>
        <w:spacing w:before="2"/>
        <w:ind w:left="65"/>
      </w:pPr>
      <w:r>
        <w:br w:type="column"/>
        <w:t>As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response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floods</w:t>
      </w:r>
    </w:p>
    <w:p w14:paraId="22B01154" w14:textId="77777777" w:rsidR="0040573D" w:rsidRDefault="000C5DF2">
      <w:pPr>
        <w:pStyle w:val="BodyText"/>
        <w:spacing w:before="95"/>
        <w:ind w:left="65" w:right="794"/>
      </w:pPr>
      <w:r>
        <w:t>Natural deepening of newly formed avulsion</w:t>
      </w:r>
      <w:r>
        <w:rPr>
          <w:spacing w:val="-53"/>
        </w:rPr>
        <w:t xml:space="preserve"> </w:t>
      </w:r>
      <w:r>
        <w:t>channels</w:t>
      </w:r>
    </w:p>
    <w:p w14:paraId="57957C16" w14:textId="77777777" w:rsidR="0040573D" w:rsidRDefault="000C5DF2">
      <w:pPr>
        <w:pStyle w:val="BodyText"/>
        <w:spacing w:before="97"/>
        <w:ind w:left="65" w:right="550"/>
      </w:pPr>
      <w:r>
        <w:t>Avulsion of a reach downstream onto a shorter</w:t>
      </w:r>
      <w:r>
        <w:rPr>
          <w:spacing w:val="-53"/>
        </w:rPr>
        <w:t xml:space="preserve"> </w:t>
      </w:r>
      <w:r>
        <w:t>course</w:t>
      </w:r>
    </w:p>
    <w:p w14:paraId="1CC63727" w14:textId="77777777" w:rsidR="0040573D" w:rsidRDefault="0040573D">
      <w:pPr>
        <w:sectPr w:rsidR="0040573D">
          <w:type w:val="continuous"/>
          <w:pgSz w:w="11910" w:h="16840"/>
          <w:pgMar w:top="1580" w:right="718" w:bottom="280" w:left="1460" w:header="548" w:footer="636" w:gutter="0"/>
          <w:cols w:num="2" w:space="720" w:equalWidth="0">
            <w:col w:w="4921" w:space="40"/>
            <w:col w:w="4771"/>
          </w:cols>
        </w:sectPr>
      </w:pPr>
    </w:p>
    <w:p w14:paraId="7B3EA0DE" w14:textId="77777777" w:rsidR="0040573D" w:rsidRDefault="0040573D">
      <w:pPr>
        <w:pStyle w:val="BodyText"/>
        <w:spacing w:before="7"/>
        <w:rPr>
          <w:sz w:val="8"/>
        </w:rPr>
      </w:pPr>
    </w:p>
    <w:p w14:paraId="2CAE4C5A" w14:textId="77777777" w:rsidR="0040573D" w:rsidRDefault="000C5DF2">
      <w:pPr>
        <w:pStyle w:val="BodyText"/>
        <w:spacing w:line="20" w:lineRule="exact"/>
        <w:ind w:left="780"/>
        <w:rPr>
          <w:sz w:val="2"/>
        </w:rPr>
      </w:pPr>
      <w:r>
        <w:rPr>
          <w:sz w:val="2"/>
        </w:rPr>
      </w:r>
      <w:r>
        <w:rPr>
          <w:sz w:val="2"/>
        </w:rPr>
        <w:pict w14:anchorId="199E95DC">
          <v:group id="docshapegroup368" o:spid="_x0000_s3290" alt="" style="width:424.9pt;height:.5pt;mso-position-horizontal-relative:char;mso-position-vertical-relative:line" coordsize="8498,10">
            <v:rect id="docshape369" o:spid="_x0000_s3291" alt="" style="position:absolute;width:8498;height:10" fillcolor="black" stroked="f"/>
            <w10:anchorlock/>
          </v:group>
        </w:pict>
      </w:r>
    </w:p>
    <w:p w14:paraId="35B3DB28" w14:textId="77777777" w:rsidR="0040573D" w:rsidRDefault="000C5DF2">
      <w:pPr>
        <w:pStyle w:val="BodyText"/>
        <w:spacing w:before="3"/>
        <w:rPr>
          <w:sz w:val="25"/>
        </w:rPr>
      </w:pPr>
      <w:r>
        <w:pict w14:anchorId="1EB035B2">
          <v:group id="docshapegroup370" o:spid="_x0000_s3287" alt="" style="position:absolute;margin-left:114.3pt;margin-top:15.75pt;width:422.95pt;height:151.7pt;z-index:-15640064;mso-wrap-distance-left:0;mso-wrap-distance-right:0;mso-position-horizontal-relative:page" coordorigin="2286,315" coordsize="8459,3034">
            <v:shape id="docshape371" o:spid="_x0000_s3288" type="#_x0000_t75" alt="" style="position:absolute;left:2286;top:314;width:4144;height:3024">
              <v:imagedata r:id="rId153" o:title=""/>
            </v:shape>
            <v:shape id="docshape372" o:spid="_x0000_s3289" type="#_x0000_t75" alt="" style="position:absolute;left:6486;top:314;width:4259;height:3034">
              <v:imagedata r:id="rId154" o:title=""/>
            </v:shape>
            <w10:wrap type="topAndBottom" anchorx="page"/>
          </v:group>
        </w:pict>
      </w:r>
    </w:p>
    <w:p w14:paraId="4FEB6BCA" w14:textId="77777777" w:rsidR="0040573D" w:rsidRDefault="0040573D">
      <w:pPr>
        <w:pStyle w:val="BodyText"/>
        <w:spacing w:before="11"/>
        <w:rPr>
          <w:sz w:val="8"/>
        </w:rPr>
      </w:pPr>
    </w:p>
    <w:p w14:paraId="1593118E" w14:textId="77777777" w:rsidR="0040573D" w:rsidRDefault="0040573D">
      <w:pPr>
        <w:rPr>
          <w:sz w:val="8"/>
        </w:rPr>
        <w:sectPr w:rsidR="0040573D">
          <w:type w:val="continuous"/>
          <w:pgSz w:w="11910" w:h="16840"/>
          <w:pgMar w:top="1580" w:right="718" w:bottom="280" w:left="1460" w:header="548" w:footer="636" w:gutter="0"/>
          <w:cols w:space="720"/>
        </w:sectPr>
      </w:pPr>
    </w:p>
    <w:p w14:paraId="46154103" w14:textId="77777777" w:rsidR="0040573D" w:rsidRDefault="000C5DF2">
      <w:pPr>
        <w:spacing w:before="94"/>
        <w:ind w:left="808" w:right="-1"/>
        <w:rPr>
          <w:b/>
          <w:sz w:val="18"/>
        </w:rPr>
      </w:pPr>
      <w:r>
        <w:pict w14:anchorId="0BDE2AF6">
          <v:shape id="docshape373" o:spid="_x0000_s3286" type="#_x0000_t202" alt="" style="position:absolute;left:0;text-align:left;margin-left:17.7pt;margin-top:52.9pt;width:10.95pt;height:65.1pt;z-index:1581875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543AB6C5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  <w:r>
        <w:rPr>
          <w:b/>
          <w:sz w:val="18"/>
        </w:rPr>
        <w:t>Stream bed incision, Barwidgee Creek</w:t>
      </w:r>
      <w:r>
        <w:rPr>
          <w:b/>
          <w:spacing w:val="1"/>
          <w:sz w:val="18"/>
        </w:rPr>
        <w:t xml:space="preserve"> </w:t>
      </w:r>
      <w:r>
        <w:rPr>
          <w:b/>
          <w:sz w:val="18"/>
        </w:rPr>
        <w:t>catchment,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a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tributary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of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the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Ovens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River,</w:t>
      </w:r>
      <w:r>
        <w:rPr>
          <w:b/>
          <w:spacing w:val="-47"/>
          <w:sz w:val="18"/>
        </w:rPr>
        <w:t xml:space="preserve"> </w:t>
      </w:r>
      <w:r>
        <w:rPr>
          <w:b/>
          <w:sz w:val="18"/>
        </w:rPr>
        <w:t>north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east Victoria</w:t>
      </w:r>
    </w:p>
    <w:p w14:paraId="386BF46B" w14:textId="77777777" w:rsidR="0040573D" w:rsidRDefault="000C5DF2">
      <w:pPr>
        <w:spacing w:before="94"/>
        <w:ind w:left="607" w:right="584"/>
        <w:rPr>
          <w:b/>
          <w:sz w:val="18"/>
        </w:rPr>
      </w:pPr>
      <w:r>
        <w:br w:type="column"/>
      </w:r>
      <w:r>
        <w:rPr>
          <w:b/>
          <w:sz w:val="18"/>
        </w:rPr>
        <w:t>Stream bed incision, Mathews Creek, a tributary</w:t>
      </w:r>
      <w:r>
        <w:rPr>
          <w:b/>
          <w:spacing w:val="-47"/>
          <w:sz w:val="18"/>
        </w:rPr>
        <w:t xml:space="preserve"> </w:t>
      </w:r>
      <w:r>
        <w:rPr>
          <w:b/>
          <w:sz w:val="18"/>
        </w:rPr>
        <w:t>of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the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Barwon River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near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Deans Marsh,</w:t>
      </w:r>
    </w:p>
    <w:p w14:paraId="208C8F08" w14:textId="77777777" w:rsidR="0040573D" w:rsidRDefault="000C5DF2">
      <w:pPr>
        <w:ind w:left="607"/>
        <w:rPr>
          <w:b/>
          <w:sz w:val="18"/>
        </w:rPr>
      </w:pPr>
      <w:r>
        <w:rPr>
          <w:b/>
          <w:sz w:val="18"/>
        </w:rPr>
        <w:t>south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west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Victoria</w:t>
      </w:r>
    </w:p>
    <w:p w14:paraId="4B57D76F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718" w:bottom="280" w:left="1460" w:header="548" w:footer="636" w:gutter="0"/>
          <w:cols w:num="2" w:space="720" w:equalWidth="0">
            <w:col w:w="4379" w:space="40"/>
            <w:col w:w="5313"/>
          </w:cols>
        </w:sectPr>
      </w:pPr>
    </w:p>
    <w:p w14:paraId="03F099A4" w14:textId="77777777" w:rsidR="0040573D" w:rsidRDefault="000C5DF2">
      <w:pPr>
        <w:pStyle w:val="BodyText"/>
        <w:rPr>
          <w:b/>
        </w:rPr>
      </w:pPr>
      <w:r>
        <w:pict w14:anchorId="022DCF18">
          <v:shape id="docshape374" o:spid="_x0000_s3285" type="#_x0000_t202" alt="" style="position:absolute;margin-left:17.7pt;margin-top:52.9pt;width:10.95pt;height:65.1pt;z-index:1582131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07C713D2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4042D3AA" w14:textId="77777777" w:rsidR="0040573D" w:rsidRDefault="0040573D">
      <w:pPr>
        <w:pStyle w:val="BodyText"/>
        <w:rPr>
          <w:b/>
        </w:rPr>
      </w:pPr>
    </w:p>
    <w:p w14:paraId="5EBEE53E" w14:textId="77777777" w:rsidR="0040573D" w:rsidRDefault="0040573D">
      <w:pPr>
        <w:pStyle w:val="BodyText"/>
        <w:rPr>
          <w:b/>
        </w:rPr>
      </w:pPr>
    </w:p>
    <w:p w14:paraId="5C6D561C" w14:textId="77777777" w:rsidR="0040573D" w:rsidRDefault="0040573D">
      <w:pPr>
        <w:pStyle w:val="BodyText"/>
        <w:rPr>
          <w:b/>
        </w:rPr>
      </w:pPr>
    </w:p>
    <w:p w14:paraId="698D6129" w14:textId="77777777" w:rsidR="0040573D" w:rsidRDefault="0040573D">
      <w:pPr>
        <w:pStyle w:val="BodyText"/>
        <w:spacing w:before="8"/>
        <w:rPr>
          <w:b/>
          <w:sz w:val="21"/>
        </w:rPr>
      </w:pPr>
    </w:p>
    <w:p w14:paraId="6FD55ECC" w14:textId="77777777" w:rsidR="0040573D" w:rsidRDefault="000C5DF2">
      <w:pPr>
        <w:pStyle w:val="Heading4"/>
        <w:ind w:left="241"/>
      </w:pPr>
      <w:r>
        <w:t>OPTIONS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MANAGEMENT</w:t>
      </w:r>
    </w:p>
    <w:p w14:paraId="67A2B071" w14:textId="77777777" w:rsidR="0040573D" w:rsidRDefault="000C5DF2">
      <w:pPr>
        <w:pStyle w:val="BodyText"/>
        <w:tabs>
          <w:tab w:val="left" w:pos="4492"/>
        </w:tabs>
        <w:spacing w:before="48" w:line="458" w:lineRule="auto"/>
        <w:ind w:left="241" w:right="2447"/>
      </w:pPr>
      <w:r>
        <w:pict w14:anchorId="565158F9">
          <v:rect id="docshape375" o:spid="_x0000_s3284" alt="" style="position:absolute;left:0;text-align:left;margin-left:83.7pt;margin-top:24pt;width:424.85pt;height:.5pt;z-index:-2613760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One or a combination of the following options may address stream bed incision:</w:t>
      </w:r>
      <w:r>
        <w:rPr>
          <w:spacing w:val="-53"/>
        </w:rPr>
        <w:t xml:space="preserve"> </w:t>
      </w:r>
      <w:r>
        <w:t>Inflow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runoff</w:t>
      </w:r>
      <w:r>
        <w:rPr>
          <w:spacing w:val="-3"/>
        </w:rPr>
        <w:t xml:space="preserve"> </w:t>
      </w:r>
      <w:r>
        <w:t>options</w:t>
      </w:r>
      <w:r>
        <w:tab/>
        <w:t>Environmental</w:t>
      </w:r>
      <w:r>
        <w:rPr>
          <w:spacing w:val="-2"/>
        </w:rPr>
        <w:t xml:space="preserve"> </w:t>
      </w:r>
      <w:r>
        <w:t>flows</w:t>
      </w:r>
    </w:p>
    <w:p w14:paraId="6757D476" w14:textId="77777777" w:rsidR="0040573D" w:rsidRDefault="000C5DF2">
      <w:pPr>
        <w:pStyle w:val="BodyText"/>
        <w:spacing w:line="20" w:lineRule="exact"/>
        <w:ind w:left="214"/>
        <w:rPr>
          <w:sz w:val="2"/>
        </w:rPr>
      </w:pPr>
      <w:r>
        <w:rPr>
          <w:sz w:val="2"/>
        </w:rPr>
      </w:r>
      <w:r>
        <w:rPr>
          <w:sz w:val="2"/>
        </w:rPr>
        <w:pict w14:anchorId="6AFBE86D">
          <v:group id="docshapegroup376" o:spid="_x0000_s3282" alt="" style="width:424.9pt;height:.5pt;mso-position-horizontal-relative:char;mso-position-vertical-relative:line" coordsize="8498,10">
            <v:rect id="docshape377" o:spid="_x0000_s3283" alt="" style="position:absolute;width:8498;height:10" fillcolor="black" stroked="f"/>
            <w10:anchorlock/>
          </v:group>
        </w:pict>
      </w:r>
    </w:p>
    <w:p w14:paraId="2F7EA4E9" w14:textId="77777777" w:rsidR="0040573D" w:rsidRDefault="000C5DF2">
      <w:pPr>
        <w:pStyle w:val="BodyText"/>
        <w:tabs>
          <w:tab w:val="left" w:pos="4492"/>
        </w:tabs>
        <w:spacing w:line="340" w:lineRule="auto"/>
        <w:ind w:left="4493" w:right="2983" w:hanging="4252"/>
      </w:pPr>
      <w:r>
        <w:pict w14:anchorId="5D74E1FB">
          <v:rect id="docshape378" o:spid="_x0000_s3281" alt="" style="position:absolute;left:0;text-align:left;margin-left:83.7pt;margin-top:49.05pt;width:424.85pt;height:.5pt;z-index:1582080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Vegetation</w:t>
      </w:r>
      <w:r>
        <w:rPr>
          <w:spacing w:val="-4"/>
        </w:rPr>
        <w:t xml:space="preserve"> </w:t>
      </w:r>
      <w:r>
        <w:t>options</w:t>
      </w:r>
      <w:r>
        <w:tab/>
        <w:t>Vegetation management</w:t>
      </w:r>
      <w:r>
        <w:rPr>
          <w:spacing w:val="1"/>
        </w:rPr>
        <w:t xml:space="preserve"> </w:t>
      </w:r>
      <w:r>
        <w:t>Vegetation establishment</w:t>
      </w:r>
      <w:r>
        <w:rPr>
          <w:spacing w:val="-53"/>
        </w:rPr>
        <w:t xml:space="preserve"> </w:t>
      </w:r>
      <w:r>
        <w:t>Stock</w:t>
      </w:r>
      <w:r>
        <w:rPr>
          <w:spacing w:val="-3"/>
        </w:rPr>
        <w:t xml:space="preserve"> </w:t>
      </w:r>
      <w:r>
        <w:t>control</w:t>
      </w:r>
    </w:p>
    <w:p w14:paraId="288943A8" w14:textId="77777777" w:rsidR="0040573D" w:rsidRDefault="000C5DF2">
      <w:pPr>
        <w:pStyle w:val="BodyText"/>
        <w:tabs>
          <w:tab w:val="left" w:pos="4493"/>
        </w:tabs>
        <w:spacing w:line="340" w:lineRule="auto"/>
        <w:ind w:left="4493" w:right="2330" w:hanging="4252"/>
      </w:pPr>
      <w:r>
        <w:t>Instream</w:t>
      </w:r>
      <w:r>
        <w:rPr>
          <w:spacing w:val="-2"/>
        </w:rPr>
        <w:t xml:space="preserve"> </w:t>
      </w:r>
      <w:r>
        <w:t>physical</w:t>
      </w:r>
      <w:r>
        <w:rPr>
          <w:spacing w:val="-1"/>
        </w:rPr>
        <w:t xml:space="preserve"> </w:t>
      </w:r>
      <w:r>
        <w:t>options</w:t>
      </w:r>
      <w:r>
        <w:tab/>
        <w:t>Large wood/engineered log jams</w:t>
      </w:r>
      <w:r>
        <w:rPr>
          <w:spacing w:val="-53"/>
        </w:rPr>
        <w:t xml:space="preserve"> </w:t>
      </w:r>
      <w:r>
        <w:t>Grade</w:t>
      </w:r>
      <w:r>
        <w:rPr>
          <w:spacing w:val="-2"/>
        </w:rPr>
        <w:t xml:space="preserve"> </w:t>
      </w:r>
      <w:r>
        <w:t>stabilisation/rock</w:t>
      </w:r>
      <w:r>
        <w:rPr>
          <w:spacing w:val="-3"/>
        </w:rPr>
        <w:t xml:space="preserve"> </w:t>
      </w:r>
      <w:r>
        <w:t>chutes</w:t>
      </w:r>
    </w:p>
    <w:p w14:paraId="34F542AC" w14:textId="77777777" w:rsidR="0040573D" w:rsidRDefault="000C5DF2">
      <w:pPr>
        <w:pStyle w:val="BodyText"/>
        <w:spacing w:line="20" w:lineRule="exact"/>
        <w:ind w:left="214"/>
        <w:rPr>
          <w:sz w:val="2"/>
        </w:rPr>
      </w:pPr>
      <w:r>
        <w:rPr>
          <w:sz w:val="2"/>
        </w:rPr>
      </w:r>
      <w:r>
        <w:rPr>
          <w:sz w:val="2"/>
        </w:rPr>
        <w:pict w14:anchorId="04AF3331">
          <v:group id="docshapegroup379" o:spid="_x0000_s3279" alt="" style="width:424.9pt;height:.5pt;mso-position-horizontal-relative:char;mso-position-vertical-relative:line" coordsize="8498,10">
            <v:rect id="docshape380" o:spid="_x0000_s3280" alt="" style="position:absolute;width:8498;height:10" fillcolor="black" stroked="f"/>
            <w10:anchorlock/>
          </v:group>
        </w:pict>
      </w:r>
    </w:p>
    <w:p w14:paraId="400B94A1" w14:textId="77777777" w:rsidR="0040573D" w:rsidRDefault="0040573D">
      <w:pPr>
        <w:pStyle w:val="BodyText"/>
        <w:spacing w:before="11"/>
        <w:rPr>
          <w:sz w:val="17"/>
        </w:rPr>
      </w:pPr>
    </w:p>
    <w:p w14:paraId="1751BDA8" w14:textId="77777777" w:rsidR="0040573D" w:rsidRDefault="000C5DF2">
      <w:pPr>
        <w:pStyle w:val="Heading4"/>
        <w:spacing w:before="99"/>
        <w:ind w:left="241"/>
      </w:pPr>
      <w:r>
        <w:t>WHICH</w:t>
      </w:r>
      <w:r>
        <w:rPr>
          <w:spacing w:val="-3"/>
        </w:rPr>
        <w:t xml:space="preserve"> </w:t>
      </w:r>
      <w:r>
        <w:t>TECHNIQUE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USE?</w:t>
      </w:r>
    </w:p>
    <w:p w14:paraId="35E58F5A" w14:textId="77777777" w:rsidR="0040573D" w:rsidRDefault="000C5DF2">
      <w:pPr>
        <w:pStyle w:val="BodyText"/>
        <w:spacing w:before="47"/>
        <w:ind w:left="241" w:right="1199"/>
      </w:pPr>
      <w:r>
        <w:t>Where local bed instabilities or head-cuts are migrating upstream, resulting in bed deepening,</w:t>
      </w:r>
      <w:r>
        <w:rPr>
          <w:spacing w:val="-53"/>
        </w:rPr>
        <w:t xml:space="preserve"> </w:t>
      </w:r>
      <w:r>
        <w:t>these can be addressed through a grade control program such as rock chutes coupled with</w:t>
      </w:r>
      <w:r>
        <w:rPr>
          <w:spacing w:val="1"/>
        </w:rPr>
        <w:t xml:space="preserve"> </w:t>
      </w:r>
      <w:r>
        <w:t>revegetation</w:t>
      </w:r>
      <w:r>
        <w:t>. Rock chutes coupled with revegetation have proved to be one of the most</w:t>
      </w:r>
      <w:r>
        <w:rPr>
          <w:spacing w:val="1"/>
        </w:rPr>
        <w:t xml:space="preserve"> </w:t>
      </w:r>
      <w:r>
        <w:t>successful</w:t>
      </w:r>
      <w:r>
        <w:rPr>
          <w:spacing w:val="-2"/>
        </w:rPr>
        <w:t xml:space="preserve"> </w:t>
      </w:r>
      <w:r>
        <w:t>incised stream</w:t>
      </w:r>
      <w:r>
        <w:rPr>
          <w:spacing w:val="-2"/>
        </w:rPr>
        <w:t xml:space="preserve"> </w:t>
      </w:r>
      <w:r>
        <w:t>rehabilitation</w:t>
      </w:r>
      <w:r>
        <w:rPr>
          <w:spacing w:val="-2"/>
        </w:rPr>
        <w:t xml:space="preserve"> </w:t>
      </w:r>
      <w:r>
        <w:t>techniques.</w:t>
      </w:r>
    </w:p>
    <w:p w14:paraId="42B947D0" w14:textId="77777777" w:rsidR="0040573D" w:rsidRDefault="000C5DF2">
      <w:pPr>
        <w:pStyle w:val="BodyText"/>
        <w:spacing w:before="121"/>
        <w:ind w:left="241" w:right="1333"/>
      </w:pPr>
      <w:r>
        <w:t>If these bed instabilities are of only a minor nature, log sills or engineered log jams may be</w:t>
      </w:r>
      <w:r>
        <w:rPr>
          <w:spacing w:val="1"/>
        </w:rPr>
        <w:t xml:space="preserve"> </w:t>
      </w:r>
      <w:r>
        <w:t>considered. However these have a l</w:t>
      </w:r>
      <w:r>
        <w:t>ower success ranking than rock chutes for grade control</w:t>
      </w:r>
      <w:r>
        <w:rPr>
          <w:spacing w:val="-53"/>
        </w:rPr>
        <w:t xml:space="preserve"> </w:t>
      </w:r>
      <w:r>
        <w:t>management.</w:t>
      </w:r>
    </w:p>
    <w:p w14:paraId="5904C16A" w14:textId="77777777" w:rsidR="0040573D" w:rsidRDefault="000C5DF2">
      <w:pPr>
        <w:pStyle w:val="BodyText"/>
        <w:spacing w:before="120"/>
        <w:ind w:left="241" w:right="1066"/>
      </w:pPr>
      <w:r>
        <w:t>Deepening can be induced by a large downstream increase in conveyance due to a</w:t>
      </w:r>
      <w:r>
        <w:rPr>
          <w:spacing w:val="1"/>
        </w:rPr>
        <w:t xml:space="preserve"> </w:t>
      </w:r>
      <w:r>
        <w:t>wider/deeper/less rough channel feature downstream. The high conveyances gives low water</w:t>
      </w:r>
      <w:r>
        <w:rPr>
          <w:spacing w:val="1"/>
        </w:rPr>
        <w:t xml:space="preserve"> </w:t>
      </w:r>
      <w:r>
        <w:t>levels downstream an</w:t>
      </w:r>
      <w:r>
        <w:t>d high energy gradients and hence shear stresses upstream. This can be</w:t>
      </w:r>
      <w:r>
        <w:rPr>
          <w:spacing w:val="-53"/>
        </w:rPr>
        <w:t xml:space="preserve"> </w:t>
      </w:r>
      <w:r>
        <w:t>managed by using vegetation, large wood and pile fields to roughen and contract the</w:t>
      </w:r>
      <w:r>
        <w:rPr>
          <w:spacing w:val="1"/>
        </w:rPr>
        <w:t xml:space="preserve"> </w:t>
      </w:r>
      <w:r>
        <w:t>downstream reach, reducing erosion forces upstream. Bed seeding, large wood and vegetation</w:t>
      </w:r>
      <w:r>
        <w:rPr>
          <w:spacing w:val="-53"/>
        </w:rPr>
        <w:t xml:space="preserve"> </w:t>
      </w:r>
      <w:r>
        <w:t>can be use</w:t>
      </w:r>
      <w:r>
        <w:t>d upstream to reduce shear stresses on the bed and protect the bed. Bed seeding</w:t>
      </w:r>
      <w:r>
        <w:rPr>
          <w:spacing w:val="1"/>
        </w:rPr>
        <w:t xml:space="preserve"> </w:t>
      </w:r>
      <w:r>
        <w:t>should be applied with care, as layers that meet with headward erosion or are of insufficient</w:t>
      </w:r>
      <w:r>
        <w:rPr>
          <w:spacing w:val="1"/>
        </w:rPr>
        <w:t xml:space="preserve"> </w:t>
      </w:r>
      <w:r>
        <w:t>thickness</w:t>
      </w:r>
      <w:r>
        <w:rPr>
          <w:spacing w:val="-3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unravel.</w:t>
      </w:r>
    </w:p>
    <w:p w14:paraId="267CEAF5" w14:textId="77777777" w:rsidR="0040573D" w:rsidRDefault="000C5DF2">
      <w:pPr>
        <w:pStyle w:val="BodyText"/>
        <w:spacing w:before="120"/>
        <w:ind w:left="241" w:right="1266"/>
      </w:pPr>
      <w:r>
        <w:t>The remaining techniques outlined below are generally used</w:t>
      </w:r>
      <w:r>
        <w:t xml:space="preserve"> in the specific circumstances as</w:t>
      </w:r>
      <w:r>
        <w:rPr>
          <w:spacing w:val="-53"/>
        </w:rPr>
        <w:t xml:space="preserve"> </w:t>
      </w:r>
      <w:r>
        <w:t>described.</w:t>
      </w:r>
    </w:p>
    <w:p w14:paraId="214E7E9D" w14:textId="77777777" w:rsidR="0040573D" w:rsidRDefault="000C5DF2">
      <w:pPr>
        <w:pStyle w:val="BodyText"/>
        <w:spacing w:before="121"/>
        <w:ind w:left="241"/>
      </w:pPr>
      <w:r>
        <w:t>Grass</w:t>
      </w:r>
      <w:r>
        <w:rPr>
          <w:spacing w:val="-3"/>
        </w:rPr>
        <w:t xml:space="preserve"> </w:t>
      </w:r>
      <w:r>
        <w:t>chutes</w:t>
      </w:r>
      <w:r>
        <w:rPr>
          <w:spacing w:val="-3"/>
        </w:rPr>
        <w:t xml:space="preserve"> </w:t>
      </w:r>
      <w:r>
        <w:t>should</w:t>
      </w:r>
      <w:r>
        <w:rPr>
          <w:spacing w:val="-2"/>
        </w:rPr>
        <w:t xml:space="preserve"> </w:t>
      </w:r>
      <w:r>
        <w:t>only</w:t>
      </w:r>
      <w:r>
        <w:rPr>
          <w:spacing w:val="-3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used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carry</w:t>
      </w:r>
      <w:r>
        <w:rPr>
          <w:spacing w:val="-3"/>
        </w:rPr>
        <w:t xml:space="preserve"> </w:t>
      </w:r>
      <w:r>
        <w:t>small,</w:t>
      </w:r>
      <w:r>
        <w:rPr>
          <w:spacing w:val="-2"/>
        </w:rPr>
        <w:t xml:space="preserve"> </w:t>
      </w:r>
      <w:r>
        <w:t>intermittent</w:t>
      </w:r>
      <w:r>
        <w:rPr>
          <w:spacing w:val="-3"/>
        </w:rPr>
        <w:t xml:space="preserve"> </w:t>
      </w:r>
      <w:r>
        <w:t>flows</w:t>
      </w:r>
      <w:r>
        <w:rPr>
          <w:spacing w:val="-2"/>
        </w:rPr>
        <w:t xml:space="preserve"> </w:t>
      </w:r>
      <w:r>
        <w:t>down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short</w:t>
      </w:r>
      <w:r>
        <w:rPr>
          <w:spacing w:val="-3"/>
        </w:rPr>
        <w:t xml:space="preserve"> </w:t>
      </w:r>
      <w:r>
        <w:t>slope.</w:t>
      </w:r>
    </w:p>
    <w:p w14:paraId="5B5C1D0F" w14:textId="77777777" w:rsidR="0040573D" w:rsidRDefault="000C5DF2">
      <w:pPr>
        <w:pStyle w:val="BodyText"/>
        <w:spacing w:before="119"/>
        <w:ind w:left="241" w:right="1788"/>
      </w:pPr>
      <w:r>
        <w:t>If channelisation has induced deepening consider channel reconstruction and meander</w:t>
      </w:r>
      <w:r>
        <w:rPr>
          <w:spacing w:val="-53"/>
        </w:rPr>
        <w:t xml:space="preserve"> </w:t>
      </w:r>
      <w:r>
        <w:t>reinstatement.</w:t>
      </w:r>
    </w:p>
    <w:p w14:paraId="77D3A1FC" w14:textId="77777777" w:rsidR="0040573D" w:rsidRDefault="000C5DF2">
      <w:pPr>
        <w:pStyle w:val="BodyText"/>
        <w:spacing w:before="121"/>
        <w:ind w:left="241" w:right="1145"/>
      </w:pPr>
      <w:r>
        <w:t>Where channel deepening is due to flow regulation consider implementing an environmental</w:t>
      </w:r>
      <w:r>
        <w:rPr>
          <w:spacing w:val="1"/>
        </w:rPr>
        <w:t xml:space="preserve"> </w:t>
      </w:r>
      <w:r>
        <w:t>flow that more closely mimics the natural flow regime. Implementatio</w:t>
      </w:r>
      <w:r>
        <w:t>n of water sensitive urban</w:t>
      </w:r>
      <w:r>
        <w:rPr>
          <w:spacing w:val="-53"/>
        </w:rPr>
        <w:t xml:space="preserve"> </w:t>
      </w:r>
      <w:r>
        <w:t>design may reduce the rate of incision resulting from urbanisation. However, once started flow</w:t>
      </w:r>
      <w:r>
        <w:rPr>
          <w:spacing w:val="-53"/>
        </w:rPr>
        <w:t xml:space="preserve"> </w:t>
      </w:r>
      <w:r>
        <w:t>management</w:t>
      </w:r>
      <w:r>
        <w:rPr>
          <w:spacing w:val="-2"/>
        </w:rPr>
        <w:t xml:space="preserve"> </w:t>
      </w:r>
      <w:r>
        <w:t>alone</w:t>
      </w:r>
      <w:r>
        <w:rPr>
          <w:spacing w:val="-1"/>
        </w:rPr>
        <w:t xml:space="preserve"> </w:t>
      </w:r>
      <w:r>
        <w:t>may</w:t>
      </w:r>
      <w:r>
        <w:rPr>
          <w:spacing w:val="-2"/>
        </w:rPr>
        <w:t xml:space="preserve"> </w:t>
      </w:r>
      <w:r>
        <w:t>not</w:t>
      </w:r>
      <w:r>
        <w:rPr>
          <w:spacing w:val="-1"/>
        </w:rPr>
        <w:t xml:space="preserve"> </w:t>
      </w:r>
      <w:r>
        <w:t>halt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incision</w:t>
      </w:r>
      <w:r>
        <w:rPr>
          <w:spacing w:val="-1"/>
        </w:rPr>
        <w:t xml:space="preserve"> </w:t>
      </w:r>
      <w:r>
        <w:t>process.</w:t>
      </w:r>
    </w:p>
    <w:p w14:paraId="0CFA4313" w14:textId="77777777" w:rsidR="0040573D" w:rsidRDefault="000C5DF2">
      <w:pPr>
        <w:pStyle w:val="BodyText"/>
        <w:spacing w:before="119"/>
        <w:ind w:left="241" w:right="1121"/>
      </w:pPr>
      <w:r>
        <w:t>If deepening is a symptom of past removal of large wood (desnagging), consider ret</w:t>
      </w:r>
      <w:r>
        <w:t>urning</w:t>
      </w:r>
      <w:r>
        <w:rPr>
          <w:spacing w:val="1"/>
        </w:rPr>
        <w:t xml:space="preserve"> </w:t>
      </w:r>
      <w:r>
        <w:t>large wood to the stream or constructing engineered log jams. However once bed degradation</w:t>
      </w:r>
      <w:r>
        <w:rPr>
          <w:spacing w:val="-53"/>
        </w:rPr>
        <w:t xml:space="preserve"> </w:t>
      </w:r>
      <w:r>
        <w:t>processes have been initiated, the replacement of timber or vegetation may not be sufficient to</w:t>
      </w:r>
      <w:r>
        <w:rPr>
          <w:spacing w:val="-53"/>
        </w:rPr>
        <w:t xml:space="preserve"> </w:t>
      </w:r>
      <w:r>
        <w:t>halt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ongoing</w:t>
      </w:r>
      <w:r>
        <w:rPr>
          <w:spacing w:val="-1"/>
        </w:rPr>
        <w:t xml:space="preserve"> </w:t>
      </w:r>
      <w:r>
        <w:t>process.</w:t>
      </w:r>
    </w:p>
    <w:p w14:paraId="77EBF38F" w14:textId="77777777" w:rsidR="0040573D" w:rsidRDefault="0040573D">
      <w:pPr>
        <w:sectPr w:rsidR="0040573D">
          <w:pgSz w:w="11910" w:h="16840"/>
          <w:pgMar w:top="740" w:right="718" w:bottom="820" w:left="1460" w:header="548" w:footer="636" w:gutter="0"/>
          <w:cols w:space="720"/>
        </w:sectPr>
      </w:pPr>
    </w:p>
    <w:p w14:paraId="31EBB5FA" w14:textId="77777777" w:rsidR="0040573D" w:rsidRDefault="0040573D">
      <w:pPr>
        <w:pStyle w:val="BodyText"/>
      </w:pPr>
    </w:p>
    <w:p w14:paraId="3AB10991" w14:textId="77777777" w:rsidR="0040573D" w:rsidRDefault="0040573D">
      <w:pPr>
        <w:pStyle w:val="BodyText"/>
      </w:pPr>
    </w:p>
    <w:p w14:paraId="34C8E009" w14:textId="77777777" w:rsidR="0040573D" w:rsidRDefault="0040573D">
      <w:pPr>
        <w:pStyle w:val="BodyText"/>
        <w:spacing w:before="3"/>
        <w:rPr>
          <w:sz w:val="22"/>
        </w:rPr>
      </w:pPr>
    </w:p>
    <w:p w14:paraId="19478360" w14:textId="77777777" w:rsidR="0040573D" w:rsidRDefault="000C5DF2">
      <w:pPr>
        <w:pStyle w:val="Heading2"/>
        <w:numPr>
          <w:ilvl w:val="2"/>
          <w:numId w:val="63"/>
        </w:numPr>
        <w:tabs>
          <w:tab w:val="left" w:pos="1709"/>
        </w:tabs>
      </w:pPr>
      <w:bookmarkStart w:id="40" w:name="_bookmark40"/>
      <w:bookmarkEnd w:id="40"/>
      <w:r>
        <w:rPr>
          <w:color w:val="01688A"/>
        </w:rPr>
        <w:t>BANK</w:t>
      </w:r>
      <w:r>
        <w:rPr>
          <w:color w:val="01688A"/>
          <w:spacing w:val="-6"/>
        </w:rPr>
        <w:t xml:space="preserve"> </w:t>
      </w:r>
      <w:r>
        <w:rPr>
          <w:color w:val="01688A"/>
        </w:rPr>
        <w:t>INSTABILIT</w:t>
      </w:r>
      <w:r>
        <w:rPr>
          <w:color w:val="01688A"/>
        </w:rPr>
        <w:t>IES</w:t>
      </w:r>
    </w:p>
    <w:p w14:paraId="6787C600" w14:textId="77777777" w:rsidR="0040573D" w:rsidRDefault="000C5DF2">
      <w:pPr>
        <w:pStyle w:val="Heading4"/>
        <w:spacing w:before="123"/>
        <w:ind w:left="856"/>
      </w:pPr>
      <w:r>
        <w:t>DESCRIPTION</w:t>
      </w:r>
    </w:p>
    <w:p w14:paraId="5EC3DCD1" w14:textId="77777777" w:rsidR="0040573D" w:rsidRDefault="000C5DF2">
      <w:pPr>
        <w:pStyle w:val="BodyText"/>
        <w:spacing w:before="48"/>
        <w:ind w:left="855" w:right="852"/>
      </w:pPr>
      <w:r>
        <w:t>Bank instabilities are accelerated rates of bank erosion associated with either channel</w:t>
      </w:r>
      <w:r>
        <w:rPr>
          <w:spacing w:val="1"/>
        </w:rPr>
        <w:t xml:space="preserve"> </w:t>
      </w:r>
      <w:r>
        <w:t>enlargement or meander development. These could be the result of direct impacts or more</w:t>
      </w:r>
      <w:r>
        <w:rPr>
          <w:spacing w:val="-53"/>
        </w:rPr>
        <w:t xml:space="preserve"> </w:t>
      </w:r>
      <w:r>
        <w:t>indirect</w:t>
      </w:r>
      <w:r>
        <w:rPr>
          <w:spacing w:val="-2"/>
        </w:rPr>
        <w:t xml:space="preserve"> </w:t>
      </w:r>
      <w:r>
        <w:t>processes</w:t>
      </w:r>
      <w:r>
        <w:rPr>
          <w:spacing w:val="-2"/>
        </w:rPr>
        <w:t xml:space="preserve"> </w:t>
      </w:r>
      <w:r>
        <w:t>such</w:t>
      </w:r>
      <w:r>
        <w:rPr>
          <w:spacing w:val="-1"/>
        </w:rPr>
        <w:t xml:space="preserve"> </w:t>
      </w:r>
      <w:r>
        <w:t>as channel</w:t>
      </w:r>
      <w:r>
        <w:rPr>
          <w:spacing w:val="-1"/>
        </w:rPr>
        <w:t xml:space="preserve"> </w:t>
      </w:r>
      <w:r>
        <w:t>incision.</w:t>
      </w:r>
    </w:p>
    <w:p w14:paraId="1AFB3092" w14:textId="77777777" w:rsidR="0040573D" w:rsidRDefault="0040573D">
      <w:pPr>
        <w:pStyle w:val="BodyText"/>
        <w:spacing w:before="8"/>
        <w:rPr>
          <w:sz w:val="23"/>
        </w:rPr>
      </w:pPr>
    </w:p>
    <w:p w14:paraId="31830112" w14:textId="77777777" w:rsidR="0040573D" w:rsidRDefault="000C5DF2">
      <w:pPr>
        <w:pStyle w:val="Heading4"/>
        <w:ind w:left="856"/>
      </w:pPr>
      <w:r>
        <w:t>WHAT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THREAT?</w:t>
      </w:r>
    </w:p>
    <w:p w14:paraId="09CCD394" w14:textId="77777777" w:rsidR="0040573D" w:rsidRDefault="000C5DF2">
      <w:pPr>
        <w:pStyle w:val="BodyText"/>
        <w:spacing w:before="48"/>
        <w:ind w:left="855" w:right="1074"/>
      </w:pPr>
      <w:r>
        <w:t>Bank instabilities threaten remnant riparian vegetation and provide a source of sediment</w:t>
      </w:r>
      <w:r>
        <w:rPr>
          <w:spacing w:val="-53"/>
        </w:rPr>
        <w:t xml:space="preserve"> </w:t>
      </w:r>
      <w:r>
        <w:t>that can have an adverse impact on the stream system. Bank instabilities may also</w:t>
      </w:r>
      <w:r>
        <w:rPr>
          <w:spacing w:val="1"/>
        </w:rPr>
        <w:t xml:space="preserve"> </w:t>
      </w:r>
      <w:r>
        <w:t>threaten</w:t>
      </w:r>
      <w:r>
        <w:rPr>
          <w:spacing w:val="-2"/>
        </w:rPr>
        <w:t xml:space="preserve"> </w:t>
      </w:r>
      <w:r>
        <w:t>adjoining</w:t>
      </w:r>
      <w:r>
        <w:rPr>
          <w:spacing w:val="-1"/>
        </w:rPr>
        <w:t xml:space="preserve"> </w:t>
      </w:r>
      <w:r>
        <w:t>infrastructure</w:t>
      </w:r>
      <w:r>
        <w:rPr>
          <w:spacing w:val="-1"/>
        </w:rPr>
        <w:t xml:space="preserve"> </w:t>
      </w:r>
      <w:r>
        <w:t>assets.</w:t>
      </w:r>
    </w:p>
    <w:p w14:paraId="11DD858C" w14:textId="77777777" w:rsidR="0040573D" w:rsidRDefault="0040573D">
      <w:pPr>
        <w:pStyle w:val="BodyText"/>
        <w:spacing w:before="7"/>
        <w:rPr>
          <w:sz w:val="23"/>
        </w:rPr>
      </w:pPr>
    </w:p>
    <w:p w14:paraId="7A5908D9" w14:textId="77777777" w:rsidR="0040573D" w:rsidRDefault="000C5DF2">
      <w:pPr>
        <w:pStyle w:val="Heading4"/>
        <w:ind w:left="856"/>
      </w:pPr>
      <w:r>
        <w:t>CAUSES</w:t>
      </w:r>
    </w:p>
    <w:p w14:paraId="44B5677D" w14:textId="77777777" w:rsidR="0040573D" w:rsidRDefault="000C5DF2">
      <w:pPr>
        <w:pStyle w:val="BodyText"/>
        <w:tabs>
          <w:tab w:val="left" w:pos="4872"/>
        </w:tabs>
        <w:spacing w:before="48" w:line="458" w:lineRule="auto"/>
        <w:ind w:left="856" w:right="2332"/>
      </w:pPr>
      <w:r>
        <w:pict w14:anchorId="7D03ED4D">
          <v:rect id="docshape381" o:spid="_x0000_s3278" alt="" style="position:absolute;left:0;text-align:left;margin-left:114.4pt;margin-top:24pt;width:404.75pt;height:.5pt;z-index:-2613504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pict w14:anchorId="758E0970">
          <v:rect id="docshape382" o:spid="_x0000_s3277" alt="" style="position:absolute;left:0;text-align:left;margin-left:114.4pt;margin-top:46.05pt;width:404.75pt;height:.5pt;z-index:1582336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Bank instabilities may be caused by one or a combination of the following:</w:t>
      </w:r>
      <w:r>
        <w:rPr>
          <w:spacing w:val="-53"/>
        </w:rPr>
        <w:t xml:space="preserve"> </w:t>
      </w:r>
      <w:r>
        <w:t>Human</w:t>
      </w:r>
      <w:r>
        <w:rPr>
          <w:spacing w:val="-3"/>
        </w:rPr>
        <w:t xml:space="preserve"> </w:t>
      </w:r>
      <w:r>
        <w:t>related</w:t>
      </w:r>
      <w:r>
        <w:rPr>
          <w:spacing w:val="-3"/>
        </w:rPr>
        <w:t xml:space="preserve"> </w:t>
      </w:r>
      <w:r>
        <w:t>causes</w:t>
      </w:r>
      <w:r>
        <w:tab/>
        <w:t>Natural causes</w:t>
      </w:r>
    </w:p>
    <w:p w14:paraId="7E500D95" w14:textId="77777777" w:rsidR="0040573D" w:rsidRDefault="0040573D">
      <w:pPr>
        <w:spacing w:line="458" w:lineRule="auto"/>
        <w:sectPr w:rsidR="0040573D">
          <w:pgSz w:w="11910" w:h="16840"/>
          <w:pgMar w:top="740" w:right="718" w:bottom="820" w:left="1460" w:header="549" w:footer="635" w:gutter="0"/>
          <w:cols w:space="720"/>
        </w:sectPr>
      </w:pPr>
    </w:p>
    <w:p w14:paraId="602611E6" w14:textId="77777777" w:rsidR="0040573D" w:rsidRDefault="000C5DF2">
      <w:pPr>
        <w:pStyle w:val="BodyText"/>
        <w:spacing w:before="1" w:line="340" w:lineRule="auto"/>
        <w:ind w:left="856" w:right="1342"/>
        <w:jc w:val="both"/>
      </w:pPr>
      <w:r>
        <w:t>Loss of riparian vegetation</w:t>
      </w:r>
      <w:r>
        <w:rPr>
          <w:spacing w:val="-53"/>
        </w:rPr>
        <w:t xml:space="preserve"> </w:t>
      </w:r>
      <w:r>
        <w:t>Uncontrolled stock access</w:t>
      </w:r>
      <w:r>
        <w:rPr>
          <w:spacing w:val="-53"/>
        </w:rPr>
        <w:t xml:space="preserve"> </w:t>
      </w:r>
      <w:r>
        <w:t>Increased</w:t>
      </w:r>
      <w:r>
        <w:rPr>
          <w:spacing w:val="-9"/>
        </w:rPr>
        <w:t xml:space="preserve"> </w:t>
      </w:r>
      <w:r>
        <w:t>in-channel</w:t>
      </w:r>
      <w:r>
        <w:rPr>
          <w:spacing w:val="-9"/>
        </w:rPr>
        <w:t xml:space="preserve"> </w:t>
      </w:r>
      <w:r>
        <w:t>flows</w:t>
      </w:r>
    </w:p>
    <w:p w14:paraId="2F899FAA" w14:textId="77777777" w:rsidR="0040573D" w:rsidRDefault="000C5DF2">
      <w:pPr>
        <w:pStyle w:val="BodyText"/>
        <w:ind w:left="856" w:right="178"/>
      </w:pPr>
      <w:r>
        <w:t>Straightening/channelisation of the river</w:t>
      </w:r>
      <w:r>
        <w:rPr>
          <w:spacing w:val="-54"/>
        </w:rPr>
        <w:t xml:space="preserve"> </w:t>
      </w:r>
      <w:r>
        <w:t>chan</w:t>
      </w:r>
      <w:r>
        <w:t>nel</w:t>
      </w:r>
    </w:p>
    <w:p w14:paraId="4DBF00F1" w14:textId="77777777" w:rsidR="0040573D" w:rsidRDefault="000C5DF2">
      <w:pPr>
        <w:pStyle w:val="BodyText"/>
        <w:spacing w:before="94"/>
        <w:ind w:left="856" w:right="157"/>
      </w:pPr>
      <w:r>
        <w:t>Removal of large woody debris from the</w:t>
      </w:r>
      <w:r>
        <w:rPr>
          <w:spacing w:val="-54"/>
        </w:rPr>
        <w:t xml:space="preserve"> </w:t>
      </w:r>
      <w:r>
        <w:t>stream</w:t>
      </w:r>
    </w:p>
    <w:p w14:paraId="339402A1" w14:textId="77777777" w:rsidR="0040573D" w:rsidRDefault="000C5DF2">
      <w:pPr>
        <w:pStyle w:val="BodyText"/>
        <w:spacing w:before="97"/>
        <w:ind w:left="856"/>
      </w:pPr>
      <w:r>
        <w:t>A</w:t>
      </w:r>
      <w:r>
        <w:rPr>
          <w:spacing w:val="-2"/>
        </w:rPr>
        <w:t xml:space="preserve"> </w:t>
      </w:r>
      <w:r>
        <w:t>response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deepening</w:t>
      </w:r>
    </w:p>
    <w:p w14:paraId="5035B59A" w14:textId="77777777" w:rsidR="0040573D" w:rsidRDefault="000C5DF2">
      <w:pPr>
        <w:pStyle w:val="BodyText"/>
        <w:spacing w:before="95"/>
        <w:ind w:left="856"/>
      </w:pPr>
      <w:r>
        <w:t>Sediment</w:t>
      </w:r>
      <w:r>
        <w:rPr>
          <w:spacing w:val="-14"/>
        </w:rPr>
        <w:t xml:space="preserve"> </w:t>
      </w:r>
      <w:r>
        <w:t>transport</w:t>
      </w:r>
      <w:r>
        <w:rPr>
          <w:spacing w:val="-13"/>
        </w:rPr>
        <w:t xml:space="preserve"> </w:t>
      </w:r>
      <w:r>
        <w:t>discontinuity/sediment</w:t>
      </w:r>
      <w:r>
        <w:rPr>
          <w:spacing w:val="-53"/>
        </w:rPr>
        <w:t xml:space="preserve"> </w:t>
      </w:r>
      <w:r>
        <w:t>trap</w:t>
      </w:r>
    </w:p>
    <w:p w14:paraId="3784A9FD" w14:textId="77777777" w:rsidR="0040573D" w:rsidRDefault="000C5DF2">
      <w:pPr>
        <w:pStyle w:val="BodyText"/>
        <w:spacing w:before="1"/>
        <w:ind w:left="265"/>
      </w:pPr>
      <w:r>
        <w:br w:type="column"/>
        <w:t>As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response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floods</w:t>
      </w:r>
    </w:p>
    <w:p w14:paraId="777A2EF7" w14:textId="77777777" w:rsidR="0040573D" w:rsidRDefault="000C5DF2">
      <w:pPr>
        <w:pStyle w:val="BodyText"/>
        <w:spacing w:before="97"/>
        <w:ind w:left="265"/>
      </w:pPr>
      <w:r>
        <w:t>Lateral</w:t>
      </w:r>
      <w:r>
        <w:rPr>
          <w:spacing w:val="-6"/>
        </w:rPr>
        <w:t xml:space="preserve"> </w:t>
      </w:r>
      <w:r>
        <w:t>migration</w:t>
      </w:r>
      <w:r>
        <w:rPr>
          <w:spacing w:val="-5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naturally</w:t>
      </w:r>
      <w:r>
        <w:rPr>
          <w:spacing w:val="-5"/>
        </w:rPr>
        <w:t xml:space="preserve"> </w:t>
      </w:r>
      <w:r>
        <w:t>active</w:t>
      </w:r>
      <w:r>
        <w:rPr>
          <w:spacing w:val="-5"/>
        </w:rPr>
        <w:t xml:space="preserve"> </w:t>
      </w:r>
      <w:r>
        <w:t>streams</w:t>
      </w:r>
    </w:p>
    <w:p w14:paraId="2568B4B1" w14:textId="77777777" w:rsidR="0040573D" w:rsidRDefault="000C5DF2">
      <w:pPr>
        <w:pStyle w:val="BodyText"/>
        <w:spacing w:before="95"/>
        <w:ind w:left="265" w:right="992"/>
      </w:pPr>
      <w:r>
        <w:t>Increase in bed load as a proportion of total</w:t>
      </w:r>
      <w:r>
        <w:rPr>
          <w:spacing w:val="-53"/>
        </w:rPr>
        <w:t xml:space="preserve"> </w:t>
      </w:r>
      <w:r>
        <w:t>sediment</w:t>
      </w:r>
      <w:r>
        <w:rPr>
          <w:spacing w:val="-2"/>
        </w:rPr>
        <w:t xml:space="preserve"> </w:t>
      </w:r>
      <w:r>
        <w:t>load</w:t>
      </w:r>
    </w:p>
    <w:p w14:paraId="3CE8A0A0" w14:textId="77777777" w:rsidR="0040573D" w:rsidRDefault="000C5DF2">
      <w:pPr>
        <w:pStyle w:val="BodyText"/>
        <w:spacing w:before="97"/>
        <w:ind w:left="265" w:right="1103"/>
      </w:pPr>
      <w:r>
        <w:t>Natural widening in newly formed avulsion</w:t>
      </w:r>
      <w:r>
        <w:rPr>
          <w:spacing w:val="-53"/>
        </w:rPr>
        <w:t xml:space="preserve"> </w:t>
      </w:r>
      <w:r>
        <w:t>channels</w:t>
      </w:r>
    </w:p>
    <w:p w14:paraId="4366E80D" w14:textId="77777777" w:rsidR="0040573D" w:rsidRDefault="0040573D">
      <w:pPr>
        <w:sectPr w:rsidR="0040573D">
          <w:type w:val="continuous"/>
          <w:pgSz w:w="11910" w:h="16840"/>
          <w:pgMar w:top="1580" w:right="718" w:bottom="280" w:left="1460" w:header="548" w:footer="636" w:gutter="0"/>
          <w:cols w:num="2" w:space="720" w:equalWidth="0">
            <w:col w:w="4568" w:space="40"/>
            <w:col w:w="5124"/>
          </w:cols>
        </w:sectPr>
      </w:pPr>
    </w:p>
    <w:p w14:paraId="5DE110F7" w14:textId="77777777" w:rsidR="0040573D" w:rsidRDefault="000C5DF2">
      <w:pPr>
        <w:pStyle w:val="BodyText"/>
        <w:spacing w:before="7"/>
        <w:rPr>
          <w:sz w:val="8"/>
        </w:rPr>
      </w:pPr>
      <w:r>
        <w:pict w14:anchorId="3FCF61AD">
          <v:shape id="docshape383" o:spid="_x0000_s3276" type="#_x0000_t202" alt="" style="position:absolute;margin-left:17.7pt;margin-top:52.9pt;width:10.95pt;height:65.1pt;z-index:1582387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48AAC95C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1E54B032" w14:textId="77777777" w:rsidR="0040573D" w:rsidRDefault="000C5DF2">
      <w:pPr>
        <w:pStyle w:val="BodyText"/>
        <w:spacing w:line="20" w:lineRule="exact"/>
        <w:ind w:left="828"/>
        <w:rPr>
          <w:sz w:val="2"/>
        </w:rPr>
      </w:pPr>
      <w:r>
        <w:rPr>
          <w:sz w:val="2"/>
        </w:rPr>
      </w:r>
      <w:r>
        <w:rPr>
          <w:sz w:val="2"/>
        </w:rPr>
        <w:pict w14:anchorId="4F0851FA">
          <v:group id="docshapegroup384" o:spid="_x0000_s3274" alt="" style="width:404.8pt;height:.5pt;mso-position-horizontal-relative:char;mso-position-vertical-relative:line" coordsize="8096,10">
            <v:rect id="docshape385" o:spid="_x0000_s3275" alt="" style="position:absolute;width:8096;height:10" fillcolor="black" stroked="f"/>
            <w10:anchorlock/>
          </v:group>
        </w:pict>
      </w:r>
    </w:p>
    <w:p w14:paraId="31F82730" w14:textId="77777777" w:rsidR="0040573D" w:rsidRDefault="000C5DF2">
      <w:pPr>
        <w:pStyle w:val="BodyText"/>
        <w:spacing w:before="5"/>
        <w:rPr>
          <w:sz w:val="25"/>
        </w:rPr>
      </w:pPr>
      <w:r>
        <w:pict w14:anchorId="15B8A186">
          <v:group id="docshapegroup386" o:spid="_x0000_s3270" alt="" style="position:absolute;margin-left:115.8pt;margin-top:15.85pt;width:402.15pt;height:230.65pt;z-index:-15634944;mso-wrap-distance-left:0;mso-wrap-distance-right:0;mso-position-horizontal-relative:page" coordorigin="2316,317" coordsize="8043,4613">
            <v:shape id="docshape387" o:spid="_x0000_s3271" type="#_x0000_t75" alt="" style="position:absolute;left:2316;top:316;width:3990;height:4613">
              <v:imagedata r:id="rId155" o:title=""/>
            </v:shape>
            <v:shape id="docshape388" o:spid="_x0000_s3272" type="#_x0000_t75" alt="" style="position:absolute;left:6334;top:316;width:4024;height:2660">
              <v:imagedata r:id="rId156" o:title=""/>
            </v:shape>
            <v:shape id="docshape389" o:spid="_x0000_s3273" type="#_x0000_t202" alt="" style="position:absolute;left:2316;top:316;width:8043;height:4613;mso-wrap-style:square;v-text-anchor:top" filled="f" stroked="f">
              <v:textbox inset="0,0,0,0">
                <w:txbxContent>
                  <w:p w14:paraId="03956277" w14:textId="77777777" w:rsidR="0040573D" w:rsidRDefault="0040573D">
                    <w:pPr>
                      <w:rPr>
                        <w:sz w:val="20"/>
                      </w:rPr>
                    </w:pPr>
                  </w:p>
                  <w:p w14:paraId="14EF172C" w14:textId="77777777" w:rsidR="0040573D" w:rsidRDefault="0040573D">
                    <w:pPr>
                      <w:rPr>
                        <w:sz w:val="20"/>
                      </w:rPr>
                    </w:pPr>
                  </w:p>
                  <w:p w14:paraId="33589F58" w14:textId="77777777" w:rsidR="0040573D" w:rsidRDefault="0040573D">
                    <w:pPr>
                      <w:rPr>
                        <w:sz w:val="20"/>
                      </w:rPr>
                    </w:pPr>
                  </w:p>
                  <w:p w14:paraId="69E5BAD3" w14:textId="77777777" w:rsidR="0040573D" w:rsidRDefault="0040573D">
                    <w:pPr>
                      <w:rPr>
                        <w:sz w:val="20"/>
                      </w:rPr>
                    </w:pPr>
                  </w:p>
                  <w:p w14:paraId="2D3D11E9" w14:textId="77777777" w:rsidR="0040573D" w:rsidRDefault="0040573D">
                    <w:pPr>
                      <w:rPr>
                        <w:sz w:val="20"/>
                      </w:rPr>
                    </w:pPr>
                  </w:p>
                  <w:p w14:paraId="1AE4E8A5" w14:textId="77777777" w:rsidR="0040573D" w:rsidRDefault="0040573D">
                    <w:pPr>
                      <w:rPr>
                        <w:sz w:val="20"/>
                      </w:rPr>
                    </w:pPr>
                  </w:p>
                  <w:p w14:paraId="5ABDC2FA" w14:textId="77777777" w:rsidR="0040573D" w:rsidRDefault="0040573D">
                    <w:pPr>
                      <w:rPr>
                        <w:sz w:val="20"/>
                      </w:rPr>
                    </w:pPr>
                  </w:p>
                  <w:p w14:paraId="3CEDE423" w14:textId="77777777" w:rsidR="0040573D" w:rsidRDefault="0040573D">
                    <w:pPr>
                      <w:rPr>
                        <w:sz w:val="20"/>
                      </w:rPr>
                    </w:pPr>
                  </w:p>
                  <w:p w14:paraId="0D55DB19" w14:textId="77777777" w:rsidR="0040573D" w:rsidRDefault="0040573D">
                    <w:pPr>
                      <w:rPr>
                        <w:sz w:val="20"/>
                      </w:rPr>
                    </w:pPr>
                  </w:p>
                  <w:p w14:paraId="31C31364" w14:textId="77777777" w:rsidR="0040573D" w:rsidRDefault="0040573D">
                    <w:pPr>
                      <w:rPr>
                        <w:sz w:val="20"/>
                      </w:rPr>
                    </w:pPr>
                  </w:p>
                  <w:p w14:paraId="23CBBDD8" w14:textId="77777777" w:rsidR="0040573D" w:rsidRDefault="0040573D">
                    <w:pPr>
                      <w:rPr>
                        <w:sz w:val="20"/>
                      </w:rPr>
                    </w:pPr>
                  </w:p>
                  <w:p w14:paraId="5A3ECB21" w14:textId="77777777" w:rsidR="0040573D" w:rsidRDefault="0040573D">
                    <w:pPr>
                      <w:rPr>
                        <w:sz w:val="29"/>
                      </w:rPr>
                    </w:pPr>
                  </w:p>
                  <w:p w14:paraId="36038BA7" w14:textId="77777777" w:rsidR="0040573D" w:rsidRDefault="000C5DF2">
                    <w:pPr>
                      <w:ind w:left="4017" w:right="814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Stream bank erosion, Wimmera River</w:t>
                    </w:r>
                    <w:r>
                      <w:rPr>
                        <w:b/>
                        <w:spacing w:val="-48"/>
                        <w:sz w:val="18"/>
                      </w:rPr>
                      <w:t xml:space="preserve"> </w:t>
                    </w:r>
                    <w:r>
                      <w:rPr>
                        <w:b/>
                        <w:sz w:val="18"/>
                      </w:rPr>
                      <w:t>catchment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180418AF" w14:textId="77777777" w:rsidR="0040573D" w:rsidRDefault="0040573D">
      <w:pPr>
        <w:pStyle w:val="BodyText"/>
        <w:spacing w:before="5"/>
        <w:rPr>
          <w:sz w:val="9"/>
        </w:rPr>
      </w:pPr>
    </w:p>
    <w:p w14:paraId="7033A68C" w14:textId="77777777" w:rsidR="0040573D" w:rsidRDefault="000C5DF2">
      <w:pPr>
        <w:spacing w:before="94"/>
        <w:ind w:left="856"/>
        <w:rPr>
          <w:b/>
          <w:sz w:val="18"/>
        </w:rPr>
      </w:pPr>
      <w:r>
        <w:rPr>
          <w:b/>
          <w:sz w:val="18"/>
        </w:rPr>
        <w:t>Stream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bank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erosion,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Ovens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River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catchment</w:t>
      </w:r>
    </w:p>
    <w:p w14:paraId="088932D0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718" w:bottom="280" w:left="1460" w:header="548" w:footer="636" w:gutter="0"/>
          <w:cols w:space="720"/>
        </w:sectPr>
      </w:pPr>
    </w:p>
    <w:p w14:paraId="126F030C" w14:textId="77777777" w:rsidR="0040573D" w:rsidRDefault="000C5DF2">
      <w:pPr>
        <w:pStyle w:val="BodyText"/>
        <w:rPr>
          <w:b/>
        </w:rPr>
      </w:pPr>
      <w:r>
        <w:pict w14:anchorId="52C35B92">
          <v:shape id="docshape390" o:spid="_x0000_s3269" type="#_x0000_t202" alt="" style="position:absolute;margin-left:17.7pt;margin-top:52.9pt;width:10.95pt;height:65.1pt;z-index:1582643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514D9E20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47D4A0A7" w14:textId="77777777" w:rsidR="0040573D" w:rsidRDefault="0040573D">
      <w:pPr>
        <w:pStyle w:val="BodyText"/>
        <w:rPr>
          <w:b/>
        </w:rPr>
      </w:pPr>
    </w:p>
    <w:p w14:paraId="4323F079" w14:textId="77777777" w:rsidR="0040573D" w:rsidRDefault="0040573D">
      <w:pPr>
        <w:pStyle w:val="BodyText"/>
        <w:rPr>
          <w:b/>
        </w:rPr>
      </w:pPr>
    </w:p>
    <w:p w14:paraId="54CD2893" w14:textId="77777777" w:rsidR="0040573D" w:rsidRDefault="0040573D">
      <w:pPr>
        <w:pStyle w:val="BodyText"/>
        <w:rPr>
          <w:b/>
        </w:rPr>
      </w:pPr>
    </w:p>
    <w:p w14:paraId="5D9A6857" w14:textId="77777777" w:rsidR="0040573D" w:rsidRDefault="0040573D">
      <w:pPr>
        <w:pStyle w:val="BodyText"/>
        <w:spacing w:before="8"/>
        <w:rPr>
          <w:b/>
          <w:sz w:val="21"/>
        </w:rPr>
      </w:pPr>
    </w:p>
    <w:p w14:paraId="07A1C2C0" w14:textId="77777777" w:rsidR="0040573D" w:rsidRDefault="000C5DF2">
      <w:pPr>
        <w:pStyle w:val="Heading4"/>
        <w:ind w:left="288"/>
      </w:pPr>
      <w:r>
        <w:t>OPTIONS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MANAGEMENT</w:t>
      </w:r>
    </w:p>
    <w:p w14:paraId="63B8FDDD" w14:textId="77777777" w:rsidR="0040573D" w:rsidRDefault="000C5DF2">
      <w:pPr>
        <w:pStyle w:val="BodyText"/>
        <w:tabs>
          <w:tab w:val="left" w:pos="4340"/>
        </w:tabs>
        <w:spacing w:before="48" w:line="458" w:lineRule="auto"/>
        <w:ind w:left="288" w:right="1987"/>
      </w:pPr>
      <w:r>
        <w:pict w14:anchorId="376A0063">
          <v:rect id="docshape391" o:spid="_x0000_s3268" alt="" style="position:absolute;left:0;text-align:left;margin-left:86.1pt;margin-top:24pt;width:404.75pt;height:.5pt;z-index:-26131968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One or a combination of the following options may address stream bank instabilities:</w:t>
      </w:r>
      <w:r>
        <w:rPr>
          <w:spacing w:val="-53"/>
        </w:rPr>
        <w:t xml:space="preserve"> </w:t>
      </w:r>
      <w:r>
        <w:t>Inflow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runoff</w:t>
      </w:r>
      <w:r>
        <w:rPr>
          <w:spacing w:val="-3"/>
        </w:rPr>
        <w:t xml:space="preserve"> </w:t>
      </w:r>
      <w:r>
        <w:t>options</w:t>
      </w:r>
      <w:r>
        <w:tab/>
        <w:t>Environmental</w:t>
      </w:r>
      <w:r>
        <w:rPr>
          <w:spacing w:val="-2"/>
        </w:rPr>
        <w:t xml:space="preserve"> </w:t>
      </w:r>
      <w:r>
        <w:t>flows</w:t>
      </w:r>
    </w:p>
    <w:p w14:paraId="4AEFF761" w14:textId="77777777" w:rsidR="0040573D" w:rsidRDefault="000C5DF2">
      <w:pPr>
        <w:pStyle w:val="BodyText"/>
        <w:spacing w:line="20" w:lineRule="exact"/>
        <w:ind w:left="262"/>
        <w:rPr>
          <w:sz w:val="2"/>
        </w:rPr>
      </w:pPr>
      <w:r>
        <w:rPr>
          <w:sz w:val="2"/>
        </w:rPr>
      </w:r>
      <w:r>
        <w:rPr>
          <w:sz w:val="2"/>
        </w:rPr>
        <w:pict w14:anchorId="53F868CF">
          <v:group id="docshapegroup392" o:spid="_x0000_s3266" alt="" style="width:404.8pt;height:.5pt;mso-position-horizontal-relative:char;mso-position-vertical-relative:line" coordsize="8096,10">
            <v:rect id="docshape393" o:spid="_x0000_s3267" alt="" style="position:absolute;width:8096;height:10" fillcolor="black" stroked="f"/>
            <w10:anchorlock/>
          </v:group>
        </w:pict>
      </w:r>
    </w:p>
    <w:p w14:paraId="72F213E2" w14:textId="77777777" w:rsidR="0040573D" w:rsidRDefault="000C5DF2">
      <w:pPr>
        <w:pStyle w:val="BodyText"/>
        <w:tabs>
          <w:tab w:val="left" w:pos="4340"/>
        </w:tabs>
        <w:spacing w:line="340" w:lineRule="auto"/>
        <w:ind w:left="4340" w:right="3136" w:hanging="4053"/>
      </w:pPr>
      <w:r>
        <w:t>Vegetation</w:t>
      </w:r>
      <w:r>
        <w:rPr>
          <w:spacing w:val="-4"/>
        </w:rPr>
        <w:t xml:space="preserve"> </w:t>
      </w:r>
      <w:r>
        <w:t>options</w:t>
      </w:r>
      <w:r>
        <w:tab/>
        <w:t>Vegetation management</w:t>
      </w:r>
      <w:r>
        <w:rPr>
          <w:spacing w:val="1"/>
        </w:rPr>
        <w:t xml:space="preserve"> </w:t>
      </w:r>
      <w:r>
        <w:t>Vegetation establishment</w:t>
      </w:r>
      <w:r>
        <w:rPr>
          <w:spacing w:val="-53"/>
        </w:rPr>
        <w:t xml:space="preserve"> </w:t>
      </w:r>
      <w:r>
        <w:t>Willow</w:t>
      </w:r>
      <w:r>
        <w:rPr>
          <w:spacing w:val="-2"/>
        </w:rPr>
        <w:t xml:space="preserve"> </w:t>
      </w:r>
      <w:r>
        <w:t>control</w:t>
      </w:r>
    </w:p>
    <w:p w14:paraId="4BF1C887" w14:textId="77777777" w:rsidR="0040573D" w:rsidRDefault="000C5DF2">
      <w:pPr>
        <w:pStyle w:val="BodyText"/>
        <w:spacing w:line="228" w:lineRule="exact"/>
        <w:ind w:left="4340"/>
      </w:pPr>
      <w:r>
        <w:t>Stock</w:t>
      </w:r>
      <w:r>
        <w:rPr>
          <w:spacing w:val="-3"/>
        </w:rPr>
        <w:t xml:space="preserve"> </w:t>
      </w:r>
      <w:r>
        <w:t>control</w:t>
      </w:r>
    </w:p>
    <w:p w14:paraId="15A6AD99" w14:textId="77777777" w:rsidR="0040573D" w:rsidRDefault="000C5DF2">
      <w:pPr>
        <w:pStyle w:val="BodyText"/>
        <w:spacing w:before="10"/>
        <w:rPr>
          <w:sz w:val="4"/>
        </w:rPr>
      </w:pPr>
      <w:r>
        <w:pict w14:anchorId="6A2EA22E">
          <v:rect id="docshape394" o:spid="_x0000_s3265" alt="" style="position:absolute;margin-left:86.1pt;margin-top:4pt;width:404.75pt;height:.5pt;z-index:-15632384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365E9628" w14:textId="77777777" w:rsidR="0040573D" w:rsidRDefault="000C5DF2">
      <w:pPr>
        <w:pStyle w:val="BodyText"/>
        <w:tabs>
          <w:tab w:val="left" w:pos="4341"/>
        </w:tabs>
        <w:spacing w:line="340" w:lineRule="auto"/>
        <w:ind w:left="4340" w:right="3557" w:hanging="4053"/>
      </w:pPr>
      <w:r>
        <w:t>Instream</w:t>
      </w:r>
      <w:r>
        <w:rPr>
          <w:spacing w:val="-2"/>
        </w:rPr>
        <w:t xml:space="preserve"> </w:t>
      </w:r>
      <w:r>
        <w:t>physical</w:t>
      </w:r>
      <w:r>
        <w:rPr>
          <w:spacing w:val="-1"/>
        </w:rPr>
        <w:t xml:space="preserve"> </w:t>
      </w:r>
      <w:r>
        <w:t>options</w:t>
      </w:r>
      <w:r>
        <w:tab/>
      </w:r>
      <w:r>
        <w:tab/>
        <w:t>Large wood</w:t>
      </w:r>
      <w:r>
        <w:rPr>
          <w:spacing w:val="1"/>
        </w:rPr>
        <w:t xml:space="preserve"> </w:t>
      </w:r>
      <w:r>
        <w:t>Engineered log jams</w:t>
      </w:r>
      <w:r>
        <w:rPr>
          <w:spacing w:val="-53"/>
        </w:rPr>
        <w:t xml:space="preserve"> </w:t>
      </w:r>
      <w:r>
        <w:t>Rock</w:t>
      </w:r>
      <w:r>
        <w:rPr>
          <w:spacing w:val="-1"/>
        </w:rPr>
        <w:t xml:space="preserve"> </w:t>
      </w:r>
      <w:r>
        <w:t>beaching</w:t>
      </w:r>
    </w:p>
    <w:p w14:paraId="65B3529F" w14:textId="77777777" w:rsidR="0040573D" w:rsidRDefault="000C5DF2">
      <w:pPr>
        <w:pStyle w:val="BodyText"/>
        <w:spacing w:line="338" w:lineRule="auto"/>
        <w:ind w:left="4340" w:right="4093"/>
      </w:pPr>
      <w:r>
        <w:t>Pile fields</w:t>
      </w:r>
      <w:r>
        <w:rPr>
          <w:spacing w:val="1"/>
        </w:rPr>
        <w:t xml:space="preserve"> </w:t>
      </w:r>
      <w:r>
        <w:t>Bank</w:t>
      </w:r>
      <w:r>
        <w:rPr>
          <w:spacing w:val="-12"/>
        </w:rPr>
        <w:t xml:space="preserve"> </w:t>
      </w:r>
      <w:r>
        <w:t>battering</w:t>
      </w:r>
    </w:p>
    <w:p w14:paraId="2B7592A7" w14:textId="77777777" w:rsidR="0040573D" w:rsidRDefault="000C5DF2">
      <w:pPr>
        <w:pStyle w:val="BodyText"/>
        <w:ind w:left="4340"/>
      </w:pPr>
      <w:r>
        <w:t>Grade</w:t>
      </w:r>
      <w:r>
        <w:rPr>
          <w:spacing w:val="-2"/>
        </w:rPr>
        <w:t xml:space="preserve"> </w:t>
      </w:r>
      <w:r>
        <w:t>stabilisation/rock</w:t>
      </w:r>
      <w:r>
        <w:rPr>
          <w:spacing w:val="-3"/>
        </w:rPr>
        <w:t xml:space="preserve"> </w:t>
      </w:r>
      <w:r>
        <w:t>chutes</w:t>
      </w:r>
    </w:p>
    <w:p w14:paraId="5887D1EE" w14:textId="77777777" w:rsidR="0040573D" w:rsidRDefault="000C5DF2">
      <w:pPr>
        <w:pStyle w:val="BodyText"/>
        <w:spacing w:before="5"/>
        <w:rPr>
          <w:sz w:val="6"/>
        </w:rPr>
      </w:pPr>
      <w:r>
        <w:pict w14:anchorId="0B6297C2">
          <v:rect id="docshape395" o:spid="_x0000_s3264" alt="" style="position:absolute;margin-left:86.1pt;margin-top:4.9pt;width:404.75pt;height:.5pt;z-index:-15631872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6D8D7951" w14:textId="77777777" w:rsidR="0040573D" w:rsidRDefault="0040573D">
      <w:pPr>
        <w:pStyle w:val="BodyText"/>
        <w:spacing w:before="8"/>
        <w:rPr>
          <w:sz w:val="19"/>
        </w:rPr>
      </w:pPr>
    </w:p>
    <w:p w14:paraId="6773FACE" w14:textId="77777777" w:rsidR="0040573D" w:rsidRDefault="000C5DF2">
      <w:pPr>
        <w:pStyle w:val="Heading4"/>
        <w:spacing w:before="99"/>
        <w:ind w:left="288"/>
      </w:pPr>
      <w:r>
        <w:t>WHICH</w:t>
      </w:r>
      <w:r>
        <w:rPr>
          <w:spacing w:val="-3"/>
        </w:rPr>
        <w:t xml:space="preserve"> </w:t>
      </w:r>
      <w:r>
        <w:t>TECHNIQUE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USE?</w:t>
      </w:r>
    </w:p>
    <w:p w14:paraId="67699DB4" w14:textId="77777777" w:rsidR="0040573D" w:rsidRDefault="000C5DF2">
      <w:pPr>
        <w:pStyle w:val="BodyText"/>
        <w:spacing w:before="47"/>
        <w:ind w:left="288" w:right="1842"/>
      </w:pPr>
      <w:r>
        <w:t>The techniques of vegetation establishment, stock control, rock riprap, pile fields, rock</w:t>
      </w:r>
      <w:r>
        <w:rPr>
          <w:spacing w:val="-53"/>
        </w:rPr>
        <w:t xml:space="preserve"> </w:t>
      </w:r>
      <w:r>
        <w:t>groynes</w:t>
      </w:r>
      <w:r>
        <w:rPr>
          <w:spacing w:val="-2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generally</w:t>
      </w:r>
      <w:r>
        <w:rPr>
          <w:spacing w:val="-2"/>
        </w:rPr>
        <w:t xml:space="preserve"> </w:t>
      </w:r>
      <w:r>
        <w:t>used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address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threatening</w:t>
      </w:r>
      <w:r>
        <w:rPr>
          <w:spacing w:val="-3"/>
        </w:rPr>
        <w:t xml:space="preserve"> </w:t>
      </w:r>
      <w:r>
        <w:t>process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bank</w:t>
      </w:r>
      <w:r>
        <w:rPr>
          <w:spacing w:val="-3"/>
        </w:rPr>
        <w:t xml:space="preserve"> </w:t>
      </w:r>
      <w:r>
        <w:t>instabilities.</w:t>
      </w:r>
    </w:p>
    <w:p w14:paraId="59D3FFAB" w14:textId="77777777" w:rsidR="0040573D" w:rsidRDefault="000C5DF2">
      <w:pPr>
        <w:pStyle w:val="BodyText"/>
        <w:ind w:left="288" w:right="1653"/>
      </w:pPr>
      <w:r>
        <w:t>Should a stream lack vegetation or should stock have access to the stream, the</w:t>
      </w:r>
      <w:r>
        <w:rPr>
          <w:spacing w:val="1"/>
        </w:rPr>
        <w:t xml:space="preserve"> </w:t>
      </w:r>
      <w:r>
        <w:t>techniques of vegetation establishment and stock control should be the highest priority.</w:t>
      </w:r>
      <w:r>
        <w:rPr>
          <w:spacing w:val="1"/>
        </w:rPr>
        <w:t xml:space="preserve"> </w:t>
      </w:r>
      <w:r>
        <w:t>Rock beaching may be used if a bank needs to be held in a specific location. However,</w:t>
      </w:r>
      <w:r>
        <w:rPr>
          <w:spacing w:val="1"/>
        </w:rPr>
        <w:t xml:space="preserve"> </w:t>
      </w:r>
      <w:r>
        <w:t>su</w:t>
      </w:r>
      <w:r>
        <w:t>ch an objective is not compatible with the laterally migrating behaviour of many rivers.</w:t>
      </w:r>
      <w:r>
        <w:rPr>
          <w:spacing w:val="-53"/>
        </w:rPr>
        <w:t xml:space="preserve"> </w:t>
      </w:r>
      <w:r>
        <w:t>Rock</w:t>
      </w:r>
      <w:r>
        <w:rPr>
          <w:spacing w:val="-3"/>
        </w:rPr>
        <w:t xml:space="preserve"> </w:t>
      </w:r>
      <w:r>
        <w:t>riprap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also</w:t>
      </w:r>
      <w:r>
        <w:rPr>
          <w:spacing w:val="-2"/>
        </w:rPr>
        <w:t xml:space="preserve"> </w:t>
      </w:r>
      <w:r>
        <w:t>expensive,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likely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reduce</w:t>
      </w:r>
      <w:r>
        <w:rPr>
          <w:spacing w:val="-2"/>
        </w:rPr>
        <w:t xml:space="preserve"> </w:t>
      </w:r>
      <w:r>
        <w:t>habitat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aesthetic</w:t>
      </w:r>
      <w:r>
        <w:rPr>
          <w:spacing w:val="-2"/>
        </w:rPr>
        <w:t xml:space="preserve"> </w:t>
      </w:r>
      <w:r>
        <w:t>values.</w:t>
      </w:r>
    </w:p>
    <w:p w14:paraId="350437EF" w14:textId="77777777" w:rsidR="0040573D" w:rsidRDefault="000C5DF2">
      <w:pPr>
        <w:pStyle w:val="BodyText"/>
        <w:spacing w:before="120"/>
        <w:ind w:left="288" w:right="1641"/>
      </w:pPr>
      <w:r>
        <w:t>Pile fields are an alternative to rock riprap that is more sympathetic to the envi</w:t>
      </w:r>
      <w:r>
        <w:t>ronment.</w:t>
      </w:r>
      <w:r>
        <w:rPr>
          <w:spacing w:val="1"/>
        </w:rPr>
        <w:t xml:space="preserve"> </w:t>
      </w:r>
      <w:r>
        <w:t>Pile fields are a preferred technique where there is lateral space for driving the piles and</w:t>
      </w:r>
      <w:r>
        <w:rPr>
          <w:spacing w:val="-53"/>
        </w:rPr>
        <w:t xml:space="preserve"> </w:t>
      </w:r>
      <w:r>
        <w:t>revegetation.</w:t>
      </w:r>
    </w:p>
    <w:p w14:paraId="7DE2AC7A" w14:textId="77777777" w:rsidR="0040573D" w:rsidRDefault="000C5DF2">
      <w:pPr>
        <w:pStyle w:val="BodyText"/>
        <w:spacing w:before="120"/>
        <w:ind w:left="288" w:right="1452"/>
      </w:pPr>
      <w:r>
        <w:t>Rock groynes are generally not recommended for bank erosion control as they can induce</w:t>
      </w:r>
      <w:r>
        <w:rPr>
          <w:spacing w:val="-53"/>
        </w:rPr>
        <w:t xml:space="preserve"> </w:t>
      </w:r>
      <w:r>
        <w:t xml:space="preserve">turbulence and hence initiate localised bed and bank </w:t>
      </w:r>
      <w:r>
        <w:t>erosion. Implementation may be</w:t>
      </w:r>
      <w:r>
        <w:rPr>
          <w:spacing w:val="1"/>
        </w:rPr>
        <w:t xml:space="preserve"> </w:t>
      </w:r>
      <w:r>
        <w:t>considered</w:t>
      </w:r>
      <w:r>
        <w:rPr>
          <w:spacing w:val="-2"/>
        </w:rPr>
        <w:t xml:space="preserve"> </w:t>
      </w:r>
      <w:r>
        <w:t>where</w:t>
      </w:r>
      <w:r>
        <w:rPr>
          <w:spacing w:val="-2"/>
        </w:rPr>
        <w:t xml:space="preserve"> </w:t>
      </w:r>
      <w:r>
        <w:t>hydraulic</w:t>
      </w:r>
      <w:r>
        <w:rPr>
          <w:spacing w:val="-2"/>
        </w:rPr>
        <w:t xml:space="preserve"> </w:t>
      </w:r>
      <w:r>
        <w:t>modelling</w:t>
      </w:r>
      <w:r>
        <w:rPr>
          <w:spacing w:val="-2"/>
        </w:rPr>
        <w:t xml:space="preserve"> </w:t>
      </w:r>
      <w:r>
        <w:t>can</w:t>
      </w:r>
      <w:r>
        <w:rPr>
          <w:spacing w:val="-2"/>
        </w:rPr>
        <w:t xml:space="preserve"> </w:t>
      </w:r>
      <w:r>
        <w:t>demonstrate</w:t>
      </w:r>
      <w:r>
        <w:rPr>
          <w:spacing w:val="-1"/>
        </w:rPr>
        <w:t xml:space="preserve"> </w:t>
      </w:r>
      <w:r>
        <w:t>their</w:t>
      </w:r>
      <w:r>
        <w:rPr>
          <w:spacing w:val="-2"/>
        </w:rPr>
        <w:t xml:space="preserve"> </w:t>
      </w:r>
      <w:r>
        <w:t>utility.</w:t>
      </w:r>
    </w:p>
    <w:p w14:paraId="7BFFD0A8" w14:textId="77777777" w:rsidR="0040573D" w:rsidRDefault="000C5DF2">
      <w:pPr>
        <w:pStyle w:val="BodyText"/>
        <w:spacing w:before="120"/>
        <w:ind w:left="288" w:right="1875"/>
      </w:pPr>
      <w:r>
        <w:t>The remaining techniques are generally only used in the specific circumstances listed</w:t>
      </w:r>
      <w:r>
        <w:rPr>
          <w:spacing w:val="-53"/>
        </w:rPr>
        <w:t xml:space="preserve"> </w:t>
      </w:r>
      <w:r>
        <w:t>below:</w:t>
      </w:r>
    </w:p>
    <w:p w14:paraId="1FF4C57A" w14:textId="77777777" w:rsidR="0040573D" w:rsidRDefault="000C5DF2">
      <w:pPr>
        <w:pStyle w:val="ListParagraph"/>
        <w:numPr>
          <w:ilvl w:val="2"/>
          <w:numId w:val="72"/>
        </w:numPr>
        <w:tabs>
          <w:tab w:val="left" w:pos="1008"/>
          <w:tab w:val="left" w:pos="1009"/>
        </w:tabs>
        <w:spacing w:before="134"/>
        <w:ind w:left="1008" w:right="1957"/>
        <w:rPr>
          <w:sz w:val="20"/>
        </w:rPr>
      </w:pPr>
      <w:r>
        <w:rPr>
          <w:sz w:val="20"/>
        </w:rPr>
        <w:t xml:space="preserve">Bank battering may be used where an incised stream has vertical </w:t>
      </w:r>
      <w:r>
        <w:rPr>
          <w:sz w:val="20"/>
        </w:rPr>
        <w:t>banks and</w:t>
      </w:r>
      <w:r>
        <w:rPr>
          <w:spacing w:val="-53"/>
          <w:sz w:val="20"/>
        </w:rPr>
        <w:t xml:space="preserve"> </w:t>
      </w:r>
      <w:r>
        <w:rPr>
          <w:sz w:val="20"/>
        </w:rPr>
        <w:t>battering</w:t>
      </w:r>
      <w:r>
        <w:rPr>
          <w:spacing w:val="-3"/>
          <w:sz w:val="20"/>
        </w:rPr>
        <w:t xml:space="preserve"> </w:t>
      </w:r>
      <w:r>
        <w:rPr>
          <w:sz w:val="20"/>
        </w:rPr>
        <w:t>is</w:t>
      </w:r>
      <w:r>
        <w:rPr>
          <w:spacing w:val="-1"/>
          <w:sz w:val="20"/>
        </w:rPr>
        <w:t xml:space="preserve"> </w:t>
      </w:r>
      <w:r>
        <w:rPr>
          <w:sz w:val="20"/>
        </w:rPr>
        <w:t>likely</w:t>
      </w:r>
      <w:r>
        <w:rPr>
          <w:spacing w:val="-2"/>
          <w:sz w:val="20"/>
        </w:rPr>
        <w:t xml:space="preserve"> </w:t>
      </w:r>
      <w:r>
        <w:rPr>
          <w:sz w:val="20"/>
        </w:rPr>
        <w:t>to</w:t>
      </w:r>
      <w:r>
        <w:rPr>
          <w:spacing w:val="-2"/>
          <w:sz w:val="20"/>
        </w:rPr>
        <w:t xml:space="preserve"> </w:t>
      </w:r>
      <w:r>
        <w:rPr>
          <w:sz w:val="20"/>
        </w:rPr>
        <w:t>accelerate</w:t>
      </w:r>
      <w:r>
        <w:rPr>
          <w:spacing w:val="-2"/>
          <w:sz w:val="20"/>
        </w:rPr>
        <w:t xml:space="preserve"> </w:t>
      </w:r>
      <w:r>
        <w:rPr>
          <w:sz w:val="20"/>
        </w:rPr>
        <w:t>vegetation</w:t>
      </w:r>
      <w:r>
        <w:rPr>
          <w:spacing w:val="-2"/>
          <w:sz w:val="20"/>
        </w:rPr>
        <w:t xml:space="preserve"> </w:t>
      </w:r>
      <w:r>
        <w:rPr>
          <w:sz w:val="20"/>
        </w:rPr>
        <w:t>establishment.</w:t>
      </w:r>
    </w:p>
    <w:p w14:paraId="0C48AA52" w14:textId="77777777" w:rsidR="0040573D" w:rsidRDefault="000C5DF2">
      <w:pPr>
        <w:pStyle w:val="ListParagraph"/>
        <w:numPr>
          <w:ilvl w:val="2"/>
          <w:numId w:val="72"/>
        </w:numPr>
        <w:tabs>
          <w:tab w:val="left" w:pos="1008"/>
          <w:tab w:val="left" w:pos="1009"/>
        </w:tabs>
        <w:spacing w:before="52"/>
        <w:ind w:left="1008" w:right="2459"/>
        <w:rPr>
          <w:sz w:val="20"/>
        </w:rPr>
      </w:pPr>
      <w:r>
        <w:rPr>
          <w:sz w:val="20"/>
        </w:rPr>
        <w:t>If channelisation has induced widening, channel reconstruction may be</w:t>
      </w:r>
      <w:r>
        <w:rPr>
          <w:spacing w:val="-53"/>
          <w:sz w:val="20"/>
        </w:rPr>
        <w:t xml:space="preserve"> </w:t>
      </w:r>
      <w:r>
        <w:rPr>
          <w:sz w:val="20"/>
        </w:rPr>
        <w:t>appropriate.</w:t>
      </w:r>
    </w:p>
    <w:p w14:paraId="5ABACCD3" w14:textId="77777777" w:rsidR="0040573D" w:rsidRDefault="000C5DF2">
      <w:pPr>
        <w:pStyle w:val="ListParagraph"/>
        <w:numPr>
          <w:ilvl w:val="2"/>
          <w:numId w:val="72"/>
        </w:numPr>
        <w:tabs>
          <w:tab w:val="left" w:pos="1008"/>
          <w:tab w:val="left" w:pos="1009"/>
        </w:tabs>
        <w:spacing w:before="54"/>
        <w:ind w:left="1008" w:right="1723"/>
        <w:rPr>
          <w:sz w:val="20"/>
        </w:rPr>
      </w:pPr>
      <w:r>
        <w:rPr>
          <w:sz w:val="20"/>
        </w:rPr>
        <w:t>Where widening is due to increased in-channel flows consider implementing an</w:t>
      </w:r>
      <w:r>
        <w:rPr>
          <w:spacing w:val="-53"/>
          <w:sz w:val="20"/>
        </w:rPr>
        <w:t xml:space="preserve"> </w:t>
      </w:r>
      <w:r>
        <w:rPr>
          <w:sz w:val="20"/>
        </w:rPr>
        <w:t>environmental</w:t>
      </w:r>
      <w:r>
        <w:rPr>
          <w:spacing w:val="-3"/>
          <w:sz w:val="20"/>
        </w:rPr>
        <w:t xml:space="preserve"> </w:t>
      </w:r>
      <w:r>
        <w:rPr>
          <w:sz w:val="20"/>
        </w:rPr>
        <w:t>flow</w:t>
      </w:r>
      <w:r>
        <w:rPr>
          <w:spacing w:val="-2"/>
          <w:sz w:val="20"/>
        </w:rPr>
        <w:t xml:space="preserve"> </w:t>
      </w:r>
      <w:r>
        <w:rPr>
          <w:sz w:val="20"/>
        </w:rPr>
        <w:t>that</w:t>
      </w:r>
      <w:r>
        <w:rPr>
          <w:spacing w:val="-3"/>
          <w:sz w:val="20"/>
        </w:rPr>
        <w:t xml:space="preserve"> </w:t>
      </w:r>
      <w:r>
        <w:rPr>
          <w:sz w:val="20"/>
        </w:rPr>
        <w:t>spills</w:t>
      </w:r>
      <w:r>
        <w:rPr>
          <w:spacing w:val="-2"/>
          <w:sz w:val="20"/>
        </w:rPr>
        <w:t xml:space="preserve"> </w:t>
      </w:r>
      <w:r>
        <w:rPr>
          <w:sz w:val="20"/>
        </w:rPr>
        <w:t>a</w:t>
      </w:r>
      <w:r>
        <w:rPr>
          <w:spacing w:val="-3"/>
          <w:sz w:val="20"/>
        </w:rPr>
        <w:t xml:space="preserve"> </w:t>
      </w:r>
      <w:r>
        <w:rPr>
          <w:sz w:val="20"/>
        </w:rPr>
        <w:t>large</w:t>
      </w:r>
      <w:r>
        <w:rPr>
          <w:spacing w:val="-2"/>
          <w:sz w:val="20"/>
        </w:rPr>
        <w:t xml:space="preserve"> </w:t>
      </w:r>
      <w:r>
        <w:rPr>
          <w:sz w:val="20"/>
        </w:rPr>
        <w:t>proportion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flows</w:t>
      </w:r>
      <w:r>
        <w:rPr>
          <w:spacing w:val="-2"/>
          <w:sz w:val="20"/>
        </w:rPr>
        <w:t xml:space="preserve"> </w:t>
      </w:r>
      <w:r>
        <w:rPr>
          <w:sz w:val="20"/>
        </w:rPr>
        <w:t>onto</w:t>
      </w:r>
      <w:r>
        <w:rPr>
          <w:spacing w:val="-3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floodplain.</w:t>
      </w:r>
    </w:p>
    <w:p w14:paraId="4B50ADF7" w14:textId="77777777" w:rsidR="0040573D" w:rsidRDefault="000C5DF2">
      <w:pPr>
        <w:pStyle w:val="ListParagraph"/>
        <w:numPr>
          <w:ilvl w:val="2"/>
          <w:numId w:val="72"/>
        </w:numPr>
        <w:tabs>
          <w:tab w:val="left" w:pos="1008"/>
          <w:tab w:val="left" w:pos="1009"/>
        </w:tabs>
        <w:spacing w:before="54"/>
        <w:ind w:left="1008" w:right="1760"/>
        <w:rPr>
          <w:sz w:val="20"/>
        </w:rPr>
      </w:pPr>
      <w:r>
        <w:rPr>
          <w:sz w:val="20"/>
        </w:rPr>
        <w:t>If widening is a symptom of past removal of large wood (desnagging), consider</w:t>
      </w:r>
      <w:r>
        <w:rPr>
          <w:spacing w:val="-53"/>
          <w:sz w:val="20"/>
        </w:rPr>
        <w:t xml:space="preserve"> </w:t>
      </w:r>
      <w:r>
        <w:rPr>
          <w:sz w:val="20"/>
        </w:rPr>
        <w:t>return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large</w:t>
      </w:r>
      <w:r>
        <w:rPr>
          <w:spacing w:val="-2"/>
          <w:sz w:val="20"/>
        </w:rPr>
        <w:t xml:space="preserve"> </w:t>
      </w:r>
      <w:r>
        <w:rPr>
          <w:sz w:val="20"/>
        </w:rPr>
        <w:t>wood</w:t>
      </w:r>
      <w:r>
        <w:rPr>
          <w:spacing w:val="-3"/>
          <w:sz w:val="20"/>
        </w:rPr>
        <w:t xml:space="preserve"> </w:t>
      </w:r>
      <w:r>
        <w:rPr>
          <w:sz w:val="20"/>
        </w:rPr>
        <w:t>to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stream</w:t>
      </w:r>
      <w:r>
        <w:rPr>
          <w:spacing w:val="-3"/>
          <w:sz w:val="20"/>
        </w:rPr>
        <w:t xml:space="preserve"> </w:t>
      </w:r>
      <w:r>
        <w:rPr>
          <w:sz w:val="20"/>
        </w:rPr>
        <w:t>or</w:t>
      </w:r>
      <w:r>
        <w:rPr>
          <w:spacing w:val="-1"/>
          <w:sz w:val="20"/>
        </w:rPr>
        <w:t xml:space="preserve"> </w:t>
      </w:r>
      <w:r>
        <w:rPr>
          <w:sz w:val="20"/>
        </w:rPr>
        <w:t>constructing</w:t>
      </w:r>
      <w:r>
        <w:rPr>
          <w:spacing w:val="-3"/>
          <w:sz w:val="20"/>
        </w:rPr>
        <w:t xml:space="preserve"> </w:t>
      </w:r>
      <w:r>
        <w:rPr>
          <w:sz w:val="20"/>
        </w:rPr>
        <w:t>engineered</w:t>
      </w:r>
      <w:r>
        <w:rPr>
          <w:spacing w:val="-2"/>
          <w:sz w:val="20"/>
        </w:rPr>
        <w:t xml:space="preserve"> </w:t>
      </w:r>
      <w:r>
        <w:rPr>
          <w:sz w:val="20"/>
        </w:rPr>
        <w:t>log</w:t>
      </w:r>
      <w:r>
        <w:rPr>
          <w:spacing w:val="-3"/>
          <w:sz w:val="20"/>
        </w:rPr>
        <w:t xml:space="preserve"> </w:t>
      </w:r>
      <w:r>
        <w:rPr>
          <w:sz w:val="20"/>
        </w:rPr>
        <w:t>jams.</w:t>
      </w:r>
    </w:p>
    <w:p w14:paraId="712ECB79" w14:textId="77777777" w:rsidR="0040573D" w:rsidRDefault="000C5DF2">
      <w:pPr>
        <w:pStyle w:val="ListParagraph"/>
        <w:numPr>
          <w:ilvl w:val="2"/>
          <w:numId w:val="72"/>
        </w:numPr>
        <w:tabs>
          <w:tab w:val="left" w:pos="1008"/>
          <w:tab w:val="left" w:pos="1009"/>
        </w:tabs>
        <w:spacing w:before="53"/>
        <w:ind w:left="1008" w:right="1699"/>
        <w:rPr>
          <w:sz w:val="20"/>
        </w:rPr>
      </w:pPr>
      <w:r>
        <w:rPr>
          <w:sz w:val="20"/>
        </w:rPr>
        <w:t>Where deepening is causing bank erosion techniques such as rock chutes, bed</w:t>
      </w:r>
      <w:r>
        <w:rPr>
          <w:spacing w:val="-53"/>
          <w:sz w:val="20"/>
        </w:rPr>
        <w:t xml:space="preserve"> </w:t>
      </w:r>
      <w:r>
        <w:rPr>
          <w:sz w:val="20"/>
        </w:rPr>
        <w:t>seeding and log sills should b</w:t>
      </w:r>
      <w:r>
        <w:rPr>
          <w:sz w:val="20"/>
        </w:rPr>
        <w:t>e considered. Refer Section 3.1.7 Stream bed</w:t>
      </w:r>
      <w:r>
        <w:rPr>
          <w:spacing w:val="1"/>
          <w:sz w:val="20"/>
        </w:rPr>
        <w:t xml:space="preserve"> </w:t>
      </w:r>
      <w:r>
        <w:rPr>
          <w:sz w:val="20"/>
        </w:rPr>
        <w:t>degradation.</w:t>
      </w:r>
    </w:p>
    <w:p w14:paraId="2B40CCA1" w14:textId="77777777" w:rsidR="0040573D" w:rsidRDefault="0040573D">
      <w:pPr>
        <w:rPr>
          <w:sz w:val="20"/>
        </w:rPr>
        <w:sectPr w:rsidR="0040573D">
          <w:pgSz w:w="11910" w:h="16840"/>
          <w:pgMar w:top="740" w:right="718" w:bottom="820" w:left="1460" w:header="548" w:footer="636" w:gutter="0"/>
          <w:cols w:space="720"/>
        </w:sectPr>
      </w:pPr>
    </w:p>
    <w:p w14:paraId="6FF71713" w14:textId="77777777" w:rsidR="0040573D" w:rsidRDefault="0040573D">
      <w:pPr>
        <w:pStyle w:val="BodyText"/>
      </w:pPr>
    </w:p>
    <w:p w14:paraId="753D24E4" w14:textId="77777777" w:rsidR="0040573D" w:rsidRDefault="0040573D">
      <w:pPr>
        <w:pStyle w:val="BodyText"/>
      </w:pPr>
    </w:p>
    <w:p w14:paraId="45BD3BBC" w14:textId="77777777" w:rsidR="0040573D" w:rsidRDefault="0040573D">
      <w:pPr>
        <w:pStyle w:val="BodyText"/>
        <w:spacing w:before="3"/>
        <w:rPr>
          <w:sz w:val="22"/>
        </w:rPr>
      </w:pPr>
    </w:p>
    <w:p w14:paraId="07A96D59" w14:textId="77777777" w:rsidR="0040573D" w:rsidRDefault="000C5DF2">
      <w:pPr>
        <w:pStyle w:val="Heading2"/>
        <w:numPr>
          <w:ilvl w:val="2"/>
          <w:numId w:val="63"/>
        </w:numPr>
        <w:tabs>
          <w:tab w:val="left" w:pos="1709"/>
        </w:tabs>
      </w:pPr>
      <w:bookmarkStart w:id="41" w:name="_bookmark41"/>
      <w:bookmarkEnd w:id="41"/>
      <w:r>
        <w:rPr>
          <w:color w:val="01688A"/>
        </w:rPr>
        <w:t>INSTREAM</w:t>
      </w:r>
      <w:r>
        <w:rPr>
          <w:color w:val="01688A"/>
          <w:spacing w:val="-6"/>
        </w:rPr>
        <w:t xml:space="preserve"> </w:t>
      </w:r>
      <w:r>
        <w:rPr>
          <w:color w:val="01688A"/>
        </w:rPr>
        <w:t>BARRIERS</w:t>
      </w:r>
    </w:p>
    <w:p w14:paraId="09D49ED7" w14:textId="77777777" w:rsidR="0040573D" w:rsidRDefault="000C5DF2">
      <w:pPr>
        <w:pStyle w:val="Heading4"/>
        <w:spacing w:before="123"/>
        <w:ind w:left="808"/>
      </w:pPr>
      <w:r>
        <w:t>DESCRIPTION</w:t>
      </w:r>
    </w:p>
    <w:p w14:paraId="3CDE57BA" w14:textId="77777777" w:rsidR="0040573D" w:rsidRDefault="000C5DF2">
      <w:pPr>
        <w:pStyle w:val="BodyText"/>
        <w:spacing w:before="48"/>
        <w:ind w:left="808" w:right="733"/>
      </w:pPr>
      <w:r>
        <w:t>Instream barriers prevent the movement of instream detritus and can prevent the passage of</w:t>
      </w:r>
      <w:r>
        <w:rPr>
          <w:spacing w:val="-53"/>
        </w:rPr>
        <w:t xml:space="preserve"> </w:t>
      </w:r>
      <w:r>
        <w:t>fish. Example barriers include storages and weirs. However road culverts and causeways</w:t>
      </w:r>
      <w:r>
        <w:rPr>
          <w:spacing w:val="1"/>
        </w:rPr>
        <w:t xml:space="preserve"> </w:t>
      </w:r>
      <w:r>
        <w:t>can</w:t>
      </w:r>
      <w:r>
        <w:rPr>
          <w:spacing w:val="-2"/>
        </w:rPr>
        <w:t xml:space="preserve"> </w:t>
      </w:r>
      <w:r>
        <w:t>have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similar</w:t>
      </w:r>
      <w:r>
        <w:rPr>
          <w:spacing w:val="-1"/>
        </w:rPr>
        <w:t xml:space="preserve"> </w:t>
      </w:r>
      <w:r>
        <w:t>impact</w:t>
      </w:r>
      <w:r>
        <w:rPr>
          <w:spacing w:val="-1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fish</w:t>
      </w:r>
      <w:r>
        <w:rPr>
          <w:spacing w:val="-1"/>
        </w:rPr>
        <w:t xml:space="preserve"> </w:t>
      </w:r>
      <w:r>
        <w:t>passage.</w:t>
      </w:r>
    </w:p>
    <w:p w14:paraId="38D84832" w14:textId="77777777" w:rsidR="0040573D" w:rsidRDefault="0040573D">
      <w:pPr>
        <w:pStyle w:val="BodyText"/>
        <w:spacing w:before="8"/>
        <w:rPr>
          <w:sz w:val="23"/>
        </w:rPr>
      </w:pPr>
    </w:p>
    <w:p w14:paraId="5C5686E5" w14:textId="77777777" w:rsidR="0040573D" w:rsidRDefault="000C5DF2">
      <w:pPr>
        <w:pStyle w:val="Heading4"/>
        <w:ind w:left="808"/>
      </w:pPr>
      <w:r>
        <w:t>WHAT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THREAT?</w:t>
      </w:r>
    </w:p>
    <w:p w14:paraId="7E81EC22" w14:textId="77777777" w:rsidR="0040573D" w:rsidRDefault="000C5DF2">
      <w:pPr>
        <w:pStyle w:val="BodyText"/>
        <w:spacing w:before="48"/>
        <w:ind w:left="807" w:right="823"/>
      </w:pPr>
      <w:r>
        <w:t>Instream barri</w:t>
      </w:r>
      <w:r>
        <w:t>ers can prevent the passage of instream sediments, detritus, macro</w:t>
      </w:r>
      <w:r>
        <w:rPr>
          <w:spacing w:val="1"/>
        </w:rPr>
        <w:t xml:space="preserve"> </w:t>
      </w:r>
      <w:r>
        <w:t>invertebrates and fish. Such barriers can halt ongoing stream processes downstream of the</w:t>
      </w:r>
      <w:r>
        <w:rPr>
          <w:spacing w:val="-53"/>
        </w:rPr>
        <w:t xml:space="preserve"> </w:t>
      </w:r>
      <w:r>
        <w:t>barrier, can prevent the recolonisation of stream reaches with species following disturbance</w:t>
      </w:r>
      <w:r>
        <w:rPr>
          <w:spacing w:val="-53"/>
        </w:rPr>
        <w:t xml:space="preserve"> </w:t>
      </w:r>
      <w:r>
        <w:t>(fire,</w:t>
      </w:r>
      <w:r>
        <w:t xml:space="preserve"> flood, etc) can result in the isolation of fish populations and can prevent completion of</w:t>
      </w:r>
      <w:r>
        <w:rPr>
          <w:spacing w:val="1"/>
        </w:rPr>
        <w:t xml:space="preserve"> </w:t>
      </w:r>
      <w:r>
        <w:t>fish breeding cycles. The barriers to fish migration can result in the loss of fish populations</w:t>
      </w:r>
      <w:r>
        <w:rPr>
          <w:spacing w:val="1"/>
        </w:rPr>
        <w:t xml:space="preserve"> </w:t>
      </w:r>
      <w:r>
        <w:t>from</w:t>
      </w:r>
      <w:r>
        <w:rPr>
          <w:spacing w:val="-2"/>
        </w:rPr>
        <w:t xml:space="preserve"> </w:t>
      </w:r>
      <w:r>
        <w:t>streams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potential</w:t>
      </w:r>
      <w:r>
        <w:rPr>
          <w:spacing w:val="-1"/>
        </w:rPr>
        <w:t xml:space="preserve"> </w:t>
      </w:r>
      <w:r>
        <w:t>loss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species.</w:t>
      </w:r>
    </w:p>
    <w:p w14:paraId="594CD899" w14:textId="77777777" w:rsidR="0040573D" w:rsidRDefault="0040573D">
      <w:pPr>
        <w:pStyle w:val="BodyText"/>
        <w:spacing w:before="7"/>
        <w:rPr>
          <w:sz w:val="23"/>
        </w:rPr>
      </w:pPr>
    </w:p>
    <w:p w14:paraId="741E5659" w14:textId="77777777" w:rsidR="0040573D" w:rsidRDefault="000C5DF2">
      <w:pPr>
        <w:pStyle w:val="Heading4"/>
        <w:ind w:left="808"/>
      </w:pPr>
      <w:r>
        <w:t>CAUSES</w:t>
      </w:r>
    </w:p>
    <w:p w14:paraId="4AE37C55" w14:textId="77777777" w:rsidR="0040573D" w:rsidRDefault="000C5DF2">
      <w:pPr>
        <w:pStyle w:val="BodyText"/>
        <w:tabs>
          <w:tab w:val="left" w:pos="5024"/>
        </w:tabs>
        <w:spacing w:before="48" w:line="458" w:lineRule="auto"/>
        <w:ind w:left="808" w:right="2358"/>
      </w:pPr>
      <w:r>
        <w:pict w14:anchorId="1003BC5E">
          <v:rect id="docshape396" o:spid="_x0000_s3263" alt="" style="position:absolute;left:0;text-align:left;margin-left:112pt;margin-top:24pt;width:424.85pt;height:.5pt;z-index:-26129408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pict w14:anchorId="06B569B2">
          <v:rect id="docshape397" o:spid="_x0000_s3262" alt="" style="position:absolute;left:0;text-align:left;margin-left:112pt;margin-top:46.05pt;width:424.85pt;height:.5pt;z-index:15828992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Instream barrie</w:t>
      </w:r>
      <w:r>
        <w:t>rs may be caused by one or a combination of the following:</w:t>
      </w:r>
      <w:r>
        <w:rPr>
          <w:spacing w:val="-53"/>
        </w:rPr>
        <w:t xml:space="preserve"> </w:t>
      </w:r>
      <w:r>
        <w:t>Human</w:t>
      </w:r>
      <w:r>
        <w:rPr>
          <w:spacing w:val="-3"/>
        </w:rPr>
        <w:t xml:space="preserve"> </w:t>
      </w:r>
      <w:r>
        <w:t>related</w:t>
      </w:r>
      <w:r>
        <w:rPr>
          <w:spacing w:val="-3"/>
        </w:rPr>
        <w:t xml:space="preserve"> </w:t>
      </w:r>
      <w:r>
        <w:t>causes</w:t>
      </w:r>
      <w:r>
        <w:tab/>
        <w:t>Natural causes</w:t>
      </w:r>
    </w:p>
    <w:p w14:paraId="1425A737" w14:textId="77777777" w:rsidR="0040573D" w:rsidRDefault="0040573D">
      <w:pPr>
        <w:spacing w:line="458" w:lineRule="auto"/>
        <w:sectPr w:rsidR="0040573D">
          <w:pgSz w:w="11910" w:h="16840"/>
          <w:pgMar w:top="740" w:right="718" w:bottom="820" w:left="1460" w:header="549" w:footer="635" w:gutter="0"/>
          <w:cols w:space="720"/>
        </w:sectPr>
      </w:pPr>
    </w:p>
    <w:p w14:paraId="038CB6C3" w14:textId="77777777" w:rsidR="0040573D" w:rsidRDefault="000C5DF2">
      <w:pPr>
        <w:pStyle w:val="BodyText"/>
        <w:spacing w:before="1"/>
        <w:ind w:left="808" w:right="202"/>
      </w:pPr>
      <w:r>
        <w:t>Reduction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in-channel</w:t>
      </w:r>
      <w:r>
        <w:rPr>
          <w:spacing w:val="-4"/>
        </w:rPr>
        <w:t xml:space="preserve"> </w:t>
      </w:r>
      <w:r>
        <w:t>flows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thereby</w:t>
      </w:r>
      <w:r>
        <w:rPr>
          <w:spacing w:val="-52"/>
        </w:rPr>
        <w:t xml:space="preserve"> </w:t>
      </w:r>
      <w:r>
        <w:t>depth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flow</w:t>
      </w:r>
      <w:r>
        <w:rPr>
          <w:spacing w:val="-2"/>
        </w:rPr>
        <w:t xml:space="preserve"> </w:t>
      </w:r>
      <w:r>
        <w:t>over</w:t>
      </w:r>
      <w:r>
        <w:rPr>
          <w:spacing w:val="-2"/>
        </w:rPr>
        <w:t xml:space="preserve"> </w:t>
      </w:r>
      <w:r>
        <w:t>riffles</w:t>
      </w:r>
    </w:p>
    <w:p w14:paraId="484BF8C8" w14:textId="77777777" w:rsidR="0040573D" w:rsidRDefault="000C5DF2">
      <w:pPr>
        <w:pStyle w:val="BodyText"/>
        <w:spacing w:before="96" w:line="340" w:lineRule="auto"/>
        <w:ind w:left="808" w:right="202"/>
      </w:pPr>
      <w:r>
        <w:t>Changes in the timing and duration of flows</w:t>
      </w:r>
      <w:r>
        <w:rPr>
          <w:spacing w:val="-53"/>
        </w:rPr>
        <w:t xml:space="preserve"> </w:t>
      </w:r>
      <w:r>
        <w:t>Decline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water</w:t>
      </w:r>
      <w:r>
        <w:rPr>
          <w:spacing w:val="-2"/>
        </w:rPr>
        <w:t xml:space="preserve"> </w:t>
      </w:r>
      <w:r>
        <w:t>quality</w:t>
      </w:r>
    </w:p>
    <w:p w14:paraId="2593F55D" w14:textId="77777777" w:rsidR="0040573D" w:rsidRDefault="000C5DF2">
      <w:pPr>
        <w:pStyle w:val="BodyText"/>
        <w:ind w:left="808"/>
      </w:pPr>
      <w:r>
        <w:t>Installation</w:t>
      </w:r>
      <w:r>
        <w:rPr>
          <w:spacing w:val="-4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instream</w:t>
      </w:r>
      <w:r>
        <w:rPr>
          <w:spacing w:val="-4"/>
        </w:rPr>
        <w:t xml:space="preserve"> </w:t>
      </w:r>
      <w:r>
        <w:t>barriers</w:t>
      </w:r>
      <w:r>
        <w:rPr>
          <w:spacing w:val="-4"/>
        </w:rPr>
        <w:t xml:space="preserve"> </w:t>
      </w:r>
      <w:r>
        <w:t>such</w:t>
      </w:r>
      <w:r>
        <w:rPr>
          <w:spacing w:val="-4"/>
        </w:rPr>
        <w:t xml:space="preserve"> </w:t>
      </w:r>
      <w:r>
        <w:t>as</w:t>
      </w:r>
      <w:r>
        <w:rPr>
          <w:spacing w:val="-5"/>
        </w:rPr>
        <w:t xml:space="preserve"> </w:t>
      </w:r>
      <w:r>
        <w:t>weirs,</w:t>
      </w:r>
      <w:r>
        <w:rPr>
          <w:spacing w:val="-52"/>
        </w:rPr>
        <w:t xml:space="preserve"> </w:t>
      </w:r>
      <w:r>
        <w:t>culverts,</w:t>
      </w:r>
      <w:r>
        <w:rPr>
          <w:spacing w:val="-2"/>
        </w:rPr>
        <w:t xml:space="preserve"> </w:t>
      </w:r>
      <w:r>
        <w:t>storage</w:t>
      </w:r>
      <w:r>
        <w:rPr>
          <w:spacing w:val="-1"/>
        </w:rPr>
        <w:t xml:space="preserve"> </w:t>
      </w:r>
      <w:r>
        <w:t>dams,</w:t>
      </w:r>
      <w:r>
        <w:rPr>
          <w:spacing w:val="-1"/>
        </w:rPr>
        <w:t xml:space="preserve"> </w:t>
      </w:r>
      <w:r>
        <w:t>causeways</w:t>
      </w:r>
    </w:p>
    <w:p w14:paraId="3838A90F" w14:textId="77777777" w:rsidR="0040573D" w:rsidRDefault="000C5DF2">
      <w:pPr>
        <w:pStyle w:val="BodyText"/>
        <w:spacing w:before="95"/>
        <w:ind w:left="808"/>
      </w:pPr>
      <w:r>
        <w:t>Loss</w:t>
      </w:r>
      <w:r>
        <w:rPr>
          <w:spacing w:val="-6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available</w:t>
      </w:r>
      <w:r>
        <w:rPr>
          <w:spacing w:val="-5"/>
        </w:rPr>
        <w:t xml:space="preserve"> </w:t>
      </w:r>
      <w:r>
        <w:t>instream</w:t>
      </w:r>
      <w:r>
        <w:rPr>
          <w:spacing w:val="-6"/>
        </w:rPr>
        <w:t xml:space="preserve"> </w:t>
      </w:r>
      <w:r>
        <w:t>habitat</w:t>
      </w:r>
    </w:p>
    <w:p w14:paraId="70BA67BB" w14:textId="77777777" w:rsidR="0040573D" w:rsidRDefault="000C5DF2">
      <w:pPr>
        <w:pStyle w:val="BodyText"/>
        <w:spacing w:before="1"/>
        <w:ind w:left="120"/>
      </w:pPr>
      <w:r>
        <w:br w:type="column"/>
        <w:t>Natural</w:t>
      </w:r>
      <w:r>
        <w:rPr>
          <w:spacing w:val="-7"/>
        </w:rPr>
        <w:t xml:space="preserve"> </w:t>
      </w:r>
      <w:r>
        <w:t>rock</w:t>
      </w:r>
      <w:r>
        <w:rPr>
          <w:spacing w:val="-5"/>
        </w:rPr>
        <w:t xml:space="preserve"> </w:t>
      </w:r>
      <w:r>
        <w:t>bars</w:t>
      </w:r>
    </w:p>
    <w:p w14:paraId="3A2A757C" w14:textId="77777777" w:rsidR="0040573D" w:rsidRDefault="000C5DF2">
      <w:pPr>
        <w:pStyle w:val="BodyText"/>
        <w:spacing w:before="97" w:line="338" w:lineRule="auto"/>
        <w:ind w:left="120" w:right="1973"/>
      </w:pPr>
      <w:r>
        <w:t>Natural water quality variability</w:t>
      </w:r>
      <w:r>
        <w:rPr>
          <w:spacing w:val="-53"/>
        </w:rPr>
        <w:t xml:space="preserve"> </w:t>
      </w:r>
      <w:r>
        <w:t>Natural</w:t>
      </w:r>
      <w:r>
        <w:rPr>
          <w:spacing w:val="-5"/>
        </w:rPr>
        <w:t xml:space="preserve"> </w:t>
      </w:r>
      <w:r>
        <w:t>stream</w:t>
      </w:r>
      <w:r>
        <w:rPr>
          <w:spacing w:val="-5"/>
        </w:rPr>
        <w:t xml:space="preserve"> </w:t>
      </w:r>
      <w:r>
        <w:t>f</w:t>
      </w:r>
      <w:r>
        <w:t>low</w:t>
      </w:r>
      <w:r>
        <w:rPr>
          <w:spacing w:val="-4"/>
        </w:rPr>
        <w:t xml:space="preserve"> </w:t>
      </w:r>
      <w:r>
        <w:t>variability</w:t>
      </w:r>
    </w:p>
    <w:p w14:paraId="09E9D5F7" w14:textId="77777777" w:rsidR="0040573D" w:rsidRDefault="0040573D">
      <w:pPr>
        <w:spacing w:line="338" w:lineRule="auto"/>
        <w:sectPr w:rsidR="0040573D">
          <w:type w:val="continuous"/>
          <w:pgSz w:w="11910" w:h="16840"/>
          <w:pgMar w:top="1580" w:right="718" w:bottom="280" w:left="1460" w:header="548" w:footer="636" w:gutter="0"/>
          <w:cols w:num="2" w:space="720" w:equalWidth="0">
            <w:col w:w="4866" w:space="40"/>
            <w:col w:w="4826"/>
          </w:cols>
        </w:sectPr>
      </w:pPr>
    </w:p>
    <w:p w14:paraId="6AC215E2" w14:textId="77777777" w:rsidR="0040573D" w:rsidRDefault="0040573D">
      <w:pPr>
        <w:pStyle w:val="BodyText"/>
        <w:spacing w:before="7"/>
        <w:rPr>
          <w:sz w:val="8"/>
        </w:rPr>
      </w:pPr>
    </w:p>
    <w:p w14:paraId="32CE5EF0" w14:textId="77777777" w:rsidR="0040573D" w:rsidRDefault="000C5DF2">
      <w:pPr>
        <w:pStyle w:val="BodyText"/>
        <w:spacing w:line="20" w:lineRule="exact"/>
        <w:ind w:left="780"/>
        <w:rPr>
          <w:sz w:val="2"/>
        </w:rPr>
      </w:pPr>
      <w:r>
        <w:rPr>
          <w:sz w:val="2"/>
        </w:rPr>
      </w:r>
      <w:r>
        <w:rPr>
          <w:sz w:val="2"/>
        </w:rPr>
        <w:pict w14:anchorId="5CF5EC55">
          <v:group id="docshapegroup398" o:spid="_x0000_s3260" alt="" style="width:424.9pt;height:.5pt;mso-position-horizontal-relative:char;mso-position-vertical-relative:line" coordsize="8498,10">
            <v:rect id="docshape399" o:spid="_x0000_s3261" alt="" style="position:absolute;width:8498;height:10" fillcolor="black" stroked="f"/>
            <w10:anchorlock/>
          </v:group>
        </w:pict>
      </w:r>
    </w:p>
    <w:p w14:paraId="321CDCE1" w14:textId="77777777" w:rsidR="0040573D" w:rsidRDefault="000C5DF2">
      <w:pPr>
        <w:pStyle w:val="BodyText"/>
        <w:spacing w:before="4"/>
        <w:rPr>
          <w:sz w:val="25"/>
        </w:rPr>
      </w:pPr>
      <w:r>
        <w:rPr>
          <w:noProof/>
        </w:rPr>
        <w:drawing>
          <wp:anchor distT="0" distB="0" distL="0" distR="0" simplePos="0" relativeHeight="193" behindDoc="0" locked="0" layoutInCell="1" allowOverlap="1" wp14:anchorId="614C2008" wp14:editId="4075AB19">
            <wp:simplePos x="0" y="0"/>
            <wp:positionH relativeFrom="page">
              <wp:posOffset>1440180</wp:posOffset>
            </wp:positionH>
            <wp:positionV relativeFrom="paragraph">
              <wp:posOffset>200937</wp:posOffset>
            </wp:positionV>
            <wp:extent cx="2634310" cy="2124075"/>
            <wp:effectExtent l="0" t="0" r="0" b="0"/>
            <wp:wrapTopAndBottom/>
            <wp:docPr id="45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50.jpe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4310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94" behindDoc="0" locked="0" layoutInCell="1" allowOverlap="1" wp14:anchorId="7D31AFE6" wp14:editId="7636183E">
            <wp:simplePos x="0" y="0"/>
            <wp:positionH relativeFrom="page">
              <wp:posOffset>4118609</wp:posOffset>
            </wp:positionH>
            <wp:positionV relativeFrom="paragraph">
              <wp:posOffset>200937</wp:posOffset>
            </wp:positionV>
            <wp:extent cx="2677178" cy="2103120"/>
            <wp:effectExtent l="0" t="0" r="0" b="0"/>
            <wp:wrapTopAndBottom/>
            <wp:docPr id="47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51.jpe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7178" cy="2103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852665A" w14:textId="77777777" w:rsidR="0040573D" w:rsidRDefault="0040573D">
      <w:pPr>
        <w:pStyle w:val="BodyText"/>
        <w:spacing w:before="11"/>
        <w:rPr>
          <w:sz w:val="19"/>
        </w:rPr>
      </w:pPr>
    </w:p>
    <w:p w14:paraId="2C2D5088" w14:textId="77777777" w:rsidR="0040573D" w:rsidRDefault="0040573D">
      <w:pPr>
        <w:rPr>
          <w:sz w:val="19"/>
        </w:rPr>
        <w:sectPr w:rsidR="0040573D">
          <w:type w:val="continuous"/>
          <w:pgSz w:w="11910" w:h="16840"/>
          <w:pgMar w:top="1580" w:right="718" w:bottom="280" w:left="1460" w:header="548" w:footer="636" w:gutter="0"/>
          <w:cols w:space="720"/>
        </w:sectPr>
      </w:pPr>
    </w:p>
    <w:p w14:paraId="61772FF8" w14:textId="77777777" w:rsidR="0040573D" w:rsidRDefault="000C5DF2">
      <w:pPr>
        <w:spacing w:before="94"/>
        <w:ind w:left="808" w:right="153"/>
        <w:rPr>
          <w:b/>
          <w:sz w:val="18"/>
        </w:rPr>
      </w:pPr>
      <w:r>
        <w:pict w14:anchorId="144CEEF3">
          <v:shape id="docshape400" o:spid="_x0000_s3259" type="#_x0000_t202" alt="" style="position:absolute;left:0;text-align:left;margin-left:17.7pt;margin-top:52.9pt;width:10.95pt;height:65.1pt;z-index:1582950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137D32D7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  <w:r>
        <w:rPr>
          <w:b/>
          <w:sz w:val="18"/>
        </w:rPr>
        <w:t>Instream barrier on the Tyers River, a tributary</w:t>
      </w:r>
      <w:r>
        <w:rPr>
          <w:b/>
          <w:spacing w:val="-48"/>
          <w:sz w:val="18"/>
        </w:rPr>
        <w:t xml:space="preserve"> </w:t>
      </w:r>
      <w:r>
        <w:rPr>
          <w:b/>
          <w:sz w:val="18"/>
        </w:rPr>
        <w:t>of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the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Latrobe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River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in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Gippsland, Victoria</w:t>
      </w:r>
    </w:p>
    <w:p w14:paraId="347830A2" w14:textId="77777777" w:rsidR="0040573D" w:rsidRDefault="000C5DF2">
      <w:pPr>
        <w:spacing w:before="94"/>
        <w:ind w:left="33" w:right="784"/>
        <w:rPr>
          <w:b/>
          <w:sz w:val="18"/>
        </w:rPr>
      </w:pPr>
      <w:r>
        <w:br w:type="column"/>
      </w:r>
      <w:r>
        <w:rPr>
          <w:b/>
          <w:sz w:val="18"/>
        </w:rPr>
        <w:t>Instream barrier, Blue Rock Dam on the Tanjil</w:t>
      </w:r>
      <w:r>
        <w:rPr>
          <w:b/>
          <w:spacing w:val="-47"/>
          <w:sz w:val="18"/>
        </w:rPr>
        <w:t xml:space="preserve"> </w:t>
      </w:r>
      <w:r>
        <w:rPr>
          <w:b/>
          <w:sz w:val="18"/>
        </w:rPr>
        <w:t>River, a tributary of the Latrobe River in</w:t>
      </w:r>
      <w:r>
        <w:rPr>
          <w:b/>
          <w:spacing w:val="1"/>
          <w:sz w:val="18"/>
        </w:rPr>
        <w:t xml:space="preserve"> </w:t>
      </w:r>
      <w:r>
        <w:rPr>
          <w:b/>
          <w:sz w:val="18"/>
        </w:rPr>
        <w:t>Gippsland,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Victoria</w:t>
      </w:r>
    </w:p>
    <w:p w14:paraId="01EE9424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718" w:bottom="280" w:left="1460" w:header="548" w:footer="636" w:gutter="0"/>
          <w:cols w:num="2" w:space="720" w:equalWidth="0">
            <w:col w:w="4953" w:space="40"/>
            <w:col w:w="4739"/>
          </w:cols>
        </w:sectPr>
      </w:pPr>
    </w:p>
    <w:p w14:paraId="38B5E206" w14:textId="77777777" w:rsidR="0040573D" w:rsidRDefault="000C5DF2">
      <w:pPr>
        <w:pStyle w:val="BodyText"/>
        <w:rPr>
          <w:b/>
        </w:rPr>
      </w:pPr>
      <w:r>
        <w:pict w14:anchorId="137AAFA7">
          <v:shape id="docshape401" o:spid="_x0000_s3258" type="#_x0000_t202" alt="" style="position:absolute;margin-left:17.7pt;margin-top:52.9pt;width:10.95pt;height:65.1pt;z-index:1583206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2D0018A6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34ACDBD2" w14:textId="77777777" w:rsidR="0040573D" w:rsidRDefault="0040573D">
      <w:pPr>
        <w:pStyle w:val="BodyText"/>
        <w:rPr>
          <w:b/>
        </w:rPr>
      </w:pPr>
    </w:p>
    <w:p w14:paraId="6679D763" w14:textId="77777777" w:rsidR="0040573D" w:rsidRDefault="0040573D">
      <w:pPr>
        <w:pStyle w:val="BodyText"/>
        <w:rPr>
          <w:b/>
        </w:rPr>
      </w:pPr>
    </w:p>
    <w:p w14:paraId="6B48D178" w14:textId="77777777" w:rsidR="0040573D" w:rsidRDefault="0040573D">
      <w:pPr>
        <w:pStyle w:val="BodyText"/>
        <w:rPr>
          <w:b/>
        </w:rPr>
      </w:pPr>
    </w:p>
    <w:p w14:paraId="6398E6FF" w14:textId="77777777" w:rsidR="0040573D" w:rsidRDefault="0040573D">
      <w:pPr>
        <w:pStyle w:val="BodyText"/>
        <w:spacing w:before="8"/>
        <w:rPr>
          <w:b/>
          <w:sz w:val="21"/>
        </w:rPr>
      </w:pPr>
    </w:p>
    <w:p w14:paraId="7BE2AEF5" w14:textId="77777777" w:rsidR="0040573D" w:rsidRDefault="000C5DF2">
      <w:pPr>
        <w:pStyle w:val="Heading4"/>
        <w:ind w:left="241"/>
      </w:pPr>
      <w:r>
        <w:t>OPTIONS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MANAGEMENT</w:t>
      </w:r>
    </w:p>
    <w:p w14:paraId="425EE38A" w14:textId="77777777" w:rsidR="0040573D" w:rsidRDefault="000C5DF2">
      <w:pPr>
        <w:pStyle w:val="BodyText"/>
        <w:tabs>
          <w:tab w:val="left" w:pos="4492"/>
        </w:tabs>
        <w:spacing w:before="48" w:line="458" w:lineRule="auto"/>
        <w:ind w:left="241" w:right="2669"/>
      </w:pPr>
      <w:r>
        <w:pict w14:anchorId="00FA9557">
          <v:rect id="docshape402" o:spid="_x0000_s3257" alt="" style="position:absolute;left:0;text-align:left;margin-left:83.7pt;margin-top:24pt;width:424.85pt;height:.5pt;z-index:-2612633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One or a combination of the following options may address instream barriers:</w:t>
      </w:r>
      <w:r>
        <w:rPr>
          <w:spacing w:val="-53"/>
        </w:rPr>
        <w:t xml:space="preserve"> </w:t>
      </w:r>
      <w:r>
        <w:t>Inflow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runoff</w:t>
      </w:r>
      <w:r>
        <w:rPr>
          <w:spacing w:val="-3"/>
        </w:rPr>
        <w:t xml:space="preserve"> </w:t>
      </w:r>
      <w:r>
        <w:t>options</w:t>
      </w:r>
      <w:r>
        <w:tab/>
        <w:t>Environmental</w:t>
      </w:r>
      <w:r>
        <w:rPr>
          <w:spacing w:val="-2"/>
        </w:rPr>
        <w:t xml:space="preserve"> </w:t>
      </w:r>
      <w:r>
        <w:t>flows</w:t>
      </w:r>
    </w:p>
    <w:p w14:paraId="4D4C0CC2" w14:textId="77777777" w:rsidR="0040573D" w:rsidRDefault="000C5DF2">
      <w:pPr>
        <w:pStyle w:val="BodyText"/>
        <w:spacing w:line="20" w:lineRule="exact"/>
        <w:ind w:left="214"/>
        <w:rPr>
          <w:sz w:val="2"/>
        </w:rPr>
      </w:pPr>
      <w:r>
        <w:rPr>
          <w:sz w:val="2"/>
        </w:rPr>
      </w:r>
      <w:r>
        <w:rPr>
          <w:sz w:val="2"/>
        </w:rPr>
        <w:pict w14:anchorId="3731868B">
          <v:group id="docshapegroup403" o:spid="_x0000_s3255" alt="" style="width:424.9pt;height:.5pt;mso-position-horizontal-relative:char;mso-position-vertical-relative:line" coordsize="8498,10">
            <v:rect id="docshape404" o:spid="_x0000_s3256" alt="" style="position:absolute;width:8498;height:10" fillcolor="black" stroked="f"/>
            <w10:anchorlock/>
          </v:group>
        </w:pict>
      </w:r>
    </w:p>
    <w:p w14:paraId="79925054" w14:textId="77777777" w:rsidR="0040573D" w:rsidRDefault="000C5DF2">
      <w:pPr>
        <w:pStyle w:val="BodyText"/>
        <w:tabs>
          <w:tab w:val="left" w:pos="4492"/>
        </w:tabs>
        <w:spacing w:line="340" w:lineRule="auto"/>
        <w:ind w:left="4493" w:right="2983" w:hanging="4252"/>
      </w:pPr>
      <w:r>
        <w:t>Vegetation</w:t>
      </w:r>
      <w:r>
        <w:rPr>
          <w:spacing w:val="-4"/>
        </w:rPr>
        <w:t xml:space="preserve"> </w:t>
      </w:r>
      <w:r>
        <w:t>options</w:t>
      </w:r>
      <w:r>
        <w:tab/>
        <w:t>Vegetation management</w:t>
      </w:r>
      <w:r>
        <w:rPr>
          <w:spacing w:val="1"/>
        </w:rPr>
        <w:t xml:space="preserve"> </w:t>
      </w:r>
      <w:r>
        <w:t>Vegetation establishment</w:t>
      </w:r>
      <w:r>
        <w:rPr>
          <w:spacing w:val="-53"/>
        </w:rPr>
        <w:t xml:space="preserve"> </w:t>
      </w:r>
      <w:r>
        <w:t>Wi</w:t>
      </w:r>
      <w:r>
        <w:t>llow</w:t>
      </w:r>
      <w:r>
        <w:rPr>
          <w:spacing w:val="-2"/>
        </w:rPr>
        <w:t xml:space="preserve"> </w:t>
      </w:r>
      <w:r>
        <w:t>control</w:t>
      </w:r>
    </w:p>
    <w:p w14:paraId="7D20AF42" w14:textId="77777777" w:rsidR="0040573D" w:rsidRDefault="000C5DF2">
      <w:pPr>
        <w:pStyle w:val="BodyText"/>
        <w:spacing w:line="228" w:lineRule="exact"/>
        <w:ind w:left="4493"/>
      </w:pPr>
      <w:r>
        <w:t>Stock</w:t>
      </w:r>
      <w:r>
        <w:rPr>
          <w:spacing w:val="-3"/>
        </w:rPr>
        <w:t xml:space="preserve"> </w:t>
      </w:r>
      <w:r>
        <w:t>control</w:t>
      </w:r>
    </w:p>
    <w:p w14:paraId="69F063D8" w14:textId="77777777" w:rsidR="0040573D" w:rsidRDefault="000C5DF2">
      <w:pPr>
        <w:pStyle w:val="BodyText"/>
        <w:spacing w:before="10"/>
        <w:rPr>
          <w:sz w:val="4"/>
        </w:rPr>
      </w:pPr>
      <w:r>
        <w:pict w14:anchorId="526C59E2">
          <v:rect id="docshape405" o:spid="_x0000_s3254" alt="" style="position:absolute;margin-left:83.7pt;margin-top:4pt;width:424.85pt;height:.5pt;z-index:-15626752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463352D3" w14:textId="77777777" w:rsidR="0040573D" w:rsidRDefault="000C5DF2">
      <w:pPr>
        <w:pStyle w:val="BodyText"/>
        <w:tabs>
          <w:tab w:val="left" w:pos="4493"/>
        </w:tabs>
        <w:spacing w:line="340" w:lineRule="auto"/>
        <w:ind w:left="4493" w:right="3405" w:hanging="4252"/>
      </w:pPr>
      <w:r>
        <w:t>Instream</w:t>
      </w:r>
      <w:r>
        <w:rPr>
          <w:spacing w:val="-2"/>
        </w:rPr>
        <w:t xml:space="preserve"> </w:t>
      </w:r>
      <w:r>
        <w:t>physical</w:t>
      </w:r>
      <w:r>
        <w:rPr>
          <w:spacing w:val="-1"/>
        </w:rPr>
        <w:t xml:space="preserve"> </w:t>
      </w:r>
      <w:r>
        <w:t>options</w:t>
      </w:r>
      <w:r>
        <w:tab/>
        <w:t>Large wood</w:t>
      </w:r>
      <w:r>
        <w:rPr>
          <w:spacing w:val="1"/>
        </w:rPr>
        <w:t xml:space="preserve"> </w:t>
      </w:r>
      <w:r>
        <w:t>Engineered log jams</w:t>
      </w:r>
      <w:r>
        <w:rPr>
          <w:spacing w:val="-53"/>
        </w:rPr>
        <w:t xml:space="preserve"> </w:t>
      </w:r>
      <w:r>
        <w:t>Fish</w:t>
      </w:r>
      <w:r>
        <w:rPr>
          <w:spacing w:val="-2"/>
        </w:rPr>
        <w:t xml:space="preserve"> </w:t>
      </w:r>
      <w:r>
        <w:t>ladders</w:t>
      </w:r>
    </w:p>
    <w:p w14:paraId="39FD3E12" w14:textId="77777777" w:rsidR="0040573D" w:rsidRDefault="000C5DF2">
      <w:pPr>
        <w:pStyle w:val="BodyText"/>
        <w:spacing w:line="228" w:lineRule="exact"/>
        <w:ind w:left="4493"/>
      </w:pPr>
      <w:r>
        <w:t>Fish</w:t>
      </w:r>
      <w:r>
        <w:rPr>
          <w:spacing w:val="-1"/>
        </w:rPr>
        <w:t xml:space="preserve"> </w:t>
      </w:r>
      <w:r>
        <w:t>locks</w:t>
      </w:r>
    </w:p>
    <w:p w14:paraId="43431513" w14:textId="77777777" w:rsidR="0040573D" w:rsidRDefault="000C5DF2">
      <w:pPr>
        <w:pStyle w:val="BodyText"/>
        <w:spacing w:before="92" w:after="3" w:line="340" w:lineRule="auto"/>
        <w:ind w:left="4493" w:right="2195"/>
      </w:pPr>
      <w:r>
        <w:t>Decommissioning of infrastructure</w:t>
      </w:r>
      <w:r>
        <w:rPr>
          <w:spacing w:val="-53"/>
        </w:rPr>
        <w:t xml:space="preserve"> </w:t>
      </w:r>
      <w:r>
        <w:t>Culvert</w:t>
      </w:r>
      <w:r>
        <w:rPr>
          <w:spacing w:val="-2"/>
        </w:rPr>
        <w:t xml:space="preserve"> </w:t>
      </w:r>
      <w:r>
        <w:t>modification</w:t>
      </w:r>
    </w:p>
    <w:p w14:paraId="7F8C6040" w14:textId="77777777" w:rsidR="0040573D" w:rsidRDefault="000C5DF2">
      <w:pPr>
        <w:pStyle w:val="BodyText"/>
        <w:spacing w:line="20" w:lineRule="exact"/>
        <w:ind w:left="214"/>
        <w:rPr>
          <w:sz w:val="2"/>
        </w:rPr>
      </w:pPr>
      <w:r>
        <w:rPr>
          <w:sz w:val="2"/>
        </w:rPr>
      </w:r>
      <w:r>
        <w:rPr>
          <w:sz w:val="2"/>
        </w:rPr>
        <w:pict w14:anchorId="068D5D0E">
          <v:group id="docshapegroup406" o:spid="_x0000_s3252" alt="" style="width:424.9pt;height:.5pt;mso-position-horizontal-relative:char;mso-position-vertical-relative:line" coordsize="8498,10">
            <v:rect id="docshape407" o:spid="_x0000_s3253" alt="" style="position:absolute;width:8498;height:10" fillcolor="black" stroked="f"/>
            <w10:anchorlock/>
          </v:group>
        </w:pict>
      </w:r>
    </w:p>
    <w:p w14:paraId="47557C19" w14:textId="77777777" w:rsidR="0040573D" w:rsidRDefault="0040573D">
      <w:pPr>
        <w:pStyle w:val="BodyText"/>
        <w:spacing w:before="9"/>
        <w:rPr>
          <w:sz w:val="18"/>
        </w:rPr>
      </w:pPr>
    </w:p>
    <w:p w14:paraId="3586A6DF" w14:textId="77777777" w:rsidR="0040573D" w:rsidRDefault="000C5DF2">
      <w:pPr>
        <w:pStyle w:val="Heading4"/>
        <w:spacing w:before="99"/>
        <w:ind w:left="241"/>
      </w:pPr>
      <w:r>
        <w:t>WHICH</w:t>
      </w:r>
      <w:r>
        <w:rPr>
          <w:spacing w:val="-3"/>
        </w:rPr>
        <w:t xml:space="preserve"> </w:t>
      </w:r>
      <w:r>
        <w:t>TECHNIQUE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USE?</w:t>
      </w:r>
    </w:p>
    <w:p w14:paraId="09BC800C" w14:textId="77777777" w:rsidR="0040573D" w:rsidRDefault="000C5DF2">
      <w:pPr>
        <w:pStyle w:val="BodyText"/>
        <w:spacing w:before="47"/>
        <w:ind w:left="241" w:right="1266"/>
      </w:pPr>
      <w:r>
        <w:t>For the most part the modification to the infrastructure such as storage decommissioning,</w:t>
      </w:r>
      <w:r>
        <w:rPr>
          <w:spacing w:val="1"/>
        </w:rPr>
        <w:t xml:space="preserve"> </w:t>
      </w:r>
      <w:r>
        <w:t>provides the most complete means of addressing the loss of longitudinal drift associated with</w:t>
      </w:r>
      <w:r>
        <w:rPr>
          <w:spacing w:val="-53"/>
        </w:rPr>
        <w:t xml:space="preserve"> </w:t>
      </w:r>
      <w:r>
        <w:t>instream ba</w:t>
      </w:r>
      <w:r>
        <w:t>rriers. However decommissioning of structures may not always be possible or</w:t>
      </w:r>
      <w:r>
        <w:rPr>
          <w:spacing w:val="1"/>
        </w:rPr>
        <w:t xml:space="preserve"> </w:t>
      </w:r>
      <w:r>
        <w:t>appropriate.</w:t>
      </w:r>
      <w:r>
        <w:rPr>
          <w:spacing w:val="-3"/>
        </w:rPr>
        <w:t xml:space="preserve"> </w:t>
      </w:r>
      <w:r>
        <w:t>Manual</w:t>
      </w:r>
      <w:r>
        <w:rPr>
          <w:spacing w:val="-3"/>
        </w:rPr>
        <w:t xml:space="preserve"> </w:t>
      </w:r>
      <w:r>
        <w:t>transport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material</w:t>
      </w:r>
      <w:r>
        <w:rPr>
          <w:spacing w:val="-2"/>
        </w:rPr>
        <w:t xml:space="preserve"> </w:t>
      </w:r>
      <w:r>
        <w:t>may</w:t>
      </w:r>
      <w:r>
        <w:rPr>
          <w:spacing w:val="-3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possible</w:t>
      </w:r>
      <w:r>
        <w:rPr>
          <w:spacing w:val="-3"/>
        </w:rPr>
        <w:t xml:space="preserve"> </w:t>
      </w:r>
      <w:r>
        <w:t>although</w:t>
      </w:r>
      <w:r>
        <w:rPr>
          <w:spacing w:val="-3"/>
        </w:rPr>
        <w:t xml:space="preserve"> </w:t>
      </w:r>
      <w:r>
        <w:t>time</w:t>
      </w:r>
      <w:r>
        <w:rPr>
          <w:spacing w:val="-3"/>
        </w:rPr>
        <w:t xml:space="preserve"> </w:t>
      </w:r>
      <w:r>
        <w:t>consuming.</w:t>
      </w:r>
    </w:p>
    <w:p w14:paraId="1F890755" w14:textId="77777777" w:rsidR="0040573D" w:rsidRDefault="0040573D">
      <w:pPr>
        <w:pStyle w:val="BodyText"/>
        <w:spacing w:before="5"/>
        <w:rPr>
          <w:sz w:val="17"/>
        </w:rPr>
      </w:pPr>
    </w:p>
    <w:p w14:paraId="66EAF97B" w14:textId="77777777" w:rsidR="0040573D" w:rsidRDefault="000C5DF2">
      <w:pPr>
        <w:pStyle w:val="BodyText"/>
        <w:ind w:left="241" w:right="1389"/>
      </w:pPr>
      <w:r>
        <w:t>A combination of the removal of structures and the construction of fish ladders may be</w:t>
      </w:r>
      <w:r>
        <w:rPr>
          <w:spacing w:val="1"/>
        </w:rPr>
        <w:t xml:space="preserve"> </w:t>
      </w:r>
      <w:r>
        <w:t>appropria</w:t>
      </w:r>
      <w:r>
        <w:t>te for fish passage over small instream weirs and other barriers up to 10 metres in</w:t>
      </w:r>
      <w:r>
        <w:rPr>
          <w:spacing w:val="-53"/>
        </w:rPr>
        <w:t xml:space="preserve"> </w:t>
      </w:r>
      <w:r>
        <w:t>height.</w:t>
      </w:r>
    </w:p>
    <w:p w14:paraId="5F71C6F6" w14:textId="77777777" w:rsidR="0040573D" w:rsidRDefault="0040573D">
      <w:pPr>
        <w:pStyle w:val="BodyText"/>
        <w:spacing w:before="5"/>
        <w:rPr>
          <w:sz w:val="17"/>
        </w:rPr>
      </w:pPr>
    </w:p>
    <w:p w14:paraId="2AEABF0F" w14:textId="77777777" w:rsidR="0040573D" w:rsidRDefault="000C5DF2">
      <w:pPr>
        <w:pStyle w:val="BodyText"/>
        <w:ind w:left="241"/>
      </w:pPr>
      <w:r>
        <w:t>For</w:t>
      </w:r>
      <w:r>
        <w:rPr>
          <w:spacing w:val="-6"/>
        </w:rPr>
        <w:t xml:space="preserve"> </w:t>
      </w:r>
      <w:r>
        <w:t>larger</w:t>
      </w:r>
      <w:r>
        <w:rPr>
          <w:spacing w:val="-5"/>
        </w:rPr>
        <w:t xml:space="preserve"> </w:t>
      </w:r>
      <w:r>
        <w:t>structures</w:t>
      </w:r>
      <w:r>
        <w:rPr>
          <w:spacing w:val="-6"/>
        </w:rPr>
        <w:t xml:space="preserve"> </w:t>
      </w:r>
      <w:r>
        <w:t>decommissioning</w:t>
      </w:r>
      <w:r>
        <w:rPr>
          <w:spacing w:val="-6"/>
        </w:rPr>
        <w:t xml:space="preserve"> </w:t>
      </w:r>
      <w:r>
        <w:t>or</w:t>
      </w:r>
      <w:r>
        <w:rPr>
          <w:spacing w:val="-5"/>
        </w:rPr>
        <w:t xml:space="preserve"> </w:t>
      </w:r>
      <w:r>
        <w:t>provision</w:t>
      </w:r>
      <w:r>
        <w:rPr>
          <w:spacing w:val="-6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fish</w:t>
      </w:r>
      <w:r>
        <w:rPr>
          <w:spacing w:val="-6"/>
        </w:rPr>
        <w:t xml:space="preserve"> </w:t>
      </w:r>
      <w:r>
        <w:t>lifts/locks</w:t>
      </w:r>
      <w:r>
        <w:rPr>
          <w:spacing w:val="-5"/>
        </w:rPr>
        <w:t xml:space="preserve"> </w:t>
      </w:r>
      <w:r>
        <w:t>will</w:t>
      </w:r>
      <w:r>
        <w:rPr>
          <w:spacing w:val="-6"/>
        </w:rPr>
        <w:t xml:space="preserve"> </w:t>
      </w:r>
      <w:r>
        <w:t>be</w:t>
      </w:r>
      <w:r>
        <w:rPr>
          <w:spacing w:val="-5"/>
        </w:rPr>
        <w:t xml:space="preserve"> </w:t>
      </w:r>
      <w:r>
        <w:t>appropriate.</w:t>
      </w:r>
    </w:p>
    <w:p w14:paraId="0AB06750" w14:textId="77777777" w:rsidR="0040573D" w:rsidRDefault="0040573D">
      <w:pPr>
        <w:pStyle w:val="BodyText"/>
        <w:spacing w:before="4"/>
        <w:rPr>
          <w:sz w:val="17"/>
        </w:rPr>
      </w:pPr>
    </w:p>
    <w:p w14:paraId="2C7818C4" w14:textId="77777777" w:rsidR="0040573D" w:rsidRDefault="000C5DF2">
      <w:pPr>
        <w:pStyle w:val="BodyText"/>
        <w:ind w:left="241" w:right="1267"/>
      </w:pPr>
      <w:r>
        <w:t>Other forms of barrier such as water quality (temperature) may be best addressed by dealing</w:t>
      </w:r>
      <w:r>
        <w:rPr>
          <w:spacing w:val="-53"/>
        </w:rPr>
        <w:t xml:space="preserve"> </w:t>
      </w:r>
      <w:r>
        <w:t>with the source of the issue. The provision of suitable environmental flows may address flow</w:t>
      </w:r>
      <w:r>
        <w:rPr>
          <w:spacing w:val="1"/>
        </w:rPr>
        <w:t xml:space="preserve"> </w:t>
      </w:r>
      <w:r>
        <w:t>related</w:t>
      </w:r>
      <w:r>
        <w:rPr>
          <w:spacing w:val="-2"/>
        </w:rPr>
        <w:t xml:space="preserve"> </w:t>
      </w:r>
      <w:r>
        <w:t>barriers.</w:t>
      </w:r>
    </w:p>
    <w:p w14:paraId="165AF398" w14:textId="77777777" w:rsidR="0040573D" w:rsidRDefault="0040573D">
      <w:pPr>
        <w:sectPr w:rsidR="0040573D">
          <w:pgSz w:w="11910" w:h="16840"/>
          <w:pgMar w:top="740" w:right="718" w:bottom="820" w:left="1460" w:header="548" w:footer="636" w:gutter="0"/>
          <w:cols w:space="720"/>
        </w:sectPr>
      </w:pPr>
    </w:p>
    <w:p w14:paraId="3A3FC046" w14:textId="77777777" w:rsidR="0040573D" w:rsidRDefault="000C5DF2">
      <w:pPr>
        <w:pStyle w:val="BodyText"/>
      </w:pPr>
      <w:r>
        <w:pict w14:anchorId="0A0F48DB">
          <v:shape id="docshape410" o:spid="_x0000_s3251" type="#_x0000_t202" alt="" style="position:absolute;margin-left:17.7pt;margin-top:52.9pt;width:10.95pt;height:65.1pt;z-index:1583257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5F19D387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3ABFFDCB" w14:textId="77777777" w:rsidR="0040573D" w:rsidRDefault="0040573D">
      <w:pPr>
        <w:pStyle w:val="BodyText"/>
      </w:pPr>
    </w:p>
    <w:p w14:paraId="72782FB5" w14:textId="77777777" w:rsidR="0040573D" w:rsidRDefault="0040573D">
      <w:pPr>
        <w:pStyle w:val="BodyText"/>
        <w:spacing w:before="5"/>
        <w:rPr>
          <w:sz w:val="23"/>
        </w:rPr>
      </w:pPr>
    </w:p>
    <w:p w14:paraId="07CB203A" w14:textId="77777777" w:rsidR="0040573D" w:rsidRDefault="000C5DF2">
      <w:pPr>
        <w:pStyle w:val="Heading1"/>
        <w:numPr>
          <w:ilvl w:val="1"/>
          <w:numId w:val="63"/>
        </w:numPr>
        <w:tabs>
          <w:tab w:val="left" w:pos="1877"/>
        </w:tabs>
        <w:jc w:val="left"/>
      </w:pPr>
      <w:bookmarkStart w:id="42" w:name="_bookmark42"/>
      <w:bookmarkEnd w:id="42"/>
      <w:r>
        <w:rPr>
          <w:color w:val="01688A"/>
        </w:rPr>
        <w:t>INTERVENTION</w:t>
      </w:r>
      <w:r>
        <w:rPr>
          <w:color w:val="01688A"/>
          <w:spacing w:val="-1"/>
        </w:rPr>
        <w:t xml:space="preserve"> </w:t>
      </w:r>
      <w:r>
        <w:rPr>
          <w:color w:val="01688A"/>
        </w:rPr>
        <w:t>OPTION</w:t>
      </w:r>
      <w:r>
        <w:rPr>
          <w:color w:val="01688A"/>
          <w:spacing w:val="-1"/>
        </w:rPr>
        <w:t xml:space="preserve"> </w:t>
      </w:r>
      <w:r>
        <w:rPr>
          <w:color w:val="01688A"/>
        </w:rPr>
        <w:t>GUIDE</w:t>
      </w:r>
    </w:p>
    <w:p w14:paraId="16A01316" w14:textId="77777777" w:rsidR="0040573D" w:rsidRDefault="000C5DF2">
      <w:pPr>
        <w:pStyle w:val="BodyText"/>
        <w:spacing w:before="37"/>
        <w:ind w:left="808" w:right="1221"/>
      </w:pPr>
      <w:r>
        <w:t>The following intervention option guide is provided to assist with the selection of an</w:t>
      </w:r>
      <w:r>
        <w:rPr>
          <w:spacing w:val="1"/>
        </w:rPr>
        <w:t xml:space="preserve"> </w:t>
      </w:r>
      <w:r>
        <w:t>onground option to address a selection of waterway management threats. The threats</w:t>
      </w:r>
      <w:r>
        <w:rPr>
          <w:spacing w:val="1"/>
        </w:rPr>
        <w:t xml:space="preserve"> </w:t>
      </w:r>
      <w:r>
        <w:t>and related management interventions included in this Interv</w:t>
      </w:r>
      <w:r>
        <w:t>ention Option Guide are</w:t>
      </w:r>
      <w:r>
        <w:rPr>
          <w:spacing w:val="1"/>
        </w:rPr>
        <w:t xml:space="preserve"> </w:t>
      </w:r>
      <w:r>
        <w:t>limited to those that are associated with ongoing physical processes that cannot be</w:t>
      </w:r>
      <w:r>
        <w:rPr>
          <w:spacing w:val="1"/>
        </w:rPr>
        <w:t xml:space="preserve"> </w:t>
      </w:r>
      <w:r>
        <w:t>addressed through direct management of the threatening activity. Example threats</w:t>
      </w:r>
      <w:r>
        <w:rPr>
          <w:spacing w:val="1"/>
        </w:rPr>
        <w:t xml:space="preserve"> </w:t>
      </w:r>
      <w:r>
        <w:t>included are stream bed degradation and aggradation, resulting from</w:t>
      </w:r>
      <w:r>
        <w:t xml:space="preserve"> past causal</w:t>
      </w:r>
      <w:r>
        <w:rPr>
          <w:spacing w:val="1"/>
        </w:rPr>
        <w:t xml:space="preserve"> </w:t>
      </w:r>
      <w:r>
        <w:t>activities such as drainage or vegetation clearance that may have initiated the process,</w:t>
      </w:r>
      <w:r>
        <w:rPr>
          <w:spacing w:val="-53"/>
        </w:rPr>
        <w:t xml:space="preserve"> </w:t>
      </w:r>
      <w:r>
        <w:t>but no longer play a part in the ongoing threat and indeed may no longer be practiced.</w:t>
      </w:r>
      <w:r>
        <w:rPr>
          <w:spacing w:val="1"/>
        </w:rPr>
        <w:t xml:space="preserve"> </w:t>
      </w:r>
      <w:r>
        <w:t>However, despite the activity no longer having a role in the ongoin</w:t>
      </w:r>
      <w:r>
        <w:t>g process, the</w:t>
      </w:r>
      <w:r>
        <w:rPr>
          <w:spacing w:val="1"/>
        </w:rPr>
        <w:t xml:space="preserve"> </w:t>
      </w:r>
      <w:r>
        <w:t>threatening</w:t>
      </w:r>
      <w:r>
        <w:rPr>
          <w:spacing w:val="-2"/>
        </w:rPr>
        <w:t xml:space="preserve"> </w:t>
      </w:r>
      <w:r>
        <w:t>process</w:t>
      </w:r>
      <w:r>
        <w:rPr>
          <w:spacing w:val="-1"/>
        </w:rPr>
        <w:t xml:space="preserve"> </w:t>
      </w:r>
      <w:r>
        <w:t>remains.</w:t>
      </w:r>
    </w:p>
    <w:p w14:paraId="1608E772" w14:textId="77777777" w:rsidR="0040573D" w:rsidRDefault="0040573D">
      <w:pPr>
        <w:pStyle w:val="BodyText"/>
        <w:spacing w:before="4"/>
        <w:rPr>
          <w:sz w:val="17"/>
        </w:rPr>
      </w:pPr>
    </w:p>
    <w:p w14:paraId="6EA3B995" w14:textId="77777777" w:rsidR="0040573D" w:rsidRDefault="000C5DF2">
      <w:pPr>
        <w:pStyle w:val="BodyText"/>
        <w:spacing w:before="1"/>
        <w:ind w:left="808" w:right="1066"/>
      </w:pPr>
      <w:r>
        <w:t>Threats that can be addressed through the direct management of the causal activity</w:t>
      </w:r>
      <w:r>
        <w:rPr>
          <w:spacing w:val="1"/>
        </w:rPr>
        <w:t xml:space="preserve"> </w:t>
      </w:r>
      <w:r>
        <w:t>should be addressed through the cessation or modification of the causal activity. These</w:t>
      </w:r>
      <w:r>
        <w:rPr>
          <w:spacing w:val="1"/>
        </w:rPr>
        <w:t xml:space="preserve"> </w:t>
      </w:r>
      <w:r>
        <w:t>are not included in the Intervention Option Guide. Examples of such threats not included</w:t>
      </w:r>
      <w:r>
        <w:rPr>
          <w:spacing w:val="-53"/>
        </w:rPr>
        <w:t xml:space="preserve"> </w:t>
      </w:r>
      <w:r>
        <w:t>in this table are vegetation decline as a result of grazing, water quality decl</w:t>
      </w:r>
      <w:r>
        <w:t>ine as a result</w:t>
      </w:r>
      <w:r>
        <w:rPr>
          <w:spacing w:val="-5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urban</w:t>
      </w:r>
      <w:r>
        <w:rPr>
          <w:spacing w:val="-2"/>
        </w:rPr>
        <w:t xml:space="preserve"> </w:t>
      </w:r>
      <w:r>
        <w:t>stormwater input.</w:t>
      </w:r>
    </w:p>
    <w:p w14:paraId="1A1379AD" w14:textId="77777777" w:rsidR="0040573D" w:rsidRDefault="0040573D">
      <w:pPr>
        <w:pStyle w:val="BodyText"/>
        <w:spacing w:before="4"/>
        <w:rPr>
          <w:sz w:val="17"/>
        </w:rPr>
      </w:pPr>
    </w:p>
    <w:p w14:paraId="782F8EBA" w14:textId="77777777" w:rsidR="0040573D" w:rsidRDefault="000C5DF2">
      <w:pPr>
        <w:pStyle w:val="BodyText"/>
        <w:spacing w:before="1"/>
        <w:ind w:left="808" w:right="1021"/>
      </w:pPr>
      <w:r>
        <w:t>The intervention options are qualitatively ranked in terms of expected performance based</w:t>
      </w:r>
      <w:r>
        <w:rPr>
          <w:spacing w:val="-53"/>
        </w:rPr>
        <w:t xml:space="preserve"> </w:t>
      </w:r>
      <w:r>
        <w:t>on past experience. This ranking includes cost, success and adverse impacts. The</w:t>
      </w:r>
      <w:r>
        <w:rPr>
          <w:spacing w:val="1"/>
        </w:rPr>
        <w:t xml:space="preserve"> </w:t>
      </w:r>
      <w:r>
        <w:t>ranking applied to these attributes is sum</w:t>
      </w:r>
      <w:r>
        <w:t>marised in the following table. Options with the</w:t>
      </w:r>
      <w:r>
        <w:rPr>
          <w:spacing w:val="1"/>
        </w:rPr>
        <w:t xml:space="preserve"> </w:t>
      </w:r>
      <w:r>
        <w:t>least cost, greatest likelihood of success and least adverse impacts are afforded the</w:t>
      </w:r>
      <w:r>
        <w:rPr>
          <w:spacing w:val="1"/>
        </w:rPr>
        <w:t xml:space="preserve"> </w:t>
      </w:r>
      <w:r>
        <w:t>highest</w:t>
      </w:r>
      <w:r>
        <w:rPr>
          <w:spacing w:val="-2"/>
        </w:rPr>
        <w:t xml:space="preserve"> </w:t>
      </w:r>
      <w:r>
        <w:t>ranking.</w:t>
      </w:r>
    </w:p>
    <w:p w14:paraId="53836E34" w14:textId="77777777" w:rsidR="0040573D" w:rsidRDefault="0040573D">
      <w:pPr>
        <w:pStyle w:val="BodyText"/>
        <w:spacing w:before="10"/>
        <w:rPr>
          <w:sz w:val="16"/>
        </w:rPr>
      </w:pPr>
    </w:p>
    <w:tbl>
      <w:tblPr>
        <w:tblW w:w="0" w:type="auto"/>
        <w:tblInd w:w="78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76"/>
        <w:gridCol w:w="6115"/>
        <w:gridCol w:w="800"/>
      </w:tblGrid>
      <w:tr w:rsidR="0040573D" w14:paraId="156467EC" w14:textId="77777777">
        <w:trPr>
          <w:trHeight w:val="254"/>
        </w:trPr>
        <w:tc>
          <w:tcPr>
            <w:tcW w:w="1576" w:type="dxa"/>
            <w:tcBorders>
              <w:bottom w:val="single" w:sz="2" w:space="0" w:color="000000"/>
            </w:tcBorders>
          </w:tcPr>
          <w:p w14:paraId="7427ABCF" w14:textId="77777777" w:rsidR="0040573D" w:rsidRDefault="000C5DF2">
            <w:pPr>
              <w:pStyle w:val="TableParagraph"/>
              <w:spacing w:before="44" w:line="191" w:lineRule="exact"/>
              <w:ind w:left="31"/>
              <w:rPr>
                <w:b/>
                <w:sz w:val="18"/>
              </w:rPr>
            </w:pPr>
            <w:r>
              <w:rPr>
                <w:b/>
                <w:sz w:val="18"/>
              </w:rPr>
              <w:t>Option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Rankings</w:t>
            </w:r>
          </w:p>
        </w:tc>
        <w:tc>
          <w:tcPr>
            <w:tcW w:w="6915" w:type="dxa"/>
            <w:gridSpan w:val="2"/>
            <w:tcBorders>
              <w:bottom w:val="single" w:sz="2" w:space="0" w:color="000000"/>
            </w:tcBorders>
          </w:tcPr>
          <w:p w14:paraId="30F72C1F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40573D" w14:paraId="444CE676" w14:textId="77777777">
        <w:trPr>
          <w:trHeight w:val="266"/>
        </w:trPr>
        <w:tc>
          <w:tcPr>
            <w:tcW w:w="1576" w:type="dxa"/>
            <w:tcBorders>
              <w:top w:val="single" w:sz="2" w:space="0" w:color="000000"/>
            </w:tcBorders>
          </w:tcPr>
          <w:p w14:paraId="47F38739" w14:textId="77777777" w:rsidR="0040573D" w:rsidRDefault="000C5DF2">
            <w:pPr>
              <w:pStyle w:val="TableParagraph"/>
              <w:spacing w:before="37"/>
              <w:ind w:left="31"/>
              <w:rPr>
                <w:sz w:val="18"/>
              </w:rPr>
            </w:pPr>
            <w:r>
              <w:rPr>
                <w:sz w:val="18"/>
              </w:rPr>
              <w:t>Economy</w:t>
            </w:r>
          </w:p>
        </w:tc>
        <w:tc>
          <w:tcPr>
            <w:tcW w:w="6115" w:type="dxa"/>
            <w:tcBorders>
              <w:top w:val="single" w:sz="2" w:space="0" w:color="000000"/>
            </w:tcBorders>
          </w:tcPr>
          <w:p w14:paraId="64978247" w14:textId="77777777" w:rsidR="0040573D" w:rsidRDefault="000C5DF2">
            <w:pPr>
              <w:pStyle w:val="TableParagraph"/>
              <w:spacing w:before="37"/>
              <w:ind w:left="104"/>
              <w:rPr>
                <w:sz w:val="18"/>
              </w:rPr>
            </w:pPr>
            <w:r>
              <w:rPr>
                <w:sz w:val="18"/>
              </w:rPr>
              <w:t>Least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cost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approach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address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process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given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underlying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cause</w:t>
            </w:r>
          </w:p>
        </w:tc>
        <w:tc>
          <w:tcPr>
            <w:tcW w:w="800" w:type="dxa"/>
            <w:tcBorders>
              <w:top w:val="single" w:sz="2" w:space="0" w:color="000000"/>
            </w:tcBorders>
          </w:tcPr>
          <w:p w14:paraId="236DBF34" w14:textId="77777777" w:rsidR="0040573D" w:rsidRDefault="000C5DF2">
            <w:pPr>
              <w:pStyle w:val="TableParagraph"/>
              <w:spacing w:before="37"/>
              <w:ind w:left="158"/>
              <w:rPr>
                <w:sz w:val="18"/>
              </w:rPr>
            </w:pPr>
            <w:r>
              <w:rPr>
                <w:sz w:val="18"/>
              </w:rPr>
              <w:t>EEE</w:t>
            </w:r>
          </w:p>
        </w:tc>
      </w:tr>
      <w:tr w:rsidR="0040573D" w14:paraId="3F3E5388" w14:textId="77777777">
        <w:trPr>
          <w:trHeight w:val="226"/>
        </w:trPr>
        <w:tc>
          <w:tcPr>
            <w:tcW w:w="1576" w:type="dxa"/>
            <w:tcBorders>
              <w:bottom w:val="single" w:sz="2" w:space="0" w:color="000000"/>
            </w:tcBorders>
          </w:tcPr>
          <w:p w14:paraId="55321C06" w14:textId="77777777" w:rsidR="0040573D" w:rsidRDefault="0040573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115" w:type="dxa"/>
            <w:tcBorders>
              <w:bottom w:val="single" w:sz="2" w:space="0" w:color="000000"/>
            </w:tcBorders>
          </w:tcPr>
          <w:p w14:paraId="7E6A063D" w14:textId="77777777" w:rsidR="0040573D" w:rsidRDefault="000C5DF2">
            <w:pPr>
              <w:pStyle w:val="TableParagraph"/>
              <w:spacing w:before="16" w:line="189" w:lineRule="exact"/>
              <w:ind w:left="103"/>
              <w:rPr>
                <w:sz w:val="18"/>
              </w:rPr>
            </w:pPr>
            <w:r>
              <w:rPr>
                <w:sz w:val="18"/>
              </w:rPr>
              <w:t>Most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expensive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approach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address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process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given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underlying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cause</w:t>
            </w:r>
          </w:p>
        </w:tc>
        <w:tc>
          <w:tcPr>
            <w:tcW w:w="800" w:type="dxa"/>
            <w:tcBorders>
              <w:bottom w:val="single" w:sz="2" w:space="0" w:color="000000"/>
            </w:tcBorders>
          </w:tcPr>
          <w:p w14:paraId="447E6039" w14:textId="77777777" w:rsidR="0040573D" w:rsidRDefault="000C5DF2">
            <w:pPr>
              <w:pStyle w:val="TableParagraph"/>
              <w:spacing w:before="16" w:line="189" w:lineRule="exact"/>
              <w:ind w:left="158"/>
              <w:rPr>
                <w:sz w:val="18"/>
              </w:rPr>
            </w:pPr>
            <w:r>
              <w:rPr>
                <w:sz w:val="18"/>
              </w:rPr>
              <w:t>E</w:t>
            </w:r>
          </w:p>
        </w:tc>
      </w:tr>
      <w:tr w:rsidR="0040573D" w14:paraId="74E6DACA" w14:textId="77777777">
        <w:trPr>
          <w:trHeight w:val="267"/>
        </w:trPr>
        <w:tc>
          <w:tcPr>
            <w:tcW w:w="1576" w:type="dxa"/>
            <w:tcBorders>
              <w:top w:val="single" w:sz="2" w:space="0" w:color="000000"/>
            </w:tcBorders>
          </w:tcPr>
          <w:p w14:paraId="551766AA" w14:textId="77777777" w:rsidR="0040573D" w:rsidRDefault="000C5DF2">
            <w:pPr>
              <w:pStyle w:val="TableParagraph"/>
              <w:spacing w:before="37"/>
              <w:ind w:left="31"/>
              <w:rPr>
                <w:sz w:val="18"/>
              </w:rPr>
            </w:pPr>
            <w:r>
              <w:rPr>
                <w:sz w:val="18"/>
              </w:rPr>
              <w:t>Success</w:t>
            </w:r>
          </w:p>
        </w:tc>
        <w:tc>
          <w:tcPr>
            <w:tcW w:w="6115" w:type="dxa"/>
            <w:tcBorders>
              <w:top w:val="single" w:sz="2" w:space="0" w:color="000000"/>
            </w:tcBorders>
          </w:tcPr>
          <w:p w14:paraId="7DCA74ED" w14:textId="77777777" w:rsidR="0040573D" w:rsidRDefault="000C5DF2">
            <w:pPr>
              <w:pStyle w:val="TableParagraph"/>
              <w:spacing w:before="37"/>
              <w:ind w:left="102"/>
              <w:rPr>
                <w:sz w:val="18"/>
              </w:rPr>
            </w:pPr>
            <w:r>
              <w:rPr>
                <w:sz w:val="18"/>
              </w:rPr>
              <w:t>Most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successful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approach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address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process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given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underlying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cause</w:t>
            </w:r>
          </w:p>
        </w:tc>
        <w:tc>
          <w:tcPr>
            <w:tcW w:w="800" w:type="dxa"/>
            <w:tcBorders>
              <w:top w:val="single" w:sz="2" w:space="0" w:color="000000"/>
            </w:tcBorders>
          </w:tcPr>
          <w:p w14:paraId="5AF49AE3" w14:textId="77777777" w:rsidR="0040573D" w:rsidRDefault="000C5DF2">
            <w:pPr>
              <w:pStyle w:val="TableParagraph"/>
              <w:spacing w:before="37"/>
              <w:ind w:left="158"/>
              <w:rPr>
                <w:sz w:val="18"/>
              </w:rPr>
            </w:pPr>
            <w:r>
              <w:rPr>
                <w:sz w:val="18"/>
              </w:rPr>
              <w:t>SSS</w:t>
            </w:r>
          </w:p>
        </w:tc>
      </w:tr>
      <w:tr w:rsidR="0040573D" w14:paraId="6BD65BD1" w14:textId="77777777">
        <w:trPr>
          <w:trHeight w:val="226"/>
        </w:trPr>
        <w:tc>
          <w:tcPr>
            <w:tcW w:w="1576" w:type="dxa"/>
            <w:tcBorders>
              <w:bottom w:val="single" w:sz="2" w:space="0" w:color="000000"/>
            </w:tcBorders>
          </w:tcPr>
          <w:p w14:paraId="57647FE7" w14:textId="77777777" w:rsidR="0040573D" w:rsidRDefault="0040573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115" w:type="dxa"/>
            <w:tcBorders>
              <w:bottom w:val="single" w:sz="2" w:space="0" w:color="000000"/>
            </w:tcBorders>
          </w:tcPr>
          <w:p w14:paraId="458B98F5" w14:textId="77777777" w:rsidR="0040573D" w:rsidRDefault="000C5DF2">
            <w:pPr>
              <w:pStyle w:val="TableParagraph"/>
              <w:spacing w:before="17" w:line="190" w:lineRule="exact"/>
              <w:ind w:left="103"/>
              <w:rPr>
                <w:sz w:val="18"/>
              </w:rPr>
            </w:pPr>
            <w:r>
              <w:rPr>
                <w:sz w:val="18"/>
              </w:rPr>
              <w:t>Least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successful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approach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address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process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given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underlying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cause</w:t>
            </w:r>
          </w:p>
        </w:tc>
        <w:tc>
          <w:tcPr>
            <w:tcW w:w="800" w:type="dxa"/>
            <w:tcBorders>
              <w:bottom w:val="single" w:sz="2" w:space="0" w:color="000000"/>
            </w:tcBorders>
          </w:tcPr>
          <w:p w14:paraId="1777D941" w14:textId="77777777" w:rsidR="0040573D" w:rsidRDefault="000C5DF2">
            <w:pPr>
              <w:pStyle w:val="TableParagraph"/>
              <w:spacing w:before="17" w:line="190" w:lineRule="exact"/>
              <w:ind w:left="158"/>
              <w:rPr>
                <w:sz w:val="18"/>
              </w:rPr>
            </w:pPr>
            <w:r>
              <w:rPr>
                <w:sz w:val="18"/>
              </w:rPr>
              <w:t>S</w:t>
            </w:r>
          </w:p>
        </w:tc>
      </w:tr>
      <w:tr w:rsidR="0040573D" w14:paraId="590AC17C" w14:textId="77777777">
        <w:trPr>
          <w:trHeight w:val="267"/>
        </w:trPr>
        <w:tc>
          <w:tcPr>
            <w:tcW w:w="1576" w:type="dxa"/>
            <w:tcBorders>
              <w:top w:val="single" w:sz="2" w:space="0" w:color="000000"/>
            </w:tcBorders>
          </w:tcPr>
          <w:p w14:paraId="198D4C87" w14:textId="77777777" w:rsidR="0040573D" w:rsidRDefault="000C5DF2">
            <w:pPr>
              <w:pStyle w:val="TableParagraph"/>
              <w:spacing w:before="37"/>
              <w:ind w:left="31"/>
              <w:rPr>
                <w:sz w:val="18"/>
              </w:rPr>
            </w:pPr>
            <w:r>
              <w:rPr>
                <w:sz w:val="18"/>
              </w:rPr>
              <w:t>Adverse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impact</w:t>
            </w:r>
          </w:p>
        </w:tc>
        <w:tc>
          <w:tcPr>
            <w:tcW w:w="6115" w:type="dxa"/>
            <w:tcBorders>
              <w:top w:val="single" w:sz="2" w:space="0" w:color="000000"/>
            </w:tcBorders>
          </w:tcPr>
          <w:p w14:paraId="5CBD8439" w14:textId="77777777" w:rsidR="0040573D" w:rsidRDefault="000C5DF2">
            <w:pPr>
              <w:pStyle w:val="TableParagraph"/>
              <w:spacing w:before="37"/>
              <w:ind w:left="103"/>
              <w:rPr>
                <w:sz w:val="18"/>
              </w:rPr>
            </w:pPr>
            <w:r>
              <w:rPr>
                <w:sz w:val="18"/>
              </w:rPr>
              <w:t>Option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least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unintended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adverse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river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health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outcomes</w:t>
            </w:r>
          </w:p>
        </w:tc>
        <w:tc>
          <w:tcPr>
            <w:tcW w:w="800" w:type="dxa"/>
            <w:tcBorders>
              <w:top w:val="single" w:sz="2" w:space="0" w:color="000000"/>
            </w:tcBorders>
          </w:tcPr>
          <w:p w14:paraId="6D866CD9" w14:textId="77777777" w:rsidR="0040573D" w:rsidRDefault="000C5DF2">
            <w:pPr>
              <w:pStyle w:val="TableParagraph"/>
              <w:spacing w:before="37"/>
              <w:ind w:left="158"/>
              <w:rPr>
                <w:sz w:val="18"/>
              </w:rPr>
            </w:pPr>
            <w:r>
              <w:rPr>
                <w:sz w:val="18"/>
              </w:rPr>
              <w:t>XXX</w:t>
            </w:r>
          </w:p>
        </w:tc>
      </w:tr>
      <w:tr w:rsidR="0040573D" w14:paraId="4E77E289" w14:textId="77777777">
        <w:trPr>
          <w:trHeight w:val="226"/>
        </w:trPr>
        <w:tc>
          <w:tcPr>
            <w:tcW w:w="1576" w:type="dxa"/>
            <w:tcBorders>
              <w:bottom w:val="single" w:sz="2" w:space="0" w:color="000000"/>
            </w:tcBorders>
          </w:tcPr>
          <w:p w14:paraId="0CAD873E" w14:textId="77777777" w:rsidR="0040573D" w:rsidRDefault="0040573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6115" w:type="dxa"/>
            <w:tcBorders>
              <w:bottom w:val="single" w:sz="2" w:space="0" w:color="000000"/>
            </w:tcBorders>
          </w:tcPr>
          <w:p w14:paraId="782A1D27" w14:textId="77777777" w:rsidR="0040573D" w:rsidRDefault="000C5DF2">
            <w:pPr>
              <w:pStyle w:val="TableParagraph"/>
              <w:spacing w:before="17" w:line="190" w:lineRule="exact"/>
              <w:ind w:left="103"/>
              <w:rPr>
                <w:sz w:val="18"/>
              </w:rPr>
            </w:pPr>
            <w:r>
              <w:rPr>
                <w:sz w:val="18"/>
              </w:rPr>
              <w:t>Option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most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unintended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adverse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river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health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outcomes</w:t>
            </w:r>
          </w:p>
        </w:tc>
        <w:tc>
          <w:tcPr>
            <w:tcW w:w="800" w:type="dxa"/>
            <w:tcBorders>
              <w:bottom w:val="single" w:sz="2" w:space="0" w:color="000000"/>
            </w:tcBorders>
          </w:tcPr>
          <w:p w14:paraId="02AD53E3" w14:textId="77777777" w:rsidR="0040573D" w:rsidRDefault="000C5DF2">
            <w:pPr>
              <w:pStyle w:val="TableParagraph"/>
              <w:spacing w:before="17" w:line="190" w:lineRule="exact"/>
              <w:ind w:left="158"/>
              <w:rPr>
                <w:sz w:val="18"/>
              </w:rPr>
            </w:pPr>
            <w:r>
              <w:rPr>
                <w:sz w:val="18"/>
              </w:rPr>
              <w:t>X</w:t>
            </w:r>
          </w:p>
        </w:tc>
      </w:tr>
    </w:tbl>
    <w:p w14:paraId="683A8F04" w14:textId="77777777" w:rsidR="0040573D" w:rsidRDefault="0040573D">
      <w:pPr>
        <w:pStyle w:val="BodyText"/>
        <w:spacing w:before="3"/>
        <w:rPr>
          <w:sz w:val="28"/>
        </w:rPr>
      </w:pPr>
    </w:p>
    <w:p w14:paraId="298D76DA" w14:textId="77777777" w:rsidR="0040573D" w:rsidRDefault="000C5DF2">
      <w:pPr>
        <w:pStyle w:val="Heading5"/>
        <w:spacing w:line="240" w:lineRule="exact"/>
        <w:ind w:left="808"/>
      </w:pPr>
      <w:r>
        <w:t>INTERVENTION</w:t>
      </w:r>
      <w:r>
        <w:rPr>
          <w:spacing w:val="-1"/>
        </w:rPr>
        <w:t xml:space="preserve"> </w:t>
      </w:r>
      <w:r>
        <w:t>OPTION GUIDE</w:t>
      </w:r>
      <w:r>
        <w:rPr>
          <w:spacing w:val="-1"/>
        </w:rPr>
        <w:t xml:space="preserve"> </w:t>
      </w:r>
      <w:r>
        <w:t>NOTES</w:t>
      </w:r>
    </w:p>
    <w:p w14:paraId="33156057" w14:textId="77777777" w:rsidR="0040573D" w:rsidRDefault="000C5DF2">
      <w:pPr>
        <w:pStyle w:val="BodyText"/>
        <w:spacing w:line="229" w:lineRule="exact"/>
        <w:ind w:left="808"/>
      </w:pPr>
      <w:r>
        <w:t>The</w:t>
      </w:r>
      <w:r>
        <w:rPr>
          <w:spacing w:val="-2"/>
        </w:rPr>
        <w:t xml:space="preserve"> </w:t>
      </w:r>
      <w:r>
        <w:t>following</w:t>
      </w:r>
      <w:r>
        <w:rPr>
          <w:spacing w:val="-2"/>
        </w:rPr>
        <w:t xml:space="preserve"> </w:t>
      </w:r>
      <w:r>
        <w:t>points</w:t>
      </w:r>
      <w:r>
        <w:rPr>
          <w:spacing w:val="-1"/>
        </w:rPr>
        <w:t xml:space="preserve"> </w:t>
      </w:r>
      <w:r>
        <w:t>should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considered</w:t>
      </w:r>
      <w:r>
        <w:rPr>
          <w:spacing w:val="-1"/>
        </w:rPr>
        <w:t xml:space="preserve"> </w:t>
      </w:r>
      <w:r>
        <w:t>when</w:t>
      </w:r>
      <w:r>
        <w:rPr>
          <w:spacing w:val="-1"/>
        </w:rPr>
        <w:t xml:space="preserve"> </w:t>
      </w:r>
      <w:r>
        <w:t>using</w:t>
      </w:r>
      <w:r>
        <w:rPr>
          <w:spacing w:val="-1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Intervention</w:t>
      </w:r>
      <w:r>
        <w:rPr>
          <w:spacing w:val="-1"/>
        </w:rPr>
        <w:t xml:space="preserve"> </w:t>
      </w:r>
      <w:r>
        <w:t>Option</w:t>
      </w:r>
      <w:r>
        <w:rPr>
          <w:spacing w:val="-3"/>
        </w:rPr>
        <w:t xml:space="preserve"> </w:t>
      </w:r>
      <w:r>
        <w:t>Guide:</w:t>
      </w:r>
    </w:p>
    <w:p w14:paraId="561DA699" w14:textId="77777777" w:rsidR="0040573D" w:rsidRDefault="0040573D">
      <w:pPr>
        <w:pStyle w:val="BodyText"/>
        <w:spacing w:before="5"/>
        <w:rPr>
          <w:sz w:val="17"/>
        </w:rPr>
      </w:pPr>
    </w:p>
    <w:p w14:paraId="4A8D0FE0" w14:textId="77777777" w:rsidR="0040573D" w:rsidRDefault="000C5DF2">
      <w:pPr>
        <w:pStyle w:val="ListParagraph"/>
        <w:numPr>
          <w:ilvl w:val="0"/>
          <w:numId w:val="61"/>
        </w:numPr>
        <w:tabs>
          <w:tab w:val="left" w:pos="1148"/>
        </w:tabs>
        <w:spacing w:before="1"/>
        <w:ind w:right="1262"/>
        <w:rPr>
          <w:sz w:val="20"/>
        </w:rPr>
      </w:pPr>
      <w:r>
        <w:rPr>
          <w:sz w:val="20"/>
        </w:rPr>
        <w:t>Options for management that are unsuited to process given underlying cause have</w:t>
      </w:r>
      <w:r>
        <w:rPr>
          <w:spacing w:val="-53"/>
          <w:sz w:val="20"/>
        </w:rPr>
        <w:t xml:space="preserve"> </w:t>
      </w:r>
      <w:r>
        <w:rPr>
          <w:sz w:val="20"/>
        </w:rPr>
        <w:t>not</w:t>
      </w:r>
      <w:r>
        <w:rPr>
          <w:spacing w:val="-2"/>
          <w:sz w:val="20"/>
        </w:rPr>
        <w:t xml:space="preserve"> </w:t>
      </w:r>
      <w:r>
        <w:rPr>
          <w:sz w:val="20"/>
        </w:rPr>
        <w:t>been</w:t>
      </w:r>
      <w:r>
        <w:rPr>
          <w:spacing w:val="-1"/>
          <w:sz w:val="20"/>
        </w:rPr>
        <w:t xml:space="preserve"> </w:t>
      </w:r>
      <w:r>
        <w:rPr>
          <w:sz w:val="20"/>
        </w:rPr>
        <w:t>included</w:t>
      </w:r>
      <w:r>
        <w:rPr>
          <w:spacing w:val="-1"/>
          <w:sz w:val="20"/>
        </w:rPr>
        <w:t xml:space="preserve"> </w:t>
      </w:r>
      <w:r>
        <w:rPr>
          <w:sz w:val="20"/>
        </w:rPr>
        <w:t>in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following</w:t>
      </w:r>
      <w:r>
        <w:rPr>
          <w:spacing w:val="-1"/>
          <w:sz w:val="20"/>
        </w:rPr>
        <w:t xml:space="preserve"> </w:t>
      </w:r>
      <w:r>
        <w:rPr>
          <w:sz w:val="20"/>
        </w:rPr>
        <w:t>table.</w:t>
      </w:r>
    </w:p>
    <w:p w14:paraId="20A6EB7B" w14:textId="77777777" w:rsidR="0040573D" w:rsidRDefault="000C5DF2">
      <w:pPr>
        <w:pStyle w:val="ListParagraph"/>
        <w:numPr>
          <w:ilvl w:val="0"/>
          <w:numId w:val="61"/>
        </w:numPr>
        <w:tabs>
          <w:tab w:val="left" w:pos="1148"/>
        </w:tabs>
        <w:spacing w:before="119"/>
        <w:ind w:right="1198"/>
        <w:rPr>
          <w:sz w:val="20"/>
        </w:rPr>
      </w:pPr>
      <w:r>
        <w:rPr>
          <w:sz w:val="20"/>
        </w:rPr>
        <w:t>Management options are indicative only and not exhaustive. Additional options may</w:t>
      </w:r>
      <w:r>
        <w:rPr>
          <w:spacing w:val="-53"/>
          <w:sz w:val="20"/>
        </w:rPr>
        <w:t xml:space="preserve"> </w:t>
      </w:r>
      <w:r>
        <w:rPr>
          <w:sz w:val="20"/>
        </w:rPr>
        <w:t>also</w:t>
      </w:r>
      <w:r>
        <w:rPr>
          <w:spacing w:val="-2"/>
          <w:sz w:val="20"/>
        </w:rPr>
        <w:t xml:space="preserve"> </w:t>
      </w:r>
      <w:r>
        <w:rPr>
          <w:sz w:val="20"/>
        </w:rPr>
        <w:t>be</w:t>
      </w:r>
      <w:r>
        <w:rPr>
          <w:spacing w:val="-2"/>
          <w:sz w:val="20"/>
        </w:rPr>
        <w:t xml:space="preserve"> </w:t>
      </w:r>
      <w:r>
        <w:rPr>
          <w:sz w:val="20"/>
        </w:rPr>
        <w:t>available</w:t>
      </w:r>
      <w:r>
        <w:rPr>
          <w:spacing w:val="-1"/>
          <w:sz w:val="20"/>
        </w:rPr>
        <w:t xml:space="preserve"> </w:t>
      </w:r>
      <w:r>
        <w:rPr>
          <w:sz w:val="20"/>
        </w:rPr>
        <w:t>to</w:t>
      </w:r>
      <w:r>
        <w:rPr>
          <w:spacing w:val="-2"/>
          <w:sz w:val="20"/>
        </w:rPr>
        <w:t xml:space="preserve"> </w:t>
      </w:r>
      <w:r>
        <w:rPr>
          <w:sz w:val="20"/>
        </w:rPr>
        <w:t>address</w:t>
      </w:r>
      <w:r>
        <w:rPr>
          <w:spacing w:val="-1"/>
          <w:sz w:val="20"/>
        </w:rPr>
        <w:t xml:space="preserve"> </w:t>
      </w:r>
      <w:r>
        <w:rPr>
          <w:sz w:val="20"/>
        </w:rPr>
        <w:t>processes</w:t>
      </w:r>
      <w:r>
        <w:rPr>
          <w:spacing w:val="-2"/>
          <w:sz w:val="20"/>
        </w:rPr>
        <w:t xml:space="preserve"> </w:t>
      </w:r>
      <w:r>
        <w:rPr>
          <w:sz w:val="20"/>
        </w:rPr>
        <w:t>for</w:t>
      </w:r>
      <w:r>
        <w:rPr>
          <w:spacing w:val="-2"/>
          <w:sz w:val="20"/>
        </w:rPr>
        <w:t xml:space="preserve"> </w:t>
      </w:r>
      <w:r>
        <w:rPr>
          <w:sz w:val="20"/>
        </w:rPr>
        <w:t>given</w:t>
      </w:r>
      <w:r>
        <w:rPr>
          <w:spacing w:val="-1"/>
          <w:sz w:val="20"/>
        </w:rPr>
        <w:t xml:space="preserve"> </w:t>
      </w:r>
      <w:r>
        <w:rPr>
          <w:sz w:val="20"/>
        </w:rPr>
        <w:t>underlying</w:t>
      </w:r>
      <w:r>
        <w:rPr>
          <w:spacing w:val="-2"/>
          <w:sz w:val="20"/>
        </w:rPr>
        <w:t xml:space="preserve"> </w:t>
      </w:r>
      <w:r>
        <w:rPr>
          <w:sz w:val="20"/>
        </w:rPr>
        <w:t>cause.</w:t>
      </w:r>
    </w:p>
    <w:p w14:paraId="3EA47EC3" w14:textId="77777777" w:rsidR="0040573D" w:rsidRDefault="000C5DF2">
      <w:pPr>
        <w:pStyle w:val="ListParagraph"/>
        <w:numPr>
          <w:ilvl w:val="0"/>
          <w:numId w:val="61"/>
        </w:numPr>
        <w:tabs>
          <w:tab w:val="left" w:pos="1148"/>
        </w:tabs>
        <w:spacing w:before="120"/>
        <w:ind w:right="1582"/>
        <w:rPr>
          <w:sz w:val="20"/>
        </w:rPr>
      </w:pPr>
      <w:r>
        <w:rPr>
          <w:sz w:val="20"/>
        </w:rPr>
        <w:t>This guide provides options to address ongoing physical processes and related</w:t>
      </w:r>
      <w:r>
        <w:rPr>
          <w:spacing w:val="-53"/>
          <w:sz w:val="20"/>
        </w:rPr>
        <w:t xml:space="preserve"> </w:t>
      </w:r>
      <w:r>
        <w:rPr>
          <w:sz w:val="20"/>
        </w:rPr>
        <w:t>threats.</w:t>
      </w:r>
    </w:p>
    <w:p w14:paraId="479FD7B4" w14:textId="77777777" w:rsidR="0040573D" w:rsidRDefault="0040573D">
      <w:pPr>
        <w:rPr>
          <w:sz w:val="20"/>
        </w:rPr>
        <w:sectPr w:rsidR="0040573D">
          <w:headerReference w:type="default" r:id="rId159"/>
          <w:footerReference w:type="even" r:id="rId160"/>
          <w:footerReference w:type="default" r:id="rId161"/>
          <w:footerReference w:type="first" r:id="rId162"/>
          <w:pgSz w:w="11910" w:h="16840"/>
          <w:pgMar w:top="740" w:right="718" w:bottom="820" w:left="1460" w:header="549" w:footer="635" w:gutter="0"/>
          <w:pgNumType w:start="63"/>
          <w:cols w:space="720"/>
        </w:sectPr>
      </w:pPr>
    </w:p>
    <w:p w14:paraId="5A22FE90" w14:textId="77777777" w:rsidR="0040573D" w:rsidRDefault="0040573D">
      <w:pPr>
        <w:pStyle w:val="BodyText"/>
      </w:pPr>
    </w:p>
    <w:p w14:paraId="0B8CC2EA" w14:textId="77777777" w:rsidR="0040573D" w:rsidRDefault="0040573D">
      <w:pPr>
        <w:pStyle w:val="BodyText"/>
        <w:spacing w:before="6"/>
        <w:rPr>
          <w:sz w:val="22"/>
        </w:rPr>
      </w:pPr>
    </w:p>
    <w:p w14:paraId="321E545D" w14:textId="77777777" w:rsidR="0040573D" w:rsidRDefault="000C5DF2">
      <w:pPr>
        <w:ind w:left="-8"/>
        <w:rPr>
          <w:rFonts w:ascii="Helvetica"/>
          <w:sz w:val="16"/>
        </w:rPr>
      </w:pPr>
      <w:r>
        <w:pict w14:anchorId="22438688">
          <v:shape id="docshape411" o:spid="_x0000_s3250" type="#_x0000_t202" alt="" style="position:absolute;left:0;text-align:left;margin-left:42.7pt;margin-top:4.05pt;width:10.95pt;height:10.9pt;z-index:-26122240;mso-wrap-style:square;mso-wrap-edited:f;mso-width-percent:0;mso-height-percent:0;mso-position-horizontal-relative:page;mso-width-percent:0;mso-height-percent:0;v-text-anchor:top" filled="f" stroked="f">
            <v:textbox style="layout-flow:vertical" inset="0,0,0,0">
              <w:txbxContent>
                <w:p w14:paraId="09F90A9A" w14:textId="77777777" w:rsidR="0040573D" w:rsidRDefault="000C5DF2">
                  <w:pPr>
                    <w:spacing w:before="14"/>
                    <w:ind w:left="20"/>
                    <w:rPr>
                      <w:sz w:val="16"/>
                    </w:rPr>
                  </w:pPr>
                  <w:r>
                    <w:rPr>
                      <w:color w:val="016889"/>
                      <w:sz w:val="16"/>
                    </w:rPr>
                    <w:t>64</w:t>
                  </w:r>
                </w:p>
              </w:txbxContent>
            </v:textbox>
            <w10:wrap anchorx="page"/>
          </v:shape>
        </w:pict>
      </w:r>
      <w:r>
        <w:pict w14:anchorId="1AE660B9">
          <v:shape id="docshape412" o:spid="_x0000_s3249" type="#_x0000_t202" alt="" style="position:absolute;left:0;text-align:left;margin-left:70.35pt;margin-top:6.5pt;width:709.5pt;height:73.1pt;z-index:15836160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176"/>
                    <w:gridCol w:w="2053"/>
                    <w:gridCol w:w="2420"/>
                    <w:gridCol w:w="2245"/>
                    <w:gridCol w:w="2470"/>
                    <w:gridCol w:w="3825"/>
                  </w:tblGrid>
                  <w:tr w:rsidR="0040573D" w14:paraId="2569B18D" w14:textId="77777777">
                    <w:trPr>
                      <w:trHeight w:val="270"/>
                    </w:trPr>
                    <w:tc>
                      <w:tcPr>
                        <w:tcW w:w="14189" w:type="dxa"/>
                        <w:gridSpan w:val="6"/>
                        <w:shd w:val="clear" w:color="auto" w:fill="016889"/>
                      </w:tcPr>
                      <w:p w14:paraId="6EEA1662" w14:textId="77777777" w:rsidR="0040573D" w:rsidRDefault="000C5DF2">
                        <w:pPr>
                          <w:pStyle w:val="TableParagraph"/>
                          <w:tabs>
                            <w:tab w:val="left" w:pos="5777"/>
                          </w:tabs>
                          <w:spacing w:before="36"/>
                          <w:ind w:left="42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Process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and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impacts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ab/>
                          <w:t>Approach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to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management</w:t>
                        </w:r>
                      </w:p>
                    </w:tc>
                  </w:tr>
                  <w:tr w:rsidR="0040573D" w14:paraId="14B49790" w14:textId="77777777">
                    <w:trPr>
                      <w:trHeight w:val="647"/>
                    </w:trPr>
                    <w:tc>
                      <w:tcPr>
                        <w:tcW w:w="1176" w:type="dxa"/>
                        <w:tcBorders>
                          <w:bottom w:val="single" w:sz="2" w:space="0" w:color="000000"/>
                        </w:tcBorders>
                        <w:shd w:val="clear" w:color="auto" w:fill="016889"/>
                      </w:tcPr>
                      <w:p w14:paraId="62CD431D" w14:textId="77777777" w:rsidR="0040573D" w:rsidRDefault="000C5DF2">
                        <w:pPr>
                          <w:pStyle w:val="TableParagraph"/>
                          <w:spacing w:before="21"/>
                          <w:ind w:left="42" w:right="76" w:hanging="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Process to</w:t>
                        </w:r>
                        <w:r>
                          <w:rPr>
                            <w:b/>
                            <w:color w:val="FFFFFF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be</w:t>
                        </w:r>
                        <w:r>
                          <w:rPr>
                            <w:b/>
                            <w:color w:val="FFFFFF"/>
                            <w:spacing w:val="-1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managed</w:t>
                        </w:r>
                      </w:p>
                    </w:tc>
                    <w:tc>
                      <w:tcPr>
                        <w:tcW w:w="2053" w:type="dxa"/>
                        <w:tcBorders>
                          <w:bottom w:val="single" w:sz="2" w:space="0" w:color="000000"/>
                        </w:tcBorders>
                        <w:shd w:val="clear" w:color="auto" w:fill="016889"/>
                      </w:tcPr>
                      <w:p w14:paraId="7794A804" w14:textId="77777777" w:rsidR="0040573D" w:rsidRDefault="000C5DF2">
                        <w:pPr>
                          <w:pStyle w:val="TableParagraph"/>
                          <w:spacing w:before="21"/>
                          <w:ind w:left="83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Related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impacts</w:t>
                        </w:r>
                      </w:p>
                    </w:tc>
                    <w:tc>
                      <w:tcPr>
                        <w:tcW w:w="2420" w:type="dxa"/>
                        <w:tcBorders>
                          <w:bottom w:val="single" w:sz="2" w:space="0" w:color="000000"/>
                        </w:tcBorders>
                        <w:shd w:val="clear" w:color="auto" w:fill="016889"/>
                      </w:tcPr>
                      <w:p w14:paraId="1CFEA4A8" w14:textId="77777777" w:rsidR="0040573D" w:rsidRDefault="000C5DF2">
                        <w:pPr>
                          <w:pStyle w:val="TableParagraph"/>
                          <w:spacing w:before="21"/>
                          <w:ind w:left="4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Cause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of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processes</w:t>
                        </w:r>
                      </w:p>
                    </w:tc>
                    <w:tc>
                      <w:tcPr>
                        <w:tcW w:w="2245" w:type="dxa"/>
                        <w:tcBorders>
                          <w:bottom w:val="single" w:sz="2" w:space="0" w:color="000000"/>
                        </w:tcBorders>
                        <w:shd w:val="clear" w:color="auto" w:fill="016889"/>
                      </w:tcPr>
                      <w:p w14:paraId="6FFF769A" w14:textId="77777777" w:rsidR="0040573D" w:rsidRDefault="000C5DF2">
                        <w:pPr>
                          <w:pStyle w:val="TableParagraph"/>
                          <w:spacing w:before="21"/>
                          <w:ind w:left="128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Management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option</w:t>
                        </w:r>
                      </w:p>
                    </w:tc>
                    <w:tc>
                      <w:tcPr>
                        <w:tcW w:w="2470" w:type="dxa"/>
                        <w:tcBorders>
                          <w:bottom w:val="single" w:sz="2" w:space="0" w:color="000000"/>
                        </w:tcBorders>
                        <w:shd w:val="clear" w:color="auto" w:fill="016889"/>
                      </w:tcPr>
                      <w:p w14:paraId="3675ED47" w14:textId="77777777" w:rsidR="0040573D" w:rsidRDefault="000C5DF2">
                        <w:pPr>
                          <w:pStyle w:val="TableParagraph"/>
                          <w:spacing w:before="6" w:line="200" w:lineRule="atLeast"/>
                          <w:ind w:left="416" w:right="83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Option ranking to</w:t>
                        </w:r>
                        <w:r>
                          <w:rPr>
                            <w:b/>
                            <w:color w:val="FFFFFF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address process given</w:t>
                        </w:r>
                        <w:r>
                          <w:rPr>
                            <w:b/>
                            <w:color w:val="FFFFFF"/>
                            <w:spacing w:val="-48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underlying</w:t>
                        </w:r>
                        <w:r>
                          <w:rPr>
                            <w:b/>
                            <w:color w:val="FFFFFF"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cause</w:t>
                        </w:r>
                      </w:p>
                    </w:tc>
                    <w:tc>
                      <w:tcPr>
                        <w:tcW w:w="3825" w:type="dxa"/>
                        <w:tcBorders>
                          <w:bottom w:val="single" w:sz="2" w:space="0" w:color="000000"/>
                        </w:tcBorders>
                        <w:shd w:val="clear" w:color="auto" w:fill="016889"/>
                      </w:tcPr>
                      <w:p w14:paraId="651C9608" w14:textId="77777777" w:rsidR="0040573D" w:rsidRDefault="000C5DF2">
                        <w:pPr>
                          <w:pStyle w:val="TableParagraph"/>
                          <w:spacing w:before="21"/>
                          <w:ind w:left="104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Comment</w:t>
                        </w:r>
                      </w:p>
                    </w:tc>
                  </w:tr>
                  <w:tr w:rsidR="0040573D" w14:paraId="6C1BADF9" w14:textId="77777777">
                    <w:trPr>
                      <w:trHeight w:val="540"/>
                    </w:trPr>
                    <w:tc>
                      <w:tcPr>
                        <w:tcW w:w="1176" w:type="dxa"/>
                        <w:tcBorders>
                          <w:top w:val="single" w:sz="2" w:space="0" w:color="000000"/>
                        </w:tcBorders>
                      </w:tcPr>
                      <w:p w14:paraId="6F271CF1" w14:textId="77777777" w:rsidR="0040573D" w:rsidRDefault="000C5DF2">
                        <w:pPr>
                          <w:pStyle w:val="TableParagraph"/>
                          <w:spacing w:before="37"/>
                          <w:ind w:left="42" w:right="174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Stream bed</w:t>
                        </w:r>
                        <w:r>
                          <w:rPr>
                            <w:spacing w:val="-47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18"/>
                          </w:rPr>
                          <w:t>degradation</w:t>
                        </w:r>
                      </w:p>
                    </w:tc>
                    <w:tc>
                      <w:tcPr>
                        <w:tcW w:w="2053" w:type="dxa"/>
                        <w:tcBorders>
                          <w:top w:val="single" w:sz="2" w:space="0" w:color="000000"/>
                        </w:tcBorders>
                      </w:tcPr>
                      <w:p w14:paraId="4A8E3B24" w14:textId="77777777" w:rsidR="0040573D" w:rsidRDefault="000C5DF2">
                        <w:pPr>
                          <w:pStyle w:val="TableParagraph"/>
                          <w:spacing w:before="37"/>
                          <w:ind w:left="83" w:right="3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Sediment production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and</w:t>
                        </w:r>
                        <w:r>
                          <w:rPr>
                            <w:spacing w:val="-7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related</w:t>
                        </w:r>
                        <w:r>
                          <w:rPr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downstream</w:t>
                        </w:r>
                      </w:p>
                    </w:tc>
                    <w:tc>
                      <w:tcPr>
                        <w:tcW w:w="2420" w:type="dxa"/>
                        <w:tcBorders>
                          <w:top w:val="single" w:sz="2" w:space="0" w:color="000000"/>
                        </w:tcBorders>
                      </w:tcPr>
                      <w:p w14:paraId="4D7FBC01" w14:textId="77777777" w:rsidR="0040573D" w:rsidRDefault="000C5DF2">
                        <w:pPr>
                          <w:pStyle w:val="TableParagraph"/>
                          <w:spacing w:before="37"/>
                          <w:ind w:left="40" w:right="12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Channel modifications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including</w:t>
                        </w:r>
                        <w:r>
                          <w:rPr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drainage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,</w:t>
                        </w:r>
                        <w:r>
                          <w:rPr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removal</w:t>
                        </w:r>
                      </w:p>
                    </w:tc>
                    <w:tc>
                      <w:tcPr>
                        <w:tcW w:w="2245" w:type="dxa"/>
                        <w:tcBorders>
                          <w:top w:val="single" w:sz="2" w:space="0" w:color="000000"/>
                        </w:tcBorders>
                      </w:tcPr>
                      <w:p w14:paraId="385C49BB" w14:textId="77777777" w:rsidR="0040573D" w:rsidRDefault="000C5DF2">
                        <w:pPr>
                          <w:pStyle w:val="TableParagraph"/>
                          <w:spacing w:before="37"/>
                          <w:ind w:left="128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Vegetation</w:t>
                        </w:r>
                      </w:p>
                    </w:tc>
                    <w:tc>
                      <w:tcPr>
                        <w:tcW w:w="2470" w:type="dxa"/>
                        <w:tcBorders>
                          <w:top w:val="single" w:sz="2" w:space="0" w:color="000000"/>
                        </w:tcBorders>
                      </w:tcPr>
                      <w:p w14:paraId="47855CD5" w14:textId="77777777" w:rsidR="0040573D" w:rsidRDefault="000C5DF2">
                        <w:pPr>
                          <w:pStyle w:val="TableParagraph"/>
                          <w:tabs>
                            <w:tab w:val="left" w:pos="1681"/>
                          </w:tabs>
                          <w:spacing w:before="37"/>
                          <w:ind w:left="417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Economy:</w:t>
                        </w:r>
                        <w:r>
                          <w:rPr>
                            <w:sz w:val="18"/>
                          </w:rPr>
                          <w:tab/>
                          <w:t>EEE</w:t>
                        </w:r>
                      </w:p>
                      <w:p w14:paraId="62471F4F" w14:textId="77777777" w:rsidR="0040573D" w:rsidRDefault="000C5DF2">
                        <w:pPr>
                          <w:pStyle w:val="TableParagraph"/>
                          <w:tabs>
                            <w:tab w:val="left" w:pos="1681"/>
                          </w:tabs>
                          <w:spacing w:before="39"/>
                          <w:ind w:left="416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Success:</w:t>
                        </w:r>
                        <w:r>
                          <w:rPr>
                            <w:sz w:val="18"/>
                          </w:rPr>
                          <w:tab/>
                          <w:t>SS</w:t>
                        </w:r>
                      </w:p>
                    </w:tc>
                    <w:tc>
                      <w:tcPr>
                        <w:tcW w:w="3825" w:type="dxa"/>
                        <w:tcBorders>
                          <w:top w:val="single" w:sz="2" w:space="0" w:color="000000"/>
                        </w:tcBorders>
                      </w:tcPr>
                      <w:p w14:paraId="5D8901EC" w14:textId="77777777" w:rsidR="0040573D" w:rsidRDefault="000C5DF2">
                        <w:pPr>
                          <w:pStyle w:val="TableParagraph"/>
                          <w:spacing w:before="37"/>
                          <w:ind w:left="104" w:right="49" w:hanging="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The success of vegetation establishment in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the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absence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of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other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intervention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measures,</w:t>
                        </w:r>
                      </w:p>
                    </w:tc>
                  </w:tr>
                </w:tbl>
                <w:p w14:paraId="7CEE113B" w14:textId="77777777" w:rsidR="0040573D" w:rsidRDefault="0040573D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rFonts w:ascii="Helvetica"/>
          <w:color w:val="006889"/>
          <w:sz w:val="16"/>
        </w:rPr>
        <w:t>ble</w:t>
      </w:r>
      <w:r>
        <w:rPr>
          <w:rFonts w:ascii="Helvetica"/>
          <w:color w:val="006889"/>
          <w:spacing w:val="-1"/>
          <w:sz w:val="16"/>
        </w:rPr>
        <w:t xml:space="preserve"> </w:t>
      </w:r>
      <w:r>
        <w:rPr>
          <w:rFonts w:ascii="Helvetica"/>
          <w:color w:val="006889"/>
          <w:sz w:val="16"/>
        </w:rPr>
        <w:t>of</w:t>
      </w:r>
      <w:r>
        <w:rPr>
          <w:rFonts w:ascii="Helvetica"/>
          <w:color w:val="006889"/>
          <w:spacing w:val="-1"/>
          <w:sz w:val="16"/>
        </w:rPr>
        <w:t xml:space="preserve"> </w:t>
      </w:r>
      <w:r>
        <w:rPr>
          <w:rFonts w:ascii="Helvetica"/>
          <w:color w:val="006889"/>
          <w:sz w:val="16"/>
        </w:rPr>
        <w:t>Contents</w:t>
      </w:r>
    </w:p>
    <w:p w14:paraId="509746F4" w14:textId="77777777" w:rsidR="0040573D" w:rsidRDefault="0040573D">
      <w:pPr>
        <w:pStyle w:val="BodyText"/>
        <w:rPr>
          <w:rFonts w:ascii="Helvetica"/>
        </w:rPr>
      </w:pPr>
    </w:p>
    <w:p w14:paraId="5689F04E" w14:textId="77777777" w:rsidR="0040573D" w:rsidRDefault="0040573D">
      <w:pPr>
        <w:pStyle w:val="BodyText"/>
        <w:rPr>
          <w:rFonts w:ascii="Helvetica"/>
        </w:rPr>
      </w:pPr>
    </w:p>
    <w:p w14:paraId="04D4CF3C" w14:textId="77777777" w:rsidR="0040573D" w:rsidRDefault="0040573D">
      <w:pPr>
        <w:pStyle w:val="BodyText"/>
        <w:rPr>
          <w:rFonts w:ascii="Helvetica"/>
        </w:rPr>
      </w:pPr>
    </w:p>
    <w:p w14:paraId="731EDDAD" w14:textId="77777777" w:rsidR="0040573D" w:rsidRDefault="0040573D">
      <w:pPr>
        <w:pStyle w:val="BodyText"/>
        <w:rPr>
          <w:rFonts w:ascii="Helvetica"/>
        </w:rPr>
      </w:pPr>
    </w:p>
    <w:p w14:paraId="022B2E7C" w14:textId="77777777" w:rsidR="0040573D" w:rsidRDefault="0040573D">
      <w:pPr>
        <w:pStyle w:val="BodyText"/>
        <w:rPr>
          <w:rFonts w:ascii="Helvetica"/>
          <w:sz w:val="24"/>
        </w:rPr>
      </w:pPr>
    </w:p>
    <w:p w14:paraId="4DA30F9B" w14:textId="77777777" w:rsidR="0040573D" w:rsidRDefault="0040573D">
      <w:pPr>
        <w:rPr>
          <w:rFonts w:ascii="Helvetica"/>
          <w:sz w:val="24"/>
        </w:rPr>
        <w:sectPr w:rsidR="0040573D">
          <w:headerReference w:type="even" r:id="rId163"/>
          <w:footerReference w:type="even" r:id="rId164"/>
          <w:footerReference w:type="default" r:id="rId165"/>
          <w:footerReference w:type="first" r:id="rId166"/>
          <w:pgSz w:w="16840" w:h="11910" w:orient="landscape"/>
          <w:pgMar w:top="1100" w:right="1140" w:bottom="280" w:left="0" w:header="0" w:footer="0" w:gutter="0"/>
          <w:cols w:space="720"/>
        </w:sectPr>
      </w:pPr>
    </w:p>
    <w:p w14:paraId="039A8EDF" w14:textId="77777777" w:rsidR="0040573D" w:rsidRDefault="000C5DF2">
      <w:pPr>
        <w:spacing w:before="95"/>
        <w:ind w:left="2666"/>
        <w:rPr>
          <w:sz w:val="18"/>
        </w:rPr>
      </w:pPr>
      <w:r>
        <w:rPr>
          <w:sz w:val="18"/>
        </w:rPr>
        <w:t>impacts</w:t>
      </w:r>
    </w:p>
    <w:p w14:paraId="5B67B828" w14:textId="77777777" w:rsidR="0040573D" w:rsidRDefault="000C5DF2">
      <w:pPr>
        <w:spacing w:before="39" w:line="264" w:lineRule="auto"/>
        <w:ind w:left="2665" w:right="-18"/>
        <w:rPr>
          <w:sz w:val="18"/>
        </w:rPr>
      </w:pPr>
      <w:r>
        <w:rPr>
          <w:sz w:val="18"/>
        </w:rPr>
        <w:t>Loss of upstream</w:t>
      </w:r>
      <w:r>
        <w:rPr>
          <w:spacing w:val="1"/>
          <w:sz w:val="18"/>
        </w:rPr>
        <w:t xml:space="preserve"> </w:t>
      </w:r>
      <w:r>
        <w:rPr>
          <w:sz w:val="18"/>
        </w:rPr>
        <w:t>stream form and habitat</w:t>
      </w:r>
      <w:r>
        <w:rPr>
          <w:spacing w:val="-48"/>
          <w:sz w:val="18"/>
        </w:rPr>
        <w:t xml:space="preserve"> </w:t>
      </w:r>
      <w:r>
        <w:rPr>
          <w:sz w:val="18"/>
        </w:rPr>
        <w:t>Change</w:t>
      </w:r>
      <w:r>
        <w:rPr>
          <w:spacing w:val="-5"/>
          <w:sz w:val="18"/>
        </w:rPr>
        <w:t xml:space="preserve"> </w:t>
      </w:r>
      <w:r>
        <w:rPr>
          <w:sz w:val="18"/>
        </w:rPr>
        <w:t>to</w:t>
      </w:r>
      <w:r>
        <w:rPr>
          <w:spacing w:val="-4"/>
          <w:sz w:val="18"/>
        </w:rPr>
        <w:t xml:space="preserve"> </w:t>
      </w:r>
      <w:r>
        <w:rPr>
          <w:sz w:val="18"/>
        </w:rPr>
        <w:t>downstream</w:t>
      </w:r>
    </w:p>
    <w:p w14:paraId="3510CABF" w14:textId="77777777" w:rsidR="0040573D" w:rsidRDefault="000C5DF2">
      <w:pPr>
        <w:spacing w:line="186" w:lineRule="exact"/>
        <w:ind w:left="2665"/>
        <w:rPr>
          <w:sz w:val="18"/>
        </w:rPr>
      </w:pPr>
      <w:r>
        <w:rPr>
          <w:sz w:val="18"/>
        </w:rPr>
        <w:t>hydrologic</w:t>
      </w:r>
      <w:r>
        <w:rPr>
          <w:spacing w:val="-6"/>
          <w:sz w:val="18"/>
        </w:rPr>
        <w:t xml:space="preserve"> </w:t>
      </w:r>
      <w:r>
        <w:rPr>
          <w:sz w:val="18"/>
        </w:rPr>
        <w:t>regime</w:t>
      </w:r>
    </w:p>
    <w:p w14:paraId="603ED0A9" w14:textId="77777777" w:rsidR="0040573D" w:rsidRDefault="000C5DF2">
      <w:pPr>
        <w:spacing w:before="39"/>
        <w:ind w:left="2665" w:right="222"/>
        <w:rPr>
          <w:sz w:val="18"/>
        </w:rPr>
      </w:pPr>
      <w:r>
        <w:rPr>
          <w:sz w:val="18"/>
        </w:rPr>
        <w:t>Damage to</w:t>
      </w:r>
      <w:r>
        <w:rPr>
          <w:spacing w:val="1"/>
          <w:sz w:val="18"/>
        </w:rPr>
        <w:t xml:space="preserve"> </w:t>
      </w:r>
      <w:r>
        <w:rPr>
          <w:sz w:val="18"/>
        </w:rPr>
        <w:t>infrastructure (roads,</w:t>
      </w:r>
      <w:r>
        <w:rPr>
          <w:spacing w:val="-47"/>
          <w:sz w:val="18"/>
        </w:rPr>
        <w:t xml:space="preserve"> </w:t>
      </w:r>
      <w:r>
        <w:rPr>
          <w:sz w:val="18"/>
        </w:rPr>
        <w:t>bridges,</w:t>
      </w:r>
      <w:r>
        <w:rPr>
          <w:spacing w:val="-2"/>
          <w:sz w:val="18"/>
        </w:rPr>
        <w:t xml:space="preserve"> </w:t>
      </w:r>
      <w:r>
        <w:rPr>
          <w:sz w:val="18"/>
        </w:rPr>
        <w:t>fencing)</w:t>
      </w:r>
    </w:p>
    <w:p w14:paraId="64D7C3FA" w14:textId="77777777" w:rsidR="0040573D" w:rsidRDefault="000C5DF2">
      <w:pPr>
        <w:spacing w:before="95"/>
        <w:ind w:left="68" w:right="199"/>
        <w:rPr>
          <w:sz w:val="18"/>
        </w:rPr>
      </w:pPr>
      <w:r>
        <w:br w:type="column"/>
      </w:r>
      <w:r>
        <w:rPr>
          <w:sz w:val="18"/>
        </w:rPr>
        <w:t>of large wood and sediment</w:t>
      </w:r>
      <w:r>
        <w:rPr>
          <w:spacing w:val="-48"/>
          <w:sz w:val="18"/>
        </w:rPr>
        <w:t xml:space="preserve"> </w:t>
      </w:r>
      <w:r>
        <w:rPr>
          <w:sz w:val="18"/>
        </w:rPr>
        <w:t>extractions</w:t>
      </w:r>
    </w:p>
    <w:p w14:paraId="44862CD4" w14:textId="77777777" w:rsidR="0040573D" w:rsidRDefault="000C5DF2">
      <w:pPr>
        <w:spacing w:before="39"/>
        <w:ind w:left="67" w:right="-4"/>
        <w:rPr>
          <w:sz w:val="18"/>
        </w:rPr>
      </w:pPr>
      <w:r>
        <w:rPr>
          <w:sz w:val="18"/>
        </w:rPr>
        <w:t>Land use change resulting in</w:t>
      </w:r>
      <w:r>
        <w:rPr>
          <w:spacing w:val="1"/>
          <w:sz w:val="18"/>
        </w:rPr>
        <w:t xml:space="preserve"> </w:t>
      </w:r>
      <w:r>
        <w:rPr>
          <w:sz w:val="18"/>
        </w:rPr>
        <w:t>an increase in the occurrence</w:t>
      </w:r>
      <w:r>
        <w:rPr>
          <w:spacing w:val="1"/>
          <w:sz w:val="18"/>
        </w:rPr>
        <w:t xml:space="preserve"> </w:t>
      </w:r>
      <w:r>
        <w:rPr>
          <w:sz w:val="18"/>
        </w:rPr>
        <w:t>of flows that exceed the</w:t>
      </w:r>
      <w:r>
        <w:rPr>
          <w:spacing w:val="1"/>
          <w:sz w:val="18"/>
        </w:rPr>
        <w:t xml:space="preserve"> </w:t>
      </w:r>
      <w:r>
        <w:rPr>
          <w:sz w:val="18"/>
        </w:rPr>
        <w:t>threshold</w:t>
      </w:r>
      <w:r>
        <w:rPr>
          <w:spacing w:val="-4"/>
          <w:sz w:val="18"/>
        </w:rPr>
        <w:t xml:space="preserve"> </w:t>
      </w:r>
      <w:r>
        <w:rPr>
          <w:sz w:val="18"/>
        </w:rPr>
        <w:t>of</w:t>
      </w:r>
      <w:r>
        <w:rPr>
          <w:spacing w:val="-3"/>
          <w:sz w:val="18"/>
        </w:rPr>
        <w:t xml:space="preserve"> </w:t>
      </w:r>
      <w:r>
        <w:rPr>
          <w:sz w:val="18"/>
        </w:rPr>
        <w:t>motion</w:t>
      </w:r>
      <w:r>
        <w:rPr>
          <w:spacing w:val="-3"/>
          <w:sz w:val="18"/>
        </w:rPr>
        <w:t xml:space="preserve"> </w:t>
      </w:r>
      <w:r>
        <w:rPr>
          <w:sz w:val="18"/>
        </w:rPr>
        <w:t>of</w:t>
      </w:r>
      <w:r>
        <w:rPr>
          <w:spacing w:val="-3"/>
          <w:sz w:val="18"/>
        </w:rPr>
        <w:t xml:space="preserve"> </w:t>
      </w:r>
      <w:r>
        <w:rPr>
          <w:sz w:val="18"/>
        </w:rPr>
        <w:t>bed</w:t>
      </w:r>
      <w:r>
        <w:rPr>
          <w:spacing w:val="-3"/>
          <w:sz w:val="18"/>
        </w:rPr>
        <w:t xml:space="preserve"> </w:t>
      </w:r>
      <w:r>
        <w:rPr>
          <w:sz w:val="18"/>
        </w:rPr>
        <w:t>and</w:t>
      </w:r>
      <w:r>
        <w:rPr>
          <w:spacing w:val="-47"/>
          <w:sz w:val="18"/>
        </w:rPr>
        <w:t xml:space="preserve"> </w:t>
      </w:r>
      <w:r>
        <w:rPr>
          <w:sz w:val="18"/>
        </w:rPr>
        <w:t>bank</w:t>
      </w:r>
      <w:r>
        <w:rPr>
          <w:spacing w:val="-1"/>
          <w:sz w:val="18"/>
        </w:rPr>
        <w:t xml:space="preserve"> </w:t>
      </w:r>
      <w:r>
        <w:rPr>
          <w:sz w:val="18"/>
        </w:rPr>
        <w:t>sediments</w:t>
      </w:r>
    </w:p>
    <w:p w14:paraId="6A72A724" w14:textId="77777777" w:rsidR="0040573D" w:rsidRDefault="000C5DF2">
      <w:pPr>
        <w:spacing w:before="41" w:line="285" w:lineRule="auto"/>
        <w:ind w:left="67" w:right="190"/>
        <w:rPr>
          <w:sz w:val="18"/>
        </w:rPr>
      </w:pPr>
      <w:r>
        <w:rPr>
          <w:sz w:val="18"/>
        </w:rPr>
        <w:t>Reduced vegetation density</w:t>
      </w:r>
      <w:r>
        <w:rPr>
          <w:spacing w:val="-47"/>
          <w:sz w:val="18"/>
        </w:rPr>
        <w:t xml:space="preserve"> </w:t>
      </w:r>
      <w:r>
        <w:rPr>
          <w:sz w:val="18"/>
        </w:rPr>
        <w:t>Sediment</w:t>
      </w:r>
      <w:r>
        <w:rPr>
          <w:spacing w:val="-1"/>
          <w:sz w:val="18"/>
        </w:rPr>
        <w:t xml:space="preserve"> </w:t>
      </w:r>
      <w:r>
        <w:rPr>
          <w:sz w:val="18"/>
        </w:rPr>
        <w:t>starvation</w:t>
      </w:r>
    </w:p>
    <w:p w14:paraId="4B830005" w14:textId="77777777" w:rsidR="0040573D" w:rsidRDefault="000C5DF2">
      <w:pPr>
        <w:ind w:left="66" w:right="321"/>
        <w:rPr>
          <w:sz w:val="18"/>
        </w:rPr>
      </w:pPr>
      <w:r>
        <w:rPr>
          <w:sz w:val="18"/>
        </w:rPr>
        <w:t>Note: once initiated,</w:t>
      </w:r>
      <w:r>
        <w:rPr>
          <w:spacing w:val="1"/>
          <w:sz w:val="18"/>
        </w:rPr>
        <w:t xml:space="preserve"> </w:t>
      </w:r>
      <w:r>
        <w:rPr>
          <w:sz w:val="18"/>
        </w:rPr>
        <w:t>modification to the original</w:t>
      </w:r>
      <w:r>
        <w:rPr>
          <w:spacing w:val="-47"/>
          <w:sz w:val="18"/>
        </w:rPr>
        <w:t xml:space="preserve"> </w:t>
      </w:r>
      <w:r>
        <w:rPr>
          <w:sz w:val="18"/>
        </w:rPr>
        <w:t>cause may not prevent</w:t>
      </w:r>
      <w:r>
        <w:rPr>
          <w:spacing w:val="1"/>
          <w:sz w:val="18"/>
        </w:rPr>
        <w:t xml:space="preserve"> </w:t>
      </w:r>
      <w:r>
        <w:rPr>
          <w:sz w:val="18"/>
        </w:rPr>
        <w:t>ongoin</w:t>
      </w:r>
      <w:r>
        <w:rPr>
          <w:sz w:val="18"/>
        </w:rPr>
        <w:t>g</w:t>
      </w:r>
      <w:r>
        <w:rPr>
          <w:spacing w:val="-1"/>
          <w:sz w:val="18"/>
        </w:rPr>
        <w:t xml:space="preserve"> </w:t>
      </w:r>
      <w:r>
        <w:rPr>
          <w:sz w:val="18"/>
        </w:rPr>
        <w:t>incision</w:t>
      </w:r>
    </w:p>
    <w:p w14:paraId="7BA4A7E3" w14:textId="77777777" w:rsidR="0040573D" w:rsidRDefault="000C5DF2">
      <w:pPr>
        <w:spacing w:before="174"/>
        <w:ind w:left="2571" w:right="128"/>
        <w:rPr>
          <w:sz w:val="18"/>
        </w:rPr>
      </w:pPr>
      <w:r>
        <w:br w:type="column"/>
      </w:r>
      <w:r>
        <w:rPr>
          <w:spacing w:val="-1"/>
          <w:sz w:val="18"/>
        </w:rPr>
        <w:t>Adverse</w:t>
      </w:r>
      <w:r>
        <w:rPr>
          <w:spacing w:val="-47"/>
          <w:sz w:val="18"/>
        </w:rPr>
        <w:t xml:space="preserve"> </w:t>
      </w:r>
      <w:r>
        <w:rPr>
          <w:sz w:val="18"/>
        </w:rPr>
        <w:t>impact:</w:t>
      </w:r>
    </w:p>
    <w:p w14:paraId="76C9BB21" w14:textId="77777777" w:rsidR="0040573D" w:rsidRDefault="000C5DF2">
      <w:pPr>
        <w:tabs>
          <w:tab w:val="left" w:pos="2571"/>
        </w:tabs>
        <w:spacing w:before="119" w:line="285" w:lineRule="auto"/>
        <w:ind w:left="2571" w:hanging="2533"/>
        <w:rPr>
          <w:sz w:val="18"/>
        </w:rPr>
      </w:pPr>
      <w:r>
        <w:rPr>
          <w:sz w:val="18"/>
        </w:rPr>
        <w:t>Large</w:t>
      </w:r>
      <w:r>
        <w:rPr>
          <w:spacing w:val="-1"/>
          <w:sz w:val="18"/>
        </w:rPr>
        <w:t xml:space="preserve"> </w:t>
      </w:r>
      <w:r>
        <w:rPr>
          <w:sz w:val="18"/>
        </w:rPr>
        <w:t>wood</w:t>
      </w:r>
      <w:r>
        <w:rPr>
          <w:sz w:val="18"/>
        </w:rPr>
        <w:tab/>
      </w:r>
      <w:r>
        <w:rPr>
          <w:spacing w:val="-1"/>
          <w:sz w:val="18"/>
        </w:rPr>
        <w:t>Economy:</w:t>
      </w:r>
      <w:r>
        <w:rPr>
          <w:spacing w:val="-47"/>
          <w:sz w:val="18"/>
        </w:rPr>
        <w:t xml:space="preserve"> </w:t>
      </w:r>
      <w:r>
        <w:rPr>
          <w:sz w:val="18"/>
        </w:rPr>
        <w:t>Success:</w:t>
      </w:r>
    </w:p>
    <w:p w14:paraId="341CD102" w14:textId="77777777" w:rsidR="0040573D" w:rsidRDefault="000C5DF2">
      <w:pPr>
        <w:spacing w:before="1"/>
        <w:ind w:left="2571" w:right="128"/>
        <w:rPr>
          <w:sz w:val="18"/>
        </w:rPr>
      </w:pPr>
      <w:r>
        <w:rPr>
          <w:spacing w:val="-1"/>
          <w:sz w:val="18"/>
        </w:rPr>
        <w:t>Adverse</w:t>
      </w:r>
      <w:r>
        <w:rPr>
          <w:spacing w:val="-47"/>
          <w:sz w:val="18"/>
        </w:rPr>
        <w:t xml:space="preserve"> </w:t>
      </w:r>
      <w:r>
        <w:rPr>
          <w:sz w:val="18"/>
        </w:rPr>
        <w:t>impact:</w:t>
      </w:r>
    </w:p>
    <w:p w14:paraId="508B027B" w14:textId="77777777" w:rsidR="0040573D" w:rsidRDefault="000C5DF2">
      <w:pPr>
        <w:tabs>
          <w:tab w:val="left" w:pos="2572"/>
        </w:tabs>
        <w:spacing w:before="46"/>
        <w:ind w:left="38"/>
        <w:rPr>
          <w:sz w:val="18"/>
        </w:rPr>
      </w:pPr>
      <w:r>
        <w:rPr>
          <w:sz w:val="18"/>
        </w:rPr>
        <w:t>Pile</w:t>
      </w:r>
      <w:r>
        <w:rPr>
          <w:spacing w:val="-4"/>
          <w:sz w:val="18"/>
        </w:rPr>
        <w:t xml:space="preserve"> </w:t>
      </w:r>
      <w:r>
        <w:rPr>
          <w:sz w:val="18"/>
        </w:rPr>
        <w:t>fields</w:t>
      </w:r>
      <w:r>
        <w:rPr>
          <w:spacing w:val="-3"/>
          <w:sz w:val="18"/>
        </w:rPr>
        <w:t xml:space="preserve"> </w:t>
      </w:r>
      <w:r>
        <w:rPr>
          <w:sz w:val="18"/>
        </w:rPr>
        <w:t>and</w:t>
      </w:r>
      <w:r>
        <w:rPr>
          <w:spacing w:val="-2"/>
          <w:sz w:val="18"/>
        </w:rPr>
        <w:t xml:space="preserve"> </w:t>
      </w:r>
      <w:r>
        <w:rPr>
          <w:sz w:val="18"/>
        </w:rPr>
        <w:t>vegetation</w:t>
      </w:r>
      <w:r>
        <w:rPr>
          <w:sz w:val="18"/>
        </w:rPr>
        <w:tab/>
      </w:r>
      <w:r>
        <w:rPr>
          <w:spacing w:val="-1"/>
          <w:sz w:val="18"/>
        </w:rPr>
        <w:t>Economy:</w:t>
      </w:r>
    </w:p>
    <w:p w14:paraId="7FEB10D5" w14:textId="77777777" w:rsidR="0040573D" w:rsidRDefault="000C5DF2">
      <w:pPr>
        <w:spacing w:before="39" w:line="264" w:lineRule="auto"/>
        <w:ind w:left="2571" w:right="51"/>
        <w:rPr>
          <w:sz w:val="18"/>
        </w:rPr>
      </w:pPr>
      <w:r>
        <w:rPr>
          <w:sz w:val="18"/>
        </w:rPr>
        <w:t>Success:</w:t>
      </w:r>
      <w:r>
        <w:rPr>
          <w:spacing w:val="-47"/>
          <w:sz w:val="18"/>
        </w:rPr>
        <w:t xml:space="preserve"> </w:t>
      </w:r>
      <w:r>
        <w:rPr>
          <w:sz w:val="18"/>
        </w:rPr>
        <w:t>Adverse</w:t>
      </w:r>
      <w:r>
        <w:rPr>
          <w:spacing w:val="1"/>
          <w:sz w:val="18"/>
        </w:rPr>
        <w:t xml:space="preserve"> </w:t>
      </w:r>
      <w:r>
        <w:rPr>
          <w:sz w:val="18"/>
        </w:rPr>
        <w:t>impact:</w:t>
      </w:r>
    </w:p>
    <w:p w14:paraId="77F1A7A6" w14:textId="77777777" w:rsidR="0040573D" w:rsidRDefault="000C5DF2">
      <w:pPr>
        <w:spacing w:before="174"/>
        <w:ind w:left="423"/>
        <w:rPr>
          <w:sz w:val="18"/>
        </w:rPr>
      </w:pPr>
      <w:r>
        <w:br w:type="column"/>
      </w:r>
      <w:r>
        <w:rPr>
          <w:sz w:val="18"/>
        </w:rPr>
        <w:t>XXX</w:t>
      </w:r>
    </w:p>
    <w:p w14:paraId="0CB97748" w14:textId="77777777" w:rsidR="0040573D" w:rsidRDefault="0040573D">
      <w:pPr>
        <w:pStyle w:val="BodyText"/>
        <w:spacing w:before="3"/>
        <w:rPr>
          <w:sz w:val="28"/>
        </w:rPr>
      </w:pPr>
    </w:p>
    <w:p w14:paraId="4221AEE4" w14:textId="77777777" w:rsidR="0040573D" w:rsidRDefault="000C5DF2">
      <w:pPr>
        <w:spacing w:before="1" w:line="285" w:lineRule="auto"/>
        <w:ind w:left="423" w:right="221"/>
        <w:rPr>
          <w:sz w:val="18"/>
        </w:rPr>
      </w:pPr>
      <w:r>
        <w:rPr>
          <w:sz w:val="18"/>
        </w:rPr>
        <w:t>E</w:t>
      </w:r>
      <w:r>
        <w:rPr>
          <w:spacing w:val="-47"/>
          <w:sz w:val="18"/>
        </w:rPr>
        <w:t xml:space="preserve"> </w:t>
      </w:r>
      <w:r>
        <w:rPr>
          <w:sz w:val="18"/>
        </w:rPr>
        <w:t>S</w:t>
      </w:r>
    </w:p>
    <w:p w14:paraId="213F4157" w14:textId="77777777" w:rsidR="0040573D" w:rsidRDefault="000C5DF2">
      <w:pPr>
        <w:spacing w:before="1"/>
        <w:ind w:left="423"/>
        <w:rPr>
          <w:sz w:val="18"/>
        </w:rPr>
      </w:pPr>
      <w:r>
        <w:rPr>
          <w:sz w:val="18"/>
        </w:rPr>
        <w:t>XXX</w:t>
      </w:r>
    </w:p>
    <w:p w14:paraId="12BA5849" w14:textId="77777777" w:rsidR="0040573D" w:rsidRDefault="0040573D">
      <w:pPr>
        <w:pStyle w:val="BodyText"/>
        <w:rPr>
          <w:sz w:val="22"/>
        </w:rPr>
      </w:pPr>
    </w:p>
    <w:p w14:paraId="11D9AC68" w14:textId="77777777" w:rsidR="0040573D" w:rsidRDefault="000C5DF2">
      <w:pPr>
        <w:spacing w:line="285" w:lineRule="auto"/>
        <w:ind w:left="423" w:right="101"/>
        <w:rPr>
          <w:sz w:val="18"/>
        </w:rPr>
      </w:pPr>
      <w:r>
        <w:rPr>
          <w:sz w:val="18"/>
        </w:rPr>
        <w:t>EE</w:t>
      </w:r>
      <w:r>
        <w:rPr>
          <w:spacing w:val="-47"/>
          <w:sz w:val="18"/>
        </w:rPr>
        <w:t xml:space="preserve"> </w:t>
      </w:r>
      <w:r>
        <w:rPr>
          <w:sz w:val="18"/>
        </w:rPr>
        <w:t>S</w:t>
      </w:r>
      <w:r>
        <w:rPr>
          <w:spacing w:val="1"/>
          <w:sz w:val="18"/>
        </w:rPr>
        <w:t xml:space="preserve"> </w:t>
      </w:r>
      <w:r>
        <w:rPr>
          <w:sz w:val="18"/>
        </w:rPr>
        <w:t>XX</w:t>
      </w:r>
    </w:p>
    <w:p w14:paraId="66B7DAFC" w14:textId="77777777" w:rsidR="0040573D" w:rsidRDefault="000C5DF2">
      <w:pPr>
        <w:spacing w:before="95"/>
        <w:ind w:left="492" w:right="703"/>
        <w:rPr>
          <w:sz w:val="18"/>
        </w:rPr>
      </w:pPr>
      <w:r>
        <w:br w:type="column"/>
      </w:r>
      <w:r>
        <w:rPr>
          <w:sz w:val="18"/>
        </w:rPr>
        <w:t>in controlling ongoing incision, will be a</w:t>
      </w:r>
      <w:r>
        <w:rPr>
          <w:spacing w:val="-47"/>
          <w:sz w:val="18"/>
        </w:rPr>
        <w:t xml:space="preserve"> </w:t>
      </w:r>
      <w:r>
        <w:rPr>
          <w:sz w:val="18"/>
        </w:rPr>
        <w:t>function</w:t>
      </w:r>
      <w:r>
        <w:rPr>
          <w:spacing w:val="-2"/>
          <w:sz w:val="18"/>
        </w:rPr>
        <w:t xml:space="preserve"> </w:t>
      </w:r>
      <w:r>
        <w:rPr>
          <w:sz w:val="18"/>
        </w:rPr>
        <w:t>of</w:t>
      </w:r>
      <w:r>
        <w:rPr>
          <w:spacing w:val="-1"/>
          <w:sz w:val="18"/>
        </w:rPr>
        <w:t xml:space="preserve"> </w:t>
      </w:r>
      <w:r>
        <w:rPr>
          <w:sz w:val="18"/>
        </w:rPr>
        <w:t>the phase</w:t>
      </w:r>
      <w:r>
        <w:rPr>
          <w:spacing w:val="-1"/>
          <w:sz w:val="18"/>
        </w:rPr>
        <w:t xml:space="preserve"> </w:t>
      </w:r>
      <w:r>
        <w:rPr>
          <w:sz w:val="18"/>
        </w:rPr>
        <w:t>of</w:t>
      </w:r>
      <w:r>
        <w:rPr>
          <w:spacing w:val="-1"/>
          <w:sz w:val="18"/>
        </w:rPr>
        <w:t xml:space="preserve"> </w:t>
      </w:r>
      <w:r>
        <w:rPr>
          <w:sz w:val="18"/>
        </w:rPr>
        <w:t>incision.</w:t>
      </w:r>
    </w:p>
    <w:p w14:paraId="3658E125" w14:textId="77777777" w:rsidR="0040573D" w:rsidRDefault="0040573D">
      <w:pPr>
        <w:pStyle w:val="BodyText"/>
        <w:spacing w:before="2"/>
        <w:rPr>
          <w:sz w:val="17"/>
        </w:rPr>
      </w:pPr>
    </w:p>
    <w:p w14:paraId="0AC21BFD" w14:textId="77777777" w:rsidR="0040573D" w:rsidRDefault="000C5DF2">
      <w:pPr>
        <w:ind w:left="491" w:right="113" w:firstLine="1"/>
        <w:rPr>
          <w:sz w:val="18"/>
        </w:rPr>
      </w:pPr>
      <w:r>
        <w:pict w14:anchorId="4F518835">
          <v:rect id="docshape413" o:spid="_x0000_s3248" alt="" style="position:absolute;left:0;text-align:left;margin-left:357.5pt;margin-top:-2.1pt;width:422pt;height:.25pt;z-index:15833088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sz w:val="18"/>
        </w:rPr>
        <w:t>The introduction of large wood will contribute</w:t>
      </w:r>
      <w:r>
        <w:rPr>
          <w:spacing w:val="1"/>
          <w:sz w:val="18"/>
        </w:rPr>
        <w:t xml:space="preserve"> </w:t>
      </w:r>
      <w:r>
        <w:rPr>
          <w:sz w:val="18"/>
        </w:rPr>
        <w:t>to increased channel roughness. However this</w:t>
      </w:r>
      <w:r>
        <w:rPr>
          <w:spacing w:val="-47"/>
          <w:sz w:val="18"/>
        </w:rPr>
        <w:t xml:space="preserve"> </w:t>
      </w:r>
      <w:r>
        <w:rPr>
          <w:sz w:val="18"/>
        </w:rPr>
        <w:t>will be comparatively expensive against</w:t>
      </w:r>
      <w:r>
        <w:rPr>
          <w:spacing w:val="1"/>
          <w:sz w:val="18"/>
        </w:rPr>
        <w:t xml:space="preserve"> </w:t>
      </w:r>
      <w:r>
        <w:rPr>
          <w:sz w:val="18"/>
        </w:rPr>
        <w:t>vegetation</w:t>
      </w:r>
      <w:r>
        <w:rPr>
          <w:spacing w:val="-1"/>
          <w:sz w:val="18"/>
        </w:rPr>
        <w:t xml:space="preserve"> </w:t>
      </w:r>
      <w:r>
        <w:rPr>
          <w:sz w:val="18"/>
        </w:rPr>
        <w:t>establishment.</w:t>
      </w:r>
    </w:p>
    <w:p w14:paraId="53B880B1" w14:textId="77777777" w:rsidR="0040573D" w:rsidRDefault="000C5DF2">
      <w:pPr>
        <w:spacing w:before="126"/>
        <w:ind w:left="490" w:right="205" w:firstLine="1"/>
        <w:rPr>
          <w:sz w:val="18"/>
        </w:rPr>
      </w:pPr>
      <w:r>
        <w:pict w14:anchorId="795CA3AE">
          <v:rect id="docshape414" o:spid="_x0000_s3247" alt="" style="position:absolute;left:0;text-align:left;margin-left:357.5pt;margin-top:4.2pt;width:422pt;height:.25pt;z-index:1583360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pict w14:anchorId="0DE930A4">
          <v:rect id="docshape415" o:spid="_x0000_s3246" alt="" style="position:absolute;left:0;text-align:left;margin-left:357.5pt;margin-top:68.5pt;width:422pt;height:.25pt;z-index:15834112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sz w:val="18"/>
        </w:rPr>
        <w:t>Pile fields and vegetation establishment can</w:t>
      </w:r>
      <w:r>
        <w:rPr>
          <w:spacing w:val="1"/>
          <w:sz w:val="18"/>
        </w:rPr>
        <w:t xml:space="preserve"> </w:t>
      </w:r>
      <w:r>
        <w:rPr>
          <w:sz w:val="18"/>
        </w:rPr>
        <w:t>be an effective means of providing short term</w:t>
      </w:r>
      <w:r>
        <w:rPr>
          <w:spacing w:val="-47"/>
          <w:sz w:val="18"/>
        </w:rPr>
        <w:t xml:space="preserve"> </w:t>
      </w:r>
      <w:r>
        <w:rPr>
          <w:sz w:val="18"/>
        </w:rPr>
        <w:t>and l</w:t>
      </w:r>
      <w:r>
        <w:rPr>
          <w:sz w:val="18"/>
        </w:rPr>
        <w:t>ong term roughness to incised systems.</w:t>
      </w:r>
      <w:r>
        <w:rPr>
          <w:spacing w:val="-47"/>
          <w:sz w:val="18"/>
        </w:rPr>
        <w:t xml:space="preserve"> </w:t>
      </w:r>
      <w:r>
        <w:rPr>
          <w:sz w:val="18"/>
        </w:rPr>
        <w:t>However these may not halt ongoing incision</w:t>
      </w:r>
      <w:r>
        <w:rPr>
          <w:spacing w:val="-47"/>
          <w:sz w:val="18"/>
        </w:rPr>
        <w:t xml:space="preserve"> </w:t>
      </w:r>
      <w:r>
        <w:rPr>
          <w:sz w:val="18"/>
        </w:rPr>
        <w:t>and will only be effective if the deepening</w:t>
      </w:r>
      <w:r>
        <w:rPr>
          <w:spacing w:val="1"/>
          <w:sz w:val="18"/>
        </w:rPr>
        <w:t xml:space="preserve"> </w:t>
      </w:r>
      <w:r>
        <w:rPr>
          <w:sz w:val="18"/>
        </w:rPr>
        <w:t>phase</w:t>
      </w:r>
      <w:r>
        <w:rPr>
          <w:spacing w:val="-1"/>
          <w:sz w:val="18"/>
        </w:rPr>
        <w:t xml:space="preserve"> </w:t>
      </w:r>
      <w:r>
        <w:rPr>
          <w:sz w:val="18"/>
        </w:rPr>
        <w:t>has ceased.</w:t>
      </w:r>
    </w:p>
    <w:p w14:paraId="682DE096" w14:textId="77777777" w:rsidR="0040573D" w:rsidRDefault="0040573D">
      <w:pPr>
        <w:rPr>
          <w:sz w:val="18"/>
        </w:rPr>
        <w:sectPr w:rsidR="0040573D">
          <w:type w:val="continuous"/>
          <w:pgSz w:w="16840" w:h="11910" w:orient="landscape"/>
          <w:pgMar w:top="1580" w:right="1140" w:bottom="280" w:left="0" w:header="0" w:footer="0" w:gutter="0"/>
          <w:cols w:num="5" w:space="720" w:equalWidth="0">
            <w:col w:w="4568" w:space="40"/>
            <w:col w:w="2499" w:space="39"/>
            <w:col w:w="3373" w:space="40"/>
            <w:col w:w="785" w:space="39"/>
            <w:col w:w="4317"/>
          </w:cols>
        </w:sectPr>
      </w:pPr>
    </w:p>
    <w:p w14:paraId="430DD5F9" w14:textId="77777777" w:rsidR="0040573D" w:rsidRDefault="000C5DF2">
      <w:pPr>
        <w:spacing w:before="3"/>
        <w:jc w:val="right"/>
        <w:rPr>
          <w:sz w:val="18"/>
        </w:rPr>
      </w:pPr>
      <w:r>
        <w:rPr>
          <w:sz w:val="18"/>
        </w:rPr>
        <w:t>Grade</w:t>
      </w:r>
    </w:p>
    <w:p w14:paraId="04D6987D" w14:textId="77777777" w:rsidR="0040573D" w:rsidRDefault="000C5DF2">
      <w:pPr>
        <w:spacing w:before="3"/>
        <w:ind w:left="479"/>
        <w:rPr>
          <w:sz w:val="18"/>
        </w:rPr>
      </w:pPr>
      <w:r>
        <w:br w:type="column"/>
      </w:r>
      <w:r>
        <w:rPr>
          <w:sz w:val="18"/>
        </w:rPr>
        <w:t>Rock</w:t>
      </w:r>
      <w:r>
        <w:rPr>
          <w:spacing w:val="-11"/>
          <w:sz w:val="18"/>
        </w:rPr>
        <w:t xml:space="preserve"> </w:t>
      </w:r>
      <w:r>
        <w:rPr>
          <w:sz w:val="18"/>
        </w:rPr>
        <w:t>chutes</w:t>
      </w:r>
      <w:r>
        <w:rPr>
          <w:spacing w:val="-10"/>
          <w:sz w:val="18"/>
        </w:rPr>
        <w:t xml:space="preserve"> </w:t>
      </w:r>
      <w:r>
        <w:rPr>
          <w:sz w:val="18"/>
        </w:rPr>
        <w:t>and</w:t>
      </w:r>
    </w:p>
    <w:p w14:paraId="37A49D85" w14:textId="77777777" w:rsidR="0040573D" w:rsidRDefault="000C5DF2">
      <w:pPr>
        <w:tabs>
          <w:tab w:val="left" w:pos="1399"/>
        </w:tabs>
        <w:spacing w:before="3"/>
        <w:ind w:left="134"/>
        <w:rPr>
          <w:sz w:val="18"/>
        </w:rPr>
      </w:pPr>
      <w:r>
        <w:br w:type="column"/>
      </w:r>
      <w:r>
        <w:rPr>
          <w:sz w:val="18"/>
        </w:rPr>
        <w:t>Economy:</w:t>
      </w:r>
      <w:r>
        <w:rPr>
          <w:sz w:val="18"/>
        </w:rPr>
        <w:tab/>
      </w:r>
      <w:r>
        <w:rPr>
          <w:spacing w:val="-7"/>
          <w:sz w:val="18"/>
        </w:rPr>
        <w:t>E</w:t>
      </w:r>
    </w:p>
    <w:p w14:paraId="413BD44D" w14:textId="77777777" w:rsidR="0040573D" w:rsidRDefault="000C5DF2">
      <w:pPr>
        <w:spacing w:before="3"/>
        <w:ind w:left="732"/>
        <w:rPr>
          <w:sz w:val="18"/>
        </w:rPr>
      </w:pPr>
      <w:r>
        <w:br w:type="column"/>
      </w:r>
      <w:r>
        <w:rPr>
          <w:sz w:val="18"/>
        </w:rPr>
        <w:t>Rock</w:t>
      </w:r>
      <w:r>
        <w:rPr>
          <w:spacing w:val="-4"/>
          <w:sz w:val="18"/>
        </w:rPr>
        <w:t xml:space="preserve"> </w:t>
      </w:r>
      <w:r>
        <w:rPr>
          <w:sz w:val="18"/>
        </w:rPr>
        <w:t>chute</w:t>
      </w:r>
      <w:r>
        <w:rPr>
          <w:spacing w:val="-4"/>
          <w:sz w:val="18"/>
        </w:rPr>
        <w:t xml:space="preserve"> </w:t>
      </w:r>
      <w:r>
        <w:rPr>
          <w:sz w:val="18"/>
        </w:rPr>
        <w:t>and</w:t>
      </w:r>
      <w:r>
        <w:rPr>
          <w:spacing w:val="-4"/>
          <w:sz w:val="18"/>
        </w:rPr>
        <w:t xml:space="preserve"> </w:t>
      </w:r>
      <w:r>
        <w:rPr>
          <w:sz w:val="18"/>
        </w:rPr>
        <w:t>vegetation</w:t>
      </w:r>
      <w:r>
        <w:rPr>
          <w:spacing w:val="-4"/>
          <w:sz w:val="18"/>
        </w:rPr>
        <w:t xml:space="preserve"> </w:t>
      </w:r>
      <w:r>
        <w:rPr>
          <w:sz w:val="18"/>
        </w:rPr>
        <w:t>based</w:t>
      </w:r>
      <w:r>
        <w:rPr>
          <w:spacing w:val="-3"/>
          <w:sz w:val="18"/>
        </w:rPr>
        <w:t xml:space="preserve"> </w:t>
      </w:r>
      <w:r>
        <w:rPr>
          <w:sz w:val="18"/>
        </w:rPr>
        <w:t>grade</w:t>
      </w:r>
    </w:p>
    <w:p w14:paraId="2F4C77C6" w14:textId="77777777" w:rsidR="0040573D" w:rsidRDefault="0040573D">
      <w:pPr>
        <w:rPr>
          <w:sz w:val="18"/>
        </w:rPr>
        <w:sectPr w:rsidR="0040573D">
          <w:type w:val="continuous"/>
          <w:pgSz w:w="16840" w:h="11910" w:orient="landscape"/>
          <w:pgMar w:top="1580" w:right="1140" w:bottom="280" w:left="0" w:header="0" w:footer="0" w:gutter="0"/>
          <w:cols w:num="4" w:space="720" w:equalWidth="0">
            <w:col w:w="7685" w:space="40"/>
            <w:col w:w="1820" w:space="39"/>
            <w:col w:w="1520" w:space="39"/>
            <w:col w:w="4557"/>
          </w:cols>
        </w:sectPr>
      </w:pPr>
    </w:p>
    <w:p w14:paraId="239BACB1" w14:textId="77777777" w:rsidR="0040573D" w:rsidRDefault="000C5DF2">
      <w:pPr>
        <w:jc w:val="right"/>
        <w:rPr>
          <w:sz w:val="18"/>
        </w:rPr>
      </w:pPr>
      <w:r>
        <w:rPr>
          <w:sz w:val="18"/>
        </w:rPr>
        <w:t>stabilisation</w:t>
      </w:r>
      <w:r>
        <w:rPr>
          <w:spacing w:val="17"/>
          <w:sz w:val="18"/>
        </w:rPr>
        <w:t xml:space="preserve"> </w:t>
      </w:r>
      <w:r>
        <w:rPr>
          <w:sz w:val="18"/>
        </w:rPr>
        <w:t>vegetation</w:t>
      </w:r>
    </w:p>
    <w:p w14:paraId="263CB9E6" w14:textId="77777777" w:rsidR="0040573D" w:rsidRDefault="000C5DF2">
      <w:pPr>
        <w:ind w:left="644"/>
        <w:rPr>
          <w:sz w:val="18"/>
        </w:rPr>
      </w:pPr>
      <w:r>
        <w:br w:type="column"/>
      </w:r>
      <w:r>
        <w:rPr>
          <w:sz w:val="18"/>
        </w:rPr>
        <w:t>Success:</w:t>
      </w:r>
    </w:p>
    <w:p w14:paraId="02B47DDB" w14:textId="77777777" w:rsidR="0040573D" w:rsidRDefault="000C5DF2">
      <w:pPr>
        <w:spacing w:before="39" w:line="174" w:lineRule="exact"/>
        <w:ind w:left="644"/>
        <w:rPr>
          <w:sz w:val="18"/>
        </w:rPr>
      </w:pPr>
      <w:r>
        <w:rPr>
          <w:sz w:val="18"/>
        </w:rPr>
        <w:t>Adverse</w:t>
      </w:r>
    </w:p>
    <w:p w14:paraId="614CF11B" w14:textId="77777777" w:rsidR="0040573D" w:rsidRDefault="000C5DF2">
      <w:pPr>
        <w:spacing w:line="240" w:lineRule="atLeast"/>
        <w:ind w:left="494" w:right="-20"/>
        <w:rPr>
          <w:sz w:val="18"/>
        </w:rPr>
      </w:pPr>
      <w:r>
        <w:br w:type="column"/>
      </w:r>
      <w:r>
        <w:rPr>
          <w:sz w:val="18"/>
        </w:rPr>
        <w:t>SSS XX</w:t>
      </w:r>
    </w:p>
    <w:p w14:paraId="5FCA7BA4" w14:textId="77777777" w:rsidR="0040573D" w:rsidRDefault="000C5DF2">
      <w:pPr>
        <w:ind w:left="492" w:right="113"/>
        <w:rPr>
          <w:sz w:val="18"/>
        </w:rPr>
      </w:pPr>
      <w:r>
        <w:br w:type="column"/>
      </w:r>
      <w:r>
        <w:rPr>
          <w:sz w:val="18"/>
        </w:rPr>
        <w:t>control</w:t>
      </w:r>
      <w:r>
        <w:rPr>
          <w:spacing w:val="-4"/>
          <w:sz w:val="18"/>
        </w:rPr>
        <w:t xml:space="preserve"> </w:t>
      </w:r>
      <w:r>
        <w:rPr>
          <w:sz w:val="18"/>
        </w:rPr>
        <w:t>programs</w:t>
      </w:r>
      <w:r>
        <w:rPr>
          <w:spacing w:val="-3"/>
          <w:sz w:val="18"/>
        </w:rPr>
        <w:t xml:space="preserve"> </w:t>
      </w:r>
      <w:r>
        <w:rPr>
          <w:sz w:val="18"/>
        </w:rPr>
        <w:t>are</w:t>
      </w:r>
      <w:r>
        <w:rPr>
          <w:spacing w:val="-3"/>
          <w:sz w:val="18"/>
        </w:rPr>
        <w:t xml:space="preserve"> </w:t>
      </w:r>
      <w:r>
        <w:rPr>
          <w:sz w:val="18"/>
        </w:rPr>
        <w:t>one</w:t>
      </w:r>
      <w:r>
        <w:rPr>
          <w:spacing w:val="-3"/>
          <w:sz w:val="18"/>
        </w:rPr>
        <w:t xml:space="preserve"> </w:t>
      </w:r>
      <w:r>
        <w:rPr>
          <w:sz w:val="18"/>
        </w:rPr>
        <w:t>of</w:t>
      </w:r>
      <w:r>
        <w:rPr>
          <w:spacing w:val="-5"/>
          <w:sz w:val="18"/>
        </w:rPr>
        <w:t xml:space="preserve"> </w:t>
      </w:r>
      <w:r>
        <w:rPr>
          <w:sz w:val="18"/>
        </w:rPr>
        <w:t>the</w:t>
      </w:r>
      <w:r>
        <w:rPr>
          <w:spacing w:val="-4"/>
          <w:sz w:val="18"/>
        </w:rPr>
        <w:t xml:space="preserve"> </w:t>
      </w:r>
      <w:r>
        <w:rPr>
          <w:sz w:val="18"/>
        </w:rPr>
        <w:t>most</w:t>
      </w:r>
      <w:r>
        <w:rPr>
          <w:spacing w:val="-3"/>
          <w:sz w:val="18"/>
        </w:rPr>
        <w:t xml:space="preserve"> </w:t>
      </w:r>
      <w:r>
        <w:rPr>
          <w:sz w:val="18"/>
        </w:rPr>
        <w:t>effective</w:t>
      </w:r>
      <w:r>
        <w:rPr>
          <w:spacing w:val="-47"/>
          <w:sz w:val="18"/>
        </w:rPr>
        <w:t xml:space="preserve"> </w:t>
      </w:r>
      <w:r>
        <w:rPr>
          <w:sz w:val="18"/>
        </w:rPr>
        <w:t>means</w:t>
      </w:r>
      <w:r>
        <w:rPr>
          <w:spacing w:val="-3"/>
          <w:sz w:val="18"/>
        </w:rPr>
        <w:t xml:space="preserve"> </w:t>
      </w:r>
      <w:r>
        <w:rPr>
          <w:sz w:val="18"/>
        </w:rPr>
        <w:t>of</w:t>
      </w:r>
      <w:r>
        <w:rPr>
          <w:spacing w:val="-2"/>
          <w:sz w:val="18"/>
        </w:rPr>
        <w:t xml:space="preserve"> </w:t>
      </w:r>
      <w:r>
        <w:rPr>
          <w:sz w:val="18"/>
        </w:rPr>
        <w:t>controlling</w:t>
      </w:r>
      <w:r>
        <w:rPr>
          <w:spacing w:val="-2"/>
          <w:sz w:val="18"/>
        </w:rPr>
        <w:t xml:space="preserve"> </w:t>
      </w:r>
      <w:r>
        <w:rPr>
          <w:sz w:val="18"/>
        </w:rPr>
        <w:t>and</w:t>
      </w:r>
      <w:r>
        <w:rPr>
          <w:spacing w:val="-2"/>
          <w:sz w:val="18"/>
        </w:rPr>
        <w:t xml:space="preserve"> </w:t>
      </w:r>
      <w:r>
        <w:rPr>
          <w:sz w:val="18"/>
        </w:rPr>
        <w:t>managing</w:t>
      </w:r>
      <w:r>
        <w:rPr>
          <w:spacing w:val="-2"/>
          <w:sz w:val="18"/>
        </w:rPr>
        <w:t xml:space="preserve"> </w:t>
      </w:r>
      <w:r>
        <w:rPr>
          <w:sz w:val="18"/>
        </w:rPr>
        <w:t>stream</w:t>
      </w:r>
    </w:p>
    <w:p w14:paraId="75F62375" w14:textId="77777777" w:rsidR="0040573D" w:rsidRDefault="0040573D">
      <w:pPr>
        <w:rPr>
          <w:sz w:val="18"/>
        </w:rPr>
        <w:sectPr w:rsidR="0040573D">
          <w:type w:val="continuous"/>
          <w:pgSz w:w="16840" w:h="11910" w:orient="landscape"/>
          <w:pgMar w:top="1580" w:right="1140" w:bottom="280" w:left="0" w:header="0" w:footer="0" w:gutter="0"/>
          <w:cols w:num="4" w:space="720" w:equalWidth="0">
            <w:col w:w="9034" w:space="40"/>
            <w:col w:w="1376" w:space="39"/>
            <w:col w:w="855" w:space="39"/>
            <w:col w:w="4317"/>
          </w:cols>
        </w:sectPr>
      </w:pPr>
    </w:p>
    <w:p w14:paraId="7EBB3A62" w14:textId="77777777" w:rsidR="0040573D" w:rsidRDefault="000C5DF2">
      <w:pPr>
        <w:tabs>
          <w:tab w:val="left" w:pos="9717"/>
          <w:tab w:val="left" w:pos="11874"/>
          <w:tab w:val="left" w:pos="15589"/>
        </w:tabs>
        <w:spacing w:line="146" w:lineRule="auto"/>
        <w:ind w:left="8167"/>
        <w:rPr>
          <w:sz w:val="18"/>
        </w:rPr>
      </w:pPr>
      <w:r>
        <w:rPr>
          <w:position w:val="-3"/>
          <w:sz w:val="18"/>
          <w:u w:val="single"/>
        </w:rPr>
        <w:t xml:space="preserve"> </w:t>
      </w:r>
      <w:r>
        <w:rPr>
          <w:position w:val="-3"/>
          <w:sz w:val="18"/>
          <w:u w:val="single"/>
        </w:rPr>
        <w:tab/>
      </w:r>
      <w:r>
        <w:rPr>
          <w:position w:val="-3"/>
          <w:sz w:val="18"/>
          <w:u w:val="single"/>
        </w:rPr>
        <w:t>impact:</w:t>
      </w:r>
      <w:r>
        <w:rPr>
          <w:position w:val="-3"/>
          <w:sz w:val="18"/>
          <w:u w:val="single"/>
        </w:rPr>
        <w:tab/>
      </w:r>
      <w:r>
        <w:rPr>
          <w:sz w:val="18"/>
          <w:u w:val="single"/>
        </w:rPr>
        <w:t>bed</w:t>
      </w:r>
      <w:r>
        <w:rPr>
          <w:spacing w:val="-4"/>
          <w:sz w:val="18"/>
          <w:u w:val="single"/>
        </w:rPr>
        <w:t xml:space="preserve"> </w:t>
      </w:r>
      <w:r>
        <w:rPr>
          <w:sz w:val="18"/>
          <w:u w:val="single"/>
        </w:rPr>
        <w:t>incision.</w:t>
      </w:r>
      <w:r>
        <w:rPr>
          <w:sz w:val="18"/>
          <w:u w:val="single"/>
        </w:rPr>
        <w:tab/>
      </w:r>
    </w:p>
    <w:p w14:paraId="6FBBBD9B" w14:textId="77777777" w:rsidR="0040573D" w:rsidRDefault="0040573D">
      <w:pPr>
        <w:spacing w:line="146" w:lineRule="auto"/>
        <w:rPr>
          <w:sz w:val="18"/>
        </w:rPr>
        <w:sectPr w:rsidR="0040573D">
          <w:type w:val="continuous"/>
          <w:pgSz w:w="16840" w:h="11910" w:orient="landscape"/>
          <w:pgMar w:top="1580" w:right="1140" w:bottom="280" w:left="0" w:header="0" w:footer="0" w:gutter="0"/>
          <w:cols w:space="720"/>
        </w:sectPr>
      </w:pPr>
    </w:p>
    <w:p w14:paraId="1065D4D4" w14:textId="77777777" w:rsidR="0040573D" w:rsidRDefault="000C5DF2">
      <w:pPr>
        <w:spacing w:before="60"/>
        <w:ind w:left="8203" w:right="-18"/>
        <w:rPr>
          <w:sz w:val="18"/>
        </w:rPr>
      </w:pPr>
      <w:r>
        <w:rPr>
          <w:sz w:val="18"/>
        </w:rPr>
        <w:t>Grass chutes and</w:t>
      </w:r>
      <w:r>
        <w:rPr>
          <w:spacing w:val="-48"/>
          <w:sz w:val="18"/>
        </w:rPr>
        <w:t xml:space="preserve"> </w:t>
      </w:r>
      <w:r>
        <w:rPr>
          <w:sz w:val="18"/>
        </w:rPr>
        <w:t>vegetation</w:t>
      </w:r>
    </w:p>
    <w:p w14:paraId="2DA283B0" w14:textId="77777777" w:rsidR="0040573D" w:rsidRDefault="000C5DF2">
      <w:pPr>
        <w:spacing w:before="55" w:line="285" w:lineRule="auto"/>
        <w:ind w:left="62" w:right="-12"/>
        <w:rPr>
          <w:sz w:val="18"/>
        </w:rPr>
      </w:pPr>
      <w:r>
        <w:br w:type="column"/>
      </w:r>
      <w:r>
        <w:rPr>
          <w:spacing w:val="-1"/>
          <w:sz w:val="18"/>
        </w:rPr>
        <w:t>Economy:</w:t>
      </w:r>
      <w:r>
        <w:rPr>
          <w:spacing w:val="-47"/>
          <w:sz w:val="18"/>
        </w:rPr>
        <w:t xml:space="preserve"> </w:t>
      </w:r>
      <w:r>
        <w:rPr>
          <w:sz w:val="18"/>
        </w:rPr>
        <w:t>Success:</w:t>
      </w:r>
      <w:r>
        <w:rPr>
          <w:spacing w:val="1"/>
          <w:sz w:val="18"/>
        </w:rPr>
        <w:t xml:space="preserve"> </w:t>
      </w:r>
      <w:r>
        <w:rPr>
          <w:sz w:val="18"/>
        </w:rPr>
        <w:t>Adverse</w:t>
      </w:r>
    </w:p>
    <w:p w14:paraId="4EA2B308" w14:textId="77777777" w:rsidR="0040573D" w:rsidRDefault="000C5DF2">
      <w:pPr>
        <w:spacing w:before="55" w:line="285" w:lineRule="auto"/>
        <w:ind w:left="424"/>
        <w:rPr>
          <w:sz w:val="18"/>
        </w:rPr>
      </w:pPr>
      <w:r>
        <w:br w:type="column"/>
      </w:r>
      <w:r>
        <w:rPr>
          <w:sz w:val="18"/>
        </w:rPr>
        <w:t>EE</w:t>
      </w:r>
      <w:r>
        <w:rPr>
          <w:spacing w:val="1"/>
          <w:sz w:val="18"/>
        </w:rPr>
        <w:t xml:space="preserve"> </w:t>
      </w:r>
      <w:r>
        <w:rPr>
          <w:sz w:val="18"/>
        </w:rPr>
        <w:t>S</w:t>
      </w:r>
      <w:r>
        <w:rPr>
          <w:spacing w:val="1"/>
          <w:sz w:val="18"/>
        </w:rPr>
        <w:t xml:space="preserve"> </w:t>
      </w:r>
      <w:r>
        <w:rPr>
          <w:sz w:val="18"/>
        </w:rPr>
        <w:t>XXX</w:t>
      </w:r>
    </w:p>
    <w:p w14:paraId="52BB074E" w14:textId="77777777" w:rsidR="0040573D" w:rsidRDefault="000C5DF2">
      <w:pPr>
        <w:spacing w:before="60"/>
        <w:ind w:left="492" w:right="194"/>
        <w:rPr>
          <w:sz w:val="18"/>
        </w:rPr>
      </w:pPr>
      <w:r>
        <w:br w:type="column"/>
      </w:r>
      <w:r>
        <w:rPr>
          <w:sz w:val="18"/>
        </w:rPr>
        <w:t>Grass chutes will only be useful in ephemeral</w:t>
      </w:r>
      <w:r>
        <w:rPr>
          <w:spacing w:val="-47"/>
          <w:sz w:val="18"/>
        </w:rPr>
        <w:t xml:space="preserve"> </w:t>
      </w:r>
      <w:r>
        <w:rPr>
          <w:sz w:val="18"/>
        </w:rPr>
        <w:t>systems with infrequent and short duration</w:t>
      </w:r>
      <w:r>
        <w:rPr>
          <w:spacing w:val="1"/>
          <w:sz w:val="18"/>
        </w:rPr>
        <w:t xml:space="preserve"> </w:t>
      </w:r>
      <w:r>
        <w:rPr>
          <w:sz w:val="18"/>
        </w:rPr>
        <w:t>flow</w:t>
      </w:r>
      <w:r>
        <w:rPr>
          <w:spacing w:val="-4"/>
          <w:sz w:val="18"/>
        </w:rPr>
        <w:t xml:space="preserve"> </w:t>
      </w:r>
      <w:r>
        <w:rPr>
          <w:sz w:val="18"/>
        </w:rPr>
        <w:t>events.</w:t>
      </w:r>
    </w:p>
    <w:p w14:paraId="6C142D86" w14:textId="77777777" w:rsidR="0040573D" w:rsidRDefault="0040573D">
      <w:pPr>
        <w:rPr>
          <w:sz w:val="18"/>
        </w:rPr>
        <w:sectPr w:rsidR="0040573D">
          <w:type w:val="continuous"/>
          <w:pgSz w:w="16840" w:h="11910" w:orient="landscape"/>
          <w:pgMar w:top="1580" w:right="1140" w:bottom="280" w:left="0" w:header="0" w:footer="0" w:gutter="0"/>
          <w:cols w:num="4" w:space="720" w:equalWidth="0">
            <w:col w:w="9616" w:space="40"/>
            <w:col w:w="863" w:space="39"/>
            <w:col w:w="785" w:space="39"/>
            <w:col w:w="4318"/>
          </w:cols>
        </w:sectPr>
      </w:pPr>
    </w:p>
    <w:p w14:paraId="5D2366FD" w14:textId="77777777" w:rsidR="0040573D" w:rsidRDefault="000C5DF2">
      <w:pPr>
        <w:tabs>
          <w:tab w:val="left" w:pos="9717"/>
          <w:tab w:val="left" w:pos="15589"/>
        </w:tabs>
        <w:spacing w:line="174" w:lineRule="exact"/>
        <w:ind w:left="8167"/>
        <w:rPr>
          <w:sz w:val="18"/>
        </w:rPr>
      </w:pPr>
      <w:r>
        <w:rPr>
          <w:sz w:val="18"/>
          <w:u w:val="single"/>
        </w:rPr>
        <w:t xml:space="preserve"> </w:t>
      </w:r>
      <w:r>
        <w:rPr>
          <w:sz w:val="18"/>
          <w:u w:val="single"/>
        </w:rPr>
        <w:tab/>
        <w:t>impact:</w:t>
      </w:r>
      <w:r>
        <w:rPr>
          <w:sz w:val="18"/>
          <w:u w:val="single"/>
        </w:rPr>
        <w:tab/>
      </w:r>
    </w:p>
    <w:p w14:paraId="3232D4BF" w14:textId="77777777" w:rsidR="0040573D" w:rsidRDefault="0040573D">
      <w:pPr>
        <w:spacing w:line="174" w:lineRule="exact"/>
        <w:rPr>
          <w:sz w:val="18"/>
        </w:rPr>
        <w:sectPr w:rsidR="0040573D">
          <w:type w:val="continuous"/>
          <w:pgSz w:w="16840" w:h="11910" w:orient="landscape"/>
          <w:pgMar w:top="1580" w:right="1140" w:bottom="280" w:left="0" w:header="0" w:footer="0" w:gutter="0"/>
          <w:cols w:space="720"/>
        </w:sectPr>
      </w:pPr>
    </w:p>
    <w:p w14:paraId="63187F3F" w14:textId="77777777" w:rsidR="0040573D" w:rsidRDefault="000C5DF2">
      <w:pPr>
        <w:spacing w:before="45"/>
        <w:ind w:left="8203" w:right="-3"/>
        <w:rPr>
          <w:sz w:val="18"/>
        </w:rPr>
      </w:pPr>
      <w:r>
        <w:rPr>
          <w:sz w:val="18"/>
        </w:rPr>
        <w:t>Log</w:t>
      </w:r>
      <w:r>
        <w:rPr>
          <w:spacing w:val="-8"/>
          <w:sz w:val="18"/>
        </w:rPr>
        <w:t xml:space="preserve"> </w:t>
      </w:r>
      <w:r>
        <w:rPr>
          <w:sz w:val="18"/>
        </w:rPr>
        <w:t>sills</w:t>
      </w:r>
      <w:r>
        <w:rPr>
          <w:spacing w:val="-8"/>
          <w:sz w:val="18"/>
        </w:rPr>
        <w:t xml:space="preserve"> </w:t>
      </w:r>
      <w:r>
        <w:rPr>
          <w:sz w:val="18"/>
        </w:rPr>
        <w:t>and</w:t>
      </w:r>
      <w:r>
        <w:rPr>
          <w:spacing w:val="-47"/>
          <w:sz w:val="18"/>
        </w:rPr>
        <w:t xml:space="preserve"> </w:t>
      </w:r>
      <w:r>
        <w:rPr>
          <w:sz w:val="18"/>
        </w:rPr>
        <w:t>vegetation</w:t>
      </w:r>
    </w:p>
    <w:p w14:paraId="3DD68840" w14:textId="77777777" w:rsidR="0040573D" w:rsidRDefault="000C5DF2">
      <w:pPr>
        <w:tabs>
          <w:tab w:val="left" w:pos="1737"/>
        </w:tabs>
        <w:spacing w:before="45"/>
        <w:ind w:left="473"/>
        <w:rPr>
          <w:sz w:val="18"/>
        </w:rPr>
      </w:pPr>
      <w:r>
        <w:br w:type="column"/>
      </w:r>
      <w:r>
        <w:rPr>
          <w:sz w:val="18"/>
        </w:rPr>
        <w:t>Economy:</w:t>
      </w:r>
      <w:r>
        <w:rPr>
          <w:sz w:val="18"/>
        </w:rPr>
        <w:tab/>
      </w:r>
      <w:r>
        <w:rPr>
          <w:spacing w:val="-3"/>
          <w:sz w:val="18"/>
        </w:rPr>
        <w:t>EE</w:t>
      </w:r>
    </w:p>
    <w:p w14:paraId="6A35DC75" w14:textId="77777777" w:rsidR="0040573D" w:rsidRDefault="000C5DF2">
      <w:pPr>
        <w:tabs>
          <w:tab w:val="left" w:pos="1737"/>
        </w:tabs>
        <w:spacing w:before="40"/>
        <w:ind w:left="473"/>
        <w:rPr>
          <w:sz w:val="18"/>
        </w:rPr>
      </w:pPr>
      <w:r>
        <w:rPr>
          <w:sz w:val="18"/>
        </w:rPr>
        <w:t>Success:</w:t>
      </w:r>
      <w:r>
        <w:rPr>
          <w:sz w:val="18"/>
        </w:rPr>
        <w:tab/>
        <w:t>S</w:t>
      </w:r>
    </w:p>
    <w:p w14:paraId="2F577336" w14:textId="77777777" w:rsidR="0040573D" w:rsidRDefault="000C5DF2">
      <w:pPr>
        <w:tabs>
          <w:tab w:val="right" w:pos="1978"/>
        </w:tabs>
        <w:spacing w:before="39"/>
        <w:ind w:left="473"/>
        <w:rPr>
          <w:sz w:val="18"/>
        </w:rPr>
      </w:pPr>
      <w:r>
        <w:rPr>
          <w:sz w:val="18"/>
        </w:rPr>
        <w:t>Adverse</w:t>
      </w:r>
      <w:r>
        <w:rPr>
          <w:sz w:val="18"/>
        </w:rPr>
        <w:tab/>
        <w:t>XX</w:t>
      </w:r>
    </w:p>
    <w:p w14:paraId="48EB9803" w14:textId="77777777" w:rsidR="0040573D" w:rsidRDefault="000C5DF2">
      <w:pPr>
        <w:ind w:left="473"/>
        <w:rPr>
          <w:sz w:val="18"/>
        </w:rPr>
      </w:pPr>
      <w:r>
        <w:pict w14:anchorId="6528E011">
          <v:rect id="docshape416" o:spid="_x0000_s3245" alt="" style="position:absolute;left:0;text-align:left;margin-left:357.5pt;margin-top:10.5pt;width:422pt;height:.25pt;z-index:15834624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sz w:val="18"/>
        </w:rPr>
        <w:t>impact:</w:t>
      </w:r>
    </w:p>
    <w:p w14:paraId="11338A2D" w14:textId="77777777" w:rsidR="0040573D" w:rsidRDefault="000C5DF2">
      <w:pPr>
        <w:spacing w:before="45"/>
        <w:ind w:left="611" w:right="64"/>
        <w:rPr>
          <w:sz w:val="18"/>
        </w:rPr>
      </w:pPr>
      <w:r>
        <w:br w:type="column"/>
      </w:r>
      <w:r>
        <w:rPr>
          <w:sz w:val="18"/>
        </w:rPr>
        <w:t>Log sills can be less expensive than rock</w:t>
      </w:r>
      <w:r>
        <w:rPr>
          <w:spacing w:val="1"/>
          <w:sz w:val="18"/>
        </w:rPr>
        <w:t xml:space="preserve"> </w:t>
      </w:r>
      <w:r>
        <w:rPr>
          <w:sz w:val="18"/>
        </w:rPr>
        <w:t>chutes.</w:t>
      </w:r>
      <w:r>
        <w:rPr>
          <w:spacing w:val="-4"/>
          <w:sz w:val="18"/>
        </w:rPr>
        <w:t xml:space="preserve"> </w:t>
      </w:r>
      <w:r>
        <w:rPr>
          <w:sz w:val="18"/>
        </w:rPr>
        <w:t>However</w:t>
      </w:r>
      <w:r>
        <w:rPr>
          <w:spacing w:val="-3"/>
          <w:sz w:val="18"/>
        </w:rPr>
        <w:t xml:space="preserve"> </w:t>
      </w:r>
      <w:r>
        <w:rPr>
          <w:sz w:val="18"/>
        </w:rPr>
        <w:t>they</w:t>
      </w:r>
      <w:r>
        <w:rPr>
          <w:spacing w:val="-5"/>
          <w:sz w:val="18"/>
        </w:rPr>
        <w:t xml:space="preserve"> </w:t>
      </w:r>
      <w:r>
        <w:rPr>
          <w:sz w:val="18"/>
        </w:rPr>
        <w:t>may</w:t>
      </w:r>
      <w:r>
        <w:rPr>
          <w:spacing w:val="-5"/>
          <w:sz w:val="18"/>
        </w:rPr>
        <w:t xml:space="preserve"> </w:t>
      </w:r>
      <w:r>
        <w:rPr>
          <w:sz w:val="18"/>
        </w:rPr>
        <w:t>adversely</w:t>
      </w:r>
      <w:r>
        <w:rPr>
          <w:spacing w:val="-3"/>
          <w:sz w:val="18"/>
        </w:rPr>
        <w:t xml:space="preserve"> </w:t>
      </w:r>
      <w:r>
        <w:rPr>
          <w:sz w:val="18"/>
        </w:rPr>
        <w:t>impact</w:t>
      </w:r>
      <w:r>
        <w:rPr>
          <w:spacing w:val="-47"/>
          <w:sz w:val="18"/>
        </w:rPr>
        <w:t xml:space="preserve"> </w:t>
      </w:r>
      <w:r>
        <w:rPr>
          <w:sz w:val="18"/>
        </w:rPr>
        <w:t>fish</w:t>
      </w:r>
      <w:r>
        <w:rPr>
          <w:spacing w:val="-1"/>
          <w:sz w:val="18"/>
        </w:rPr>
        <w:t xml:space="preserve"> </w:t>
      </w:r>
      <w:r>
        <w:rPr>
          <w:sz w:val="18"/>
        </w:rPr>
        <w:t>passage.</w:t>
      </w:r>
    </w:p>
    <w:p w14:paraId="0148A716" w14:textId="77777777" w:rsidR="0040573D" w:rsidRDefault="0040573D">
      <w:pPr>
        <w:rPr>
          <w:sz w:val="18"/>
        </w:rPr>
        <w:sectPr w:rsidR="0040573D">
          <w:type w:val="continuous"/>
          <w:pgSz w:w="16840" w:h="11910" w:orient="landscape"/>
          <w:pgMar w:top="1580" w:right="1140" w:bottom="280" w:left="0" w:header="0" w:footer="0" w:gutter="0"/>
          <w:cols w:num="3" w:space="720" w:equalWidth="0">
            <w:col w:w="9205" w:space="40"/>
            <w:col w:w="1979" w:space="39"/>
            <w:col w:w="4437"/>
          </w:cols>
        </w:sectPr>
      </w:pPr>
    </w:p>
    <w:p w14:paraId="5B3E9616" w14:textId="77777777" w:rsidR="0040573D" w:rsidRDefault="000C5DF2">
      <w:pPr>
        <w:tabs>
          <w:tab w:val="left" w:pos="10977"/>
          <w:tab w:val="left" w:pos="11870"/>
        </w:tabs>
        <w:spacing w:before="46"/>
        <w:ind w:left="7180"/>
        <w:rPr>
          <w:sz w:val="18"/>
        </w:rPr>
      </w:pPr>
      <w:r>
        <w:rPr>
          <w:sz w:val="18"/>
        </w:rPr>
        <w:t>Flow</w:t>
      </w:r>
      <w:r>
        <w:rPr>
          <w:spacing w:val="-7"/>
          <w:sz w:val="18"/>
        </w:rPr>
        <w:t xml:space="preserve"> </w:t>
      </w:r>
      <w:r>
        <w:rPr>
          <w:sz w:val="18"/>
        </w:rPr>
        <w:t>modification</w:t>
      </w:r>
      <w:r>
        <w:rPr>
          <w:spacing w:val="-2"/>
          <w:sz w:val="18"/>
        </w:rPr>
        <w:t xml:space="preserve"> </w:t>
      </w:r>
      <w:r>
        <w:rPr>
          <w:sz w:val="18"/>
        </w:rPr>
        <w:t>through</w:t>
      </w:r>
      <w:r>
        <w:rPr>
          <w:spacing w:val="-2"/>
          <w:sz w:val="18"/>
        </w:rPr>
        <w:t xml:space="preserve"> </w:t>
      </w:r>
      <w:r>
        <w:rPr>
          <w:sz w:val="18"/>
        </w:rPr>
        <w:t>best</w:t>
      </w:r>
      <w:r>
        <w:rPr>
          <w:spacing w:val="36"/>
          <w:sz w:val="18"/>
        </w:rPr>
        <w:t xml:space="preserve"> </w:t>
      </w:r>
      <w:r>
        <w:rPr>
          <w:sz w:val="18"/>
        </w:rPr>
        <w:t>Economy:</w:t>
      </w:r>
      <w:r>
        <w:rPr>
          <w:sz w:val="18"/>
        </w:rPr>
        <w:tab/>
        <w:t>E</w:t>
      </w:r>
      <w:r>
        <w:rPr>
          <w:sz w:val="18"/>
        </w:rPr>
        <w:tab/>
        <w:t>May</w:t>
      </w:r>
      <w:r>
        <w:rPr>
          <w:spacing w:val="-4"/>
          <w:sz w:val="18"/>
        </w:rPr>
        <w:t xml:space="preserve"> </w:t>
      </w:r>
      <w:r>
        <w:rPr>
          <w:sz w:val="18"/>
        </w:rPr>
        <w:t>not</w:t>
      </w:r>
      <w:r>
        <w:rPr>
          <w:spacing w:val="-2"/>
          <w:sz w:val="18"/>
        </w:rPr>
        <w:t xml:space="preserve"> </w:t>
      </w:r>
      <w:r>
        <w:rPr>
          <w:sz w:val="18"/>
        </w:rPr>
        <w:t>halt</w:t>
      </w:r>
      <w:r>
        <w:rPr>
          <w:spacing w:val="-2"/>
          <w:sz w:val="18"/>
        </w:rPr>
        <w:t xml:space="preserve"> </w:t>
      </w:r>
      <w:r>
        <w:rPr>
          <w:sz w:val="18"/>
        </w:rPr>
        <w:t>incision</w:t>
      </w:r>
      <w:r>
        <w:rPr>
          <w:spacing w:val="-1"/>
          <w:sz w:val="18"/>
        </w:rPr>
        <w:t xml:space="preserve"> </w:t>
      </w:r>
      <w:r>
        <w:rPr>
          <w:sz w:val="18"/>
        </w:rPr>
        <w:t>once</w:t>
      </w:r>
      <w:r>
        <w:rPr>
          <w:spacing w:val="-3"/>
          <w:sz w:val="18"/>
        </w:rPr>
        <w:t xml:space="preserve"> </w:t>
      </w:r>
      <w:r>
        <w:rPr>
          <w:sz w:val="18"/>
        </w:rPr>
        <w:t>it</w:t>
      </w:r>
      <w:r>
        <w:rPr>
          <w:spacing w:val="-2"/>
          <w:sz w:val="18"/>
        </w:rPr>
        <w:t xml:space="preserve"> </w:t>
      </w:r>
      <w:r>
        <w:rPr>
          <w:sz w:val="18"/>
        </w:rPr>
        <w:t>has</w:t>
      </w:r>
      <w:r>
        <w:rPr>
          <w:spacing w:val="-2"/>
          <w:sz w:val="18"/>
        </w:rPr>
        <w:t xml:space="preserve"> </w:t>
      </w:r>
      <w:r>
        <w:rPr>
          <w:sz w:val="18"/>
        </w:rPr>
        <w:t>been</w:t>
      </w:r>
    </w:p>
    <w:p w14:paraId="0B10B272" w14:textId="77777777" w:rsidR="0040573D" w:rsidRDefault="0040573D">
      <w:pPr>
        <w:rPr>
          <w:sz w:val="18"/>
        </w:rPr>
        <w:sectPr w:rsidR="0040573D">
          <w:type w:val="continuous"/>
          <w:pgSz w:w="16840" w:h="11910" w:orient="landscape"/>
          <w:pgMar w:top="1580" w:right="1140" w:bottom="280" w:left="0" w:header="0" w:footer="0" w:gutter="0"/>
          <w:cols w:space="720"/>
        </w:sectPr>
      </w:pPr>
    </w:p>
    <w:p w14:paraId="1A9A864D" w14:textId="77777777" w:rsidR="0040573D" w:rsidRDefault="000C5DF2">
      <w:pPr>
        <w:jc w:val="right"/>
        <w:rPr>
          <w:sz w:val="18"/>
        </w:rPr>
      </w:pPr>
      <w:r>
        <w:rPr>
          <w:sz w:val="18"/>
        </w:rPr>
        <w:t>practice</w:t>
      </w:r>
      <w:r>
        <w:rPr>
          <w:spacing w:val="-6"/>
          <w:sz w:val="18"/>
        </w:rPr>
        <w:t xml:space="preserve"> </w:t>
      </w:r>
      <w:r>
        <w:rPr>
          <w:sz w:val="18"/>
        </w:rPr>
        <w:t>management</w:t>
      </w:r>
    </w:p>
    <w:p w14:paraId="351EE501" w14:textId="77777777" w:rsidR="0040573D" w:rsidRDefault="000C5DF2">
      <w:pPr>
        <w:spacing w:before="35" w:line="285" w:lineRule="auto"/>
        <w:ind w:left="761" w:right="-20"/>
        <w:rPr>
          <w:sz w:val="18"/>
        </w:rPr>
      </w:pPr>
      <w:r>
        <w:br w:type="column"/>
      </w:r>
      <w:r>
        <w:rPr>
          <w:sz w:val="18"/>
        </w:rPr>
        <w:t>Success: Adverse</w:t>
      </w:r>
    </w:p>
    <w:p w14:paraId="7D443791" w14:textId="77777777" w:rsidR="0040573D" w:rsidRDefault="000C5DF2">
      <w:pPr>
        <w:spacing w:before="35" w:line="285" w:lineRule="auto"/>
        <w:ind w:left="494" w:right="-20"/>
        <w:rPr>
          <w:sz w:val="18"/>
        </w:rPr>
      </w:pPr>
      <w:r>
        <w:br w:type="column"/>
      </w:r>
      <w:r>
        <w:rPr>
          <w:sz w:val="18"/>
        </w:rPr>
        <w:t>S</w:t>
      </w:r>
      <w:r>
        <w:rPr>
          <w:spacing w:val="1"/>
          <w:sz w:val="18"/>
        </w:rPr>
        <w:t xml:space="preserve"> </w:t>
      </w:r>
      <w:r>
        <w:rPr>
          <w:sz w:val="18"/>
        </w:rPr>
        <w:t>XXX</w:t>
      </w:r>
    </w:p>
    <w:p w14:paraId="3D14BE92" w14:textId="77777777" w:rsidR="0040573D" w:rsidRDefault="000C5DF2">
      <w:pPr>
        <w:ind w:left="497"/>
        <w:rPr>
          <w:sz w:val="18"/>
        </w:rPr>
      </w:pPr>
      <w:r>
        <w:br w:type="column"/>
      </w:r>
      <w:r>
        <w:rPr>
          <w:sz w:val="18"/>
        </w:rPr>
        <w:t>initiated.</w:t>
      </w:r>
    </w:p>
    <w:p w14:paraId="5FDFBB7B" w14:textId="77777777" w:rsidR="0040573D" w:rsidRDefault="0040573D">
      <w:pPr>
        <w:rPr>
          <w:sz w:val="18"/>
        </w:rPr>
        <w:sectPr w:rsidR="0040573D">
          <w:type w:val="continuous"/>
          <w:pgSz w:w="16840" w:h="11910" w:orient="landscape"/>
          <w:pgMar w:top="1580" w:right="1140" w:bottom="280" w:left="0" w:header="0" w:footer="0" w:gutter="0"/>
          <w:cols w:num="4" w:space="720" w:equalWidth="0">
            <w:col w:w="8913" w:space="40"/>
            <w:col w:w="1492" w:space="39"/>
            <w:col w:w="855" w:space="39"/>
            <w:col w:w="4322"/>
          </w:cols>
        </w:sectPr>
      </w:pPr>
    </w:p>
    <w:p w14:paraId="252852B9" w14:textId="77777777" w:rsidR="0040573D" w:rsidRDefault="000C5DF2">
      <w:pPr>
        <w:tabs>
          <w:tab w:val="left" w:pos="9712"/>
          <w:tab w:val="left" w:pos="15589"/>
        </w:tabs>
        <w:spacing w:line="173" w:lineRule="exact"/>
        <w:ind w:left="1429"/>
        <w:rPr>
          <w:sz w:val="18"/>
        </w:rPr>
      </w:pPr>
      <w:r>
        <w:pict w14:anchorId="74C287CB">
          <v:shape id="docshape417" o:spid="_x0000_s3244" type="#_x0000_t202" alt="" style="position:absolute;left:0;text-align:left;margin-left:803.9pt;margin-top:83.5pt;width:10.95pt;height:127.35pt;z-index:1583513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" inset="0,0,0,0">
              <w:txbxContent>
                <w:p w14:paraId="36040F28" w14:textId="77777777" w:rsidR="0040573D" w:rsidRDefault="000C5DF2">
                  <w:pPr>
                    <w:spacing w:before="14"/>
                    <w:ind w:left="20"/>
                    <w:rPr>
                      <w:i/>
                      <w:sz w:val="16"/>
                    </w:rPr>
                  </w:pPr>
                  <w:r>
                    <w:rPr>
                      <w:rFonts w:ascii="Arial-BoldItalicMT"/>
                      <w:b/>
                      <w:i/>
                      <w:color w:val="016889"/>
                      <w:sz w:val="16"/>
                    </w:rPr>
                    <w:t>PART</w:t>
                  </w:r>
                  <w:r>
                    <w:rPr>
                      <w:rFonts w:ascii="Arial-BoldItalicMT"/>
                      <w:b/>
                      <w:i/>
                      <w:color w:val="016889"/>
                      <w:spacing w:val="-3"/>
                      <w:sz w:val="16"/>
                    </w:rPr>
                    <w:t xml:space="preserve"> </w:t>
                  </w:r>
                  <w:r>
                    <w:rPr>
                      <w:rFonts w:ascii="Arial-BoldItalicMT"/>
                      <w:b/>
                      <w:i/>
                      <w:color w:val="016889"/>
                      <w:sz w:val="16"/>
                    </w:rPr>
                    <w:t xml:space="preserve">3 </w:t>
                  </w:r>
                  <w:r>
                    <w:rPr>
                      <w:i/>
                      <w:color w:val="016889"/>
                      <w:sz w:val="16"/>
                    </w:rPr>
                    <w:t>THREATS</w:t>
                  </w:r>
                  <w:r>
                    <w:rPr>
                      <w:i/>
                      <w:color w:val="016889"/>
                      <w:spacing w:val="-2"/>
                      <w:sz w:val="16"/>
                    </w:rPr>
                    <w:t xml:space="preserve"> </w:t>
                  </w:r>
                  <w:r>
                    <w:rPr>
                      <w:i/>
                      <w:color w:val="016889"/>
                      <w:sz w:val="16"/>
                    </w:rPr>
                    <w:t>AND OPTIONS</w:t>
                  </w:r>
                </w:p>
              </w:txbxContent>
            </v:textbox>
            <w10:wrap anchorx="page" anchory="page"/>
          </v:shape>
        </w:pict>
      </w:r>
      <w:r>
        <w:rPr>
          <w:sz w:val="18"/>
          <w:u w:val="single"/>
        </w:rPr>
        <w:t xml:space="preserve"> </w:t>
      </w:r>
      <w:r>
        <w:rPr>
          <w:sz w:val="18"/>
          <w:u w:val="single"/>
        </w:rPr>
        <w:tab/>
        <w:t>impact:</w:t>
      </w:r>
      <w:r>
        <w:rPr>
          <w:sz w:val="18"/>
          <w:u w:val="single"/>
        </w:rPr>
        <w:tab/>
      </w:r>
    </w:p>
    <w:p w14:paraId="16FA5269" w14:textId="77777777" w:rsidR="0040573D" w:rsidRDefault="0040573D">
      <w:pPr>
        <w:spacing w:line="173" w:lineRule="exact"/>
        <w:rPr>
          <w:sz w:val="18"/>
        </w:rPr>
        <w:sectPr w:rsidR="0040573D">
          <w:type w:val="continuous"/>
          <w:pgSz w:w="16840" w:h="11910" w:orient="landscape"/>
          <w:pgMar w:top="1580" w:right="1140" w:bottom="280" w:left="0" w:header="0" w:footer="0" w:gutter="0"/>
          <w:cols w:space="720"/>
        </w:sectPr>
      </w:pPr>
    </w:p>
    <w:p w14:paraId="1C383966" w14:textId="77777777" w:rsidR="0040573D" w:rsidRDefault="0040573D">
      <w:pPr>
        <w:pStyle w:val="BodyText"/>
      </w:pPr>
    </w:p>
    <w:p w14:paraId="33FEBAD3" w14:textId="77777777" w:rsidR="0040573D" w:rsidRDefault="0040573D">
      <w:pPr>
        <w:pStyle w:val="BodyText"/>
      </w:pPr>
    </w:p>
    <w:p w14:paraId="4E51F00B" w14:textId="77777777" w:rsidR="0040573D" w:rsidRDefault="0040573D">
      <w:pPr>
        <w:pStyle w:val="BodyText"/>
      </w:pPr>
    </w:p>
    <w:p w14:paraId="3872A319" w14:textId="77777777" w:rsidR="0040573D" w:rsidRDefault="0040573D">
      <w:pPr>
        <w:pStyle w:val="BodyText"/>
      </w:pPr>
    </w:p>
    <w:p w14:paraId="20E7CC67" w14:textId="77777777" w:rsidR="0040573D" w:rsidRDefault="0040573D">
      <w:pPr>
        <w:pStyle w:val="BodyText"/>
      </w:pPr>
    </w:p>
    <w:p w14:paraId="7799487B" w14:textId="77777777" w:rsidR="0040573D" w:rsidRDefault="0040573D">
      <w:pPr>
        <w:sectPr w:rsidR="0040573D">
          <w:headerReference w:type="default" r:id="rId167"/>
          <w:footerReference w:type="even" r:id="rId168"/>
          <w:footerReference w:type="default" r:id="rId169"/>
          <w:footerReference w:type="first" r:id="rId170"/>
          <w:pgSz w:w="16840" w:h="11910" w:orient="landscape"/>
          <w:pgMar w:top="1760" w:right="1140" w:bottom="280" w:left="0" w:header="1580" w:footer="0" w:gutter="0"/>
          <w:cols w:space="720"/>
        </w:sectPr>
      </w:pPr>
    </w:p>
    <w:p w14:paraId="4E7E984F" w14:textId="77777777" w:rsidR="0040573D" w:rsidRDefault="0040573D">
      <w:pPr>
        <w:pStyle w:val="BodyText"/>
        <w:spacing w:before="2"/>
        <w:rPr>
          <w:sz w:val="18"/>
        </w:rPr>
      </w:pPr>
    </w:p>
    <w:p w14:paraId="69A5F1D4" w14:textId="77777777" w:rsidR="0040573D" w:rsidRDefault="000C5DF2">
      <w:pPr>
        <w:ind w:left="1339" w:right="-11"/>
        <w:rPr>
          <w:sz w:val="18"/>
        </w:rPr>
      </w:pPr>
      <w:r>
        <w:pict w14:anchorId="6CEA34EC">
          <v:shape id="docshape419" o:spid="_x0000_s3243" type="#_x0000_t202" alt="" style="position:absolute;left:0;text-align:left;margin-left:64.9pt;margin-top:-68.7pt;width:709.45pt;height:73.1pt;z-index:15841280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175"/>
                    <w:gridCol w:w="2054"/>
                    <w:gridCol w:w="2340"/>
                    <w:gridCol w:w="2330"/>
                    <w:gridCol w:w="2465"/>
                    <w:gridCol w:w="3825"/>
                  </w:tblGrid>
                  <w:tr w:rsidR="0040573D" w14:paraId="7E029688" w14:textId="77777777">
                    <w:trPr>
                      <w:trHeight w:val="271"/>
                    </w:trPr>
                    <w:tc>
                      <w:tcPr>
                        <w:tcW w:w="14189" w:type="dxa"/>
                        <w:gridSpan w:val="6"/>
                        <w:shd w:val="clear" w:color="auto" w:fill="016889"/>
                      </w:tcPr>
                      <w:p w14:paraId="53E7C878" w14:textId="77777777" w:rsidR="0040573D" w:rsidRDefault="000C5DF2">
                        <w:pPr>
                          <w:pStyle w:val="TableParagraph"/>
                          <w:tabs>
                            <w:tab w:val="left" w:pos="5776"/>
                          </w:tabs>
                          <w:spacing w:before="36"/>
                          <w:ind w:left="4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Process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and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impacts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ab/>
                          <w:t>Approach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to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management</w:t>
                        </w:r>
                      </w:p>
                    </w:tc>
                  </w:tr>
                  <w:tr w:rsidR="0040573D" w14:paraId="30ADC5A9" w14:textId="77777777">
                    <w:trPr>
                      <w:trHeight w:val="646"/>
                    </w:trPr>
                    <w:tc>
                      <w:tcPr>
                        <w:tcW w:w="1175" w:type="dxa"/>
                        <w:tcBorders>
                          <w:bottom w:val="single" w:sz="2" w:space="0" w:color="000000"/>
                        </w:tcBorders>
                        <w:shd w:val="clear" w:color="auto" w:fill="016889"/>
                      </w:tcPr>
                      <w:p w14:paraId="4455D1AC" w14:textId="77777777" w:rsidR="0040573D" w:rsidRDefault="000C5DF2">
                        <w:pPr>
                          <w:pStyle w:val="TableParagraph"/>
                          <w:spacing w:before="22"/>
                          <w:ind w:left="41" w:right="76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Process to</w:t>
                        </w:r>
                        <w:r>
                          <w:rPr>
                            <w:b/>
                            <w:color w:val="FFFFFF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be</w:t>
                        </w:r>
                        <w:r>
                          <w:rPr>
                            <w:b/>
                            <w:color w:val="FFFFFF"/>
                            <w:spacing w:val="-1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managed</w:t>
                        </w:r>
                      </w:p>
                    </w:tc>
                    <w:tc>
                      <w:tcPr>
                        <w:tcW w:w="2054" w:type="dxa"/>
                        <w:tcBorders>
                          <w:bottom w:val="single" w:sz="2" w:space="0" w:color="000000"/>
                        </w:tcBorders>
                        <w:shd w:val="clear" w:color="auto" w:fill="016889"/>
                      </w:tcPr>
                      <w:p w14:paraId="2B598D7A" w14:textId="77777777" w:rsidR="0040573D" w:rsidRDefault="000C5DF2">
                        <w:pPr>
                          <w:pStyle w:val="TableParagraph"/>
                          <w:spacing w:before="22"/>
                          <w:ind w:left="83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Related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impacts</w:t>
                        </w:r>
                      </w:p>
                    </w:tc>
                    <w:tc>
                      <w:tcPr>
                        <w:tcW w:w="2340" w:type="dxa"/>
                        <w:tcBorders>
                          <w:bottom w:val="single" w:sz="2" w:space="0" w:color="000000"/>
                        </w:tcBorders>
                        <w:shd w:val="clear" w:color="auto" w:fill="016889"/>
                      </w:tcPr>
                      <w:p w14:paraId="25953A91" w14:textId="77777777" w:rsidR="0040573D" w:rsidRDefault="000C5DF2">
                        <w:pPr>
                          <w:pStyle w:val="TableParagraph"/>
                          <w:spacing w:before="22"/>
                          <w:ind w:left="40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Cause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of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processes</w:t>
                        </w:r>
                      </w:p>
                    </w:tc>
                    <w:tc>
                      <w:tcPr>
                        <w:tcW w:w="2330" w:type="dxa"/>
                        <w:tcBorders>
                          <w:bottom w:val="single" w:sz="2" w:space="0" w:color="000000"/>
                        </w:tcBorders>
                        <w:shd w:val="clear" w:color="auto" w:fill="016889"/>
                      </w:tcPr>
                      <w:p w14:paraId="68F49DD2" w14:textId="77777777" w:rsidR="0040573D" w:rsidRDefault="000C5DF2">
                        <w:pPr>
                          <w:pStyle w:val="TableParagraph"/>
                          <w:spacing w:before="22"/>
                          <w:ind w:left="207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Management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option</w:t>
                        </w:r>
                      </w:p>
                    </w:tc>
                    <w:tc>
                      <w:tcPr>
                        <w:tcW w:w="2465" w:type="dxa"/>
                        <w:tcBorders>
                          <w:bottom w:val="single" w:sz="2" w:space="0" w:color="000000"/>
                        </w:tcBorders>
                        <w:shd w:val="clear" w:color="auto" w:fill="016889"/>
                      </w:tcPr>
                      <w:p w14:paraId="0B5776A1" w14:textId="77777777" w:rsidR="0040573D" w:rsidRDefault="000C5DF2">
                        <w:pPr>
                          <w:pStyle w:val="TableParagraph"/>
                          <w:spacing w:before="22"/>
                          <w:ind w:left="410" w:right="93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Option ranking to</w:t>
                        </w:r>
                        <w:r>
                          <w:rPr>
                            <w:b/>
                            <w:color w:val="FFFFFF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address</w:t>
                        </w:r>
                        <w:r>
                          <w:rPr>
                            <w:b/>
                            <w:color w:val="FFFFFF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process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given</w:t>
                        </w:r>
                      </w:p>
                      <w:p w14:paraId="356EC333" w14:textId="77777777" w:rsidR="0040573D" w:rsidRDefault="000C5DF2">
                        <w:pPr>
                          <w:pStyle w:val="TableParagraph"/>
                          <w:spacing w:line="191" w:lineRule="exact"/>
                          <w:ind w:left="410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underlying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cause</w:t>
                        </w:r>
                      </w:p>
                    </w:tc>
                    <w:tc>
                      <w:tcPr>
                        <w:tcW w:w="3825" w:type="dxa"/>
                        <w:tcBorders>
                          <w:bottom w:val="single" w:sz="2" w:space="0" w:color="000000"/>
                        </w:tcBorders>
                        <w:shd w:val="clear" w:color="auto" w:fill="016889"/>
                      </w:tcPr>
                      <w:p w14:paraId="754344A8" w14:textId="77777777" w:rsidR="0040573D" w:rsidRDefault="000C5DF2">
                        <w:pPr>
                          <w:pStyle w:val="TableParagraph"/>
                          <w:spacing w:before="22"/>
                          <w:ind w:left="103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Comment</w:t>
                        </w:r>
                      </w:p>
                    </w:tc>
                  </w:tr>
                  <w:tr w:rsidR="0040573D" w14:paraId="4F4157C8" w14:textId="77777777">
                    <w:trPr>
                      <w:trHeight w:val="247"/>
                    </w:trPr>
                    <w:tc>
                      <w:tcPr>
                        <w:tcW w:w="1175" w:type="dxa"/>
                        <w:tcBorders>
                          <w:top w:val="single" w:sz="2" w:space="0" w:color="000000"/>
                        </w:tcBorders>
                      </w:tcPr>
                      <w:p w14:paraId="1584BC23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4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Bank</w:t>
                        </w:r>
                      </w:p>
                    </w:tc>
                    <w:tc>
                      <w:tcPr>
                        <w:tcW w:w="2054" w:type="dxa"/>
                        <w:tcBorders>
                          <w:top w:val="single" w:sz="2" w:space="0" w:color="000000"/>
                        </w:tcBorders>
                      </w:tcPr>
                      <w:p w14:paraId="20325918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8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Sediment</w:t>
                        </w:r>
                        <w:r>
                          <w:rPr>
                            <w:spacing w:val="-7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production</w:t>
                        </w:r>
                      </w:p>
                    </w:tc>
                    <w:tc>
                      <w:tcPr>
                        <w:tcW w:w="2340" w:type="dxa"/>
                        <w:tcBorders>
                          <w:top w:val="single" w:sz="2" w:space="0" w:color="000000"/>
                        </w:tcBorders>
                      </w:tcPr>
                      <w:p w14:paraId="4690A10B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4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Flow</w:t>
                        </w:r>
                        <w:r>
                          <w:rPr>
                            <w:spacing w:val="-8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regulation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increasing</w:t>
                        </w:r>
                      </w:p>
                    </w:tc>
                    <w:tc>
                      <w:tcPr>
                        <w:tcW w:w="2330" w:type="dxa"/>
                        <w:tcBorders>
                          <w:top w:val="single" w:sz="2" w:space="0" w:color="000000"/>
                        </w:tcBorders>
                      </w:tcPr>
                      <w:p w14:paraId="357F0D18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207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Flow</w:t>
                        </w:r>
                        <w:r>
                          <w:rPr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modification</w:t>
                        </w:r>
                      </w:p>
                    </w:tc>
                    <w:tc>
                      <w:tcPr>
                        <w:tcW w:w="2465" w:type="dxa"/>
                        <w:tcBorders>
                          <w:top w:val="single" w:sz="2" w:space="0" w:color="000000"/>
                        </w:tcBorders>
                      </w:tcPr>
                      <w:p w14:paraId="66263359" w14:textId="77777777" w:rsidR="0040573D" w:rsidRDefault="000C5DF2">
                        <w:pPr>
                          <w:pStyle w:val="TableParagraph"/>
                          <w:tabs>
                            <w:tab w:val="left" w:pos="1675"/>
                          </w:tabs>
                          <w:spacing w:before="37" w:line="190" w:lineRule="exact"/>
                          <w:ind w:left="41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Economy:</w:t>
                        </w:r>
                        <w:r>
                          <w:rPr>
                            <w:sz w:val="18"/>
                          </w:rPr>
                          <w:tab/>
                          <w:t>E</w:t>
                        </w:r>
                      </w:p>
                    </w:tc>
                    <w:tc>
                      <w:tcPr>
                        <w:tcW w:w="3825" w:type="dxa"/>
                        <w:tcBorders>
                          <w:top w:val="single" w:sz="2" w:space="0" w:color="000000"/>
                        </w:tcBorders>
                      </w:tcPr>
                      <w:p w14:paraId="628CD12B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10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Modification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of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the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flow</w:t>
                        </w:r>
                        <w:r>
                          <w:rPr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release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patterns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that</w:t>
                        </w:r>
                      </w:p>
                    </w:tc>
                  </w:tr>
                  <w:tr w:rsidR="0040573D" w14:paraId="2B4E92F2" w14:textId="77777777">
                    <w:trPr>
                      <w:trHeight w:val="293"/>
                    </w:trPr>
                    <w:tc>
                      <w:tcPr>
                        <w:tcW w:w="1175" w:type="dxa"/>
                      </w:tcPr>
                      <w:p w14:paraId="18D1627C" w14:textId="77777777" w:rsidR="0040573D" w:rsidRDefault="000C5DF2">
                        <w:pPr>
                          <w:pStyle w:val="TableParagraph"/>
                          <w:spacing w:line="204" w:lineRule="exact"/>
                          <w:ind w:left="4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instabilities/</w:t>
                        </w:r>
                      </w:p>
                    </w:tc>
                    <w:tc>
                      <w:tcPr>
                        <w:tcW w:w="2054" w:type="dxa"/>
                      </w:tcPr>
                      <w:p w14:paraId="33BBE5D2" w14:textId="77777777" w:rsidR="0040573D" w:rsidRDefault="000C5DF2">
                        <w:pPr>
                          <w:pStyle w:val="TableParagraph"/>
                          <w:spacing w:line="204" w:lineRule="exact"/>
                          <w:ind w:left="8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and</w:t>
                        </w:r>
                        <w:r>
                          <w:rPr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related</w:t>
                        </w:r>
                        <w:r>
                          <w:rPr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downstream</w:t>
                        </w:r>
                      </w:p>
                    </w:tc>
                    <w:tc>
                      <w:tcPr>
                        <w:tcW w:w="2340" w:type="dxa"/>
                      </w:tcPr>
                      <w:p w14:paraId="4A6C7AA9" w14:textId="77777777" w:rsidR="0040573D" w:rsidRDefault="000C5DF2">
                        <w:pPr>
                          <w:pStyle w:val="TableParagraph"/>
                          <w:spacing w:line="204" w:lineRule="exact"/>
                          <w:ind w:left="4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occurrence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of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events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that</w:t>
                        </w:r>
                      </w:p>
                    </w:tc>
                    <w:tc>
                      <w:tcPr>
                        <w:tcW w:w="2330" w:type="dxa"/>
                      </w:tcPr>
                      <w:p w14:paraId="3EAA8946" w14:textId="77777777" w:rsidR="0040573D" w:rsidRDefault="000C5DF2">
                        <w:pPr>
                          <w:pStyle w:val="TableParagraph"/>
                          <w:spacing w:line="204" w:lineRule="exact"/>
                          <w:ind w:left="207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(environmental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flows)</w:t>
                        </w:r>
                      </w:p>
                    </w:tc>
                    <w:tc>
                      <w:tcPr>
                        <w:tcW w:w="2465" w:type="dxa"/>
                      </w:tcPr>
                      <w:p w14:paraId="2F612124" w14:textId="77777777" w:rsidR="0040573D" w:rsidRDefault="000C5DF2">
                        <w:pPr>
                          <w:pStyle w:val="TableParagraph"/>
                          <w:tabs>
                            <w:tab w:val="left" w:pos="1675"/>
                          </w:tabs>
                          <w:spacing w:before="37"/>
                          <w:ind w:left="41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Success:</w:t>
                        </w:r>
                        <w:r>
                          <w:rPr>
                            <w:sz w:val="18"/>
                          </w:rPr>
                          <w:tab/>
                          <w:t>SSS</w:t>
                        </w:r>
                      </w:p>
                    </w:tc>
                    <w:tc>
                      <w:tcPr>
                        <w:tcW w:w="3825" w:type="dxa"/>
                      </w:tcPr>
                      <w:p w14:paraId="3C412C55" w14:textId="77777777" w:rsidR="0040573D" w:rsidRDefault="000C5DF2">
                        <w:pPr>
                          <w:pStyle w:val="TableParagraph"/>
                          <w:spacing w:line="204" w:lineRule="exact"/>
                          <w:ind w:left="10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result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in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stream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bank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instabilities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address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the</w:t>
                        </w:r>
                      </w:p>
                    </w:tc>
                  </w:tr>
                </w:tbl>
                <w:p w14:paraId="00680E22" w14:textId="77777777" w:rsidR="0040573D" w:rsidRDefault="0040573D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sz w:val="18"/>
        </w:rPr>
        <w:t>Accelerated</w:t>
      </w:r>
      <w:r>
        <w:rPr>
          <w:spacing w:val="1"/>
          <w:sz w:val="18"/>
        </w:rPr>
        <w:t xml:space="preserve"> </w:t>
      </w:r>
      <w:r>
        <w:rPr>
          <w:sz w:val="18"/>
        </w:rPr>
        <w:t>bank erosion</w:t>
      </w:r>
      <w:r>
        <w:rPr>
          <w:spacing w:val="1"/>
          <w:sz w:val="18"/>
        </w:rPr>
        <w:t xml:space="preserve"> </w:t>
      </w:r>
      <w:r>
        <w:rPr>
          <w:sz w:val="18"/>
        </w:rPr>
        <w:t>(meander</w:t>
      </w:r>
      <w:r>
        <w:rPr>
          <w:spacing w:val="1"/>
          <w:sz w:val="18"/>
        </w:rPr>
        <w:t xml:space="preserve"> </w:t>
      </w:r>
      <w:r>
        <w:rPr>
          <w:spacing w:val="-1"/>
          <w:sz w:val="18"/>
        </w:rPr>
        <w:t xml:space="preserve">migration </w:t>
      </w:r>
      <w:r>
        <w:rPr>
          <w:sz w:val="18"/>
        </w:rPr>
        <w:t>and</w:t>
      </w:r>
      <w:r>
        <w:rPr>
          <w:spacing w:val="-47"/>
          <w:sz w:val="18"/>
        </w:rPr>
        <w:t xml:space="preserve"> </w:t>
      </w:r>
      <w:r>
        <w:rPr>
          <w:sz w:val="18"/>
        </w:rPr>
        <w:t>channel</w:t>
      </w:r>
      <w:r>
        <w:rPr>
          <w:spacing w:val="1"/>
          <w:sz w:val="18"/>
        </w:rPr>
        <w:t xml:space="preserve"> </w:t>
      </w:r>
      <w:r>
        <w:rPr>
          <w:sz w:val="18"/>
        </w:rPr>
        <w:t>widening)</w:t>
      </w:r>
    </w:p>
    <w:p w14:paraId="1E3B37C5" w14:textId="77777777" w:rsidR="0040573D" w:rsidRDefault="000C5DF2">
      <w:pPr>
        <w:spacing w:before="2"/>
        <w:rPr>
          <w:sz w:val="18"/>
        </w:rPr>
      </w:pPr>
      <w:r>
        <w:br w:type="column"/>
      </w:r>
    </w:p>
    <w:p w14:paraId="60D74DAA" w14:textId="77777777" w:rsidR="0040573D" w:rsidRDefault="000C5DF2">
      <w:pPr>
        <w:spacing w:line="264" w:lineRule="auto"/>
        <w:ind w:left="86" w:right="131"/>
        <w:rPr>
          <w:sz w:val="18"/>
        </w:rPr>
      </w:pPr>
      <w:r>
        <w:rPr>
          <w:sz w:val="18"/>
        </w:rPr>
        <w:t>impacts</w:t>
      </w:r>
      <w:r>
        <w:rPr>
          <w:spacing w:val="1"/>
          <w:sz w:val="18"/>
        </w:rPr>
        <w:t xml:space="preserve"> </w:t>
      </w:r>
      <w:r>
        <w:rPr>
          <w:sz w:val="18"/>
        </w:rPr>
        <w:t>Accelerated rate of</w:t>
      </w:r>
      <w:r>
        <w:rPr>
          <w:spacing w:val="-47"/>
          <w:sz w:val="18"/>
        </w:rPr>
        <w:t xml:space="preserve"> </w:t>
      </w:r>
      <w:r>
        <w:rPr>
          <w:sz w:val="18"/>
        </w:rPr>
        <w:t>habitat</w:t>
      </w:r>
      <w:r>
        <w:rPr>
          <w:spacing w:val="-2"/>
          <w:sz w:val="18"/>
        </w:rPr>
        <w:t xml:space="preserve"> </w:t>
      </w:r>
      <w:r>
        <w:rPr>
          <w:sz w:val="18"/>
        </w:rPr>
        <w:t>change</w:t>
      </w:r>
    </w:p>
    <w:p w14:paraId="3ECB6F70" w14:textId="77777777" w:rsidR="0040573D" w:rsidRDefault="000C5DF2">
      <w:pPr>
        <w:spacing w:before="18"/>
        <w:ind w:left="86" w:right="-6"/>
        <w:rPr>
          <w:sz w:val="18"/>
        </w:rPr>
      </w:pPr>
      <w:r>
        <w:rPr>
          <w:sz w:val="18"/>
        </w:rPr>
        <w:t>Damage to</w:t>
      </w:r>
      <w:r>
        <w:rPr>
          <w:spacing w:val="1"/>
          <w:sz w:val="18"/>
        </w:rPr>
        <w:t xml:space="preserve"> </w:t>
      </w:r>
      <w:r>
        <w:rPr>
          <w:sz w:val="18"/>
        </w:rPr>
        <w:t>infrastructure</w:t>
      </w:r>
      <w:r>
        <w:rPr>
          <w:spacing w:val="-13"/>
          <w:sz w:val="18"/>
        </w:rPr>
        <w:t xml:space="preserve"> </w:t>
      </w:r>
      <w:r>
        <w:rPr>
          <w:sz w:val="18"/>
        </w:rPr>
        <w:t>(roads,</w:t>
      </w:r>
      <w:r>
        <w:rPr>
          <w:spacing w:val="-47"/>
          <w:sz w:val="18"/>
        </w:rPr>
        <w:t xml:space="preserve"> </w:t>
      </w:r>
      <w:r>
        <w:rPr>
          <w:sz w:val="18"/>
        </w:rPr>
        <w:t>bridges,</w:t>
      </w:r>
      <w:r>
        <w:rPr>
          <w:spacing w:val="-1"/>
          <w:sz w:val="18"/>
        </w:rPr>
        <w:t xml:space="preserve"> </w:t>
      </w:r>
      <w:r>
        <w:rPr>
          <w:sz w:val="18"/>
        </w:rPr>
        <w:t>fencing)</w:t>
      </w:r>
    </w:p>
    <w:p w14:paraId="1D7EFF1F" w14:textId="77777777" w:rsidR="0040573D" w:rsidRDefault="000C5DF2">
      <w:pPr>
        <w:spacing w:before="2"/>
        <w:rPr>
          <w:sz w:val="18"/>
        </w:rPr>
      </w:pPr>
      <w:r>
        <w:br w:type="column"/>
      </w:r>
    </w:p>
    <w:p w14:paraId="2C0DFD2A" w14:textId="77777777" w:rsidR="0040573D" w:rsidRDefault="000C5DF2">
      <w:pPr>
        <w:ind w:left="311" w:right="-8"/>
        <w:rPr>
          <w:sz w:val="18"/>
        </w:rPr>
      </w:pPr>
      <w:r>
        <w:rPr>
          <w:sz w:val="18"/>
        </w:rPr>
        <w:t>exceed</w:t>
      </w:r>
      <w:r>
        <w:rPr>
          <w:spacing w:val="-4"/>
          <w:sz w:val="18"/>
        </w:rPr>
        <w:t xml:space="preserve"> </w:t>
      </w:r>
      <w:r>
        <w:rPr>
          <w:sz w:val="18"/>
        </w:rPr>
        <w:t>the</w:t>
      </w:r>
      <w:r>
        <w:rPr>
          <w:spacing w:val="-3"/>
          <w:sz w:val="18"/>
        </w:rPr>
        <w:t xml:space="preserve"> </w:t>
      </w:r>
      <w:r>
        <w:rPr>
          <w:sz w:val="18"/>
        </w:rPr>
        <w:t>threshold</w:t>
      </w:r>
      <w:r>
        <w:rPr>
          <w:spacing w:val="-4"/>
          <w:sz w:val="18"/>
        </w:rPr>
        <w:t xml:space="preserve"> </w:t>
      </w:r>
      <w:r>
        <w:rPr>
          <w:sz w:val="18"/>
        </w:rPr>
        <w:t>of</w:t>
      </w:r>
      <w:r>
        <w:rPr>
          <w:spacing w:val="-47"/>
          <w:sz w:val="18"/>
        </w:rPr>
        <w:t xml:space="preserve"> </w:t>
      </w:r>
      <w:r>
        <w:rPr>
          <w:sz w:val="18"/>
        </w:rPr>
        <w:t>motion</w:t>
      </w:r>
      <w:r>
        <w:rPr>
          <w:spacing w:val="-5"/>
          <w:sz w:val="18"/>
        </w:rPr>
        <w:t xml:space="preserve"> </w:t>
      </w:r>
      <w:r>
        <w:rPr>
          <w:sz w:val="18"/>
        </w:rPr>
        <w:t>of</w:t>
      </w:r>
      <w:r>
        <w:rPr>
          <w:spacing w:val="-5"/>
          <w:sz w:val="18"/>
        </w:rPr>
        <w:t xml:space="preserve"> </w:t>
      </w:r>
      <w:r>
        <w:rPr>
          <w:sz w:val="18"/>
        </w:rPr>
        <w:t>bank</w:t>
      </w:r>
      <w:r>
        <w:rPr>
          <w:spacing w:val="-4"/>
          <w:sz w:val="18"/>
        </w:rPr>
        <w:t xml:space="preserve"> </w:t>
      </w:r>
      <w:r>
        <w:rPr>
          <w:sz w:val="18"/>
        </w:rPr>
        <w:t>material</w:t>
      </w:r>
    </w:p>
    <w:p w14:paraId="2FB5F0E0" w14:textId="77777777" w:rsidR="0040573D" w:rsidRDefault="000C5DF2">
      <w:pPr>
        <w:spacing w:before="1"/>
        <w:rPr>
          <w:sz w:val="25"/>
        </w:rPr>
      </w:pPr>
      <w:r>
        <w:br w:type="column"/>
      </w:r>
    </w:p>
    <w:p w14:paraId="71E69930" w14:textId="77777777" w:rsidR="0040573D" w:rsidRDefault="000C5DF2">
      <w:pPr>
        <w:ind w:left="3128" w:right="128"/>
        <w:rPr>
          <w:sz w:val="18"/>
        </w:rPr>
      </w:pPr>
      <w:r>
        <w:rPr>
          <w:spacing w:val="-1"/>
          <w:sz w:val="18"/>
        </w:rPr>
        <w:t>Adverse</w:t>
      </w:r>
      <w:r>
        <w:rPr>
          <w:spacing w:val="-47"/>
          <w:sz w:val="18"/>
        </w:rPr>
        <w:t xml:space="preserve"> </w:t>
      </w:r>
      <w:r>
        <w:rPr>
          <w:sz w:val="18"/>
        </w:rPr>
        <w:t>impact:</w:t>
      </w:r>
    </w:p>
    <w:p w14:paraId="368FC225" w14:textId="77777777" w:rsidR="0040573D" w:rsidRDefault="000C5DF2">
      <w:pPr>
        <w:tabs>
          <w:tab w:val="left" w:pos="3128"/>
        </w:tabs>
        <w:spacing w:before="46" w:line="285" w:lineRule="auto"/>
        <w:ind w:left="3128" w:right="1" w:hanging="2533"/>
        <w:rPr>
          <w:sz w:val="18"/>
        </w:rPr>
      </w:pPr>
      <w:r>
        <w:rPr>
          <w:sz w:val="18"/>
        </w:rPr>
        <w:t>Rock</w:t>
      </w:r>
      <w:r>
        <w:rPr>
          <w:spacing w:val="-3"/>
          <w:sz w:val="18"/>
        </w:rPr>
        <w:t xml:space="preserve"> </w:t>
      </w:r>
      <w:r>
        <w:rPr>
          <w:sz w:val="18"/>
        </w:rPr>
        <w:t>beaching</w:t>
      </w:r>
      <w:r>
        <w:rPr>
          <w:sz w:val="18"/>
        </w:rPr>
        <w:tab/>
      </w:r>
      <w:r>
        <w:rPr>
          <w:spacing w:val="-1"/>
          <w:sz w:val="18"/>
        </w:rPr>
        <w:t>Economy:</w:t>
      </w:r>
      <w:r>
        <w:rPr>
          <w:spacing w:val="-47"/>
          <w:sz w:val="18"/>
        </w:rPr>
        <w:t xml:space="preserve"> </w:t>
      </w:r>
      <w:r>
        <w:rPr>
          <w:sz w:val="18"/>
        </w:rPr>
        <w:t>Success:</w:t>
      </w:r>
    </w:p>
    <w:p w14:paraId="4417DB16" w14:textId="77777777" w:rsidR="0040573D" w:rsidRDefault="000C5DF2">
      <w:pPr>
        <w:ind w:left="3128" w:right="128"/>
        <w:rPr>
          <w:sz w:val="18"/>
        </w:rPr>
      </w:pPr>
      <w:r>
        <w:rPr>
          <w:spacing w:val="-1"/>
          <w:sz w:val="18"/>
        </w:rPr>
        <w:t>Adverse</w:t>
      </w:r>
      <w:r>
        <w:rPr>
          <w:spacing w:val="-47"/>
          <w:sz w:val="18"/>
        </w:rPr>
        <w:t xml:space="preserve"> </w:t>
      </w:r>
      <w:r>
        <w:rPr>
          <w:sz w:val="18"/>
        </w:rPr>
        <w:t>impact:</w:t>
      </w:r>
    </w:p>
    <w:p w14:paraId="623CA612" w14:textId="77777777" w:rsidR="0040573D" w:rsidRDefault="000C5DF2">
      <w:pPr>
        <w:tabs>
          <w:tab w:val="left" w:pos="3129"/>
        </w:tabs>
        <w:spacing w:before="46"/>
        <w:ind w:left="595"/>
        <w:rPr>
          <w:sz w:val="18"/>
        </w:rPr>
      </w:pPr>
      <w:r>
        <w:rPr>
          <w:sz w:val="18"/>
        </w:rPr>
        <w:t>Pile</w:t>
      </w:r>
      <w:r>
        <w:rPr>
          <w:spacing w:val="-4"/>
          <w:sz w:val="18"/>
        </w:rPr>
        <w:t xml:space="preserve"> </w:t>
      </w:r>
      <w:r>
        <w:rPr>
          <w:sz w:val="18"/>
        </w:rPr>
        <w:t>fields</w:t>
      </w:r>
      <w:r>
        <w:rPr>
          <w:spacing w:val="-3"/>
          <w:sz w:val="18"/>
        </w:rPr>
        <w:t xml:space="preserve"> </w:t>
      </w:r>
      <w:r>
        <w:rPr>
          <w:sz w:val="18"/>
        </w:rPr>
        <w:t>and</w:t>
      </w:r>
      <w:r>
        <w:rPr>
          <w:spacing w:val="-2"/>
          <w:sz w:val="18"/>
        </w:rPr>
        <w:t xml:space="preserve"> </w:t>
      </w:r>
      <w:r>
        <w:rPr>
          <w:sz w:val="18"/>
        </w:rPr>
        <w:t>vegetation</w:t>
      </w:r>
      <w:r>
        <w:rPr>
          <w:sz w:val="18"/>
        </w:rPr>
        <w:tab/>
      </w:r>
      <w:r>
        <w:rPr>
          <w:spacing w:val="-1"/>
          <w:sz w:val="18"/>
        </w:rPr>
        <w:t>Economy:</w:t>
      </w:r>
    </w:p>
    <w:p w14:paraId="4BBBDA87" w14:textId="77777777" w:rsidR="0040573D" w:rsidRDefault="000C5DF2">
      <w:pPr>
        <w:spacing w:before="40" w:line="264" w:lineRule="auto"/>
        <w:ind w:left="3128" w:right="51"/>
        <w:rPr>
          <w:sz w:val="18"/>
        </w:rPr>
      </w:pPr>
      <w:r>
        <w:pict w14:anchorId="5F0BA636">
          <v:rect id="docshape420" o:spid="_x0000_s3242" alt="" style="position:absolute;left:0;text-align:left;margin-left:352pt;margin-top:35.15pt;width:422pt;height:.25pt;z-index:15838208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sz w:val="18"/>
        </w:rPr>
        <w:t>Success:</w:t>
      </w:r>
      <w:r>
        <w:rPr>
          <w:spacing w:val="-47"/>
          <w:sz w:val="18"/>
        </w:rPr>
        <w:t xml:space="preserve"> </w:t>
      </w:r>
      <w:r>
        <w:rPr>
          <w:sz w:val="18"/>
        </w:rPr>
        <w:t>Adverse</w:t>
      </w:r>
      <w:r>
        <w:rPr>
          <w:spacing w:val="1"/>
          <w:sz w:val="18"/>
        </w:rPr>
        <w:t xml:space="preserve"> </w:t>
      </w:r>
      <w:r>
        <w:rPr>
          <w:sz w:val="18"/>
        </w:rPr>
        <w:t>impact:</w:t>
      </w:r>
    </w:p>
    <w:p w14:paraId="00BB4CA8" w14:textId="77777777" w:rsidR="0040573D" w:rsidRDefault="000C5DF2">
      <w:pPr>
        <w:spacing w:before="1"/>
        <w:rPr>
          <w:sz w:val="25"/>
        </w:rPr>
      </w:pPr>
      <w:r>
        <w:br w:type="column"/>
      </w:r>
    </w:p>
    <w:p w14:paraId="2C7873D1" w14:textId="77777777" w:rsidR="0040573D" w:rsidRDefault="000C5DF2">
      <w:pPr>
        <w:ind w:left="423"/>
        <w:rPr>
          <w:sz w:val="18"/>
        </w:rPr>
      </w:pPr>
      <w:r>
        <w:rPr>
          <w:sz w:val="18"/>
        </w:rPr>
        <w:t>XXX</w:t>
      </w:r>
    </w:p>
    <w:p w14:paraId="23FFE7E7" w14:textId="77777777" w:rsidR="0040573D" w:rsidRDefault="0040573D">
      <w:pPr>
        <w:pStyle w:val="BodyText"/>
        <w:rPr>
          <w:sz w:val="22"/>
        </w:rPr>
      </w:pPr>
    </w:p>
    <w:p w14:paraId="2B705921" w14:textId="77777777" w:rsidR="0040573D" w:rsidRDefault="000C5DF2">
      <w:pPr>
        <w:spacing w:line="285" w:lineRule="auto"/>
        <w:ind w:left="423" w:right="-19"/>
        <w:rPr>
          <w:sz w:val="18"/>
        </w:rPr>
      </w:pPr>
      <w:r>
        <w:rPr>
          <w:sz w:val="18"/>
        </w:rPr>
        <w:t>E</w:t>
      </w:r>
      <w:r>
        <w:rPr>
          <w:spacing w:val="1"/>
          <w:sz w:val="18"/>
        </w:rPr>
        <w:t xml:space="preserve"> </w:t>
      </w:r>
      <w:r>
        <w:rPr>
          <w:sz w:val="18"/>
        </w:rPr>
        <w:t>SSS X</w:t>
      </w:r>
    </w:p>
    <w:p w14:paraId="10181EC5" w14:textId="77777777" w:rsidR="0040573D" w:rsidRDefault="0040573D">
      <w:pPr>
        <w:pStyle w:val="BodyText"/>
        <w:spacing w:before="7"/>
        <w:rPr>
          <w:sz w:val="18"/>
        </w:rPr>
      </w:pPr>
    </w:p>
    <w:p w14:paraId="08612A3F" w14:textId="77777777" w:rsidR="0040573D" w:rsidRDefault="000C5DF2">
      <w:pPr>
        <w:spacing w:line="285" w:lineRule="auto"/>
        <w:ind w:left="423" w:right="-19"/>
        <w:rPr>
          <w:sz w:val="18"/>
        </w:rPr>
      </w:pPr>
      <w:r>
        <w:rPr>
          <w:sz w:val="18"/>
        </w:rPr>
        <w:t>EE</w:t>
      </w:r>
      <w:r>
        <w:rPr>
          <w:spacing w:val="1"/>
          <w:sz w:val="18"/>
        </w:rPr>
        <w:t xml:space="preserve"> </w:t>
      </w:r>
      <w:r>
        <w:rPr>
          <w:sz w:val="18"/>
        </w:rPr>
        <w:t>SS</w:t>
      </w:r>
      <w:r>
        <w:rPr>
          <w:spacing w:val="1"/>
          <w:sz w:val="18"/>
        </w:rPr>
        <w:t xml:space="preserve"> </w:t>
      </w:r>
      <w:r>
        <w:rPr>
          <w:sz w:val="18"/>
        </w:rPr>
        <w:t>XXX</w:t>
      </w:r>
    </w:p>
    <w:p w14:paraId="129E7756" w14:textId="77777777" w:rsidR="0040573D" w:rsidRDefault="000C5DF2">
      <w:pPr>
        <w:spacing w:before="2"/>
        <w:rPr>
          <w:sz w:val="18"/>
        </w:rPr>
      </w:pPr>
      <w:r>
        <w:br w:type="column"/>
      </w:r>
    </w:p>
    <w:p w14:paraId="6454E22A" w14:textId="77777777" w:rsidR="0040573D" w:rsidRDefault="000C5DF2">
      <w:pPr>
        <w:ind w:left="491" w:right="916"/>
        <w:rPr>
          <w:sz w:val="18"/>
        </w:rPr>
      </w:pPr>
      <w:r>
        <w:rPr>
          <w:sz w:val="18"/>
        </w:rPr>
        <w:t>cause</w:t>
      </w:r>
      <w:r>
        <w:rPr>
          <w:spacing w:val="-3"/>
          <w:sz w:val="18"/>
        </w:rPr>
        <w:t xml:space="preserve"> </w:t>
      </w:r>
      <w:r>
        <w:rPr>
          <w:sz w:val="18"/>
        </w:rPr>
        <w:t>of</w:t>
      </w:r>
      <w:r>
        <w:rPr>
          <w:spacing w:val="-2"/>
          <w:sz w:val="18"/>
        </w:rPr>
        <w:t xml:space="preserve"> </w:t>
      </w:r>
      <w:r>
        <w:rPr>
          <w:sz w:val="18"/>
        </w:rPr>
        <w:t>the</w:t>
      </w:r>
      <w:r>
        <w:rPr>
          <w:spacing w:val="-2"/>
          <w:sz w:val="18"/>
        </w:rPr>
        <w:t xml:space="preserve"> </w:t>
      </w:r>
      <w:r>
        <w:rPr>
          <w:sz w:val="18"/>
        </w:rPr>
        <w:t>problem</w:t>
      </w:r>
      <w:r>
        <w:rPr>
          <w:spacing w:val="-2"/>
          <w:sz w:val="18"/>
        </w:rPr>
        <w:t xml:space="preserve"> </w:t>
      </w:r>
      <w:r>
        <w:rPr>
          <w:sz w:val="18"/>
        </w:rPr>
        <w:t>and</w:t>
      </w:r>
      <w:r>
        <w:rPr>
          <w:spacing w:val="-1"/>
          <w:sz w:val="18"/>
        </w:rPr>
        <w:t xml:space="preserve"> </w:t>
      </w:r>
      <w:r>
        <w:rPr>
          <w:sz w:val="18"/>
        </w:rPr>
        <w:t>have</w:t>
      </w:r>
      <w:r>
        <w:rPr>
          <w:spacing w:val="-2"/>
          <w:sz w:val="18"/>
        </w:rPr>
        <w:t xml:space="preserve"> </w:t>
      </w:r>
      <w:r>
        <w:rPr>
          <w:sz w:val="18"/>
        </w:rPr>
        <w:t>a</w:t>
      </w:r>
      <w:r>
        <w:rPr>
          <w:spacing w:val="-2"/>
          <w:sz w:val="18"/>
        </w:rPr>
        <w:t xml:space="preserve"> </w:t>
      </w:r>
      <w:r>
        <w:rPr>
          <w:sz w:val="18"/>
        </w:rPr>
        <w:t>high</w:t>
      </w:r>
      <w:r>
        <w:rPr>
          <w:spacing w:val="-47"/>
          <w:sz w:val="18"/>
        </w:rPr>
        <w:t xml:space="preserve"> </w:t>
      </w:r>
      <w:r>
        <w:rPr>
          <w:sz w:val="18"/>
        </w:rPr>
        <w:t>potential</w:t>
      </w:r>
      <w:r>
        <w:rPr>
          <w:spacing w:val="-1"/>
          <w:sz w:val="18"/>
        </w:rPr>
        <w:t xml:space="preserve"> </w:t>
      </w:r>
      <w:r>
        <w:rPr>
          <w:sz w:val="18"/>
        </w:rPr>
        <w:t>for success.</w:t>
      </w:r>
    </w:p>
    <w:p w14:paraId="27754521" w14:textId="77777777" w:rsidR="0040573D" w:rsidRDefault="000C5DF2">
      <w:pPr>
        <w:spacing w:before="125"/>
        <w:ind w:left="491" w:right="312"/>
        <w:rPr>
          <w:sz w:val="18"/>
        </w:rPr>
      </w:pPr>
      <w:r>
        <w:pict w14:anchorId="21C8B674">
          <v:rect id="docshape421" o:spid="_x0000_s3241" alt="" style="position:absolute;left:0;text-align:left;margin-left:352pt;margin-top:4.15pt;width:422pt;height:.25pt;z-index:15837184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sz w:val="18"/>
        </w:rPr>
        <w:t>Rock beaching is an effective means of</w:t>
      </w:r>
      <w:r>
        <w:rPr>
          <w:spacing w:val="1"/>
          <w:sz w:val="18"/>
        </w:rPr>
        <w:t xml:space="preserve"> </w:t>
      </w:r>
      <w:r>
        <w:rPr>
          <w:sz w:val="18"/>
        </w:rPr>
        <w:t>controlling bank erosion. However it is an</w:t>
      </w:r>
      <w:r>
        <w:rPr>
          <w:spacing w:val="1"/>
          <w:sz w:val="18"/>
        </w:rPr>
        <w:t xml:space="preserve"> </w:t>
      </w:r>
      <w:r>
        <w:rPr>
          <w:sz w:val="18"/>
        </w:rPr>
        <w:t>expensive approach to management and can</w:t>
      </w:r>
      <w:r>
        <w:rPr>
          <w:spacing w:val="-47"/>
          <w:sz w:val="18"/>
        </w:rPr>
        <w:t xml:space="preserve"> </w:t>
      </w:r>
      <w:r>
        <w:rPr>
          <w:sz w:val="18"/>
        </w:rPr>
        <w:t>destroy</w:t>
      </w:r>
      <w:r>
        <w:rPr>
          <w:spacing w:val="-2"/>
          <w:sz w:val="18"/>
        </w:rPr>
        <w:t xml:space="preserve"> </w:t>
      </w:r>
      <w:r>
        <w:rPr>
          <w:sz w:val="18"/>
        </w:rPr>
        <w:t>undercut bank</w:t>
      </w:r>
      <w:r>
        <w:rPr>
          <w:spacing w:val="-1"/>
          <w:sz w:val="18"/>
        </w:rPr>
        <w:t xml:space="preserve"> </w:t>
      </w:r>
      <w:r>
        <w:rPr>
          <w:sz w:val="18"/>
        </w:rPr>
        <w:t>habitat.</w:t>
      </w:r>
    </w:p>
    <w:p w14:paraId="58E9D94E" w14:textId="77777777" w:rsidR="0040573D" w:rsidRDefault="000C5DF2">
      <w:pPr>
        <w:spacing w:before="125"/>
        <w:ind w:left="491" w:right="312"/>
        <w:rPr>
          <w:sz w:val="18"/>
        </w:rPr>
      </w:pPr>
      <w:r>
        <w:pict w14:anchorId="6D752B6D">
          <v:rect id="docshape422" o:spid="_x0000_s3240" alt="" style="position:absolute;left:0;text-align:left;margin-left:352pt;margin-top:4.15pt;width:422pt;height:.25pt;z-index:1583769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sz w:val="18"/>
        </w:rPr>
        <w:t>Pile fields and vegetation establishment can</w:t>
      </w:r>
      <w:r>
        <w:rPr>
          <w:spacing w:val="1"/>
          <w:sz w:val="18"/>
        </w:rPr>
        <w:t xml:space="preserve"> </w:t>
      </w:r>
      <w:r>
        <w:rPr>
          <w:sz w:val="18"/>
        </w:rPr>
        <w:t>be an effective means of protecting meander</w:t>
      </w:r>
      <w:r>
        <w:rPr>
          <w:spacing w:val="-47"/>
          <w:sz w:val="18"/>
        </w:rPr>
        <w:t xml:space="preserve"> </w:t>
      </w:r>
      <w:r>
        <w:rPr>
          <w:sz w:val="18"/>
        </w:rPr>
        <w:t>form</w:t>
      </w:r>
      <w:r>
        <w:rPr>
          <w:spacing w:val="-3"/>
          <w:sz w:val="18"/>
        </w:rPr>
        <w:t xml:space="preserve"> </w:t>
      </w:r>
      <w:r>
        <w:rPr>
          <w:sz w:val="18"/>
        </w:rPr>
        <w:t>with</w:t>
      </w:r>
      <w:r>
        <w:rPr>
          <w:spacing w:val="-3"/>
          <w:sz w:val="18"/>
        </w:rPr>
        <w:t xml:space="preserve"> </w:t>
      </w:r>
      <w:r>
        <w:rPr>
          <w:sz w:val="18"/>
        </w:rPr>
        <w:t>reduced</w:t>
      </w:r>
      <w:r>
        <w:rPr>
          <w:spacing w:val="-3"/>
          <w:sz w:val="18"/>
        </w:rPr>
        <w:t xml:space="preserve"> </w:t>
      </w:r>
      <w:r>
        <w:rPr>
          <w:sz w:val="18"/>
        </w:rPr>
        <w:t>adverse</w:t>
      </w:r>
      <w:r>
        <w:rPr>
          <w:spacing w:val="-4"/>
          <w:sz w:val="18"/>
        </w:rPr>
        <w:t xml:space="preserve"> </w:t>
      </w:r>
      <w:r>
        <w:rPr>
          <w:sz w:val="18"/>
        </w:rPr>
        <w:t>impacts</w:t>
      </w:r>
      <w:r>
        <w:rPr>
          <w:spacing w:val="-3"/>
          <w:sz w:val="18"/>
        </w:rPr>
        <w:t xml:space="preserve"> </w:t>
      </w:r>
      <w:r>
        <w:rPr>
          <w:sz w:val="18"/>
        </w:rPr>
        <w:t>than</w:t>
      </w:r>
      <w:r>
        <w:rPr>
          <w:spacing w:val="-3"/>
          <w:sz w:val="18"/>
        </w:rPr>
        <w:t xml:space="preserve"> </w:t>
      </w:r>
      <w:r>
        <w:rPr>
          <w:sz w:val="18"/>
        </w:rPr>
        <w:t>rock</w:t>
      </w:r>
      <w:r>
        <w:rPr>
          <w:spacing w:val="-47"/>
          <w:sz w:val="18"/>
        </w:rPr>
        <w:t xml:space="preserve"> </w:t>
      </w:r>
      <w:r>
        <w:rPr>
          <w:sz w:val="18"/>
        </w:rPr>
        <w:t>beaching.</w:t>
      </w:r>
    </w:p>
    <w:p w14:paraId="1E4268C5" w14:textId="77777777" w:rsidR="0040573D" w:rsidRDefault="0040573D">
      <w:pPr>
        <w:rPr>
          <w:sz w:val="18"/>
        </w:rPr>
        <w:sectPr w:rsidR="0040573D">
          <w:type w:val="continuous"/>
          <w:pgSz w:w="16840" w:h="11910" w:orient="landscape"/>
          <w:pgMar w:top="1580" w:right="1140" w:bottom="280" w:left="0" w:header="0" w:footer="0" w:gutter="0"/>
          <w:cols w:num="6" w:space="720" w:equalWidth="0">
            <w:col w:w="2429" w:space="40"/>
            <w:col w:w="1748" w:space="39"/>
            <w:col w:w="2184" w:space="40"/>
            <w:col w:w="3930" w:space="39"/>
            <w:col w:w="785" w:space="40"/>
            <w:col w:w="4426"/>
          </w:cols>
        </w:sectPr>
      </w:pPr>
    </w:p>
    <w:p w14:paraId="74BA0277" w14:textId="77777777" w:rsidR="0040573D" w:rsidRDefault="000C5DF2">
      <w:pPr>
        <w:spacing w:before="23"/>
        <w:ind w:left="7074" w:right="-12"/>
        <w:rPr>
          <w:sz w:val="18"/>
        </w:rPr>
      </w:pPr>
      <w:r>
        <w:rPr>
          <w:spacing w:val="-1"/>
          <w:sz w:val="18"/>
        </w:rPr>
        <w:t>Alignment</w:t>
      </w:r>
      <w:r>
        <w:rPr>
          <w:spacing w:val="-47"/>
          <w:sz w:val="18"/>
        </w:rPr>
        <w:t xml:space="preserve"> </w:t>
      </w:r>
      <w:r>
        <w:rPr>
          <w:sz w:val="18"/>
        </w:rPr>
        <w:t>training</w:t>
      </w:r>
    </w:p>
    <w:p w14:paraId="1EFD7237" w14:textId="77777777" w:rsidR="0040573D" w:rsidRDefault="000C5DF2">
      <w:pPr>
        <w:spacing w:before="23"/>
        <w:ind w:left="447" w:right="-2"/>
        <w:rPr>
          <w:sz w:val="18"/>
        </w:rPr>
      </w:pPr>
      <w:r>
        <w:br w:type="column"/>
      </w:r>
      <w:r>
        <w:rPr>
          <w:sz w:val="18"/>
        </w:rPr>
        <w:t>Pile</w:t>
      </w:r>
      <w:r>
        <w:rPr>
          <w:spacing w:val="-9"/>
          <w:sz w:val="18"/>
        </w:rPr>
        <w:t xml:space="preserve"> </w:t>
      </w:r>
      <w:r>
        <w:rPr>
          <w:sz w:val="18"/>
        </w:rPr>
        <w:t>fields</w:t>
      </w:r>
      <w:r>
        <w:rPr>
          <w:spacing w:val="-8"/>
          <w:sz w:val="18"/>
        </w:rPr>
        <w:t xml:space="preserve"> </w:t>
      </w:r>
      <w:r>
        <w:rPr>
          <w:sz w:val="18"/>
        </w:rPr>
        <w:t>and</w:t>
      </w:r>
      <w:r>
        <w:rPr>
          <w:spacing w:val="-47"/>
          <w:sz w:val="18"/>
        </w:rPr>
        <w:t xml:space="preserve"> </w:t>
      </w:r>
      <w:r>
        <w:rPr>
          <w:sz w:val="18"/>
        </w:rPr>
        <w:t>vegetation</w:t>
      </w:r>
    </w:p>
    <w:p w14:paraId="7C135981" w14:textId="77777777" w:rsidR="0040573D" w:rsidRDefault="000C5DF2">
      <w:pPr>
        <w:tabs>
          <w:tab w:val="left" w:pos="1350"/>
        </w:tabs>
        <w:spacing w:before="23"/>
        <w:ind w:left="86"/>
        <w:rPr>
          <w:sz w:val="18"/>
        </w:rPr>
      </w:pPr>
      <w:r>
        <w:br w:type="column"/>
      </w:r>
      <w:r>
        <w:rPr>
          <w:sz w:val="18"/>
        </w:rPr>
        <w:t>Economy:</w:t>
      </w:r>
      <w:r>
        <w:rPr>
          <w:sz w:val="18"/>
        </w:rPr>
        <w:tab/>
      </w:r>
      <w:r>
        <w:rPr>
          <w:spacing w:val="-3"/>
          <w:sz w:val="18"/>
        </w:rPr>
        <w:t>EE</w:t>
      </w:r>
    </w:p>
    <w:p w14:paraId="0D5DAC8B" w14:textId="77777777" w:rsidR="0040573D" w:rsidRDefault="000C5DF2">
      <w:pPr>
        <w:tabs>
          <w:tab w:val="left" w:pos="1350"/>
        </w:tabs>
        <w:spacing w:before="40"/>
        <w:ind w:left="86"/>
        <w:rPr>
          <w:sz w:val="18"/>
        </w:rPr>
      </w:pPr>
      <w:r>
        <w:rPr>
          <w:sz w:val="18"/>
        </w:rPr>
        <w:t>Success:</w:t>
      </w:r>
      <w:r>
        <w:rPr>
          <w:sz w:val="18"/>
        </w:rPr>
        <w:tab/>
      </w:r>
      <w:r>
        <w:rPr>
          <w:spacing w:val="-3"/>
          <w:sz w:val="18"/>
        </w:rPr>
        <w:t>SS</w:t>
      </w:r>
    </w:p>
    <w:p w14:paraId="5DB0FB94" w14:textId="77777777" w:rsidR="0040573D" w:rsidRDefault="000C5DF2">
      <w:pPr>
        <w:tabs>
          <w:tab w:val="right" w:pos="1591"/>
        </w:tabs>
        <w:spacing w:before="40"/>
        <w:ind w:left="86"/>
        <w:rPr>
          <w:sz w:val="18"/>
        </w:rPr>
      </w:pPr>
      <w:r>
        <w:rPr>
          <w:sz w:val="18"/>
        </w:rPr>
        <w:t>Adverse</w:t>
      </w:r>
      <w:r>
        <w:rPr>
          <w:sz w:val="18"/>
        </w:rPr>
        <w:tab/>
        <w:t>XX</w:t>
      </w:r>
    </w:p>
    <w:p w14:paraId="69B0479C" w14:textId="77777777" w:rsidR="0040573D" w:rsidRDefault="000C5DF2">
      <w:pPr>
        <w:spacing w:before="1"/>
        <w:ind w:left="86"/>
        <w:rPr>
          <w:sz w:val="18"/>
        </w:rPr>
      </w:pPr>
      <w:r>
        <w:pict w14:anchorId="55603788">
          <v:rect id="docshape423" o:spid="_x0000_s3239" alt="" style="position:absolute;left:0;text-align:left;margin-left:416.35pt;margin-top:10.5pt;width:357.65pt;height:.25pt;z-index:1583872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sz w:val="18"/>
        </w:rPr>
        <w:t>impact:</w:t>
      </w:r>
    </w:p>
    <w:p w14:paraId="2AB82CA0" w14:textId="77777777" w:rsidR="0040573D" w:rsidRDefault="000C5DF2">
      <w:pPr>
        <w:spacing w:before="22"/>
        <w:ind w:left="611" w:right="474"/>
        <w:rPr>
          <w:sz w:val="18"/>
        </w:rPr>
      </w:pPr>
      <w:r>
        <w:br w:type="column"/>
      </w:r>
      <w:r>
        <w:rPr>
          <w:sz w:val="18"/>
        </w:rPr>
        <w:t>Alignment training works are an effective</w:t>
      </w:r>
      <w:r>
        <w:rPr>
          <w:spacing w:val="1"/>
          <w:sz w:val="18"/>
        </w:rPr>
        <w:t xml:space="preserve"> </w:t>
      </w:r>
      <w:r>
        <w:rPr>
          <w:sz w:val="18"/>
        </w:rPr>
        <w:t>means of restoring a</w:t>
      </w:r>
      <w:r>
        <w:rPr>
          <w:sz w:val="18"/>
        </w:rPr>
        <w:t>nd protecting meander</w:t>
      </w:r>
      <w:r>
        <w:rPr>
          <w:spacing w:val="-47"/>
          <w:sz w:val="18"/>
        </w:rPr>
        <w:t xml:space="preserve"> </w:t>
      </w:r>
      <w:r>
        <w:rPr>
          <w:sz w:val="18"/>
        </w:rPr>
        <w:t>form with fewer adverse impacts than rock</w:t>
      </w:r>
      <w:r>
        <w:rPr>
          <w:spacing w:val="1"/>
          <w:sz w:val="18"/>
        </w:rPr>
        <w:t xml:space="preserve"> </w:t>
      </w:r>
      <w:r>
        <w:rPr>
          <w:sz w:val="18"/>
        </w:rPr>
        <w:t>beaching.</w:t>
      </w:r>
    </w:p>
    <w:p w14:paraId="7694C0C0" w14:textId="77777777" w:rsidR="0040573D" w:rsidRDefault="0040573D">
      <w:pPr>
        <w:rPr>
          <w:sz w:val="18"/>
        </w:rPr>
        <w:sectPr w:rsidR="0040573D">
          <w:type w:val="continuous"/>
          <w:pgSz w:w="16840" w:h="11910" w:orient="landscape"/>
          <w:pgMar w:top="1580" w:right="1140" w:bottom="280" w:left="0" w:header="0" w:footer="0" w:gutter="0"/>
          <w:cols w:num="4" w:space="720" w:equalWidth="0">
            <w:col w:w="7874" w:space="40"/>
            <w:col w:w="1569" w:space="39"/>
            <w:col w:w="1592" w:space="39"/>
            <w:col w:w="4547"/>
          </w:cols>
        </w:sectPr>
      </w:pPr>
    </w:p>
    <w:p w14:paraId="43B382A8" w14:textId="77777777" w:rsidR="0040573D" w:rsidRDefault="000C5DF2">
      <w:pPr>
        <w:spacing w:before="44"/>
        <w:ind w:left="8360"/>
        <w:rPr>
          <w:sz w:val="18"/>
        </w:rPr>
      </w:pPr>
      <w:r>
        <w:rPr>
          <w:sz w:val="18"/>
        </w:rPr>
        <w:t>Rock</w:t>
      </w:r>
      <w:r>
        <w:rPr>
          <w:spacing w:val="-4"/>
          <w:sz w:val="18"/>
        </w:rPr>
        <w:t xml:space="preserve"> </w:t>
      </w:r>
      <w:r>
        <w:rPr>
          <w:sz w:val="18"/>
        </w:rPr>
        <w:t>groynes</w:t>
      </w:r>
      <w:r>
        <w:rPr>
          <w:spacing w:val="87"/>
          <w:sz w:val="18"/>
        </w:rPr>
        <w:t xml:space="preserve"> </w:t>
      </w:r>
      <w:r>
        <w:rPr>
          <w:sz w:val="18"/>
        </w:rPr>
        <w:t>Economy:</w:t>
      </w:r>
    </w:p>
    <w:p w14:paraId="58A83914" w14:textId="77777777" w:rsidR="0040573D" w:rsidRDefault="000C5DF2">
      <w:pPr>
        <w:spacing w:line="285" w:lineRule="auto"/>
        <w:ind w:left="9607" w:right="50"/>
        <w:rPr>
          <w:sz w:val="18"/>
        </w:rPr>
      </w:pPr>
      <w:r>
        <w:rPr>
          <w:sz w:val="18"/>
        </w:rPr>
        <w:t>Success:</w:t>
      </w:r>
      <w:r>
        <w:rPr>
          <w:spacing w:val="-47"/>
          <w:sz w:val="18"/>
        </w:rPr>
        <w:t xml:space="preserve"> </w:t>
      </w:r>
      <w:r>
        <w:rPr>
          <w:sz w:val="18"/>
        </w:rPr>
        <w:t>Adverse</w:t>
      </w:r>
    </w:p>
    <w:p w14:paraId="48A28A22" w14:textId="77777777" w:rsidR="0040573D" w:rsidRDefault="000C5DF2">
      <w:pPr>
        <w:spacing w:before="44" w:line="285" w:lineRule="auto"/>
        <w:ind w:left="424" w:right="220"/>
        <w:rPr>
          <w:sz w:val="18"/>
        </w:rPr>
      </w:pPr>
      <w:r>
        <w:br w:type="column"/>
      </w:r>
      <w:r>
        <w:rPr>
          <w:sz w:val="18"/>
        </w:rPr>
        <w:t>E</w:t>
      </w:r>
      <w:r>
        <w:rPr>
          <w:spacing w:val="-48"/>
          <w:sz w:val="18"/>
        </w:rPr>
        <w:t xml:space="preserve"> </w:t>
      </w:r>
      <w:r>
        <w:rPr>
          <w:sz w:val="18"/>
        </w:rPr>
        <w:t>S</w:t>
      </w:r>
    </w:p>
    <w:p w14:paraId="1E9A1A56" w14:textId="77777777" w:rsidR="0040573D" w:rsidRDefault="000C5DF2">
      <w:pPr>
        <w:spacing w:before="1" w:line="173" w:lineRule="exact"/>
        <w:ind w:left="424"/>
        <w:rPr>
          <w:sz w:val="18"/>
        </w:rPr>
      </w:pPr>
      <w:r>
        <w:rPr>
          <w:sz w:val="18"/>
        </w:rPr>
        <w:t>XXX</w:t>
      </w:r>
    </w:p>
    <w:p w14:paraId="18F122DF" w14:textId="77777777" w:rsidR="0040573D" w:rsidRDefault="000C5DF2">
      <w:pPr>
        <w:spacing w:before="43"/>
        <w:ind w:left="492" w:right="584"/>
        <w:rPr>
          <w:sz w:val="18"/>
        </w:rPr>
      </w:pPr>
      <w:r>
        <w:br w:type="column"/>
      </w:r>
      <w:r>
        <w:rPr>
          <w:sz w:val="18"/>
        </w:rPr>
        <w:t>Impermeable rock groynes require careful</w:t>
      </w:r>
      <w:r>
        <w:rPr>
          <w:spacing w:val="-47"/>
          <w:sz w:val="18"/>
        </w:rPr>
        <w:t xml:space="preserve"> </w:t>
      </w:r>
      <w:r>
        <w:rPr>
          <w:sz w:val="18"/>
        </w:rPr>
        <w:t>design</w:t>
      </w:r>
      <w:r>
        <w:rPr>
          <w:spacing w:val="-2"/>
          <w:sz w:val="18"/>
        </w:rPr>
        <w:t xml:space="preserve"> </w:t>
      </w:r>
      <w:r>
        <w:rPr>
          <w:sz w:val="18"/>
        </w:rPr>
        <w:t>to</w:t>
      </w:r>
      <w:r>
        <w:rPr>
          <w:spacing w:val="-1"/>
          <w:sz w:val="18"/>
        </w:rPr>
        <w:t xml:space="preserve"> </w:t>
      </w:r>
      <w:r>
        <w:rPr>
          <w:sz w:val="18"/>
        </w:rPr>
        <w:t>prevent</w:t>
      </w:r>
      <w:r>
        <w:rPr>
          <w:spacing w:val="-1"/>
          <w:sz w:val="18"/>
        </w:rPr>
        <w:t xml:space="preserve"> </w:t>
      </w:r>
      <w:r>
        <w:rPr>
          <w:sz w:val="18"/>
        </w:rPr>
        <w:t>scour</w:t>
      </w:r>
      <w:r>
        <w:rPr>
          <w:spacing w:val="-1"/>
          <w:sz w:val="18"/>
        </w:rPr>
        <w:t xml:space="preserve"> </w:t>
      </w:r>
      <w:r>
        <w:rPr>
          <w:sz w:val="18"/>
        </w:rPr>
        <w:t>and</w:t>
      </w:r>
      <w:r>
        <w:rPr>
          <w:spacing w:val="-1"/>
          <w:sz w:val="18"/>
        </w:rPr>
        <w:t xml:space="preserve"> </w:t>
      </w:r>
      <w:r>
        <w:rPr>
          <w:sz w:val="18"/>
        </w:rPr>
        <w:t>failure.</w:t>
      </w:r>
    </w:p>
    <w:p w14:paraId="75D37F61" w14:textId="77777777" w:rsidR="0040573D" w:rsidRDefault="0040573D">
      <w:pPr>
        <w:rPr>
          <w:sz w:val="18"/>
        </w:rPr>
        <w:sectPr w:rsidR="0040573D">
          <w:type w:val="continuous"/>
          <w:pgSz w:w="16840" w:h="11910" w:orient="landscape"/>
          <w:pgMar w:top="1580" w:right="1140" w:bottom="280" w:left="0" w:header="0" w:footer="0" w:gutter="0"/>
          <w:cols w:num="3" w:space="720" w:equalWidth="0">
            <w:col w:w="10408" w:space="40"/>
            <w:col w:w="785" w:space="39"/>
            <w:col w:w="4428"/>
          </w:cols>
        </w:sectPr>
      </w:pPr>
    </w:p>
    <w:p w14:paraId="4DCA992F" w14:textId="77777777" w:rsidR="0040573D" w:rsidRDefault="000C5DF2">
      <w:pPr>
        <w:tabs>
          <w:tab w:val="left" w:pos="9607"/>
          <w:tab w:val="left" w:pos="15479"/>
        </w:tabs>
        <w:spacing w:line="168" w:lineRule="exact"/>
        <w:ind w:left="4532"/>
        <w:rPr>
          <w:sz w:val="18"/>
        </w:rPr>
      </w:pPr>
      <w:r>
        <w:rPr>
          <w:sz w:val="18"/>
          <w:u w:val="single"/>
        </w:rPr>
        <w:t xml:space="preserve"> </w:t>
      </w:r>
      <w:r>
        <w:rPr>
          <w:sz w:val="18"/>
          <w:u w:val="single"/>
        </w:rPr>
        <w:tab/>
        <w:t>impact:</w:t>
      </w:r>
      <w:r>
        <w:rPr>
          <w:sz w:val="18"/>
          <w:u w:val="single"/>
        </w:rPr>
        <w:tab/>
      </w:r>
    </w:p>
    <w:p w14:paraId="70637E1B" w14:textId="77777777" w:rsidR="0040573D" w:rsidRDefault="0040573D">
      <w:pPr>
        <w:spacing w:line="168" w:lineRule="exact"/>
        <w:rPr>
          <w:sz w:val="18"/>
        </w:rPr>
        <w:sectPr w:rsidR="0040573D">
          <w:type w:val="continuous"/>
          <w:pgSz w:w="16840" w:h="11910" w:orient="landscape"/>
          <w:pgMar w:top="1580" w:right="1140" w:bottom="280" w:left="0" w:header="0" w:footer="0" w:gutter="0"/>
          <w:cols w:space="720"/>
        </w:sectPr>
      </w:pPr>
    </w:p>
    <w:p w14:paraId="33E9D070" w14:textId="77777777" w:rsidR="0040573D" w:rsidRDefault="000C5DF2">
      <w:pPr>
        <w:spacing w:before="45"/>
        <w:ind w:left="4567" w:right="-6"/>
        <w:rPr>
          <w:sz w:val="18"/>
        </w:rPr>
      </w:pPr>
      <w:r>
        <w:rPr>
          <w:sz w:val="18"/>
        </w:rPr>
        <w:t>Catchment land use</w:t>
      </w:r>
      <w:r>
        <w:rPr>
          <w:spacing w:val="1"/>
          <w:sz w:val="18"/>
        </w:rPr>
        <w:t xml:space="preserve"> </w:t>
      </w:r>
      <w:r>
        <w:rPr>
          <w:sz w:val="18"/>
        </w:rPr>
        <w:t>increasing occurrence of</w:t>
      </w:r>
      <w:r>
        <w:rPr>
          <w:spacing w:val="1"/>
          <w:sz w:val="18"/>
        </w:rPr>
        <w:t xml:space="preserve"> </w:t>
      </w:r>
      <w:r>
        <w:rPr>
          <w:sz w:val="18"/>
        </w:rPr>
        <w:t>events that exceed the</w:t>
      </w:r>
      <w:r>
        <w:rPr>
          <w:spacing w:val="1"/>
          <w:sz w:val="18"/>
        </w:rPr>
        <w:t xml:space="preserve"> </w:t>
      </w:r>
      <w:r>
        <w:rPr>
          <w:sz w:val="18"/>
        </w:rPr>
        <w:t>threshold</w:t>
      </w:r>
      <w:r>
        <w:rPr>
          <w:spacing w:val="-4"/>
          <w:sz w:val="18"/>
        </w:rPr>
        <w:t xml:space="preserve"> </w:t>
      </w:r>
      <w:r>
        <w:rPr>
          <w:sz w:val="18"/>
        </w:rPr>
        <w:t>of</w:t>
      </w:r>
      <w:r>
        <w:rPr>
          <w:spacing w:val="-3"/>
          <w:sz w:val="18"/>
        </w:rPr>
        <w:t xml:space="preserve"> </w:t>
      </w:r>
      <w:r>
        <w:rPr>
          <w:sz w:val="18"/>
        </w:rPr>
        <w:t>motion</w:t>
      </w:r>
      <w:r>
        <w:rPr>
          <w:spacing w:val="-4"/>
          <w:sz w:val="18"/>
        </w:rPr>
        <w:t xml:space="preserve"> </w:t>
      </w:r>
      <w:r>
        <w:rPr>
          <w:sz w:val="18"/>
        </w:rPr>
        <w:t>of</w:t>
      </w:r>
      <w:r>
        <w:rPr>
          <w:spacing w:val="-3"/>
          <w:sz w:val="18"/>
        </w:rPr>
        <w:t xml:space="preserve"> </w:t>
      </w:r>
      <w:r>
        <w:rPr>
          <w:sz w:val="18"/>
        </w:rPr>
        <w:t>bank</w:t>
      </w:r>
      <w:r>
        <w:rPr>
          <w:spacing w:val="-47"/>
          <w:sz w:val="18"/>
        </w:rPr>
        <w:t xml:space="preserve"> </w:t>
      </w:r>
      <w:r>
        <w:rPr>
          <w:sz w:val="18"/>
        </w:rPr>
        <w:t>material</w:t>
      </w:r>
    </w:p>
    <w:p w14:paraId="2BEE31A1" w14:textId="77777777" w:rsidR="0040573D" w:rsidRDefault="000C5DF2">
      <w:pPr>
        <w:spacing w:before="45"/>
        <w:ind w:left="296" w:right="363"/>
        <w:rPr>
          <w:sz w:val="18"/>
        </w:rPr>
      </w:pPr>
      <w:r>
        <w:br w:type="column"/>
      </w:r>
      <w:r>
        <w:rPr>
          <w:sz w:val="18"/>
        </w:rPr>
        <w:t>Best practice catchment</w:t>
      </w:r>
      <w:r>
        <w:rPr>
          <w:spacing w:val="-47"/>
          <w:sz w:val="18"/>
        </w:rPr>
        <w:t xml:space="preserve"> </w:t>
      </w:r>
      <w:r>
        <w:rPr>
          <w:sz w:val="18"/>
        </w:rPr>
        <w:t>management</w:t>
      </w:r>
    </w:p>
    <w:p w14:paraId="6BF2B844" w14:textId="77777777" w:rsidR="0040573D" w:rsidRDefault="000C5DF2">
      <w:pPr>
        <w:ind w:left="296" w:right="-18"/>
        <w:rPr>
          <w:sz w:val="18"/>
        </w:rPr>
      </w:pPr>
      <w:r>
        <w:pict w14:anchorId="7E8406E4">
          <v:rect id="docshape424" o:spid="_x0000_s3238" alt="" style="position:absolute;left:0;text-align:left;margin-left:352pt;margin-top:31.2pt;width:422pt;height:.25pt;z-index:15839232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sz w:val="18"/>
        </w:rPr>
        <w:t>e.g. water sensitive urban</w:t>
      </w:r>
      <w:r>
        <w:rPr>
          <w:spacing w:val="1"/>
          <w:sz w:val="18"/>
        </w:rPr>
        <w:t xml:space="preserve"> </w:t>
      </w:r>
      <w:r>
        <w:rPr>
          <w:sz w:val="18"/>
        </w:rPr>
        <w:t>design, forestry be</w:t>
      </w:r>
      <w:r>
        <w:rPr>
          <w:sz w:val="18"/>
        </w:rPr>
        <w:t>st practice</w:t>
      </w:r>
      <w:r>
        <w:rPr>
          <w:spacing w:val="-48"/>
          <w:sz w:val="18"/>
        </w:rPr>
        <w:t xml:space="preserve"> </w:t>
      </w:r>
      <w:r>
        <w:rPr>
          <w:sz w:val="18"/>
        </w:rPr>
        <w:t>management</w:t>
      </w:r>
    </w:p>
    <w:p w14:paraId="5993ED2E" w14:textId="77777777" w:rsidR="0040573D" w:rsidRDefault="000C5DF2">
      <w:pPr>
        <w:spacing w:before="45" w:line="285" w:lineRule="auto"/>
        <w:ind w:left="190" w:right="-12"/>
        <w:rPr>
          <w:sz w:val="18"/>
        </w:rPr>
      </w:pPr>
      <w:r>
        <w:br w:type="column"/>
      </w:r>
      <w:r>
        <w:rPr>
          <w:spacing w:val="-1"/>
          <w:sz w:val="18"/>
        </w:rPr>
        <w:t>Economy:</w:t>
      </w:r>
      <w:r>
        <w:rPr>
          <w:spacing w:val="-47"/>
          <w:sz w:val="18"/>
        </w:rPr>
        <w:t xml:space="preserve"> </w:t>
      </w:r>
      <w:r>
        <w:rPr>
          <w:sz w:val="18"/>
        </w:rPr>
        <w:t>Success:</w:t>
      </w:r>
    </w:p>
    <w:p w14:paraId="1AFEEDE2" w14:textId="77777777" w:rsidR="0040573D" w:rsidRDefault="000C5DF2">
      <w:pPr>
        <w:spacing w:before="1"/>
        <w:ind w:left="190" w:right="127"/>
        <w:rPr>
          <w:sz w:val="18"/>
        </w:rPr>
      </w:pPr>
      <w:r>
        <w:rPr>
          <w:spacing w:val="-1"/>
          <w:sz w:val="18"/>
        </w:rPr>
        <w:t>Adverse</w:t>
      </w:r>
      <w:r>
        <w:rPr>
          <w:spacing w:val="-47"/>
          <w:sz w:val="18"/>
        </w:rPr>
        <w:t xml:space="preserve"> </w:t>
      </w:r>
      <w:r>
        <w:rPr>
          <w:sz w:val="18"/>
        </w:rPr>
        <w:t>impact:</w:t>
      </w:r>
    </w:p>
    <w:p w14:paraId="40F8A75B" w14:textId="77777777" w:rsidR="0040573D" w:rsidRDefault="000C5DF2">
      <w:pPr>
        <w:spacing w:before="45" w:line="285" w:lineRule="auto"/>
        <w:ind w:left="424"/>
        <w:jc w:val="both"/>
        <w:rPr>
          <w:sz w:val="18"/>
        </w:rPr>
      </w:pPr>
      <w:r>
        <w:br w:type="column"/>
      </w:r>
      <w:r>
        <w:rPr>
          <w:sz w:val="18"/>
        </w:rPr>
        <w:t>EEE SSS XXX</w:t>
      </w:r>
    </w:p>
    <w:p w14:paraId="1E392700" w14:textId="77777777" w:rsidR="0040573D" w:rsidRDefault="000C5DF2">
      <w:pPr>
        <w:spacing w:before="45"/>
        <w:ind w:left="492" w:right="373"/>
        <w:rPr>
          <w:sz w:val="18"/>
        </w:rPr>
      </w:pPr>
      <w:r>
        <w:br w:type="column"/>
      </w:r>
      <w:r>
        <w:rPr>
          <w:sz w:val="18"/>
        </w:rPr>
        <w:t>Modification of land management practices</w:t>
      </w:r>
      <w:r>
        <w:rPr>
          <w:spacing w:val="1"/>
          <w:sz w:val="18"/>
        </w:rPr>
        <w:t xml:space="preserve"> </w:t>
      </w:r>
      <w:r>
        <w:rPr>
          <w:sz w:val="18"/>
        </w:rPr>
        <w:t>that cause a change in runoff characteristics</w:t>
      </w:r>
      <w:r>
        <w:rPr>
          <w:spacing w:val="-47"/>
          <w:sz w:val="18"/>
        </w:rPr>
        <w:t xml:space="preserve"> </w:t>
      </w:r>
      <w:r>
        <w:rPr>
          <w:sz w:val="18"/>
        </w:rPr>
        <w:t>would address the cause of the problem and</w:t>
      </w:r>
      <w:r>
        <w:rPr>
          <w:spacing w:val="-47"/>
          <w:sz w:val="18"/>
        </w:rPr>
        <w:t xml:space="preserve"> </w:t>
      </w:r>
      <w:r>
        <w:rPr>
          <w:sz w:val="18"/>
        </w:rPr>
        <w:t>as</w:t>
      </w:r>
      <w:r>
        <w:rPr>
          <w:spacing w:val="-2"/>
          <w:sz w:val="18"/>
        </w:rPr>
        <w:t xml:space="preserve"> </w:t>
      </w:r>
      <w:r>
        <w:rPr>
          <w:sz w:val="18"/>
        </w:rPr>
        <w:t>a</w:t>
      </w:r>
      <w:r>
        <w:rPr>
          <w:spacing w:val="-1"/>
          <w:sz w:val="18"/>
        </w:rPr>
        <w:t xml:space="preserve"> </w:t>
      </w:r>
      <w:r>
        <w:rPr>
          <w:sz w:val="18"/>
        </w:rPr>
        <w:t>result</w:t>
      </w:r>
      <w:r>
        <w:rPr>
          <w:spacing w:val="-2"/>
          <w:sz w:val="18"/>
        </w:rPr>
        <w:t xml:space="preserve"> </w:t>
      </w:r>
      <w:r>
        <w:rPr>
          <w:sz w:val="18"/>
        </w:rPr>
        <w:t>have</w:t>
      </w:r>
      <w:r>
        <w:rPr>
          <w:spacing w:val="-1"/>
          <w:sz w:val="18"/>
        </w:rPr>
        <w:t xml:space="preserve"> </w:t>
      </w:r>
      <w:r>
        <w:rPr>
          <w:sz w:val="18"/>
        </w:rPr>
        <w:t>a</w:t>
      </w:r>
      <w:r>
        <w:rPr>
          <w:spacing w:val="-2"/>
          <w:sz w:val="18"/>
        </w:rPr>
        <w:t xml:space="preserve"> </w:t>
      </w:r>
      <w:r>
        <w:rPr>
          <w:sz w:val="18"/>
        </w:rPr>
        <w:t>high</w:t>
      </w:r>
      <w:r>
        <w:rPr>
          <w:spacing w:val="-1"/>
          <w:sz w:val="18"/>
        </w:rPr>
        <w:t xml:space="preserve"> </w:t>
      </w:r>
      <w:r>
        <w:rPr>
          <w:sz w:val="18"/>
        </w:rPr>
        <w:t>success</w:t>
      </w:r>
      <w:r>
        <w:rPr>
          <w:spacing w:val="-2"/>
          <w:sz w:val="18"/>
        </w:rPr>
        <w:t xml:space="preserve"> </w:t>
      </w:r>
      <w:r>
        <w:rPr>
          <w:sz w:val="18"/>
        </w:rPr>
        <w:t>ranking.</w:t>
      </w:r>
    </w:p>
    <w:p w14:paraId="1199F5C8" w14:textId="77777777" w:rsidR="0040573D" w:rsidRDefault="0040573D">
      <w:pPr>
        <w:rPr>
          <w:sz w:val="18"/>
        </w:rPr>
        <w:sectPr w:rsidR="0040573D">
          <w:type w:val="continuous"/>
          <w:pgSz w:w="16840" w:h="11910" w:orient="landscape"/>
          <w:pgMar w:top="1580" w:right="1140" w:bottom="280" w:left="0" w:header="0" w:footer="0" w:gutter="0"/>
          <w:cols w:num="5" w:space="720" w:equalWidth="0">
            <w:col w:w="6739" w:space="40"/>
            <w:col w:w="2600" w:space="39"/>
            <w:col w:w="991" w:space="39"/>
            <w:col w:w="785" w:space="39"/>
            <w:col w:w="4428"/>
          </w:cols>
        </w:sectPr>
      </w:pPr>
    </w:p>
    <w:p w14:paraId="5A76B7C5" w14:textId="77777777" w:rsidR="0040573D" w:rsidRDefault="000C5DF2">
      <w:pPr>
        <w:tabs>
          <w:tab w:val="left" w:pos="9607"/>
        </w:tabs>
        <w:spacing w:before="45" w:line="285" w:lineRule="auto"/>
        <w:ind w:left="9607" w:hanging="2534"/>
        <w:rPr>
          <w:sz w:val="18"/>
        </w:rPr>
      </w:pPr>
      <w:r>
        <w:rPr>
          <w:sz w:val="18"/>
        </w:rPr>
        <w:t>Rock</w:t>
      </w:r>
      <w:r>
        <w:rPr>
          <w:spacing w:val="-3"/>
          <w:sz w:val="18"/>
        </w:rPr>
        <w:t xml:space="preserve"> </w:t>
      </w:r>
      <w:r>
        <w:rPr>
          <w:sz w:val="18"/>
        </w:rPr>
        <w:t>Beaching</w:t>
      </w:r>
      <w:r>
        <w:rPr>
          <w:sz w:val="18"/>
        </w:rPr>
        <w:tab/>
      </w:r>
      <w:r>
        <w:rPr>
          <w:spacing w:val="-1"/>
          <w:sz w:val="18"/>
        </w:rPr>
        <w:t>Economy:</w:t>
      </w:r>
      <w:r>
        <w:rPr>
          <w:spacing w:val="-47"/>
          <w:sz w:val="18"/>
        </w:rPr>
        <w:t xml:space="preserve"> </w:t>
      </w:r>
      <w:r>
        <w:rPr>
          <w:sz w:val="18"/>
        </w:rPr>
        <w:t>Success:</w:t>
      </w:r>
    </w:p>
    <w:p w14:paraId="1774F0A9" w14:textId="77777777" w:rsidR="0040573D" w:rsidRDefault="000C5DF2">
      <w:pPr>
        <w:spacing w:before="2"/>
        <w:ind w:left="9607" w:right="127"/>
        <w:rPr>
          <w:sz w:val="18"/>
        </w:rPr>
      </w:pPr>
      <w:r>
        <w:pict w14:anchorId="451C28E5">
          <v:rect id="docshape425" o:spid="_x0000_s3237" alt="" style="position:absolute;left:0;text-align:left;margin-left:226.6pt;margin-top:20.9pt;width:547.4pt;height:.25pt;z-index:15839744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spacing w:val="-1"/>
          <w:sz w:val="18"/>
        </w:rPr>
        <w:t>Adverse</w:t>
      </w:r>
      <w:r>
        <w:rPr>
          <w:spacing w:val="-47"/>
          <w:sz w:val="18"/>
        </w:rPr>
        <w:t xml:space="preserve"> </w:t>
      </w:r>
      <w:r>
        <w:rPr>
          <w:sz w:val="18"/>
        </w:rPr>
        <w:t>impact:</w:t>
      </w:r>
    </w:p>
    <w:p w14:paraId="7C41530A" w14:textId="77777777" w:rsidR="0040573D" w:rsidRDefault="000C5DF2">
      <w:pPr>
        <w:spacing w:before="45" w:line="285" w:lineRule="auto"/>
        <w:ind w:left="424" w:right="-20"/>
        <w:rPr>
          <w:sz w:val="18"/>
        </w:rPr>
      </w:pPr>
      <w:r>
        <w:br w:type="column"/>
      </w:r>
      <w:r>
        <w:rPr>
          <w:sz w:val="18"/>
        </w:rPr>
        <w:t>E</w:t>
      </w:r>
      <w:r>
        <w:rPr>
          <w:spacing w:val="1"/>
          <w:sz w:val="18"/>
        </w:rPr>
        <w:t xml:space="preserve"> </w:t>
      </w:r>
      <w:r>
        <w:rPr>
          <w:sz w:val="18"/>
        </w:rPr>
        <w:t>SSS X</w:t>
      </w:r>
    </w:p>
    <w:p w14:paraId="711BAA0E" w14:textId="77777777" w:rsidR="0040573D" w:rsidRDefault="000C5DF2">
      <w:pPr>
        <w:spacing w:before="45"/>
        <w:ind w:left="492" w:right="313"/>
        <w:rPr>
          <w:sz w:val="18"/>
        </w:rPr>
      </w:pPr>
      <w:r>
        <w:br w:type="column"/>
      </w:r>
      <w:r>
        <w:rPr>
          <w:sz w:val="18"/>
        </w:rPr>
        <w:t>Rock beaching is an effective means of</w:t>
      </w:r>
      <w:r>
        <w:rPr>
          <w:spacing w:val="1"/>
          <w:sz w:val="18"/>
        </w:rPr>
        <w:t xml:space="preserve"> </w:t>
      </w:r>
      <w:r>
        <w:rPr>
          <w:sz w:val="18"/>
        </w:rPr>
        <w:t>controlling bank erosion. However it is an</w:t>
      </w:r>
      <w:r>
        <w:rPr>
          <w:spacing w:val="1"/>
          <w:sz w:val="18"/>
        </w:rPr>
        <w:t xml:space="preserve"> </w:t>
      </w:r>
      <w:r>
        <w:rPr>
          <w:sz w:val="18"/>
        </w:rPr>
        <w:t>expensive approach to management and can</w:t>
      </w:r>
      <w:r>
        <w:rPr>
          <w:spacing w:val="-47"/>
          <w:sz w:val="18"/>
        </w:rPr>
        <w:t xml:space="preserve"> </w:t>
      </w:r>
      <w:r>
        <w:rPr>
          <w:sz w:val="18"/>
        </w:rPr>
        <w:t>destroy</w:t>
      </w:r>
      <w:r>
        <w:rPr>
          <w:spacing w:val="-2"/>
          <w:sz w:val="18"/>
        </w:rPr>
        <w:t xml:space="preserve"> </w:t>
      </w:r>
      <w:r>
        <w:rPr>
          <w:sz w:val="18"/>
        </w:rPr>
        <w:t>undercut bank</w:t>
      </w:r>
      <w:r>
        <w:rPr>
          <w:spacing w:val="-1"/>
          <w:sz w:val="18"/>
        </w:rPr>
        <w:t xml:space="preserve"> </w:t>
      </w:r>
      <w:r>
        <w:rPr>
          <w:sz w:val="18"/>
        </w:rPr>
        <w:t>habitat.</w:t>
      </w:r>
    </w:p>
    <w:p w14:paraId="4D57CC01" w14:textId="77777777" w:rsidR="0040573D" w:rsidRDefault="0040573D">
      <w:pPr>
        <w:rPr>
          <w:sz w:val="18"/>
        </w:rPr>
        <w:sectPr w:rsidR="0040573D">
          <w:type w:val="continuous"/>
          <w:pgSz w:w="16840" w:h="11910" w:orient="landscape"/>
          <w:pgMar w:top="1580" w:right="1140" w:bottom="280" w:left="0" w:header="0" w:footer="0" w:gutter="0"/>
          <w:cols w:num="3" w:space="720" w:equalWidth="0">
            <w:col w:w="10408" w:space="40"/>
            <w:col w:w="785" w:space="39"/>
            <w:col w:w="4428"/>
          </w:cols>
        </w:sectPr>
      </w:pPr>
    </w:p>
    <w:p w14:paraId="3C3A1203" w14:textId="77777777" w:rsidR="0040573D" w:rsidRDefault="000C5DF2">
      <w:pPr>
        <w:spacing w:before="44"/>
        <w:ind w:left="4566" w:right="-7"/>
        <w:rPr>
          <w:sz w:val="18"/>
        </w:rPr>
      </w:pPr>
      <w:r>
        <w:pict w14:anchorId="60F6A2E9">
          <v:shape id="docshape426" o:spid="_x0000_s3236" type="#_x0000_t202" alt="" style="position:absolute;left:0;text-align:left;margin-left:44.6pt;margin-top:27.55pt;width:10.95pt;height:10.9pt;z-index:15840768;mso-wrap-style:square;mso-wrap-edited:f;mso-width-percent:0;mso-height-percent:0;mso-position-horizontal-relative:page;mso-width-percent:0;mso-height-percent:0;v-text-anchor:top" filled="f" stroked="f">
            <v:textbox style="layout-flow:vertical" inset="0,0,0,0">
              <w:txbxContent>
                <w:p w14:paraId="28E2C9CE" w14:textId="77777777" w:rsidR="0040573D" w:rsidRDefault="000C5DF2">
                  <w:pPr>
                    <w:spacing w:before="14"/>
                    <w:ind w:left="20"/>
                    <w:rPr>
                      <w:sz w:val="16"/>
                    </w:rPr>
                  </w:pPr>
                  <w:r>
                    <w:rPr>
                      <w:color w:val="016889"/>
                      <w:sz w:val="16"/>
                    </w:rPr>
                    <w:t>65</w:t>
                  </w:r>
                </w:p>
              </w:txbxContent>
            </v:textbox>
            <w10:wrap anchorx="page"/>
          </v:shape>
        </w:pict>
      </w:r>
      <w:r>
        <w:rPr>
          <w:sz w:val="18"/>
        </w:rPr>
        <w:t>Reduction</w:t>
      </w:r>
      <w:r>
        <w:rPr>
          <w:spacing w:val="-4"/>
          <w:sz w:val="18"/>
        </w:rPr>
        <w:t xml:space="preserve"> </w:t>
      </w:r>
      <w:r>
        <w:rPr>
          <w:sz w:val="18"/>
        </w:rPr>
        <w:t>and/or</w:t>
      </w:r>
      <w:r>
        <w:rPr>
          <w:spacing w:val="-5"/>
          <w:sz w:val="18"/>
        </w:rPr>
        <w:t xml:space="preserve"> </w:t>
      </w:r>
      <w:r>
        <w:rPr>
          <w:sz w:val="18"/>
        </w:rPr>
        <w:t>loss</w:t>
      </w:r>
      <w:r>
        <w:rPr>
          <w:spacing w:val="-4"/>
          <w:sz w:val="18"/>
        </w:rPr>
        <w:t xml:space="preserve"> </w:t>
      </w:r>
      <w:r>
        <w:rPr>
          <w:sz w:val="18"/>
        </w:rPr>
        <w:t>of</w:t>
      </w:r>
      <w:r>
        <w:rPr>
          <w:spacing w:val="-47"/>
          <w:sz w:val="18"/>
        </w:rPr>
        <w:t xml:space="preserve"> </w:t>
      </w:r>
      <w:r>
        <w:rPr>
          <w:sz w:val="18"/>
        </w:rPr>
        <w:t>instream and riparian</w:t>
      </w:r>
      <w:r>
        <w:rPr>
          <w:spacing w:val="1"/>
          <w:sz w:val="18"/>
        </w:rPr>
        <w:t xml:space="preserve"> </w:t>
      </w:r>
      <w:r>
        <w:rPr>
          <w:sz w:val="18"/>
        </w:rPr>
        <w:t>vegetation</w:t>
      </w:r>
    </w:p>
    <w:p w14:paraId="1AD1DA27" w14:textId="77777777" w:rsidR="0040573D" w:rsidRDefault="000C5DF2">
      <w:pPr>
        <w:spacing w:before="44"/>
        <w:ind w:left="524" w:right="-18"/>
        <w:rPr>
          <w:sz w:val="18"/>
        </w:rPr>
      </w:pPr>
      <w:r>
        <w:br w:type="column"/>
      </w:r>
      <w:r>
        <w:rPr>
          <w:sz w:val="18"/>
        </w:rPr>
        <w:t>Vegetation establishment and</w:t>
      </w:r>
      <w:r>
        <w:rPr>
          <w:spacing w:val="-48"/>
          <w:sz w:val="18"/>
        </w:rPr>
        <w:t xml:space="preserve"> </w:t>
      </w:r>
      <w:r>
        <w:rPr>
          <w:sz w:val="18"/>
        </w:rPr>
        <w:t>management</w:t>
      </w:r>
    </w:p>
    <w:p w14:paraId="7FAAD491" w14:textId="77777777" w:rsidR="0040573D" w:rsidRDefault="000C5DF2">
      <w:pPr>
        <w:spacing w:before="44" w:line="285" w:lineRule="auto"/>
        <w:ind w:left="120" w:right="-12"/>
        <w:rPr>
          <w:sz w:val="18"/>
        </w:rPr>
      </w:pPr>
      <w:r>
        <w:br w:type="column"/>
      </w:r>
      <w:r>
        <w:rPr>
          <w:spacing w:val="-1"/>
          <w:sz w:val="18"/>
        </w:rPr>
        <w:t>Economy:</w:t>
      </w:r>
      <w:r>
        <w:rPr>
          <w:spacing w:val="-47"/>
          <w:sz w:val="18"/>
        </w:rPr>
        <w:t xml:space="preserve"> </w:t>
      </w:r>
      <w:r>
        <w:rPr>
          <w:sz w:val="18"/>
        </w:rPr>
        <w:t>Success:</w:t>
      </w:r>
    </w:p>
    <w:p w14:paraId="57A9CD0A" w14:textId="77777777" w:rsidR="0040573D" w:rsidRDefault="000C5DF2">
      <w:pPr>
        <w:spacing w:before="2"/>
        <w:ind w:left="120" w:right="127"/>
        <w:rPr>
          <w:sz w:val="18"/>
        </w:rPr>
      </w:pPr>
      <w:r>
        <w:rPr>
          <w:spacing w:val="-1"/>
          <w:sz w:val="18"/>
        </w:rPr>
        <w:t>Adverse</w:t>
      </w:r>
      <w:r>
        <w:rPr>
          <w:spacing w:val="-47"/>
          <w:sz w:val="18"/>
        </w:rPr>
        <w:t xml:space="preserve"> </w:t>
      </w:r>
      <w:r>
        <w:rPr>
          <w:sz w:val="18"/>
        </w:rPr>
        <w:t>impact:</w:t>
      </w:r>
    </w:p>
    <w:p w14:paraId="282BD6F8" w14:textId="77777777" w:rsidR="0040573D" w:rsidRDefault="000C5DF2">
      <w:pPr>
        <w:spacing w:before="44" w:line="285" w:lineRule="auto"/>
        <w:ind w:left="424"/>
        <w:jc w:val="both"/>
        <w:rPr>
          <w:sz w:val="18"/>
        </w:rPr>
      </w:pPr>
      <w:r>
        <w:br w:type="column"/>
      </w:r>
      <w:r>
        <w:rPr>
          <w:sz w:val="18"/>
        </w:rPr>
        <w:t>EEE SSS XXX</w:t>
      </w:r>
    </w:p>
    <w:p w14:paraId="34E2B5DF" w14:textId="77777777" w:rsidR="0040573D" w:rsidRDefault="000C5DF2">
      <w:pPr>
        <w:spacing w:before="44"/>
        <w:ind w:left="492" w:right="375"/>
        <w:rPr>
          <w:sz w:val="18"/>
        </w:rPr>
      </w:pPr>
      <w:r>
        <w:br w:type="column"/>
      </w:r>
      <w:r>
        <w:rPr>
          <w:sz w:val="18"/>
        </w:rPr>
        <w:t>Modification of riparian land management</w:t>
      </w:r>
      <w:r>
        <w:rPr>
          <w:spacing w:val="1"/>
          <w:sz w:val="18"/>
        </w:rPr>
        <w:t xml:space="preserve"> </w:t>
      </w:r>
      <w:r>
        <w:rPr>
          <w:sz w:val="18"/>
        </w:rPr>
        <w:t>practices can provide the most cost effective</w:t>
      </w:r>
      <w:r>
        <w:rPr>
          <w:spacing w:val="-47"/>
          <w:sz w:val="18"/>
        </w:rPr>
        <w:t xml:space="preserve"> </w:t>
      </w:r>
      <w:r>
        <w:rPr>
          <w:sz w:val="18"/>
        </w:rPr>
        <w:t>means of controlling stream bank erosion</w:t>
      </w:r>
      <w:r>
        <w:rPr>
          <w:spacing w:val="1"/>
          <w:sz w:val="18"/>
        </w:rPr>
        <w:t xml:space="preserve"> </w:t>
      </w:r>
      <w:r>
        <w:rPr>
          <w:sz w:val="18"/>
        </w:rPr>
        <w:t>caused</w:t>
      </w:r>
      <w:r>
        <w:rPr>
          <w:spacing w:val="-2"/>
          <w:sz w:val="18"/>
        </w:rPr>
        <w:t xml:space="preserve"> </w:t>
      </w:r>
      <w:r>
        <w:rPr>
          <w:sz w:val="18"/>
        </w:rPr>
        <w:t>by</w:t>
      </w:r>
      <w:r>
        <w:rPr>
          <w:spacing w:val="-2"/>
          <w:sz w:val="18"/>
        </w:rPr>
        <w:t xml:space="preserve"> </w:t>
      </w:r>
      <w:r>
        <w:rPr>
          <w:sz w:val="18"/>
        </w:rPr>
        <w:t>uncontrolled</w:t>
      </w:r>
      <w:r>
        <w:rPr>
          <w:spacing w:val="-1"/>
          <w:sz w:val="18"/>
        </w:rPr>
        <w:t xml:space="preserve"> </w:t>
      </w:r>
      <w:r>
        <w:rPr>
          <w:sz w:val="18"/>
        </w:rPr>
        <w:t>stock access.</w:t>
      </w:r>
    </w:p>
    <w:p w14:paraId="7867F450" w14:textId="77777777" w:rsidR="0040573D" w:rsidRDefault="0040573D">
      <w:pPr>
        <w:rPr>
          <w:sz w:val="18"/>
        </w:rPr>
        <w:sectPr w:rsidR="0040573D">
          <w:type w:val="continuous"/>
          <w:pgSz w:w="16840" w:h="11910" w:orient="landscape"/>
          <w:pgMar w:top="1580" w:right="1140" w:bottom="280" w:left="0" w:header="0" w:footer="0" w:gutter="0"/>
          <w:cols w:num="5" w:space="720" w:equalWidth="0">
            <w:col w:w="6508" w:space="40"/>
            <w:col w:w="2898" w:space="39"/>
            <w:col w:w="921" w:space="40"/>
            <w:col w:w="785" w:space="40"/>
            <w:col w:w="4429"/>
          </w:cols>
        </w:sectPr>
      </w:pPr>
    </w:p>
    <w:p w14:paraId="4714AC21" w14:textId="77777777" w:rsidR="0040573D" w:rsidRDefault="000C5DF2">
      <w:pPr>
        <w:pStyle w:val="BodyText"/>
        <w:spacing w:line="20" w:lineRule="exact"/>
        <w:ind w:left="1318"/>
        <w:rPr>
          <w:sz w:val="2"/>
        </w:rPr>
      </w:pPr>
      <w:r>
        <w:pict w14:anchorId="2C5CF858">
          <v:shape id="docshape427" o:spid="_x0000_s3235" type="#_x0000_t202" alt="" style="position:absolute;left:0;text-align:left;margin-left:804.65pt;margin-top:375.1pt;width:10.95pt;height:135.35pt;z-index:1584025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" inset="0,0,0,0">
              <w:txbxContent>
                <w:p w14:paraId="7543993C" w14:textId="77777777" w:rsidR="0040573D" w:rsidRDefault="000C5DF2">
                  <w:pPr>
                    <w:spacing w:before="14"/>
                    <w:ind w:left="20"/>
                    <w:rPr>
                      <w:i/>
                      <w:sz w:val="16"/>
                    </w:rPr>
                  </w:pPr>
                  <w:r>
                    <w:rPr>
                      <w:i/>
                      <w:color w:val="016889"/>
                      <w:sz w:val="16"/>
                    </w:rPr>
                    <w:t>3.2</w:t>
                  </w:r>
                  <w:r>
                    <w:rPr>
                      <w:i/>
                      <w:color w:val="016889"/>
                      <w:spacing w:val="-6"/>
                      <w:sz w:val="16"/>
                    </w:rPr>
                    <w:t xml:space="preserve"> </w:t>
                  </w:r>
                  <w:r>
                    <w:rPr>
                      <w:i/>
                      <w:color w:val="016889"/>
                      <w:sz w:val="16"/>
                    </w:rPr>
                    <w:t>INTERVENTION</w:t>
                  </w:r>
                  <w:r>
                    <w:rPr>
                      <w:i/>
                      <w:color w:val="016889"/>
                      <w:spacing w:val="-4"/>
                      <w:sz w:val="16"/>
                    </w:rPr>
                    <w:t xml:space="preserve"> </w:t>
                  </w:r>
                  <w:r>
                    <w:rPr>
                      <w:i/>
                      <w:color w:val="016889"/>
                      <w:sz w:val="16"/>
                    </w:rPr>
                    <w:t>OPTION</w:t>
                  </w:r>
                  <w:r>
                    <w:rPr>
                      <w:i/>
                      <w:color w:val="016889"/>
                      <w:spacing w:val="-4"/>
                      <w:sz w:val="16"/>
                    </w:rPr>
                    <w:t xml:space="preserve"> </w:t>
                  </w:r>
                  <w:r>
                    <w:rPr>
                      <w:i/>
                      <w:color w:val="016889"/>
                      <w:sz w:val="16"/>
                    </w:rPr>
                    <w:t>GUIDE</w:t>
                  </w:r>
                </w:p>
              </w:txbxContent>
            </v:textbox>
            <w10:wrap anchorx="page" anchory="page"/>
          </v:shape>
        </w:pict>
      </w:r>
      <w:r>
        <w:rPr>
          <w:sz w:val="2"/>
        </w:rPr>
      </w:r>
      <w:r>
        <w:rPr>
          <w:sz w:val="2"/>
        </w:rPr>
        <w:pict w14:anchorId="4E16F603">
          <v:group id="docshapegroup428" o:spid="_x0000_s3233" alt="" style="width:708.1pt;height:.25pt;mso-position-horizontal-relative:char;mso-position-vertical-relative:line" coordsize="14162,5">
            <v:shape id="docshape429" o:spid="_x0000_s3234" alt="" style="position:absolute;width:14162;height:5" coordsize="14162,5" o:spt="100" adj="0,,0" path="m1204,l,,,5r1204,l1204,xm3214,l1218,r,5l3214,5r,-5xm5722,l3228,r,5l5722,5r,-5xm8254,l5736,r,5l8254,5r,-5xm9520,l8268,r,5l9520,5r,-5xm10412,l9534,r,5l10412,5r,-5xm14161,l10427,r,5l14161,5r,-5xe" fillcolor="black" stroked="f">
              <v:stroke joinstyle="round"/>
              <v:formulas/>
              <v:path arrowok="t" o:connecttype="segments"/>
            </v:shape>
            <w10:anchorlock/>
          </v:group>
        </w:pict>
      </w:r>
    </w:p>
    <w:p w14:paraId="7F1C4C9F" w14:textId="77777777" w:rsidR="0040573D" w:rsidRDefault="0040573D">
      <w:pPr>
        <w:spacing w:line="20" w:lineRule="exact"/>
        <w:rPr>
          <w:sz w:val="2"/>
        </w:rPr>
        <w:sectPr w:rsidR="0040573D">
          <w:type w:val="continuous"/>
          <w:pgSz w:w="16840" w:h="11910" w:orient="landscape"/>
          <w:pgMar w:top="1580" w:right="1140" w:bottom="280" w:left="0" w:header="0" w:footer="0" w:gutter="0"/>
          <w:cols w:space="720"/>
        </w:sectPr>
      </w:pPr>
    </w:p>
    <w:p w14:paraId="7BB45968" w14:textId="77777777" w:rsidR="0040573D" w:rsidRDefault="0040573D">
      <w:pPr>
        <w:pStyle w:val="BodyText"/>
      </w:pPr>
    </w:p>
    <w:p w14:paraId="50D6EF7B" w14:textId="77777777" w:rsidR="0040573D" w:rsidRDefault="0040573D">
      <w:pPr>
        <w:pStyle w:val="BodyText"/>
        <w:spacing w:before="6"/>
        <w:rPr>
          <w:sz w:val="22"/>
        </w:rPr>
      </w:pPr>
    </w:p>
    <w:p w14:paraId="60AE0F88" w14:textId="77777777" w:rsidR="0040573D" w:rsidRDefault="000C5DF2">
      <w:pPr>
        <w:ind w:left="-8"/>
        <w:rPr>
          <w:rFonts w:ascii="Helvetica"/>
          <w:sz w:val="16"/>
        </w:rPr>
      </w:pPr>
      <w:r>
        <w:pict w14:anchorId="37F1E71D">
          <v:shape id="docshape430" o:spid="_x0000_s3232" type="#_x0000_t202" alt="" style="position:absolute;left:0;text-align:left;margin-left:41.85pt;margin-top:3.85pt;width:10.95pt;height:10.9pt;z-index:-26111488;mso-wrap-style:square;mso-wrap-edited:f;mso-width-percent:0;mso-height-percent:0;mso-position-horizontal-relative:page;mso-width-percent:0;mso-height-percent:0;v-text-anchor:top" filled="f" stroked="f">
            <v:textbox style="layout-flow:vertical" inset="0,0,0,0">
              <w:txbxContent>
                <w:p w14:paraId="55142C33" w14:textId="77777777" w:rsidR="0040573D" w:rsidRDefault="000C5DF2">
                  <w:pPr>
                    <w:spacing w:before="14"/>
                    <w:ind w:left="20"/>
                    <w:rPr>
                      <w:sz w:val="16"/>
                    </w:rPr>
                  </w:pPr>
                  <w:r>
                    <w:rPr>
                      <w:color w:val="016889"/>
                      <w:sz w:val="16"/>
                    </w:rPr>
                    <w:t>66</w:t>
                  </w:r>
                </w:p>
              </w:txbxContent>
            </v:textbox>
            <w10:wrap anchorx="page"/>
          </v:shape>
        </w:pict>
      </w:r>
      <w:r>
        <w:pict w14:anchorId="5A7C4657">
          <v:shape id="docshape431" o:spid="_x0000_s3231" type="#_x0000_t202" alt="" style="position:absolute;left:0;text-align:left;margin-left:64.9pt;margin-top:4.5pt;width:709.45pt;height:73.15pt;z-index:15846912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175"/>
                    <w:gridCol w:w="1779"/>
                    <w:gridCol w:w="2418"/>
                    <w:gridCol w:w="2520"/>
                    <w:gridCol w:w="2470"/>
                    <w:gridCol w:w="3825"/>
                  </w:tblGrid>
                  <w:tr w:rsidR="0040573D" w14:paraId="1F8C48FC" w14:textId="77777777">
                    <w:trPr>
                      <w:trHeight w:val="271"/>
                    </w:trPr>
                    <w:tc>
                      <w:tcPr>
                        <w:tcW w:w="14187" w:type="dxa"/>
                        <w:gridSpan w:val="6"/>
                        <w:shd w:val="clear" w:color="auto" w:fill="016889"/>
                      </w:tcPr>
                      <w:p w14:paraId="02C6CBFD" w14:textId="77777777" w:rsidR="0040573D" w:rsidRDefault="000C5DF2">
                        <w:pPr>
                          <w:pStyle w:val="TableParagraph"/>
                          <w:tabs>
                            <w:tab w:val="left" w:pos="5776"/>
                          </w:tabs>
                          <w:spacing w:before="36"/>
                          <w:ind w:left="4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Process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and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impacts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ab/>
                          <w:t>Approach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to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management</w:t>
                        </w:r>
                      </w:p>
                    </w:tc>
                  </w:tr>
                  <w:tr w:rsidR="0040573D" w14:paraId="78BA699A" w14:textId="77777777">
                    <w:trPr>
                      <w:trHeight w:val="646"/>
                    </w:trPr>
                    <w:tc>
                      <w:tcPr>
                        <w:tcW w:w="1175" w:type="dxa"/>
                        <w:tcBorders>
                          <w:bottom w:val="single" w:sz="2" w:space="0" w:color="000000"/>
                        </w:tcBorders>
                        <w:shd w:val="clear" w:color="auto" w:fill="016889"/>
                      </w:tcPr>
                      <w:p w14:paraId="63D8AC21" w14:textId="77777777" w:rsidR="0040573D" w:rsidRDefault="000C5DF2">
                        <w:pPr>
                          <w:pStyle w:val="TableParagraph"/>
                          <w:spacing w:before="22"/>
                          <w:ind w:left="42" w:right="78" w:hanging="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Process to</w:t>
                        </w:r>
                        <w:r>
                          <w:rPr>
                            <w:b/>
                            <w:color w:val="FFFFFF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1"/>
                            <w:sz w:val="18"/>
                          </w:rPr>
                          <w:t>be</w:t>
                        </w:r>
                        <w:r>
                          <w:rPr>
                            <w:b/>
                            <w:color w:val="FFFFFF"/>
                            <w:spacing w:val="-7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1"/>
                            <w:sz w:val="18"/>
                          </w:rPr>
                          <w:t>managed</w:t>
                        </w:r>
                      </w:p>
                    </w:tc>
                    <w:tc>
                      <w:tcPr>
                        <w:tcW w:w="1779" w:type="dxa"/>
                        <w:tcBorders>
                          <w:bottom w:val="single" w:sz="2" w:space="0" w:color="000000"/>
                        </w:tcBorders>
                        <w:shd w:val="clear" w:color="auto" w:fill="016889"/>
                      </w:tcPr>
                      <w:p w14:paraId="0A505638" w14:textId="77777777" w:rsidR="0040573D" w:rsidRDefault="000C5DF2">
                        <w:pPr>
                          <w:pStyle w:val="TableParagraph"/>
                          <w:spacing w:before="22"/>
                          <w:ind w:left="83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Related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impacts</w:t>
                        </w:r>
                      </w:p>
                    </w:tc>
                    <w:tc>
                      <w:tcPr>
                        <w:tcW w:w="2418" w:type="dxa"/>
                        <w:tcBorders>
                          <w:bottom w:val="single" w:sz="2" w:space="0" w:color="000000"/>
                        </w:tcBorders>
                        <w:shd w:val="clear" w:color="auto" w:fill="016889"/>
                      </w:tcPr>
                      <w:p w14:paraId="470848DB" w14:textId="77777777" w:rsidR="0040573D" w:rsidRDefault="000C5DF2">
                        <w:pPr>
                          <w:pStyle w:val="TableParagraph"/>
                          <w:spacing w:before="22"/>
                          <w:ind w:left="31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Cause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of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processes</w:t>
                        </w:r>
                      </w:p>
                    </w:tc>
                    <w:tc>
                      <w:tcPr>
                        <w:tcW w:w="2520" w:type="dxa"/>
                        <w:tcBorders>
                          <w:bottom w:val="single" w:sz="2" w:space="0" w:color="000000"/>
                        </w:tcBorders>
                        <w:shd w:val="clear" w:color="auto" w:fill="016889"/>
                      </w:tcPr>
                      <w:p w14:paraId="23DFE156" w14:textId="77777777" w:rsidR="0040573D" w:rsidRDefault="000C5DF2">
                        <w:pPr>
                          <w:pStyle w:val="TableParagraph"/>
                          <w:spacing w:before="22"/>
                          <w:ind w:left="404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Management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option</w:t>
                        </w:r>
                      </w:p>
                    </w:tc>
                    <w:tc>
                      <w:tcPr>
                        <w:tcW w:w="2470" w:type="dxa"/>
                        <w:tcBorders>
                          <w:bottom w:val="single" w:sz="2" w:space="0" w:color="000000"/>
                        </w:tcBorders>
                        <w:shd w:val="clear" w:color="auto" w:fill="016889"/>
                      </w:tcPr>
                      <w:p w14:paraId="5ED469AC" w14:textId="77777777" w:rsidR="0040573D" w:rsidRDefault="000C5DF2">
                        <w:pPr>
                          <w:pStyle w:val="TableParagraph"/>
                          <w:spacing w:before="22"/>
                          <w:ind w:left="417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Option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ranking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to</w:t>
                        </w:r>
                      </w:p>
                      <w:p w14:paraId="15E6C5A0" w14:textId="77777777" w:rsidR="0040573D" w:rsidRDefault="000C5DF2">
                        <w:pPr>
                          <w:pStyle w:val="TableParagraph"/>
                          <w:spacing w:line="206" w:lineRule="exact"/>
                          <w:ind w:left="417" w:right="82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address process given</w:t>
                        </w:r>
                        <w:r>
                          <w:rPr>
                            <w:b/>
                            <w:color w:val="FFFFFF"/>
                            <w:spacing w:val="-47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underlying</w:t>
                        </w:r>
                        <w:r>
                          <w:rPr>
                            <w:b/>
                            <w:color w:val="FFFFFF"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cause</w:t>
                        </w:r>
                      </w:p>
                    </w:tc>
                    <w:tc>
                      <w:tcPr>
                        <w:tcW w:w="3825" w:type="dxa"/>
                        <w:tcBorders>
                          <w:bottom w:val="single" w:sz="2" w:space="0" w:color="000000"/>
                        </w:tcBorders>
                        <w:shd w:val="clear" w:color="auto" w:fill="016889"/>
                      </w:tcPr>
                      <w:p w14:paraId="5138524E" w14:textId="77777777" w:rsidR="0040573D" w:rsidRDefault="000C5DF2">
                        <w:pPr>
                          <w:pStyle w:val="TableParagraph"/>
                          <w:spacing w:before="22"/>
                          <w:ind w:left="10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Comment</w:t>
                        </w:r>
                      </w:p>
                    </w:tc>
                  </w:tr>
                  <w:tr w:rsidR="0040573D" w14:paraId="03F9B730" w14:textId="77777777">
                    <w:trPr>
                      <w:trHeight w:val="541"/>
                    </w:trPr>
                    <w:tc>
                      <w:tcPr>
                        <w:tcW w:w="1175" w:type="dxa"/>
                        <w:tcBorders>
                          <w:top w:val="single" w:sz="2" w:space="0" w:color="000000"/>
                        </w:tcBorders>
                      </w:tcPr>
                      <w:p w14:paraId="22722F09" w14:textId="77777777" w:rsidR="0040573D" w:rsidRDefault="000C5DF2">
                        <w:pPr>
                          <w:pStyle w:val="TableParagraph"/>
                          <w:spacing w:before="37"/>
                          <w:ind w:left="42" w:right="196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Bank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18"/>
                          </w:rPr>
                          <w:t>instabilities/</w:t>
                        </w:r>
                      </w:p>
                    </w:tc>
                    <w:tc>
                      <w:tcPr>
                        <w:tcW w:w="1779" w:type="dxa"/>
                        <w:tcBorders>
                          <w:top w:val="single" w:sz="2" w:space="0" w:color="000000"/>
                        </w:tcBorders>
                      </w:tcPr>
                      <w:p w14:paraId="118329F0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418" w:type="dxa"/>
                        <w:tcBorders>
                          <w:top w:val="single" w:sz="2" w:space="0" w:color="000000"/>
                        </w:tcBorders>
                      </w:tcPr>
                      <w:p w14:paraId="6FECA278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520" w:type="dxa"/>
                        <w:tcBorders>
                          <w:top w:val="single" w:sz="2" w:space="0" w:color="000000"/>
                        </w:tcBorders>
                      </w:tcPr>
                      <w:p w14:paraId="6421BDF8" w14:textId="77777777" w:rsidR="0040573D" w:rsidRDefault="000C5DF2">
                        <w:pPr>
                          <w:pStyle w:val="TableParagraph"/>
                          <w:spacing w:before="37"/>
                          <w:ind w:left="404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Rock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beaching</w:t>
                        </w:r>
                      </w:p>
                    </w:tc>
                    <w:tc>
                      <w:tcPr>
                        <w:tcW w:w="2470" w:type="dxa"/>
                        <w:tcBorders>
                          <w:top w:val="single" w:sz="2" w:space="0" w:color="000000"/>
                        </w:tcBorders>
                      </w:tcPr>
                      <w:p w14:paraId="7D81ADFA" w14:textId="77777777" w:rsidR="0040573D" w:rsidRDefault="000C5DF2">
                        <w:pPr>
                          <w:pStyle w:val="TableParagraph"/>
                          <w:tabs>
                            <w:tab w:val="left" w:pos="1682"/>
                          </w:tabs>
                          <w:spacing w:before="37"/>
                          <w:ind w:left="417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Economy:</w:t>
                        </w:r>
                        <w:r>
                          <w:rPr>
                            <w:sz w:val="18"/>
                          </w:rPr>
                          <w:tab/>
                          <w:t>E</w:t>
                        </w:r>
                      </w:p>
                      <w:p w14:paraId="72FC5CAF" w14:textId="77777777" w:rsidR="0040573D" w:rsidRDefault="000C5DF2">
                        <w:pPr>
                          <w:pStyle w:val="TableParagraph"/>
                          <w:tabs>
                            <w:tab w:val="left" w:pos="1682"/>
                          </w:tabs>
                          <w:spacing w:before="40"/>
                          <w:ind w:left="417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Success:</w:t>
                        </w:r>
                        <w:r>
                          <w:rPr>
                            <w:sz w:val="18"/>
                          </w:rPr>
                          <w:tab/>
                          <w:t>SSS</w:t>
                        </w:r>
                      </w:p>
                    </w:tc>
                    <w:tc>
                      <w:tcPr>
                        <w:tcW w:w="3825" w:type="dxa"/>
                        <w:tcBorders>
                          <w:top w:val="single" w:sz="2" w:space="0" w:color="000000"/>
                        </w:tcBorders>
                      </w:tcPr>
                      <w:p w14:paraId="567C91FF" w14:textId="77777777" w:rsidR="0040573D" w:rsidRDefault="000C5DF2">
                        <w:pPr>
                          <w:pStyle w:val="TableParagraph"/>
                          <w:spacing w:before="37"/>
                          <w:ind w:left="105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Rock beaching is an effective means of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controlling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bank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erosion.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However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it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is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an</w:t>
                        </w:r>
                      </w:p>
                    </w:tc>
                  </w:tr>
                </w:tbl>
                <w:p w14:paraId="1DF54DDC" w14:textId="77777777" w:rsidR="0040573D" w:rsidRDefault="0040573D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rFonts w:ascii="Helvetica"/>
          <w:color w:val="006889"/>
          <w:sz w:val="16"/>
        </w:rPr>
        <w:t>ble</w:t>
      </w:r>
      <w:r>
        <w:rPr>
          <w:rFonts w:ascii="Helvetica"/>
          <w:color w:val="006889"/>
          <w:spacing w:val="-1"/>
          <w:sz w:val="16"/>
        </w:rPr>
        <w:t xml:space="preserve"> </w:t>
      </w:r>
      <w:r>
        <w:rPr>
          <w:rFonts w:ascii="Helvetica"/>
          <w:color w:val="006889"/>
          <w:sz w:val="16"/>
        </w:rPr>
        <w:t>of</w:t>
      </w:r>
      <w:r>
        <w:rPr>
          <w:rFonts w:ascii="Helvetica"/>
          <w:color w:val="006889"/>
          <w:spacing w:val="-1"/>
          <w:sz w:val="16"/>
        </w:rPr>
        <w:t xml:space="preserve"> </w:t>
      </w:r>
      <w:r>
        <w:rPr>
          <w:rFonts w:ascii="Helvetica"/>
          <w:color w:val="006889"/>
          <w:sz w:val="16"/>
        </w:rPr>
        <w:t>Contents</w:t>
      </w:r>
    </w:p>
    <w:p w14:paraId="1096CA0C" w14:textId="77777777" w:rsidR="0040573D" w:rsidRDefault="0040573D">
      <w:pPr>
        <w:pStyle w:val="BodyText"/>
        <w:rPr>
          <w:rFonts w:ascii="Helvetica"/>
        </w:rPr>
      </w:pPr>
    </w:p>
    <w:p w14:paraId="03D1E895" w14:textId="77777777" w:rsidR="0040573D" w:rsidRDefault="0040573D">
      <w:pPr>
        <w:pStyle w:val="BodyText"/>
        <w:rPr>
          <w:rFonts w:ascii="Helvetica"/>
        </w:rPr>
      </w:pPr>
    </w:p>
    <w:p w14:paraId="26D454C7" w14:textId="77777777" w:rsidR="0040573D" w:rsidRDefault="0040573D">
      <w:pPr>
        <w:pStyle w:val="BodyText"/>
        <w:rPr>
          <w:rFonts w:ascii="Helvetica"/>
        </w:rPr>
      </w:pPr>
    </w:p>
    <w:p w14:paraId="3AC5160F" w14:textId="77777777" w:rsidR="0040573D" w:rsidRDefault="0040573D">
      <w:pPr>
        <w:pStyle w:val="BodyText"/>
        <w:rPr>
          <w:rFonts w:ascii="Helvetica"/>
        </w:rPr>
      </w:pPr>
    </w:p>
    <w:p w14:paraId="35EC0708" w14:textId="77777777" w:rsidR="0040573D" w:rsidRDefault="0040573D">
      <w:pPr>
        <w:pStyle w:val="BodyText"/>
        <w:spacing w:before="7"/>
        <w:rPr>
          <w:rFonts w:ascii="Helvetica"/>
        </w:rPr>
      </w:pPr>
    </w:p>
    <w:p w14:paraId="3AD67F9E" w14:textId="77777777" w:rsidR="0040573D" w:rsidRDefault="0040573D">
      <w:pPr>
        <w:rPr>
          <w:rFonts w:ascii="Helvetica"/>
        </w:rPr>
        <w:sectPr w:rsidR="0040573D">
          <w:headerReference w:type="even" r:id="rId171"/>
          <w:footerReference w:type="even" r:id="rId172"/>
          <w:footerReference w:type="default" r:id="rId173"/>
          <w:footerReference w:type="first" r:id="rId174"/>
          <w:pgSz w:w="16840" w:h="11910" w:orient="landscape"/>
          <w:pgMar w:top="1100" w:right="1140" w:bottom="280" w:left="0" w:header="0" w:footer="0" w:gutter="0"/>
          <w:cols w:space="720"/>
        </w:sectPr>
      </w:pPr>
    </w:p>
    <w:p w14:paraId="51EAB5B3" w14:textId="77777777" w:rsidR="0040573D" w:rsidRDefault="000C5DF2">
      <w:pPr>
        <w:spacing w:before="95"/>
        <w:ind w:left="1339" w:right="29"/>
        <w:rPr>
          <w:sz w:val="18"/>
        </w:rPr>
      </w:pPr>
      <w:r>
        <w:rPr>
          <w:sz w:val="18"/>
        </w:rPr>
        <w:t>Accelerated</w:t>
      </w:r>
      <w:r>
        <w:rPr>
          <w:spacing w:val="1"/>
          <w:sz w:val="18"/>
        </w:rPr>
        <w:t xml:space="preserve"> </w:t>
      </w:r>
      <w:r>
        <w:rPr>
          <w:sz w:val="18"/>
        </w:rPr>
        <w:t>bank erosion</w:t>
      </w:r>
      <w:r>
        <w:rPr>
          <w:spacing w:val="1"/>
          <w:sz w:val="18"/>
        </w:rPr>
        <w:t xml:space="preserve"> </w:t>
      </w:r>
      <w:r>
        <w:rPr>
          <w:sz w:val="18"/>
        </w:rPr>
        <w:t>(meander</w:t>
      </w:r>
      <w:r>
        <w:rPr>
          <w:spacing w:val="1"/>
          <w:sz w:val="18"/>
        </w:rPr>
        <w:t xml:space="preserve"> </w:t>
      </w:r>
      <w:r>
        <w:rPr>
          <w:spacing w:val="-1"/>
          <w:sz w:val="18"/>
        </w:rPr>
        <w:t xml:space="preserve">migration </w:t>
      </w:r>
      <w:r>
        <w:rPr>
          <w:sz w:val="18"/>
        </w:rPr>
        <w:t>and</w:t>
      </w:r>
      <w:r>
        <w:rPr>
          <w:spacing w:val="-47"/>
          <w:sz w:val="18"/>
        </w:rPr>
        <w:t xml:space="preserve"> </w:t>
      </w:r>
      <w:r>
        <w:rPr>
          <w:sz w:val="18"/>
        </w:rPr>
        <w:t>channel</w:t>
      </w:r>
      <w:r>
        <w:rPr>
          <w:spacing w:val="1"/>
          <w:sz w:val="18"/>
        </w:rPr>
        <w:t xml:space="preserve"> </w:t>
      </w:r>
      <w:r>
        <w:rPr>
          <w:sz w:val="18"/>
        </w:rPr>
        <w:t>widening)</w:t>
      </w:r>
    </w:p>
    <w:p w14:paraId="3449840C" w14:textId="77777777" w:rsidR="0040573D" w:rsidRDefault="000C5DF2">
      <w:pPr>
        <w:spacing w:before="39"/>
        <w:ind w:left="1339"/>
        <w:rPr>
          <w:sz w:val="18"/>
        </w:rPr>
      </w:pPr>
      <w:r>
        <w:rPr>
          <w:sz w:val="18"/>
        </w:rPr>
        <w:t>Cont.</w:t>
      </w:r>
    </w:p>
    <w:p w14:paraId="035B890B" w14:textId="77777777" w:rsidR="0040573D" w:rsidRDefault="000C5DF2">
      <w:pPr>
        <w:rPr>
          <w:sz w:val="20"/>
        </w:rPr>
      </w:pPr>
      <w:r>
        <w:br w:type="column"/>
      </w:r>
    </w:p>
    <w:p w14:paraId="69A525D0" w14:textId="77777777" w:rsidR="0040573D" w:rsidRDefault="0040573D">
      <w:pPr>
        <w:pStyle w:val="BodyText"/>
      </w:pPr>
    </w:p>
    <w:p w14:paraId="7FA88CF4" w14:textId="77777777" w:rsidR="0040573D" w:rsidRDefault="0040573D">
      <w:pPr>
        <w:pStyle w:val="BodyText"/>
      </w:pPr>
    </w:p>
    <w:p w14:paraId="0034582B" w14:textId="77777777" w:rsidR="0040573D" w:rsidRDefault="0040573D">
      <w:pPr>
        <w:pStyle w:val="BodyText"/>
      </w:pPr>
    </w:p>
    <w:p w14:paraId="73270FE8" w14:textId="77777777" w:rsidR="0040573D" w:rsidRDefault="0040573D">
      <w:pPr>
        <w:pStyle w:val="BodyText"/>
      </w:pPr>
    </w:p>
    <w:p w14:paraId="3C9A3084" w14:textId="77777777" w:rsidR="0040573D" w:rsidRDefault="0040573D">
      <w:pPr>
        <w:pStyle w:val="BodyText"/>
      </w:pPr>
    </w:p>
    <w:p w14:paraId="02441C23" w14:textId="77777777" w:rsidR="0040573D" w:rsidRDefault="0040573D">
      <w:pPr>
        <w:pStyle w:val="BodyText"/>
        <w:spacing w:before="10"/>
        <w:rPr>
          <w:sz w:val="17"/>
        </w:rPr>
      </w:pPr>
    </w:p>
    <w:p w14:paraId="09F81893" w14:textId="77777777" w:rsidR="0040573D" w:rsidRDefault="000C5DF2">
      <w:pPr>
        <w:ind w:left="1339" w:right="-2"/>
        <w:rPr>
          <w:sz w:val="18"/>
        </w:rPr>
      </w:pPr>
      <w:r>
        <w:rPr>
          <w:sz w:val="18"/>
        </w:rPr>
        <w:t>Removal</w:t>
      </w:r>
      <w:r>
        <w:rPr>
          <w:spacing w:val="-7"/>
          <w:sz w:val="18"/>
        </w:rPr>
        <w:t xml:space="preserve"> </w:t>
      </w:r>
      <w:r>
        <w:rPr>
          <w:sz w:val="18"/>
        </w:rPr>
        <w:t>of</w:t>
      </w:r>
      <w:r>
        <w:rPr>
          <w:spacing w:val="-7"/>
          <w:sz w:val="18"/>
        </w:rPr>
        <w:t xml:space="preserve"> </w:t>
      </w:r>
      <w:r>
        <w:rPr>
          <w:sz w:val="18"/>
        </w:rPr>
        <w:t>large</w:t>
      </w:r>
      <w:r>
        <w:rPr>
          <w:spacing w:val="-5"/>
          <w:sz w:val="18"/>
        </w:rPr>
        <w:t xml:space="preserve"> </w:t>
      </w:r>
      <w:r>
        <w:rPr>
          <w:sz w:val="18"/>
        </w:rPr>
        <w:t>wood</w:t>
      </w:r>
      <w:r>
        <w:rPr>
          <w:spacing w:val="-47"/>
          <w:sz w:val="18"/>
        </w:rPr>
        <w:t xml:space="preserve"> </w:t>
      </w:r>
      <w:r>
        <w:rPr>
          <w:sz w:val="18"/>
        </w:rPr>
        <w:t>(desnagging)</w:t>
      </w:r>
    </w:p>
    <w:p w14:paraId="0DD3792E" w14:textId="77777777" w:rsidR="0040573D" w:rsidRDefault="000C5DF2">
      <w:pPr>
        <w:spacing w:before="174"/>
        <w:ind w:left="3160" w:right="128"/>
        <w:rPr>
          <w:sz w:val="18"/>
        </w:rPr>
      </w:pPr>
      <w:r>
        <w:br w:type="column"/>
      </w:r>
      <w:r>
        <w:rPr>
          <w:spacing w:val="-1"/>
          <w:sz w:val="18"/>
        </w:rPr>
        <w:t>Adverse</w:t>
      </w:r>
      <w:r>
        <w:rPr>
          <w:spacing w:val="-47"/>
          <w:sz w:val="18"/>
        </w:rPr>
        <w:t xml:space="preserve"> </w:t>
      </w:r>
      <w:r>
        <w:rPr>
          <w:sz w:val="18"/>
        </w:rPr>
        <w:t>impact:</w:t>
      </w:r>
    </w:p>
    <w:p w14:paraId="04DC7F8B" w14:textId="77777777" w:rsidR="0040573D" w:rsidRDefault="000C5DF2">
      <w:pPr>
        <w:tabs>
          <w:tab w:val="left" w:pos="3161"/>
        </w:tabs>
        <w:spacing w:before="45"/>
        <w:ind w:left="627"/>
        <w:rPr>
          <w:sz w:val="18"/>
        </w:rPr>
      </w:pPr>
      <w:r>
        <w:rPr>
          <w:sz w:val="18"/>
        </w:rPr>
        <w:t>Pile</w:t>
      </w:r>
      <w:r>
        <w:rPr>
          <w:spacing w:val="-4"/>
          <w:sz w:val="18"/>
        </w:rPr>
        <w:t xml:space="preserve"> </w:t>
      </w:r>
      <w:r>
        <w:rPr>
          <w:sz w:val="18"/>
        </w:rPr>
        <w:t>fields</w:t>
      </w:r>
      <w:r>
        <w:rPr>
          <w:spacing w:val="-3"/>
          <w:sz w:val="18"/>
        </w:rPr>
        <w:t xml:space="preserve"> </w:t>
      </w:r>
      <w:r>
        <w:rPr>
          <w:sz w:val="18"/>
        </w:rPr>
        <w:t>and</w:t>
      </w:r>
      <w:r>
        <w:rPr>
          <w:spacing w:val="-2"/>
          <w:sz w:val="18"/>
        </w:rPr>
        <w:t xml:space="preserve"> </w:t>
      </w:r>
      <w:r>
        <w:rPr>
          <w:sz w:val="18"/>
        </w:rPr>
        <w:t>vegetation</w:t>
      </w:r>
      <w:r>
        <w:rPr>
          <w:sz w:val="18"/>
        </w:rPr>
        <w:tab/>
      </w:r>
      <w:r>
        <w:rPr>
          <w:spacing w:val="-1"/>
          <w:sz w:val="18"/>
        </w:rPr>
        <w:t>Economy:</w:t>
      </w:r>
    </w:p>
    <w:p w14:paraId="1A15B7AD" w14:textId="77777777" w:rsidR="0040573D" w:rsidRDefault="000C5DF2">
      <w:pPr>
        <w:spacing w:before="40" w:line="264" w:lineRule="auto"/>
        <w:ind w:left="3160" w:right="51"/>
        <w:rPr>
          <w:sz w:val="18"/>
        </w:rPr>
      </w:pPr>
      <w:r>
        <w:rPr>
          <w:sz w:val="18"/>
        </w:rPr>
        <w:t>Success:</w:t>
      </w:r>
      <w:r>
        <w:rPr>
          <w:spacing w:val="-47"/>
          <w:sz w:val="18"/>
        </w:rPr>
        <w:t xml:space="preserve"> </w:t>
      </w:r>
      <w:r>
        <w:rPr>
          <w:sz w:val="18"/>
        </w:rPr>
        <w:t>Adverse</w:t>
      </w:r>
      <w:r>
        <w:rPr>
          <w:spacing w:val="1"/>
          <w:sz w:val="18"/>
        </w:rPr>
        <w:t xml:space="preserve"> </w:t>
      </w:r>
      <w:r>
        <w:rPr>
          <w:sz w:val="18"/>
        </w:rPr>
        <w:t>impact:</w:t>
      </w:r>
    </w:p>
    <w:p w14:paraId="4E341E35" w14:textId="77777777" w:rsidR="0040573D" w:rsidRDefault="000C5DF2">
      <w:pPr>
        <w:tabs>
          <w:tab w:val="left" w:pos="3159"/>
        </w:tabs>
        <w:spacing w:before="23"/>
        <w:ind w:left="626"/>
        <w:rPr>
          <w:sz w:val="18"/>
        </w:rPr>
      </w:pPr>
      <w:r>
        <w:rPr>
          <w:sz w:val="18"/>
        </w:rPr>
        <w:t>Installation</w:t>
      </w:r>
      <w:r>
        <w:rPr>
          <w:spacing w:val="-4"/>
          <w:sz w:val="18"/>
        </w:rPr>
        <w:t xml:space="preserve"> </w:t>
      </w:r>
      <w:r>
        <w:rPr>
          <w:sz w:val="18"/>
        </w:rPr>
        <w:t>of</w:t>
      </w:r>
      <w:r>
        <w:rPr>
          <w:spacing w:val="-4"/>
          <w:sz w:val="18"/>
        </w:rPr>
        <w:t xml:space="preserve"> </w:t>
      </w:r>
      <w:r>
        <w:rPr>
          <w:sz w:val="18"/>
        </w:rPr>
        <w:t>large</w:t>
      </w:r>
      <w:r>
        <w:rPr>
          <w:spacing w:val="-1"/>
          <w:sz w:val="18"/>
        </w:rPr>
        <w:t xml:space="preserve"> </w:t>
      </w:r>
      <w:r>
        <w:rPr>
          <w:sz w:val="18"/>
        </w:rPr>
        <w:t>wood</w:t>
      </w:r>
      <w:r>
        <w:rPr>
          <w:sz w:val="18"/>
        </w:rPr>
        <w:tab/>
      </w:r>
      <w:r>
        <w:rPr>
          <w:spacing w:val="-1"/>
          <w:sz w:val="18"/>
        </w:rPr>
        <w:t>Economy:</w:t>
      </w:r>
    </w:p>
    <w:p w14:paraId="4077BBD8" w14:textId="77777777" w:rsidR="0040573D" w:rsidRDefault="000C5DF2">
      <w:pPr>
        <w:spacing w:before="40" w:line="264" w:lineRule="auto"/>
        <w:ind w:left="3159" w:right="52"/>
        <w:rPr>
          <w:sz w:val="18"/>
        </w:rPr>
      </w:pPr>
      <w:r>
        <w:pict w14:anchorId="522780B0">
          <v:rect id="docshape432" o:spid="_x0000_s3230" alt="" style="position:absolute;left:0;text-align:left;margin-left:226.6pt;margin-top:35.2pt;width:547.4pt;height:.25pt;z-index:15843328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sz w:val="18"/>
        </w:rPr>
        <w:t>Success:</w:t>
      </w:r>
      <w:r>
        <w:rPr>
          <w:spacing w:val="-47"/>
          <w:sz w:val="18"/>
        </w:rPr>
        <w:t xml:space="preserve"> </w:t>
      </w:r>
      <w:r>
        <w:rPr>
          <w:sz w:val="18"/>
        </w:rPr>
        <w:t>Adverse</w:t>
      </w:r>
      <w:r>
        <w:rPr>
          <w:spacing w:val="1"/>
          <w:sz w:val="18"/>
        </w:rPr>
        <w:t xml:space="preserve"> </w:t>
      </w:r>
      <w:r>
        <w:rPr>
          <w:sz w:val="18"/>
        </w:rPr>
        <w:t>impact:</w:t>
      </w:r>
    </w:p>
    <w:p w14:paraId="4C6E34DF" w14:textId="77777777" w:rsidR="0040573D" w:rsidRDefault="000C5DF2">
      <w:pPr>
        <w:spacing w:before="174"/>
        <w:ind w:left="423"/>
        <w:rPr>
          <w:sz w:val="18"/>
        </w:rPr>
      </w:pPr>
      <w:r>
        <w:br w:type="column"/>
      </w:r>
      <w:r>
        <w:rPr>
          <w:sz w:val="18"/>
        </w:rPr>
        <w:t>X</w:t>
      </w:r>
    </w:p>
    <w:p w14:paraId="3AEF1BF7" w14:textId="77777777" w:rsidR="0040573D" w:rsidRDefault="0040573D">
      <w:pPr>
        <w:pStyle w:val="BodyText"/>
        <w:spacing w:before="10"/>
        <w:rPr>
          <w:sz w:val="21"/>
        </w:rPr>
      </w:pPr>
    </w:p>
    <w:p w14:paraId="02109B1E" w14:textId="77777777" w:rsidR="0040573D" w:rsidRDefault="000C5DF2">
      <w:pPr>
        <w:spacing w:line="285" w:lineRule="auto"/>
        <w:ind w:left="423" w:right="100"/>
        <w:rPr>
          <w:sz w:val="18"/>
        </w:rPr>
      </w:pPr>
      <w:r>
        <w:rPr>
          <w:sz w:val="18"/>
        </w:rPr>
        <w:t>E</w:t>
      </w:r>
      <w:r>
        <w:rPr>
          <w:spacing w:val="1"/>
          <w:sz w:val="18"/>
        </w:rPr>
        <w:t xml:space="preserve"> </w:t>
      </w:r>
      <w:r>
        <w:rPr>
          <w:sz w:val="18"/>
        </w:rPr>
        <w:t>SS</w:t>
      </w:r>
      <w:r>
        <w:rPr>
          <w:spacing w:val="-47"/>
          <w:sz w:val="18"/>
        </w:rPr>
        <w:t xml:space="preserve"> </w:t>
      </w:r>
      <w:r>
        <w:rPr>
          <w:sz w:val="18"/>
        </w:rPr>
        <w:t>XX</w:t>
      </w:r>
    </w:p>
    <w:p w14:paraId="521B6CD8" w14:textId="77777777" w:rsidR="0040573D" w:rsidRDefault="0040573D">
      <w:pPr>
        <w:pStyle w:val="BodyText"/>
        <w:spacing w:before="7"/>
        <w:rPr>
          <w:sz w:val="18"/>
        </w:rPr>
      </w:pPr>
    </w:p>
    <w:p w14:paraId="012B74FD" w14:textId="77777777" w:rsidR="0040573D" w:rsidRDefault="000C5DF2">
      <w:pPr>
        <w:spacing w:line="285" w:lineRule="auto"/>
        <w:ind w:left="423" w:right="-20"/>
        <w:rPr>
          <w:sz w:val="18"/>
        </w:rPr>
      </w:pPr>
      <w:r>
        <w:rPr>
          <w:sz w:val="18"/>
        </w:rPr>
        <w:t>EE</w:t>
      </w:r>
      <w:r>
        <w:rPr>
          <w:spacing w:val="1"/>
          <w:sz w:val="18"/>
        </w:rPr>
        <w:t xml:space="preserve"> </w:t>
      </w:r>
      <w:r>
        <w:rPr>
          <w:sz w:val="18"/>
        </w:rPr>
        <w:t>SSS XXX</w:t>
      </w:r>
    </w:p>
    <w:p w14:paraId="7B33C235" w14:textId="77777777" w:rsidR="0040573D" w:rsidRDefault="000C5DF2">
      <w:pPr>
        <w:spacing w:before="95"/>
        <w:ind w:left="492" w:right="312"/>
        <w:rPr>
          <w:sz w:val="18"/>
        </w:rPr>
      </w:pPr>
      <w:r>
        <w:br w:type="column"/>
      </w:r>
      <w:r>
        <w:rPr>
          <w:sz w:val="18"/>
        </w:rPr>
        <w:t>expensive approach to management and can</w:t>
      </w:r>
      <w:r>
        <w:rPr>
          <w:spacing w:val="-47"/>
          <w:sz w:val="18"/>
        </w:rPr>
        <w:t xml:space="preserve"> </w:t>
      </w:r>
      <w:r>
        <w:rPr>
          <w:sz w:val="18"/>
        </w:rPr>
        <w:t>destroy</w:t>
      </w:r>
      <w:r>
        <w:rPr>
          <w:spacing w:val="-2"/>
          <w:sz w:val="18"/>
        </w:rPr>
        <w:t xml:space="preserve"> </w:t>
      </w:r>
      <w:r>
        <w:rPr>
          <w:sz w:val="18"/>
        </w:rPr>
        <w:t>undercut bank</w:t>
      </w:r>
      <w:r>
        <w:rPr>
          <w:spacing w:val="-1"/>
          <w:sz w:val="18"/>
        </w:rPr>
        <w:t xml:space="preserve"> </w:t>
      </w:r>
      <w:r>
        <w:rPr>
          <w:sz w:val="18"/>
        </w:rPr>
        <w:t>habitat.</w:t>
      </w:r>
    </w:p>
    <w:p w14:paraId="0BAE6338" w14:textId="77777777" w:rsidR="0040573D" w:rsidRDefault="000C5DF2">
      <w:pPr>
        <w:spacing w:before="123"/>
        <w:ind w:left="492" w:right="312"/>
        <w:rPr>
          <w:sz w:val="18"/>
        </w:rPr>
      </w:pPr>
      <w:r>
        <w:pict w14:anchorId="74ABE13D">
          <v:rect id="docshape433" o:spid="_x0000_s3229" alt="" style="position:absolute;left:0;text-align:left;margin-left:352pt;margin-top:4.05pt;width:422pt;height:.25pt;z-index:15842304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sz w:val="18"/>
        </w:rPr>
        <w:t>Pile fields and vegetation establishment can</w:t>
      </w:r>
      <w:r>
        <w:rPr>
          <w:spacing w:val="1"/>
          <w:sz w:val="18"/>
        </w:rPr>
        <w:t xml:space="preserve"> </w:t>
      </w:r>
      <w:r>
        <w:rPr>
          <w:sz w:val="18"/>
        </w:rPr>
        <w:t>be an effective means of protecting meander</w:t>
      </w:r>
      <w:r>
        <w:rPr>
          <w:spacing w:val="-47"/>
          <w:sz w:val="18"/>
        </w:rPr>
        <w:t xml:space="preserve"> </w:t>
      </w:r>
      <w:r>
        <w:rPr>
          <w:sz w:val="18"/>
        </w:rPr>
        <w:t>form</w:t>
      </w:r>
      <w:r>
        <w:rPr>
          <w:spacing w:val="-3"/>
          <w:sz w:val="18"/>
        </w:rPr>
        <w:t xml:space="preserve"> </w:t>
      </w:r>
      <w:r>
        <w:rPr>
          <w:sz w:val="18"/>
        </w:rPr>
        <w:t>with</w:t>
      </w:r>
      <w:r>
        <w:rPr>
          <w:spacing w:val="-3"/>
          <w:sz w:val="18"/>
        </w:rPr>
        <w:t xml:space="preserve"> </w:t>
      </w:r>
      <w:r>
        <w:rPr>
          <w:sz w:val="18"/>
        </w:rPr>
        <w:t>reduced</w:t>
      </w:r>
      <w:r>
        <w:rPr>
          <w:spacing w:val="-3"/>
          <w:sz w:val="18"/>
        </w:rPr>
        <w:t xml:space="preserve"> </w:t>
      </w:r>
      <w:r>
        <w:rPr>
          <w:sz w:val="18"/>
        </w:rPr>
        <w:t>adverse</w:t>
      </w:r>
      <w:r>
        <w:rPr>
          <w:spacing w:val="-4"/>
          <w:sz w:val="18"/>
        </w:rPr>
        <w:t xml:space="preserve"> </w:t>
      </w:r>
      <w:r>
        <w:rPr>
          <w:sz w:val="18"/>
        </w:rPr>
        <w:t>impacts</w:t>
      </w:r>
      <w:r>
        <w:rPr>
          <w:spacing w:val="-3"/>
          <w:sz w:val="18"/>
        </w:rPr>
        <w:t xml:space="preserve"> </w:t>
      </w:r>
      <w:r>
        <w:rPr>
          <w:sz w:val="18"/>
        </w:rPr>
        <w:t>than</w:t>
      </w:r>
      <w:r>
        <w:rPr>
          <w:spacing w:val="-3"/>
          <w:sz w:val="18"/>
        </w:rPr>
        <w:t xml:space="preserve"> </w:t>
      </w:r>
      <w:r>
        <w:rPr>
          <w:sz w:val="18"/>
        </w:rPr>
        <w:t>rock</w:t>
      </w:r>
      <w:r>
        <w:rPr>
          <w:spacing w:val="-47"/>
          <w:sz w:val="18"/>
        </w:rPr>
        <w:t xml:space="preserve"> </w:t>
      </w:r>
      <w:r>
        <w:rPr>
          <w:sz w:val="18"/>
        </w:rPr>
        <w:t>beaching.</w:t>
      </w:r>
    </w:p>
    <w:p w14:paraId="3C211304" w14:textId="77777777" w:rsidR="0040573D" w:rsidRDefault="000C5DF2">
      <w:pPr>
        <w:spacing w:before="125"/>
        <w:ind w:left="491" w:right="453"/>
        <w:rPr>
          <w:sz w:val="18"/>
        </w:rPr>
      </w:pPr>
      <w:r>
        <w:pict w14:anchorId="19C54796">
          <v:rect id="docshape434" o:spid="_x0000_s3228" alt="" style="position:absolute;left:0;text-align:left;margin-left:226.6pt;margin-top:4.15pt;width:547.4pt;height:.25pt;z-index:1584281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sz w:val="18"/>
        </w:rPr>
        <w:t>Installation of large wood can increase</w:t>
      </w:r>
      <w:r>
        <w:rPr>
          <w:spacing w:val="1"/>
          <w:sz w:val="18"/>
        </w:rPr>
        <w:t xml:space="preserve"> </w:t>
      </w:r>
      <w:r>
        <w:rPr>
          <w:sz w:val="18"/>
        </w:rPr>
        <w:t>channel roughness and in sufficient density</w:t>
      </w:r>
      <w:r>
        <w:rPr>
          <w:spacing w:val="-47"/>
          <w:sz w:val="18"/>
        </w:rPr>
        <w:t xml:space="preserve"> </w:t>
      </w:r>
      <w:r>
        <w:rPr>
          <w:sz w:val="18"/>
        </w:rPr>
        <w:t>could reduce velocities to have a significant</w:t>
      </w:r>
      <w:r>
        <w:rPr>
          <w:spacing w:val="-47"/>
          <w:sz w:val="18"/>
        </w:rPr>
        <w:t xml:space="preserve"> </w:t>
      </w:r>
      <w:r>
        <w:rPr>
          <w:sz w:val="18"/>
        </w:rPr>
        <w:t>impact</w:t>
      </w:r>
      <w:r>
        <w:rPr>
          <w:spacing w:val="-1"/>
          <w:sz w:val="18"/>
        </w:rPr>
        <w:t xml:space="preserve"> </w:t>
      </w:r>
      <w:r>
        <w:rPr>
          <w:sz w:val="18"/>
        </w:rPr>
        <w:t>on</w:t>
      </w:r>
      <w:r>
        <w:rPr>
          <w:spacing w:val="-1"/>
          <w:sz w:val="18"/>
        </w:rPr>
        <w:t xml:space="preserve"> </w:t>
      </w:r>
      <w:r>
        <w:rPr>
          <w:sz w:val="18"/>
        </w:rPr>
        <w:t>erosion processes.</w:t>
      </w:r>
    </w:p>
    <w:p w14:paraId="5BE358B8" w14:textId="77777777" w:rsidR="0040573D" w:rsidRDefault="0040573D">
      <w:pPr>
        <w:rPr>
          <w:sz w:val="18"/>
        </w:rPr>
        <w:sectPr w:rsidR="0040573D">
          <w:type w:val="continuous"/>
          <w:pgSz w:w="16840" w:h="11910" w:orient="landscape"/>
          <w:pgMar w:top="1580" w:right="1140" w:bottom="280" w:left="0" w:header="0" w:footer="0" w:gutter="0"/>
          <w:cols w:num="5" w:space="720" w:equalWidth="0">
            <w:col w:w="2469" w:space="759"/>
            <w:col w:w="3179" w:space="40"/>
            <w:col w:w="3962" w:space="40"/>
            <w:col w:w="784" w:space="40"/>
            <w:col w:w="4427"/>
          </w:cols>
        </w:sectPr>
      </w:pPr>
    </w:p>
    <w:p w14:paraId="3BCF63A2" w14:textId="77777777" w:rsidR="0040573D" w:rsidRDefault="000C5DF2">
      <w:pPr>
        <w:tabs>
          <w:tab w:val="left" w:pos="7074"/>
        </w:tabs>
        <w:spacing w:before="24"/>
        <w:ind w:left="7074" w:hanging="2507"/>
        <w:jc w:val="right"/>
        <w:rPr>
          <w:sz w:val="18"/>
        </w:rPr>
      </w:pPr>
      <w:r>
        <w:rPr>
          <w:sz w:val="18"/>
        </w:rPr>
        <w:t>Channelisation</w:t>
      </w:r>
      <w:r>
        <w:rPr>
          <w:sz w:val="18"/>
        </w:rPr>
        <w:tab/>
        <w:t>Stream reconstruction/</w:t>
      </w:r>
      <w:r>
        <w:rPr>
          <w:spacing w:val="-47"/>
          <w:sz w:val="18"/>
        </w:rPr>
        <w:t xml:space="preserve"> </w:t>
      </w:r>
      <w:r>
        <w:rPr>
          <w:sz w:val="18"/>
        </w:rPr>
        <w:t>m</w:t>
      </w:r>
      <w:r>
        <w:rPr>
          <w:sz w:val="18"/>
        </w:rPr>
        <w:t>eander</w:t>
      </w:r>
      <w:r>
        <w:rPr>
          <w:spacing w:val="-9"/>
          <w:sz w:val="18"/>
        </w:rPr>
        <w:t xml:space="preserve"> </w:t>
      </w:r>
      <w:r>
        <w:rPr>
          <w:sz w:val="18"/>
        </w:rPr>
        <w:t>reinstatement</w:t>
      </w:r>
    </w:p>
    <w:p w14:paraId="1E2E210F" w14:textId="77777777" w:rsidR="0040573D" w:rsidRDefault="000C5DF2">
      <w:pPr>
        <w:spacing w:before="24" w:line="285" w:lineRule="auto"/>
        <w:ind w:left="642" w:right="-12"/>
        <w:rPr>
          <w:sz w:val="18"/>
        </w:rPr>
      </w:pPr>
      <w:r>
        <w:br w:type="column"/>
      </w:r>
      <w:r>
        <w:rPr>
          <w:spacing w:val="-1"/>
          <w:sz w:val="18"/>
        </w:rPr>
        <w:t>Economy:</w:t>
      </w:r>
      <w:r>
        <w:rPr>
          <w:spacing w:val="-47"/>
          <w:sz w:val="18"/>
        </w:rPr>
        <w:t xml:space="preserve"> </w:t>
      </w:r>
      <w:r>
        <w:rPr>
          <w:sz w:val="18"/>
        </w:rPr>
        <w:t>Success:</w:t>
      </w:r>
    </w:p>
    <w:p w14:paraId="6AB702CE" w14:textId="77777777" w:rsidR="0040573D" w:rsidRDefault="000C5DF2">
      <w:pPr>
        <w:ind w:left="642" w:right="127"/>
        <w:rPr>
          <w:sz w:val="18"/>
        </w:rPr>
      </w:pPr>
      <w:r>
        <w:pict w14:anchorId="0DEDD19E">
          <v:rect id="docshape435" o:spid="_x0000_s3227" alt="" style="position:absolute;left:0;text-align:left;margin-left:226.6pt;margin-top:20.85pt;width:547.4pt;height:.25pt;z-index:1584384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spacing w:val="-1"/>
          <w:sz w:val="18"/>
        </w:rPr>
        <w:t>Adverse</w:t>
      </w:r>
      <w:r>
        <w:rPr>
          <w:spacing w:val="-47"/>
          <w:sz w:val="18"/>
        </w:rPr>
        <w:t xml:space="preserve"> </w:t>
      </w:r>
      <w:r>
        <w:rPr>
          <w:sz w:val="18"/>
        </w:rPr>
        <w:t>impact:</w:t>
      </w:r>
    </w:p>
    <w:p w14:paraId="09F3882F" w14:textId="77777777" w:rsidR="0040573D" w:rsidRDefault="000C5DF2">
      <w:pPr>
        <w:spacing w:before="24" w:line="285" w:lineRule="auto"/>
        <w:ind w:left="424" w:right="-20"/>
        <w:rPr>
          <w:sz w:val="18"/>
        </w:rPr>
      </w:pPr>
      <w:r>
        <w:br w:type="column"/>
      </w:r>
      <w:r>
        <w:rPr>
          <w:sz w:val="18"/>
        </w:rPr>
        <w:t>E</w:t>
      </w:r>
      <w:r>
        <w:rPr>
          <w:spacing w:val="1"/>
          <w:sz w:val="18"/>
        </w:rPr>
        <w:t xml:space="preserve"> </w:t>
      </w:r>
      <w:r>
        <w:rPr>
          <w:sz w:val="18"/>
        </w:rPr>
        <w:t>SSS XX</w:t>
      </w:r>
    </w:p>
    <w:p w14:paraId="5EBC2367" w14:textId="77777777" w:rsidR="0040573D" w:rsidRDefault="000C5DF2">
      <w:pPr>
        <w:spacing w:before="24"/>
        <w:ind w:left="492" w:right="574"/>
        <w:rPr>
          <w:sz w:val="18"/>
        </w:rPr>
      </w:pPr>
      <w:r>
        <w:br w:type="column"/>
      </w:r>
      <w:r>
        <w:rPr>
          <w:sz w:val="18"/>
        </w:rPr>
        <w:t>An effective albeit, high cost, means of</w:t>
      </w:r>
      <w:r>
        <w:rPr>
          <w:spacing w:val="1"/>
          <w:sz w:val="18"/>
        </w:rPr>
        <w:t xml:space="preserve"> </w:t>
      </w:r>
      <w:r>
        <w:rPr>
          <w:sz w:val="18"/>
        </w:rPr>
        <w:t>reducing excess energy in highly modified</w:t>
      </w:r>
      <w:r>
        <w:rPr>
          <w:spacing w:val="-47"/>
          <w:sz w:val="18"/>
        </w:rPr>
        <w:t xml:space="preserve"> </w:t>
      </w:r>
      <w:r>
        <w:rPr>
          <w:sz w:val="18"/>
        </w:rPr>
        <w:t>systems.</w:t>
      </w:r>
    </w:p>
    <w:p w14:paraId="72A70653" w14:textId="77777777" w:rsidR="0040573D" w:rsidRDefault="0040573D">
      <w:pPr>
        <w:rPr>
          <w:sz w:val="18"/>
        </w:rPr>
        <w:sectPr w:rsidR="0040573D">
          <w:type w:val="continuous"/>
          <w:pgSz w:w="16840" w:h="11910" w:orient="landscape"/>
          <w:pgMar w:top="1580" w:right="1140" w:bottom="280" w:left="0" w:header="0" w:footer="0" w:gutter="0"/>
          <w:cols w:num="4" w:space="720" w:equalWidth="0">
            <w:col w:w="8926" w:space="40"/>
            <w:col w:w="1443" w:space="39"/>
            <w:col w:w="785" w:space="39"/>
            <w:col w:w="4428"/>
          </w:cols>
        </w:sectPr>
      </w:pPr>
    </w:p>
    <w:p w14:paraId="0CAA8B2D" w14:textId="77777777" w:rsidR="0040573D" w:rsidRDefault="000C5DF2">
      <w:pPr>
        <w:spacing w:before="46"/>
        <w:jc w:val="right"/>
        <w:rPr>
          <w:sz w:val="18"/>
        </w:rPr>
      </w:pPr>
      <w:r>
        <w:rPr>
          <w:sz w:val="18"/>
        </w:rPr>
        <w:t>Stream</w:t>
      </w:r>
      <w:r>
        <w:rPr>
          <w:spacing w:val="-4"/>
          <w:sz w:val="18"/>
        </w:rPr>
        <w:t xml:space="preserve"> </w:t>
      </w:r>
      <w:r>
        <w:rPr>
          <w:sz w:val="18"/>
        </w:rPr>
        <w:t>bed</w:t>
      </w:r>
      <w:r>
        <w:rPr>
          <w:spacing w:val="-4"/>
          <w:sz w:val="18"/>
        </w:rPr>
        <w:t xml:space="preserve"> </w:t>
      </w:r>
      <w:r>
        <w:rPr>
          <w:sz w:val="18"/>
        </w:rPr>
        <w:t>incision</w:t>
      </w:r>
    </w:p>
    <w:p w14:paraId="05A9FBEB" w14:textId="77777777" w:rsidR="0040573D" w:rsidRDefault="000C5DF2">
      <w:pPr>
        <w:tabs>
          <w:tab w:val="left" w:pos="3420"/>
        </w:tabs>
        <w:spacing w:before="46" w:line="285" w:lineRule="auto"/>
        <w:ind w:left="3420" w:hanging="2533"/>
        <w:rPr>
          <w:sz w:val="18"/>
        </w:rPr>
      </w:pPr>
      <w:r>
        <w:br w:type="column"/>
      </w:r>
      <w:r>
        <w:rPr>
          <w:sz w:val="18"/>
        </w:rPr>
        <w:t>Bank</w:t>
      </w:r>
      <w:r>
        <w:rPr>
          <w:spacing w:val="-4"/>
          <w:sz w:val="18"/>
        </w:rPr>
        <w:t xml:space="preserve"> </w:t>
      </w:r>
      <w:r>
        <w:rPr>
          <w:sz w:val="18"/>
        </w:rPr>
        <w:t>battering</w:t>
      </w:r>
      <w:r>
        <w:rPr>
          <w:sz w:val="18"/>
        </w:rPr>
        <w:tab/>
      </w:r>
      <w:r>
        <w:rPr>
          <w:spacing w:val="-1"/>
          <w:sz w:val="18"/>
        </w:rPr>
        <w:t>Economy:</w:t>
      </w:r>
      <w:r>
        <w:rPr>
          <w:spacing w:val="-47"/>
          <w:sz w:val="18"/>
        </w:rPr>
        <w:t xml:space="preserve"> </w:t>
      </w:r>
      <w:r>
        <w:rPr>
          <w:sz w:val="18"/>
        </w:rPr>
        <w:t>Success:</w:t>
      </w:r>
    </w:p>
    <w:p w14:paraId="65320D2F" w14:textId="77777777" w:rsidR="0040573D" w:rsidRDefault="000C5DF2">
      <w:pPr>
        <w:ind w:left="3420" w:right="127"/>
        <w:rPr>
          <w:sz w:val="18"/>
        </w:rPr>
      </w:pPr>
      <w:r>
        <w:pict w14:anchorId="52435E2C">
          <v:rect id="docshape436" o:spid="_x0000_s3226" alt="" style="position:absolute;left:0;text-align:left;margin-left:352pt;margin-top:20.85pt;width:422pt;height:.25pt;z-index:15844352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spacing w:val="-1"/>
          <w:sz w:val="18"/>
        </w:rPr>
        <w:t>Adverse</w:t>
      </w:r>
      <w:r>
        <w:rPr>
          <w:spacing w:val="-47"/>
          <w:sz w:val="18"/>
        </w:rPr>
        <w:t xml:space="preserve"> </w:t>
      </w:r>
      <w:r>
        <w:rPr>
          <w:sz w:val="18"/>
        </w:rPr>
        <w:t>impact:</w:t>
      </w:r>
    </w:p>
    <w:p w14:paraId="4C30A15C" w14:textId="77777777" w:rsidR="0040573D" w:rsidRDefault="000C5DF2">
      <w:pPr>
        <w:spacing w:before="46" w:line="285" w:lineRule="auto"/>
        <w:ind w:left="424" w:right="-20"/>
        <w:rPr>
          <w:sz w:val="18"/>
        </w:rPr>
      </w:pPr>
      <w:r>
        <w:br w:type="column"/>
      </w:r>
      <w:r>
        <w:rPr>
          <w:sz w:val="18"/>
        </w:rPr>
        <w:t>E</w:t>
      </w:r>
      <w:r>
        <w:rPr>
          <w:spacing w:val="1"/>
          <w:sz w:val="18"/>
        </w:rPr>
        <w:t xml:space="preserve"> </w:t>
      </w:r>
      <w:r>
        <w:rPr>
          <w:sz w:val="18"/>
        </w:rPr>
        <w:t>SSS XX</w:t>
      </w:r>
    </w:p>
    <w:p w14:paraId="00AB25BC" w14:textId="77777777" w:rsidR="0040573D" w:rsidRDefault="000C5DF2">
      <w:pPr>
        <w:spacing w:before="46"/>
        <w:ind w:left="491" w:right="274"/>
        <w:rPr>
          <w:sz w:val="18"/>
        </w:rPr>
      </w:pPr>
      <w:r>
        <w:br w:type="column"/>
      </w:r>
      <w:r>
        <w:rPr>
          <w:sz w:val="18"/>
        </w:rPr>
        <w:t>Bank battering can reduce the rate of bank</w:t>
      </w:r>
      <w:r>
        <w:rPr>
          <w:spacing w:val="1"/>
          <w:sz w:val="18"/>
        </w:rPr>
        <w:t xml:space="preserve"> </w:t>
      </w:r>
      <w:r>
        <w:rPr>
          <w:sz w:val="18"/>
        </w:rPr>
        <w:t>erosion and sediment production in incised</w:t>
      </w:r>
      <w:r>
        <w:rPr>
          <w:spacing w:val="1"/>
          <w:sz w:val="18"/>
        </w:rPr>
        <w:t xml:space="preserve"> </w:t>
      </w:r>
      <w:r>
        <w:rPr>
          <w:sz w:val="18"/>
        </w:rPr>
        <w:t>systems. However this should only be applied</w:t>
      </w:r>
      <w:r>
        <w:rPr>
          <w:spacing w:val="-47"/>
          <w:sz w:val="18"/>
        </w:rPr>
        <w:t xml:space="preserve"> </w:t>
      </w:r>
      <w:r>
        <w:rPr>
          <w:sz w:val="18"/>
        </w:rPr>
        <w:t>in</w:t>
      </w:r>
      <w:r>
        <w:rPr>
          <w:spacing w:val="-1"/>
          <w:sz w:val="18"/>
        </w:rPr>
        <w:t xml:space="preserve"> </w:t>
      </w:r>
      <w:r>
        <w:rPr>
          <w:sz w:val="18"/>
        </w:rPr>
        <w:t>conjunction with grade</w:t>
      </w:r>
      <w:r>
        <w:rPr>
          <w:spacing w:val="-1"/>
          <w:sz w:val="18"/>
        </w:rPr>
        <w:t xml:space="preserve"> </w:t>
      </w:r>
      <w:r>
        <w:rPr>
          <w:sz w:val="18"/>
        </w:rPr>
        <w:t>control.</w:t>
      </w:r>
    </w:p>
    <w:p w14:paraId="40D35292" w14:textId="77777777" w:rsidR="0040573D" w:rsidRDefault="0040573D">
      <w:pPr>
        <w:rPr>
          <w:sz w:val="18"/>
        </w:rPr>
        <w:sectPr w:rsidR="0040573D">
          <w:type w:val="continuous"/>
          <w:pgSz w:w="16840" w:h="11910" w:orient="landscape"/>
          <w:pgMar w:top="1580" w:right="1140" w:bottom="280" w:left="0" w:header="0" w:footer="0" w:gutter="0"/>
          <w:cols w:num="4" w:space="720" w:equalWidth="0">
            <w:col w:w="6148" w:space="40"/>
            <w:col w:w="4221" w:space="39"/>
            <w:col w:w="785" w:space="40"/>
            <w:col w:w="4427"/>
          </w:cols>
        </w:sectPr>
      </w:pPr>
    </w:p>
    <w:p w14:paraId="06138A81" w14:textId="77777777" w:rsidR="0040573D" w:rsidRDefault="0040573D">
      <w:pPr>
        <w:pStyle w:val="BodyText"/>
      </w:pPr>
    </w:p>
    <w:p w14:paraId="36B51F2D" w14:textId="77777777" w:rsidR="0040573D" w:rsidRDefault="0040573D">
      <w:pPr>
        <w:pStyle w:val="BodyText"/>
        <w:spacing w:before="10"/>
        <w:rPr>
          <w:sz w:val="28"/>
        </w:rPr>
      </w:pPr>
    </w:p>
    <w:p w14:paraId="5D79D08C" w14:textId="77777777" w:rsidR="0040573D" w:rsidRDefault="000C5DF2">
      <w:pPr>
        <w:jc w:val="right"/>
        <w:rPr>
          <w:sz w:val="18"/>
        </w:rPr>
      </w:pPr>
      <w:r>
        <w:rPr>
          <w:sz w:val="18"/>
        </w:rPr>
        <w:t>Bed</w:t>
      </w:r>
    </w:p>
    <w:p w14:paraId="2542647A" w14:textId="77777777" w:rsidR="0040573D" w:rsidRDefault="000C5DF2">
      <w:pPr>
        <w:rPr>
          <w:sz w:val="20"/>
        </w:rPr>
      </w:pPr>
      <w:r>
        <w:br w:type="column"/>
      </w:r>
    </w:p>
    <w:p w14:paraId="7F155915" w14:textId="77777777" w:rsidR="0040573D" w:rsidRDefault="0040573D">
      <w:pPr>
        <w:pStyle w:val="BodyText"/>
        <w:spacing w:before="10"/>
        <w:rPr>
          <w:sz w:val="28"/>
        </w:rPr>
      </w:pPr>
    </w:p>
    <w:p w14:paraId="710786BE" w14:textId="77777777" w:rsidR="0040573D" w:rsidRDefault="000C5DF2">
      <w:pPr>
        <w:ind w:left="857"/>
        <w:rPr>
          <w:sz w:val="18"/>
        </w:rPr>
      </w:pPr>
      <w:r>
        <w:rPr>
          <w:sz w:val="18"/>
        </w:rPr>
        <w:t>Loss</w:t>
      </w:r>
      <w:r>
        <w:rPr>
          <w:spacing w:val="-6"/>
          <w:sz w:val="18"/>
        </w:rPr>
        <w:t xml:space="preserve"> </w:t>
      </w:r>
      <w:r>
        <w:rPr>
          <w:sz w:val="18"/>
        </w:rPr>
        <w:t>of</w:t>
      </w:r>
      <w:r>
        <w:rPr>
          <w:spacing w:val="-6"/>
          <w:sz w:val="18"/>
        </w:rPr>
        <w:t xml:space="preserve"> </w:t>
      </w:r>
      <w:r>
        <w:rPr>
          <w:sz w:val="18"/>
        </w:rPr>
        <w:t>pool</w:t>
      </w:r>
      <w:r>
        <w:rPr>
          <w:spacing w:val="-5"/>
          <w:sz w:val="18"/>
        </w:rPr>
        <w:t xml:space="preserve"> </w:t>
      </w:r>
      <w:r>
        <w:rPr>
          <w:sz w:val="18"/>
        </w:rPr>
        <w:t>habitat</w:t>
      </w:r>
    </w:p>
    <w:p w14:paraId="48C91AA3" w14:textId="77777777" w:rsidR="0040573D" w:rsidRDefault="000C5DF2">
      <w:pPr>
        <w:rPr>
          <w:sz w:val="20"/>
        </w:rPr>
      </w:pPr>
      <w:r>
        <w:br w:type="column"/>
      </w:r>
    </w:p>
    <w:p w14:paraId="660FC38B" w14:textId="77777777" w:rsidR="0040573D" w:rsidRDefault="0040573D">
      <w:pPr>
        <w:pStyle w:val="BodyText"/>
        <w:spacing w:before="10"/>
        <w:rPr>
          <w:sz w:val="28"/>
        </w:rPr>
      </w:pPr>
    </w:p>
    <w:p w14:paraId="05CD8DA8" w14:textId="77777777" w:rsidR="0040573D" w:rsidRDefault="000C5DF2">
      <w:pPr>
        <w:ind w:left="409"/>
        <w:rPr>
          <w:sz w:val="18"/>
        </w:rPr>
      </w:pPr>
      <w:r>
        <w:rPr>
          <w:sz w:val="18"/>
        </w:rPr>
        <w:t>Increase</w:t>
      </w:r>
      <w:r>
        <w:rPr>
          <w:spacing w:val="-8"/>
          <w:sz w:val="18"/>
        </w:rPr>
        <w:t xml:space="preserve"> </w:t>
      </w:r>
      <w:r>
        <w:rPr>
          <w:sz w:val="18"/>
        </w:rPr>
        <w:t>in</w:t>
      </w:r>
      <w:r>
        <w:rPr>
          <w:spacing w:val="-7"/>
          <w:sz w:val="18"/>
        </w:rPr>
        <w:t xml:space="preserve"> </w:t>
      </w:r>
      <w:r>
        <w:rPr>
          <w:sz w:val="18"/>
        </w:rPr>
        <w:t>catchment</w:t>
      </w:r>
    </w:p>
    <w:p w14:paraId="39C0178F" w14:textId="77777777" w:rsidR="0040573D" w:rsidRDefault="000C5DF2">
      <w:pPr>
        <w:spacing w:before="46"/>
        <w:ind w:left="703" w:right="-6"/>
        <w:rPr>
          <w:sz w:val="18"/>
        </w:rPr>
      </w:pPr>
      <w:r>
        <w:br w:type="column"/>
      </w:r>
      <w:r>
        <w:rPr>
          <w:sz w:val="18"/>
        </w:rPr>
        <w:t>Refer</w:t>
      </w:r>
      <w:r>
        <w:rPr>
          <w:spacing w:val="-4"/>
          <w:sz w:val="18"/>
        </w:rPr>
        <w:t xml:space="preserve"> </w:t>
      </w:r>
      <w:r>
        <w:rPr>
          <w:sz w:val="18"/>
        </w:rPr>
        <w:t>Process</w:t>
      </w:r>
      <w:r>
        <w:rPr>
          <w:spacing w:val="-2"/>
          <w:sz w:val="18"/>
        </w:rPr>
        <w:t xml:space="preserve"> </w:t>
      </w:r>
      <w:r>
        <w:rPr>
          <w:sz w:val="18"/>
        </w:rPr>
        <w:t>to</w:t>
      </w:r>
      <w:r>
        <w:rPr>
          <w:spacing w:val="-3"/>
          <w:sz w:val="18"/>
        </w:rPr>
        <w:t xml:space="preserve"> </w:t>
      </w:r>
      <w:r>
        <w:rPr>
          <w:sz w:val="18"/>
        </w:rPr>
        <w:t>be</w:t>
      </w:r>
      <w:r>
        <w:rPr>
          <w:spacing w:val="-4"/>
          <w:sz w:val="18"/>
        </w:rPr>
        <w:t xml:space="preserve"> </w:t>
      </w:r>
      <w:r>
        <w:rPr>
          <w:sz w:val="18"/>
        </w:rPr>
        <w:t>managed:</w:t>
      </w:r>
      <w:r>
        <w:rPr>
          <w:spacing w:val="-47"/>
          <w:sz w:val="18"/>
        </w:rPr>
        <w:t xml:space="preserve"> </w:t>
      </w:r>
      <w:r>
        <w:rPr>
          <w:sz w:val="18"/>
        </w:rPr>
        <w:t>Bed</w:t>
      </w:r>
      <w:r>
        <w:rPr>
          <w:spacing w:val="-3"/>
          <w:sz w:val="18"/>
        </w:rPr>
        <w:t xml:space="preserve"> </w:t>
      </w:r>
      <w:r>
        <w:rPr>
          <w:sz w:val="18"/>
        </w:rPr>
        <w:t>degradation</w:t>
      </w:r>
      <w:r>
        <w:rPr>
          <w:spacing w:val="-2"/>
          <w:sz w:val="18"/>
        </w:rPr>
        <w:t xml:space="preserve"> </w:t>
      </w:r>
      <w:r>
        <w:rPr>
          <w:sz w:val="18"/>
        </w:rPr>
        <w:t>in</w:t>
      </w:r>
      <w:r>
        <w:rPr>
          <w:spacing w:val="-2"/>
          <w:sz w:val="18"/>
        </w:rPr>
        <w:t xml:space="preserve"> </w:t>
      </w:r>
      <w:r>
        <w:rPr>
          <w:sz w:val="18"/>
        </w:rPr>
        <w:t>this</w:t>
      </w:r>
      <w:r>
        <w:rPr>
          <w:spacing w:val="-2"/>
          <w:sz w:val="18"/>
        </w:rPr>
        <w:t xml:space="preserve"> </w:t>
      </w:r>
      <w:r>
        <w:rPr>
          <w:sz w:val="18"/>
        </w:rPr>
        <w:t>table</w:t>
      </w:r>
    </w:p>
    <w:p w14:paraId="1954A543" w14:textId="77777777" w:rsidR="0040573D" w:rsidRDefault="000C5DF2">
      <w:pPr>
        <w:spacing w:before="102"/>
        <w:ind w:left="704"/>
        <w:rPr>
          <w:sz w:val="18"/>
        </w:rPr>
      </w:pPr>
      <w:r>
        <w:pict w14:anchorId="4A4FFFAF">
          <v:rect id="docshape437" o:spid="_x0000_s3225" alt="" style="position:absolute;left:0;text-align:left;margin-left:65.95pt;margin-top:3pt;width:708.05pt;height:.25pt;z-index:15844864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sz w:val="18"/>
        </w:rPr>
        <w:t>Best</w:t>
      </w:r>
      <w:r>
        <w:rPr>
          <w:spacing w:val="-3"/>
          <w:sz w:val="18"/>
        </w:rPr>
        <w:t xml:space="preserve"> </w:t>
      </w:r>
      <w:r>
        <w:rPr>
          <w:sz w:val="18"/>
        </w:rPr>
        <w:t>practice</w:t>
      </w:r>
      <w:r>
        <w:rPr>
          <w:spacing w:val="-2"/>
          <w:sz w:val="18"/>
        </w:rPr>
        <w:t xml:space="preserve"> </w:t>
      </w:r>
      <w:r>
        <w:rPr>
          <w:sz w:val="18"/>
        </w:rPr>
        <w:t>catchment</w:t>
      </w:r>
    </w:p>
    <w:p w14:paraId="5F54CCC9" w14:textId="77777777" w:rsidR="0040573D" w:rsidRDefault="000C5DF2">
      <w:pPr>
        <w:rPr>
          <w:sz w:val="20"/>
        </w:rPr>
      </w:pPr>
      <w:r>
        <w:br w:type="column"/>
      </w:r>
    </w:p>
    <w:p w14:paraId="534125DE" w14:textId="77777777" w:rsidR="0040573D" w:rsidRDefault="0040573D">
      <w:pPr>
        <w:pStyle w:val="BodyText"/>
        <w:spacing w:before="10"/>
        <w:rPr>
          <w:sz w:val="28"/>
        </w:rPr>
      </w:pPr>
    </w:p>
    <w:p w14:paraId="0556903E" w14:textId="77777777" w:rsidR="0040573D" w:rsidRDefault="000C5DF2">
      <w:pPr>
        <w:ind w:left="51"/>
        <w:rPr>
          <w:sz w:val="18"/>
        </w:rPr>
      </w:pPr>
      <w:r>
        <w:rPr>
          <w:spacing w:val="-1"/>
          <w:sz w:val="18"/>
        </w:rPr>
        <w:t>Economy:</w:t>
      </w:r>
    </w:p>
    <w:p w14:paraId="64E83EC9" w14:textId="77777777" w:rsidR="0040573D" w:rsidRDefault="000C5DF2">
      <w:pPr>
        <w:rPr>
          <w:sz w:val="20"/>
        </w:rPr>
      </w:pPr>
      <w:r>
        <w:br w:type="column"/>
      </w:r>
    </w:p>
    <w:p w14:paraId="3CBDA1ED" w14:textId="77777777" w:rsidR="0040573D" w:rsidRDefault="0040573D">
      <w:pPr>
        <w:pStyle w:val="BodyText"/>
        <w:spacing w:before="10"/>
        <w:rPr>
          <w:sz w:val="28"/>
        </w:rPr>
      </w:pPr>
    </w:p>
    <w:p w14:paraId="51F9D312" w14:textId="77777777" w:rsidR="0040573D" w:rsidRDefault="000C5DF2">
      <w:pPr>
        <w:ind w:left="424"/>
        <w:rPr>
          <w:sz w:val="18"/>
        </w:rPr>
      </w:pPr>
      <w:r>
        <w:rPr>
          <w:sz w:val="18"/>
        </w:rPr>
        <w:t>EEE</w:t>
      </w:r>
    </w:p>
    <w:p w14:paraId="7823286F" w14:textId="77777777" w:rsidR="0040573D" w:rsidRDefault="000C5DF2">
      <w:pPr>
        <w:rPr>
          <w:sz w:val="20"/>
        </w:rPr>
      </w:pPr>
      <w:r>
        <w:br w:type="column"/>
      </w:r>
    </w:p>
    <w:p w14:paraId="77D334CA" w14:textId="77777777" w:rsidR="0040573D" w:rsidRDefault="0040573D">
      <w:pPr>
        <w:pStyle w:val="BodyText"/>
        <w:spacing w:before="10"/>
        <w:rPr>
          <w:sz w:val="28"/>
        </w:rPr>
      </w:pPr>
    </w:p>
    <w:p w14:paraId="7C9D1CFE" w14:textId="77777777" w:rsidR="0040573D" w:rsidRDefault="000C5DF2">
      <w:pPr>
        <w:ind w:left="492"/>
        <w:rPr>
          <w:sz w:val="18"/>
        </w:rPr>
      </w:pPr>
      <w:r>
        <w:rPr>
          <w:sz w:val="18"/>
        </w:rPr>
        <w:t>Catchment</w:t>
      </w:r>
      <w:r>
        <w:rPr>
          <w:spacing w:val="-5"/>
          <w:sz w:val="18"/>
        </w:rPr>
        <w:t xml:space="preserve"> </w:t>
      </w:r>
      <w:r>
        <w:rPr>
          <w:sz w:val="18"/>
        </w:rPr>
        <w:t>management</w:t>
      </w:r>
      <w:r>
        <w:rPr>
          <w:spacing w:val="-4"/>
          <w:sz w:val="18"/>
        </w:rPr>
        <w:t xml:space="preserve"> </w:t>
      </w:r>
      <w:r>
        <w:rPr>
          <w:sz w:val="18"/>
        </w:rPr>
        <w:t>addresses</w:t>
      </w:r>
      <w:r>
        <w:rPr>
          <w:spacing w:val="-5"/>
          <w:sz w:val="18"/>
        </w:rPr>
        <w:t xml:space="preserve"> </w:t>
      </w:r>
      <w:r>
        <w:rPr>
          <w:sz w:val="18"/>
        </w:rPr>
        <w:t>the</w:t>
      </w:r>
      <w:r>
        <w:rPr>
          <w:spacing w:val="-4"/>
          <w:sz w:val="18"/>
        </w:rPr>
        <w:t xml:space="preserve"> </w:t>
      </w:r>
      <w:r>
        <w:rPr>
          <w:sz w:val="18"/>
        </w:rPr>
        <w:t>cause</w:t>
      </w:r>
    </w:p>
    <w:p w14:paraId="326E46F8" w14:textId="77777777" w:rsidR="0040573D" w:rsidRDefault="0040573D">
      <w:pPr>
        <w:rPr>
          <w:sz w:val="18"/>
        </w:rPr>
        <w:sectPr w:rsidR="0040573D">
          <w:type w:val="continuous"/>
          <w:pgSz w:w="16840" w:h="11910" w:orient="landscape"/>
          <w:pgMar w:top="1580" w:right="1140" w:bottom="280" w:left="0" w:header="0" w:footer="0" w:gutter="0"/>
          <w:cols w:num="7" w:space="720" w:equalWidth="0">
            <w:col w:w="1660" w:space="40"/>
            <w:col w:w="2419" w:space="39"/>
            <w:col w:w="2173" w:space="40"/>
            <w:col w:w="3146" w:space="39"/>
            <w:col w:w="852" w:space="39"/>
            <w:col w:w="785" w:space="40"/>
            <w:col w:w="4428"/>
          </w:cols>
        </w:sectPr>
      </w:pPr>
    </w:p>
    <w:p w14:paraId="4BA553F6" w14:textId="77777777" w:rsidR="0040573D" w:rsidRDefault="000C5DF2">
      <w:pPr>
        <w:spacing w:before="1"/>
        <w:ind w:left="1340" w:right="-9"/>
        <w:rPr>
          <w:sz w:val="18"/>
        </w:rPr>
      </w:pPr>
      <w:r>
        <w:rPr>
          <w:spacing w:val="-1"/>
          <w:sz w:val="18"/>
        </w:rPr>
        <w:t>aggradation/</w:t>
      </w:r>
      <w:r>
        <w:rPr>
          <w:spacing w:val="-47"/>
          <w:sz w:val="18"/>
        </w:rPr>
        <w:t xml:space="preserve"> </w:t>
      </w:r>
      <w:r>
        <w:rPr>
          <w:sz w:val="18"/>
        </w:rPr>
        <w:t>Infilling of</w:t>
      </w:r>
      <w:r>
        <w:rPr>
          <w:spacing w:val="1"/>
          <w:sz w:val="18"/>
        </w:rPr>
        <w:t xml:space="preserve"> </w:t>
      </w:r>
      <w:r>
        <w:rPr>
          <w:sz w:val="18"/>
        </w:rPr>
        <w:t>scour</w:t>
      </w:r>
      <w:r>
        <w:rPr>
          <w:spacing w:val="-3"/>
          <w:sz w:val="18"/>
        </w:rPr>
        <w:t xml:space="preserve"> </w:t>
      </w:r>
      <w:r>
        <w:rPr>
          <w:sz w:val="18"/>
        </w:rPr>
        <w:t>holes</w:t>
      </w:r>
    </w:p>
    <w:p w14:paraId="2092E33B" w14:textId="77777777" w:rsidR="0040573D" w:rsidRDefault="000C5DF2">
      <w:pPr>
        <w:spacing w:before="1"/>
        <w:ind w:left="176"/>
        <w:rPr>
          <w:sz w:val="18"/>
        </w:rPr>
      </w:pPr>
      <w:r>
        <w:br w:type="column"/>
      </w:r>
      <w:r>
        <w:rPr>
          <w:position w:val="-3"/>
          <w:sz w:val="18"/>
        </w:rPr>
        <w:t>Increased</w:t>
      </w:r>
      <w:r>
        <w:rPr>
          <w:spacing w:val="-3"/>
          <w:position w:val="-3"/>
          <w:sz w:val="18"/>
        </w:rPr>
        <w:t xml:space="preserve"> </w:t>
      </w:r>
      <w:r>
        <w:rPr>
          <w:position w:val="-3"/>
          <w:sz w:val="18"/>
        </w:rPr>
        <w:t>occurrence</w:t>
      </w:r>
      <w:r>
        <w:rPr>
          <w:spacing w:val="-3"/>
          <w:position w:val="-3"/>
          <w:sz w:val="18"/>
        </w:rPr>
        <w:t xml:space="preserve"> </w:t>
      </w:r>
      <w:r>
        <w:rPr>
          <w:position w:val="-3"/>
          <w:sz w:val="18"/>
        </w:rPr>
        <w:t>of</w:t>
      </w:r>
      <w:r>
        <w:rPr>
          <w:spacing w:val="23"/>
          <w:position w:val="-3"/>
          <w:sz w:val="18"/>
        </w:rPr>
        <w:t xml:space="preserve"> </w:t>
      </w:r>
      <w:r>
        <w:rPr>
          <w:sz w:val="18"/>
        </w:rPr>
        <w:t>sourced</w:t>
      </w:r>
      <w:r>
        <w:rPr>
          <w:spacing w:val="-2"/>
          <w:sz w:val="18"/>
        </w:rPr>
        <w:t xml:space="preserve"> </w:t>
      </w:r>
      <w:r>
        <w:rPr>
          <w:sz w:val="18"/>
        </w:rPr>
        <w:t>sediment</w:t>
      </w:r>
      <w:r>
        <w:rPr>
          <w:spacing w:val="-3"/>
          <w:sz w:val="18"/>
        </w:rPr>
        <w:t xml:space="preserve"> </w:t>
      </w:r>
      <w:r>
        <w:rPr>
          <w:sz w:val="18"/>
        </w:rPr>
        <w:t>supply</w:t>
      </w:r>
      <w:r>
        <w:rPr>
          <w:spacing w:val="-47"/>
          <w:sz w:val="18"/>
        </w:rPr>
        <w:t xml:space="preserve"> </w:t>
      </w:r>
      <w:r>
        <w:rPr>
          <w:sz w:val="18"/>
        </w:rPr>
        <w:t>overbank</w:t>
      </w:r>
      <w:r>
        <w:rPr>
          <w:spacing w:val="-1"/>
          <w:sz w:val="18"/>
        </w:rPr>
        <w:t xml:space="preserve"> </w:t>
      </w:r>
      <w:r>
        <w:rPr>
          <w:sz w:val="18"/>
        </w:rPr>
        <w:t>inundation</w:t>
      </w:r>
    </w:p>
    <w:p w14:paraId="3E240043" w14:textId="77777777" w:rsidR="0040573D" w:rsidRDefault="000C5DF2">
      <w:pPr>
        <w:spacing w:before="19"/>
        <w:ind w:left="176" w:right="1923"/>
        <w:rPr>
          <w:sz w:val="18"/>
        </w:rPr>
      </w:pPr>
      <w:r>
        <w:pict w14:anchorId="700A3CF8">
          <v:rect id="docshape438" o:spid="_x0000_s3224" alt="" style="position:absolute;left:0;text-align:left;margin-left:226.6pt;margin-top:18.8pt;width:547.4pt;height:.25pt;z-index:1584537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sz w:val="18"/>
        </w:rPr>
        <w:t>Waterlogging and</w:t>
      </w:r>
      <w:r>
        <w:rPr>
          <w:spacing w:val="1"/>
          <w:sz w:val="18"/>
        </w:rPr>
        <w:t xml:space="preserve"> </w:t>
      </w:r>
      <w:r>
        <w:rPr>
          <w:sz w:val="18"/>
        </w:rPr>
        <w:t>resultant</w:t>
      </w:r>
      <w:r>
        <w:rPr>
          <w:spacing w:val="-8"/>
          <w:sz w:val="18"/>
        </w:rPr>
        <w:t xml:space="preserve"> </w:t>
      </w:r>
      <w:r>
        <w:rPr>
          <w:sz w:val="18"/>
        </w:rPr>
        <w:t>changes</w:t>
      </w:r>
      <w:r>
        <w:rPr>
          <w:spacing w:val="-7"/>
          <w:sz w:val="18"/>
        </w:rPr>
        <w:t xml:space="preserve"> </w:t>
      </w:r>
      <w:r>
        <w:rPr>
          <w:sz w:val="18"/>
        </w:rPr>
        <w:t>to</w:t>
      </w:r>
    </w:p>
    <w:p w14:paraId="062ADC2A" w14:textId="77777777" w:rsidR="0040573D" w:rsidRDefault="000C5DF2">
      <w:pPr>
        <w:spacing w:before="1" w:line="207" w:lineRule="exact"/>
        <w:ind w:left="474"/>
        <w:rPr>
          <w:sz w:val="18"/>
        </w:rPr>
      </w:pPr>
      <w:r>
        <w:br w:type="column"/>
      </w:r>
      <w:r>
        <w:rPr>
          <w:sz w:val="18"/>
        </w:rPr>
        <w:t>management</w:t>
      </w:r>
    </w:p>
    <w:p w14:paraId="354CF839" w14:textId="77777777" w:rsidR="0040573D" w:rsidRDefault="000C5DF2">
      <w:pPr>
        <w:ind w:left="474" w:right="-18"/>
        <w:rPr>
          <w:sz w:val="18"/>
        </w:rPr>
      </w:pPr>
      <w:r>
        <w:rPr>
          <w:sz w:val="18"/>
        </w:rPr>
        <w:t>e.g. water sensitive urban</w:t>
      </w:r>
      <w:r>
        <w:rPr>
          <w:spacing w:val="1"/>
          <w:sz w:val="18"/>
        </w:rPr>
        <w:t xml:space="preserve"> </w:t>
      </w:r>
      <w:r>
        <w:rPr>
          <w:sz w:val="18"/>
        </w:rPr>
        <w:t>design, forestry best practice</w:t>
      </w:r>
      <w:r>
        <w:rPr>
          <w:spacing w:val="-48"/>
          <w:sz w:val="18"/>
        </w:rPr>
        <w:t xml:space="preserve"> </w:t>
      </w:r>
      <w:r>
        <w:rPr>
          <w:sz w:val="18"/>
        </w:rPr>
        <w:t>management</w:t>
      </w:r>
    </w:p>
    <w:p w14:paraId="64DB68B0" w14:textId="77777777" w:rsidR="0040573D" w:rsidRDefault="000C5DF2">
      <w:pPr>
        <w:spacing w:before="40" w:line="264" w:lineRule="auto"/>
        <w:ind w:left="190" w:right="-20"/>
        <w:rPr>
          <w:sz w:val="18"/>
        </w:rPr>
      </w:pPr>
      <w:r>
        <w:br w:type="column"/>
      </w:r>
      <w:r>
        <w:rPr>
          <w:sz w:val="18"/>
        </w:rPr>
        <w:t>Success: Adverse</w:t>
      </w:r>
      <w:r>
        <w:rPr>
          <w:spacing w:val="1"/>
          <w:sz w:val="18"/>
        </w:rPr>
        <w:t xml:space="preserve"> </w:t>
      </w:r>
      <w:r>
        <w:rPr>
          <w:sz w:val="18"/>
        </w:rPr>
        <w:t>impact:</w:t>
      </w:r>
    </w:p>
    <w:p w14:paraId="504C1ACD" w14:textId="77777777" w:rsidR="0040573D" w:rsidRDefault="000C5DF2">
      <w:pPr>
        <w:spacing w:before="40" w:line="285" w:lineRule="auto"/>
        <w:ind w:left="494" w:right="-20"/>
        <w:rPr>
          <w:sz w:val="18"/>
        </w:rPr>
      </w:pPr>
      <w:r>
        <w:br w:type="column"/>
      </w:r>
      <w:r>
        <w:rPr>
          <w:sz w:val="18"/>
        </w:rPr>
        <w:t>SSS XXX</w:t>
      </w:r>
    </w:p>
    <w:p w14:paraId="12AD15C6" w14:textId="77777777" w:rsidR="0040573D" w:rsidRDefault="000C5DF2">
      <w:pPr>
        <w:spacing w:before="1"/>
        <w:ind w:left="492" w:right="474"/>
        <w:rPr>
          <w:sz w:val="18"/>
        </w:rPr>
      </w:pPr>
      <w:r>
        <w:br w:type="column"/>
      </w:r>
      <w:r>
        <w:rPr>
          <w:sz w:val="18"/>
        </w:rPr>
        <w:t>of the problem and is an effective means of</w:t>
      </w:r>
      <w:r>
        <w:rPr>
          <w:spacing w:val="-47"/>
          <w:sz w:val="18"/>
        </w:rPr>
        <w:t xml:space="preserve"> </w:t>
      </w:r>
      <w:r>
        <w:rPr>
          <w:sz w:val="18"/>
        </w:rPr>
        <w:t>addressing</w:t>
      </w:r>
      <w:r>
        <w:rPr>
          <w:spacing w:val="-1"/>
          <w:sz w:val="18"/>
        </w:rPr>
        <w:t xml:space="preserve"> </w:t>
      </w:r>
      <w:r>
        <w:rPr>
          <w:sz w:val="18"/>
        </w:rPr>
        <w:t>sediment</w:t>
      </w:r>
      <w:r>
        <w:rPr>
          <w:spacing w:val="-1"/>
          <w:sz w:val="18"/>
        </w:rPr>
        <w:t xml:space="preserve"> </w:t>
      </w:r>
      <w:r>
        <w:rPr>
          <w:sz w:val="18"/>
        </w:rPr>
        <w:t>production.</w:t>
      </w:r>
    </w:p>
    <w:p w14:paraId="1529049B" w14:textId="77777777" w:rsidR="0040573D" w:rsidRDefault="0040573D">
      <w:pPr>
        <w:rPr>
          <w:sz w:val="18"/>
        </w:rPr>
        <w:sectPr w:rsidR="0040573D">
          <w:type w:val="continuous"/>
          <w:pgSz w:w="16840" w:h="11910" w:orient="landscape"/>
          <w:pgMar w:top="1580" w:right="1140" w:bottom="280" w:left="0" w:header="0" w:footer="0" w:gutter="0"/>
          <w:cols w:num="6" w:space="720" w:equalWidth="0">
            <w:col w:w="2340" w:space="40"/>
            <w:col w:w="4181" w:space="39"/>
            <w:col w:w="2778" w:space="39"/>
            <w:col w:w="921" w:space="40"/>
            <w:col w:w="855" w:space="39"/>
            <w:col w:w="4428"/>
          </w:cols>
        </w:sectPr>
      </w:pPr>
    </w:p>
    <w:p w14:paraId="61A26036" w14:textId="77777777" w:rsidR="0040573D" w:rsidRDefault="000C5DF2">
      <w:pPr>
        <w:spacing w:before="20" w:line="179" w:lineRule="exact"/>
        <w:ind w:left="2556"/>
        <w:rPr>
          <w:sz w:val="18"/>
        </w:rPr>
      </w:pPr>
      <w:r>
        <w:rPr>
          <w:spacing w:val="-1"/>
          <w:sz w:val="18"/>
        </w:rPr>
        <w:t>vegetation</w:t>
      </w:r>
      <w:r>
        <w:rPr>
          <w:spacing w:val="-7"/>
          <w:sz w:val="18"/>
        </w:rPr>
        <w:t xml:space="preserve"> </w:t>
      </w:r>
      <w:r>
        <w:rPr>
          <w:sz w:val="18"/>
        </w:rPr>
        <w:t>structure</w:t>
      </w:r>
    </w:p>
    <w:p w14:paraId="2D51D069" w14:textId="77777777" w:rsidR="0040573D" w:rsidRDefault="000C5DF2">
      <w:pPr>
        <w:spacing w:line="192" w:lineRule="exact"/>
        <w:ind w:left="389"/>
        <w:rPr>
          <w:sz w:val="18"/>
        </w:rPr>
      </w:pPr>
      <w:r>
        <w:br w:type="column"/>
      </w:r>
      <w:r>
        <w:rPr>
          <w:sz w:val="18"/>
        </w:rPr>
        <w:t>Increase</w:t>
      </w:r>
      <w:r>
        <w:rPr>
          <w:spacing w:val="-6"/>
          <w:sz w:val="18"/>
        </w:rPr>
        <w:t xml:space="preserve"> </w:t>
      </w:r>
      <w:r>
        <w:rPr>
          <w:sz w:val="18"/>
        </w:rPr>
        <w:t>in</w:t>
      </w:r>
      <w:r>
        <w:rPr>
          <w:spacing w:val="-6"/>
          <w:sz w:val="18"/>
        </w:rPr>
        <w:t xml:space="preserve"> </w:t>
      </w:r>
      <w:r>
        <w:rPr>
          <w:sz w:val="18"/>
        </w:rPr>
        <w:t>instream</w:t>
      </w:r>
      <w:r>
        <w:rPr>
          <w:spacing w:val="-5"/>
          <w:sz w:val="18"/>
        </w:rPr>
        <w:t xml:space="preserve"> </w:t>
      </w:r>
      <w:r>
        <w:rPr>
          <w:sz w:val="18"/>
        </w:rPr>
        <w:t>sediment</w:t>
      </w:r>
    </w:p>
    <w:p w14:paraId="36B508FD" w14:textId="77777777" w:rsidR="0040573D" w:rsidRDefault="000C5DF2">
      <w:pPr>
        <w:spacing w:line="192" w:lineRule="exact"/>
        <w:ind w:left="65"/>
        <w:rPr>
          <w:sz w:val="18"/>
        </w:rPr>
      </w:pPr>
      <w:r>
        <w:br w:type="column"/>
      </w:r>
      <w:r>
        <w:rPr>
          <w:sz w:val="18"/>
        </w:rPr>
        <w:t>Refer</w:t>
      </w:r>
      <w:r>
        <w:rPr>
          <w:spacing w:val="-4"/>
          <w:sz w:val="18"/>
        </w:rPr>
        <w:t xml:space="preserve"> </w:t>
      </w:r>
      <w:r>
        <w:rPr>
          <w:sz w:val="18"/>
        </w:rPr>
        <w:t>Process</w:t>
      </w:r>
      <w:r>
        <w:rPr>
          <w:spacing w:val="-2"/>
          <w:sz w:val="18"/>
        </w:rPr>
        <w:t xml:space="preserve"> </w:t>
      </w:r>
      <w:r>
        <w:rPr>
          <w:sz w:val="18"/>
        </w:rPr>
        <w:t>to</w:t>
      </w:r>
      <w:r>
        <w:rPr>
          <w:spacing w:val="-4"/>
          <w:sz w:val="18"/>
        </w:rPr>
        <w:t xml:space="preserve"> </w:t>
      </w:r>
      <w:r>
        <w:rPr>
          <w:sz w:val="18"/>
        </w:rPr>
        <w:t>be</w:t>
      </w:r>
      <w:r>
        <w:rPr>
          <w:spacing w:val="-3"/>
          <w:sz w:val="18"/>
        </w:rPr>
        <w:t xml:space="preserve"> </w:t>
      </w:r>
      <w:r>
        <w:rPr>
          <w:sz w:val="18"/>
        </w:rPr>
        <w:t>managed:</w:t>
      </w:r>
      <w:r>
        <w:rPr>
          <w:spacing w:val="34"/>
          <w:sz w:val="18"/>
        </w:rPr>
        <w:t xml:space="preserve"> </w:t>
      </w:r>
      <w:r>
        <w:rPr>
          <w:sz w:val="18"/>
        </w:rPr>
        <w:t>Economy:</w:t>
      </w:r>
    </w:p>
    <w:p w14:paraId="5A269844" w14:textId="77777777" w:rsidR="0040573D" w:rsidRDefault="000C5DF2">
      <w:pPr>
        <w:spacing w:line="192" w:lineRule="exact"/>
        <w:ind w:left="424"/>
        <w:rPr>
          <w:sz w:val="18"/>
        </w:rPr>
      </w:pPr>
      <w:r>
        <w:br w:type="column"/>
      </w:r>
      <w:r>
        <w:rPr>
          <w:sz w:val="18"/>
        </w:rPr>
        <w:t>EEE</w:t>
      </w:r>
    </w:p>
    <w:p w14:paraId="15AC580D" w14:textId="77777777" w:rsidR="0040573D" w:rsidRDefault="000C5DF2">
      <w:pPr>
        <w:spacing w:line="192" w:lineRule="exact"/>
        <w:ind w:left="492"/>
        <w:rPr>
          <w:sz w:val="18"/>
        </w:rPr>
      </w:pPr>
      <w:r>
        <w:br w:type="column"/>
      </w:r>
      <w:r>
        <w:rPr>
          <w:sz w:val="18"/>
        </w:rPr>
        <w:t>Addressing</w:t>
      </w:r>
      <w:r>
        <w:rPr>
          <w:spacing w:val="-3"/>
          <w:sz w:val="18"/>
        </w:rPr>
        <w:t xml:space="preserve"> </w:t>
      </w:r>
      <w:r>
        <w:rPr>
          <w:sz w:val="18"/>
        </w:rPr>
        <w:t>the</w:t>
      </w:r>
      <w:r>
        <w:rPr>
          <w:spacing w:val="-3"/>
          <w:sz w:val="18"/>
        </w:rPr>
        <w:t xml:space="preserve"> </w:t>
      </w:r>
      <w:r>
        <w:rPr>
          <w:sz w:val="18"/>
        </w:rPr>
        <w:t>cause</w:t>
      </w:r>
      <w:r>
        <w:rPr>
          <w:spacing w:val="-2"/>
          <w:sz w:val="18"/>
        </w:rPr>
        <w:t xml:space="preserve"> </w:t>
      </w:r>
      <w:r>
        <w:rPr>
          <w:sz w:val="18"/>
        </w:rPr>
        <w:t>of</w:t>
      </w:r>
      <w:r>
        <w:rPr>
          <w:spacing w:val="-3"/>
          <w:sz w:val="18"/>
        </w:rPr>
        <w:t xml:space="preserve"> </w:t>
      </w:r>
      <w:r>
        <w:rPr>
          <w:sz w:val="18"/>
        </w:rPr>
        <w:t>excess</w:t>
      </w:r>
      <w:r>
        <w:rPr>
          <w:spacing w:val="-2"/>
          <w:sz w:val="18"/>
        </w:rPr>
        <w:t xml:space="preserve"> </w:t>
      </w:r>
      <w:r>
        <w:rPr>
          <w:sz w:val="18"/>
        </w:rPr>
        <w:t>sediment</w:t>
      </w:r>
    </w:p>
    <w:p w14:paraId="0FBA9B0E" w14:textId="77777777" w:rsidR="0040573D" w:rsidRDefault="0040573D">
      <w:pPr>
        <w:spacing w:line="192" w:lineRule="exact"/>
        <w:rPr>
          <w:sz w:val="18"/>
        </w:rPr>
        <w:sectPr w:rsidR="0040573D">
          <w:type w:val="continuous"/>
          <w:pgSz w:w="16840" w:h="11910" w:orient="landscape"/>
          <w:pgMar w:top="1580" w:right="1140" w:bottom="280" w:left="0" w:header="0" w:footer="0" w:gutter="0"/>
          <w:cols w:num="5" w:space="720" w:equalWidth="0">
            <w:col w:w="4138" w:space="40"/>
            <w:col w:w="2791" w:space="39"/>
            <w:col w:w="3399" w:space="39"/>
            <w:col w:w="785" w:space="40"/>
            <w:col w:w="4429"/>
          </w:cols>
        </w:sectPr>
      </w:pPr>
    </w:p>
    <w:p w14:paraId="04DB21A3" w14:textId="77777777" w:rsidR="0040573D" w:rsidRDefault="000C5DF2">
      <w:pPr>
        <w:spacing w:before="68"/>
        <w:ind w:left="2555" w:right="-8"/>
        <w:rPr>
          <w:sz w:val="18"/>
        </w:rPr>
      </w:pPr>
      <w:r>
        <w:rPr>
          <w:sz w:val="18"/>
        </w:rPr>
        <w:t>Sediment</w:t>
      </w:r>
      <w:r>
        <w:rPr>
          <w:spacing w:val="1"/>
          <w:sz w:val="18"/>
        </w:rPr>
        <w:t xml:space="preserve"> </w:t>
      </w:r>
      <w:r>
        <w:rPr>
          <w:sz w:val="18"/>
        </w:rPr>
        <w:t>accumulations around</w:t>
      </w:r>
      <w:r>
        <w:rPr>
          <w:spacing w:val="1"/>
          <w:sz w:val="18"/>
        </w:rPr>
        <w:t xml:space="preserve"> </w:t>
      </w:r>
      <w:r>
        <w:rPr>
          <w:sz w:val="18"/>
        </w:rPr>
        <w:t>and</w:t>
      </w:r>
      <w:r>
        <w:rPr>
          <w:spacing w:val="-4"/>
          <w:sz w:val="18"/>
        </w:rPr>
        <w:t xml:space="preserve"> </w:t>
      </w:r>
      <w:r>
        <w:rPr>
          <w:sz w:val="18"/>
        </w:rPr>
        <w:t>subsequent</w:t>
      </w:r>
      <w:r>
        <w:rPr>
          <w:spacing w:val="-4"/>
          <w:sz w:val="18"/>
        </w:rPr>
        <w:t xml:space="preserve"> </w:t>
      </w:r>
      <w:r>
        <w:rPr>
          <w:sz w:val="18"/>
        </w:rPr>
        <w:t>loss</w:t>
      </w:r>
      <w:r>
        <w:rPr>
          <w:spacing w:val="-4"/>
          <w:sz w:val="18"/>
        </w:rPr>
        <w:t xml:space="preserve"> </w:t>
      </w:r>
      <w:r>
        <w:rPr>
          <w:sz w:val="18"/>
        </w:rPr>
        <w:t>of</w:t>
      </w:r>
      <w:r>
        <w:rPr>
          <w:spacing w:val="-47"/>
          <w:sz w:val="18"/>
        </w:rPr>
        <w:t xml:space="preserve"> </w:t>
      </w:r>
      <w:r>
        <w:rPr>
          <w:sz w:val="18"/>
        </w:rPr>
        <w:t>some vegetation</w:t>
      </w:r>
    </w:p>
    <w:p w14:paraId="65A60A82" w14:textId="77777777" w:rsidR="0040573D" w:rsidRDefault="000C5DF2">
      <w:pPr>
        <w:ind w:left="119" w:right="-7"/>
        <w:rPr>
          <w:sz w:val="18"/>
        </w:rPr>
      </w:pPr>
      <w:r>
        <w:br w:type="column"/>
      </w:r>
      <w:r>
        <w:rPr>
          <w:sz w:val="18"/>
        </w:rPr>
        <w:t>production</w:t>
      </w:r>
      <w:r>
        <w:rPr>
          <w:spacing w:val="-4"/>
          <w:sz w:val="18"/>
        </w:rPr>
        <w:t xml:space="preserve"> </w:t>
      </w:r>
      <w:r>
        <w:rPr>
          <w:sz w:val="18"/>
        </w:rPr>
        <w:t>(bed</w:t>
      </w:r>
      <w:r>
        <w:rPr>
          <w:spacing w:val="-4"/>
          <w:sz w:val="18"/>
        </w:rPr>
        <w:t xml:space="preserve"> </w:t>
      </w:r>
      <w:r>
        <w:rPr>
          <w:sz w:val="18"/>
        </w:rPr>
        <w:t>and</w:t>
      </w:r>
      <w:r>
        <w:rPr>
          <w:spacing w:val="-4"/>
          <w:sz w:val="18"/>
        </w:rPr>
        <w:t xml:space="preserve"> </w:t>
      </w:r>
      <w:r>
        <w:rPr>
          <w:sz w:val="18"/>
        </w:rPr>
        <w:t>bank</w:t>
      </w:r>
      <w:r>
        <w:rPr>
          <w:spacing w:val="-47"/>
          <w:sz w:val="18"/>
        </w:rPr>
        <w:t xml:space="preserve"> </w:t>
      </w:r>
      <w:r>
        <w:rPr>
          <w:sz w:val="18"/>
        </w:rPr>
        <w:t>erosion)</w:t>
      </w:r>
    </w:p>
    <w:p w14:paraId="2DEE0215" w14:textId="77777777" w:rsidR="0040573D" w:rsidRDefault="000C5DF2">
      <w:pPr>
        <w:ind w:left="424" w:right="-8"/>
        <w:rPr>
          <w:sz w:val="18"/>
        </w:rPr>
      </w:pPr>
      <w:r>
        <w:br w:type="column"/>
      </w:r>
      <w:r>
        <w:rPr>
          <w:sz w:val="18"/>
        </w:rPr>
        <w:t>bed</w:t>
      </w:r>
      <w:r>
        <w:rPr>
          <w:spacing w:val="-4"/>
          <w:sz w:val="18"/>
        </w:rPr>
        <w:t xml:space="preserve"> </w:t>
      </w:r>
      <w:r>
        <w:rPr>
          <w:sz w:val="18"/>
        </w:rPr>
        <w:t>degradation</w:t>
      </w:r>
      <w:r>
        <w:rPr>
          <w:spacing w:val="-4"/>
          <w:sz w:val="18"/>
        </w:rPr>
        <w:t xml:space="preserve"> </w:t>
      </w:r>
      <w:r>
        <w:rPr>
          <w:sz w:val="18"/>
        </w:rPr>
        <w:t>and</w:t>
      </w:r>
      <w:r>
        <w:rPr>
          <w:spacing w:val="-4"/>
          <w:sz w:val="18"/>
        </w:rPr>
        <w:t xml:space="preserve"> </w:t>
      </w:r>
      <w:r>
        <w:rPr>
          <w:sz w:val="18"/>
        </w:rPr>
        <w:t>bank</w:t>
      </w:r>
      <w:r>
        <w:rPr>
          <w:spacing w:val="-47"/>
          <w:sz w:val="18"/>
        </w:rPr>
        <w:t xml:space="preserve"> </w:t>
      </w:r>
      <w:r>
        <w:rPr>
          <w:sz w:val="18"/>
        </w:rPr>
        <w:t>instabilities</w:t>
      </w:r>
      <w:r>
        <w:rPr>
          <w:spacing w:val="-2"/>
          <w:sz w:val="18"/>
        </w:rPr>
        <w:t xml:space="preserve"> </w:t>
      </w:r>
      <w:r>
        <w:rPr>
          <w:sz w:val="18"/>
        </w:rPr>
        <w:t>in</w:t>
      </w:r>
      <w:r>
        <w:rPr>
          <w:spacing w:val="-2"/>
          <w:sz w:val="18"/>
        </w:rPr>
        <w:t xml:space="preserve"> </w:t>
      </w:r>
      <w:r>
        <w:rPr>
          <w:sz w:val="18"/>
        </w:rPr>
        <w:t>this</w:t>
      </w:r>
      <w:r>
        <w:rPr>
          <w:spacing w:val="-1"/>
          <w:sz w:val="18"/>
        </w:rPr>
        <w:t xml:space="preserve"> </w:t>
      </w:r>
      <w:r>
        <w:rPr>
          <w:sz w:val="18"/>
        </w:rPr>
        <w:t>table</w:t>
      </w:r>
    </w:p>
    <w:p w14:paraId="1ED2A5D7" w14:textId="77777777" w:rsidR="0040573D" w:rsidRDefault="000C5DF2">
      <w:pPr>
        <w:spacing w:before="34" w:line="264" w:lineRule="auto"/>
        <w:ind w:left="402" w:right="-20"/>
        <w:rPr>
          <w:sz w:val="18"/>
        </w:rPr>
      </w:pPr>
      <w:r>
        <w:br w:type="column"/>
      </w:r>
      <w:r>
        <w:rPr>
          <w:sz w:val="18"/>
        </w:rPr>
        <w:t>Success: Adverse</w:t>
      </w:r>
      <w:r>
        <w:rPr>
          <w:spacing w:val="1"/>
          <w:sz w:val="18"/>
        </w:rPr>
        <w:t xml:space="preserve"> </w:t>
      </w:r>
      <w:r>
        <w:rPr>
          <w:sz w:val="18"/>
        </w:rPr>
        <w:t>impact:</w:t>
      </w:r>
    </w:p>
    <w:p w14:paraId="1230E427" w14:textId="77777777" w:rsidR="0040573D" w:rsidRDefault="000C5DF2">
      <w:pPr>
        <w:spacing w:before="34" w:line="285" w:lineRule="auto"/>
        <w:ind w:left="494" w:right="-20"/>
        <w:rPr>
          <w:sz w:val="18"/>
        </w:rPr>
      </w:pPr>
      <w:r>
        <w:br w:type="column"/>
      </w:r>
      <w:r>
        <w:rPr>
          <w:sz w:val="18"/>
        </w:rPr>
        <w:t>SSS XXX</w:t>
      </w:r>
    </w:p>
    <w:p w14:paraId="78AD64BC" w14:textId="77777777" w:rsidR="0040573D" w:rsidRDefault="000C5DF2">
      <w:pPr>
        <w:ind w:left="492" w:right="316" w:hanging="1"/>
        <w:rPr>
          <w:sz w:val="18"/>
        </w:rPr>
      </w:pPr>
      <w:r>
        <w:br w:type="column"/>
      </w:r>
      <w:r>
        <w:rPr>
          <w:sz w:val="18"/>
        </w:rPr>
        <w:t>supply is most likely to be an effective means</w:t>
      </w:r>
      <w:r>
        <w:rPr>
          <w:spacing w:val="-47"/>
          <w:sz w:val="18"/>
        </w:rPr>
        <w:t xml:space="preserve"> </w:t>
      </w:r>
      <w:r>
        <w:rPr>
          <w:sz w:val="18"/>
        </w:rPr>
        <w:t>of</w:t>
      </w:r>
      <w:r>
        <w:rPr>
          <w:spacing w:val="-1"/>
          <w:sz w:val="18"/>
        </w:rPr>
        <w:t xml:space="preserve"> </w:t>
      </w:r>
      <w:r>
        <w:rPr>
          <w:sz w:val="18"/>
        </w:rPr>
        <w:t>addressing the problem.</w:t>
      </w:r>
    </w:p>
    <w:p w14:paraId="2EFE85D2" w14:textId="77777777" w:rsidR="0040573D" w:rsidRDefault="0040573D">
      <w:pPr>
        <w:rPr>
          <w:sz w:val="18"/>
        </w:rPr>
        <w:sectPr w:rsidR="0040573D">
          <w:type w:val="continuous"/>
          <w:pgSz w:w="16840" w:h="11910" w:orient="landscape"/>
          <w:pgMar w:top="1580" w:right="1140" w:bottom="280" w:left="0" w:header="0" w:footer="0" w:gutter="0"/>
          <w:cols w:num="6" w:space="720" w:equalWidth="0">
            <w:col w:w="4407" w:space="40"/>
            <w:col w:w="2162" w:space="39"/>
            <w:col w:w="2516" w:space="40"/>
            <w:col w:w="1133" w:space="39"/>
            <w:col w:w="855" w:space="40"/>
            <w:col w:w="4429"/>
          </w:cols>
        </w:sectPr>
      </w:pPr>
    </w:p>
    <w:p w14:paraId="75609723" w14:textId="77777777" w:rsidR="0040573D" w:rsidRDefault="000C5DF2">
      <w:pPr>
        <w:pStyle w:val="BodyText"/>
        <w:spacing w:line="20" w:lineRule="exact"/>
        <w:ind w:left="1318"/>
        <w:rPr>
          <w:sz w:val="2"/>
        </w:rPr>
      </w:pPr>
      <w:r>
        <w:pict w14:anchorId="354ABCBE">
          <v:shape id="docshape439" o:spid="_x0000_s3223" type="#_x0000_t202" alt="" style="position:absolute;left:0;text-align:left;margin-left:803.9pt;margin-top:83.55pt;width:10.95pt;height:127.35pt;z-index:1584588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" inset="0,0,0,0">
              <w:txbxContent>
                <w:p w14:paraId="5498EDF3" w14:textId="77777777" w:rsidR="0040573D" w:rsidRDefault="000C5DF2">
                  <w:pPr>
                    <w:spacing w:before="14"/>
                    <w:ind w:left="20"/>
                    <w:rPr>
                      <w:i/>
                      <w:sz w:val="16"/>
                    </w:rPr>
                  </w:pPr>
                  <w:r>
                    <w:rPr>
                      <w:rFonts w:ascii="Arial-BoldItalicMT"/>
                      <w:b/>
                      <w:i/>
                      <w:color w:val="016889"/>
                      <w:sz w:val="16"/>
                    </w:rPr>
                    <w:t>PART</w:t>
                  </w:r>
                  <w:r>
                    <w:rPr>
                      <w:rFonts w:ascii="Arial-BoldItalicMT"/>
                      <w:b/>
                      <w:i/>
                      <w:color w:val="016889"/>
                      <w:spacing w:val="-3"/>
                      <w:sz w:val="16"/>
                    </w:rPr>
                    <w:t xml:space="preserve"> </w:t>
                  </w:r>
                  <w:r>
                    <w:rPr>
                      <w:rFonts w:ascii="Arial-BoldItalicMT"/>
                      <w:b/>
                      <w:i/>
                      <w:color w:val="016889"/>
                      <w:sz w:val="16"/>
                    </w:rPr>
                    <w:t xml:space="preserve">3 </w:t>
                  </w:r>
                  <w:r>
                    <w:rPr>
                      <w:i/>
                      <w:color w:val="016889"/>
                      <w:sz w:val="16"/>
                    </w:rPr>
                    <w:t>THREATS</w:t>
                  </w:r>
                  <w:r>
                    <w:rPr>
                      <w:i/>
                      <w:color w:val="016889"/>
                      <w:spacing w:val="-2"/>
                      <w:sz w:val="16"/>
                    </w:rPr>
                    <w:t xml:space="preserve"> </w:t>
                  </w:r>
                  <w:r>
                    <w:rPr>
                      <w:i/>
                      <w:color w:val="016889"/>
                      <w:sz w:val="16"/>
                    </w:rPr>
                    <w:t>AND OPTIONS</w:t>
                  </w:r>
                </w:p>
              </w:txbxContent>
            </v:textbox>
            <w10:wrap anchorx="page" anchory="page"/>
          </v:shape>
        </w:pict>
      </w:r>
      <w:r>
        <w:rPr>
          <w:sz w:val="2"/>
        </w:rPr>
      </w:r>
      <w:r>
        <w:rPr>
          <w:sz w:val="2"/>
        </w:rPr>
        <w:pict w14:anchorId="61389417">
          <v:group id="docshapegroup440" o:spid="_x0000_s3221" alt="" style="width:708.1pt;height:.25pt;mso-position-horizontal-relative:char;mso-position-vertical-relative:line" coordsize="14162,5">
            <v:shape id="docshape441" o:spid="_x0000_s3222" alt="" style="position:absolute;width:14162;height:5" coordsize="14162,5" o:spt="100" adj="0,,0" path="m1204,l,,,5r1204,l1204,xm3214,l1218,r,5l3214,5r,-5xm5722,l3228,r,5l5722,5r,-5xm8254,l5736,r,5l8254,5r,-5xm9520,l8268,r,5l9520,5r,-5xm10412,l9534,r,5l10412,5r,-5xm14161,l10427,r,5l14161,5r,-5xe" fillcolor="black" stroked="f">
              <v:stroke joinstyle="round"/>
              <v:formulas/>
              <v:path arrowok="t" o:connecttype="segments"/>
            </v:shape>
            <w10:anchorlock/>
          </v:group>
        </w:pict>
      </w:r>
    </w:p>
    <w:p w14:paraId="15930F5B" w14:textId="77777777" w:rsidR="0040573D" w:rsidRDefault="0040573D">
      <w:pPr>
        <w:spacing w:line="20" w:lineRule="exact"/>
        <w:rPr>
          <w:sz w:val="2"/>
        </w:rPr>
        <w:sectPr w:rsidR="0040573D">
          <w:type w:val="continuous"/>
          <w:pgSz w:w="16840" w:h="11910" w:orient="landscape"/>
          <w:pgMar w:top="1580" w:right="1140" w:bottom="280" w:left="0" w:header="0" w:footer="0" w:gutter="0"/>
          <w:cols w:space="720"/>
        </w:sectPr>
      </w:pPr>
    </w:p>
    <w:p w14:paraId="45C0D06D" w14:textId="77777777" w:rsidR="0040573D" w:rsidRDefault="0040573D">
      <w:pPr>
        <w:pStyle w:val="BodyText"/>
      </w:pPr>
    </w:p>
    <w:p w14:paraId="1108D28C" w14:textId="77777777" w:rsidR="0040573D" w:rsidRDefault="0040573D">
      <w:pPr>
        <w:pStyle w:val="BodyText"/>
      </w:pPr>
    </w:p>
    <w:p w14:paraId="1A81FC62" w14:textId="77777777" w:rsidR="0040573D" w:rsidRDefault="0040573D">
      <w:pPr>
        <w:pStyle w:val="BodyText"/>
      </w:pPr>
    </w:p>
    <w:p w14:paraId="07BC05EF" w14:textId="77777777" w:rsidR="0040573D" w:rsidRDefault="0040573D">
      <w:pPr>
        <w:pStyle w:val="BodyText"/>
      </w:pPr>
    </w:p>
    <w:p w14:paraId="533C5C7E" w14:textId="77777777" w:rsidR="0040573D" w:rsidRDefault="0040573D">
      <w:pPr>
        <w:pStyle w:val="BodyText"/>
      </w:pPr>
    </w:p>
    <w:p w14:paraId="4DB5303B" w14:textId="77777777" w:rsidR="0040573D" w:rsidRDefault="0040573D">
      <w:pPr>
        <w:sectPr w:rsidR="0040573D">
          <w:headerReference w:type="default" r:id="rId175"/>
          <w:footerReference w:type="even" r:id="rId176"/>
          <w:footerReference w:type="default" r:id="rId177"/>
          <w:footerReference w:type="first" r:id="rId178"/>
          <w:pgSz w:w="16840" w:h="11910" w:orient="landscape"/>
          <w:pgMar w:top="1760" w:right="1140" w:bottom="280" w:left="0" w:header="1580" w:footer="0" w:gutter="0"/>
          <w:cols w:space="720"/>
        </w:sectPr>
      </w:pPr>
    </w:p>
    <w:p w14:paraId="3B0814D6" w14:textId="77777777" w:rsidR="0040573D" w:rsidRDefault="0040573D">
      <w:pPr>
        <w:pStyle w:val="BodyText"/>
        <w:spacing w:before="2"/>
        <w:rPr>
          <w:sz w:val="18"/>
        </w:rPr>
      </w:pPr>
    </w:p>
    <w:p w14:paraId="40142192" w14:textId="77777777" w:rsidR="0040573D" w:rsidRDefault="000C5DF2">
      <w:pPr>
        <w:ind w:left="1340" w:right="34"/>
        <w:rPr>
          <w:sz w:val="18"/>
        </w:rPr>
      </w:pPr>
      <w:r>
        <w:pict w14:anchorId="6211FEAC">
          <v:shape id="docshape443" o:spid="_x0000_s3220" type="#_x0000_t202" alt="" style="position:absolute;left:0;text-align:left;margin-left:64.9pt;margin-top:-68.7pt;width:709.45pt;height:73.15pt;z-index:15852032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175"/>
                    <w:gridCol w:w="1779"/>
                    <w:gridCol w:w="2564"/>
                    <w:gridCol w:w="2389"/>
                    <w:gridCol w:w="2455"/>
                    <w:gridCol w:w="3825"/>
                  </w:tblGrid>
                  <w:tr w:rsidR="0040573D" w14:paraId="3EBC9C30" w14:textId="77777777">
                    <w:trPr>
                      <w:trHeight w:val="271"/>
                    </w:trPr>
                    <w:tc>
                      <w:tcPr>
                        <w:tcW w:w="14187" w:type="dxa"/>
                        <w:gridSpan w:val="6"/>
                        <w:shd w:val="clear" w:color="auto" w:fill="016889"/>
                      </w:tcPr>
                      <w:p w14:paraId="741402CE" w14:textId="77777777" w:rsidR="0040573D" w:rsidRDefault="000C5DF2">
                        <w:pPr>
                          <w:pStyle w:val="TableParagraph"/>
                          <w:tabs>
                            <w:tab w:val="left" w:pos="5776"/>
                          </w:tabs>
                          <w:spacing w:before="36"/>
                          <w:ind w:left="4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Process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and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impacts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ab/>
                          <w:t>Approach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to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management</w:t>
                        </w:r>
                      </w:p>
                    </w:tc>
                  </w:tr>
                  <w:tr w:rsidR="0040573D" w14:paraId="3F2774A0" w14:textId="77777777">
                    <w:trPr>
                      <w:trHeight w:val="646"/>
                    </w:trPr>
                    <w:tc>
                      <w:tcPr>
                        <w:tcW w:w="1175" w:type="dxa"/>
                        <w:tcBorders>
                          <w:bottom w:val="single" w:sz="2" w:space="0" w:color="000000"/>
                        </w:tcBorders>
                        <w:shd w:val="clear" w:color="auto" w:fill="016889"/>
                      </w:tcPr>
                      <w:p w14:paraId="64C0A0F2" w14:textId="77777777" w:rsidR="0040573D" w:rsidRDefault="000C5DF2">
                        <w:pPr>
                          <w:pStyle w:val="TableParagraph"/>
                          <w:spacing w:before="22"/>
                          <w:ind w:left="41" w:right="76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Process to</w:t>
                        </w:r>
                        <w:r>
                          <w:rPr>
                            <w:b/>
                            <w:color w:val="FFFFFF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be</w:t>
                        </w:r>
                        <w:r>
                          <w:rPr>
                            <w:b/>
                            <w:color w:val="FFFFFF"/>
                            <w:spacing w:val="-1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managed</w:t>
                        </w:r>
                      </w:p>
                    </w:tc>
                    <w:tc>
                      <w:tcPr>
                        <w:tcW w:w="1779" w:type="dxa"/>
                        <w:tcBorders>
                          <w:bottom w:val="single" w:sz="2" w:space="0" w:color="000000"/>
                        </w:tcBorders>
                        <w:shd w:val="clear" w:color="auto" w:fill="016889"/>
                      </w:tcPr>
                      <w:p w14:paraId="4CEB5701" w14:textId="77777777" w:rsidR="0040573D" w:rsidRDefault="000C5DF2">
                        <w:pPr>
                          <w:pStyle w:val="TableParagraph"/>
                          <w:spacing w:before="22"/>
                          <w:ind w:left="83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Related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impacts</w:t>
                        </w:r>
                      </w:p>
                    </w:tc>
                    <w:tc>
                      <w:tcPr>
                        <w:tcW w:w="2564" w:type="dxa"/>
                        <w:tcBorders>
                          <w:bottom w:val="single" w:sz="2" w:space="0" w:color="000000"/>
                        </w:tcBorders>
                        <w:shd w:val="clear" w:color="auto" w:fill="016889"/>
                      </w:tcPr>
                      <w:p w14:paraId="7B759B33" w14:textId="77777777" w:rsidR="0040573D" w:rsidRDefault="000C5DF2">
                        <w:pPr>
                          <w:pStyle w:val="TableParagraph"/>
                          <w:spacing w:before="22"/>
                          <w:ind w:left="31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Cause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of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processes</w:t>
                        </w:r>
                      </w:p>
                    </w:tc>
                    <w:tc>
                      <w:tcPr>
                        <w:tcW w:w="2389" w:type="dxa"/>
                        <w:tcBorders>
                          <w:bottom w:val="single" w:sz="2" w:space="0" w:color="000000"/>
                        </w:tcBorders>
                        <w:shd w:val="clear" w:color="auto" w:fill="016889"/>
                      </w:tcPr>
                      <w:p w14:paraId="69CFEB8F" w14:textId="77777777" w:rsidR="0040573D" w:rsidRDefault="000C5DF2">
                        <w:pPr>
                          <w:pStyle w:val="TableParagraph"/>
                          <w:spacing w:before="22"/>
                          <w:ind w:left="258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Management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Option</w:t>
                        </w:r>
                      </w:p>
                    </w:tc>
                    <w:tc>
                      <w:tcPr>
                        <w:tcW w:w="2455" w:type="dxa"/>
                        <w:tcBorders>
                          <w:bottom w:val="single" w:sz="2" w:space="0" w:color="000000"/>
                        </w:tcBorders>
                        <w:shd w:val="clear" w:color="auto" w:fill="016889"/>
                      </w:tcPr>
                      <w:p w14:paraId="688CCCDA" w14:textId="77777777" w:rsidR="0040573D" w:rsidRDefault="000C5DF2">
                        <w:pPr>
                          <w:pStyle w:val="TableParagraph"/>
                          <w:spacing w:before="22"/>
                          <w:ind w:left="402" w:right="9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Option ranking to</w:t>
                        </w:r>
                        <w:r>
                          <w:rPr>
                            <w:b/>
                            <w:color w:val="FFFFFF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address</w:t>
                        </w:r>
                        <w:r>
                          <w:rPr>
                            <w:b/>
                            <w:color w:val="FFFFFF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process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given</w:t>
                        </w:r>
                      </w:p>
                      <w:p w14:paraId="7C9BA35B" w14:textId="77777777" w:rsidR="0040573D" w:rsidRDefault="000C5DF2">
                        <w:pPr>
                          <w:pStyle w:val="TableParagraph"/>
                          <w:spacing w:line="191" w:lineRule="exact"/>
                          <w:ind w:left="402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underlying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cause</w:t>
                        </w:r>
                      </w:p>
                    </w:tc>
                    <w:tc>
                      <w:tcPr>
                        <w:tcW w:w="3825" w:type="dxa"/>
                        <w:tcBorders>
                          <w:bottom w:val="single" w:sz="2" w:space="0" w:color="000000"/>
                        </w:tcBorders>
                        <w:shd w:val="clear" w:color="auto" w:fill="016889"/>
                      </w:tcPr>
                      <w:p w14:paraId="79D6C3EE" w14:textId="77777777" w:rsidR="0040573D" w:rsidRDefault="000C5DF2">
                        <w:pPr>
                          <w:pStyle w:val="TableParagraph"/>
                          <w:spacing w:before="22"/>
                          <w:ind w:left="10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Comment</w:t>
                        </w:r>
                      </w:p>
                    </w:tc>
                  </w:tr>
                  <w:tr w:rsidR="0040573D" w14:paraId="67EE9C96" w14:textId="77777777">
                    <w:trPr>
                      <w:trHeight w:val="541"/>
                    </w:trPr>
                    <w:tc>
                      <w:tcPr>
                        <w:tcW w:w="1175" w:type="dxa"/>
                        <w:tcBorders>
                          <w:top w:val="single" w:sz="2" w:space="0" w:color="000000"/>
                        </w:tcBorders>
                      </w:tcPr>
                      <w:p w14:paraId="67B1FF01" w14:textId="77777777" w:rsidR="0040573D" w:rsidRDefault="000C5DF2">
                        <w:pPr>
                          <w:pStyle w:val="TableParagraph"/>
                          <w:spacing w:before="37"/>
                          <w:ind w:left="42" w:right="124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Bed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18"/>
                          </w:rPr>
                          <w:t>aggradation/</w:t>
                        </w:r>
                      </w:p>
                    </w:tc>
                    <w:tc>
                      <w:tcPr>
                        <w:tcW w:w="1779" w:type="dxa"/>
                        <w:tcBorders>
                          <w:top w:val="single" w:sz="2" w:space="0" w:color="000000"/>
                        </w:tcBorders>
                      </w:tcPr>
                      <w:p w14:paraId="3290C43F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564" w:type="dxa"/>
                        <w:tcBorders>
                          <w:top w:val="single" w:sz="2" w:space="0" w:color="000000"/>
                        </w:tcBorders>
                      </w:tcPr>
                      <w:p w14:paraId="76C57A87" w14:textId="77777777" w:rsidR="0040573D" w:rsidRDefault="000C5DF2">
                        <w:pPr>
                          <w:pStyle w:val="TableParagraph"/>
                          <w:spacing w:before="37"/>
                          <w:ind w:left="315" w:right="249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Increase in catchment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sourced</w:t>
                        </w:r>
                        <w:r>
                          <w:rPr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sediment</w:t>
                        </w:r>
                        <w:r>
                          <w:rPr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supply</w:t>
                        </w:r>
                      </w:p>
                    </w:tc>
                    <w:tc>
                      <w:tcPr>
                        <w:tcW w:w="2389" w:type="dxa"/>
                        <w:tcBorders>
                          <w:top w:val="single" w:sz="2" w:space="0" w:color="000000"/>
                        </w:tcBorders>
                      </w:tcPr>
                      <w:p w14:paraId="10FA7E7D" w14:textId="77777777" w:rsidR="0040573D" w:rsidRDefault="000C5DF2">
                        <w:pPr>
                          <w:pStyle w:val="TableParagraph"/>
                          <w:spacing w:before="37"/>
                          <w:ind w:left="258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Large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wood</w:t>
                        </w:r>
                      </w:p>
                    </w:tc>
                    <w:tc>
                      <w:tcPr>
                        <w:tcW w:w="2455" w:type="dxa"/>
                        <w:tcBorders>
                          <w:top w:val="single" w:sz="2" w:space="0" w:color="000000"/>
                        </w:tcBorders>
                      </w:tcPr>
                      <w:p w14:paraId="74D3352F" w14:textId="77777777" w:rsidR="0040573D" w:rsidRDefault="000C5DF2">
                        <w:pPr>
                          <w:pStyle w:val="TableParagraph"/>
                          <w:tabs>
                            <w:tab w:val="left" w:pos="1667"/>
                          </w:tabs>
                          <w:spacing w:before="37"/>
                          <w:ind w:left="40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Economy:</w:t>
                        </w:r>
                        <w:r>
                          <w:rPr>
                            <w:sz w:val="18"/>
                          </w:rPr>
                          <w:tab/>
                          <w:t>EE</w:t>
                        </w:r>
                      </w:p>
                      <w:p w14:paraId="65AC399E" w14:textId="77777777" w:rsidR="0040573D" w:rsidRDefault="000C5DF2">
                        <w:pPr>
                          <w:pStyle w:val="TableParagraph"/>
                          <w:tabs>
                            <w:tab w:val="left" w:pos="1667"/>
                          </w:tabs>
                          <w:spacing w:before="40"/>
                          <w:ind w:left="40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Success:</w:t>
                        </w:r>
                        <w:r>
                          <w:rPr>
                            <w:sz w:val="18"/>
                          </w:rPr>
                          <w:tab/>
                          <w:t>S</w:t>
                        </w:r>
                      </w:p>
                    </w:tc>
                    <w:tc>
                      <w:tcPr>
                        <w:tcW w:w="3825" w:type="dxa"/>
                        <w:tcBorders>
                          <w:top w:val="single" w:sz="2" w:space="0" w:color="000000"/>
                        </w:tcBorders>
                      </w:tcPr>
                      <w:p w14:paraId="1B2B51D2" w14:textId="77777777" w:rsidR="0040573D" w:rsidRDefault="000C5DF2">
                        <w:pPr>
                          <w:pStyle w:val="TableParagraph"/>
                          <w:spacing w:before="37"/>
                          <w:ind w:left="105" w:right="31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Provision of additional large wood will not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address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the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cause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of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the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problem.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Further,</w:t>
                        </w:r>
                      </w:p>
                    </w:tc>
                  </w:tr>
                </w:tbl>
                <w:p w14:paraId="47FA0247" w14:textId="77777777" w:rsidR="0040573D" w:rsidRDefault="0040573D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sz w:val="18"/>
        </w:rPr>
        <w:t>Infilling of</w:t>
      </w:r>
      <w:r>
        <w:rPr>
          <w:spacing w:val="1"/>
          <w:sz w:val="18"/>
        </w:rPr>
        <w:t xml:space="preserve"> </w:t>
      </w:r>
      <w:r>
        <w:rPr>
          <w:spacing w:val="-1"/>
          <w:sz w:val="18"/>
        </w:rPr>
        <w:t>scour</w:t>
      </w:r>
      <w:r>
        <w:rPr>
          <w:spacing w:val="-10"/>
          <w:sz w:val="18"/>
        </w:rPr>
        <w:t xml:space="preserve"> </w:t>
      </w:r>
      <w:r>
        <w:rPr>
          <w:sz w:val="18"/>
        </w:rPr>
        <w:t>holes</w:t>
      </w:r>
    </w:p>
    <w:p w14:paraId="5F58B0FC" w14:textId="77777777" w:rsidR="0040573D" w:rsidRDefault="000C5DF2">
      <w:pPr>
        <w:spacing w:before="2"/>
        <w:rPr>
          <w:sz w:val="18"/>
        </w:rPr>
      </w:pPr>
      <w:r>
        <w:br w:type="column"/>
      </w:r>
    </w:p>
    <w:p w14:paraId="688A904E" w14:textId="77777777" w:rsidR="0040573D" w:rsidRDefault="000C5DF2">
      <w:pPr>
        <w:ind w:left="1340"/>
        <w:jc w:val="both"/>
        <w:rPr>
          <w:sz w:val="18"/>
        </w:rPr>
      </w:pPr>
      <w:r>
        <w:rPr>
          <w:sz w:val="18"/>
        </w:rPr>
        <w:t>and/or an increase in instream</w:t>
      </w:r>
      <w:r>
        <w:rPr>
          <w:spacing w:val="-47"/>
          <w:sz w:val="18"/>
        </w:rPr>
        <w:t xml:space="preserve"> </w:t>
      </w:r>
      <w:r>
        <w:rPr>
          <w:sz w:val="18"/>
        </w:rPr>
        <w:t>sediment production (bed and</w:t>
      </w:r>
      <w:r>
        <w:rPr>
          <w:spacing w:val="-47"/>
          <w:sz w:val="18"/>
        </w:rPr>
        <w:t xml:space="preserve"> </w:t>
      </w:r>
      <w:r>
        <w:rPr>
          <w:sz w:val="18"/>
        </w:rPr>
        <w:t>bank</w:t>
      </w:r>
      <w:r>
        <w:rPr>
          <w:spacing w:val="-1"/>
          <w:sz w:val="18"/>
        </w:rPr>
        <w:t xml:space="preserve"> </w:t>
      </w:r>
      <w:r>
        <w:rPr>
          <w:sz w:val="18"/>
        </w:rPr>
        <w:t>erosion)</w:t>
      </w:r>
    </w:p>
    <w:p w14:paraId="26CEFB98" w14:textId="77777777" w:rsidR="0040573D" w:rsidRDefault="000C5DF2">
      <w:pPr>
        <w:spacing w:before="1"/>
        <w:rPr>
          <w:sz w:val="25"/>
        </w:rPr>
      </w:pPr>
      <w:r>
        <w:br w:type="column"/>
      </w:r>
    </w:p>
    <w:p w14:paraId="6D96C856" w14:textId="77777777" w:rsidR="0040573D" w:rsidRDefault="000C5DF2">
      <w:pPr>
        <w:ind w:left="2576" w:right="128"/>
        <w:rPr>
          <w:sz w:val="18"/>
        </w:rPr>
      </w:pPr>
      <w:r>
        <w:rPr>
          <w:spacing w:val="-1"/>
          <w:sz w:val="18"/>
        </w:rPr>
        <w:t>Adverse</w:t>
      </w:r>
      <w:r>
        <w:rPr>
          <w:spacing w:val="-47"/>
          <w:sz w:val="18"/>
        </w:rPr>
        <w:t xml:space="preserve"> </w:t>
      </w:r>
      <w:r>
        <w:rPr>
          <w:sz w:val="18"/>
        </w:rPr>
        <w:t>impact:</w:t>
      </w:r>
    </w:p>
    <w:p w14:paraId="4C908E71" w14:textId="77777777" w:rsidR="0040573D" w:rsidRDefault="000C5DF2">
      <w:pPr>
        <w:tabs>
          <w:tab w:val="left" w:pos="2576"/>
        </w:tabs>
        <w:spacing w:before="46" w:line="285" w:lineRule="auto"/>
        <w:ind w:left="2576" w:right="1" w:hanging="2533"/>
        <w:rPr>
          <w:sz w:val="18"/>
        </w:rPr>
      </w:pPr>
      <w:r>
        <w:rPr>
          <w:sz w:val="18"/>
        </w:rPr>
        <w:t>Engineered</w:t>
      </w:r>
      <w:r>
        <w:rPr>
          <w:spacing w:val="-3"/>
          <w:sz w:val="18"/>
        </w:rPr>
        <w:t xml:space="preserve"> </w:t>
      </w:r>
      <w:r>
        <w:rPr>
          <w:sz w:val="18"/>
        </w:rPr>
        <w:t>log</w:t>
      </w:r>
      <w:r>
        <w:rPr>
          <w:spacing w:val="-2"/>
          <w:sz w:val="18"/>
        </w:rPr>
        <w:t xml:space="preserve"> </w:t>
      </w:r>
      <w:r>
        <w:rPr>
          <w:sz w:val="18"/>
        </w:rPr>
        <w:t>jams</w:t>
      </w:r>
      <w:r>
        <w:rPr>
          <w:sz w:val="18"/>
        </w:rPr>
        <w:tab/>
      </w:r>
      <w:r>
        <w:rPr>
          <w:spacing w:val="-1"/>
          <w:sz w:val="18"/>
        </w:rPr>
        <w:t>Economy:</w:t>
      </w:r>
      <w:r>
        <w:rPr>
          <w:spacing w:val="-47"/>
          <w:sz w:val="18"/>
        </w:rPr>
        <w:t xml:space="preserve"> </w:t>
      </w:r>
      <w:r>
        <w:rPr>
          <w:sz w:val="18"/>
        </w:rPr>
        <w:t>Success:</w:t>
      </w:r>
    </w:p>
    <w:p w14:paraId="60B560FC" w14:textId="77777777" w:rsidR="0040573D" w:rsidRDefault="000C5DF2">
      <w:pPr>
        <w:ind w:left="2576" w:right="128"/>
        <w:rPr>
          <w:sz w:val="18"/>
        </w:rPr>
      </w:pPr>
      <w:r>
        <w:rPr>
          <w:spacing w:val="-1"/>
          <w:sz w:val="18"/>
        </w:rPr>
        <w:t>Adverse</w:t>
      </w:r>
      <w:r>
        <w:rPr>
          <w:spacing w:val="-47"/>
          <w:sz w:val="18"/>
        </w:rPr>
        <w:t xml:space="preserve"> </w:t>
      </w:r>
      <w:r>
        <w:rPr>
          <w:sz w:val="18"/>
        </w:rPr>
        <w:t>impact:</w:t>
      </w:r>
    </w:p>
    <w:p w14:paraId="29569EE1" w14:textId="77777777" w:rsidR="0040573D" w:rsidRDefault="000C5DF2">
      <w:pPr>
        <w:spacing w:before="46"/>
        <w:ind w:left="43"/>
        <w:rPr>
          <w:sz w:val="18"/>
        </w:rPr>
      </w:pPr>
      <w:r>
        <w:rPr>
          <w:sz w:val="18"/>
        </w:rPr>
        <w:t>Bed</w:t>
      </w:r>
      <w:r>
        <w:rPr>
          <w:spacing w:val="-4"/>
          <w:sz w:val="18"/>
        </w:rPr>
        <w:t xml:space="preserve"> </w:t>
      </w:r>
      <w:r>
        <w:rPr>
          <w:sz w:val="18"/>
        </w:rPr>
        <w:t>seeding</w:t>
      </w:r>
      <w:r>
        <w:rPr>
          <w:spacing w:val="-3"/>
          <w:sz w:val="18"/>
        </w:rPr>
        <w:t xml:space="preserve"> </w:t>
      </w:r>
      <w:r>
        <w:rPr>
          <w:sz w:val="18"/>
        </w:rPr>
        <w:t>and</w:t>
      </w:r>
      <w:r>
        <w:rPr>
          <w:spacing w:val="-3"/>
          <w:sz w:val="18"/>
        </w:rPr>
        <w:t xml:space="preserve"> </w:t>
      </w:r>
      <w:r>
        <w:rPr>
          <w:sz w:val="18"/>
        </w:rPr>
        <w:t>rock</w:t>
      </w:r>
      <w:r>
        <w:rPr>
          <w:spacing w:val="-3"/>
          <w:sz w:val="18"/>
        </w:rPr>
        <w:t xml:space="preserve"> </w:t>
      </w:r>
      <w:r>
        <w:rPr>
          <w:sz w:val="18"/>
        </w:rPr>
        <w:t>groynes</w:t>
      </w:r>
      <w:r>
        <w:rPr>
          <w:spacing w:val="45"/>
          <w:sz w:val="18"/>
        </w:rPr>
        <w:t xml:space="preserve"> </w:t>
      </w:r>
      <w:r>
        <w:rPr>
          <w:sz w:val="18"/>
        </w:rPr>
        <w:t>Economy:</w:t>
      </w:r>
    </w:p>
    <w:p w14:paraId="7B19F6D3" w14:textId="77777777" w:rsidR="0040573D" w:rsidRDefault="000C5DF2">
      <w:pPr>
        <w:spacing w:before="40" w:line="264" w:lineRule="auto"/>
        <w:ind w:left="2576" w:right="51"/>
        <w:rPr>
          <w:sz w:val="18"/>
        </w:rPr>
      </w:pPr>
      <w:r>
        <w:rPr>
          <w:sz w:val="18"/>
        </w:rPr>
        <w:t>Success:</w:t>
      </w:r>
      <w:r>
        <w:rPr>
          <w:spacing w:val="-47"/>
          <w:sz w:val="18"/>
        </w:rPr>
        <w:t xml:space="preserve"> </w:t>
      </w:r>
      <w:r>
        <w:rPr>
          <w:sz w:val="18"/>
        </w:rPr>
        <w:t>Adverse</w:t>
      </w:r>
      <w:r>
        <w:rPr>
          <w:spacing w:val="1"/>
          <w:sz w:val="18"/>
        </w:rPr>
        <w:t xml:space="preserve"> </w:t>
      </w:r>
      <w:r>
        <w:rPr>
          <w:sz w:val="18"/>
        </w:rPr>
        <w:t>impact:</w:t>
      </w:r>
    </w:p>
    <w:p w14:paraId="2E1EFBBB" w14:textId="77777777" w:rsidR="0040573D" w:rsidRDefault="000C5DF2">
      <w:pPr>
        <w:tabs>
          <w:tab w:val="left" w:pos="2576"/>
        </w:tabs>
        <w:spacing w:before="23"/>
        <w:ind w:left="43"/>
        <w:rPr>
          <w:sz w:val="18"/>
        </w:rPr>
      </w:pPr>
      <w:r>
        <w:rPr>
          <w:sz w:val="18"/>
        </w:rPr>
        <w:t>Pile</w:t>
      </w:r>
      <w:r>
        <w:rPr>
          <w:spacing w:val="-4"/>
          <w:sz w:val="18"/>
        </w:rPr>
        <w:t xml:space="preserve"> </w:t>
      </w:r>
      <w:r>
        <w:rPr>
          <w:sz w:val="18"/>
        </w:rPr>
        <w:t>field</w:t>
      </w:r>
      <w:r>
        <w:rPr>
          <w:spacing w:val="-3"/>
          <w:sz w:val="18"/>
        </w:rPr>
        <w:t xml:space="preserve"> </w:t>
      </w:r>
      <w:r>
        <w:rPr>
          <w:sz w:val="18"/>
        </w:rPr>
        <w:t>and</w:t>
      </w:r>
      <w:r>
        <w:rPr>
          <w:spacing w:val="-3"/>
          <w:sz w:val="18"/>
        </w:rPr>
        <w:t xml:space="preserve"> </w:t>
      </w:r>
      <w:r>
        <w:rPr>
          <w:sz w:val="18"/>
        </w:rPr>
        <w:t>revegetation</w:t>
      </w:r>
      <w:r>
        <w:rPr>
          <w:sz w:val="18"/>
        </w:rPr>
        <w:tab/>
      </w:r>
      <w:r>
        <w:rPr>
          <w:spacing w:val="-1"/>
          <w:sz w:val="18"/>
        </w:rPr>
        <w:t>Economy:</w:t>
      </w:r>
    </w:p>
    <w:p w14:paraId="75AC112B" w14:textId="77777777" w:rsidR="0040573D" w:rsidRDefault="000C5DF2">
      <w:pPr>
        <w:spacing w:before="40" w:line="264" w:lineRule="auto"/>
        <w:ind w:left="2576" w:right="51"/>
        <w:rPr>
          <w:sz w:val="18"/>
        </w:rPr>
      </w:pPr>
      <w:r>
        <w:pict w14:anchorId="7EA76E66">
          <v:rect id="docshape444" o:spid="_x0000_s3219" alt="" style="position:absolute;left:0;text-align:left;margin-left:352pt;margin-top:35.15pt;width:422pt;height:.25pt;z-index:1584896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sz w:val="18"/>
        </w:rPr>
        <w:t>Success:</w:t>
      </w:r>
      <w:r>
        <w:rPr>
          <w:spacing w:val="-47"/>
          <w:sz w:val="18"/>
        </w:rPr>
        <w:t xml:space="preserve"> </w:t>
      </w:r>
      <w:r>
        <w:rPr>
          <w:sz w:val="18"/>
        </w:rPr>
        <w:t>Adverse</w:t>
      </w:r>
      <w:r>
        <w:rPr>
          <w:spacing w:val="1"/>
          <w:sz w:val="18"/>
        </w:rPr>
        <w:t xml:space="preserve"> </w:t>
      </w:r>
      <w:r>
        <w:rPr>
          <w:sz w:val="18"/>
        </w:rPr>
        <w:t>impact:</w:t>
      </w:r>
    </w:p>
    <w:p w14:paraId="651B8F76" w14:textId="77777777" w:rsidR="0040573D" w:rsidRDefault="000C5DF2">
      <w:pPr>
        <w:spacing w:before="1"/>
        <w:rPr>
          <w:sz w:val="25"/>
        </w:rPr>
      </w:pPr>
      <w:r>
        <w:br w:type="column"/>
      </w:r>
    </w:p>
    <w:p w14:paraId="6D5B90FC" w14:textId="77777777" w:rsidR="0040573D" w:rsidRDefault="000C5DF2">
      <w:pPr>
        <w:ind w:left="423"/>
        <w:rPr>
          <w:sz w:val="18"/>
        </w:rPr>
      </w:pPr>
      <w:r>
        <w:rPr>
          <w:sz w:val="18"/>
        </w:rPr>
        <w:t>XXX</w:t>
      </w:r>
    </w:p>
    <w:p w14:paraId="6CD5FBB2" w14:textId="77777777" w:rsidR="0040573D" w:rsidRDefault="0040573D">
      <w:pPr>
        <w:pStyle w:val="BodyText"/>
        <w:rPr>
          <w:sz w:val="22"/>
        </w:rPr>
      </w:pPr>
    </w:p>
    <w:p w14:paraId="6825C815" w14:textId="77777777" w:rsidR="0040573D" w:rsidRDefault="000C5DF2">
      <w:pPr>
        <w:spacing w:line="285" w:lineRule="auto"/>
        <w:ind w:left="423"/>
        <w:rPr>
          <w:sz w:val="18"/>
        </w:rPr>
      </w:pPr>
      <w:r>
        <w:rPr>
          <w:sz w:val="18"/>
        </w:rPr>
        <w:t>E</w:t>
      </w:r>
      <w:r>
        <w:rPr>
          <w:spacing w:val="1"/>
          <w:sz w:val="18"/>
        </w:rPr>
        <w:t xml:space="preserve"> </w:t>
      </w:r>
      <w:r>
        <w:rPr>
          <w:sz w:val="18"/>
        </w:rPr>
        <w:t>SS</w:t>
      </w:r>
      <w:r>
        <w:rPr>
          <w:spacing w:val="1"/>
          <w:sz w:val="18"/>
        </w:rPr>
        <w:t xml:space="preserve"> </w:t>
      </w:r>
      <w:r>
        <w:rPr>
          <w:sz w:val="18"/>
        </w:rPr>
        <w:t>XXX</w:t>
      </w:r>
    </w:p>
    <w:p w14:paraId="0C79C78A" w14:textId="77777777" w:rsidR="0040573D" w:rsidRDefault="0040573D">
      <w:pPr>
        <w:pStyle w:val="BodyText"/>
        <w:spacing w:before="7"/>
        <w:rPr>
          <w:sz w:val="18"/>
        </w:rPr>
      </w:pPr>
    </w:p>
    <w:p w14:paraId="36E8C0EA" w14:textId="77777777" w:rsidR="0040573D" w:rsidRDefault="000C5DF2">
      <w:pPr>
        <w:spacing w:line="285" w:lineRule="auto"/>
        <w:ind w:left="423" w:right="101"/>
        <w:rPr>
          <w:sz w:val="18"/>
        </w:rPr>
      </w:pPr>
      <w:r>
        <w:rPr>
          <w:sz w:val="18"/>
        </w:rPr>
        <w:t>E</w:t>
      </w:r>
      <w:r>
        <w:rPr>
          <w:spacing w:val="1"/>
          <w:sz w:val="18"/>
        </w:rPr>
        <w:t xml:space="preserve"> </w:t>
      </w:r>
      <w:r>
        <w:rPr>
          <w:sz w:val="18"/>
        </w:rPr>
        <w:t>SS</w:t>
      </w:r>
      <w:r>
        <w:rPr>
          <w:spacing w:val="-47"/>
          <w:sz w:val="18"/>
        </w:rPr>
        <w:t xml:space="preserve"> </w:t>
      </w:r>
      <w:r>
        <w:rPr>
          <w:sz w:val="18"/>
        </w:rPr>
        <w:t>XX</w:t>
      </w:r>
    </w:p>
    <w:p w14:paraId="1A3DAB4D" w14:textId="77777777" w:rsidR="0040573D" w:rsidRDefault="0040573D">
      <w:pPr>
        <w:pStyle w:val="BodyText"/>
        <w:spacing w:before="6"/>
        <w:rPr>
          <w:sz w:val="18"/>
        </w:rPr>
      </w:pPr>
    </w:p>
    <w:p w14:paraId="4AE157BA" w14:textId="77777777" w:rsidR="0040573D" w:rsidRDefault="000C5DF2">
      <w:pPr>
        <w:spacing w:line="285" w:lineRule="auto"/>
        <w:ind w:left="423" w:right="-19"/>
        <w:rPr>
          <w:sz w:val="18"/>
        </w:rPr>
      </w:pPr>
      <w:r>
        <w:rPr>
          <w:sz w:val="18"/>
        </w:rPr>
        <w:t>EE</w:t>
      </w:r>
      <w:r>
        <w:rPr>
          <w:spacing w:val="1"/>
          <w:sz w:val="18"/>
        </w:rPr>
        <w:t xml:space="preserve"> </w:t>
      </w:r>
      <w:r>
        <w:rPr>
          <w:sz w:val="18"/>
        </w:rPr>
        <w:t>SS</w:t>
      </w:r>
      <w:r>
        <w:rPr>
          <w:spacing w:val="1"/>
          <w:sz w:val="18"/>
        </w:rPr>
        <w:t xml:space="preserve"> </w:t>
      </w:r>
      <w:r>
        <w:rPr>
          <w:sz w:val="18"/>
        </w:rPr>
        <w:t>XXX</w:t>
      </w:r>
    </w:p>
    <w:p w14:paraId="41EF6199" w14:textId="77777777" w:rsidR="0040573D" w:rsidRDefault="000C5DF2">
      <w:pPr>
        <w:spacing w:before="2"/>
        <w:rPr>
          <w:sz w:val="18"/>
        </w:rPr>
      </w:pPr>
      <w:r>
        <w:br w:type="column"/>
      </w:r>
    </w:p>
    <w:p w14:paraId="177FFB0F" w14:textId="77777777" w:rsidR="0040573D" w:rsidRDefault="000C5DF2">
      <w:pPr>
        <w:ind w:left="492"/>
        <w:rPr>
          <w:sz w:val="18"/>
        </w:rPr>
      </w:pPr>
      <w:r>
        <w:rPr>
          <w:sz w:val="18"/>
        </w:rPr>
        <w:t>such</w:t>
      </w:r>
      <w:r>
        <w:rPr>
          <w:spacing w:val="-2"/>
          <w:sz w:val="18"/>
        </w:rPr>
        <w:t xml:space="preserve"> </w:t>
      </w:r>
      <w:r>
        <w:rPr>
          <w:sz w:val="18"/>
        </w:rPr>
        <w:t>wood</w:t>
      </w:r>
      <w:r>
        <w:rPr>
          <w:spacing w:val="-3"/>
          <w:sz w:val="18"/>
        </w:rPr>
        <w:t xml:space="preserve"> </w:t>
      </w:r>
      <w:r>
        <w:rPr>
          <w:sz w:val="18"/>
        </w:rPr>
        <w:t>may</w:t>
      </w:r>
      <w:r>
        <w:rPr>
          <w:spacing w:val="-3"/>
          <w:sz w:val="18"/>
        </w:rPr>
        <w:t xml:space="preserve"> </w:t>
      </w:r>
      <w:r>
        <w:rPr>
          <w:sz w:val="18"/>
        </w:rPr>
        <w:t>become</w:t>
      </w:r>
      <w:r>
        <w:rPr>
          <w:spacing w:val="-3"/>
          <w:sz w:val="18"/>
        </w:rPr>
        <w:t xml:space="preserve"> </w:t>
      </w:r>
      <w:r>
        <w:rPr>
          <w:sz w:val="18"/>
        </w:rPr>
        <w:t>buried</w:t>
      </w:r>
      <w:r>
        <w:rPr>
          <w:spacing w:val="-4"/>
          <w:sz w:val="18"/>
        </w:rPr>
        <w:t xml:space="preserve"> </w:t>
      </w:r>
      <w:r>
        <w:rPr>
          <w:sz w:val="18"/>
        </w:rPr>
        <w:t>in</w:t>
      </w:r>
      <w:r>
        <w:rPr>
          <w:spacing w:val="-3"/>
          <w:sz w:val="18"/>
        </w:rPr>
        <w:t xml:space="preserve"> </w:t>
      </w:r>
      <w:r>
        <w:rPr>
          <w:sz w:val="18"/>
        </w:rPr>
        <w:t>sediment.</w:t>
      </w:r>
    </w:p>
    <w:p w14:paraId="23CF2513" w14:textId="77777777" w:rsidR="0040573D" w:rsidRDefault="0040573D">
      <w:pPr>
        <w:pStyle w:val="BodyText"/>
        <w:spacing w:before="10"/>
        <w:rPr>
          <w:sz w:val="28"/>
        </w:rPr>
      </w:pPr>
    </w:p>
    <w:p w14:paraId="5CCE0D56" w14:textId="77777777" w:rsidR="0040573D" w:rsidRDefault="000C5DF2">
      <w:pPr>
        <w:ind w:left="491" w:right="333"/>
        <w:rPr>
          <w:sz w:val="18"/>
        </w:rPr>
      </w:pPr>
      <w:r>
        <w:pict w14:anchorId="45C20574">
          <v:rect id="docshape445" o:spid="_x0000_s3218" alt="" style="position:absolute;left:0;text-align:left;margin-left:352pt;margin-top:-2.1pt;width:422pt;height:.25pt;z-index:15847424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sz w:val="18"/>
        </w:rPr>
        <w:t>Engineered log jams have potential to initiate</w:t>
      </w:r>
      <w:r>
        <w:rPr>
          <w:spacing w:val="-47"/>
          <w:sz w:val="18"/>
        </w:rPr>
        <w:t xml:space="preserve"> </w:t>
      </w:r>
      <w:r>
        <w:rPr>
          <w:sz w:val="18"/>
        </w:rPr>
        <w:t>local scour of greater scale and are therefore</w:t>
      </w:r>
      <w:r>
        <w:rPr>
          <w:spacing w:val="-47"/>
          <w:sz w:val="18"/>
        </w:rPr>
        <w:t xml:space="preserve"> </w:t>
      </w:r>
      <w:r>
        <w:rPr>
          <w:sz w:val="18"/>
        </w:rPr>
        <w:t>more likely to be effective than single pieces</w:t>
      </w:r>
      <w:r>
        <w:rPr>
          <w:spacing w:val="1"/>
          <w:sz w:val="18"/>
        </w:rPr>
        <w:t xml:space="preserve"> </w:t>
      </w:r>
      <w:r>
        <w:rPr>
          <w:sz w:val="18"/>
        </w:rPr>
        <w:t>of</w:t>
      </w:r>
      <w:r>
        <w:rPr>
          <w:spacing w:val="-1"/>
          <w:sz w:val="18"/>
        </w:rPr>
        <w:t xml:space="preserve"> </w:t>
      </w:r>
      <w:r>
        <w:rPr>
          <w:sz w:val="18"/>
        </w:rPr>
        <w:t>timber.</w:t>
      </w:r>
    </w:p>
    <w:p w14:paraId="67E2885D" w14:textId="77777777" w:rsidR="0040573D" w:rsidRDefault="000C5DF2">
      <w:pPr>
        <w:spacing w:before="125"/>
        <w:ind w:left="492" w:right="483"/>
        <w:rPr>
          <w:sz w:val="18"/>
        </w:rPr>
      </w:pPr>
      <w:r>
        <w:pict w14:anchorId="2DCEE3B0">
          <v:rect id="docshape446" o:spid="_x0000_s3217" alt="" style="position:absolute;left:0;text-align:left;margin-left:352pt;margin-top:4.15pt;width:422pt;height:.25pt;z-index:1584793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sz w:val="18"/>
        </w:rPr>
        <w:t>Large rock or rock groynes have significant</w:t>
      </w:r>
      <w:r>
        <w:rPr>
          <w:spacing w:val="-47"/>
          <w:sz w:val="18"/>
        </w:rPr>
        <w:t xml:space="preserve"> </w:t>
      </w:r>
      <w:r>
        <w:rPr>
          <w:sz w:val="18"/>
        </w:rPr>
        <w:t>potential</w:t>
      </w:r>
      <w:r>
        <w:rPr>
          <w:spacing w:val="-1"/>
          <w:sz w:val="18"/>
        </w:rPr>
        <w:t xml:space="preserve"> </w:t>
      </w:r>
      <w:r>
        <w:rPr>
          <w:sz w:val="18"/>
        </w:rPr>
        <w:t>to initiate</w:t>
      </w:r>
      <w:r>
        <w:rPr>
          <w:spacing w:val="-1"/>
          <w:sz w:val="18"/>
        </w:rPr>
        <w:t xml:space="preserve"> </w:t>
      </w:r>
      <w:r>
        <w:rPr>
          <w:sz w:val="18"/>
        </w:rPr>
        <w:t>local scour.</w:t>
      </w:r>
    </w:p>
    <w:p w14:paraId="789635BE" w14:textId="77777777" w:rsidR="0040573D" w:rsidRDefault="0040573D">
      <w:pPr>
        <w:pStyle w:val="BodyText"/>
      </w:pPr>
    </w:p>
    <w:p w14:paraId="3598B1AF" w14:textId="77777777" w:rsidR="0040573D" w:rsidRDefault="0040573D">
      <w:pPr>
        <w:pStyle w:val="BodyText"/>
        <w:spacing w:before="10"/>
        <w:rPr>
          <w:sz w:val="26"/>
        </w:rPr>
      </w:pPr>
    </w:p>
    <w:p w14:paraId="3DE56390" w14:textId="77777777" w:rsidR="0040573D" w:rsidRDefault="000C5DF2">
      <w:pPr>
        <w:ind w:left="491" w:right="344"/>
        <w:rPr>
          <w:sz w:val="18"/>
        </w:rPr>
      </w:pPr>
      <w:r>
        <w:pict w14:anchorId="5AAE6D92">
          <v:rect id="docshape447" o:spid="_x0000_s3216" alt="" style="position:absolute;left:0;text-align:left;margin-left:352pt;margin-top:-2.1pt;width:422pt;height:.25pt;z-index:15848448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sz w:val="18"/>
        </w:rPr>
        <w:t>Pile fields and revegetation can be used to</w:t>
      </w:r>
      <w:r>
        <w:rPr>
          <w:spacing w:val="1"/>
          <w:sz w:val="18"/>
        </w:rPr>
        <w:t xml:space="preserve"> </w:t>
      </w:r>
      <w:r>
        <w:rPr>
          <w:sz w:val="18"/>
        </w:rPr>
        <w:t>“nail” existing excess instream sediment in</w:t>
      </w:r>
      <w:r>
        <w:rPr>
          <w:spacing w:val="1"/>
          <w:sz w:val="18"/>
        </w:rPr>
        <w:t xml:space="preserve"> </w:t>
      </w:r>
      <w:r>
        <w:rPr>
          <w:sz w:val="18"/>
        </w:rPr>
        <w:t>place and prevent local movement into scour</w:t>
      </w:r>
      <w:r>
        <w:rPr>
          <w:spacing w:val="-47"/>
          <w:sz w:val="18"/>
        </w:rPr>
        <w:t xml:space="preserve"> </w:t>
      </w:r>
      <w:r>
        <w:rPr>
          <w:sz w:val="18"/>
        </w:rPr>
        <w:t>holes.</w:t>
      </w:r>
    </w:p>
    <w:p w14:paraId="24294EC0" w14:textId="77777777" w:rsidR="0040573D" w:rsidRDefault="0040573D">
      <w:pPr>
        <w:rPr>
          <w:sz w:val="18"/>
        </w:rPr>
        <w:sectPr w:rsidR="0040573D">
          <w:type w:val="continuous"/>
          <w:pgSz w:w="16840" w:h="11910" w:orient="landscape"/>
          <w:pgMar w:top="1580" w:right="1140" w:bottom="280" w:left="0" w:header="0" w:footer="0" w:gutter="0"/>
          <w:cols w:num="5" w:space="720" w:equalWidth="0">
            <w:col w:w="2300" w:space="927"/>
            <w:col w:w="3765" w:space="39"/>
            <w:col w:w="3378" w:space="40"/>
            <w:col w:w="785" w:space="39"/>
            <w:col w:w="4427"/>
          </w:cols>
        </w:sectPr>
      </w:pPr>
    </w:p>
    <w:p w14:paraId="5FBEE182" w14:textId="77777777" w:rsidR="0040573D" w:rsidRDefault="0040573D">
      <w:pPr>
        <w:pStyle w:val="BodyText"/>
      </w:pPr>
    </w:p>
    <w:p w14:paraId="38DE1630" w14:textId="77777777" w:rsidR="0040573D" w:rsidRDefault="0040573D">
      <w:pPr>
        <w:pStyle w:val="BodyText"/>
      </w:pPr>
    </w:p>
    <w:p w14:paraId="3B0600BC" w14:textId="77777777" w:rsidR="0040573D" w:rsidRDefault="0040573D">
      <w:pPr>
        <w:pStyle w:val="BodyText"/>
      </w:pPr>
    </w:p>
    <w:p w14:paraId="70570935" w14:textId="77777777" w:rsidR="0040573D" w:rsidRDefault="0040573D">
      <w:pPr>
        <w:pStyle w:val="BodyText"/>
        <w:spacing w:before="9"/>
        <w:rPr>
          <w:sz w:val="24"/>
        </w:rPr>
      </w:pPr>
    </w:p>
    <w:p w14:paraId="56091915" w14:textId="77777777" w:rsidR="0040573D" w:rsidRDefault="000C5DF2">
      <w:pPr>
        <w:ind w:left="4567" w:right="-18"/>
        <w:rPr>
          <w:sz w:val="18"/>
        </w:rPr>
      </w:pPr>
      <w:r>
        <w:rPr>
          <w:sz w:val="18"/>
        </w:rPr>
        <w:t>Flow modifications (reducing</w:t>
      </w:r>
      <w:r>
        <w:rPr>
          <w:spacing w:val="1"/>
          <w:sz w:val="18"/>
        </w:rPr>
        <w:t xml:space="preserve"> </w:t>
      </w:r>
      <w:r>
        <w:rPr>
          <w:sz w:val="18"/>
        </w:rPr>
        <w:t>the occurrence of events with</w:t>
      </w:r>
      <w:r>
        <w:rPr>
          <w:spacing w:val="-48"/>
          <w:sz w:val="18"/>
        </w:rPr>
        <w:t xml:space="preserve"> </w:t>
      </w:r>
      <w:r>
        <w:rPr>
          <w:sz w:val="18"/>
        </w:rPr>
        <w:t>the cap</w:t>
      </w:r>
      <w:r>
        <w:rPr>
          <w:sz w:val="18"/>
        </w:rPr>
        <w:t>acity to transport</w:t>
      </w:r>
      <w:r>
        <w:rPr>
          <w:spacing w:val="1"/>
          <w:sz w:val="18"/>
        </w:rPr>
        <w:t xml:space="preserve"> </w:t>
      </w:r>
      <w:r>
        <w:rPr>
          <w:sz w:val="18"/>
        </w:rPr>
        <w:t>sediment)</w:t>
      </w:r>
    </w:p>
    <w:p w14:paraId="36142AF3" w14:textId="77777777" w:rsidR="0040573D" w:rsidRDefault="000C5DF2">
      <w:pPr>
        <w:spacing w:before="23"/>
        <w:ind w:left="122" w:right="-17"/>
        <w:rPr>
          <w:sz w:val="18"/>
        </w:rPr>
      </w:pPr>
      <w:r>
        <w:br w:type="column"/>
      </w:r>
      <w:r>
        <w:rPr>
          <w:sz w:val="18"/>
        </w:rPr>
        <w:t>Sediment traps and sediment</w:t>
      </w:r>
      <w:r>
        <w:rPr>
          <w:spacing w:val="-48"/>
          <w:sz w:val="18"/>
        </w:rPr>
        <w:t xml:space="preserve"> </w:t>
      </w:r>
      <w:r>
        <w:rPr>
          <w:sz w:val="18"/>
        </w:rPr>
        <w:t>extraction</w:t>
      </w:r>
    </w:p>
    <w:p w14:paraId="3EC06A78" w14:textId="77777777" w:rsidR="0040573D" w:rsidRDefault="0040573D">
      <w:pPr>
        <w:pStyle w:val="BodyText"/>
      </w:pPr>
    </w:p>
    <w:p w14:paraId="76C14E4A" w14:textId="77777777" w:rsidR="0040573D" w:rsidRDefault="0040573D">
      <w:pPr>
        <w:pStyle w:val="BodyText"/>
        <w:spacing w:before="9"/>
        <w:rPr>
          <w:sz w:val="26"/>
        </w:rPr>
      </w:pPr>
    </w:p>
    <w:p w14:paraId="70E55EC5" w14:textId="77777777" w:rsidR="0040573D" w:rsidRDefault="000C5DF2">
      <w:pPr>
        <w:ind w:left="124" w:right="342"/>
        <w:rPr>
          <w:sz w:val="18"/>
        </w:rPr>
      </w:pPr>
      <w:r>
        <w:pict w14:anchorId="6C501F56">
          <v:rect id="docshape448" o:spid="_x0000_s3215" alt="" style="position:absolute;left:0;text-align:left;margin-left:226.6pt;margin-top:-2.1pt;width:547.4pt;height:.25pt;z-index:15849472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sz w:val="18"/>
        </w:rPr>
        <w:t>Environmental flows/flow</w:t>
      </w:r>
      <w:r>
        <w:rPr>
          <w:spacing w:val="-47"/>
          <w:sz w:val="18"/>
        </w:rPr>
        <w:t xml:space="preserve"> </w:t>
      </w:r>
      <w:r>
        <w:rPr>
          <w:sz w:val="18"/>
        </w:rPr>
        <w:t>modification</w:t>
      </w:r>
    </w:p>
    <w:p w14:paraId="2A71AF5E" w14:textId="77777777" w:rsidR="0040573D" w:rsidRDefault="0040573D">
      <w:pPr>
        <w:pStyle w:val="BodyText"/>
      </w:pPr>
    </w:p>
    <w:p w14:paraId="6661701A" w14:textId="77777777" w:rsidR="0040573D" w:rsidRDefault="0040573D">
      <w:pPr>
        <w:pStyle w:val="BodyText"/>
        <w:spacing w:before="10"/>
        <w:rPr>
          <w:sz w:val="26"/>
        </w:rPr>
      </w:pPr>
    </w:p>
    <w:p w14:paraId="4316962C" w14:textId="77777777" w:rsidR="0040573D" w:rsidRDefault="000C5DF2">
      <w:pPr>
        <w:ind w:left="124" w:right="-5"/>
        <w:rPr>
          <w:sz w:val="18"/>
        </w:rPr>
      </w:pPr>
      <w:r>
        <w:pict w14:anchorId="1CEEC194">
          <v:rect id="docshape449" o:spid="_x0000_s3214" alt="" style="position:absolute;left:0;text-align:left;margin-left:352pt;margin-top:-2.1pt;width:422pt;height:.25pt;z-index:15849984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sz w:val="18"/>
        </w:rPr>
        <w:t>Sediment</w:t>
      </w:r>
      <w:r>
        <w:rPr>
          <w:spacing w:val="-5"/>
          <w:sz w:val="18"/>
        </w:rPr>
        <w:t xml:space="preserve"> </w:t>
      </w:r>
      <w:r>
        <w:rPr>
          <w:sz w:val="18"/>
        </w:rPr>
        <w:t>traps</w:t>
      </w:r>
      <w:r>
        <w:rPr>
          <w:spacing w:val="-4"/>
          <w:sz w:val="18"/>
        </w:rPr>
        <w:t xml:space="preserve"> </w:t>
      </w:r>
      <w:r>
        <w:rPr>
          <w:sz w:val="18"/>
        </w:rPr>
        <w:t>and</w:t>
      </w:r>
      <w:r>
        <w:rPr>
          <w:spacing w:val="-5"/>
          <w:sz w:val="18"/>
        </w:rPr>
        <w:t xml:space="preserve"> </w:t>
      </w:r>
      <w:r>
        <w:rPr>
          <w:sz w:val="18"/>
        </w:rPr>
        <w:t>sediment</w:t>
      </w:r>
      <w:r>
        <w:rPr>
          <w:spacing w:val="-47"/>
          <w:sz w:val="18"/>
        </w:rPr>
        <w:t xml:space="preserve"> </w:t>
      </w:r>
      <w:r>
        <w:rPr>
          <w:sz w:val="18"/>
        </w:rPr>
        <w:t>extraction</w:t>
      </w:r>
    </w:p>
    <w:p w14:paraId="548BF212" w14:textId="77777777" w:rsidR="0040573D" w:rsidRDefault="000C5DF2">
      <w:pPr>
        <w:spacing w:before="23" w:line="285" w:lineRule="auto"/>
        <w:ind w:left="149" w:right="-10"/>
        <w:rPr>
          <w:sz w:val="18"/>
        </w:rPr>
      </w:pPr>
      <w:r>
        <w:br w:type="column"/>
      </w:r>
      <w:r>
        <w:rPr>
          <w:spacing w:val="-1"/>
          <w:sz w:val="18"/>
        </w:rPr>
        <w:t>Economy:</w:t>
      </w:r>
      <w:r>
        <w:rPr>
          <w:spacing w:val="-47"/>
          <w:sz w:val="18"/>
        </w:rPr>
        <w:t xml:space="preserve"> </w:t>
      </w:r>
      <w:r>
        <w:rPr>
          <w:sz w:val="18"/>
        </w:rPr>
        <w:t>Success:</w:t>
      </w:r>
    </w:p>
    <w:p w14:paraId="17D27F72" w14:textId="77777777" w:rsidR="0040573D" w:rsidRDefault="000C5DF2">
      <w:pPr>
        <w:spacing w:before="1"/>
        <w:ind w:left="149" w:right="129"/>
        <w:rPr>
          <w:sz w:val="18"/>
        </w:rPr>
      </w:pPr>
      <w:r>
        <w:rPr>
          <w:spacing w:val="-1"/>
          <w:sz w:val="18"/>
        </w:rPr>
        <w:t>Adverse</w:t>
      </w:r>
      <w:r>
        <w:rPr>
          <w:spacing w:val="-47"/>
          <w:sz w:val="18"/>
        </w:rPr>
        <w:t xml:space="preserve"> </w:t>
      </w:r>
      <w:r>
        <w:rPr>
          <w:sz w:val="18"/>
        </w:rPr>
        <w:t>impact:</w:t>
      </w:r>
    </w:p>
    <w:p w14:paraId="01700944" w14:textId="77777777" w:rsidR="0040573D" w:rsidRDefault="000C5DF2">
      <w:pPr>
        <w:spacing w:before="45" w:line="285" w:lineRule="auto"/>
        <w:ind w:left="150" w:right="-11"/>
        <w:rPr>
          <w:sz w:val="18"/>
        </w:rPr>
      </w:pPr>
      <w:r>
        <w:rPr>
          <w:spacing w:val="-1"/>
          <w:sz w:val="18"/>
        </w:rPr>
        <w:t>Economy:</w:t>
      </w:r>
      <w:r>
        <w:rPr>
          <w:spacing w:val="-47"/>
          <w:sz w:val="18"/>
        </w:rPr>
        <w:t xml:space="preserve"> </w:t>
      </w:r>
      <w:r>
        <w:rPr>
          <w:sz w:val="18"/>
        </w:rPr>
        <w:t>Success:</w:t>
      </w:r>
    </w:p>
    <w:p w14:paraId="422028CE" w14:textId="77777777" w:rsidR="0040573D" w:rsidRDefault="000C5DF2">
      <w:pPr>
        <w:spacing w:before="1"/>
        <w:ind w:left="150" w:right="128"/>
        <w:rPr>
          <w:sz w:val="18"/>
        </w:rPr>
      </w:pPr>
      <w:r>
        <w:rPr>
          <w:spacing w:val="-1"/>
          <w:sz w:val="18"/>
        </w:rPr>
        <w:t>Adverse</w:t>
      </w:r>
      <w:r>
        <w:rPr>
          <w:spacing w:val="-47"/>
          <w:sz w:val="18"/>
        </w:rPr>
        <w:t xml:space="preserve"> </w:t>
      </w:r>
      <w:r>
        <w:rPr>
          <w:sz w:val="18"/>
        </w:rPr>
        <w:t>impact:</w:t>
      </w:r>
    </w:p>
    <w:p w14:paraId="66CA3C07" w14:textId="77777777" w:rsidR="0040573D" w:rsidRDefault="000C5DF2">
      <w:pPr>
        <w:spacing w:before="45" w:line="285" w:lineRule="auto"/>
        <w:ind w:left="150" w:right="-11"/>
        <w:rPr>
          <w:sz w:val="18"/>
        </w:rPr>
      </w:pPr>
      <w:r>
        <w:rPr>
          <w:spacing w:val="-1"/>
          <w:sz w:val="18"/>
        </w:rPr>
        <w:t>Economy:</w:t>
      </w:r>
      <w:r>
        <w:rPr>
          <w:spacing w:val="-47"/>
          <w:sz w:val="18"/>
        </w:rPr>
        <w:t xml:space="preserve"> </w:t>
      </w:r>
      <w:r>
        <w:rPr>
          <w:sz w:val="18"/>
        </w:rPr>
        <w:t>Success:</w:t>
      </w:r>
    </w:p>
    <w:p w14:paraId="776DD200" w14:textId="77777777" w:rsidR="0040573D" w:rsidRDefault="000C5DF2">
      <w:pPr>
        <w:spacing w:before="2"/>
        <w:ind w:left="150" w:right="128"/>
        <w:rPr>
          <w:sz w:val="18"/>
        </w:rPr>
      </w:pPr>
      <w:r>
        <w:pict w14:anchorId="21E06241">
          <v:rect id="docshape450" o:spid="_x0000_s3213" alt="" style="position:absolute;left:0;text-align:left;margin-left:352pt;margin-top:20.9pt;width:422pt;height:.25pt;z-index:1585049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spacing w:val="-1"/>
          <w:sz w:val="18"/>
        </w:rPr>
        <w:t>Adverse</w:t>
      </w:r>
      <w:r>
        <w:rPr>
          <w:spacing w:val="-47"/>
          <w:sz w:val="18"/>
        </w:rPr>
        <w:t xml:space="preserve"> </w:t>
      </w:r>
      <w:r>
        <w:rPr>
          <w:sz w:val="18"/>
        </w:rPr>
        <w:t>impact:</w:t>
      </w:r>
    </w:p>
    <w:p w14:paraId="4B1E34B3" w14:textId="77777777" w:rsidR="0040573D" w:rsidRDefault="000C5DF2">
      <w:pPr>
        <w:spacing w:before="22" w:line="285" w:lineRule="auto"/>
        <w:ind w:left="423" w:right="119"/>
        <w:jc w:val="both"/>
        <w:rPr>
          <w:sz w:val="18"/>
        </w:rPr>
      </w:pPr>
      <w:r>
        <w:br w:type="column"/>
      </w:r>
      <w:r>
        <w:rPr>
          <w:sz w:val="18"/>
        </w:rPr>
        <w:t>EE</w:t>
      </w:r>
      <w:r>
        <w:rPr>
          <w:spacing w:val="-48"/>
          <w:sz w:val="18"/>
        </w:rPr>
        <w:t xml:space="preserve"> </w:t>
      </w:r>
      <w:r>
        <w:rPr>
          <w:sz w:val="18"/>
        </w:rPr>
        <w:t>SS</w:t>
      </w:r>
      <w:r>
        <w:rPr>
          <w:spacing w:val="-48"/>
          <w:sz w:val="18"/>
        </w:rPr>
        <w:t xml:space="preserve"> </w:t>
      </w:r>
      <w:r>
        <w:rPr>
          <w:sz w:val="18"/>
        </w:rPr>
        <w:t>XX</w:t>
      </w:r>
    </w:p>
    <w:p w14:paraId="60D883AD" w14:textId="77777777" w:rsidR="0040573D" w:rsidRDefault="0040573D">
      <w:pPr>
        <w:pStyle w:val="BodyText"/>
        <w:spacing w:before="7"/>
        <w:rPr>
          <w:sz w:val="18"/>
        </w:rPr>
      </w:pPr>
    </w:p>
    <w:p w14:paraId="6D407D14" w14:textId="77777777" w:rsidR="0040573D" w:rsidRDefault="000C5DF2">
      <w:pPr>
        <w:spacing w:line="285" w:lineRule="auto"/>
        <w:ind w:left="424" w:right="-20"/>
        <w:rPr>
          <w:sz w:val="18"/>
        </w:rPr>
      </w:pPr>
      <w:r>
        <w:rPr>
          <w:sz w:val="18"/>
        </w:rPr>
        <w:t>EE</w:t>
      </w:r>
      <w:r>
        <w:rPr>
          <w:spacing w:val="1"/>
          <w:sz w:val="18"/>
        </w:rPr>
        <w:t xml:space="preserve"> </w:t>
      </w:r>
      <w:r>
        <w:rPr>
          <w:sz w:val="18"/>
        </w:rPr>
        <w:t>SSS XXX</w:t>
      </w:r>
    </w:p>
    <w:p w14:paraId="5E0B646C" w14:textId="77777777" w:rsidR="0040573D" w:rsidRDefault="0040573D">
      <w:pPr>
        <w:pStyle w:val="BodyText"/>
        <w:spacing w:before="7"/>
        <w:rPr>
          <w:sz w:val="18"/>
        </w:rPr>
      </w:pPr>
    </w:p>
    <w:p w14:paraId="76185C52" w14:textId="77777777" w:rsidR="0040573D" w:rsidRDefault="000C5DF2">
      <w:pPr>
        <w:spacing w:line="285" w:lineRule="auto"/>
        <w:ind w:left="424" w:right="118"/>
        <w:jc w:val="both"/>
        <w:rPr>
          <w:sz w:val="18"/>
        </w:rPr>
      </w:pPr>
      <w:r>
        <w:rPr>
          <w:sz w:val="18"/>
        </w:rPr>
        <w:t>EE</w:t>
      </w:r>
      <w:r>
        <w:rPr>
          <w:spacing w:val="-48"/>
          <w:sz w:val="18"/>
        </w:rPr>
        <w:t xml:space="preserve"> </w:t>
      </w:r>
      <w:r>
        <w:rPr>
          <w:sz w:val="18"/>
        </w:rPr>
        <w:t>SS</w:t>
      </w:r>
      <w:r>
        <w:rPr>
          <w:spacing w:val="-48"/>
          <w:sz w:val="18"/>
        </w:rPr>
        <w:t xml:space="preserve"> </w:t>
      </w:r>
      <w:r>
        <w:rPr>
          <w:sz w:val="18"/>
        </w:rPr>
        <w:t>XX</w:t>
      </w:r>
    </w:p>
    <w:p w14:paraId="1F9AB4DF" w14:textId="77777777" w:rsidR="0040573D" w:rsidRDefault="000C5DF2">
      <w:pPr>
        <w:spacing w:before="22"/>
        <w:ind w:left="490" w:right="234"/>
        <w:rPr>
          <w:sz w:val="18"/>
        </w:rPr>
      </w:pPr>
      <w:r>
        <w:br w:type="column"/>
      </w:r>
      <w:r>
        <w:rPr>
          <w:sz w:val="18"/>
        </w:rPr>
        <w:t>Sediment traps don’t address the supply of</w:t>
      </w:r>
      <w:r>
        <w:rPr>
          <w:spacing w:val="1"/>
          <w:sz w:val="18"/>
        </w:rPr>
        <w:t xml:space="preserve"> </w:t>
      </w:r>
      <w:r>
        <w:rPr>
          <w:sz w:val="18"/>
        </w:rPr>
        <w:t>sediment to the system. However sediment</w:t>
      </w:r>
      <w:r>
        <w:rPr>
          <w:spacing w:val="1"/>
          <w:sz w:val="18"/>
        </w:rPr>
        <w:t xml:space="preserve"> </w:t>
      </w:r>
      <w:r>
        <w:rPr>
          <w:sz w:val="18"/>
        </w:rPr>
        <w:t>traps can be an effective means of addressing</w:t>
      </w:r>
      <w:r>
        <w:rPr>
          <w:spacing w:val="-47"/>
          <w:sz w:val="18"/>
        </w:rPr>
        <w:t xml:space="preserve"> </w:t>
      </w:r>
      <w:r>
        <w:rPr>
          <w:sz w:val="18"/>
        </w:rPr>
        <w:t>excess</w:t>
      </w:r>
      <w:r>
        <w:rPr>
          <w:spacing w:val="-1"/>
          <w:sz w:val="18"/>
        </w:rPr>
        <w:t xml:space="preserve"> </w:t>
      </w:r>
      <w:r>
        <w:rPr>
          <w:sz w:val="18"/>
        </w:rPr>
        <w:t>sediment</w:t>
      </w:r>
      <w:r>
        <w:rPr>
          <w:spacing w:val="-1"/>
          <w:sz w:val="18"/>
        </w:rPr>
        <w:t xml:space="preserve"> </w:t>
      </w:r>
      <w:r>
        <w:rPr>
          <w:sz w:val="18"/>
        </w:rPr>
        <w:t>once</w:t>
      </w:r>
      <w:r>
        <w:rPr>
          <w:spacing w:val="-1"/>
          <w:sz w:val="18"/>
        </w:rPr>
        <w:t xml:space="preserve"> </w:t>
      </w:r>
      <w:r>
        <w:rPr>
          <w:sz w:val="18"/>
        </w:rPr>
        <w:t>in a</w:t>
      </w:r>
      <w:r>
        <w:rPr>
          <w:spacing w:val="-1"/>
          <w:sz w:val="18"/>
        </w:rPr>
        <w:t xml:space="preserve"> </w:t>
      </w:r>
      <w:r>
        <w:rPr>
          <w:sz w:val="18"/>
        </w:rPr>
        <w:t>stream</w:t>
      </w:r>
      <w:r>
        <w:rPr>
          <w:spacing w:val="-1"/>
          <w:sz w:val="18"/>
        </w:rPr>
        <w:t xml:space="preserve"> </w:t>
      </w:r>
      <w:r>
        <w:rPr>
          <w:sz w:val="18"/>
        </w:rPr>
        <w:t>system.</w:t>
      </w:r>
    </w:p>
    <w:p w14:paraId="0D1984E3" w14:textId="77777777" w:rsidR="0040573D" w:rsidRDefault="000C5DF2">
      <w:pPr>
        <w:spacing w:before="125"/>
        <w:ind w:left="492" w:right="502"/>
        <w:rPr>
          <w:sz w:val="18"/>
        </w:rPr>
      </w:pPr>
      <w:r>
        <w:rPr>
          <w:sz w:val="18"/>
        </w:rPr>
        <w:t>Addressing the cause of reduced sediment</w:t>
      </w:r>
      <w:r>
        <w:rPr>
          <w:spacing w:val="-48"/>
          <w:sz w:val="18"/>
        </w:rPr>
        <w:t xml:space="preserve"> </w:t>
      </w:r>
      <w:r>
        <w:rPr>
          <w:sz w:val="18"/>
        </w:rPr>
        <w:t>transport</w:t>
      </w:r>
      <w:r>
        <w:rPr>
          <w:spacing w:val="-1"/>
          <w:sz w:val="18"/>
        </w:rPr>
        <w:t xml:space="preserve"> </w:t>
      </w:r>
      <w:r>
        <w:rPr>
          <w:sz w:val="18"/>
        </w:rPr>
        <w:t>has high potential</w:t>
      </w:r>
      <w:r>
        <w:rPr>
          <w:spacing w:val="-1"/>
          <w:sz w:val="18"/>
        </w:rPr>
        <w:t xml:space="preserve"> </w:t>
      </w:r>
      <w:r>
        <w:rPr>
          <w:sz w:val="18"/>
        </w:rPr>
        <w:t>for</w:t>
      </w:r>
      <w:r>
        <w:rPr>
          <w:spacing w:val="-1"/>
          <w:sz w:val="18"/>
        </w:rPr>
        <w:t xml:space="preserve"> </w:t>
      </w:r>
      <w:r>
        <w:rPr>
          <w:sz w:val="18"/>
        </w:rPr>
        <w:t>success.</w:t>
      </w:r>
    </w:p>
    <w:p w14:paraId="270BC2F2" w14:textId="77777777" w:rsidR="0040573D" w:rsidRDefault="0040573D">
      <w:pPr>
        <w:pStyle w:val="BodyText"/>
      </w:pPr>
    </w:p>
    <w:p w14:paraId="09428686" w14:textId="77777777" w:rsidR="0040573D" w:rsidRDefault="0040573D">
      <w:pPr>
        <w:pStyle w:val="BodyText"/>
        <w:spacing w:before="10"/>
        <w:rPr>
          <w:sz w:val="26"/>
        </w:rPr>
      </w:pPr>
    </w:p>
    <w:p w14:paraId="582F7687" w14:textId="77777777" w:rsidR="0040573D" w:rsidRDefault="000C5DF2">
      <w:pPr>
        <w:ind w:left="491" w:right="233"/>
        <w:rPr>
          <w:sz w:val="18"/>
        </w:rPr>
      </w:pPr>
      <w:r>
        <w:rPr>
          <w:sz w:val="18"/>
        </w:rPr>
        <w:t>Sediment traps don’t address the supply of</w:t>
      </w:r>
      <w:r>
        <w:rPr>
          <w:spacing w:val="1"/>
          <w:sz w:val="18"/>
        </w:rPr>
        <w:t xml:space="preserve"> </w:t>
      </w:r>
      <w:r>
        <w:rPr>
          <w:sz w:val="18"/>
        </w:rPr>
        <w:t>sediment to the system. However sediment</w:t>
      </w:r>
      <w:r>
        <w:rPr>
          <w:spacing w:val="1"/>
          <w:sz w:val="18"/>
        </w:rPr>
        <w:t xml:space="preserve"> </w:t>
      </w:r>
      <w:r>
        <w:rPr>
          <w:sz w:val="18"/>
        </w:rPr>
        <w:t>traps can be an effective means of addressing</w:t>
      </w:r>
      <w:r>
        <w:rPr>
          <w:spacing w:val="-47"/>
          <w:sz w:val="18"/>
        </w:rPr>
        <w:t xml:space="preserve"> </w:t>
      </w:r>
      <w:r>
        <w:rPr>
          <w:sz w:val="18"/>
        </w:rPr>
        <w:t>excess</w:t>
      </w:r>
      <w:r>
        <w:rPr>
          <w:spacing w:val="-1"/>
          <w:sz w:val="18"/>
        </w:rPr>
        <w:t xml:space="preserve"> </w:t>
      </w:r>
      <w:r>
        <w:rPr>
          <w:sz w:val="18"/>
        </w:rPr>
        <w:t>sediment</w:t>
      </w:r>
      <w:r>
        <w:rPr>
          <w:spacing w:val="-1"/>
          <w:sz w:val="18"/>
        </w:rPr>
        <w:t xml:space="preserve"> </w:t>
      </w:r>
      <w:r>
        <w:rPr>
          <w:sz w:val="18"/>
        </w:rPr>
        <w:t>once</w:t>
      </w:r>
      <w:r>
        <w:rPr>
          <w:spacing w:val="-1"/>
          <w:sz w:val="18"/>
        </w:rPr>
        <w:t xml:space="preserve"> </w:t>
      </w:r>
      <w:r>
        <w:rPr>
          <w:sz w:val="18"/>
        </w:rPr>
        <w:t>in a</w:t>
      </w:r>
      <w:r>
        <w:rPr>
          <w:spacing w:val="-1"/>
          <w:sz w:val="18"/>
        </w:rPr>
        <w:t xml:space="preserve"> </w:t>
      </w:r>
      <w:r>
        <w:rPr>
          <w:sz w:val="18"/>
        </w:rPr>
        <w:t>stream</w:t>
      </w:r>
      <w:r>
        <w:rPr>
          <w:spacing w:val="-1"/>
          <w:sz w:val="18"/>
        </w:rPr>
        <w:t xml:space="preserve"> </w:t>
      </w:r>
      <w:r>
        <w:rPr>
          <w:sz w:val="18"/>
        </w:rPr>
        <w:t>system.</w:t>
      </w:r>
    </w:p>
    <w:p w14:paraId="2FE30D8F" w14:textId="77777777" w:rsidR="0040573D" w:rsidRDefault="0040573D">
      <w:pPr>
        <w:rPr>
          <w:sz w:val="18"/>
        </w:rPr>
        <w:sectPr w:rsidR="0040573D">
          <w:type w:val="continuous"/>
          <w:pgSz w:w="16840" w:h="11910" w:orient="landscape"/>
          <w:pgMar w:top="1580" w:right="1140" w:bottom="280" w:left="0" w:header="0" w:footer="0" w:gutter="0"/>
          <w:cols w:num="5" w:space="720" w:equalWidth="0">
            <w:col w:w="6911" w:space="40"/>
            <w:col w:w="2467" w:space="39"/>
            <w:col w:w="952" w:space="40"/>
            <w:col w:w="785" w:space="39"/>
            <w:col w:w="4427"/>
          </w:cols>
        </w:sectPr>
      </w:pPr>
    </w:p>
    <w:p w14:paraId="348BEBBC" w14:textId="77777777" w:rsidR="0040573D" w:rsidRDefault="000C5DF2">
      <w:pPr>
        <w:tabs>
          <w:tab w:val="left" w:pos="9607"/>
        </w:tabs>
        <w:spacing w:before="39" w:line="285" w:lineRule="auto"/>
        <w:ind w:left="9607" w:hanging="2534"/>
        <w:rPr>
          <w:sz w:val="18"/>
        </w:rPr>
      </w:pPr>
      <w:r>
        <w:pict w14:anchorId="292204E5">
          <v:shape id="docshape451" o:spid="_x0000_s3212" type="#_x0000_t202" alt="" style="position:absolute;left:0;text-align:left;margin-left:42.6pt;margin-top:32.9pt;width:10.95pt;height:10.9pt;z-index:15851520;mso-wrap-style:square;mso-wrap-edited:f;mso-width-percent:0;mso-height-percent:0;mso-position-horizontal-relative:page;mso-width-percent:0;mso-height-percent:0;v-text-anchor:top" filled="f" stroked="f">
            <v:textbox style="layout-flow:vertical" inset="0,0,0,0">
              <w:txbxContent>
                <w:p w14:paraId="06EF51C6" w14:textId="77777777" w:rsidR="0040573D" w:rsidRDefault="000C5DF2">
                  <w:pPr>
                    <w:spacing w:before="14"/>
                    <w:ind w:left="20"/>
                    <w:rPr>
                      <w:sz w:val="16"/>
                    </w:rPr>
                  </w:pPr>
                  <w:r>
                    <w:rPr>
                      <w:color w:val="016889"/>
                      <w:sz w:val="16"/>
                    </w:rPr>
                    <w:t>67</w:t>
                  </w:r>
                </w:p>
              </w:txbxContent>
            </v:textbox>
            <w10:wrap anchorx="page"/>
          </v:shape>
        </w:pict>
      </w:r>
      <w:r>
        <w:rPr>
          <w:sz w:val="18"/>
        </w:rPr>
        <w:t>Large</w:t>
      </w:r>
      <w:r>
        <w:rPr>
          <w:spacing w:val="-1"/>
          <w:sz w:val="18"/>
        </w:rPr>
        <w:t xml:space="preserve"> </w:t>
      </w:r>
      <w:r>
        <w:rPr>
          <w:sz w:val="18"/>
        </w:rPr>
        <w:t>wood</w:t>
      </w:r>
      <w:r>
        <w:rPr>
          <w:sz w:val="18"/>
        </w:rPr>
        <w:tab/>
      </w:r>
      <w:r>
        <w:rPr>
          <w:spacing w:val="-1"/>
          <w:sz w:val="18"/>
        </w:rPr>
        <w:t>Economy:</w:t>
      </w:r>
      <w:r>
        <w:rPr>
          <w:spacing w:val="-47"/>
          <w:sz w:val="18"/>
        </w:rPr>
        <w:t xml:space="preserve"> </w:t>
      </w:r>
      <w:r>
        <w:rPr>
          <w:sz w:val="18"/>
        </w:rPr>
        <w:t>Success:</w:t>
      </w:r>
      <w:r>
        <w:rPr>
          <w:spacing w:val="1"/>
          <w:sz w:val="18"/>
        </w:rPr>
        <w:t xml:space="preserve"> </w:t>
      </w:r>
      <w:r>
        <w:rPr>
          <w:sz w:val="18"/>
        </w:rPr>
        <w:t>Adverse</w:t>
      </w:r>
    </w:p>
    <w:p w14:paraId="76DF5B64" w14:textId="77777777" w:rsidR="0040573D" w:rsidRDefault="000C5DF2">
      <w:pPr>
        <w:spacing w:before="39" w:line="285" w:lineRule="auto"/>
        <w:ind w:left="424"/>
        <w:rPr>
          <w:sz w:val="18"/>
        </w:rPr>
      </w:pPr>
      <w:r>
        <w:br w:type="column"/>
      </w:r>
      <w:r>
        <w:rPr>
          <w:sz w:val="18"/>
        </w:rPr>
        <w:t>EE</w:t>
      </w:r>
      <w:r>
        <w:rPr>
          <w:spacing w:val="1"/>
          <w:sz w:val="18"/>
        </w:rPr>
        <w:t xml:space="preserve"> </w:t>
      </w:r>
      <w:r>
        <w:rPr>
          <w:sz w:val="18"/>
        </w:rPr>
        <w:t>S</w:t>
      </w:r>
      <w:r>
        <w:rPr>
          <w:spacing w:val="1"/>
          <w:sz w:val="18"/>
        </w:rPr>
        <w:t xml:space="preserve"> </w:t>
      </w:r>
      <w:r>
        <w:rPr>
          <w:sz w:val="18"/>
        </w:rPr>
        <w:t>XXX</w:t>
      </w:r>
    </w:p>
    <w:p w14:paraId="71C21232" w14:textId="77777777" w:rsidR="0040573D" w:rsidRDefault="000C5DF2">
      <w:pPr>
        <w:spacing w:before="44"/>
        <w:ind w:left="492" w:right="252"/>
        <w:rPr>
          <w:sz w:val="18"/>
        </w:rPr>
      </w:pPr>
      <w:r>
        <w:br w:type="column"/>
      </w:r>
      <w:r>
        <w:rPr>
          <w:sz w:val="18"/>
        </w:rPr>
        <w:t>Provision of additional large wood will not</w:t>
      </w:r>
      <w:r>
        <w:rPr>
          <w:spacing w:val="1"/>
          <w:sz w:val="18"/>
        </w:rPr>
        <w:t xml:space="preserve"> </w:t>
      </w:r>
      <w:r>
        <w:rPr>
          <w:sz w:val="18"/>
        </w:rPr>
        <w:t>address the cause of the problem. Such wood</w:t>
      </w:r>
      <w:r>
        <w:rPr>
          <w:spacing w:val="-48"/>
          <w:sz w:val="18"/>
        </w:rPr>
        <w:t xml:space="preserve"> </w:t>
      </w:r>
      <w:r>
        <w:rPr>
          <w:sz w:val="18"/>
        </w:rPr>
        <w:t>may</w:t>
      </w:r>
      <w:r>
        <w:rPr>
          <w:spacing w:val="-3"/>
          <w:sz w:val="18"/>
        </w:rPr>
        <w:t xml:space="preserve"> </w:t>
      </w:r>
      <w:r>
        <w:rPr>
          <w:sz w:val="18"/>
        </w:rPr>
        <w:t>become buried in</w:t>
      </w:r>
      <w:r>
        <w:rPr>
          <w:spacing w:val="-1"/>
          <w:sz w:val="18"/>
        </w:rPr>
        <w:t xml:space="preserve"> </w:t>
      </w:r>
      <w:r>
        <w:rPr>
          <w:sz w:val="18"/>
        </w:rPr>
        <w:t>sediment.</w:t>
      </w:r>
    </w:p>
    <w:p w14:paraId="3D410692" w14:textId="77777777" w:rsidR="0040573D" w:rsidRDefault="0040573D">
      <w:pPr>
        <w:rPr>
          <w:sz w:val="18"/>
        </w:rPr>
        <w:sectPr w:rsidR="0040573D">
          <w:type w:val="continuous"/>
          <w:pgSz w:w="16840" w:h="11910" w:orient="landscape"/>
          <w:pgMar w:top="1580" w:right="1140" w:bottom="280" w:left="0" w:header="0" w:footer="0" w:gutter="0"/>
          <w:cols w:num="3" w:space="720" w:equalWidth="0">
            <w:col w:w="10409" w:space="40"/>
            <w:col w:w="785" w:space="39"/>
            <w:col w:w="4427"/>
          </w:cols>
        </w:sectPr>
      </w:pPr>
    </w:p>
    <w:p w14:paraId="02A5D301" w14:textId="77777777" w:rsidR="0040573D" w:rsidRDefault="000C5DF2">
      <w:pPr>
        <w:tabs>
          <w:tab w:val="left" w:pos="9607"/>
          <w:tab w:val="left" w:pos="15479"/>
        </w:tabs>
        <w:spacing w:line="175" w:lineRule="exact"/>
        <w:ind w:left="1318"/>
        <w:rPr>
          <w:sz w:val="18"/>
        </w:rPr>
      </w:pPr>
      <w:r>
        <w:pict w14:anchorId="5FFF6A4B">
          <v:shape id="docshape452" o:spid="_x0000_s3211" type="#_x0000_t202" alt="" style="position:absolute;left:0;text-align:left;margin-left:803.65pt;margin-top:376.1pt;width:10.95pt;height:135.35pt;z-index:1585100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" inset="0,0,0,0">
              <w:txbxContent>
                <w:p w14:paraId="5306A6AF" w14:textId="77777777" w:rsidR="0040573D" w:rsidRDefault="000C5DF2">
                  <w:pPr>
                    <w:spacing w:before="14"/>
                    <w:ind w:left="20"/>
                    <w:rPr>
                      <w:i/>
                      <w:sz w:val="16"/>
                    </w:rPr>
                  </w:pPr>
                  <w:r>
                    <w:rPr>
                      <w:i/>
                      <w:color w:val="016889"/>
                      <w:sz w:val="16"/>
                    </w:rPr>
                    <w:t>3.2</w:t>
                  </w:r>
                  <w:r>
                    <w:rPr>
                      <w:i/>
                      <w:color w:val="016889"/>
                      <w:spacing w:val="-6"/>
                      <w:sz w:val="16"/>
                    </w:rPr>
                    <w:t xml:space="preserve"> </w:t>
                  </w:r>
                  <w:r>
                    <w:rPr>
                      <w:i/>
                      <w:color w:val="016889"/>
                      <w:sz w:val="16"/>
                    </w:rPr>
                    <w:t>INTERVENTION</w:t>
                  </w:r>
                  <w:r>
                    <w:rPr>
                      <w:i/>
                      <w:color w:val="016889"/>
                      <w:spacing w:val="-4"/>
                      <w:sz w:val="16"/>
                    </w:rPr>
                    <w:t xml:space="preserve"> </w:t>
                  </w:r>
                  <w:r>
                    <w:rPr>
                      <w:i/>
                      <w:color w:val="016889"/>
                      <w:sz w:val="16"/>
                    </w:rPr>
                    <w:t>OPTION</w:t>
                  </w:r>
                  <w:r>
                    <w:rPr>
                      <w:i/>
                      <w:color w:val="016889"/>
                      <w:spacing w:val="-4"/>
                      <w:sz w:val="16"/>
                    </w:rPr>
                    <w:t xml:space="preserve"> </w:t>
                  </w:r>
                  <w:r>
                    <w:rPr>
                      <w:i/>
                      <w:color w:val="016889"/>
                      <w:sz w:val="16"/>
                    </w:rPr>
                    <w:t>GUIDE</w:t>
                  </w:r>
                </w:p>
              </w:txbxContent>
            </v:textbox>
            <w10:wrap anchorx="page" anchory="page"/>
          </v:shape>
        </w:pict>
      </w:r>
      <w:r>
        <w:rPr>
          <w:sz w:val="18"/>
          <w:u w:val="single"/>
        </w:rPr>
        <w:t xml:space="preserve"> </w:t>
      </w:r>
      <w:r>
        <w:rPr>
          <w:sz w:val="18"/>
          <w:u w:val="single"/>
        </w:rPr>
        <w:tab/>
        <w:t>impact:</w:t>
      </w:r>
      <w:r>
        <w:rPr>
          <w:sz w:val="18"/>
          <w:u w:val="single"/>
        </w:rPr>
        <w:tab/>
      </w:r>
    </w:p>
    <w:p w14:paraId="2E9C772D" w14:textId="77777777" w:rsidR="0040573D" w:rsidRDefault="0040573D">
      <w:pPr>
        <w:spacing w:line="175" w:lineRule="exact"/>
        <w:rPr>
          <w:sz w:val="18"/>
        </w:rPr>
        <w:sectPr w:rsidR="0040573D">
          <w:type w:val="continuous"/>
          <w:pgSz w:w="16840" w:h="11910" w:orient="landscape"/>
          <w:pgMar w:top="1580" w:right="1140" w:bottom="280" w:left="0" w:header="0" w:footer="0" w:gutter="0"/>
          <w:cols w:space="720"/>
        </w:sectPr>
      </w:pPr>
    </w:p>
    <w:p w14:paraId="4394BA76" w14:textId="77777777" w:rsidR="0040573D" w:rsidRDefault="0040573D">
      <w:pPr>
        <w:pStyle w:val="BodyText"/>
      </w:pPr>
    </w:p>
    <w:p w14:paraId="3BC22BCA" w14:textId="77777777" w:rsidR="0040573D" w:rsidRDefault="0040573D">
      <w:pPr>
        <w:pStyle w:val="BodyText"/>
        <w:spacing w:before="6"/>
        <w:rPr>
          <w:sz w:val="22"/>
        </w:rPr>
      </w:pPr>
    </w:p>
    <w:p w14:paraId="2316C5F1" w14:textId="77777777" w:rsidR="0040573D" w:rsidRDefault="000C5DF2">
      <w:pPr>
        <w:ind w:left="-8"/>
        <w:rPr>
          <w:rFonts w:ascii="Helvetica"/>
          <w:sz w:val="16"/>
        </w:rPr>
      </w:pPr>
      <w:r>
        <w:pict w14:anchorId="0E6E0280">
          <v:shape id="docshape453" o:spid="_x0000_s3210" type="#_x0000_t202" alt="" style="position:absolute;left:0;text-align:left;margin-left:41.85pt;margin-top:3.85pt;width:10.95pt;height:10.9pt;z-index:-26103808;mso-wrap-style:square;mso-wrap-edited:f;mso-width-percent:0;mso-height-percent:0;mso-position-horizontal-relative:page;mso-width-percent:0;mso-height-percent:0;v-text-anchor:top" filled="f" stroked="f">
            <v:textbox style="layout-flow:vertical" inset="0,0,0,0">
              <w:txbxContent>
                <w:p w14:paraId="3BC6A490" w14:textId="77777777" w:rsidR="0040573D" w:rsidRDefault="000C5DF2">
                  <w:pPr>
                    <w:spacing w:before="14"/>
                    <w:ind w:left="20"/>
                    <w:rPr>
                      <w:sz w:val="16"/>
                    </w:rPr>
                  </w:pPr>
                  <w:r>
                    <w:rPr>
                      <w:color w:val="016889"/>
                      <w:sz w:val="16"/>
                    </w:rPr>
                    <w:t>68</w:t>
                  </w:r>
                </w:p>
              </w:txbxContent>
            </v:textbox>
            <w10:wrap anchorx="page"/>
          </v:shape>
        </w:pict>
      </w:r>
      <w:r>
        <w:pict w14:anchorId="3E3F9260">
          <v:shape id="docshape454" o:spid="_x0000_s3209" type="#_x0000_t202" alt="" style="position:absolute;left:0;text-align:left;margin-left:64.9pt;margin-top:4.5pt;width:709.45pt;height:73.1pt;z-index:15854592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175"/>
                    <w:gridCol w:w="1779"/>
                    <w:gridCol w:w="2418"/>
                    <w:gridCol w:w="2519"/>
                    <w:gridCol w:w="2469"/>
                    <w:gridCol w:w="3824"/>
                  </w:tblGrid>
                  <w:tr w:rsidR="0040573D" w14:paraId="181CBA8B" w14:textId="77777777">
                    <w:trPr>
                      <w:trHeight w:val="270"/>
                    </w:trPr>
                    <w:tc>
                      <w:tcPr>
                        <w:tcW w:w="14184" w:type="dxa"/>
                        <w:gridSpan w:val="6"/>
                        <w:shd w:val="clear" w:color="auto" w:fill="016889"/>
                      </w:tcPr>
                      <w:p w14:paraId="048908A1" w14:textId="77777777" w:rsidR="0040573D" w:rsidRDefault="000C5DF2">
                        <w:pPr>
                          <w:pStyle w:val="TableParagraph"/>
                          <w:tabs>
                            <w:tab w:val="left" w:pos="5776"/>
                          </w:tabs>
                          <w:spacing w:before="36"/>
                          <w:ind w:left="42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Process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and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impacts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ab/>
                          <w:t>Approach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to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management</w:t>
                        </w:r>
                      </w:p>
                    </w:tc>
                  </w:tr>
                  <w:tr w:rsidR="0040573D" w14:paraId="2AA2FC21" w14:textId="77777777">
                    <w:trPr>
                      <w:trHeight w:val="647"/>
                    </w:trPr>
                    <w:tc>
                      <w:tcPr>
                        <w:tcW w:w="1175" w:type="dxa"/>
                        <w:tcBorders>
                          <w:bottom w:val="single" w:sz="2" w:space="0" w:color="000000"/>
                        </w:tcBorders>
                        <w:shd w:val="clear" w:color="auto" w:fill="016889"/>
                      </w:tcPr>
                      <w:p w14:paraId="212D26DD" w14:textId="77777777" w:rsidR="0040573D" w:rsidRDefault="000C5DF2">
                        <w:pPr>
                          <w:pStyle w:val="TableParagraph"/>
                          <w:spacing w:before="21"/>
                          <w:ind w:left="42" w:right="78" w:hanging="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Process to</w:t>
                        </w:r>
                        <w:r>
                          <w:rPr>
                            <w:b/>
                            <w:color w:val="FFFFFF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1"/>
                            <w:sz w:val="18"/>
                          </w:rPr>
                          <w:t>be</w:t>
                        </w:r>
                        <w:r>
                          <w:rPr>
                            <w:b/>
                            <w:color w:val="FFFFFF"/>
                            <w:spacing w:val="-7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1"/>
                            <w:sz w:val="18"/>
                          </w:rPr>
                          <w:t>managed</w:t>
                        </w:r>
                      </w:p>
                    </w:tc>
                    <w:tc>
                      <w:tcPr>
                        <w:tcW w:w="1779" w:type="dxa"/>
                        <w:tcBorders>
                          <w:bottom w:val="single" w:sz="2" w:space="0" w:color="000000"/>
                        </w:tcBorders>
                        <w:shd w:val="clear" w:color="auto" w:fill="016889"/>
                      </w:tcPr>
                      <w:p w14:paraId="5C38A0E2" w14:textId="77777777" w:rsidR="0040573D" w:rsidRDefault="000C5DF2">
                        <w:pPr>
                          <w:pStyle w:val="TableParagraph"/>
                          <w:spacing w:before="21"/>
                          <w:ind w:left="83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Related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impacts</w:t>
                        </w:r>
                      </w:p>
                    </w:tc>
                    <w:tc>
                      <w:tcPr>
                        <w:tcW w:w="2418" w:type="dxa"/>
                        <w:tcBorders>
                          <w:bottom w:val="single" w:sz="2" w:space="0" w:color="000000"/>
                        </w:tcBorders>
                        <w:shd w:val="clear" w:color="auto" w:fill="016889"/>
                      </w:tcPr>
                      <w:p w14:paraId="0380EB93" w14:textId="77777777" w:rsidR="0040573D" w:rsidRDefault="000C5DF2">
                        <w:pPr>
                          <w:pStyle w:val="TableParagraph"/>
                          <w:spacing w:before="21"/>
                          <w:ind w:left="31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Cause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of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processes</w:t>
                        </w:r>
                      </w:p>
                    </w:tc>
                    <w:tc>
                      <w:tcPr>
                        <w:tcW w:w="2519" w:type="dxa"/>
                        <w:tcBorders>
                          <w:bottom w:val="single" w:sz="2" w:space="0" w:color="000000"/>
                        </w:tcBorders>
                        <w:shd w:val="clear" w:color="auto" w:fill="016889"/>
                      </w:tcPr>
                      <w:p w14:paraId="03DA2858" w14:textId="77777777" w:rsidR="0040573D" w:rsidRDefault="000C5DF2">
                        <w:pPr>
                          <w:pStyle w:val="TableParagraph"/>
                          <w:spacing w:before="21"/>
                          <w:ind w:left="387" w:right="394"/>
                          <w:jc w:val="center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Management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option</w:t>
                        </w:r>
                      </w:p>
                    </w:tc>
                    <w:tc>
                      <w:tcPr>
                        <w:tcW w:w="2469" w:type="dxa"/>
                        <w:tcBorders>
                          <w:bottom w:val="single" w:sz="2" w:space="0" w:color="000000"/>
                        </w:tcBorders>
                        <w:shd w:val="clear" w:color="auto" w:fill="016889"/>
                      </w:tcPr>
                      <w:p w14:paraId="634A6573" w14:textId="77777777" w:rsidR="0040573D" w:rsidRDefault="000C5DF2">
                        <w:pPr>
                          <w:pStyle w:val="TableParagraph"/>
                          <w:spacing w:before="6" w:line="200" w:lineRule="atLeast"/>
                          <w:ind w:left="418" w:right="80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Option ranking to</w:t>
                        </w:r>
                        <w:r>
                          <w:rPr>
                            <w:b/>
                            <w:color w:val="FFFFFF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address process given</w:t>
                        </w:r>
                        <w:r>
                          <w:rPr>
                            <w:b/>
                            <w:color w:val="FFFFFF"/>
                            <w:spacing w:val="-47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underlying</w:t>
                        </w:r>
                        <w:r>
                          <w:rPr>
                            <w:b/>
                            <w:color w:val="FFFFFF"/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cause</w:t>
                        </w:r>
                      </w:p>
                    </w:tc>
                    <w:tc>
                      <w:tcPr>
                        <w:tcW w:w="3824" w:type="dxa"/>
                        <w:tcBorders>
                          <w:bottom w:val="single" w:sz="2" w:space="0" w:color="000000"/>
                        </w:tcBorders>
                        <w:shd w:val="clear" w:color="auto" w:fill="016889"/>
                      </w:tcPr>
                      <w:p w14:paraId="3822D06F" w14:textId="77777777" w:rsidR="0040573D" w:rsidRDefault="000C5DF2">
                        <w:pPr>
                          <w:pStyle w:val="TableParagraph"/>
                          <w:spacing w:before="21"/>
                          <w:ind w:left="107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Comment</w:t>
                        </w:r>
                      </w:p>
                    </w:tc>
                  </w:tr>
                  <w:tr w:rsidR="0040573D" w14:paraId="43CDA1F9" w14:textId="77777777">
                    <w:trPr>
                      <w:trHeight w:val="540"/>
                    </w:trPr>
                    <w:tc>
                      <w:tcPr>
                        <w:tcW w:w="1175" w:type="dxa"/>
                        <w:tcBorders>
                          <w:top w:val="single" w:sz="2" w:space="0" w:color="000000"/>
                        </w:tcBorders>
                      </w:tcPr>
                      <w:p w14:paraId="49AF549B" w14:textId="77777777" w:rsidR="0040573D" w:rsidRDefault="000C5DF2">
                        <w:pPr>
                          <w:pStyle w:val="TableParagraph"/>
                          <w:spacing w:before="37"/>
                          <w:ind w:left="41" w:right="125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Bed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pacing w:val="-1"/>
                            <w:sz w:val="18"/>
                          </w:rPr>
                          <w:t>aggradation/</w:t>
                        </w:r>
                      </w:p>
                    </w:tc>
                    <w:tc>
                      <w:tcPr>
                        <w:tcW w:w="1779" w:type="dxa"/>
                        <w:tcBorders>
                          <w:top w:val="single" w:sz="2" w:space="0" w:color="000000"/>
                        </w:tcBorders>
                      </w:tcPr>
                      <w:p w14:paraId="664D973F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418" w:type="dxa"/>
                        <w:tcBorders>
                          <w:top w:val="single" w:sz="2" w:space="0" w:color="000000"/>
                        </w:tcBorders>
                      </w:tcPr>
                      <w:p w14:paraId="49B03D07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519" w:type="dxa"/>
                        <w:tcBorders>
                          <w:top w:val="single" w:sz="2" w:space="0" w:color="000000"/>
                        </w:tcBorders>
                      </w:tcPr>
                      <w:p w14:paraId="09221A07" w14:textId="77777777" w:rsidR="0040573D" w:rsidRDefault="000C5DF2">
                        <w:pPr>
                          <w:pStyle w:val="TableParagraph"/>
                          <w:spacing w:before="37"/>
                          <w:ind w:left="327" w:right="394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Engineered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log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jams</w:t>
                        </w:r>
                      </w:p>
                    </w:tc>
                    <w:tc>
                      <w:tcPr>
                        <w:tcW w:w="2469" w:type="dxa"/>
                        <w:tcBorders>
                          <w:top w:val="single" w:sz="2" w:space="0" w:color="000000"/>
                        </w:tcBorders>
                      </w:tcPr>
                      <w:p w14:paraId="7C4D21E8" w14:textId="77777777" w:rsidR="0040573D" w:rsidRDefault="000C5DF2">
                        <w:pPr>
                          <w:pStyle w:val="TableParagraph"/>
                          <w:tabs>
                            <w:tab w:val="left" w:pos="1683"/>
                          </w:tabs>
                          <w:spacing w:before="37"/>
                          <w:ind w:left="418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Economy:</w:t>
                        </w:r>
                        <w:r>
                          <w:rPr>
                            <w:sz w:val="18"/>
                          </w:rPr>
                          <w:tab/>
                          <w:t>E</w:t>
                        </w:r>
                      </w:p>
                      <w:p w14:paraId="361AB74B" w14:textId="77777777" w:rsidR="0040573D" w:rsidRDefault="000C5DF2">
                        <w:pPr>
                          <w:pStyle w:val="TableParagraph"/>
                          <w:tabs>
                            <w:tab w:val="left" w:pos="1683"/>
                          </w:tabs>
                          <w:spacing w:before="39"/>
                          <w:ind w:left="418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Success:</w:t>
                        </w:r>
                        <w:r>
                          <w:rPr>
                            <w:sz w:val="18"/>
                          </w:rPr>
                          <w:tab/>
                          <w:t>SS</w:t>
                        </w:r>
                      </w:p>
                    </w:tc>
                    <w:tc>
                      <w:tcPr>
                        <w:tcW w:w="3824" w:type="dxa"/>
                        <w:tcBorders>
                          <w:top w:val="single" w:sz="2" w:space="0" w:color="000000"/>
                        </w:tcBorders>
                      </w:tcPr>
                      <w:p w14:paraId="39F69562" w14:textId="77777777" w:rsidR="0040573D" w:rsidRDefault="000C5DF2">
                        <w:pPr>
                          <w:pStyle w:val="TableParagraph"/>
                          <w:spacing w:before="37"/>
                          <w:ind w:left="107" w:right="85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Engineered log jams have potential to initiate</w:t>
                        </w:r>
                        <w:r>
                          <w:rPr>
                            <w:spacing w:val="-47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local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scour</w:t>
                        </w:r>
                        <w:r>
                          <w:rPr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of</w:t>
                        </w:r>
                        <w:r>
                          <w:rPr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greater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scale</w:t>
                        </w:r>
                        <w:r>
                          <w:rPr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than</w:t>
                        </w:r>
                        <w:r>
                          <w:rPr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that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of</w:t>
                        </w:r>
                        <w:r>
                          <w:rPr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single</w:t>
                        </w:r>
                      </w:p>
                    </w:tc>
                  </w:tr>
                </w:tbl>
                <w:p w14:paraId="42CBB156" w14:textId="77777777" w:rsidR="0040573D" w:rsidRDefault="0040573D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rFonts w:ascii="Helvetica"/>
          <w:color w:val="006889"/>
          <w:sz w:val="16"/>
        </w:rPr>
        <w:t>ble</w:t>
      </w:r>
      <w:r>
        <w:rPr>
          <w:rFonts w:ascii="Helvetica"/>
          <w:color w:val="006889"/>
          <w:spacing w:val="-1"/>
          <w:sz w:val="16"/>
        </w:rPr>
        <w:t xml:space="preserve"> </w:t>
      </w:r>
      <w:r>
        <w:rPr>
          <w:rFonts w:ascii="Helvetica"/>
          <w:color w:val="006889"/>
          <w:sz w:val="16"/>
        </w:rPr>
        <w:t>of</w:t>
      </w:r>
      <w:r>
        <w:rPr>
          <w:rFonts w:ascii="Helvetica"/>
          <w:color w:val="006889"/>
          <w:spacing w:val="-1"/>
          <w:sz w:val="16"/>
        </w:rPr>
        <w:t xml:space="preserve"> </w:t>
      </w:r>
      <w:r>
        <w:rPr>
          <w:rFonts w:ascii="Helvetica"/>
          <w:color w:val="006889"/>
          <w:sz w:val="16"/>
        </w:rPr>
        <w:t>Contents</w:t>
      </w:r>
    </w:p>
    <w:p w14:paraId="3BB4750F" w14:textId="77777777" w:rsidR="0040573D" w:rsidRDefault="0040573D">
      <w:pPr>
        <w:pStyle w:val="BodyText"/>
        <w:rPr>
          <w:rFonts w:ascii="Helvetica"/>
        </w:rPr>
      </w:pPr>
    </w:p>
    <w:p w14:paraId="14FB975E" w14:textId="77777777" w:rsidR="0040573D" w:rsidRDefault="0040573D">
      <w:pPr>
        <w:pStyle w:val="BodyText"/>
        <w:rPr>
          <w:rFonts w:ascii="Helvetica"/>
        </w:rPr>
      </w:pPr>
    </w:p>
    <w:p w14:paraId="12EABF9A" w14:textId="77777777" w:rsidR="0040573D" w:rsidRDefault="0040573D">
      <w:pPr>
        <w:pStyle w:val="BodyText"/>
        <w:rPr>
          <w:rFonts w:ascii="Helvetica"/>
        </w:rPr>
      </w:pPr>
    </w:p>
    <w:p w14:paraId="52C5313D" w14:textId="77777777" w:rsidR="0040573D" w:rsidRDefault="0040573D">
      <w:pPr>
        <w:pStyle w:val="BodyText"/>
        <w:rPr>
          <w:rFonts w:ascii="Helvetica"/>
        </w:rPr>
      </w:pPr>
    </w:p>
    <w:p w14:paraId="71FED723" w14:textId="77777777" w:rsidR="0040573D" w:rsidRDefault="0040573D">
      <w:pPr>
        <w:pStyle w:val="BodyText"/>
        <w:spacing w:before="7"/>
        <w:rPr>
          <w:rFonts w:ascii="Helvetica"/>
        </w:rPr>
      </w:pPr>
    </w:p>
    <w:p w14:paraId="58903BB8" w14:textId="77777777" w:rsidR="0040573D" w:rsidRDefault="0040573D">
      <w:pPr>
        <w:rPr>
          <w:rFonts w:ascii="Helvetica"/>
        </w:rPr>
        <w:sectPr w:rsidR="0040573D">
          <w:headerReference w:type="even" r:id="rId179"/>
          <w:footerReference w:type="even" r:id="rId180"/>
          <w:footerReference w:type="default" r:id="rId181"/>
          <w:footerReference w:type="first" r:id="rId182"/>
          <w:pgSz w:w="16840" w:h="11910" w:orient="landscape"/>
          <w:pgMar w:top="1100" w:right="1140" w:bottom="280" w:left="0" w:header="0" w:footer="0" w:gutter="0"/>
          <w:cols w:space="720"/>
        </w:sectPr>
      </w:pPr>
    </w:p>
    <w:p w14:paraId="304FF22A" w14:textId="77777777" w:rsidR="0040573D" w:rsidRDefault="000C5DF2">
      <w:pPr>
        <w:spacing w:before="95"/>
        <w:ind w:left="1340"/>
        <w:rPr>
          <w:sz w:val="18"/>
        </w:rPr>
      </w:pPr>
      <w:r>
        <w:rPr>
          <w:sz w:val="18"/>
        </w:rPr>
        <w:t>Infilling</w:t>
      </w:r>
      <w:r>
        <w:rPr>
          <w:spacing w:val="-6"/>
          <w:sz w:val="18"/>
        </w:rPr>
        <w:t xml:space="preserve"> </w:t>
      </w:r>
      <w:r>
        <w:rPr>
          <w:sz w:val="18"/>
        </w:rPr>
        <w:t>of</w:t>
      </w:r>
    </w:p>
    <w:p w14:paraId="0609F374" w14:textId="77777777" w:rsidR="0040573D" w:rsidRDefault="000C5DF2">
      <w:pPr>
        <w:spacing w:before="174" w:line="133" w:lineRule="exact"/>
        <w:jc w:val="right"/>
        <w:rPr>
          <w:sz w:val="18"/>
        </w:rPr>
      </w:pPr>
      <w:r>
        <w:br w:type="column"/>
      </w:r>
      <w:r>
        <w:rPr>
          <w:sz w:val="18"/>
        </w:rPr>
        <w:t>Adverse</w:t>
      </w:r>
    </w:p>
    <w:p w14:paraId="46CD537A" w14:textId="77777777" w:rsidR="0040573D" w:rsidRDefault="000C5DF2">
      <w:pPr>
        <w:spacing w:before="174" w:line="133" w:lineRule="exact"/>
        <w:ind w:left="565"/>
        <w:rPr>
          <w:sz w:val="18"/>
        </w:rPr>
      </w:pPr>
      <w:r>
        <w:br w:type="column"/>
      </w:r>
      <w:r>
        <w:rPr>
          <w:sz w:val="18"/>
        </w:rPr>
        <w:t>XXX</w:t>
      </w:r>
    </w:p>
    <w:p w14:paraId="4E083AD9" w14:textId="77777777" w:rsidR="0040573D" w:rsidRDefault="000C5DF2">
      <w:pPr>
        <w:spacing w:before="95"/>
        <w:ind w:left="492"/>
        <w:rPr>
          <w:sz w:val="18"/>
        </w:rPr>
      </w:pPr>
      <w:r>
        <w:br w:type="column"/>
      </w:r>
      <w:r>
        <w:rPr>
          <w:sz w:val="18"/>
        </w:rPr>
        <w:t>pieces</w:t>
      </w:r>
      <w:r>
        <w:rPr>
          <w:spacing w:val="-2"/>
          <w:sz w:val="18"/>
        </w:rPr>
        <w:t xml:space="preserve"> </w:t>
      </w:r>
      <w:r>
        <w:rPr>
          <w:sz w:val="18"/>
        </w:rPr>
        <w:t>of</w:t>
      </w:r>
      <w:r>
        <w:rPr>
          <w:spacing w:val="-2"/>
          <w:sz w:val="18"/>
        </w:rPr>
        <w:t xml:space="preserve"> </w:t>
      </w:r>
      <w:r>
        <w:rPr>
          <w:sz w:val="18"/>
        </w:rPr>
        <w:t>timber.</w:t>
      </w:r>
    </w:p>
    <w:p w14:paraId="2CC67445" w14:textId="77777777" w:rsidR="0040573D" w:rsidRDefault="0040573D">
      <w:pPr>
        <w:rPr>
          <w:sz w:val="18"/>
        </w:rPr>
        <w:sectPr w:rsidR="0040573D">
          <w:type w:val="continuous"/>
          <w:pgSz w:w="16840" w:h="11910" w:orient="landscape"/>
          <w:pgMar w:top="1580" w:right="1140" w:bottom="280" w:left="0" w:header="0" w:footer="0" w:gutter="0"/>
          <w:cols w:num="4" w:space="720" w:equalWidth="0">
            <w:col w:w="2140" w:space="6128"/>
            <w:col w:w="2000" w:space="40"/>
            <w:col w:w="926" w:space="39"/>
            <w:col w:w="4427"/>
          </w:cols>
        </w:sectPr>
      </w:pPr>
    </w:p>
    <w:p w14:paraId="546741F3" w14:textId="77777777" w:rsidR="0040573D" w:rsidRDefault="000C5DF2">
      <w:pPr>
        <w:spacing w:line="201" w:lineRule="exact"/>
        <w:ind w:left="1340"/>
        <w:rPr>
          <w:sz w:val="18"/>
        </w:rPr>
      </w:pPr>
      <w:r>
        <w:rPr>
          <w:sz w:val="18"/>
        </w:rPr>
        <w:t>scour</w:t>
      </w:r>
      <w:r>
        <w:rPr>
          <w:spacing w:val="-5"/>
          <w:sz w:val="18"/>
        </w:rPr>
        <w:t xml:space="preserve"> </w:t>
      </w:r>
      <w:r>
        <w:rPr>
          <w:sz w:val="18"/>
        </w:rPr>
        <w:t>holes</w:t>
      </w:r>
    </w:p>
    <w:p w14:paraId="1859DAAD" w14:textId="77777777" w:rsidR="0040573D" w:rsidRDefault="000C5DF2">
      <w:pPr>
        <w:tabs>
          <w:tab w:val="left" w:pos="3907"/>
          <w:tab w:val="left" w:pos="9779"/>
        </w:tabs>
        <w:spacing w:before="74"/>
        <w:ind w:left="1340"/>
        <w:rPr>
          <w:sz w:val="18"/>
        </w:rPr>
      </w:pPr>
      <w:r>
        <w:br w:type="column"/>
      </w:r>
      <w:r>
        <w:rPr>
          <w:sz w:val="18"/>
          <w:u w:val="single"/>
        </w:rPr>
        <w:t xml:space="preserve"> </w:t>
      </w:r>
      <w:r>
        <w:rPr>
          <w:sz w:val="18"/>
          <w:u w:val="single"/>
        </w:rPr>
        <w:tab/>
        <w:t>impact:</w:t>
      </w:r>
      <w:r>
        <w:rPr>
          <w:sz w:val="18"/>
          <w:u w:val="single"/>
        </w:rPr>
        <w:tab/>
      </w:r>
    </w:p>
    <w:p w14:paraId="4A26D8B1" w14:textId="77777777" w:rsidR="0040573D" w:rsidRDefault="0040573D">
      <w:pPr>
        <w:rPr>
          <w:sz w:val="18"/>
        </w:rPr>
        <w:sectPr w:rsidR="0040573D">
          <w:type w:val="continuous"/>
          <w:pgSz w:w="16840" w:h="11910" w:orient="landscape"/>
          <w:pgMar w:top="1580" w:right="1140" w:bottom="280" w:left="0" w:header="0" w:footer="0" w:gutter="0"/>
          <w:cols w:num="2" w:space="720" w:equalWidth="0">
            <w:col w:w="2300" w:space="3400"/>
            <w:col w:w="10000"/>
          </w:cols>
        </w:sectPr>
      </w:pPr>
    </w:p>
    <w:p w14:paraId="4F53E0D5" w14:textId="77777777" w:rsidR="0040573D" w:rsidRDefault="000C5DF2">
      <w:pPr>
        <w:tabs>
          <w:tab w:val="left" w:pos="10872"/>
        </w:tabs>
        <w:spacing w:before="45"/>
        <w:ind w:left="7075"/>
        <w:rPr>
          <w:sz w:val="18"/>
        </w:rPr>
      </w:pPr>
      <w:r>
        <w:rPr>
          <w:sz w:val="18"/>
        </w:rPr>
        <w:t>Bed</w:t>
      </w:r>
      <w:r>
        <w:rPr>
          <w:spacing w:val="-3"/>
          <w:sz w:val="18"/>
        </w:rPr>
        <w:t xml:space="preserve"> </w:t>
      </w:r>
      <w:r>
        <w:rPr>
          <w:sz w:val="18"/>
        </w:rPr>
        <w:t>seeding</w:t>
      </w:r>
      <w:r>
        <w:rPr>
          <w:spacing w:val="-2"/>
          <w:sz w:val="18"/>
        </w:rPr>
        <w:t xml:space="preserve"> </w:t>
      </w:r>
      <w:r>
        <w:rPr>
          <w:sz w:val="18"/>
        </w:rPr>
        <w:t>and</w:t>
      </w:r>
      <w:r>
        <w:rPr>
          <w:spacing w:val="-3"/>
          <w:sz w:val="18"/>
        </w:rPr>
        <w:t xml:space="preserve"> </w:t>
      </w:r>
      <w:r>
        <w:rPr>
          <w:sz w:val="18"/>
        </w:rPr>
        <w:t>rock</w:t>
      </w:r>
      <w:r>
        <w:rPr>
          <w:spacing w:val="-2"/>
          <w:sz w:val="18"/>
        </w:rPr>
        <w:t xml:space="preserve"> </w:t>
      </w:r>
      <w:r>
        <w:rPr>
          <w:sz w:val="18"/>
        </w:rPr>
        <w:t>groynes</w:t>
      </w:r>
      <w:r>
        <w:rPr>
          <w:spacing w:val="46"/>
          <w:sz w:val="18"/>
        </w:rPr>
        <w:t xml:space="preserve"> </w:t>
      </w:r>
      <w:r>
        <w:rPr>
          <w:sz w:val="18"/>
        </w:rPr>
        <w:t>Economy:</w:t>
      </w:r>
      <w:r>
        <w:rPr>
          <w:sz w:val="18"/>
        </w:rPr>
        <w:tab/>
        <w:t>E</w:t>
      </w:r>
    </w:p>
    <w:p w14:paraId="5FE51FBF" w14:textId="77777777" w:rsidR="0040573D" w:rsidRDefault="000C5DF2">
      <w:pPr>
        <w:tabs>
          <w:tab w:val="left" w:pos="10872"/>
        </w:tabs>
        <w:spacing w:before="41"/>
        <w:ind w:left="9607"/>
        <w:rPr>
          <w:sz w:val="18"/>
        </w:rPr>
      </w:pPr>
      <w:r>
        <w:rPr>
          <w:sz w:val="18"/>
        </w:rPr>
        <w:t>Success:</w:t>
      </w:r>
      <w:r>
        <w:rPr>
          <w:sz w:val="18"/>
        </w:rPr>
        <w:tab/>
      </w:r>
      <w:r>
        <w:rPr>
          <w:spacing w:val="-4"/>
          <w:sz w:val="18"/>
        </w:rPr>
        <w:t>SS</w:t>
      </w:r>
    </w:p>
    <w:p w14:paraId="73FFD074" w14:textId="77777777" w:rsidR="0040573D" w:rsidRDefault="000C5DF2">
      <w:pPr>
        <w:tabs>
          <w:tab w:val="right" w:pos="11112"/>
        </w:tabs>
        <w:spacing w:before="39"/>
        <w:ind w:left="9607"/>
        <w:rPr>
          <w:sz w:val="18"/>
        </w:rPr>
      </w:pPr>
      <w:r>
        <w:rPr>
          <w:sz w:val="18"/>
        </w:rPr>
        <w:t>Adverse</w:t>
      </w:r>
      <w:r>
        <w:rPr>
          <w:sz w:val="18"/>
        </w:rPr>
        <w:tab/>
        <w:t>XX</w:t>
      </w:r>
    </w:p>
    <w:p w14:paraId="37ECEBD3" w14:textId="77777777" w:rsidR="0040573D" w:rsidRDefault="000C5DF2">
      <w:pPr>
        <w:spacing w:before="45"/>
        <w:ind w:left="612" w:right="222"/>
        <w:rPr>
          <w:sz w:val="18"/>
        </w:rPr>
      </w:pPr>
      <w:r>
        <w:br w:type="column"/>
      </w:r>
      <w:r>
        <w:rPr>
          <w:sz w:val="18"/>
        </w:rPr>
        <w:t>Large rock or rock groynes also have potential</w:t>
      </w:r>
      <w:r>
        <w:rPr>
          <w:spacing w:val="-47"/>
          <w:sz w:val="18"/>
        </w:rPr>
        <w:t xml:space="preserve"> </w:t>
      </w:r>
      <w:r>
        <w:rPr>
          <w:sz w:val="18"/>
        </w:rPr>
        <w:t>to</w:t>
      </w:r>
      <w:r>
        <w:rPr>
          <w:spacing w:val="-1"/>
          <w:sz w:val="18"/>
        </w:rPr>
        <w:t xml:space="preserve"> </w:t>
      </w:r>
      <w:r>
        <w:rPr>
          <w:sz w:val="18"/>
        </w:rPr>
        <w:t>initiate local</w:t>
      </w:r>
      <w:r>
        <w:rPr>
          <w:spacing w:val="1"/>
          <w:sz w:val="18"/>
        </w:rPr>
        <w:t xml:space="preserve"> </w:t>
      </w:r>
      <w:r>
        <w:rPr>
          <w:sz w:val="18"/>
        </w:rPr>
        <w:t>scour.</w:t>
      </w:r>
    </w:p>
    <w:p w14:paraId="171FD6E5" w14:textId="77777777" w:rsidR="0040573D" w:rsidRDefault="0040573D">
      <w:pPr>
        <w:rPr>
          <w:sz w:val="18"/>
        </w:rPr>
        <w:sectPr w:rsidR="0040573D">
          <w:type w:val="continuous"/>
          <w:pgSz w:w="16840" w:h="11910" w:orient="landscape"/>
          <w:pgMar w:top="1580" w:right="1140" w:bottom="280" w:left="0" w:header="0" w:footer="0" w:gutter="0"/>
          <w:cols w:num="2" w:space="720" w:equalWidth="0">
            <w:col w:w="11113" w:space="40"/>
            <w:col w:w="4547"/>
          </w:cols>
        </w:sectPr>
      </w:pPr>
    </w:p>
    <w:p w14:paraId="3B83CF7B" w14:textId="77777777" w:rsidR="0040573D" w:rsidRDefault="000C5DF2">
      <w:pPr>
        <w:tabs>
          <w:tab w:val="left" w:pos="9607"/>
          <w:tab w:val="left" w:pos="15479"/>
        </w:tabs>
        <w:ind w:left="7040"/>
        <w:rPr>
          <w:sz w:val="18"/>
        </w:rPr>
      </w:pPr>
      <w:r>
        <w:rPr>
          <w:sz w:val="18"/>
          <w:u w:val="single"/>
        </w:rPr>
        <w:t xml:space="preserve"> </w:t>
      </w:r>
      <w:r>
        <w:rPr>
          <w:sz w:val="18"/>
          <w:u w:val="single"/>
        </w:rPr>
        <w:tab/>
        <w:t>impact:</w:t>
      </w:r>
      <w:r>
        <w:rPr>
          <w:sz w:val="18"/>
          <w:u w:val="single"/>
        </w:rPr>
        <w:tab/>
      </w:r>
    </w:p>
    <w:p w14:paraId="4ABB75AE" w14:textId="77777777" w:rsidR="0040573D" w:rsidRDefault="0040573D">
      <w:pPr>
        <w:rPr>
          <w:sz w:val="18"/>
        </w:rPr>
        <w:sectPr w:rsidR="0040573D">
          <w:type w:val="continuous"/>
          <w:pgSz w:w="16840" w:h="11910" w:orient="landscape"/>
          <w:pgMar w:top="1580" w:right="1140" w:bottom="280" w:left="0" w:header="0" w:footer="0" w:gutter="0"/>
          <w:cols w:space="720"/>
        </w:sectPr>
      </w:pPr>
    </w:p>
    <w:p w14:paraId="149E5F71" w14:textId="77777777" w:rsidR="0040573D" w:rsidRDefault="0040573D">
      <w:pPr>
        <w:pStyle w:val="BodyText"/>
      </w:pPr>
    </w:p>
    <w:p w14:paraId="1AC0339E" w14:textId="77777777" w:rsidR="0040573D" w:rsidRDefault="0040573D">
      <w:pPr>
        <w:pStyle w:val="BodyText"/>
      </w:pPr>
    </w:p>
    <w:p w14:paraId="5A88E566" w14:textId="77777777" w:rsidR="0040573D" w:rsidRDefault="0040573D">
      <w:pPr>
        <w:pStyle w:val="BodyText"/>
      </w:pPr>
    </w:p>
    <w:p w14:paraId="50D57250" w14:textId="77777777" w:rsidR="0040573D" w:rsidRDefault="0040573D">
      <w:pPr>
        <w:pStyle w:val="BodyText"/>
      </w:pPr>
    </w:p>
    <w:p w14:paraId="278F555C" w14:textId="77777777" w:rsidR="0040573D" w:rsidRDefault="0040573D">
      <w:pPr>
        <w:pStyle w:val="BodyText"/>
      </w:pPr>
    </w:p>
    <w:p w14:paraId="40CA6C49" w14:textId="77777777" w:rsidR="0040573D" w:rsidRDefault="0040573D">
      <w:pPr>
        <w:pStyle w:val="BodyText"/>
        <w:spacing w:before="9"/>
        <w:rPr>
          <w:sz w:val="22"/>
        </w:rPr>
      </w:pPr>
    </w:p>
    <w:p w14:paraId="30A8F966" w14:textId="77777777" w:rsidR="0040573D" w:rsidRDefault="000C5DF2">
      <w:pPr>
        <w:ind w:right="38"/>
        <w:jc w:val="right"/>
        <w:rPr>
          <w:sz w:val="18"/>
        </w:rPr>
      </w:pPr>
      <w:r>
        <w:pict w14:anchorId="3C9181AD">
          <v:shape id="docshape455" o:spid="_x0000_s3208" type="#_x0000_t202" alt="" style="position:absolute;left:0;text-align:left;margin-left:64.9pt;margin-top:-70.55pt;width:709.45pt;height:74.95pt;z-index:15855104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220"/>
                    <w:gridCol w:w="1864"/>
                    <w:gridCol w:w="2368"/>
                    <w:gridCol w:w="2624"/>
                    <w:gridCol w:w="1264"/>
                    <w:gridCol w:w="857"/>
                    <w:gridCol w:w="3987"/>
                  </w:tblGrid>
                  <w:tr w:rsidR="0040573D" w14:paraId="37C0483A" w14:textId="77777777">
                    <w:trPr>
                      <w:trHeight w:val="251"/>
                    </w:trPr>
                    <w:tc>
                      <w:tcPr>
                        <w:tcW w:w="5452" w:type="dxa"/>
                        <w:gridSpan w:val="3"/>
                        <w:vMerge w:val="restart"/>
                        <w:tcBorders>
                          <w:bottom w:val="single" w:sz="2" w:space="0" w:color="000000"/>
                        </w:tcBorders>
                      </w:tcPr>
                      <w:p w14:paraId="28CD70E5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624" w:type="dxa"/>
                      </w:tcPr>
                      <w:p w14:paraId="6C70DB41" w14:textId="77777777" w:rsidR="0040573D" w:rsidRDefault="000C5DF2">
                        <w:pPr>
                          <w:pStyle w:val="TableParagraph"/>
                          <w:spacing w:before="44" w:line="188" w:lineRule="exact"/>
                          <w:ind w:left="324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Pile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field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and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revegetation</w:t>
                        </w:r>
                      </w:p>
                    </w:tc>
                    <w:tc>
                      <w:tcPr>
                        <w:tcW w:w="1264" w:type="dxa"/>
                      </w:tcPr>
                      <w:p w14:paraId="40983331" w14:textId="77777777" w:rsidR="0040573D" w:rsidRDefault="000C5DF2">
                        <w:pPr>
                          <w:pStyle w:val="TableParagraph"/>
                          <w:spacing w:before="44" w:line="188" w:lineRule="exact"/>
                          <w:ind w:left="211" w:right="208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Economy:</w:t>
                        </w:r>
                      </w:p>
                    </w:tc>
                    <w:tc>
                      <w:tcPr>
                        <w:tcW w:w="857" w:type="dxa"/>
                      </w:tcPr>
                      <w:p w14:paraId="29F0ABE7" w14:textId="77777777" w:rsidR="0040573D" w:rsidRDefault="000C5DF2">
                        <w:pPr>
                          <w:pStyle w:val="TableParagraph"/>
                          <w:spacing w:before="44" w:line="188" w:lineRule="exact"/>
                          <w:ind w:left="234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EE</w:t>
                        </w:r>
                      </w:p>
                    </w:tc>
                    <w:tc>
                      <w:tcPr>
                        <w:tcW w:w="3987" w:type="dxa"/>
                      </w:tcPr>
                      <w:p w14:paraId="10FF933D" w14:textId="77777777" w:rsidR="0040573D" w:rsidRDefault="000C5DF2">
                        <w:pPr>
                          <w:pStyle w:val="TableParagraph"/>
                          <w:spacing w:before="44" w:line="188" w:lineRule="exact"/>
                          <w:ind w:left="27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Pile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fields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and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revegetation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can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be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used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to</w:t>
                        </w:r>
                      </w:p>
                    </w:tc>
                  </w:tr>
                  <w:tr w:rsidR="0040573D" w14:paraId="498CA9EF" w14:textId="77777777">
                    <w:trPr>
                      <w:trHeight w:val="261"/>
                    </w:trPr>
                    <w:tc>
                      <w:tcPr>
                        <w:tcW w:w="5452" w:type="dxa"/>
                        <w:gridSpan w:val="3"/>
                        <w:vMerge/>
                        <w:tcBorders>
                          <w:top w:val="nil"/>
                          <w:bottom w:val="single" w:sz="2" w:space="0" w:color="000000"/>
                        </w:tcBorders>
                      </w:tcPr>
                      <w:p w14:paraId="669FB455" w14:textId="77777777" w:rsidR="0040573D" w:rsidRDefault="0040573D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624" w:type="dxa"/>
                      </w:tcPr>
                      <w:p w14:paraId="17D603DD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1264" w:type="dxa"/>
                      </w:tcPr>
                      <w:p w14:paraId="085EE6BE" w14:textId="77777777" w:rsidR="0040573D" w:rsidRDefault="000C5DF2">
                        <w:pPr>
                          <w:pStyle w:val="TableParagraph"/>
                          <w:spacing w:before="34"/>
                          <w:ind w:left="144" w:right="208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Success:</w:t>
                        </w:r>
                      </w:p>
                    </w:tc>
                    <w:tc>
                      <w:tcPr>
                        <w:tcW w:w="857" w:type="dxa"/>
                      </w:tcPr>
                      <w:p w14:paraId="3BC6B601" w14:textId="77777777" w:rsidR="0040573D" w:rsidRDefault="000C5DF2">
                        <w:pPr>
                          <w:pStyle w:val="TableParagraph"/>
                          <w:spacing w:before="34"/>
                          <w:ind w:left="234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SS</w:t>
                        </w:r>
                      </w:p>
                    </w:tc>
                    <w:tc>
                      <w:tcPr>
                        <w:tcW w:w="3987" w:type="dxa"/>
                      </w:tcPr>
                      <w:p w14:paraId="514119EE" w14:textId="77777777" w:rsidR="0040573D" w:rsidRDefault="000C5DF2">
                        <w:pPr>
                          <w:pStyle w:val="TableParagraph"/>
                          <w:spacing w:line="202" w:lineRule="exact"/>
                          <w:ind w:left="269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“nail”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sediment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in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place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and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prevent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local</w:t>
                        </w:r>
                      </w:p>
                    </w:tc>
                  </w:tr>
                  <w:tr w:rsidR="0040573D" w14:paraId="541F12ED" w14:textId="77777777">
                    <w:trPr>
                      <w:trHeight w:val="431"/>
                    </w:trPr>
                    <w:tc>
                      <w:tcPr>
                        <w:tcW w:w="5452" w:type="dxa"/>
                        <w:gridSpan w:val="3"/>
                        <w:vMerge/>
                        <w:tcBorders>
                          <w:top w:val="nil"/>
                          <w:bottom w:val="single" w:sz="2" w:space="0" w:color="000000"/>
                        </w:tcBorders>
                      </w:tcPr>
                      <w:p w14:paraId="346013EF" w14:textId="77777777" w:rsidR="0040573D" w:rsidRDefault="0040573D">
                        <w:pPr>
                          <w:rPr>
                            <w:sz w:val="2"/>
                            <w:szCs w:val="2"/>
                          </w:rPr>
                        </w:pPr>
                      </w:p>
                    </w:tc>
                    <w:tc>
                      <w:tcPr>
                        <w:tcW w:w="2624" w:type="dxa"/>
                        <w:tcBorders>
                          <w:bottom w:val="single" w:sz="2" w:space="0" w:color="000000"/>
                        </w:tcBorders>
                      </w:tcPr>
                      <w:p w14:paraId="64E9970E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1264" w:type="dxa"/>
                        <w:tcBorders>
                          <w:bottom w:val="single" w:sz="2" w:space="0" w:color="000000"/>
                        </w:tcBorders>
                      </w:tcPr>
                      <w:p w14:paraId="7054EF1E" w14:textId="77777777" w:rsidR="0040573D" w:rsidRDefault="000C5DF2">
                        <w:pPr>
                          <w:pStyle w:val="TableParagraph"/>
                          <w:spacing w:line="200" w:lineRule="atLeast"/>
                          <w:ind w:left="233" w:right="357"/>
                          <w:rPr>
                            <w:sz w:val="18"/>
                          </w:rPr>
                        </w:pPr>
                        <w:r>
                          <w:rPr>
                            <w:spacing w:val="-1"/>
                            <w:sz w:val="18"/>
                          </w:rPr>
                          <w:t>Adverse</w:t>
                        </w:r>
                        <w:r>
                          <w:rPr>
                            <w:spacing w:val="-47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impact:</w:t>
                        </w:r>
                      </w:p>
                    </w:tc>
                    <w:tc>
                      <w:tcPr>
                        <w:tcW w:w="857" w:type="dxa"/>
                        <w:tcBorders>
                          <w:bottom w:val="single" w:sz="2" w:space="0" w:color="000000"/>
                        </w:tcBorders>
                      </w:tcPr>
                      <w:p w14:paraId="0566357B" w14:textId="77777777" w:rsidR="0040573D" w:rsidRDefault="000C5DF2">
                        <w:pPr>
                          <w:pStyle w:val="TableParagraph"/>
                          <w:spacing w:before="14"/>
                          <w:ind w:left="234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XXX</w:t>
                        </w:r>
                      </w:p>
                    </w:tc>
                    <w:tc>
                      <w:tcPr>
                        <w:tcW w:w="3987" w:type="dxa"/>
                        <w:tcBorders>
                          <w:bottom w:val="single" w:sz="2" w:space="0" w:color="000000"/>
                        </w:tcBorders>
                      </w:tcPr>
                      <w:p w14:paraId="3D1E7298" w14:textId="77777777" w:rsidR="0040573D" w:rsidRDefault="000C5DF2">
                        <w:pPr>
                          <w:pStyle w:val="TableParagraph"/>
                          <w:spacing w:line="142" w:lineRule="exact"/>
                          <w:ind w:left="269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movement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into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scour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holes.</w:t>
                        </w:r>
                      </w:p>
                    </w:tc>
                  </w:tr>
                  <w:tr w:rsidR="0040573D" w14:paraId="2E36A1A2" w14:textId="77777777">
                    <w:trPr>
                      <w:trHeight w:val="247"/>
                    </w:trPr>
                    <w:tc>
                      <w:tcPr>
                        <w:tcW w:w="1220" w:type="dxa"/>
                        <w:tcBorders>
                          <w:top w:val="single" w:sz="2" w:space="0" w:color="000000"/>
                        </w:tcBorders>
                      </w:tcPr>
                      <w:p w14:paraId="4725E28B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4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Loss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of</w:t>
                        </w:r>
                      </w:p>
                    </w:tc>
                    <w:tc>
                      <w:tcPr>
                        <w:tcW w:w="1864" w:type="dxa"/>
                        <w:tcBorders>
                          <w:top w:val="single" w:sz="2" w:space="0" w:color="000000"/>
                        </w:tcBorders>
                      </w:tcPr>
                      <w:p w14:paraId="1370BD2D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38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Reduced</w:t>
                        </w:r>
                        <w:r>
                          <w:rPr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fish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habitat</w:t>
                        </w:r>
                      </w:p>
                    </w:tc>
                    <w:tc>
                      <w:tcPr>
                        <w:tcW w:w="2368" w:type="dxa"/>
                        <w:tcBorders>
                          <w:top w:val="single" w:sz="2" w:space="0" w:color="000000"/>
                        </w:tcBorders>
                      </w:tcPr>
                      <w:p w14:paraId="6716102E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185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Channel</w:t>
                        </w:r>
                        <w:r>
                          <w:rPr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bank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battering</w:t>
                        </w:r>
                      </w:p>
                    </w:tc>
                    <w:tc>
                      <w:tcPr>
                        <w:tcW w:w="2624" w:type="dxa"/>
                        <w:tcBorders>
                          <w:top w:val="single" w:sz="2" w:space="0" w:color="000000"/>
                        </w:tcBorders>
                      </w:tcPr>
                      <w:p w14:paraId="5477B4B0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325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Large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wood</w:t>
                        </w:r>
                      </w:p>
                    </w:tc>
                    <w:tc>
                      <w:tcPr>
                        <w:tcW w:w="1264" w:type="dxa"/>
                        <w:tcBorders>
                          <w:top w:val="single" w:sz="2" w:space="0" w:color="000000"/>
                        </w:tcBorders>
                      </w:tcPr>
                      <w:p w14:paraId="0F5BA712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213" w:right="207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Economy:</w:t>
                        </w:r>
                      </w:p>
                    </w:tc>
                    <w:tc>
                      <w:tcPr>
                        <w:tcW w:w="857" w:type="dxa"/>
                        <w:tcBorders>
                          <w:top w:val="single" w:sz="2" w:space="0" w:color="000000"/>
                        </w:tcBorders>
                      </w:tcPr>
                      <w:p w14:paraId="4A251CEE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234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EE</w:t>
                        </w:r>
                      </w:p>
                    </w:tc>
                    <w:tc>
                      <w:tcPr>
                        <w:tcW w:w="3987" w:type="dxa"/>
                        <w:tcBorders>
                          <w:top w:val="single" w:sz="2" w:space="0" w:color="000000"/>
                        </w:tcBorders>
                      </w:tcPr>
                      <w:p w14:paraId="0CD3A391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27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Placement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of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large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wood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adjacent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to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battered</w:t>
                        </w:r>
                      </w:p>
                    </w:tc>
                  </w:tr>
                  <w:tr w:rsidR="0040573D" w14:paraId="7E353BA9" w14:textId="77777777">
                    <w:trPr>
                      <w:trHeight w:val="294"/>
                    </w:trPr>
                    <w:tc>
                      <w:tcPr>
                        <w:tcW w:w="1220" w:type="dxa"/>
                      </w:tcPr>
                      <w:p w14:paraId="00E380EC" w14:textId="77777777" w:rsidR="0040573D" w:rsidRDefault="000C5DF2">
                        <w:pPr>
                          <w:pStyle w:val="TableParagraph"/>
                          <w:spacing w:line="204" w:lineRule="exact"/>
                          <w:ind w:left="4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undercut</w:t>
                        </w:r>
                        <w:r>
                          <w:rPr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bank</w:t>
                        </w:r>
                      </w:p>
                    </w:tc>
                    <w:tc>
                      <w:tcPr>
                        <w:tcW w:w="1864" w:type="dxa"/>
                      </w:tcPr>
                      <w:p w14:paraId="32D592A3" w14:textId="77777777" w:rsidR="0040573D" w:rsidRDefault="000C5DF2">
                        <w:pPr>
                          <w:pStyle w:val="TableParagraph"/>
                          <w:spacing w:line="204" w:lineRule="exact"/>
                          <w:ind w:left="38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availability</w:t>
                        </w:r>
                      </w:p>
                    </w:tc>
                    <w:tc>
                      <w:tcPr>
                        <w:tcW w:w="2368" w:type="dxa"/>
                      </w:tcPr>
                      <w:p w14:paraId="466733D5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624" w:type="dxa"/>
                      </w:tcPr>
                      <w:p w14:paraId="003C55B3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1264" w:type="dxa"/>
                      </w:tcPr>
                      <w:p w14:paraId="25B0719F" w14:textId="77777777" w:rsidR="0040573D" w:rsidRDefault="000C5DF2">
                        <w:pPr>
                          <w:pStyle w:val="TableParagraph"/>
                          <w:spacing w:before="37"/>
                          <w:ind w:left="144" w:right="208"/>
                          <w:jc w:val="center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Success:</w:t>
                        </w:r>
                      </w:p>
                    </w:tc>
                    <w:tc>
                      <w:tcPr>
                        <w:tcW w:w="857" w:type="dxa"/>
                      </w:tcPr>
                      <w:p w14:paraId="7D03A013" w14:textId="77777777" w:rsidR="0040573D" w:rsidRDefault="000C5DF2">
                        <w:pPr>
                          <w:pStyle w:val="TableParagraph"/>
                          <w:spacing w:before="37"/>
                          <w:ind w:left="234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SSS</w:t>
                        </w:r>
                      </w:p>
                    </w:tc>
                    <w:tc>
                      <w:tcPr>
                        <w:tcW w:w="3987" w:type="dxa"/>
                      </w:tcPr>
                      <w:p w14:paraId="0F20F3CA" w14:textId="77777777" w:rsidR="0040573D" w:rsidRDefault="000C5DF2">
                        <w:pPr>
                          <w:pStyle w:val="TableParagraph"/>
                          <w:spacing w:line="204" w:lineRule="exact"/>
                          <w:ind w:left="27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banks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has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the</w:t>
                        </w:r>
                        <w:r>
                          <w:rPr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potential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to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initiate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local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scour</w:t>
                        </w:r>
                      </w:p>
                    </w:tc>
                  </w:tr>
                </w:tbl>
                <w:p w14:paraId="5B3EB3D6" w14:textId="77777777" w:rsidR="0040573D" w:rsidRDefault="0040573D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sz w:val="18"/>
        </w:rPr>
        <w:t>habitat</w:t>
      </w:r>
    </w:p>
    <w:p w14:paraId="5D747F77" w14:textId="77777777" w:rsidR="0040573D" w:rsidRDefault="000C5DF2">
      <w:pPr>
        <w:rPr>
          <w:sz w:val="20"/>
        </w:rPr>
      </w:pPr>
      <w:r>
        <w:br w:type="column"/>
      </w:r>
    </w:p>
    <w:p w14:paraId="594AE806" w14:textId="77777777" w:rsidR="0040573D" w:rsidRDefault="0040573D">
      <w:pPr>
        <w:pStyle w:val="BodyText"/>
      </w:pPr>
    </w:p>
    <w:p w14:paraId="29B40852" w14:textId="77777777" w:rsidR="0040573D" w:rsidRDefault="0040573D">
      <w:pPr>
        <w:pStyle w:val="BodyText"/>
      </w:pPr>
    </w:p>
    <w:p w14:paraId="7AAFF8F8" w14:textId="77777777" w:rsidR="0040573D" w:rsidRDefault="0040573D">
      <w:pPr>
        <w:pStyle w:val="BodyText"/>
      </w:pPr>
    </w:p>
    <w:p w14:paraId="4BEF315D" w14:textId="77777777" w:rsidR="0040573D" w:rsidRDefault="0040573D">
      <w:pPr>
        <w:pStyle w:val="BodyText"/>
      </w:pPr>
    </w:p>
    <w:p w14:paraId="32458C96" w14:textId="77777777" w:rsidR="0040573D" w:rsidRDefault="0040573D">
      <w:pPr>
        <w:pStyle w:val="BodyText"/>
        <w:spacing w:before="9"/>
        <w:rPr>
          <w:sz w:val="29"/>
        </w:rPr>
      </w:pPr>
    </w:p>
    <w:p w14:paraId="312F1B21" w14:textId="77777777" w:rsidR="0040573D" w:rsidRDefault="000C5DF2">
      <w:pPr>
        <w:tabs>
          <w:tab w:val="left" w:pos="2604"/>
        </w:tabs>
        <w:ind w:left="1340"/>
        <w:rPr>
          <w:sz w:val="18"/>
        </w:rPr>
      </w:pPr>
      <w:r>
        <w:rPr>
          <w:sz w:val="18"/>
        </w:rPr>
        <w:t>Adverse</w:t>
      </w:r>
      <w:r>
        <w:rPr>
          <w:sz w:val="18"/>
        </w:rPr>
        <w:tab/>
      </w:r>
      <w:r>
        <w:rPr>
          <w:spacing w:val="-7"/>
          <w:sz w:val="18"/>
        </w:rPr>
        <w:t>X</w:t>
      </w:r>
    </w:p>
    <w:p w14:paraId="77308326" w14:textId="77777777" w:rsidR="0040573D" w:rsidRDefault="000C5DF2">
      <w:pPr>
        <w:rPr>
          <w:sz w:val="20"/>
        </w:rPr>
      </w:pPr>
      <w:r>
        <w:br w:type="column"/>
      </w:r>
    </w:p>
    <w:p w14:paraId="1B24318F" w14:textId="77777777" w:rsidR="0040573D" w:rsidRDefault="0040573D">
      <w:pPr>
        <w:pStyle w:val="BodyText"/>
      </w:pPr>
    </w:p>
    <w:p w14:paraId="568DEC07" w14:textId="77777777" w:rsidR="0040573D" w:rsidRDefault="0040573D">
      <w:pPr>
        <w:pStyle w:val="BodyText"/>
      </w:pPr>
    </w:p>
    <w:p w14:paraId="1DA4A169" w14:textId="77777777" w:rsidR="0040573D" w:rsidRDefault="0040573D">
      <w:pPr>
        <w:pStyle w:val="BodyText"/>
      </w:pPr>
    </w:p>
    <w:p w14:paraId="4FD0FCF4" w14:textId="77777777" w:rsidR="0040573D" w:rsidRDefault="0040573D">
      <w:pPr>
        <w:pStyle w:val="BodyText"/>
      </w:pPr>
    </w:p>
    <w:p w14:paraId="1F85053E" w14:textId="77777777" w:rsidR="0040573D" w:rsidRDefault="0040573D">
      <w:pPr>
        <w:pStyle w:val="BodyText"/>
        <w:spacing w:before="9"/>
        <w:rPr>
          <w:sz w:val="22"/>
        </w:rPr>
      </w:pPr>
    </w:p>
    <w:p w14:paraId="4D26E4E1" w14:textId="77777777" w:rsidR="0040573D" w:rsidRDefault="000C5DF2">
      <w:pPr>
        <w:ind w:left="732"/>
        <w:rPr>
          <w:sz w:val="18"/>
        </w:rPr>
      </w:pPr>
      <w:r>
        <w:rPr>
          <w:sz w:val="18"/>
        </w:rPr>
        <w:t>and</w:t>
      </w:r>
      <w:r>
        <w:rPr>
          <w:spacing w:val="-5"/>
          <w:sz w:val="18"/>
        </w:rPr>
        <w:t xml:space="preserve"> </w:t>
      </w:r>
      <w:r>
        <w:rPr>
          <w:sz w:val="18"/>
        </w:rPr>
        <w:t>bank</w:t>
      </w:r>
      <w:r>
        <w:rPr>
          <w:spacing w:val="-4"/>
          <w:sz w:val="18"/>
        </w:rPr>
        <w:t xml:space="preserve"> </w:t>
      </w:r>
      <w:r>
        <w:rPr>
          <w:sz w:val="18"/>
        </w:rPr>
        <w:t>undercutting.</w:t>
      </w:r>
    </w:p>
    <w:p w14:paraId="68275EE8" w14:textId="77777777" w:rsidR="0040573D" w:rsidRDefault="0040573D">
      <w:pPr>
        <w:rPr>
          <w:sz w:val="18"/>
        </w:rPr>
        <w:sectPr w:rsidR="0040573D">
          <w:type w:val="continuous"/>
          <w:pgSz w:w="16840" w:h="11910" w:orient="landscape"/>
          <w:pgMar w:top="1580" w:right="1140" w:bottom="280" w:left="0" w:header="0" w:footer="0" w:gutter="0"/>
          <w:cols w:num="3" w:space="720" w:equalWidth="0">
            <w:col w:w="1920" w:space="6348"/>
            <w:col w:w="2725" w:space="39"/>
            <w:col w:w="4668"/>
          </w:cols>
        </w:sectPr>
      </w:pPr>
    </w:p>
    <w:p w14:paraId="4970DBF2" w14:textId="77777777" w:rsidR="0040573D" w:rsidRDefault="000C5DF2">
      <w:pPr>
        <w:tabs>
          <w:tab w:val="left" w:pos="9607"/>
          <w:tab w:val="left" w:pos="15479"/>
        </w:tabs>
        <w:ind w:left="4532"/>
        <w:rPr>
          <w:sz w:val="18"/>
        </w:rPr>
      </w:pPr>
      <w:r>
        <w:rPr>
          <w:sz w:val="18"/>
          <w:u w:val="single"/>
        </w:rPr>
        <w:t xml:space="preserve"> </w:t>
      </w:r>
      <w:r>
        <w:rPr>
          <w:sz w:val="18"/>
          <w:u w:val="single"/>
        </w:rPr>
        <w:tab/>
        <w:t>impact:</w:t>
      </w:r>
      <w:r>
        <w:rPr>
          <w:sz w:val="18"/>
          <w:u w:val="single"/>
        </w:rPr>
        <w:tab/>
      </w:r>
    </w:p>
    <w:p w14:paraId="09B2C1D0" w14:textId="77777777" w:rsidR="0040573D" w:rsidRDefault="0040573D">
      <w:pPr>
        <w:rPr>
          <w:sz w:val="18"/>
        </w:rPr>
        <w:sectPr w:rsidR="0040573D">
          <w:type w:val="continuous"/>
          <w:pgSz w:w="16840" w:h="11910" w:orient="landscape"/>
          <w:pgMar w:top="1580" w:right="1140" w:bottom="280" w:left="0" w:header="0" w:footer="0" w:gutter="0"/>
          <w:cols w:space="720"/>
        </w:sectPr>
      </w:pPr>
    </w:p>
    <w:p w14:paraId="29C1F572" w14:textId="77777777" w:rsidR="0040573D" w:rsidRDefault="000C5DF2">
      <w:pPr>
        <w:tabs>
          <w:tab w:val="left" w:pos="7075"/>
          <w:tab w:val="left" w:pos="9609"/>
          <w:tab w:val="left" w:pos="10872"/>
        </w:tabs>
        <w:spacing w:before="45" w:line="285" w:lineRule="auto"/>
        <w:ind w:left="9608" w:hanging="5040"/>
        <w:jc w:val="right"/>
        <w:rPr>
          <w:sz w:val="18"/>
        </w:rPr>
      </w:pPr>
      <w:r>
        <w:rPr>
          <w:sz w:val="18"/>
        </w:rPr>
        <w:t>Rock</w:t>
      </w:r>
      <w:r>
        <w:rPr>
          <w:spacing w:val="-3"/>
          <w:sz w:val="18"/>
        </w:rPr>
        <w:t xml:space="preserve"> </w:t>
      </w:r>
      <w:r>
        <w:rPr>
          <w:sz w:val="18"/>
        </w:rPr>
        <w:t>beaching</w:t>
      </w:r>
      <w:r>
        <w:rPr>
          <w:sz w:val="18"/>
        </w:rPr>
        <w:tab/>
        <w:t>LUNKERS</w:t>
      </w:r>
      <w:r>
        <w:rPr>
          <w:sz w:val="18"/>
        </w:rPr>
        <w:tab/>
      </w:r>
      <w:r>
        <w:rPr>
          <w:sz w:val="18"/>
        </w:rPr>
        <w:tab/>
        <w:t>Economy:</w:t>
      </w:r>
      <w:r>
        <w:rPr>
          <w:sz w:val="18"/>
        </w:rPr>
        <w:tab/>
      </w:r>
      <w:r>
        <w:rPr>
          <w:spacing w:val="-3"/>
          <w:sz w:val="18"/>
        </w:rPr>
        <w:t>EE</w:t>
      </w:r>
      <w:r>
        <w:rPr>
          <w:spacing w:val="-47"/>
          <w:sz w:val="18"/>
        </w:rPr>
        <w:t xml:space="preserve"> </w:t>
      </w:r>
      <w:r>
        <w:rPr>
          <w:sz w:val="18"/>
        </w:rPr>
        <w:t>Success:</w:t>
      </w:r>
      <w:r>
        <w:rPr>
          <w:sz w:val="18"/>
        </w:rPr>
        <w:tab/>
      </w:r>
      <w:r>
        <w:rPr>
          <w:spacing w:val="-3"/>
          <w:sz w:val="18"/>
        </w:rPr>
        <w:t>SS</w:t>
      </w:r>
    </w:p>
    <w:p w14:paraId="10F1E8B0" w14:textId="77777777" w:rsidR="0040573D" w:rsidRDefault="000C5DF2">
      <w:pPr>
        <w:tabs>
          <w:tab w:val="right" w:pos="11113"/>
        </w:tabs>
        <w:spacing w:before="1"/>
        <w:ind w:left="9608"/>
        <w:rPr>
          <w:sz w:val="18"/>
        </w:rPr>
      </w:pPr>
      <w:r>
        <w:rPr>
          <w:sz w:val="18"/>
        </w:rPr>
        <w:t>Adverse</w:t>
      </w:r>
      <w:r>
        <w:rPr>
          <w:sz w:val="18"/>
        </w:rPr>
        <w:tab/>
        <w:t>XX</w:t>
      </w:r>
    </w:p>
    <w:p w14:paraId="2B786C59" w14:textId="77777777" w:rsidR="0040573D" w:rsidRDefault="000C5DF2">
      <w:pPr>
        <w:spacing w:before="44"/>
        <w:ind w:left="612" w:right="351"/>
        <w:rPr>
          <w:sz w:val="18"/>
        </w:rPr>
      </w:pPr>
      <w:r>
        <w:br w:type="column"/>
      </w:r>
      <w:r>
        <w:rPr>
          <w:sz w:val="18"/>
        </w:rPr>
        <w:t>LUNKERS can be an effective means of</w:t>
      </w:r>
      <w:r>
        <w:rPr>
          <w:spacing w:val="1"/>
          <w:sz w:val="18"/>
        </w:rPr>
        <w:t xml:space="preserve"> </w:t>
      </w:r>
      <w:r>
        <w:rPr>
          <w:sz w:val="18"/>
        </w:rPr>
        <w:t>creating undercut banks in battered and rock</w:t>
      </w:r>
      <w:r>
        <w:rPr>
          <w:spacing w:val="-48"/>
          <w:sz w:val="18"/>
        </w:rPr>
        <w:t xml:space="preserve"> </w:t>
      </w:r>
      <w:r>
        <w:rPr>
          <w:sz w:val="18"/>
        </w:rPr>
        <w:t>beached</w:t>
      </w:r>
      <w:r>
        <w:rPr>
          <w:spacing w:val="-1"/>
          <w:sz w:val="18"/>
        </w:rPr>
        <w:t xml:space="preserve"> </w:t>
      </w:r>
      <w:r>
        <w:rPr>
          <w:sz w:val="18"/>
        </w:rPr>
        <w:t>stream banks.</w:t>
      </w:r>
    </w:p>
    <w:p w14:paraId="45E165F4" w14:textId="77777777" w:rsidR="0040573D" w:rsidRDefault="0040573D">
      <w:pPr>
        <w:rPr>
          <w:sz w:val="18"/>
        </w:rPr>
        <w:sectPr w:rsidR="0040573D">
          <w:type w:val="continuous"/>
          <w:pgSz w:w="16840" w:h="11910" w:orient="landscape"/>
          <w:pgMar w:top="1580" w:right="1140" w:bottom="280" w:left="0" w:header="0" w:footer="0" w:gutter="0"/>
          <w:cols w:num="2" w:space="720" w:equalWidth="0">
            <w:col w:w="11114" w:space="40"/>
            <w:col w:w="4546"/>
          </w:cols>
        </w:sectPr>
      </w:pPr>
    </w:p>
    <w:p w14:paraId="73111063" w14:textId="77777777" w:rsidR="0040573D" w:rsidRDefault="000C5DF2">
      <w:pPr>
        <w:tabs>
          <w:tab w:val="left" w:pos="9608"/>
          <w:tab w:val="left" w:pos="15479"/>
        </w:tabs>
        <w:ind w:left="4532"/>
        <w:rPr>
          <w:sz w:val="18"/>
        </w:rPr>
      </w:pPr>
      <w:r>
        <w:rPr>
          <w:sz w:val="18"/>
          <w:u w:val="single"/>
        </w:rPr>
        <w:t xml:space="preserve"> </w:t>
      </w:r>
      <w:r>
        <w:rPr>
          <w:sz w:val="18"/>
          <w:u w:val="single"/>
        </w:rPr>
        <w:tab/>
        <w:t>impact:</w:t>
      </w:r>
      <w:r>
        <w:rPr>
          <w:sz w:val="18"/>
          <w:u w:val="single"/>
        </w:rPr>
        <w:tab/>
      </w:r>
    </w:p>
    <w:p w14:paraId="70AEA27E" w14:textId="77777777" w:rsidR="0040573D" w:rsidRDefault="0040573D">
      <w:pPr>
        <w:rPr>
          <w:sz w:val="18"/>
        </w:rPr>
        <w:sectPr w:rsidR="0040573D">
          <w:type w:val="continuous"/>
          <w:pgSz w:w="16840" w:h="11910" w:orient="landscape"/>
          <w:pgMar w:top="1580" w:right="1140" w:bottom="280" w:left="0" w:header="0" w:footer="0" w:gutter="0"/>
          <w:cols w:space="720"/>
        </w:sectPr>
      </w:pPr>
    </w:p>
    <w:p w14:paraId="769CB7C7" w14:textId="77777777" w:rsidR="0040573D" w:rsidRDefault="000C5DF2">
      <w:pPr>
        <w:spacing w:before="711"/>
        <w:ind w:left="1340" w:right="-3"/>
        <w:rPr>
          <w:sz w:val="18"/>
        </w:rPr>
      </w:pPr>
      <w:r>
        <w:rPr>
          <w:sz w:val="18"/>
        </w:rPr>
        <w:t>Barrier</w:t>
      </w:r>
      <w:r>
        <w:rPr>
          <w:spacing w:val="-8"/>
          <w:sz w:val="18"/>
        </w:rPr>
        <w:t xml:space="preserve"> </w:t>
      </w:r>
      <w:r>
        <w:rPr>
          <w:sz w:val="18"/>
        </w:rPr>
        <w:t>to</w:t>
      </w:r>
      <w:r>
        <w:rPr>
          <w:spacing w:val="-8"/>
          <w:sz w:val="18"/>
        </w:rPr>
        <w:t xml:space="preserve"> </w:t>
      </w:r>
      <w:r>
        <w:rPr>
          <w:sz w:val="18"/>
        </w:rPr>
        <w:t>fish</w:t>
      </w:r>
      <w:r>
        <w:rPr>
          <w:spacing w:val="-47"/>
          <w:sz w:val="18"/>
        </w:rPr>
        <w:t xml:space="preserve"> </w:t>
      </w:r>
      <w:r>
        <w:rPr>
          <w:sz w:val="18"/>
        </w:rPr>
        <w:t>passage</w:t>
      </w:r>
    </w:p>
    <w:p w14:paraId="75433ECE" w14:textId="77777777" w:rsidR="0040573D" w:rsidRDefault="000C5DF2">
      <w:pPr>
        <w:spacing w:before="711"/>
        <w:ind w:left="104" w:right="-7"/>
        <w:rPr>
          <w:sz w:val="18"/>
        </w:rPr>
      </w:pPr>
      <w:r>
        <w:br w:type="column"/>
      </w:r>
      <w:r>
        <w:rPr>
          <w:sz w:val="18"/>
        </w:rPr>
        <w:t>Prevention</w:t>
      </w:r>
      <w:r>
        <w:rPr>
          <w:spacing w:val="-7"/>
          <w:sz w:val="18"/>
        </w:rPr>
        <w:t xml:space="preserve"> </w:t>
      </w:r>
      <w:r>
        <w:rPr>
          <w:sz w:val="18"/>
        </w:rPr>
        <w:t>of</w:t>
      </w:r>
      <w:r>
        <w:rPr>
          <w:spacing w:val="-6"/>
          <w:sz w:val="18"/>
        </w:rPr>
        <w:t xml:space="preserve"> </w:t>
      </w:r>
      <w:r>
        <w:rPr>
          <w:sz w:val="18"/>
        </w:rPr>
        <w:t>breeding</w:t>
      </w:r>
      <w:r>
        <w:rPr>
          <w:spacing w:val="-47"/>
          <w:sz w:val="18"/>
        </w:rPr>
        <w:t xml:space="preserve"> </w:t>
      </w:r>
      <w:r>
        <w:rPr>
          <w:sz w:val="18"/>
        </w:rPr>
        <w:t>cycles</w:t>
      </w:r>
    </w:p>
    <w:p w14:paraId="2FCD6C3C" w14:textId="77777777" w:rsidR="0040573D" w:rsidRDefault="000C5DF2">
      <w:pPr>
        <w:spacing w:before="39"/>
        <w:ind w:left="104"/>
        <w:rPr>
          <w:sz w:val="18"/>
        </w:rPr>
      </w:pPr>
      <w:r>
        <w:rPr>
          <w:sz w:val="18"/>
        </w:rPr>
        <w:t>Reduced</w:t>
      </w:r>
      <w:r>
        <w:rPr>
          <w:spacing w:val="-4"/>
          <w:sz w:val="18"/>
        </w:rPr>
        <w:t xml:space="preserve"> </w:t>
      </w:r>
      <w:r>
        <w:rPr>
          <w:sz w:val="18"/>
        </w:rPr>
        <w:t>aerial</w:t>
      </w:r>
      <w:r>
        <w:rPr>
          <w:spacing w:val="-3"/>
          <w:sz w:val="18"/>
        </w:rPr>
        <w:t xml:space="preserve"> </w:t>
      </w:r>
      <w:r>
        <w:rPr>
          <w:sz w:val="18"/>
        </w:rPr>
        <w:t>extent</w:t>
      </w:r>
    </w:p>
    <w:p w14:paraId="76BDF5F6" w14:textId="77777777" w:rsidR="0040573D" w:rsidRDefault="000C5DF2">
      <w:pPr>
        <w:spacing w:before="45"/>
        <w:ind w:left="160" w:right="-17"/>
        <w:rPr>
          <w:sz w:val="18"/>
        </w:rPr>
      </w:pPr>
      <w:r>
        <w:br w:type="column"/>
      </w:r>
      <w:r>
        <w:rPr>
          <w:sz w:val="18"/>
        </w:rPr>
        <w:t>Accelerated bed</w:t>
      </w:r>
      <w:r>
        <w:rPr>
          <w:spacing w:val="1"/>
          <w:sz w:val="18"/>
        </w:rPr>
        <w:t xml:space="preserve"> </w:t>
      </w:r>
      <w:r>
        <w:rPr>
          <w:spacing w:val="-1"/>
          <w:sz w:val="18"/>
        </w:rPr>
        <w:t>aggradation/sediment</w:t>
      </w:r>
      <w:r>
        <w:rPr>
          <w:spacing w:val="-47"/>
          <w:sz w:val="18"/>
        </w:rPr>
        <w:t xml:space="preserve"> </w:t>
      </w:r>
      <w:r>
        <w:rPr>
          <w:sz w:val="18"/>
        </w:rPr>
        <w:t>deposition</w:t>
      </w:r>
    </w:p>
    <w:p w14:paraId="7091D919" w14:textId="77777777" w:rsidR="0040573D" w:rsidRDefault="000C5DF2">
      <w:pPr>
        <w:spacing w:before="45"/>
        <w:ind w:left="160" w:right="-17"/>
        <w:rPr>
          <w:sz w:val="18"/>
        </w:rPr>
      </w:pPr>
      <w:r>
        <w:pict w14:anchorId="74C2F598">
          <v:rect id="docshape456" o:spid="_x0000_s3207" alt="" style="position:absolute;left:0;text-align:left;margin-left:65.95pt;margin-top:.15pt;width:708.05pt;height:.25pt;z-index:1585305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sz w:val="18"/>
        </w:rPr>
        <w:t>Modified flow regime</w:t>
      </w:r>
      <w:r>
        <w:rPr>
          <w:spacing w:val="1"/>
          <w:sz w:val="18"/>
        </w:rPr>
        <w:t xml:space="preserve"> </w:t>
      </w:r>
      <w:r>
        <w:rPr>
          <w:sz w:val="18"/>
        </w:rPr>
        <w:t>preventing movement of fish</w:t>
      </w:r>
      <w:r>
        <w:rPr>
          <w:spacing w:val="-47"/>
          <w:sz w:val="18"/>
        </w:rPr>
        <w:t xml:space="preserve"> </w:t>
      </w:r>
      <w:r>
        <w:rPr>
          <w:sz w:val="18"/>
        </w:rPr>
        <w:t>over</w:t>
      </w:r>
      <w:r>
        <w:rPr>
          <w:spacing w:val="-1"/>
          <w:sz w:val="18"/>
        </w:rPr>
        <w:t xml:space="preserve"> </w:t>
      </w:r>
      <w:r>
        <w:rPr>
          <w:sz w:val="18"/>
        </w:rPr>
        <w:t>natural</w:t>
      </w:r>
      <w:r>
        <w:rPr>
          <w:spacing w:val="-1"/>
          <w:sz w:val="18"/>
        </w:rPr>
        <w:t xml:space="preserve"> </w:t>
      </w:r>
      <w:r>
        <w:rPr>
          <w:sz w:val="18"/>
        </w:rPr>
        <w:t>barriers</w:t>
      </w:r>
    </w:p>
    <w:p w14:paraId="2642824E" w14:textId="77777777" w:rsidR="0040573D" w:rsidRDefault="000C5DF2">
      <w:pPr>
        <w:spacing w:before="45"/>
        <w:ind w:left="202" w:right="876"/>
        <w:rPr>
          <w:sz w:val="18"/>
        </w:rPr>
      </w:pPr>
      <w:r>
        <w:br w:type="column"/>
      </w:r>
      <w:r>
        <w:rPr>
          <w:sz w:val="18"/>
        </w:rPr>
        <w:t>Refer Process to be managed:</w:t>
      </w:r>
      <w:r>
        <w:rPr>
          <w:spacing w:val="-47"/>
          <w:sz w:val="18"/>
        </w:rPr>
        <w:t xml:space="preserve"> </w:t>
      </w:r>
      <w:r>
        <w:rPr>
          <w:sz w:val="18"/>
        </w:rPr>
        <w:t>bed</w:t>
      </w:r>
      <w:r>
        <w:rPr>
          <w:spacing w:val="-1"/>
          <w:sz w:val="18"/>
        </w:rPr>
        <w:t xml:space="preserve"> </w:t>
      </w:r>
      <w:r>
        <w:rPr>
          <w:sz w:val="18"/>
        </w:rPr>
        <w:t>aggradation</w:t>
      </w:r>
    </w:p>
    <w:p w14:paraId="608DA54E" w14:textId="77777777" w:rsidR="0040573D" w:rsidRDefault="000C5DF2">
      <w:pPr>
        <w:tabs>
          <w:tab w:val="left" w:pos="2737"/>
        </w:tabs>
        <w:spacing w:before="199" w:line="240" w:lineRule="atLeast"/>
        <w:ind w:left="2736" w:hanging="2533"/>
        <w:rPr>
          <w:sz w:val="18"/>
        </w:rPr>
      </w:pPr>
      <w:r>
        <w:rPr>
          <w:sz w:val="18"/>
        </w:rPr>
        <w:t>Environmental</w:t>
      </w:r>
      <w:r>
        <w:rPr>
          <w:spacing w:val="-2"/>
          <w:sz w:val="18"/>
        </w:rPr>
        <w:t xml:space="preserve"> </w:t>
      </w:r>
      <w:r>
        <w:rPr>
          <w:sz w:val="18"/>
        </w:rPr>
        <w:t>flow</w:t>
      </w:r>
      <w:r>
        <w:rPr>
          <w:sz w:val="18"/>
        </w:rPr>
        <w:tab/>
      </w:r>
      <w:r>
        <w:rPr>
          <w:sz w:val="18"/>
        </w:rPr>
        <w:tab/>
      </w:r>
      <w:r>
        <w:rPr>
          <w:spacing w:val="-1"/>
          <w:sz w:val="18"/>
        </w:rPr>
        <w:t>Economy:</w:t>
      </w:r>
      <w:r>
        <w:rPr>
          <w:spacing w:val="-47"/>
          <w:sz w:val="18"/>
        </w:rPr>
        <w:t xml:space="preserve"> </w:t>
      </w:r>
      <w:r>
        <w:rPr>
          <w:sz w:val="18"/>
        </w:rPr>
        <w:t>Success:</w:t>
      </w:r>
      <w:r>
        <w:rPr>
          <w:spacing w:val="1"/>
          <w:sz w:val="18"/>
        </w:rPr>
        <w:t xml:space="preserve"> </w:t>
      </w:r>
      <w:r>
        <w:rPr>
          <w:sz w:val="18"/>
        </w:rPr>
        <w:t>Adverse</w:t>
      </w:r>
    </w:p>
    <w:p w14:paraId="350B794E" w14:textId="77777777" w:rsidR="0040573D" w:rsidRDefault="000C5DF2">
      <w:pPr>
        <w:spacing w:before="658" w:line="240" w:lineRule="atLeast"/>
        <w:ind w:left="421"/>
        <w:jc w:val="both"/>
        <w:rPr>
          <w:sz w:val="18"/>
        </w:rPr>
      </w:pPr>
      <w:r>
        <w:br w:type="column"/>
      </w:r>
      <w:r>
        <w:rPr>
          <w:sz w:val="18"/>
        </w:rPr>
        <w:t>EEE SSS XXX</w:t>
      </w:r>
    </w:p>
    <w:p w14:paraId="14396241" w14:textId="77777777" w:rsidR="0040573D" w:rsidRDefault="000C5DF2">
      <w:pPr>
        <w:spacing w:before="710"/>
        <w:ind w:left="492"/>
        <w:rPr>
          <w:sz w:val="18"/>
        </w:rPr>
      </w:pPr>
      <w:r>
        <w:br w:type="column"/>
      </w:r>
      <w:r>
        <w:rPr>
          <w:sz w:val="18"/>
        </w:rPr>
        <w:t>Addresses</w:t>
      </w:r>
      <w:r>
        <w:rPr>
          <w:spacing w:val="-5"/>
          <w:sz w:val="18"/>
        </w:rPr>
        <w:t xml:space="preserve"> </w:t>
      </w:r>
      <w:r>
        <w:rPr>
          <w:sz w:val="18"/>
        </w:rPr>
        <w:t>the</w:t>
      </w:r>
      <w:r>
        <w:rPr>
          <w:spacing w:val="-3"/>
          <w:sz w:val="18"/>
        </w:rPr>
        <w:t xml:space="preserve"> </w:t>
      </w:r>
      <w:r>
        <w:rPr>
          <w:sz w:val="18"/>
        </w:rPr>
        <w:t>cause</w:t>
      </w:r>
      <w:r>
        <w:rPr>
          <w:spacing w:val="-4"/>
          <w:sz w:val="18"/>
        </w:rPr>
        <w:t xml:space="preserve"> </w:t>
      </w:r>
      <w:r>
        <w:rPr>
          <w:sz w:val="18"/>
        </w:rPr>
        <w:t>of</w:t>
      </w:r>
      <w:r>
        <w:rPr>
          <w:spacing w:val="-4"/>
          <w:sz w:val="18"/>
        </w:rPr>
        <w:t xml:space="preserve"> </w:t>
      </w:r>
      <w:r>
        <w:rPr>
          <w:sz w:val="18"/>
        </w:rPr>
        <w:t>the</w:t>
      </w:r>
      <w:r>
        <w:rPr>
          <w:spacing w:val="-4"/>
          <w:sz w:val="18"/>
        </w:rPr>
        <w:t xml:space="preserve"> </w:t>
      </w:r>
      <w:r>
        <w:rPr>
          <w:sz w:val="18"/>
        </w:rPr>
        <w:t>problem.</w:t>
      </w:r>
    </w:p>
    <w:p w14:paraId="787B24F0" w14:textId="77777777" w:rsidR="0040573D" w:rsidRDefault="0040573D">
      <w:pPr>
        <w:rPr>
          <w:sz w:val="18"/>
        </w:rPr>
        <w:sectPr w:rsidR="0040573D">
          <w:type w:val="continuous"/>
          <w:pgSz w:w="16840" w:h="11910" w:orient="landscape"/>
          <w:pgMar w:top="1580" w:right="1140" w:bottom="280" w:left="0" w:header="0" w:footer="0" w:gutter="0"/>
          <w:cols w:num="6" w:space="720" w:equalWidth="0">
            <w:col w:w="2412" w:space="40"/>
            <w:col w:w="1916" w:space="39"/>
            <w:col w:w="2425" w:space="40"/>
            <w:col w:w="3540" w:space="39"/>
            <w:col w:w="783" w:space="39"/>
            <w:col w:w="4427"/>
          </w:cols>
        </w:sectPr>
      </w:pPr>
    </w:p>
    <w:p w14:paraId="2744F669" w14:textId="77777777" w:rsidR="0040573D" w:rsidRDefault="000C5DF2">
      <w:pPr>
        <w:spacing w:line="201" w:lineRule="exact"/>
        <w:ind w:left="2556"/>
        <w:rPr>
          <w:sz w:val="18"/>
        </w:rPr>
      </w:pPr>
      <w:r>
        <w:rPr>
          <w:sz w:val="18"/>
        </w:rPr>
        <w:t>of</w:t>
      </w:r>
      <w:r>
        <w:rPr>
          <w:spacing w:val="-6"/>
          <w:sz w:val="18"/>
        </w:rPr>
        <w:t xml:space="preserve"> </w:t>
      </w:r>
      <w:r>
        <w:rPr>
          <w:sz w:val="18"/>
        </w:rPr>
        <w:t>available</w:t>
      </w:r>
      <w:r>
        <w:rPr>
          <w:spacing w:val="-6"/>
          <w:sz w:val="18"/>
        </w:rPr>
        <w:t xml:space="preserve"> </w:t>
      </w:r>
      <w:r>
        <w:rPr>
          <w:sz w:val="18"/>
        </w:rPr>
        <w:t>habitat</w:t>
      </w:r>
    </w:p>
    <w:p w14:paraId="1BADF14A" w14:textId="77777777" w:rsidR="0040573D" w:rsidRDefault="000C5DF2">
      <w:pPr>
        <w:tabs>
          <w:tab w:val="left" w:pos="5510"/>
          <w:tab w:val="left" w:pos="11382"/>
        </w:tabs>
        <w:spacing w:before="35"/>
        <w:ind w:left="434"/>
        <w:rPr>
          <w:sz w:val="18"/>
        </w:rPr>
      </w:pPr>
      <w:r>
        <w:br w:type="column"/>
      </w:r>
      <w:r>
        <w:rPr>
          <w:sz w:val="18"/>
          <w:u w:val="single"/>
        </w:rPr>
        <w:t xml:space="preserve"> </w:t>
      </w:r>
      <w:r>
        <w:rPr>
          <w:sz w:val="18"/>
          <w:u w:val="single"/>
        </w:rPr>
        <w:tab/>
        <w:t>impact:</w:t>
      </w:r>
      <w:r>
        <w:rPr>
          <w:sz w:val="18"/>
          <w:u w:val="single"/>
        </w:rPr>
        <w:tab/>
      </w:r>
    </w:p>
    <w:p w14:paraId="7B0E60DF" w14:textId="77777777" w:rsidR="0040573D" w:rsidRDefault="0040573D">
      <w:pPr>
        <w:rPr>
          <w:sz w:val="18"/>
        </w:rPr>
        <w:sectPr w:rsidR="0040573D">
          <w:type w:val="continuous"/>
          <w:pgSz w:w="16840" w:h="11910" w:orient="landscape"/>
          <w:pgMar w:top="1580" w:right="1140" w:bottom="280" w:left="0" w:header="0" w:footer="0" w:gutter="0"/>
          <w:cols w:num="2" w:space="720" w:equalWidth="0">
            <w:col w:w="4058" w:space="40"/>
            <w:col w:w="11602"/>
          </w:cols>
        </w:sectPr>
      </w:pPr>
    </w:p>
    <w:p w14:paraId="71A745AB" w14:textId="77777777" w:rsidR="0040573D" w:rsidRDefault="000C5DF2">
      <w:pPr>
        <w:spacing w:before="44"/>
        <w:ind w:left="4567" w:right="-18"/>
        <w:rPr>
          <w:sz w:val="18"/>
        </w:rPr>
      </w:pPr>
      <w:r>
        <w:rPr>
          <w:sz w:val="18"/>
        </w:rPr>
        <w:t>Instream structures that</w:t>
      </w:r>
      <w:r>
        <w:rPr>
          <w:spacing w:val="-48"/>
          <w:sz w:val="18"/>
        </w:rPr>
        <w:t xml:space="preserve"> </w:t>
      </w:r>
      <w:r>
        <w:rPr>
          <w:sz w:val="18"/>
        </w:rPr>
        <w:t>prevent</w:t>
      </w:r>
      <w:r>
        <w:rPr>
          <w:spacing w:val="-2"/>
          <w:sz w:val="18"/>
        </w:rPr>
        <w:t xml:space="preserve"> </w:t>
      </w:r>
      <w:r>
        <w:rPr>
          <w:sz w:val="18"/>
        </w:rPr>
        <w:t>fish</w:t>
      </w:r>
      <w:r>
        <w:rPr>
          <w:spacing w:val="-2"/>
          <w:sz w:val="18"/>
        </w:rPr>
        <w:t xml:space="preserve"> </w:t>
      </w:r>
      <w:r>
        <w:rPr>
          <w:sz w:val="18"/>
        </w:rPr>
        <w:t>movement</w:t>
      </w:r>
    </w:p>
    <w:p w14:paraId="3928984C" w14:textId="77777777" w:rsidR="0040573D" w:rsidRDefault="000C5DF2">
      <w:pPr>
        <w:tabs>
          <w:tab w:val="left" w:pos="3108"/>
          <w:tab w:val="left" w:pos="4373"/>
        </w:tabs>
        <w:spacing w:before="44" w:line="285" w:lineRule="auto"/>
        <w:ind w:left="3108" w:hanging="2534"/>
        <w:rPr>
          <w:sz w:val="18"/>
        </w:rPr>
      </w:pPr>
      <w:r>
        <w:br w:type="column"/>
      </w:r>
      <w:r>
        <w:rPr>
          <w:sz w:val="18"/>
        </w:rPr>
        <w:t>Fish</w:t>
      </w:r>
      <w:r>
        <w:rPr>
          <w:spacing w:val="-2"/>
          <w:sz w:val="18"/>
        </w:rPr>
        <w:t xml:space="preserve"> </w:t>
      </w:r>
      <w:r>
        <w:rPr>
          <w:sz w:val="18"/>
        </w:rPr>
        <w:t>locks</w:t>
      </w:r>
      <w:r>
        <w:rPr>
          <w:sz w:val="18"/>
        </w:rPr>
        <w:tab/>
        <w:t>Economy:</w:t>
      </w:r>
      <w:r>
        <w:rPr>
          <w:sz w:val="18"/>
        </w:rPr>
        <w:tab/>
        <w:t>E</w:t>
      </w:r>
      <w:r>
        <w:rPr>
          <w:spacing w:val="1"/>
          <w:sz w:val="18"/>
        </w:rPr>
        <w:t xml:space="preserve"> </w:t>
      </w:r>
      <w:r>
        <w:rPr>
          <w:sz w:val="18"/>
        </w:rPr>
        <w:t>Success:</w:t>
      </w:r>
      <w:r>
        <w:rPr>
          <w:sz w:val="18"/>
        </w:rPr>
        <w:tab/>
      </w:r>
      <w:r>
        <w:rPr>
          <w:spacing w:val="-4"/>
          <w:sz w:val="18"/>
        </w:rPr>
        <w:t>SS</w:t>
      </w:r>
    </w:p>
    <w:p w14:paraId="65677A18" w14:textId="77777777" w:rsidR="0040573D" w:rsidRDefault="000C5DF2">
      <w:pPr>
        <w:tabs>
          <w:tab w:val="left" w:pos="4373"/>
        </w:tabs>
        <w:spacing w:before="1"/>
        <w:ind w:left="3108"/>
        <w:rPr>
          <w:sz w:val="18"/>
        </w:rPr>
      </w:pPr>
      <w:r>
        <w:rPr>
          <w:sz w:val="18"/>
        </w:rPr>
        <w:t>Adverse</w:t>
      </w:r>
      <w:r>
        <w:rPr>
          <w:sz w:val="18"/>
        </w:rPr>
        <w:tab/>
      </w:r>
      <w:r>
        <w:rPr>
          <w:spacing w:val="-4"/>
          <w:sz w:val="18"/>
        </w:rPr>
        <w:t>XX</w:t>
      </w:r>
    </w:p>
    <w:p w14:paraId="4DC3C66E" w14:textId="77777777" w:rsidR="0040573D" w:rsidRDefault="000C5DF2">
      <w:pPr>
        <w:spacing w:before="43"/>
        <w:ind w:left="612"/>
        <w:rPr>
          <w:sz w:val="18"/>
        </w:rPr>
      </w:pPr>
      <w:r>
        <w:br w:type="column"/>
      </w:r>
      <w:r>
        <w:rPr>
          <w:sz w:val="18"/>
        </w:rPr>
        <w:t>Effective</w:t>
      </w:r>
      <w:r>
        <w:rPr>
          <w:spacing w:val="-3"/>
          <w:sz w:val="18"/>
        </w:rPr>
        <w:t xml:space="preserve"> </w:t>
      </w:r>
      <w:r>
        <w:rPr>
          <w:sz w:val="18"/>
        </w:rPr>
        <w:t>approach</w:t>
      </w:r>
      <w:r>
        <w:rPr>
          <w:spacing w:val="-3"/>
          <w:sz w:val="18"/>
        </w:rPr>
        <w:t xml:space="preserve"> </w:t>
      </w:r>
      <w:r>
        <w:rPr>
          <w:sz w:val="18"/>
        </w:rPr>
        <w:t>for</w:t>
      </w:r>
      <w:r>
        <w:rPr>
          <w:spacing w:val="-3"/>
          <w:sz w:val="18"/>
        </w:rPr>
        <w:t xml:space="preserve"> </w:t>
      </w:r>
      <w:r>
        <w:rPr>
          <w:sz w:val="18"/>
        </w:rPr>
        <w:t>high</w:t>
      </w:r>
      <w:r>
        <w:rPr>
          <w:spacing w:val="-1"/>
          <w:sz w:val="18"/>
        </w:rPr>
        <w:t xml:space="preserve"> </w:t>
      </w:r>
      <w:r>
        <w:rPr>
          <w:sz w:val="18"/>
        </w:rPr>
        <w:t>walls.</w:t>
      </w:r>
    </w:p>
    <w:p w14:paraId="6AA05063" w14:textId="77777777" w:rsidR="0040573D" w:rsidRDefault="0040573D">
      <w:pPr>
        <w:rPr>
          <w:sz w:val="18"/>
        </w:rPr>
        <w:sectPr w:rsidR="0040573D">
          <w:type w:val="continuous"/>
          <w:pgSz w:w="16840" w:h="11910" w:orient="landscape"/>
          <w:pgMar w:top="1580" w:right="1140" w:bottom="280" w:left="0" w:header="0" w:footer="0" w:gutter="0"/>
          <w:cols w:num="3" w:space="720" w:equalWidth="0">
            <w:col w:w="6460" w:space="40"/>
            <w:col w:w="4614" w:space="39"/>
            <w:col w:w="4547"/>
          </w:cols>
        </w:sectPr>
      </w:pPr>
    </w:p>
    <w:p w14:paraId="2338CB6B" w14:textId="77777777" w:rsidR="0040573D" w:rsidRDefault="000C5DF2">
      <w:pPr>
        <w:tabs>
          <w:tab w:val="left" w:pos="9608"/>
          <w:tab w:val="left" w:pos="15479"/>
        </w:tabs>
        <w:spacing w:before="1"/>
        <w:ind w:left="7040"/>
        <w:rPr>
          <w:sz w:val="18"/>
        </w:rPr>
      </w:pPr>
      <w:r>
        <w:rPr>
          <w:sz w:val="18"/>
          <w:u w:val="single"/>
        </w:rPr>
        <w:t xml:space="preserve"> </w:t>
      </w:r>
      <w:r>
        <w:rPr>
          <w:sz w:val="18"/>
          <w:u w:val="single"/>
        </w:rPr>
        <w:tab/>
        <w:t>impact:</w:t>
      </w:r>
      <w:r>
        <w:rPr>
          <w:sz w:val="18"/>
          <w:u w:val="single"/>
        </w:rPr>
        <w:tab/>
      </w:r>
    </w:p>
    <w:p w14:paraId="54E09F76" w14:textId="77777777" w:rsidR="0040573D" w:rsidRDefault="0040573D">
      <w:pPr>
        <w:rPr>
          <w:sz w:val="18"/>
        </w:rPr>
        <w:sectPr w:rsidR="0040573D">
          <w:type w:val="continuous"/>
          <w:pgSz w:w="16840" w:h="11910" w:orient="landscape"/>
          <w:pgMar w:top="1580" w:right="1140" w:bottom="280" w:left="0" w:header="0" w:footer="0" w:gutter="0"/>
          <w:cols w:space="720"/>
        </w:sectPr>
      </w:pPr>
    </w:p>
    <w:p w14:paraId="485258AB" w14:textId="77777777" w:rsidR="0040573D" w:rsidRDefault="000C5DF2">
      <w:pPr>
        <w:tabs>
          <w:tab w:val="left" w:pos="9607"/>
          <w:tab w:val="left" w:pos="10872"/>
        </w:tabs>
        <w:spacing w:before="44" w:line="285" w:lineRule="auto"/>
        <w:ind w:left="9607" w:hanging="2534"/>
        <w:jc w:val="right"/>
        <w:rPr>
          <w:sz w:val="18"/>
        </w:rPr>
      </w:pPr>
      <w:r>
        <w:rPr>
          <w:sz w:val="18"/>
        </w:rPr>
        <w:t>Fish</w:t>
      </w:r>
      <w:r>
        <w:rPr>
          <w:spacing w:val="-2"/>
          <w:sz w:val="18"/>
        </w:rPr>
        <w:t xml:space="preserve"> </w:t>
      </w:r>
      <w:r>
        <w:rPr>
          <w:sz w:val="18"/>
        </w:rPr>
        <w:t>ladders</w:t>
      </w:r>
      <w:r>
        <w:rPr>
          <w:sz w:val="18"/>
        </w:rPr>
        <w:tab/>
        <w:t>Economy:</w:t>
      </w:r>
      <w:r>
        <w:rPr>
          <w:sz w:val="18"/>
        </w:rPr>
        <w:tab/>
      </w:r>
      <w:r>
        <w:rPr>
          <w:spacing w:val="-3"/>
          <w:sz w:val="18"/>
        </w:rPr>
        <w:t>EE</w:t>
      </w:r>
      <w:r>
        <w:rPr>
          <w:spacing w:val="-47"/>
          <w:sz w:val="18"/>
        </w:rPr>
        <w:t xml:space="preserve"> </w:t>
      </w:r>
      <w:r>
        <w:rPr>
          <w:sz w:val="18"/>
        </w:rPr>
        <w:t>Success:</w:t>
      </w:r>
      <w:r>
        <w:rPr>
          <w:sz w:val="18"/>
        </w:rPr>
        <w:tab/>
      </w:r>
      <w:r>
        <w:rPr>
          <w:spacing w:val="-4"/>
          <w:sz w:val="18"/>
        </w:rPr>
        <w:t>SS</w:t>
      </w:r>
    </w:p>
    <w:p w14:paraId="1A207A0E" w14:textId="77777777" w:rsidR="0040573D" w:rsidRDefault="000C5DF2">
      <w:pPr>
        <w:tabs>
          <w:tab w:val="left" w:pos="10872"/>
        </w:tabs>
        <w:spacing w:before="1"/>
        <w:ind w:left="9607"/>
        <w:rPr>
          <w:sz w:val="18"/>
        </w:rPr>
      </w:pPr>
      <w:r>
        <w:rPr>
          <w:sz w:val="18"/>
        </w:rPr>
        <w:t>Adverse</w:t>
      </w:r>
      <w:r>
        <w:rPr>
          <w:sz w:val="18"/>
        </w:rPr>
        <w:tab/>
      </w:r>
      <w:r>
        <w:rPr>
          <w:spacing w:val="-4"/>
          <w:sz w:val="18"/>
        </w:rPr>
        <w:t>XX</w:t>
      </w:r>
    </w:p>
    <w:p w14:paraId="6AF72E12" w14:textId="77777777" w:rsidR="0040573D" w:rsidRDefault="000C5DF2">
      <w:pPr>
        <w:spacing w:before="1"/>
        <w:ind w:left="9607"/>
        <w:rPr>
          <w:sz w:val="18"/>
        </w:rPr>
      </w:pPr>
      <w:r>
        <w:rPr>
          <w:sz w:val="18"/>
        </w:rPr>
        <w:t>impact:</w:t>
      </w:r>
    </w:p>
    <w:p w14:paraId="27AF5137" w14:textId="77777777" w:rsidR="0040573D" w:rsidRDefault="000C5DF2">
      <w:pPr>
        <w:spacing w:before="43"/>
        <w:ind w:left="612" w:right="252"/>
        <w:rPr>
          <w:sz w:val="18"/>
        </w:rPr>
      </w:pPr>
      <w:r>
        <w:br w:type="column"/>
      </w:r>
      <w:r>
        <w:rPr>
          <w:sz w:val="18"/>
        </w:rPr>
        <w:t>Effective approach for providing passage over</w:t>
      </w:r>
      <w:r>
        <w:rPr>
          <w:spacing w:val="-47"/>
          <w:sz w:val="18"/>
        </w:rPr>
        <w:t xml:space="preserve"> </w:t>
      </w:r>
      <w:r>
        <w:rPr>
          <w:sz w:val="18"/>
        </w:rPr>
        <w:t>structures</w:t>
      </w:r>
      <w:r>
        <w:rPr>
          <w:spacing w:val="-1"/>
          <w:sz w:val="18"/>
        </w:rPr>
        <w:t xml:space="preserve"> </w:t>
      </w:r>
      <w:r>
        <w:rPr>
          <w:sz w:val="18"/>
        </w:rPr>
        <w:t>of</w:t>
      </w:r>
      <w:r>
        <w:rPr>
          <w:spacing w:val="-1"/>
          <w:sz w:val="18"/>
        </w:rPr>
        <w:t xml:space="preserve"> </w:t>
      </w:r>
      <w:r>
        <w:rPr>
          <w:sz w:val="18"/>
        </w:rPr>
        <w:t>low</w:t>
      </w:r>
      <w:r>
        <w:rPr>
          <w:spacing w:val="-2"/>
          <w:sz w:val="18"/>
        </w:rPr>
        <w:t xml:space="preserve"> </w:t>
      </w:r>
      <w:r>
        <w:rPr>
          <w:sz w:val="18"/>
        </w:rPr>
        <w:t>to</w:t>
      </w:r>
      <w:r>
        <w:rPr>
          <w:spacing w:val="-1"/>
          <w:sz w:val="18"/>
        </w:rPr>
        <w:t xml:space="preserve"> </w:t>
      </w:r>
      <w:r>
        <w:rPr>
          <w:sz w:val="18"/>
        </w:rPr>
        <w:t>moderate height.</w:t>
      </w:r>
    </w:p>
    <w:p w14:paraId="0BCB7B62" w14:textId="77777777" w:rsidR="0040573D" w:rsidRDefault="0040573D">
      <w:pPr>
        <w:rPr>
          <w:sz w:val="18"/>
        </w:rPr>
        <w:sectPr w:rsidR="0040573D">
          <w:type w:val="continuous"/>
          <w:pgSz w:w="16840" w:h="11910" w:orient="landscape"/>
          <w:pgMar w:top="1580" w:right="1140" w:bottom="280" w:left="0" w:header="0" w:footer="0" w:gutter="0"/>
          <w:cols w:num="2" w:space="720" w:equalWidth="0">
            <w:col w:w="11113" w:space="40"/>
            <w:col w:w="4547"/>
          </w:cols>
        </w:sectPr>
      </w:pPr>
    </w:p>
    <w:p w14:paraId="18490E42" w14:textId="77777777" w:rsidR="0040573D" w:rsidRDefault="000C5DF2">
      <w:pPr>
        <w:pStyle w:val="BodyText"/>
        <w:spacing w:line="20" w:lineRule="exact"/>
        <w:ind w:left="1318"/>
        <w:rPr>
          <w:sz w:val="2"/>
        </w:rPr>
      </w:pPr>
      <w:r>
        <w:pict w14:anchorId="2EBBFBD8">
          <v:shape id="docshape457" o:spid="_x0000_s3206" type="#_x0000_t202" alt="" style="position:absolute;left:0;text-align:left;margin-left:802.9pt;margin-top:83.4pt;width:10.95pt;height:127.35pt;z-index:1585356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" inset="0,0,0,0">
              <w:txbxContent>
                <w:p w14:paraId="20C38F49" w14:textId="77777777" w:rsidR="0040573D" w:rsidRDefault="000C5DF2">
                  <w:pPr>
                    <w:spacing w:before="14"/>
                    <w:ind w:left="20"/>
                    <w:rPr>
                      <w:i/>
                      <w:sz w:val="16"/>
                    </w:rPr>
                  </w:pPr>
                  <w:r>
                    <w:rPr>
                      <w:rFonts w:ascii="Arial-BoldItalicMT"/>
                      <w:b/>
                      <w:i/>
                      <w:color w:val="016889"/>
                      <w:sz w:val="16"/>
                    </w:rPr>
                    <w:t>PART</w:t>
                  </w:r>
                  <w:r>
                    <w:rPr>
                      <w:rFonts w:ascii="Arial-BoldItalicMT"/>
                      <w:b/>
                      <w:i/>
                      <w:color w:val="016889"/>
                      <w:spacing w:val="-3"/>
                      <w:sz w:val="16"/>
                    </w:rPr>
                    <w:t xml:space="preserve"> </w:t>
                  </w:r>
                  <w:r>
                    <w:rPr>
                      <w:rFonts w:ascii="Arial-BoldItalicMT"/>
                      <w:b/>
                      <w:i/>
                      <w:color w:val="016889"/>
                      <w:sz w:val="16"/>
                    </w:rPr>
                    <w:t xml:space="preserve">3 </w:t>
                  </w:r>
                  <w:r>
                    <w:rPr>
                      <w:i/>
                      <w:color w:val="016889"/>
                      <w:sz w:val="16"/>
                    </w:rPr>
                    <w:t>THREATS</w:t>
                  </w:r>
                  <w:r>
                    <w:rPr>
                      <w:i/>
                      <w:color w:val="016889"/>
                      <w:spacing w:val="-2"/>
                      <w:sz w:val="16"/>
                    </w:rPr>
                    <w:t xml:space="preserve"> </w:t>
                  </w:r>
                  <w:r>
                    <w:rPr>
                      <w:i/>
                      <w:color w:val="016889"/>
                      <w:sz w:val="16"/>
                    </w:rPr>
                    <w:t>AND OPTIONS</w:t>
                  </w:r>
                </w:p>
              </w:txbxContent>
            </v:textbox>
            <w10:wrap anchorx="page" anchory="page"/>
          </v:shape>
        </w:pict>
      </w:r>
      <w:r>
        <w:rPr>
          <w:sz w:val="2"/>
        </w:rPr>
      </w:r>
      <w:r>
        <w:rPr>
          <w:sz w:val="2"/>
        </w:rPr>
        <w:pict w14:anchorId="708C0A0F">
          <v:group id="docshapegroup458" o:spid="_x0000_s3204" alt="" style="width:708.1pt;height:.25pt;mso-position-horizontal-relative:char;mso-position-vertical-relative:line" coordsize="14162,5">
            <v:shape id="docshape459" o:spid="_x0000_s3205" alt="" style="position:absolute;width:14162;height:5" coordsize="14162,5" o:spt="100" adj="0,,0" path="m1204,l,,,5r1204,l1204,xm3214,l1218,r,5l3214,5r,-5xm5722,l3228,r,5l5722,5r,-5xm8254,l5736,r,5l8254,5r,-5xm9520,l8268,r,5l9520,5r,-5xm10412,l9534,r,5l10412,5r,-5xm14161,l10427,r,5l14161,5r,-5xe" fillcolor="black" stroked="f">
              <v:stroke joinstyle="round"/>
              <v:formulas/>
              <v:path arrowok="t" o:connecttype="segments"/>
            </v:shape>
            <w10:anchorlock/>
          </v:group>
        </w:pict>
      </w:r>
    </w:p>
    <w:p w14:paraId="45B4C188" w14:textId="77777777" w:rsidR="0040573D" w:rsidRDefault="0040573D">
      <w:pPr>
        <w:spacing w:line="20" w:lineRule="exact"/>
        <w:rPr>
          <w:sz w:val="2"/>
        </w:rPr>
        <w:sectPr w:rsidR="0040573D">
          <w:type w:val="continuous"/>
          <w:pgSz w:w="16840" w:h="11910" w:orient="landscape"/>
          <w:pgMar w:top="1580" w:right="1140" w:bottom="280" w:left="0" w:header="0" w:footer="0" w:gutter="0"/>
          <w:cols w:space="720"/>
        </w:sectPr>
      </w:pPr>
    </w:p>
    <w:p w14:paraId="42716A27" w14:textId="77777777" w:rsidR="0040573D" w:rsidRDefault="0040573D">
      <w:pPr>
        <w:pStyle w:val="BodyText"/>
      </w:pPr>
    </w:p>
    <w:p w14:paraId="14023BA7" w14:textId="77777777" w:rsidR="0040573D" w:rsidRDefault="0040573D">
      <w:pPr>
        <w:pStyle w:val="BodyText"/>
      </w:pPr>
    </w:p>
    <w:p w14:paraId="34B73535" w14:textId="77777777" w:rsidR="0040573D" w:rsidRDefault="0040573D">
      <w:pPr>
        <w:pStyle w:val="BodyText"/>
      </w:pPr>
    </w:p>
    <w:p w14:paraId="73810D4A" w14:textId="77777777" w:rsidR="0040573D" w:rsidRDefault="0040573D">
      <w:pPr>
        <w:pStyle w:val="BodyText"/>
      </w:pPr>
    </w:p>
    <w:p w14:paraId="38E7C452" w14:textId="77777777" w:rsidR="0040573D" w:rsidRDefault="0040573D">
      <w:pPr>
        <w:pStyle w:val="BodyText"/>
      </w:pPr>
    </w:p>
    <w:p w14:paraId="2E63621F" w14:textId="77777777" w:rsidR="0040573D" w:rsidRDefault="0040573D">
      <w:pPr>
        <w:pStyle w:val="BodyText"/>
      </w:pPr>
    </w:p>
    <w:p w14:paraId="35B7FB0E" w14:textId="77777777" w:rsidR="0040573D" w:rsidRDefault="0040573D">
      <w:pPr>
        <w:pStyle w:val="BodyText"/>
        <w:spacing w:before="2"/>
        <w:rPr>
          <w:sz w:val="23"/>
        </w:rPr>
      </w:pPr>
    </w:p>
    <w:p w14:paraId="6E271FF9" w14:textId="77777777" w:rsidR="0040573D" w:rsidRDefault="000C5DF2">
      <w:pPr>
        <w:tabs>
          <w:tab w:val="left" w:pos="9607"/>
          <w:tab w:val="left" w:pos="15479"/>
        </w:tabs>
        <w:ind w:left="7040"/>
        <w:rPr>
          <w:sz w:val="18"/>
        </w:rPr>
      </w:pPr>
      <w:r>
        <w:pict w14:anchorId="661B468E">
          <v:shape id="docshape462" o:spid="_x0000_s3203" type="#_x0000_t202" alt="" style="position:absolute;left:0;text-align:left;margin-left:64.9pt;margin-top:-83.05pt;width:709.45pt;height:85.45pt;z-index:15856640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1186"/>
                    <w:gridCol w:w="1769"/>
                    <w:gridCol w:w="2419"/>
                    <w:gridCol w:w="2521"/>
                    <w:gridCol w:w="2471"/>
                    <w:gridCol w:w="3826"/>
                  </w:tblGrid>
                  <w:tr w:rsidR="0040573D" w14:paraId="60ECAAD1" w14:textId="77777777">
                    <w:trPr>
                      <w:trHeight w:val="271"/>
                    </w:trPr>
                    <w:tc>
                      <w:tcPr>
                        <w:tcW w:w="14192" w:type="dxa"/>
                        <w:gridSpan w:val="6"/>
                        <w:shd w:val="clear" w:color="auto" w:fill="016889"/>
                      </w:tcPr>
                      <w:p w14:paraId="434FA152" w14:textId="77777777" w:rsidR="0040573D" w:rsidRDefault="000C5DF2">
                        <w:pPr>
                          <w:pStyle w:val="TableParagraph"/>
                          <w:tabs>
                            <w:tab w:val="left" w:pos="5776"/>
                          </w:tabs>
                          <w:spacing w:before="36"/>
                          <w:ind w:left="4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Process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and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impacts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ab/>
                          <w:t>Approach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to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management</w:t>
                        </w:r>
                      </w:p>
                    </w:tc>
                  </w:tr>
                  <w:tr w:rsidR="0040573D" w14:paraId="096362FC" w14:textId="77777777">
                    <w:trPr>
                      <w:trHeight w:val="646"/>
                    </w:trPr>
                    <w:tc>
                      <w:tcPr>
                        <w:tcW w:w="1186" w:type="dxa"/>
                        <w:tcBorders>
                          <w:bottom w:val="single" w:sz="2" w:space="0" w:color="000000"/>
                        </w:tcBorders>
                        <w:shd w:val="clear" w:color="auto" w:fill="016889"/>
                      </w:tcPr>
                      <w:p w14:paraId="72620092" w14:textId="77777777" w:rsidR="0040573D" w:rsidRDefault="000C5DF2">
                        <w:pPr>
                          <w:pStyle w:val="TableParagraph"/>
                          <w:spacing w:before="22"/>
                          <w:ind w:left="41" w:right="87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Process to</w:t>
                        </w:r>
                        <w:r>
                          <w:rPr>
                            <w:b/>
                            <w:color w:val="FFFFFF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be</w:t>
                        </w:r>
                        <w:r>
                          <w:rPr>
                            <w:b/>
                            <w:color w:val="FFFFFF"/>
                            <w:spacing w:val="-1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managed</w:t>
                        </w:r>
                      </w:p>
                    </w:tc>
                    <w:tc>
                      <w:tcPr>
                        <w:tcW w:w="1769" w:type="dxa"/>
                        <w:tcBorders>
                          <w:bottom w:val="single" w:sz="2" w:space="0" w:color="000000"/>
                        </w:tcBorders>
                        <w:shd w:val="clear" w:color="auto" w:fill="016889"/>
                      </w:tcPr>
                      <w:p w14:paraId="34BCC96A" w14:textId="77777777" w:rsidR="0040573D" w:rsidRDefault="000C5DF2">
                        <w:pPr>
                          <w:pStyle w:val="TableParagraph"/>
                          <w:spacing w:before="22"/>
                          <w:ind w:left="72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Related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impacts</w:t>
                        </w:r>
                      </w:p>
                    </w:tc>
                    <w:tc>
                      <w:tcPr>
                        <w:tcW w:w="2419" w:type="dxa"/>
                        <w:tcBorders>
                          <w:bottom w:val="single" w:sz="2" w:space="0" w:color="000000"/>
                        </w:tcBorders>
                        <w:shd w:val="clear" w:color="auto" w:fill="016889"/>
                      </w:tcPr>
                      <w:p w14:paraId="4987C265" w14:textId="77777777" w:rsidR="0040573D" w:rsidRDefault="000C5DF2">
                        <w:pPr>
                          <w:pStyle w:val="TableParagraph"/>
                          <w:spacing w:before="22"/>
                          <w:ind w:left="314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Cause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of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processes</w:t>
                        </w:r>
                      </w:p>
                    </w:tc>
                    <w:tc>
                      <w:tcPr>
                        <w:tcW w:w="2521" w:type="dxa"/>
                        <w:tcBorders>
                          <w:bottom w:val="single" w:sz="2" w:space="0" w:color="000000"/>
                        </w:tcBorders>
                        <w:shd w:val="clear" w:color="auto" w:fill="016889"/>
                      </w:tcPr>
                      <w:p w14:paraId="78398331" w14:textId="77777777" w:rsidR="0040573D" w:rsidRDefault="000C5DF2">
                        <w:pPr>
                          <w:pStyle w:val="TableParagraph"/>
                          <w:spacing w:before="22"/>
                          <w:ind w:left="402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Management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option</w:t>
                        </w:r>
                      </w:p>
                    </w:tc>
                    <w:tc>
                      <w:tcPr>
                        <w:tcW w:w="2471" w:type="dxa"/>
                        <w:tcBorders>
                          <w:bottom w:val="single" w:sz="2" w:space="0" w:color="000000"/>
                        </w:tcBorders>
                        <w:shd w:val="clear" w:color="auto" w:fill="016889"/>
                      </w:tcPr>
                      <w:p w14:paraId="516ADB39" w14:textId="77777777" w:rsidR="0040573D" w:rsidRDefault="000C5DF2">
                        <w:pPr>
                          <w:pStyle w:val="TableParagraph"/>
                          <w:spacing w:before="22"/>
                          <w:ind w:left="414" w:right="9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Option ranking to</w:t>
                        </w:r>
                        <w:r>
                          <w:rPr>
                            <w:b/>
                            <w:color w:val="FFFFFF"/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address</w:t>
                        </w:r>
                        <w:r>
                          <w:rPr>
                            <w:b/>
                            <w:color w:val="FFFFFF"/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process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given</w:t>
                        </w:r>
                      </w:p>
                      <w:p w14:paraId="0B68ED41" w14:textId="77777777" w:rsidR="0040573D" w:rsidRDefault="000C5DF2">
                        <w:pPr>
                          <w:pStyle w:val="TableParagraph"/>
                          <w:spacing w:line="191" w:lineRule="exact"/>
                          <w:ind w:left="414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underlying</w:t>
                        </w:r>
                        <w:r>
                          <w:rPr>
                            <w:b/>
                            <w:color w:val="FFFFFF"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18"/>
                          </w:rPr>
                          <w:t>cause</w:t>
                        </w:r>
                      </w:p>
                    </w:tc>
                    <w:tc>
                      <w:tcPr>
                        <w:tcW w:w="3826" w:type="dxa"/>
                        <w:tcBorders>
                          <w:bottom w:val="single" w:sz="2" w:space="0" w:color="000000"/>
                        </w:tcBorders>
                        <w:shd w:val="clear" w:color="auto" w:fill="016889"/>
                      </w:tcPr>
                      <w:p w14:paraId="53629E65" w14:textId="77777777" w:rsidR="0040573D" w:rsidRDefault="000C5DF2">
                        <w:pPr>
                          <w:pStyle w:val="TableParagraph"/>
                          <w:spacing w:before="22"/>
                          <w:ind w:left="10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FFFFFF"/>
                            <w:sz w:val="18"/>
                          </w:rPr>
                          <w:t>Comment</w:t>
                        </w:r>
                      </w:p>
                    </w:tc>
                  </w:tr>
                  <w:tr w:rsidR="0040573D" w14:paraId="7C23DEBD" w14:textId="77777777">
                    <w:trPr>
                      <w:trHeight w:val="514"/>
                    </w:trPr>
                    <w:tc>
                      <w:tcPr>
                        <w:tcW w:w="1186" w:type="dxa"/>
                        <w:tcBorders>
                          <w:top w:val="single" w:sz="2" w:space="0" w:color="000000"/>
                        </w:tcBorders>
                      </w:tcPr>
                      <w:p w14:paraId="44D90C4D" w14:textId="77777777" w:rsidR="0040573D" w:rsidRDefault="000C5DF2">
                        <w:pPr>
                          <w:pStyle w:val="TableParagraph"/>
                          <w:spacing w:before="37"/>
                          <w:ind w:left="42" w:right="5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Barrier to fish</w:t>
                        </w:r>
                        <w:r>
                          <w:rPr>
                            <w:spacing w:val="-47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passage</w:t>
                        </w:r>
                      </w:p>
                    </w:tc>
                    <w:tc>
                      <w:tcPr>
                        <w:tcW w:w="1769" w:type="dxa"/>
                        <w:tcBorders>
                          <w:top w:val="single" w:sz="2" w:space="0" w:color="000000"/>
                        </w:tcBorders>
                      </w:tcPr>
                      <w:p w14:paraId="55B9CD00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419" w:type="dxa"/>
                        <w:tcBorders>
                          <w:top w:val="single" w:sz="2" w:space="0" w:color="000000"/>
                        </w:tcBorders>
                      </w:tcPr>
                      <w:p w14:paraId="53FA4979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521" w:type="dxa"/>
                        <w:tcBorders>
                          <w:top w:val="single" w:sz="2" w:space="0" w:color="000000"/>
                        </w:tcBorders>
                      </w:tcPr>
                      <w:p w14:paraId="43E183F1" w14:textId="77777777" w:rsidR="0040573D" w:rsidRDefault="000C5DF2">
                        <w:pPr>
                          <w:pStyle w:val="TableParagraph"/>
                          <w:spacing w:before="37"/>
                          <w:ind w:left="40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Culvert</w:t>
                        </w:r>
                        <w:r>
                          <w:rPr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modification</w:t>
                        </w:r>
                      </w:p>
                    </w:tc>
                    <w:tc>
                      <w:tcPr>
                        <w:tcW w:w="2471" w:type="dxa"/>
                        <w:tcBorders>
                          <w:top w:val="single" w:sz="2" w:space="0" w:color="000000"/>
                        </w:tcBorders>
                      </w:tcPr>
                      <w:p w14:paraId="3D8F9E5A" w14:textId="77777777" w:rsidR="0040573D" w:rsidRDefault="000C5DF2">
                        <w:pPr>
                          <w:pStyle w:val="TableParagraph"/>
                          <w:tabs>
                            <w:tab w:val="left" w:pos="1679"/>
                          </w:tabs>
                          <w:spacing w:before="37"/>
                          <w:ind w:left="414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Economy:</w:t>
                        </w:r>
                        <w:r>
                          <w:rPr>
                            <w:sz w:val="18"/>
                          </w:rPr>
                          <w:tab/>
                          <w:t>EEE</w:t>
                        </w:r>
                      </w:p>
                      <w:p w14:paraId="49BAA874" w14:textId="77777777" w:rsidR="0040573D" w:rsidRDefault="000C5DF2">
                        <w:pPr>
                          <w:pStyle w:val="TableParagraph"/>
                          <w:tabs>
                            <w:tab w:val="left" w:pos="1679"/>
                          </w:tabs>
                          <w:spacing w:before="40"/>
                          <w:ind w:left="414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Success:</w:t>
                        </w:r>
                        <w:r>
                          <w:rPr>
                            <w:sz w:val="18"/>
                          </w:rPr>
                          <w:tab/>
                          <w:t>SSS</w:t>
                        </w:r>
                      </w:p>
                    </w:tc>
                    <w:tc>
                      <w:tcPr>
                        <w:tcW w:w="3826" w:type="dxa"/>
                        <w:tcBorders>
                          <w:top w:val="single" w:sz="2" w:space="0" w:color="000000"/>
                        </w:tcBorders>
                      </w:tcPr>
                      <w:p w14:paraId="18DD481A" w14:textId="77777777" w:rsidR="0040573D" w:rsidRDefault="000C5DF2">
                        <w:pPr>
                          <w:pStyle w:val="TableParagraph"/>
                          <w:spacing w:before="37"/>
                          <w:ind w:left="101" w:right="11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Only effective if road crossings are the cause</w:t>
                        </w:r>
                        <w:r>
                          <w:rPr>
                            <w:spacing w:val="-48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of</w:t>
                        </w:r>
                        <w:r>
                          <w:rPr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the fish barrier.</w:t>
                        </w:r>
                      </w:p>
                    </w:tc>
                  </w:tr>
                  <w:tr w:rsidR="0040573D" w14:paraId="05C6AC2A" w14:textId="77777777">
                    <w:trPr>
                      <w:trHeight w:val="273"/>
                    </w:trPr>
                    <w:tc>
                      <w:tcPr>
                        <w:tcW w:w="1186" w:type="dxa"/>
                      </w:tcPr>
                      <w:p w14:paraId="0724FBF0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1769" w:type="dxa"/>
                      </w:tcPr>
                      <w:p w14:paraId="30E1E2A8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419" w:type="dxa"/>
                      </w:tcPr>
                      <w:p w14:paraId="64C110E9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521" w:type="dxa"/>
                      </w:tcPr>
                      <w:p w14:paraId="5DB2983A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471" w:type="dxa"/>
                      </w:tcPr>
                      <w:p w14:paraId="2786E441" w14:textId="77777777" w:rsidR="0040573D" w:rsidRDefault="000C5DF2">
                        <w:pPr>
                          <w:pStyle w:val="TableParagraph"/>
                          <w:tabs>
                            <w:tab w:val="right" w:pos="2039"/>
                          </w:tabs>
                          <w:spacing w:before="16"/>
                          <w:ind w:left="414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Adverse</w:t>
                        </w:r>
                        <w:r>
                          <w:rPr>
                            <w:sz w:val="18"/>
                          </w:rPr>
                          <w:tab/>
                          <w:t>XXX</w:t>
                        </w:r>
                      </w:p>
                    </w:tc>
                    <w:tc>
                      <w:tcPr>
                        <w:tcW w:w="3826" w:type="dxa"/>
                      </w:tcPr>
                      <w:p w14:paraId="7CEF5CC3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</w:tbl>
                <w:p w14:paraId="31C77C88" w14:textId="77777777" w:rsidR="0040573D" w:rsidRDefault="0040573D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sz w:val="18"/>
          <w:u w:val="single"/>
        </w:rPr>
        <w:t xml:space="preserve"> </w:t>
      </w:r>
      <w:r>
        <w:rPr>
          <w:sz w:val="18"/>
          <w:u w:val="single"/>
        </w:rPr>
        <w:tab/>
        <w:t>impact:</w:t>
      </w:r>
      <w:r>
        <w:rPr>
          <w:sz w:val="18"/>
          <w:u w:val="single"/>
        </w:rPr>
        <w:tab/>
      </w:r>
    </w:p>
    <w:p w14:paraId="6E029621" w14:textId="77777777" w:rsidR="0040573D" w:rsidRDefault="0040573D">
      <w:pPr>
        <w:rPr>
          <w:sz w:val="18"/>
        </w:rPr>
        <w:sectPr w:rsidR="0040573D">
          <w:headerReference w:type="even" r:id="rId183"/>
          <w:headerReference w:type="default" r:id="rId184"/>
          <w:footerReference w:type="even" r:id="rId185"/>
          <w:footerReference w:type="default" r:id="rId186"/>
          <w:footerReference w:type="first" r:id="rId187"/>
          <w:pgSz w:w="16840" w:h="11910" w:orient="landscape"/>
          <w:pgMar w:top="1760" w:right="1140" w:bottom="280" w:left="0" w:header="1580" w:footer="0" w:gutter="0"/>
          <w:cols w:space="720"/>
        </w:sectPr>
      </w:pPr>
    </w:p>
    <w:p w14:paraId="744667CC" w14:textId="77777777" w:rsidR="0040573D" w:rsidRDefault="000C5DF2">
      <w:pPr>
        <w:spacing w:before="45"/>
        <w:ind w:left="7075" w:right="-3"/>
        <w:rPr>
          <w:sz w:val="18"/>
        </w:rPr>
      </w:pPr>
      <w:r>
        <w:rPr>
          <w:spacing w:val="-1"/>
          <w:sz w:val="18"/>
        </w:rPr>
        <w:t xml:space="preserve">Infrastructure </w:t>
      </w:r>
      <w:r>
        <w:rPr>
          <w:sz w:val="18"/>
        </w:rPr>
        <w:t>modification</w:t>
      </w:r>
      <w:r>
        <w:rPr>
          <w:spacing w:val="-47"/>
          <w:sz w:val="18"/>
        </w:rPr>
        <w:t xml:space="preserve"> </w:t>
      </w:r>
      <w:r>
        <w:rPr>
          <w:sz w:val="18"/>
        </w:rPr>
        <w:t>and</w:t>
      </w:r>
      <w:r>
        <w:rPr>
          <w:spacing w:val="-2"/>
          <w:sz w:val="18"/>
        </w:rPr>
        <w:t xml:space="preserve"> </w:t>
      </w:r>
      <w:r>
        <w:rPr>
          <w:sz w:val="18"/>
        </w:rPr>
        <w:t>decommissioning</w:t>
      </w:r>
    </w:p>
    <w:p w14:paraId="4C08E808" w14:textId="77777777" w:rsidR="0040573D" w:rsidRDefault="000C5DF2">
      <w:pPr>
        <w:spacing w:before="45" w:line="285" w:lineRule="auto"/>
        <w:ind w:left="421" w:right="-12"/>
        <w:rPr>
          <w:sz w:val="18"/>
        </w:rPr>
      </w:pPr>
      <w:r>
        <w:br w:type="column"/>
      </w:r>
      <w:r>
        <w:rPr>
          <w:spacing w:val="-1"/>
          <w:sz w:val="18"/>
        </w:rPr>
        <w:t>Economy:</w:t>
      </w:r>
      <w:r>
        <w:rPr>
          <w:spacing w:val="-47"/>
          <w:sz w:val="18"/>
        </w:rPr>
        <w:t xml:space="preserve"> </w:t>
      </w:r>
      <w:r>
        <w:rPr>
          <w:sz w:val="18"/>
        </w:rPr>
        <w:t>Success:</w:t>
      </w:r>
      <w:r>
        <w:rPr>
          <w:spacing w:val="1"/>
          <w:sz w:val="18"/>
        </w:rPr>
        <w:t xml:space="preserve"> </w:t>
      </w:r>
      <w:r>
        <w:rPr>
          <w:sz w:val="18"/>
        </w:rPr>
        <w:t>Adverse</w:t>
      </w:r>
    </w:p>
    <w:p w14:paraId="0CBA5C8B" w14:textId="77777777" w:rsidR="0040573D" w:rsidRDefault="000C5DF2">
      <w:pPr>
        <w:spacing w:before="45" w:line="285" w:lineRule="auto"/>
        <w:ind w:left="424" w:right="-20"/>
        <w:rPr>
          <w:sz w:val="18"/>
        </w:rPr>
      </w:pPr>
      <w:r>
        <w:br w:type="column"/>
      </w:r>
      <w:r>
        <w:rPr>
          <w:sz w:val="18"/>
        </w:rPr>
        <w:t>EE</w:t>
      </w:r>
      <w:r>
        <w:rPr>
          <w:spacing w:val="1"/>
          <w:sz w:val="18"/>
        </w:rPr>
        <w:t xml:space="preserve"> </w:t>
      </w:r>
      <w:r>
        <w:rPr>
          <w:sz w:val="18"/>
        </w:rPr>
        <w:t>SSS XX</w:t>
      </w:r>
    </w:p>
    <w:p w14:paraId="647CE79B" w14:textId="77777777" w:rsidR="0040573D" w:rsidRDefault="000C5DF2">
      <w:pPr>
        <w:spacing w:before="45"/>
        <w:ind w:left="492" w:right="513"/>
        <w:rPr>
          <w:sz w:val="18"/>
        </w:rPr>
      </w:pPr>
      <w:r>
        <w:br w:type="column"/>
      </w:r>
      <w:r>
        <w:rPr>
          <w:sz w:val="18"/>
        </w:rPr>
        <w:t>Decommissioning infrastructure addresses</w:t>
      </w:r>
      <w:r>
        <w:rPr>
          <w:spacing w:val="-48"/>
          <w:sz w:val="18"/>
        </w:rPr>
        <w:t xml:space="preserve"> </w:t>
      </w:r>
      <w:r>
        <w:rPr>
          <w:sz w:val="18"/>
        </w:rPr>
        <w:t>the cause of the problem. An expensive</w:t>
      </w:r>
      <w:r>
        <w:rPr>
          <w:spacing w:val="1"/>
          <w:sz w:val="18"/>
        </w:rPr>
        <w:t xml:space="preserve"> </w:t>
      </w:r>
      <w:r>
        <w:rPr>
          <w:sz w:val="18"/>
        </w:rPr>
        <w:t>exercise</w:t>
      </w:r>
      <w:r>
        <w:rPr>
          <w:spacing w:val="-3"/>
          <w:sz w:val="18"/>
        </w:rPr>
        <w:t xml:space="preserve"> </w:t>
      </w:r>
      <w:r>
        <w:rPr>
          <w:sz w:val="18"/>
        </w:rPr>
        <w:t>often</w:t>
      </w:r>
      <w:r>
        <w:rPr>
          <w:spacing w:val="-2"/>
          <w:sz w:val="18"/>
        </w:rPr>
        <w:t xml:space="preserve"> </w:t>
      </w:r>
      <w:r>
        <w:rPr>
          <w:sz w:val="18"/>
        </w:rPr>
        <w:t>driven</w:t>
      </w:r>
      <w:r>
        <w:rPr>
          <w:spacing w:val="-2"/>
          <w:sz w:val="18"/>
        </w:rPr>
        <w:t xml:space="preserve"> </w:t>
      </w:r>
      <w:r>
        <w:rPr>
          <w:sz w:val="18"/>
        </w:rPr>
        <w:t>by</w:t>
      </w:r>
      <w:r>
        <w:rPr>
          <w:spacing w:val="-4"/>
          <w:sz w:val="18"/>
        </w:rPr>
        <w:t xml:space="preserve"> </w:t>
      </w:r>
      <w:r>
        <w:rPr>
          <w:sz w:val="18"/>
        </w:rPr>
        <w:t>other</w:t>
      </w:r>
      <w:r>
        <w:rPr>
          <w:spacing w:val="-1"/>
          <w:sz w:val="18"/>
        </w:rPr>
        <w:t xml:space="preserve"> </w:t>
      </w:r>
      <w:r>
        <w:rPr>
          <w:sz w:val="18"/>
        </w:rPr>
        <w:t>economic</w:t>
      </w:r>
    </w:p>
    <w:p w14:paraId="26CE1E78" w14:textId="77777777" w:rsidR="0040573D" w:rsidRDefault="0040573D">
      <w:pPr>
        <w:rPr>
          <w:sz w:val="18"/>
        </w:rPr>
        <w:sectPr w:rsidR="0040573D">
          <w:type w:val="continuous"/>
          <w:pgSz w:w="16840" w:h="11910" w:orient="landscape"/>
          <w:pgMar w:top="1580" w:right="1140" w:bottom="280" w:left="0" w:header="548" w:footer="0" w:gutter="0"/>
          <w:cols w:num="4" w:space="720" w:equalWidth="0">
            <w:col w:w="9148" w:space="40"/>
            <w:col w:w="1222" w:space="39"/>
            <w:col w:w="785" w:space="39"/>
            <w:col w:w="4427"/>
          </w:cols>
        </w:sectPr>
      </w:pPr>
    </w:p>
    <w:p w14:paraId="4C73B06B" w14:textId="77777777" w:rsidR="0040573D" w:rsidRDefault="000C5DF2">
      <w:pPr>
        <w:rPr>
          <w:sz w:val="2"/>
          <w:szCs w:val="2"/>
        </w:rPr>
      </w:pPr>
      <w:r>
        <w:pict w14:anchorId="153278B4">
          <v:shape id="docshape463" o:spid="_x0000_s3202" type="#_x0000_t202" alt="" style="position:absolute;margin-left:804.65pt;margin-top:375.1pt;width:10.95pt;height:135.35pt;z-index:1585561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" inset="0,0,0,0">
              <w:txbxContent>
                <w:p w14:paraId="45EEA3DC" w14:textId="77777777" w:rsidR="0040573D" w:rsidRDefault="000C5DF2">
                  <w:pPr>
                    <w:spacing w:before="14"/>
                    <w:ind w:left="20"/>
                    <w:rPr>
                      <w:i/>
                      <w:sz w:val="16"/>
                    </w:rPr>
                  </w:pPr>
                  <w:r>
                    <w:rPr>
                      <w:i/>
                      <w:color w:val="016889"/>
                      <w:sz w:val="16"/>
                    </w:rPr>
                    <w:t>3.2</w:t>
                  </w:r>
                  <w:r>
                    <w:rPr>
                      <w:i/>
                      <w:color w:val="016889"/>
                      <w:spacing w:val="-6"/>
                      <w:sz w:val="16"/>
                    </w:rPr>
                    <w:t xml:space="preserve"> </w:t>
                  </w:r>
                  <w:r>
                    <w:rPr>
                      <w:i/>
                      <w:color w:val="016889"/>
                      <w:sz w:val="16"/>
                    </w:rPr>
                    <w:t>INTERVENTION</w:t>
                  </w:r>
                  <w:r>
                    <w:rPr>
                      <w:i/>
                      <w:color w:val="016889"/>
                      <w:spacing w:val="-4"/>
                      <w:sz w:val="16"/>
                    </w:rPr>
                    <w:t xml:space="preserve"> </w:t>
                  </w:r>
                  <w:r>
                    <w:rPr>
                      <w:i/>
                      <w:color w:val="016889"/>
                      <w:sz w:val="16"/>
                    </w:rPr>
                    <w:t>OPTION</w:t>
                  </w:r>
                  <w:r>
                    <w:rPr>
                      <w:i/>
                      <w:color w:val="016889"/>
                      <w:spacing w:val="-4"/>
                      <w:sz w:val="16"/>
                    </w:rPr>
                    <w:t xml:space="preserve"> </w:t>
                  </w:r>
                  <w:r>
                    <w:rPr>
                      <w:i/>
                      <w:color w:val="016889"/>
                      <w:sz w:val="16"/>
                    </w:rPr>
                    <w:t>GUIDE</w:t>
                  </w:r>
                </w:p>
              </w:txbxContent>
            </v:textbox>
            <w10:wrap anchorx="page" anchory="page"/>
          </v:shape>
        </w:pict>
      </w:r>
      <w:r>
        <w:pict w14:anchorId="4E5D0788">
          <v:shape id="docshape464" o:spid="_x0000_s3201" type="#_x0000_t202" alt="" style="position:absolute;margin-left:42.6pt;margin-top:499.5pt;width:10.95pt;height:10.9pt;z-index:1585612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" inset="0,0,0,0">
              <w:txbxContent>
                <w:p w14:paraId="7B255709" w14:textId="77777777" w:rsidR="0040573D" w:rsidRDefault="000C5DF2">
                  <w:pPr>
                    <w:spacing w:before="14"/>
                    <w:ind w:left="20"/>
                    <w:rPr>
                      <w:sz w:val="16"/>
                    </w:rPr>
                  </w:pPr>
                  <w:r>
                    <w:rPr>
                      <w:color w:val="016889"/>
                      <w:sz w:val="16"/>
                    </w:rPr>
                    <w:t>69</w:t>
                  </w:r>
                </w:p>
              </w:txbxContent>
            </v:textbox>
            <w10:wrap anchorx="page" anchory="page"/>
          </v:shape>
        </w:pict>
      </w:r>
      <w:r>
        <w:pict w14:anchorId="53A74A7B">
          <v:shape id="docshape465" o:spid="_x0000_s3200" type="#_x0000_t202" alt="" style="position:absolute;margin-left:65.95pt;margin-top:216.75pt;width:708.1pt;height:218.05pt;z-index:15857152;mso-wrap-style:square;mso-wrap-edited:f;mso-width-percent:0;mso-height-percent:0;mso-position-horizontal-relative:page;mso-position-vertic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214"/>
                    <w:gridCol w:w="2481"/>
                    <w:gridCol w:w="2551"/>
                    <w:gridCol w:w="1080"/>
                    <w:gridCol w:w="858"/>
                    <w:gridCol w:w="3982"/>
                  </w:tblGrid>
                  <w:tr w:rsidR="0040573D" w14:paraId="606F683D" w14:textId="77777777">
                    <w:trPr>
                      <w:trHeight w:val="319"/>
                    </w:trPr>
                    <w:tc>
                      <w:tcPr>
                        <w:tcW w:w="8246" w:type="dxa"/>
                        <w:gridSpan w:val="3"/>
                      </w:tcPr>
                      <w:p w14:paraId="39A7A842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1080" w:type="dxa"/>
                        <w:tcBorders>
                          <w:bottom w:val="single" w:sz="2" w:space="0" w:color="000000"/>
                        </w:tcBorders>
                      </w:tcPr>
                      <w:p w14:paraId="6FEEC2BE" w14:textId="77777777" w:rsidR="0040573D" w:rsidRDefault="000C5DF2">
                        <w:pPr>
                          <w:pStyle w:val="TableParagraph"/>
                          <w:spacing w:before="44"/>
                          <w:ind w:left="4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impact:</w:t>
                        </w:r>
                      </w:p>
                    </w:tc>
                    <w:tc>
                      <w:tcPr>
                        <w:tcW w:w="858" w:type="dxa"/>
                        <w:tcBorders>
                          <w:bottom w:val="single" w:sz="2" w:space="0" w:color="000000"/>
                        </w:tcBorders>
                      </w:tcPr>
                      <w:p w14:paraId="35B1D9E7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3982" w:type="dxa"/>
                        <w:tcBorders>
                          <w:bottom w:val="single" w:sz="2" w:space="0" w:color="000000"/>
                        </w:tcBorders>
                      </w:tcPr>
                      <w:p w14:paraId="03013589" w14:textId="77777777" w:rsidR="0040573D" w:rsidRDefault="000C5DF2">
                        <w:pPr>
                          <w:pStyle w:val="TableParagraph"/>
                          <w:spacing w:line="172" w:lineRule="exact"/>
                          <w:ind w:left="26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issues.</w:t>
                        </w:r>
                      </w:p>
                    </w:tc>
                  </w:tr>
                  <w:tr w:rsidR="0040573D" w14:paraId="28E2D372" w14:textId="77777777">
                    <w:trPr>
                      <w:trHeight w:val="660"/>
                    </w:trPr>
                    <w:tc>
                      <w:tcPr>
                        <w:tcW w:w="3214" w:type="dxa"/>
                        <w:tcBorders>
                          <w:bottom w:val="single" w:sz="2" w:space="0" w:color="000000"/>
                        </w:tcBorders>
                      </w:tcPr>
                      <w:p w14:paraId="2CFED118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481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 w14:paraId="46A84389" w14:textId="77777777" w:rsidR="0040573D" w:rsidRDefault="000C5DF2">
                        <w:pPr>
                          <w:pStyle w:val="TableParagraph"/>
                          <w:spacing w:before="37"/>
                          <w:ind w:left="35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Sedimentation</w:t>
                        </w:r>
                        <w:r>
                          <w:rPr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within</w:t>
                        </w:r>
                        <w:r>
                          <w:rPr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and</w:t>
                        </w:r>
                        <w:r>
                          <w:rPr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loss</w:t>
                        </w:r>
                      </w:p>
                      <w:p w14:paraId="4033B2FD" w14:textId="77777777" w:rsidR="0040573D" w:rsidRDefault="000C5DF2">
                        <w:pPr>
                          <w:pStyle w:val="TableParagraph"/>
                          <w:spacing w:line="206" w:lineRule="exact"/>
                          <w:ind w:left="35" w:right="10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of deep channel and pools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used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during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and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for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migration</w:t>
                        </w:r>
                      </w:p>
                    </w:tc>
                    <w:tc>
                      <w:tcPr>
                        <w:tcW w:w="2551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 w14:paraId="1A66740C" w14:textId="77777777" w:rsidR="0040573D" w:rsidRDefault="000C5DF2">
                        <w:pPr>
                          <w:pStyle w:val="TableParagraph"/>
                          <w:spacing w:before="37"/>
                          <w:ind w:left="60" w:right="29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Refer Process to be managed:</w:t>
                        </w:r>
                        <w:r>
                          <w:rPr>
                            <w:spacing w:val="-47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Bed</w:t>
                        </w:r>
                        <w:r>
                          <w:rPr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aggradation</w:t>
                        </w:r>
                      </w:p>
                    </w:tc>
                    <w:tc>
                      <w:tcPr>
                        <w:tcW w:w="1080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 w14:paraId="677EA58E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58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 w14:paraId="00A23772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3982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 w14:paraId="6A35B161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40573D" w14:paraId="5B2C7662" w14:textId="77777777">
                    <w:trPr>
                      <w:trHeight w:val="247"/>
                    </w:trPr>
                    <w:tc>
                      <w:tcPr>
                        <w:tcW w:w="3214" w:type="dxa"/>
                        <w:tcBorders>
                          <w:top w:val="single" w:sz="2" w:space="0" w:color="000000"/>
                        </w:tcBorders>
                      </w:tcPr>
                      <w:p w14:paraId="20D68F5D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2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Floodplain</w:t>
                        </w:r>
                      </w:p>
                    </w:tc>
                    <w:tc>
                      <w:tcPr>
                        <w:tcW w:w="2481" w:type="dxa"/>
                        <w:tcBorders>
                          <w:top w:val="single" w:sz="2" w:space="0" w:color="000000"/>
                        </w:tcBorders>
                      </w:tcPr>
                      <w:p w14:paraId="6246992E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35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Levee</w:t>
                        </w:r>
                        <w:r>
                          <w:rPr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construction</w:t>
                        </w:r>
                      </w:p>
                    </w:tc>
                    <w:tc>
                      <w:tcPr>
                        <w:tcW w:w="2551" w:type="dxa"/>
                        <w:tcBorders>
                          <w:top w:val="single" w:sz="2" w:space="0" w:color="000000"/>
                        </w:tcBorders>
                      </w:tcPr>
                      <w:p w14:paraId="496F74F8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64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Infrastructure</w:t>
                        </w:r>
                      </w:p>
                    </w:tc>
                    <w:tc>
                      <w:tcPr>
                        <w:tcW w:w="1080" w:type="dxa"/>
                        <w:tcBorders>
                          <w:top w:val="single" w:sz="2" w:space="0" w:color="000000"/>
                        </w:tcBorders>
                      </w:tcPr>
                      <w:p w14:paraId="53E72037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4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Economy:</w:t>
                        </w:r>
                      </w:p>
                    </w:tc>
                    <w:tc>
                      <w:tcPr>
                        <w:tcW w:w="858" w:type="dxa"/>
                        <w:tcBorders>
                          <w:top w:val="single" w:sz="2" w:space="0" w:color="000000"/>
                        </w:tcBorders>
                      </w:tcPr>
                      <w:p w14:paraId="64CBBAD1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228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EE</w:t>
                        </w:r>
                      </w:p>
                    </w:tc>
                    <w:tc>
                      <w:tcPr>
                        <w:tcW w:w="3982" w:type="dxa"/>
                        <w:tcBorders>
                          <w:top w:val="single" w:sz="2" w:space="0" w:color="000000"/>
                        </w:tcBorders>
                      </w:tcPr>
                      <w:p w14:paraId="76CABFC9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26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An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effective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means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of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floodplain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engagement,</w:t>
                        </w:r>
                      </w:p>
                    </w:tc>
                  </w:tr>
                  <w:tr w:rsidR="0040573D" w14:paraId="78FAC996" w14:textId="77777777">
                    <w:trPr>
                      <w:trHeight w:val="267"/>
                    </w:trPr>
                    <w:tc>
                      <w:tcPr>
                        <w:tcW w:w="3214" w:type="dxa"/>
                      </w:tcPr>
                      <w:p w14:paraId="53C66AE3" w14:textId="77777777" w:rsidR="0040573D" w:rsidRDefault="000C5DF2">
                        <w:pPr>
                          <w:pStyle w:val="TableParagraph"/>
                          <w:spacing w:line="204" w:lineRule="exact"/>
                          <w:ind w:left="2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disconnection</w:t>
                        </w:r>
                      </w:p>
                    </w:tc>
                    <w:tc>
                      <w:tcPr>
                        <w:tcW w:w="2481" w:type="dxa"/>
                      </w:tcPr>
                      <w:p w14:paraId="7DFF65C5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551" w:type="dxa"/>
                      </w:tcPr>
                      <w:p w14:paraId="49F03891" w14:textId="77777777" w:rsidR="0040573D" w:rsidRDefault="000C5DF2">
                        <w:pPr>
                          <w:pStyle w:val="TableParagraph"/>
                          <w:spacing w:line="204" w:lineRule="exact"/>
                          <w:ind w:left="6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decommissioning</w:t>
                        </w:r>
                      </w:p>
                    </w:tc>
                    <w:tc>
                      <w:tcPr>
                        <w:tcW w:w="1080" w:type="dxa"/>
                      </w:tcPr>
                      <w:p w14:paraId="1FB6F236" w14:textId="77777777" w:rsidR="0040573D" w:rsidRDefault="000C5DF2">
                        <w:pPr>
                          <w:pStyle w:val="TableParagraph"/>
                          <w:spacing w:before="37"/>
                          <w:ind w:left="4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Success:</w:t>
                        </w:r>
                      </w:p>
                    </w:tc>
                    <w:tc>
                      <w:tcPr>
                        <w:tcW w:w="858" w:type="dxa"/>
                      </w:tcPr>
                      <w:p w14:paraId="4876CBCC" w14:textId="77777777" w:rsidR="0040573D" w:rsidRDefault="000C5DF2">
                        <w:pPr>
                          <w:pStyle w:val="TableParagraph"/>
                          <w:spacing w:before="37"/>
                          <w:ind w:left="228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SSS</w:t>
                        </w:r>
                      </w:p>
                    </w:tc>
                    <w:tc>
                      <w:tcPr>
                        <w:tcW w:w="3982" w:type="dxa"/>
                      </w:tcPr>
                      <w:p w14:paraId="10752435" w14:textId="77777777" w:rsidR="0040573D" w:rsidRDefault="000C5DF2">
                        <w:pPr>
                          <w:pStyle w:val="TableParagraph"/>
                          <w:spacing w:line="204" w:lineRule="exact"/>
                          <w:ind w:left="26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addressing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the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cause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of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the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problem.</w:t>
                        </w:r>
                      </w:p>
                    </w:tc>
                  </w:tr>
                  <w:tr w:rsidR="0040573D" w14:paraId="2576B23E" w14:textId="77777777">
                    <w:trPr>
                      <w:trHeight w:val="433"/>
                    </w:trPr>
                    <w:tc>
                      <w:tcPr>
                        <w:tcW w:w="3214" w:type="dxa"/>
                      </w:tcPr>
                      <w:p w14:paraId="48147282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481" w:type="dxa"/>
                        <w:tcBorders>
                          <w:bottom w:val="single" w:sz="2" w:space="0" w:color="000000"/>
                        </w:tcBorders>
                      </w:tcPr>
                      <w:p w14:paraId="5379B82C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551" w:type="dxa"/>
                        <w:tcBorders>
                          <w:bottom w:val="single" w:sz="2" w:space="0" w:color="000000"/>
                        </w:tcBorders>
                      </w:tcPr>
                      <w:p w14:paraId="7F9B4CBE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1080" w:type="dxa"/>
                        <w:tcBorders>
                          <w:bottom w:val="single" w:sz="2" w:space="0" w:color="000000"/>
                        </w:tcBorders>
                      </w:tcPr>
                      <w:p w14:paraId="03DC1049" w14:textId="77777777" w:rsidR="0040573D" w:rsidRDefault="000C5DF2">
                        <w:pPr>
                          <w:pStyle w:val="TableParagraph"/>
                          <w:spacing w:before="1" w:line="206" w:lineRule="exact"/>
                          <w:ind w:left="43" w:right="363"/>
                          <w:rPr>
                            <w:sz w:val="18"/>
                          </w:rPr>
                        </w:pPr>
                        <w:r>
                          <w:rPr>
                            <w:spacing w:val="-1"/>
                            <w:sz w:val="18"/>
                          </w:rPr>
                          <w:t>Adverse</w:t>
                        </w:r>
                        <w:r>
                          <w:rPr>
                            <w:spacing w:val="-47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impact:</w:t>
                        </w:r>
                      </w:p>
                    </w:tc>
                    <w:tc>
                      <w:tcPr>
                        <w:tcW w:w="858" w:type="dxa"/>
                        <w:tcBorders>
                          <w:bottom w:val="single" w:sz="2" w:space="0" w:color="000000"/>
                        </w:tcBorders>
                      </w:tcPr>
                      <w:p w14:paraId="2C696C5B" w14:textId="77777777" w:rsidR="0040573D" w:rsidRDefault="000C5DF2">
                        <w:pPr>
                          <w:pStyle w:val="TableParagraph"/>
                          <w:spacing w:before="17"/>
                          <w:ind w:left="228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XXX</w:t>
                        </w:r>
                      </w:p>
                    </w:tc>
                    <w:tc>
                      <w:tcPr>
                        <w:tcW w:w="3982" w:type="dxa"/>
                        <w:tcBorders>
                          <w:bottom w:val="single" w:sz="2" w:space="0" w:color="000000"/>
                        </w:tcBorders>
                      </w:tcPr>
                      <w:p w14:paraId="636E9C7F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40573D" w14:paraId="731CE7C5" w14:textId="77777777">
                    <w:trPr>
                      <w:trHeight w:val="247"/>
                    </w:trPr>
                    <w:tc>
                      <w:tcPr>
                        <w:tcW w:w="3214" w:type="dxa"/>
                      </w:tcPr>
                      <w:p w14:paraId="55A0C2E6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481" w:type="dxa"/>
                        <w:tcBorders>
                          <w:top w:val="single" w:sz="2" w:space="0" w:color="000000"/>
                        </w:tcBorders>
                      </w:tcPr>
                      <w:p w14:paraId="1361CB3F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35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Blockage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of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effluent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streams</w:t>
                        </w:r>
                      </w:p>
                    </w:tc>
                    <w:tc>
                      <w:tcPr>
                        <w:tcW w:w="2551" w:type="dxa"/>
                        <w:tcBorders>
                          <w:top w:val="single" w:sz="2" w:space="0" w:color="000000"/>
                        </w:tcBorders>
                      </w:tcPr>
                      <w:p w14:paraId="29BEF3A0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6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Infrastructure</w:t>
                        </w:r>
                      </w:p>
                    </w:tc>
                    <w:tc>
                      <w:tcPr>
                        <w:tcW w:w="1080" w:type="dxa"/>
                        <w:tcBorders>
                          <w:top w:val="single" w:sz="2" w:space="0" w:color="000000"/>
                        </w:tcBorders>
                      </w:tcPr>
                      <w:p w14:paraId="1D94FC65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4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Economy:</w:t>
                        </w:r>
                      </w:p>
                    </w:tc>
                    <w:tc>
                      <w:tcPr>
                        <w:tcW w:w="858" w:type="dxa"/>
                        <w:tcBorders>
                          <w:top w:val="single" w:sz="2" w:space="0" w:color="000000"/>
                        </w:tcBorders>
                      </w:tcPr>
                      <w:p w14:paraId="77A37C2A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228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EE</w:t>
                        </w:r>
                      </w:p>
                    </w:tc>
                    <w:tc>
                      <w:tcPr>
                        <w:tcW w:w="3982" w:type="dxa"/>
                        <w:tcBorders>
                          <w:top w:val="single" w:sz="2" w:space="0" w:color="000000"/>
                        </w:tcBorders>
                      </w:tcPr>
                      <w:p w14:paraId="55DF506A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26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An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effective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means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of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floodplain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engagement,</w:t>
                        </w:r>
                      </w:p>
                    </w:tc>
                  </w:tr>
                  <w:tr w:rsidR="0040573D" w14:paraId="6C45A18F" w14:textId="77777777">
                    <w:trPr>
                      <w:trHeight w:val="267"/>
                    </w:trPr>
                    <w:tc>
                      <w:tcPr>
                        <w:tcW w:w="3214" w:type="dxa"/>
                      </w:tcPr>
                      <w:p w14:paraId="36F454AC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481" w:type="dxa"/>
                      </w:tcPr>
                      <w:p w14:paraId="566117BC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551" w:type="dxa"/>
                      </w:tcPr>
                      <w:p w14:paraId="65D86B8D" w14:textId="77777777" w:rsidR="0040573D" w:rsidRDefault="000C5DF2">
                        <w:pPr>
                          <w:pStyle w:val="TableParagraph"/>
                          <w:spacing w:line="204" w:lineRule="exact"/>
                          <w:ind w:left="6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decommissioning</w:t>
                        </w:r>
                        <w:r>
                          <w:rPr>
                            <w:spacing w:val="-7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and/or</w:t>
                        </w:r>
                      </w:p>
                    </w:tc>
                    <w:tc>
                      <w:tcPr>
                        <w:tcW w:w="1080" w:type="dxa"/>
                      </w:tcPr>
                      <w:p w14:paraId="3AA2DB69" w14:textId="77777777" w:rsidR="0040573D" w:rsidRDefault="000C5DF2">
                        <w:pPr>
                          <w:pStyle w:val="TableParagraph"/>
                          <w:spacing w:before="37"/>
                          <w:ind w:left="4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Success:</w:t>
                        </w:r>
                      </w:p>
                    </w:tc>
                    <w:tc>
                      <w:tcPr>
                        <w:tcW w:w="858" w:type="dxa"/>
                      </w:tcPr>
                      <w:p w14:paraId="14C82729" w14:textId="77777777" w:rsidR="0040573D" w:rsidRDefault="000C5DF2">
                        <w:pPr>
                          <w:pStyle w:val="TableParagraph"/>
                          <w:spacing w:before="37"/>
                          <w:ind w:left="228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SSS</w:t>
                        </w:r>
                      </w:p>
                    </w:tc>
                    <w:tc>
                      <w:tcPr>
                        <w:tcW w:w="3982" w:type="dxa"/>
                      </w:tcPr>
                      <w:p w14:paraId="5D930577" w14:textId="77777777" w:rsidR="0040573D" w:rsidRDefault="000C5DF2">
                        <w:pPr>
                          <w:pStyle w:val="TableParagraph"/>
                          <w:spacing w:line="204" w:lineRule="exact"/>
                          <w:ind w:left="26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addressing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the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cause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of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the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problem.</w:t>
                        </w:r>
                      </w:p>
                    </w:tc>
                  </w:tr>
                  <w:tr w:rsidR="0040573D" w14:paraId="71EE706A" w14:textId="77777777">
                    <w:trPr>
                      <w:trHeight w:val="433"/>
                    </w:trPr>
                    <w:tc>
                      <w:tcPr>
                        <w:tcW w:w="3214" w:type="dxa"/>
                      </w:tcPr>
                      <w:p w14:paraId="4653EA67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481" w:type="dxa"/>
                        <w:tcBorders>
                          <w:bottom w:val="single" w:sz="2" w:space="0" w:color="000000"/>
                        </w:tcBorders>
                      </w:tcPr>
                      <w:p w14:paraId="1C544A36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551" w:type="dxa"/>
                        <w:tcBorders>
                          <w:bottom w:val="single" w:sz="2" w:space="0" w:color="000000"/>
                        </w:tcBorders>
                      </w:tcPr>
                      <w:p w14:paraId="68AFB675" w14:textId="77777777" w:rsidR="0040573D" w:rsidRDefault="000C5DF2">
                        <w:pPr>
                          <w:pStyle w:val="TableParagraph"/>
                          <w:spacing w:line="144" w:lineRule="exact"/>
                          <w:ind w:left="6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modification</w:t>
                        </w:r>
                      </w:p>
                    </w:tc>
                    <w:tc>
                      <w:tcPr>
                        <w:tcW w:w="1080" w:type="dxa"/>
                        <w:tcBorders>
                          <w:bottom w:val="single" w:sz="2" w:space="0" w:color="000000"/>
                        </w:tcBorders>
                      </w:tcPr>
                      <w:p w14:paraId="37F7933A" w14:textId="77777777" w:rsidR="0040573D" w:rsidRDefault="000C5DF2">
                        <w:pPr>
                          <w:pStyle w:val="TableParagraph"/>
                          <w:spacing w:line="200" w:lineRule="atLeast"/>
                          <w:ind w:left="43" w:right="363"/>
                          <w:rPr>
                            <w:sz w:val="18"/>
                          </w:rPr>
                        </w:pPr>
                        <w:r>
                          <w:rPr>
                            <w:spacing w:val="-1"/>
                            <w:sz w:val="18"/>
                          </w:rPr>
                          <w:t>Adverse</w:t>
                        </w:r>
                        <w:r>
                          <w:rPr>
                            <w:spacing w:val="-47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impact:</w:t>
                        </w:r>
                      </w:p>
                    </w:tc>
                    <w:tc>
                      <w:tcPr>
                        <w:tcW w:w="858" w:type="dxa"/>
                        <w:tcBorders>
                          <w:bottom w:val="single" w:sz="2" w:space="0" w:color="000000"/>
                        </w:tcBorders>
                      </w:tcPr>
                      <w:p w14:paraId="2FD7E10D" w14:textId="77777777" w:rsidR="0040573D" w:rsidRDefault="000C5DF2">
                        <w:pPr>
                          <w:pStyle w:val="TableParagraph"/>
                          <w:spacing w:before="17"/>
                          <w:ind w:left="228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XXX</w:t>
                        </w:r>
                      </w:p>
                    </w:tc>
                    <w:tc>
                      <w:tcPr>
                        <w:tcW w:w="3982" w:type="dxa"/>
                        <w:tcBorders>
                          <w:bottom w:val="single" w:sz="2" w:space="0" w:color="000000"/>
                        </w:tcBorders>
                      </w:tcPr>
                      <w:p w14:paraId="07E1866B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40573D" w14:paraId="3B2C5763" w14:textId="77777777">
                    <w:trPr>
                      <w:trHeight w:val="247"/>
                    </w:trPr>
                    <w:tc>
                      <w:tcPr>
                        <w:tcW w:w="3214" w:type="dxa"/>
                      </w:tcPr>
                      <w:p w14:paraId="635B7F87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481" w:type="dxa"/>
                        <w:tcBorders>
                          <w:top w:val="single" w:sz="2" w:space="0" w:color="000000"/>
                        </w:tcBorders>
                      </w:tcPr>
                      <w:p w14:paraId="483842F9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35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Flow</w:t>
                        </w:r>
                        <w:r>
                          <w:rPr>
                            <w:spacing w:val="-7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regulation</w:t>
                        </w:r>
                      </w:p>
                    </w:tc>
                    <w:tc>
                      <w:tcPr>
                        <w:tcW w:w="2551" w:type="dxa"/>
                        <w:tcBorders>
                          <w:top w:val="single" w:sz="2" w:space="0" w:color="000000"/>
                        </w:tcBorders>
                      </w:tcPr>
                      <w:p w14:paraId="316E17A2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6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Environmental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flows</w:t>
                        </w:r>
                      </w:p>
                    </w:tc>
                    <w:tc>
                      <w:tcPr>
                        <w:tcW w:w="1080" w:type="dxa"/>
                        <w:tcBorders>
                          <w:top w:val="single" w:sz="2" w:space="0" w:color="000000"/>
                        </w:tcBorders>
                      </w:tcPr>
                      <w:p w14:paraId="678D7F23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45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Economy:</w:t>
                        </w:r>
                      </w:p>
                    </w:tc>
                    <w:tc>
                      <w:tcPr>
                        <w:tcW w:w="858" w:type="dxa"/>
                        <w:tcBorders>
                          <w:top w:val="single" w:sz="2" w:space="0" w:color="000000"/>
                        </w:tcBorders>
                      </w:tcPr>
                      <w:p w14:paraId="3A534106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228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EE</w:t>
                        </w:r>
                      </w:p>
                    </w:tc>
                    <w:tc>
                      <w:tcPr>
                        <w:tcW w:w="3982" w:type="dxa"/>
                        <w:tcBorders>
                          <w:top w:val="single" w:sz="2" w:space="0" w:color="000000"/>
                        </w:tcBorders>
                      </w:tcPr>
                      <w:p w14:paraId="26F25ED2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26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An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effective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means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of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floodplain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engagement,</w:t>
                        </w:r>
                      </w:p>
                    </w:tc>
                  </w:tr>
                  <w:tr w:rsidR="0040573D" w14:paraId="256607B8" w14:textId="77777777">
                    <w:trPr>
                      <w:trHeight w:val="267"/>
                    </w:trPr>
                    <w:tc>
                      <w:tcPr>
                        <w:tcW w:w="3214" w:type="dxa"/>
                      </w:tcPr>
                      <w:p w14:paraId="2F21342D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481" w:type="dxa"/>
                      </w:tcPr>
                      <w:p w14:paraId="27DB7991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551" w:type="dxa"/>
                      </w:tcPr>
                      <w:p w14:paraId="29D373A3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1080" w:type="dxa"/>
                      </w:tcPr>
                      <w:p w14:paraId="30080464" w14:textId="77777777" w:rsidR="0040573D" w:rsidRDefault="000C5DF2">
                        <w:pPr>
                          <w:pStyle w:val="TableParagraph"/>
                          <w:spacing w:before="37"/>
                          <w:ind w:left="43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Success:</w:t>
                        </w:r>
                      </w:p>
                    </w:tc>
                    <w:tc>
                      <w:tcPr>
                        <w:tcW w:w="858" w:type="dxa"/>
                      </w:tcPr>
                      <w:p w14:paraId="3E9D3171" w14:textId="77777777" w:rsidR="0040573D" w:rsidRDefault="000C5DF2">
                        <w:pPr>
                          <w:pStyle w:val="TableParagraph"/>
                          <w:spacing w:before="37"/>
                          <w:ind w:left="228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SSS</w:t>
                        </w:r>
                      </w:p>
                    </w:tc>
                    <w:tc>
                      <w:tcPr>
                        <w:tcW w:w="3982" w:type="dxa"/>
                      </w:tcPr>
                      <w:p w14:paraId="2F7E8FF9" w14:textId="77777777" w:rsidR="0040573D" w:rsidRDefault="000C5DF2">
                        <w:pPr>
                          <w:pStyle w:val="TableParagraph"/>
                          <w:spacing w:line="204" w:lineRule="exact"/>
                          <w:ind w:left="26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addressing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the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cause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of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the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problem.</w:t>
                        </w:r>
                      </w:p>
                    </w:tc>
                  </w:tr>
                  <w:tr w:rsidR="0040573D" w14:paraId="4EB87EC9" w14:textId="77777777">
                    <w:trPr>
                      <w:trHeight w:val="433"/>
                    </w:trPr>
                    <w:tc>
                      <w:tcPr>
                        <w:tcW w:w="3214" w:type="dxa"/>
                      </w:tcPr>
                      <w:p w14:paraId="5642E387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481" w:type="dxa"/>
                        <w:tcBorders>
                          <w:bottom w:val="single" w:sz="2" w:space="0" w:color="000000"/>
                        </w:tcBorders>
                      </w:tcPr>
                      <w:p w14:paraId="5F1F8908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551" w:type="dxa"/>
                        <w:tcBorders>
                          <w:bottom w:val="single" w:sz="2" w:space="0" w:color="000000"/>
                        </w:tcBorders>
                      </w:tcPr>
                      <w:p w14:paraId="57D8F3B0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1080" w:type="dxa"/>
                        <w:tcBorders>
                          <w:bottom w:val="single" w:sz="2" w:space="0" w:color="000000"/>
                        </w:tcBorders>
                      </w:tcPr>
                      <w:p w14:paraId="3909837A" w14:textId="77777777" w:rsidR="0040573D" w:rsidRDefault="000C5DF2">
                        <w:pPr>
                          <w:pStyle w:val="TableParagraph"/>
                          <w:spacing w:line="200" w:lineRule="atLeast"/>
                          <w:ind w:left="43" w:right="363"/>
                          <w:rPr>
                            <w:sz w:val="18"/>
                          </w:rPr>
                        </w:pPr>
                        <w:r>
                          <w:rPr>
                            <w:spacing w:val="-1"/>
                            <w:sz w:val="18"/>
                          </w:rPr>
                          <w:t>Adverse</w:t>
                        </w:r>
                        <w:r>
                          <w:rPr>
                            <w:spacing w:val="-47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impact:</w:t>
                        </w:r>
                      </w:p>
                    </w:tc>
                    <w:tc>
                      <w:tcPr>
                        <w:tcW w:w="858" w:type="dxa"/>
                        <w:tcBorders>
                          <w:bottom w:val="single" w:sz="2" w:space="0" w:color="000000"/>
                        </w:tcBorders>
                      </w:tcPr>
                      <w:p w14:paraId="3D059F4F" w14:textId="77777777" w:rsidR="0040573D" w:rsidRDefault="000C5DF2">
                        <w:pPr>
                          <w:pStyle w:val="TableParagraph"/>
                          <w:spacing w:before="17"/>
                          <w:ind w:left="228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XXX</w:t>
                        </w:r>
                      </w:p>
                    </w:tc>
                    <w:tc>
                      <w:tcPr>
                        <w:tcW w:w="3982" w:type="dxa"/>
                        <w:tcBorders>
                          <w:bottom w:val="single" w:sz="2" w:space="0" w:color="000000"/>
                        </w:tcBorders>
                      </w:tcPr>
                      <w:p w14:paraId="1BBD7830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40573D" w14:paraId="012685AF" w14:textId="77777777">
                    <w:trPr>
                      <w:trHeight w:val="511"/>
                    </w:trPr>
                    <w:tc>
                      <w:tcPr>
                        <w:tcW w:w="3214" w:type="dxa"/>
                        <w:tcBorders>
                          <w:bottom w:val="single" w:sz="2" w:space="0" w:color="000000"/>
                        </w:tcBorders>
                      </w:tcPr>
                      <w:p w14:paraId="16E4CB73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2481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 w14:paraId="625DB9DD" w14:textId="77777777" w:rsidR="0040573D" w:rsidRDefault="000C5DF2">
                        <w:pPr>
                          <w:pStyle w:val="TableParagraph"/>
                          <w:spacing w:before="37"/>
                          <w:ind w:left="35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Channel</w:t>
                        </w:r>
                        <w:r>
                          <w:rPr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Incision</w:t>
                        </w:r>
                      </w:p>
                    </w:tc>
                    <w:tc>
                      <w:tcPr>
                        <w:tcW w:w="2551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 w14:paraId="40B0513D" w14:textId="77777777" w:rsidR="0040573D" w:rsidRDefault="000C5DF2">
                        <w:pPr>
                          <w:pStyle w:val="TableParagraph"/>
                          <w:spacing w:before="37"/>
                          <w:ind w:left="61" w:right="27" w:firstLine="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Refer Process to be managed:</w:t>
                        </w:r>
                        <w:r>
                          <w:rPr>
                            <w:spacing w:val="-47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Bed</w:t>
                        </w:r>
                        <w:r>
                          <w:rPr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degradation</w:t>
                        </w:r>
                      </w:p>
                    </w:tc>
                    <w:tc>
                      <w:tcPr>
                        <w:tcW w:w="1080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 w14:paraId="472977F6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858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 w14:paraId="1CEBFA4D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3982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 w14:paraId="23EE1EF6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</w:tbl>
                <w:p w14:paraId="3DE33489" w14:textId="77777777" w:rsidR="0040573D" w:rsidRDefault="0040573D">
                  <w:pPr>
                    <w:pStyle w:val="BodyText"/>
                  </w:pPr>
                </w:p>
              </w:txbxContent>
            </v:textbox>
            <w10:wrap anchorx="page" anchory="page"/>
          </v:shape>
        </w:pict>
      </w:r>
    </w:p>
    <w:p w14:paraId="0D43D603" w14:textId="77777777" w:rsidR="0040573D" w:rsidRDefault="0040573D">
      <w:pPr>
        <w:rPr>
          <w:sz w:val="2"/>
          <w:szCs w:val="2"/>
        </w:rPr>
        <w:sectPr w:rsidR="0040573D">
          <w:type w:val="continuous"/>
          <w:pgSz w:w="16840" w:h="11910" w:orient="landscape"/>
          <w:pgMar w:top="1580" w:right="1140" w:bottom="280" w:left="0" w:header="548" w:footer="0" w:gutter="0"/>
          <w:cols w:space="720"/>
        </w:sectPr>
      </w:pPr>
    </w:p>
    <w:p w14:paraId="7E75DC18" w14:textId="77777777" w:rsidR="0040573D" w:rsidRDefault="000C5DF2">
      <w:pPr>
        <w:pStyle w:val="BodyText"/>
      </w:pPr>
      <w:r>
        <w:pict w14:anchorId="7FD00C5B">
          <v:shape id="docshape470" o:spid="_x0000_s3199" type="#_x0000_t202" alt="" style="position:absolute;margin-left:17.7pt;margin-top:52.9pt;width:10.95pt;height:65.1pt;z-index:1585766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09D4616F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0A898EF7" w14:textId="77777777" w:rsidR="0040573D" w:rsidRDefault="0040573D">
      <w:pPr>
        <w:pStyle w:val="BodyText"/>
      </w:pPr>
    </w:p>
    <w:p w14:paraId="5A3E5226" w14:textId="77777777" w:rsidR="0040573D" w:rsidRDefault="0040573D">
      <w:pPr>
        <w:pStyle w:val="BodyText"/>
        <w:spacing w:before="5"/>
        <w:rPr>
          <w:sz w:val="23"/>
        </w:rPr>
      </w:pPr>
    </w:p>
    <w:p w14:paraId="23E27364" w14:textId="77777777" w:rsidR="0040573D" w:rsidRDefault="000C5DF2">
      <w:pPr>
        <w:pStyle w:val="Heading1"/>
        <w:numPr>
          <w:ilvl w:val="1"/>
          <w:numId w:val="63"/>
        </w:numPr>
        <w:tabs>
          <w:tab w:val="left" w:pos="1671"/>
        </w:tabs>
        <w:ind w:left="1670" w:right="3294"/>
        <w:jc w:val="left"/>
      </w:pPr>
      <w:bookmarkStart w:id="43" w:name="_bookmark43"/>
      <w:bookmarkEnd w:id="43"/>
      <w:r>
        <w:rPr>
          <w:color w:val="01688A"/>
        </w:rPr>
        <w:t>ONGROUND MANAGEMENT</w:t>
      </w:r>
      <w:r>
        <w:rPr>
          <w:color w:val="01688A"/>
          <w:spacing w:val="-142"/>
        </w:rPr>
        <w:t xml:space="preserve"> </w:t>
      </w:r>
      <w:r>
        <w:rPr>
          <w:color w:val="01688A"/>
        </w:rPr>
        <w:t>OPTIONS</w:t>
      </w:r>
    </w:p>
    <w:p w14:paraId="41719945" w14:textId="77777777" w:rsidR="0040573D" w:rsidRDefault="000C5DF2">
      <w:pPr>
        <w:pStyle w:val="BodyText"/>
        <w:spacing w:before="37"/>
        <w:ind w:left="601" w:right="2629"/>
      </w:pPr>
      <w:r>
        <w:t>A diverse range of management options are available to the waterway manager. This</w:t>
      </w:r>
      <w:r>
        <w:rPr>
          <w:spacing w:val="-53"/>
        </w:rPr>
        <w:t xml:space="preserve"> </w:t>
      </w:r>
      <w:r>
        <w:t>section provides an introduction to a subset of that range, the onground intervention</w:t>
      </w:r>
      <w:r>
        <w:rPr>
          <w:spacing w:val="1"/>
        </w:rPr>
        <w:t xml:space="preserve"> </w:t>
      </w:r>
      <w:r>
        <w:t>options. As previously discussed it should not be inferred that these onground</w:t>
      </w:r>
      <w:r>
        <w:rPr>
          <w:spacing w:val="1"/>
        </w:rPr>
        <w:t xml:space="preserve"> </w:t>
      </w:r>
      <w:r>
        <w:t>i</w:t>
      </w:r>
      <w:r>
        <w:t>nterventions are the highest priority for implementation. This is certainly not the case.</w:t>
      </w:r>
      <w:r>
        <w:rPr>
          <w:spacing w:val="-53"/>
        </w:rPr>
        <w:t xml:space="preserve"> </w:t>
      </w:r>
      <w:r>
        <w:t>Education, regulatory control of threatening, activities, monitoring and evaluation, not</w:t>
      </w:r>
      <w:r>
        <w:rPr>
          <w:spacing w:val="1"/>
        </w:rPr>
        <w:t xml:space="preserve"> </w:t>
      </w:r>
      <w:r>
        <w:t xml:space="preserve">described in this section will provide an important, if not a more important </w:t>
      </w:r>
      <w:r>
        <w:t>role in</w:t>
      </w:r>
      <w:r>
        <w:rPr>
          <w:spacing w:val="1"/>
        </w:rPr>
        <w:t xml:space="preserve"> </w:t>
      </w:r>
      <w:r>
        <w:t>achieving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target</w:t>
      </w:r>
      <w:r>
        <w:rPr>
          <w:spacing w:val="-1"/>
        </w:rPr>
        <w:t xml:space="preserve"> </w:t>
      </w:r>
      <w:r>
        <w:t>outcomes</w:t>
      </w:r>
      <w:r>
        <w:rPr>
          <w:spacing w:val="-1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waterway</w:t>
      </w:r>
      <w:r>
        <w:rPr>
          <w:spacing w:val="-1"/>
        </w:rPr>
        <w:t xml:space="preserve"> </w:t>
      </w:r>
      <w:r>
        <w:t>systems.</w:t>
      </w:r>
    </w:p>
    <w:p w14:paraId="3E11D305" w14:textId="77777777" w:rsidR="0040573D" w:rsidRDefault="0040573D">
      <w:pPr>
        <w:pStyle w:val="BodyText"/>
        <w:spacing w:before="5"/>
        <w:rPr>
          <w:sz w:val="17"/>
        </w:rPr>
      </w:pPr>
    </w:p>
    <w:p w14:paraId="4CD93052" w14:textId="77777777" w:rsidR="0040573D" w:rsidRDefault="000C5DF2">
      <w:pPr>
        <w:pStyle w:val="BodyText"/>
        <w:ind w:left="601" w:right="2417"/>
      </w:pPr>
      <w:r>
        <w:t>The onground management options discussed in these Technical Guidelines have been</w:t>
      </w:r>
      <w:r>
        <w:rPr>
          <w:spacing w:val="-53"/>
        </w:rPr>
        <w:t xml:space="preserve"> </w:t>
      </w:r>
      <w:r>
        <w:t>grouped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reflect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three</w:t>
      </w:r>
      <w:r>
        <w:rPr>
          <w:spacing w:val="-3"/>
        </w:rPr>
        <w:t xml:space="preserve"> </w:t>
      </w:r>
      <w:r>
        <w:t>broad</w:t>
      </w:r>
      <w:r>
        <w:rPr>
          <w:spacing w:val="-2"/>
        </w:rPr>
        <w:t xml:space="preserve"> </w:t>
      </w:r>
      <w:r>
        <w:t>options</w:t>
      </w:r>
      <w:r>
        <w:rPr>
          <w:spacing w:val="-1"/>
        </w:rPr>
        <w:t xml:space="preserve"> </w:t>
      </w:r>
      <w:r>
        <w:t>available</w:t>
      </w:r>
      <w:r>
        <w:rPr>
          <w:spacing w:val="-2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intervention:</w:t>
      </w:r>
    </w:p>
    <w:p w14:paraId="431F9AE5" w14:textId="77777777" w:rsidR="0040573D" w:rsidRDefault="0040573D">
      <w:pPr>
        <w:pStyle w:val="BodyText"/>
        <w:spacing w:before="7"/>
        <w:rPr>
          <w:sz w:val="18"/>
        </w:rPr>
      </w:pPr>
    </w:p>
    <w:p w14:paraId="2E862C9E" w14:textId="77777777" w:rsidR="0040573D" w:rsidRDefault="000C5DF2">
      <w:pPr>
        <w:pStyle w:val="ListParagraph"/>
        <w:numPr>
          <w:ilvl w:val="0"/>
          <w:numId w:val="60"/>
        </w:numPr>
        <w:tabs>
          <w:tab w:val="left" w:pos="1321"/>
          <w:tab w:val="left" w:pos="1322"/>
        </w:tabs>
        <w:spacing w:before="1"/>
        <w:rPr>
          <w:sz w:val="20"/>
        </w:rPr>
      </w:pPr>
      <w:r>
        <w:rPr>
          <w:sz w:val="20"/>
        </w:rPr>
        <w:t>inflow</w:t>
      </w:r>
      <w:r>
        <w:rPr>
          <w:spacing w:val="-5"/>
          <w:sz w:val="20"/>
        </w:rPr>
        <w:t xml:space="preserve"> </w:t>
      </w:r>
      <w:r>
        <w:rPr>
          <w:sz w:val="20"/>
        </w:rPr>
        <w:t>and</w:t>
      </w:r>
      <w:r>
        <w:rPr>
          <w:spacing w:val="-5"/>
          <w:sz w:val="20"/>
        </w:rPr>
        <w:t xml:space="preserve"> </w:t>
      </w:r>
      <w:r>
        <w:rPr>
          <w:sz w:val="20"/>
        </w:rPr>
        <w:t>runoff</w:t>
      </w:r>
      <w:r>
        <w:rPr>
          <w:spacing w:val="-5"/>
          <w:sz w:val="20"/>
        </w:rPr>
        <w:t xml:space="preserve"> </w:t>
      </w:r>
      <w:r>
        <w:rPr>
          <w:sz w:val="20"/>
        </w:rPr>
        <w:t>options</w:t>
      </w:r>
    </w:p>
    <w:p w14:paraId="6C6A72AD" w14:textId="77777777" w:rsidR="0040573D" w:rsidRDefault="000C5DF2">
      <w:pPr>
        <w:pStyle w:val="ListParagraph"/>
        <w:numPr>
          <w:ilvl w:val="0"/>
          <w:numId w:val="60"/>
        </w:numPr>
        <w:tabs>
          <w:tab w:val="left" w:pos="1321"/>
          <w:tab w:val="left" w:pos="1322"/>
        </w:tabs>
        <w:spacing w:before="54"/>
        <w:rPr>
          <w:sz w:val="20"/>
        </w:rPr>
      </w:pPr>
      <w:r>
        <w:rPr>
          <w:sz w:val="20"/>
        </w:rPr>
        <w:t>vegetation</w:t>
      </w:r>
      <w:r>
        <w:rPr>
          <w:spacing w:val="-1"/>
          <w:sz w:val="20"/>
        </w:rPr>
        <w:t xml:space="preserve"> </w:t>
      </w:r>
      <w:r>
        <w:rPr>
          <w:sz w:val="20"/>
        </w:rPr>
        <w:t>options</w:t>
      </w:r>
    </w:p>
    <w:p w14:paraId="4ABE496A" w14:textId="77777777" w:rsidR="0040573D" w:rsidRDefault="000C5DF2">
      <w:pPr>
        <w:pStyle w:val="ListParagraph"/>
        <w:numPr>
          <w:ilvl w:val="0"/>
          <w:numId w:val="60"/>
        </w:numPr>
        <w:tabs>
          <w:tab w:val="left" w:pos="1321"/>
          <w:tab w:val="left" w:pos="1322"/>
        </w:tabs>
        <w:spacing w:before="52"/>
        <w:rPr>
          <w:sz w:val="20"/>
        </w:rPr>
      </w:pPr>
      <w:r>
        <w:rPr>
          <w:sz w:val="20"/>
        </w:rPr>
        <w:t>instream</w:t>
      </w:r>
      <w:r>
        <w:rPr>
          <w:spacing w:val="-6"/>
          <w:sz w:val="20"/>
        </w:rPr>
        <w:t xml:space="preserve"> </w:t>
      </w:r>
      <w:r>
        <w:rPr>
          <w:sz w:val="20"/>
        </w:rPr>
        <w:t>physical</w:t>
      </w:r>
      <w:r>
        <w:rPr>
          <w:spacing w:val="-6"/>
          <w:sz w:val="20"/>
        </w:rPr>
        <w:t xml:space="preserve"> </w:t>
      </w:r>
      <w:r>
        <w:rPr>
          <w:sz w:val="20"/>
        </w:rPr>
        <w:t>options.</w:t>
      </w:r>
    </w:p>
    <w:p w14:paraId="01133703" w14:textId="77777777" w:rsidR="0040573D" w:rsidRDefault="0040573D">
      <w:pPr>
        <w:pStyle w:val="BodyText"/>
        <w:spacing w:before="6"/>
        <w:rPr>
          <w:sz w:val="23"/>
        </w:rPr>
      </w:pPr>
    </w:p>
    <w:p w14:paraId="593216DA" w14:textId="77777777" w:rsidR="0040573D" w:rsidRDefault="000C5DF2">
      <w:pPr>
        <w:pStyle w:val="BodyText"/>
        <w:ind w:left="601" w:right="2417"/>
      </w:pPr>
      <w:r>
        <w:t>The</w:t>
      </w:r>
      <w:r>
        <w:rPr>
          <w:spacing w:val="-1"/>
        </w:rPr>
        <w:t xml:space="preserve"> </w:t>
      </w:r>
      <w:r>
        <w:rPr>
          <w:spacing w:val="-1"/>
        </w:rPr>
        <w:t>vegetati</w:t>
      </w:r>
      <w:r>
        <w:rPr>
          <w:spacing w:val="-2"/>
        </w:rPr>
        <w:t>o</w:t>
      </w:r>
      <w:r>
        <w:t>n</w:t>
      </w:r>
      <w:r>
        <w:rPr>
          <w:spacing w:val="-1"/>
        </w:rPr>
        <w:t xml:space="preserve"> </w:t>
      </w:r>
      <w:r>
        <w:rPr>
          <w:spacing w:val="-1"/>
        </w:rPr>
        <w:t>optio</w:t>
      </w:r>
      <w:r>
        <w:rPr>
          <w:spacing w:val="-2"/>
        </w:rPr>
        <w:t>n</w:t>
      </w:r>
      <w:r>
        <w:t>s</w:t>
      </w:r>
      <w:r>
        <w:t xml:space="preserve"> </w:t>
      </w:r>
      <w:r>
        <w:rPr>
          <w:spacing w:val="-1"/>
        </w:rPr>
        <w:t>an</w:t>
      </w:r>
      <w:r>
        <w:t>d</w:t>
      </w:r>
      <w:r>
        <w:rPr>
          <w:spacing w:val="-2"/>
        </w:rPr>
        <w:t xml:space="preserve"> </w:t>
      </w:r>
      <w:r>
        <w:rPr>
          <w:spacing w:val="-1"/>
        </w:rPr>
        <w:t>i</w:t>
      </w:r>
      <w:r>
        <w:t>n</w:t>
      </w:r>
      <w:r>
        <w:rPr>
          <w:spacing w:val="-1"/>
        </w:rPr>
        <w:t xml:space="preserve"> </w:t>
      </w:r>
      <w:r>
        <w:rPr>
          <w:spacing w:val="-1"/>
        </w:rPr>
        <w:t>particu</w:t>
      </w:r>
      <w:r>
        <w:rPr>
          <w:spacing w:val="-2"/>
        </w:rPr>
        <w:t>l</w:t>
      </w:r>
      <w:r>
        <w:t>ar</w:t>
      </w:r>
      <w:r>
        <w:rPr>
          <w:spacing w:val="-1"/>
        </w:rPr>
        <w:t xml:space="preserve"> </w:t>
      </w:r>
      <w:r>
        <w:rPr>
          <w:spacing w:val="-90"/>
          <w:w w:val="234"/>
        </w:rPr>
        <w:t>“</w:t>
      </w:r>
      <w:r>
        <w:rPr>
          <w:spacing w:val="1"/>
        </w:rPr>
        <w:t>V</w:t>
      </w:r>
      <w:r>
        <w:rPr>
          <w:spacing w:val="-1"/>
        </w:rPr>
        <w:t>egetatio</w:t>
      </w:r>
      <w:r>
        <w:t>n</w:t>
      </w:r>
      <w:r>
        <w:rPr>
          <w:spacing w:val="-1"/>
        </w:rPr>
        <w:t xml:space="preserve"> </w:t>
      </w:r>
      <w:r>
        <w:rPr>
          <w:spacing w:val="-2"/>
        </w:rPr>
        <w:t>m</w:t>
      </w:r>
      <w:r>
        <w:rPr>
          <w:spacing w:val="-1"/>
        </w:rPr>
        <w:t>ana</w:t>
      </w:r>
      <w:r>
        <w:rPr>
          <w:spacing w:val="-2"/>
        </w:rPr>
        <w:t>g</w:t>
      </w:r>
      <w:r>
        <w:rPr>
          <w:spacing w:val="-1"/>
        </w:rPr>
        <w:t>emen</w:t>
      </w:r>
      <w:r>
        <w:rPr>
          <w:spacing w:val="-2"/>
        </w:rPr>
        <w:t>t</w:t>
      </w:r>
      <w:r>
        <w:t>”</w:t>
      </w:r>
      <w:r>
        <w:rPr>
          <w:spacing w:val="-1"/>
        </w:rPr>
        <w:t xml:space="preserve"> </w:t>
      </w:r>
      <w:r>
        <w:t>(refer</w:t>
      </w:r>
      <w:r>
        <w:rPr>
          <w:spacing w:val="-1"/>
        </w:rPr>
        <w:t xml:space="preserve"> </w:t>
      </w:r>
      <w:r>
        <w:t>S</w:t>
      </w:r>
      <w:r>
        <w:rPr>
          <w:spacing w:val="-2"/>
        </w:rPr>
        <w:t>e</w:t>
      </w:r>
      <w:r>
        <w:t>ction</w:t>
      </w:r>
      <w:r>
        <w:rPr>
          <w:spacing w:val="-2"/>
        </w:rPr>
        <w:t xml:space="preserve"> </w:t>
      </w:r>
      <w:r>
        <w:rPr>
          <w:spacing w:val="-1"/>
        </w:rPr>
        <w:t xml:space="preserve">3.3.8) </w:t>
      </w:r>
      <w:r>
        <w:t>and complementary works, including stock control, weed management and vegetation</w:t>
      </w:r>
      <w:r>
        <w:rPr>
          <w:spacing w:val="1"/>
        </w:rPr>
        <w:t xml:space="preserve"> </w:t>
      </w:r>
      <w:r>
        <w:t>establishment,</w:t>
      </w:r>
      <w:r>
        <w:rPr>
          <w:spacing w:val="-2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worthy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special</w:t>
      </w:r>
      <w:r>
        <w:rPr>
          <w:spacing w:val="-1"/>
        </w:rPr>
        <w:t xml:space="preserve"> </w:t>
      </w:r>
      <w:r>
        <w:t>note.</w:t>
      </w:r>
    </w:p>
    <w:p w14:paraId="71A37BD7" w14:textId="77777777" w:rsidR="0040573D" w:rsidRDefault="0040573D">
      <w:pPr>
        <w:pStyle w:val="BodyText"/>
        <w:spacing w:before="4"/>
        <w:rPr>
          <w:sz w:val="17"/>
        </w:rPr>
      </w:pPr>
    </w:p>
    <w:p w14:paraId="27D2D9D3" w14:textId="77777777" w:rsidR="0040573D" w:rsidRDefault="000C5DF2">
      <w:pPr>
        <w:pStyle w:val="BodyText"/>
        <w:ind w:left="601" w:right="2261"/>
      </w:pPr>
      <w:r>
        <w:t>Vegetation management should be considered an essential element of all waterway</w:t>
      </w:r>
      <w:r>
        <w:rPr>
          <w:spacing w:val="1"/>
        </w:rPr>
        <w:t xml:space="preserve"> </w:t>
      </w:r>
      <w:r>
        <w:t>management programs. In terms of return on investme</w:t>
      </w:r>
      <w:r>
        <w:t>nt, native vegetation protection,</w:t>
      </w:r>
      <w:r>
        <w:rPr>
          <w:spacing w:val="1"/>
        </w:rPr>
        <w:t xml:space="preserve"> </w:t>
      </w:r>
      <w:r>
        <w:t>establishment and management are the most cost effective onground techniques that can</w:t>
      </w:r>
      <w:r>
        <w:rPr>
          <w:spacing w:val="-53"/>
        </w:rPr>
        <w:t xml:space="preserve"> </w:t>
      </w:r>
      <w:r>
        <w:t>be applied to the management of Victoria’s waterways. The condition of stream reaches</w:t>
      </w:r>
      <w:r>
        <w:rPr>
          <w:spacing w:val="1"/>
        </w:rPr>
        <w:t xml:space="preserve"> </w:t>
      </w:r>
      <w:r>
        <w:t xml:space="preserve">can be improved and further degradation prevented </w:t>
      </w:r>
      <w:r>
        <w:t>at a fraction of the cost of structural</w:t>
      </w:r>
      <w:r>
        <w:rPr>
          <w:spacing w:val="1"/>
        </w:rPr>
        <w:t xml:space="preserve"> </w:t>
      </w:r>
      <w:r>
        <w:t>interventions through vegetation management programs. However, establishing long term</w:t>
      </w:r>
      <w:r>
        <w:rPr>
          <w:spacing w:val="-53"/>
        </w:rPr>
        <w:t xml:space="preserve"> </w:t>
      </w:r>
      <w:r>
        <w:t>partnerships with adjoining landholders to achieve the vegetation management outcomes</w:t>
      </w:r>
      <w:r>
        <w:rPr>
          <w:spacing w:val="-53"/>
        </w:rPr>
        <w:t xml:space="preserve"> </w:t>
      </w:r>
      <w:r>
        <w:t>is not a simple process. Significant resourc</w:t>
      </w:r>
      <w:r>
        <w:t>es will be required to initiate and maintain</w:t>
      </w:r>
      <w:r>
        <w:rPr>
          <w:spacing w:val="1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>relationships.</w:t>
      </w:r>
    </w:p>
    <w:p w14:paraId="5EFB2AB9" w14:textId="77777777" w:rsidR="0040573D" w:rsidRDefault="0040573D">
      <w:pPr>
        <w:pStyle w:val="BodyText"/>
        <w:spacing w:before="5"/>
        <w:rPr>
          <w:sz w:val="17"/>
        </w:rPr>
      </w:pPr>
    </w:p>
    <w:p w14:paraId="64A2E873" w14:textId="77777777" w:rsidR="0040573D" w:rsidRDefault="000C5DF2">
      <w:pPr>
        <w:pStyle w:val="BodyText"/>
        <w:spacing w:before="1"/>
        <w:ind w:left="601" w:right="2295"/>
      </w:pPr>
      <w:r>
        <w:t>Further, most of the other intervention options included in these Technical Guidelines rely</w:t>
      </w:r>
      <w:r>
        <w:rPr>
          <w:spacing w:val="-53"/>
        </w:rPr>
        <w:t xml:space="preserve"> </w:t>
      </w:r>
      <w:r>
        <w:t>on instream and riparian vegetation to achieve the intended project outcomes. Broad</w:t>
      </w:r>
      <w:r>
        <w:rPr>
          <w:spacing w:val="1"/>
        </w:rPr>
        <w:t xml:space="preserve"> </w:t>
      </w:r>
      <w:r>
        <w:t xml:space="preserve">scale native </w:t>
      </w:r>
      <w:r>
        <w:t>vegetation establishment will be an essential component of management</w:t>
      </w:r>
      <w:r>
        <w:rPr>
          <w:spacing w:val="1"/>
        </w:rPr>
        <w:t xml:space="preserve"> </w:t>
      </w:r>
      <w:r>
        <w:t>interventions such as grade stabilisation and alignment training projects. Similarly native</w:t>
      </w:r>
      <w:r>
        <w:rPr>
          <w:spacing w:val="1"/>
        </w:rPr>
        <w:t xml:space="preserve"> </w:t>
      </w:r>
      <w:r>
        <w:t>vegetation is required as a component of fish passage and fish ladder projects providing</w:t>
      </w:r>
      <w:r>
        <w:rPr>
          <w:spacing w:val="1"/>
        </w:rPr>
        <w:t xml:space="preserve"> </w:t>
      </w:r>
      <w:r>
        <w:t>shadi</w:t>
      </w:r>
      <w:r>
        <w:t>ng necessary to enable migration to and through fish ladders. As a consequence</w:t>
      </w:r>
      <w:r>
        <w:rPr>
          <w:spacing w:val="1"/>
        </w:rPr>
        <w:t xml:space="preserve"> </w:t>
      </w:r>
      <w:r>
        <w:t>vegetation management can be found as a complementary technique to most of the</w:t>
      </w:r>
      <w:r>
        <w:rPr>
          <w:spacing w:val="1"/>
        </w:rPr>
        <w:t xml:space="preserve"> </w:t>
      </w:r>
      <w:r>
        <w:t>instream physical interventions discussed in these Technical Guidelines. In this respect</w:t>
      </w:r>
      <w:r>
        <w:rPr>
          <w:spacing w:val="1"/>
        </w:rPr>
        <w:t xml:space="preserve"> </w:t>
      </w:r>
      <w:r>
        <w:t>the instr</w:t>
      </w:r>
      <w:r>
        <w:t>eam physical options should not be considered as an alternative to vegetation</w:t>
      </w:r>
      <w:r>
        <w:rPr>
          <w:spacing w:val="1"/>
        </w:rPr>
        <w:t xml:space="preserve"> </w:t>
      </w:r>
      <w:r>
        <w:t>establishment, protection and management. Instream physical options will most often</w:t>
      </w:r>
      <w:r>
        <w:rPr>
          <w:spacing w:val="1"/>
        </w:rPr>
        <w:t xml:space="preserve"> </w:t>
      </w:r>
      <w:r>
        <w:t>form a component of vegetation establishment, either assisting vegetation establishment</w:t>
      </w:r>
      <w:r>
        <w:rPr>
          <w:spacing w:val="1"/>
        </w:rPr>
        <w:t xml:space="preserve"> </w:t>
      </w:r>
      <w:r>
        <w:t>or com</w:t>
      </w:r>
      <w:r>
        <w:t>plementing the outcomes from vegetation establishment and management</w:t>
      </w:r>
      <w:r>
        <w:rPr>
          <w:spacing w:val="1"/>
        </w:rPr>
        <w:t xml:space="preserve"> </w:t>
      </w:r>
      <w:r>
        <w:t>programs.</w:t>
      </w:r>
    </w:p>
    <w:p w14:paraId="58BC7D89" w14:textId="77777777" w:rsidR="0040573D" w:rsidRDefault="0040573D">
      <w:pPr>
        <w:sectPr w:rsidR="0040573D">
          <w:headerReference w:type="even" r:id="rId188"/>
          <w:headerReference w:type="default" r:id="rId189"/>
          <w:footerReference w:type="even" r:id="rId190"/>
          <w:footerReference w:type="default" r:id="rId191"/>
          <w:footerReference w:type="first" r:id="rId192"/>
          <w:pgSz w:w="11910" w:h="16840"/>
          <w:pgMar w:top="740" w:right="0" w:bottom="820" w:left="1100" w:header="548" w:footer="636" w:gutter="0"/>
          <w:pgNumType w:start="70"/>
          <w:cols w:space="720"/>
        </w:sectPr>
      </w:pPr>
    </w:p>
    <w:p w14:paraId="5228D0FA" w14:textId="77777777" w:rsidR="0040573D" w:rsidRDefault="000C5DF2">
      <w:pPr>
        <w:pStyle w:val="BodyText"/>
      </w:pPr>
      <w:r>
        <w:pict w14:anchorId="51000A15">
          <v:shape id="docshape471" o:spid="_x0000_s3198" type="#_x0000_t202" alt="" style="position:absolute;margin-left:17.7pt;margin-top:52.9pt;width:10.95pt;height:65.1pt;z-index:1585817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333BA3B9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02E5E95B" w14:textId="77777777" w:rsidR="0040573D" w:rsidRDefault="0040573D">
      <w:pPr>
        <w:pStyle w:val="BodyText"/>
      </w:pPr>
    </w:p>
    <w:p w14:paraId="4935F610" w14:textId="77777777" w:rsidR="0040573D" w:rsidRDefault="0040573D">
      <w:pPr>
        <w:pStyle w:val="BodyText"/>
        <w:spacing w:before="3"/>
        <w:rPr>
          <w:sz w:val="22"/>
        </w:rPr>
      </w:pPr>
    </w:p>
    <w:p w14:paraId="362DB1E3" w14:textId="77777777" w:rsidR="0040573D" w:rsidRDefault="000C5DF2">
      <w:pPr>
        <w:pStyle w:val="Heading2"/>
        <w:numPr>
          <w:ilvl w:val="2"/>
          <w:numId w:val="63"/>
        </w:numPr>
        <w:tabs>
          <w:tab w:val="left" w:pos="2069"/>
        </w:tabs>
        <w:ind w:left="2068"/>
      </w:pPr>
      <w:bookmarkStart w:id="44" w:name="_bookmark44"/>
      <w:bookmarkEnd w:id="44"/>
      <w:r>
        <w:rPr>
          <w:color w:val="01688A"/>
        </w:rPr>
        <w:t>INFLOW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AND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RUNOFF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MANAGEMENT</w:t>
      </w:r>
    </w:p>
    <w:p w14:paraId="120E156E" w14:textId="77777777" w:rsidR="0040573D" w:rsidRDefault="000C5DF2">
      <w:pPr>
        <w:pStyle w:val="BodyText"/>
        <w:spacing w:before="51"/>
        <w:ind w:left="1168" w:right="1639"/>
      </w:pPr>
      <w:r>
        <w:t>A range of inflow and runoff based management interventions are available to assist</w:t>
      </w:r>
      <w:r>
        <w:rPr>
          <w:spacing w:val="1"/>
        </w:rPr>
        <w:t xml:space="preserve"> </w:t>
      </w:r>
      <w:r>
        <w:t>attainment</w:t>
      </w:r>
      <w:r>
        <w:rPr>
          <w:spacing w:val="-5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river</w:t>
      </w:r>
      <w:r>
        <w:rPr>
          <w:spacing w:val="-4"/>
        </w:rPr>
        <w:t xml:space="preserve"> </w:t>
      </w:r>
      <w:r>
        <w:t>health</w:t>
      </w:r>
      <w:r>
        <w:rPr>
          <w:spacing w:val="-5"/>
        </w:rPr>
        <w:t xml:space="preserve"> </w:t>
      </w:r>
      <w:r>
        <w:t>objectives.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range</w:t>
      </w:r>
      <w:r>
        <w:rPr>
          <w:spacing w:val="-4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techniques</w:t>
      </w:r>
      <w:r>
        <w:rPr>
          <w:spacing w:val="-4"/>
        </w:rPr>
        <w:t xml:space="preserve"> </w:t>
      </w:r>
      <w:r>
        <w:t>includes</w:t>
      </w:r>
      <w:r>
        <w:rPr>
          <w:spacing w:val="-4"/>
        </w:rPr>
        <w:t xml:space="preserve"> </w:t>
      </w:r>
      <w:r>
        <w:t>but</w:t>
      </w:r>
      <w:r>
        <w:rPr>
          <w:spacing w:val="-4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not</w:t>
      </w:r>
      <w:r>
        <w:rPr>
          <w:spacing w:val="-6"/>
        </w:rPr>
        <w:t xml:space="preserve"> </w:t>
      </w:r>
      <w:r>
        <w:t>limited</w:t>
      </w:r>
      <w:r>
        <w:rPr>
          <w:spacing w:val="-4"/>
        </w:rPr>
        <w:t xml:space="preserve"> </w:t>
      </w:r>
      <w:r>
        <w:t>to:</w:t>
      </w:r>
    </w:p>
    <w:p w14:paraId="4158C6C5" w14:textId="77777777" w:rsidR="0040573D" w:rsidRDefault="0040573D">
      <w:pPr>
        <w:pStyle w:val="BodyText"/>
        <w:spacing w:before="7"/>
        <w:rPr>
          <w:sz w:val="18"/>
        </w:rPr>
      </w:pPr>
    </w:p>
    <w:p w14:paraId="05CE5B0C" w14:textId="77777777" w:rsidR="0040573D" w:rsidRDefault="000C5DF2">
      <w:pPr>
        <w:pStyle w:val="ListParagraph"/>
        <w:numPr>
          <w:ilvl w:val="3"/>
          <w:numId w:val="63"/>
        </w:numPr>
        <w:tabs>
          <w:tab w:val="left" w:pos="1887"/>
          <w:tab w:val="left" w:pos="1888"/>
        </w:tabs>
        <w:ind w:left="1887"/>
        <w:rPr>
          <w:sz w:val="20"/>
        </w:rPr>
      </w:pPr>
      <w:r>
        <w:rPr>
          <w:sz w:val="20"/>
        </w:rPr>
        <w:t>provision</w:t>
      </w:r>
      <w:r>
        <w:rPr>
          <w:spacing w:val="-4"/>
          <w:sz w:val="20"/>
        </w:rPr>
        <w:t xml:space="preserve"> </w:t>
      </w:r>
      <w:r>
        <w:rPr>
          <w:sz w:val="20"/>
        </w:rPr>
        <w:t>of</w:t>
      </w:r>
      <w:r>
        <w:rPr>
          <w:spacing w:val="-4"/>
          <w:sz w:val="20"/>
        </w:rPr>
        <w:t xml:space="preserve"> </w:t>
      </w:r>
      <w:r>
        <w:rPr>
          <w:sz w:val="20"/>
        </w:rPr>
        <w:t>environmental</w:t>
      </w:r>
      <w:r>
        <w:rPr>
          <w:spacing w:val="-5"/>
          <w:sz w:val="20"/>
        </w:rPr>
        <w:t xml:space="preserve"> </w:t>
      </w:r>
      <w:r>
        <w:rPr>
          <w:sz w:val="20"/>
        </w:rPr>
        <w:t>flows;</w:t>
      </w:r>
    </w:p>
    <w:p w14:paraId="588788EA" w14:textId="77777777" w:rsidR="0040573D" w:rsidRDefault="000C5DF2">
      <w:pPr>
        <w:pStyle w:val="ListParagraph"/>
        <w:numPr>
          <w:ilvl w:val="3"/>
          <w:numId w:val="63"/>
        </w:numPr>
        <w:tabs>
          <w:tab w:val="left" w:pos="1887"/>
          <w:tab w:val="left" w:pos="1888"/>
        </w:tabs>
        <w:spacing w:before="53"/>
        <w:ind w:left="1887"/>
        <w:rPr>
          <w:sz w:val="20"/>
        </w:rPr>
      </w:pPr>
      <w:r>
        <w:rPr>
          <w:sz w:val="20"/>
        </w:rPr>
        <w:t>whole</w:t>
      </w:r>
      <w:r>
        <w:rPr>
          <w:spacing w:val="-5"/>
          <w:sz w:val="20"/>
        </w:rPr>
        <w:t xml:space="preserve"> </w:t>
      </w:r>
      <w:r>
        <w:rPr>
          <w:sz w:val="20"/>
        </w:rPr>
        <w:t>farm</w:t>
      </w:r>
      <w:r>
        <w:rPr>
          <w:spacing w:val="-4"/>
          <w:sz w:val="20"/>
        </w:rPr>
        <w:t xml:space="preserve"> </w:t>
      </w:r>
      <w:r>
        <w:rPr>
          <w:sz w:val="20"/>
        </w:rPr>
        <w:t>planning;</w:t>
      </w:r>
    </w:p>
    <w:p w14:paraId="629C63A1" w14:textId="77777777" w:rsidR="0040573D" w:rsidRDefault="000C5DF2">
      <w:pPr>
        <w:pStyle w:val="ListParagraph"/>
        <w:numPr>
          <w:ilvl w:val="3"/>
          <w:numId w:val="63"/>
        </w:numPr>
        <w:tabs>
          <w:tab w:val="left" w:pos="1887"/>
          <w:tab w:val="left" w:pos="1888"/>
        </w:tabs>
        <w:spacing w:before="55"/>
        <w:ind w:left="1887"/>
        <w:rPr>
          <w:sz w:val="20"/>
        </w:rPr>
      </w:pPr>
      <w:r>
        <w:rPr>
          <w:sz w:val="20"/>
        </w:rPr>
        <w:t>soil</w:t>
      </w:r>
      <w:r>
        <w:rPr>
          <w:spacing w:val="-3"/>
          <w:sz w:val="20"/>
        </w:rPr>
        <w:t xml:space="preserve"> </w:t>
      </w:r>
      <w:r>
        <w:rPr>
          <w:sz w:val="20"/>
        </w:rPr>
        <w:t>conservation</w:t>
      </w:r>
      <w:r>
        <w:rPr>
          <w:spacing w:val="-2"/>
          <w:sz w:val="20"/>
        </w:rPr>
        <w:t xml:space="preserve"> </w:t>
      </w:r>
      <w:r>
        <w:rPr>
          <w:sz w:val="20"/>
        </w:rPr>
        <w:t>works;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</w:p>
    <w:p w14:paraId="24A70389" w14:textId="77777777" w:rsidR="0040573D" w:rsidRDefault="000C5DF2">
      <w:pPr>
        <w:pStyle w:val="ListParagraph"/>
        <w:numPr>
          <w:ilvl w:val="3"/>
          <w:numId w:val="63"/>
        </w:numPr>
        <w:tabs>
          <w:tab w:val="left" w:pos="1887"/>
          <w:tab w:val="left" w:pos="1888"/>
        </w:tabs>
        <w:spacing w:before="52"/>
        <w:ind w:left="1882" w:right="2031" w:hanging="357"/>
        <w:rPr>
          <w:sz w:val="20"/>
        </w:rPr>
      </w:pPr>
      <w:r>
        <w:rPr>
          <w:sz w:val="20"/>
        </w:rPr>
        <w:t>adoption of industry best practice such as water sensitive urban design, forest</w:t>
      </w:r>
      <w:r>
        <w:rPr>
          <w:spacing w:val="-53"/>
          <w:sz w:val="20"/>
        </w:rPr>
        <w:t xml:space="preserve"> </w:t>
      </w:r>
      <w:r>
        <w:rPr>
          <w:sz w:val="20"/>
        </w:rPr>
        <w:t>industry</w:t>
      </w:r>
      <w:r>
        <w:rPr>
          <w:spacing w:val="-3"/>
          <w:sz w:val="20"/>
        </w:rPr>
        <w:t xml:space="preserve"> </w:t>
      </w:r>
      <w:r>
        <w:rPr>
          <w:sz w:val="20"/>
        </w:rPr>
        <w:t>codes</w:t>
      </w:r>
      <w:r>
        <w:rPr>
          <w:spacing w:val="-1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practice</w:t>
      </w:r>
      <w:r>
        <w:rPr>
          <w:spacing w:val="-3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irrigation</w:t>
      </w:r>
      <w:r>
        <w:rPr>
          <w:spacing w:val="-3"/>
          <w:sz w:val="20"/>
        </w:rPr>
        <w:t xml:space="preserve"> </w:t>
      </w:r>
      <w:r>
        <w:rPr>
          <w:sz w:val="20"/>
        </w:rPr>
        <w:t>industry</w:t>
      </w:r>
      <w:r>
        <w:rPr>
          <w:spacing w:val="-2"/>
          <w:sz w:val="20"/>
        </w:rPr>
        <w:t xml:space="preserve"> </w:t>
      </w:r>
      <w:r>
        <w:rPr>
          <w:sz w:val="20"/>
        </w:rPr>
        <w:t>codes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practice.</w:t>
      </w:r>
    </w:p>
    <w:p w14:paraId="363F75C3" w14:textId="77777777" w:rsidR="0040573D" w:rsidRDefault="0040573D">
      <w:pPr>
        <w:pStyle w:val="BodyText"/>
        <w:spacing w:before="4"/>
        <w:rPr>
          <w:sz w:val="17"/>
        </w:rPr>
      </w:pPr>
    </w:p>
    <w:p w14:paraId="3B958F42" w14:textId="77777777" w:rsidR="0040573D" w:rsidRDefault="000C5DF2">
      <w:pPr>
        <w:pStyle w:val="BodyText"/>
        <w:ind w:left="1167" w:right="1941"/>
      </w:pPr>
      <w:r>
        <w:t>The techniques listed and detailed in the following pages represent approaches most</w:t>
      </w:r>
      <w:r>
        <w:rPr>
          <w:spacing w:val="1"/>
        </w:rPr>
        <w:t xml:space="preserve"> </w:t>
      </w:r>
      <w:r>
        <w:t>commonly applied in Victoria by waterway managers with greatest degrees of success.</w:t>
      </w:r>
      <w:r>
        <w:rPr>
          <w:spacing w:val="-53"/>
        </w:rPr>
        <w:t xml:space="preserve"> </w:t>
      </w:r>
      <w:r>
        <w:t>These</w:t>
      </w:r>
      <w:r>
        <w:rPr>
          <w:spacing w:val="-2"/>
        </w:rPr>
        <w:t xml:space="preserve"> </w:t>
      </w:r>
      <w:r>
        <w:t>techniques</w:t>
      </w:r>
      <w:r>
        <w:rPr>
          <w:spacing w:val="-1"/>
        </w:rPr>
        <w:t xml:space="preserve"> </w:t>
      </w:r>
      <w:r>
        <w:t>are:</w:t>
      </w:r>
    </w:p>
    <w:p w14:paraId="73A5B383" w14:textId="77777777" w:rsidR="0040573D" w:rsidRDefault="0040573D">
      <w:pPr>
        <w:pStyle w:val="BodyText"/>
        <w:spacing w:before="8"/>
        <w:rPr>
          <w:sz w:val="18"/>
        </w:rPr>
      </w:pPr>
    </w:p>
    <w:p w14:paraId="36E48EF1" w14:textId="77777777" w:rsidR="0040573D" w:rsidRDefault="000C5DF2">
      <w:pPr>
        <w:pStyle w:val="ListParagraph"/>
        <w:numPr>
          <w:ilvl w:val="3"/>
          <w:numId w:val="63"/>
        </w:numPr>
        <w:tabs>
          <w:tab w:val="left" w:pos="1887"/>
          <w:tab w:val="left" w:pos="1888"/>
        </w:tabs>
        <w:spacing w:before="1"/>
        <w:ind w:left="1887"/>
        <w:rPr>
          <w:sz w:val="20"/>
        </w:rPr>
      </w:pPr>
      <w:r>
        <w:rPr>
          <w:sz w:val="20"/>
        </w:rPr>
        <w:t>constructed</w:t>
      </w:r>
      <w:r>
        <w:rPr>
          <w:spacing w:val="-4"/>
          <w:sz w:val="20"/>
        </w:rPr>
        <w:t xml:space="preserve"> </w:t>
      </w:r>
      <w:r>
        <w:rPr>
          <w:sz w:val="20"/>
        </w:rPr>
        <w:t>wetlands</w:t>
      </w:r>
    </w:p>
    <w:p w14:paraId="794C922F" w14:textId="77777777" w:rsidR="0040573D" w:rsidRDefault="000C5DF2">
      <w:pPr>
        <w:pStyle w:val="ListParagraph"/>
        <w:numPr>
          <w:ilvl w:val="3"/>
          <w:numId w:val="63"/>
        </w:numPr>
        <w:tabs>
          <w:tab w:val="left" w:pos="1887"/>
          <w:tab w:val="left" w:pos="1888"/>
        </w:tabs>
        <w:spacing w:before="53"/>
        <w:ind w:left="1887"/>
        <w:rPr>
          <w:sz w:val="20"/>
        </w:rPr>
      </w:pPr>
      <w:r>
        <w:rPr>
          <w:sz w:val="20"/>
        </w:rPr>
        <w:t>environmental</w:t>
      </w:r>
      <w:r>
        <w:rPr>
          <w:spacing w:val="-2"/>
          <w:sz w:val="20"/>
        </w:rPr>
        <w:t xml:space="preserve"> </w:t>
      </w:r>
      <w:r>
        <w:rPr>
          <w:sz w:val="20"/>
        </w:rPr>
        <w:t>flows</w:t>
      </w:r>
    </w:p>
    <w:p w14:paraId="0990FEBA" w14:textId="77777777" w:rsidR="0040573D" w:rsidRDefault="000C5DF2">
      <w:pPr>
        <w:pStyle w:val="ListParagraph"/>
        <w:numPr>
          <w:ilvl w:val="3"/>
          <w:numId w:val="63"/>
        </w:numPr>
        <w:tabs>
          <w:tab w:val="left" w:pos="1887"/>
          <w:tab w:val="left" w:pos="1888"/>
        </w:tabs>
        <w:spacing w:before="52"/>
        <w:ind w:left="1887" w:hanging="363"/>
        <w:rPr>
          <w:sz w:val="20"/>
        </w:rPr>
      </w:pPr>
      <w:r>
        <w:rPr>
          <w:sz w:val="20"/>
        </w:rPr>
        <w:t>water</w:t>
      </w:r>
      <w:r>
        <w:rPr>
          <w:spacing w:val="-3"/>
          <w:sz w:val="20"/>
        </w:rPr>
        <w:t xml:space="preserve"> </w:t>
      </w:r>
      <w:r>
        <w:rPr>
          <w:sz w:val="20"/>
        </w:rPr>
        <w:t>sensitive</w:t>
      </w:r>
      <w:r>
        <w:rPr>
          <w:spacing w:val="-2"/>
          <w:sz w:val="20"/>
        </w:rPr>
        <w:t xml:space="preserve"> </w:t>
      </w:r>
      <w:r>
        <w:rPr>
          <w:sz w:val="20"/>
        </w:rPr>
        <w:t>urban</w:t>
      </w:r>
      <w:r>
        <w:rPr>
          <w:spacing w:val="-2"/>
          <w:sz w:val="20"/>
        </w:rPr>
        <w:t xml:space="preserve"> </w:t>
      </w:r>
      <w:r>
        <w:rPr>
          <w:sz w:val="20"/>
        </w:rPr>
        <w:t>de</w:t>
      </w:r>
      <w:r>
        <w:rPr>
          <w:sz w:val="20"/>
        </w:rPr>
        <w:t>sign.</w:t>
      </w:r>
    </w:p>
    <w:p w14:paraId="1A88DD8B" w14:textId="77777777" w:rsidR="0040573D" w:rsidRDefault="000C5DF2">
      <w:pPr>
        <w:pStyle w:val="BodyText"/>
        <w:spacing w:before="201"/>
        <w:ind w:left="1167" w:right="1749"/>
      </w:pPr>
      <w:r>
        <w:t>The following pages provide discussion on the positive and adverse river health</w:t>
      </w:r>
      <w:r>
        <w:rPr>
          <w:spacing w:val="1"/>
        </w:rPr>
        <w:t xml:space="preserve"> </w:t>
      </w:r>
      <w:r>
        <w:t>outcomes associated with these techniques, where the techniques may be applied, some</w:t>
      </w:r>
      <w:r>
        <w:rPr>
          <w:spacing w:val="-53"/>
        </w:rPr>
        <w:t xml:space="preserve"> </w:t>
      </w:r>
      <w:r>
        <w:t>success factors, demonstration sites where the techniques can be inspected, likely</w:t>
      </w:r>
      <w:r>
        <w:rPr>
          <w:spacing w:val="1"/>
        </w:rPr>
        <w:t xml:space="preserve"> </w:t>
      </w:r>
      <w:r>
        <w:t>ranges of costs (based on 2006 values) and information on where to access design</w:t>
      </w:r>
      <w:r>
        <w:rPr>
          <w:spacing w:val="1"/>
        </w:rPr>
        <w:t xml:space="preserve"> </w:t>
      </w:r>
      <w:r>
        <w:t>information.</w:t>
      </w:r>
    </w:p>
    <w:p w14:paraId="0FA7EB46" w14:textId="77777777" w:rsidR="0040573D" w:rsidRDefault="0040573D">
      <w:pPr>
        <w:pStyle w:val="BodyText"/>
        <w:spacing w:before="4"/>
        <w:rPr>
          <w:sz w:val="17"/>
        </w:rPr>
      </w:pPr>
    </w:p>
    <w:p w14:paraId="37F9A4BC" w14:textId="77777777" w:rsidR="0040573D" w:rsidRDefault="000C5DF2">
      <w:pPr>
        <w:pStyle w:val="BodyText"/>
        <w:ind w:left="1167"/>
      </w:pPr>
      <w:r>
        <w:t>Additional</w:t>
      </w:r>
      <w:r>
        <w:rPr>
          <w:spacing w:val="-6"/>
        </w:rPr>
        <w:t xml:space="preserve"> </w:t>
      </w:r>
      <w:r>
        <w:t>information</w:t>
      </w:r>
      <w:r>
        <w:rPr>
          <w:spacing w:val="-6"/>
        </w:rPr>
        <w:t xml:space="preserve"> </w:t>
      </w:r>
      <w:r>
        <w:t>on</w:t>
      </w:r>
      <w:r>
        <w:rPr>
          <w:spacing w:val="-5"/>
        </w:rPr>
        <w:t xml:space="preserve"> </w:t>
      </w:r>
      <w:r>
        <w:t>inflow</w:t>
      </w:r>
      <w:r>
        <w:rPr>
          <w:spacing w:val="-6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runoff</w:t>
      </w:r>
      <w:r>
        <w:rPr>
          <w:spacing w:val="-6"/>
        </w:rPr>
        <w:t xml:space="preserve"> </w:t>
      </w:r>
      <w:r>
        <w:t>management</w:t>
      </w:r>
      <w:r>
        <w:rPr>
          <w:spacing w:val="-5"/>
        </w:rPr>
        <w:t xml:space="preserve"> </w:t>
      </w:r>
      <w:r>
        <w:t>includes:</w:t>
      </w:r>
    </w:p>
    <w:p w14:paraId="7F31A4FF" w14:textId="77777777" w:rsidR="0040573D" w:rsidRDefault="0040573D">
      <w:pPr>
        <w:pStyle w:val="BodyText"/>
        <w:spacing w:before="6"/>
        <w:rPr>
          <w:sz w:val="18"/>
        </w:rPr>
      </w:pPr>
    </w:p>
    <w:p w14:paraId="2E93CFA3" w14:textId="77777777" w:rsidR="0040573D" w:rsidRDefault="000C5DF2">
      <w:pPr>
        <w:pStyle w:val="ListParagraph"/>
        <w:numPr>
          <w:ilvl w:val="3"/>
          <w:numId w:val="63"/>
        </w:numPr>
        <w:tabs>
          <w:tab w:val="left" w:pos="1887"/>
          <w:tab w:val="left" w:pos="1888"/>
        </w:tabs>
        <w:ind w:left="1887" w:right="1812" w:hanging="360"/>
        <w:rPr>
          <w:sz w:val="20"/>
        </w:rPr>
      </w:pPr>
      <w:r>
        <w:rPr>
          <w:b/>
          <w:sz w:val="20"/>
        </w:rPr>
        <w:t>Water quality management</w:t>
      </w:r>
      <w:r>
        <w:rPr>
          <w:sz w:val="20"/>
        </w:rPr>
        <w:t>. The Goulburn Broken Catchment Management</w:t>
      </w:r>
      <w:r>
        <w:rPr>
          <w:spacing w:val="1"/>
          <w:sz w:val="20"/>
        </w:rPr>
        <w:t xml:space="preserve"> </w:t>
      </w:r>
      <w:r>
        <w:rPr>
          <w:sz w:val="20"/>
        </w:rPr>
        <w:t>Authority has compiled a selection of Current Recommended Practices for water</w:t>
      </w:r>
      <w:r>
        <w:rPr>
          <w:spacing w:val="-53"/>
          <w:sz w:val="20"/>
        </w:rPr>
        <w:t xml:space="preserve"> </w:t>
      </w:r>
      <w:r>
        <w:rPr>
          <w:sz w:val="20"/>
        </w:rPr>
        <w:t>quality management in the Goulburn Broken Catchment. An electronic form of</w:t>
      </w:r>
      <w:r>
        <w:rPr>
          <w:spacing w:val="1"/>
          <w:sz w:val="20"/>
        </w:rPr>
        <w:t xml:space="preserve"> </w:t>
      </w:r>
      <w:r>
        <w:rPr>
          <w:sz w:val="20"/>
        </w:rPr>
        <w:t>this manual is included in the elect</w:t>
      </w:r>
      <w:r>
        <w:rPr>
          <w:sz w:val="20"/>
        </w:rPr>
        <w:t>ronic versions of these Technical Guidelines.</w:t>
      </w:r>
      <w:r>
        <w:rPr>
          <w:spacing w:val="1"/>
          <w:sz w:val="20"/>
        </w:rPr>
        <w:t xml:space="preserve"> </w:t>
      </w:r>
      <w:r>
        <w:rPr>
          <w:sz w:val="20"/>
        </w:rPr>
        <w:t xml:space="preserve">The manual can also be found at </w:t>
      </w:r>
      <w:hyperlink r:id="rId193">
        <w:r>
          <w:rPr>
            <w:sz w:val="20"/>
          </w:rPr>
          <w:t xml:space="preserve">www.gbcma.vic.gov.au. </w:t>
        </w:r>
      </w:hyperlink>
      <w:r>
        <w:rPr>
          <w:sz w:val="20"/>
        </w:rPr>
        <w:t>In addition further</w:t>
      </w:r>
      <w:r>
        <w:rPr>
          <w:spacing w:val="1"/>
          <w:sz w:val="20"/>
        </w:rPr>
        <w:t xml:space="preserve"> </w:t>
      </w:r>
      <w:r>
        <w:rPr>
          <w:sz w:val="20"/>
        </w:rPr>
        <w:t>information on water quality related best management practices can be found at</w:t>
      </w:r>
      <w:r>
        <w:rPr>
          <w:spacing w:val="-53"/>
          <w:sz w:val="20"/>
        </w:rPr>
        <w:t xml:space="preserve"> </w:t>
      </w:r>
      <w:hyperlink r:id="rId194">
        <w:r>
          <w:rPr>
            <w:sz w:val="20"/>
          </w:rPr>
          <w:t>www.dse.vic.gov.au/riverhealth.</w:t>
        </w:r>
      </w:hyperlink>
    </w:p>
    <w:p w14:paraId="77916393" w14:textId="77777777" w:rsidR="0040573D" w:rsidRDefault="000C5DF2">
      <w:pPr>
        <w:pStyle w:val="ListParagraph"/>
        <w:numPr>
          <w:ilvl w:val="3"/>
          <w:numId w:val="63"/>
        </w:numPr>
        <w:tabs>
          <w:tab w:val="left" w:pos="1887"/>
          <w:tab w:val="left" w:pos="1888"/>
        </w:tabs>
        <w:spacing w:before="54"/>
        <w:ind w:left="1887" w:right="1835" w:hanging="360"/>
        <w:rPr>
          <w:sz w:val="20"/>
        </w:rPr>
      </w:pPr>
      <w:r>
        <w:rPr>
          <w:b/>
          <w:sz w:val="20"/>
        </w:rPr>
        <w:t xml:space="preserve">Stormwater drainage connections. </w:t>
      </w:r>
      <w:r>
        <w:rPr>
          <w:sz w:val="20"/>
        </w:rPr>
        <w:t>Information on the range of stormwater</w:t>
      </w:r>
      <w:r>
        <w:rPr>
          <w:spacing w:val="1"/>
          <w:sz w:val="20"/>
        </w:rPr>
        <w:t xml:space="preserve"> </w:t>
      </w:r>
      <w:r>
        <w:rPr>
          <w:sz w:val="20"/>
        </w:rPr>
        <w:t>drainage connections available to the waterway manager can be found in</w:t>
      </w:r>
      <w:r>
        <w:rPr>
          <w:spacing w:val="1"/>
          <w:sz w:val="20"/>
        </w:rPr>
        <w:t xml:space="preserve"> </w:t>
      </w:r>
      <w:r>
        <w:rPr>
          <w:i/>
          <w:sz w:val="20"/>
        </w:rPr>
        <w:t>Guidelines - Stormwater Outlets i</w:t>
      </w:r>
      <w:r>
        <w:rPr>
          <w:i/>
          <w:sz w:val="20"/>
        </w:rPr>
        <w:t xml:space="preserve">n Parks and Waterways </w:t>
      </w:r>
      <w:r>
        <w:rPr>
          <w:sz w:val="20"/>
        </w:rPr>
        <w:t>(Brisbane City Council</w:t>
      </w:r>
      <w:r>
        <w:rPr>
          <w:spacing w:val="-53"/>
          <w:sz w:val="20"/>
        </w:rPr>
        <w:t xml:space="preserve"> </w:t>
      </w:r>
      <w:r>
        <w:rPr>
          <w:sz w:val="20"/>
        </w:rPr>
        <w:t>2003).</w:t>
      </w:r>
    </w:p>
    <w:p w14:paraId="1FA5E38F" w14:textId="77777777" w:rsidR="0040573D" w:rsidRDefault="000C5DF2">
      <w:pPr>
        <w:pStyle w:val="ListParagraph"/>
        <w:numPr>
          <w:ilvl w:val="3"/>
          <w:numId w:val="63"/>
        </w:numPr>
        <w:tabs>
          <w:tab w:val="left" w:pos="1887"/>
          <w:tab w:val="left" w:pos="1888"/>
        </w:tabs>
        <w:spacing w:before="53"/>
        <w:ind w:left="1887" w:right="1797" w:hanging="360"/>
        <w:rPr>
          <w:sz w:val="20"/>
        </w:rPr>
      </w:pPr>
      <w:r>
        <w:rPr>
          <w:b/>
          <w:sz w:val="20"/>
        </w:rPr>
        <w:t xml:space="preserve">Gully erosion control. </w:t>
      </w:r>
      <w:r>
        <w:rPr>
          <w:sz w:val="20"/>
        </w:rPr>
        <w:t>Some limited information on gully erosion control works</w:t>
      </w:r>
      <w:r>
        <w:rPr>
          <w:spacing w:val="1"/>
          <w:sz w:val="20"/>
        </w:rPr>
        <w:t xml:space="preserve"> </w:t>
      </w:r>
      <w:r>
        <w:rPr>
          <w:sz w:val="20"/>
        </w:rPr>
        <w:t>can be found in the Instream Physical Options section (Sections 3.3.11 – 3.3.31)</w:t>
      </w:r>
      <w:r>
        <w:rPr>
          <w:spacing w:val="-53"/>
          <w:sz w:val="20"/>
        </w:rPr>
        <w:t xml:space="preserve"> </w:t>
      </w:r>
      <w:r>
        <w:rPr>
          <w:sz w:val="20"/>
        </w:rPr>
        <w:t>of these Technical Guidelines. In particular</w:t>
      </w:r>
      <w:r>
        <w:rPr>
          <w:sz w:val="20"/>
        </w:rPr>
        <w:t xml:space="preserve"> the techniques of grass chutes and</w:t>
      </w:r>
      <w:r>
        <w:rPr>
          <w:spacing w:val="1"/>
          <w:sz w:val="20"/>
        </w:rPr>
        <w:t xml:space="preserve"> </w:t>
      </w:r>
      <w:r>
        <w:rPr>
          <w:sz w:val="20"/>
        </w:rPr>
        <w:t>rock chutes may be relevant. Additional discussion on soil conservation</w:t>
      </w:r>
      <w:r>
        <w:rPr>
          <w:spacing w:val="1"/>
          <w:sz w:val="20"/>
        </w:rPr>
        <w:t xml:space="preserve"> </w:t>
      </w:r>
      <w:r>
        <w:rPr>
          <w:sz w:val="20"/>
        </w:rPr>
        <w:t>measures</w:t>
      </w:r>
      <w:r>
        <w:rPr>
          <w:spacing w:val="-2"/>
          <w:sz w:val="20"/>
        </w:rPr>
        <w:t xml:space="preserve"> </w:t>
      </w:r>
      <w:r>
        <w:rPr>
          <w:sz w:val="20"/>
        </w:rPr>
        <w:t>can</w:t>
      </w:r>
      <w:r>
        <w:rPr>
          <w:spacing w:val="-1"/>
          <w:sz w:val="20"/>
        </w:rPr>
        <w:t xml:space="preserve"> </w:t>
      </w:r>
      <w:r>
        <w:rPr>
          <w:sz w:val="20"/>
        </w:rPr>
        <w:t>be</w:t>
      </w:r>
      <w:r>
        <w:rPr>
          <w:spacing w:val="-1"/>
          <w:sz w:val="20"/>
        </w:rPr>
        <w:t xml:space="preserve"> </w:t>
      </w:r>
      <w:r>
        <w:rPr>
          <w:sz w:val="20"/>
        </w:rPr>
        <w:t>found</w:t>
      </w:r>
      <w:r>
        <w:rPr>
          <w:spacing w:val="-1"/>
          <w:sz w:val="20"/>
        </w:rPr>
        <w:t xml:space="preserve"> </w:t>
      </w:r>
      <w:r>
        <w:rPr>
          <w:sz w:val="20"/>
        </w:rPr>
        <w:t>in</w:t>
      </w:r>
      <w:r>
        <w:rPr>
          <w:spacing w:val="-2"/>
          <w:sz w:val="20"/>
        </w:rPr>
        <w:t xml:space="preserve"> </w:t>
      </w:r>
      <w:r>
        <w:rPr>
          <w:sz w:val="20"/>
        </w:rPr>
        <w:t>related</w:t>
      </w:r>
      <w:r>
        <w:rPr>
          <w:spacing w:val="-1"/>
          <w:sz w:val="20"/>
        </w:rPr>
        <w:t xml:space="preserve"> </w:t>
      </w:r>
      <w:r>
        <w:rPr>
          <w:sz w:val="20"/>
        </w:rPr>
        <w:t>texts.</w:t>
      </w:r>
    </w:p>
    <w:p w14:paraId="3A17A0D1" w14:textId="77777777" w:rsidR="0040573D" w:rsidRDefault="0040573D">
      <w:pPr>
        <w:rPr>
          <w:sz w:val="20"/>
        </w:r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378150C9" w14:textId="77777777" w:rsidR="0040573D" w:rsidRDefault="0040573D">
      <w:pPr>
        <w:pStyle w:val="BodyText"/>
      </w:pPr>
    </w:p>
    <w:p w14:paraId="77050735" w14:textId="77777777" w:rsidR="0040573D" w:rsidRDefault="0040573D">
      <w:pPr>
        <w:pStyle w:val="BodyText"/>
      </w:pPr>
    </w:p>
    <w:p w14:paraId="16F27471" w14:textId="77777777" w:rsidR="0040573D" w:rsidRDefault="0040573D">
      <w:pPr>
        <w:pStyle w:val="BodyText"/>
        <w:spacing w:before="4"/>
        <w:rPr>
          <w:sz w:val="22"/>
        </w:rPr>
      </w:pPr>
    </w:p>
    <w:p w14:paraId="6E69D403" w14:textId="77777777" w:rsidR="0040573D" w:rsidRDefault="000C5DF2">
      <w:pPr>
        <w:pStyle w:val="Heading2"/>
        <w:numPr>
          <w:ilvl w:val="2"/>
          <w:numId w:val="63"/>
        </w:numPr>
        <w:tabs>
          <w:tab w:val="left" w:pos="1502"/>
        </w:tabs>
        <w:spacing w:before="100"/>
        <w:ind w:left="1501"/>
      </w:pPr>
      <w:bookmarkStart w:id="45" w:name="_bookmark45"/>
      <w:bookmarkEnd w:id="45"/>
      <w:r>
        <w:rPr>
          <w:color w:val="01688A"/>
        </w:rPr>
        <w:t>CONSTRUCTED</w:t>
      </w:r>
      <w:r>
        <w:rPr>
          <w:color w:val="01688A"/>
          <w:spacing w:val="-7"/>
        </w:rPr>
        <w:t xml:space="preserve"> </w:t>
      </w:r>
      <w:r>
        <w:rPr>
          <w:color w:val="01688A"/>
        </w:rPr>
        <w:t>WETLANDS</w:t>
      </w:r>
    </w:p>
    <w:p w14:paraId="6CF7636F" w14:textId="77777777" w:rsidR="0040573D" w:rsidRDefault="000C5DF2">
      <w:pPr>
        <w:pStyle w:val="Heading4"/>
        <w:spacing w:before="122"/>
      </w:pPr>
      <w:r>
        <w:t>DESCRIPTION</w:t>
      </w:r>
    </w:p>
    <w:p w14:paraId="69AE8C56" w14:textId="77777777" w:rsidR="0040573D" w:rsidRDefault="000C5DF2">
      <w:pPr>
        <w:pStyle w:val="BodyText"/>
        <w:spacing w:before="48"/>
        <w:ind w:left="601" w:right="1851"/>
      </w:pPr>
      <w:r>
        <w:t>Wetlands are shallow bodies of water colonised by aquatic plants. They can be constructed as</w:t>
      </w:r>
      <w:r>
        <w:rPr>
          <w:spacing w:val="-53"/>
        </w:rPr>
        <w:t xml:space="preserve"> </w:t>
      </w:r>
      <w:r>
        <w:t>free surface or sub-surface features. Constructed wetlands typically comprise sedimentation</w:t>
      </w:r>
      <w:r>
        <w:rPr>
          <w:spacing w:val="1"/>
        </w:rPr>
        <w:t xml:space="preserve"> </w:t>
      </w:r>
      <w:r>
        <w:t>ponds, open water and permanently submerged or partially inundated plan</w:t>
      </w:r>
      <w:r>
        <w:t>tings. Sub-surface</w:t>
      </w:r>
      <w:r>
        <w:rPr>
          <w:spacing w:val="1"/>
        </w:rPr>
        <w:t xml:space="preserve"> </w:t>
      </w:r>
      <w:r>
        <w:t>zones</w:t>
      </w:r>
      <w:r>
        <w:rPr>
          <w:spacing w:val="-3"/>
        </w:rPr>
        <w:t xml:space="preserve"> </w:t>
      </w:r>
      <w:r>
        <w:t>can</w:t>
      </w:r>
      <w:r>
        <w:rPr>
          <w:spacing w:val="-2"/>
        </w:rPr>
        <w:t xml:space="preserve"> </w:t>
      </w:r>
      <w:r>
        <w:t>consist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porous</w:t>
      </w:r>
      <w:r>
        <w:rPr>
          <w:spacing w:val="-1"/>
        </w:rPr>
        <w:t xml:space="preserve"> </w:t>
      </w:r>
      <w:r>
        <w:t>gravels</w:t>
      </w:r>
      <w:r>
        <w:rPr>
          <w:spacing w:val="-1"/>
        </w:rPr>
        <w:t xml:space="preserve"> </w:t>
      </w:r>
      <w:r>
        <w:t>or sands</w:t>
      </w:r>
      <w:r>
        <w:rPr>
          <w:spacing w:val="-1"/>
        </w:rPr>
        <w:t xml:space="preserve"> </w:t>
      </w:r>
      <w:r>
        <w:t>supporting</w:t>
      </w:r>
      <w:r>
        <w:rPr>
          <w:spacing w:val="-1"/>
        </w:rPr>
        <w:t xml:space="preserve"> </w:t>
      </w:r>
      <w:r>
        <w:t>surface</w:t>
      </w:r>
      <w:r>
        <w:rPr>
          <w:spacing w:val="-2"/>
        </w:rPr>
        <w:t xml:space="preserve"> </w:t>
      </w:r>
      <w:r>
        <w:t>aquatic</w:t>
      </w:r>
      <w:r>
        <w:rPr>
          <w:spacing w:val="-1"/>
        </w:rPr>
        <w:t xml:space="preserve"> </w:t>
      </w:r>
      <w:r>
        <w:t>plants.</w:t>
      </w:r>
    </w:p>
    <w:p w14:paraId="684AB88D" w14:textId="77777777" w:rsidR="0040573D" w:rsidRDefault="0040573D">
      <w:pPr>
        <w:pStyle w:val="BodyText"/>
        <w:spacing w:before="7"/>
        <w:rPr>
          <w:sz w:val="23"/>
        </w:rPr>
      </w:pPr>
    </w:p>
    <w:p w14:paraId="1596D5FD" w14:textId="77777777" w:rsidR="0040573D" w:rsidRDefault="000C5DF2">
      <w:pPr>
        <w:pStyle w:val="Heading4"/>
      </w:pPr>
      <w:r>
        <w:t>WHY</w:t>
      </w:r>
      <w:r>
        <w:rPr>
          <w:spacing w:val="-3"/>
        </w:rPr>
        <w:t xml:space="preserve"> </w:t>
      </w:r>
      <w:r>
        <w:t>IMPLEMENT?</w:t>
      </w:r>
    </w:p>
    <w:p w14:paraId="569BF971" w14:textId="77777777" w:rsidR="0040573D" w:rsidRDefault="000C5DF2">
      <w:pPr>
        <w:pStyle w:val="BodyText"/>
        <w:spacing w:before="48"/>
        <w:ind w:left="601" w:right="1639"/>
      </w:pPr>
      <w:r>
        <w:t>Constructed wetlands are designed to remove stormwater pollutants such as settleable solids,</w:t>
      </w:r>
      <w:r>
        <w:rPr>
          <w:spacing w:val="1"/>
        </w:rPr>
        <w:t xml:space="preserve"> </w:t>
      </w:r>
      <w:r>
        <w:t>nitrogen, phosphorus and fine particulates. Wetlands may also be designed to provide habitat for</w:t>
      </w:r>
      <w:r>
        <w:rPr>
          <w:spacing w:val="-53"/>
        </w:rPr>
        <w:t xml:space="preserve"> </w:t>
      </w:r>
      <w:r>
        <w:t>aquatic</w:t>
      </w:r>
      <w:r>
        <w:rPr>
          <w:spacing w:val="-1"/>
        </w:rPr>
        <w:t xml:space="preserve"> </w:t>
      </w:r>
      <w:r>
        <w:t>flora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fauna.</w:t>
      </w:r>
    </w:p>
    <w:p w14:paraId="38BD362C" w14:textId="77777777" w:rsidR="0040573D" w:rsidRDefault="000C5DF2">
      <w:pPr>
        <w:pStyle w:val="BodyText"/>
        <w:spacing w:before="7"/>
        <w:rPr>
          <w:sz w:val="15"/>
        </w:rPr>
      </w:pPr>
      <w:r>
        <w:rPr>
          <w:noProof/>
        </w:rPr>
        <w:drawing>
          <wp:anchor distT="0" distB="0" distL="0" distR="0" simplePos="0" relativeHeight="254" behindDoc="0" locked="0" layoutInCell="1" allowOverlap="1" wp14:anchorId="654C549C" wp14:editId="3C56D4D7">
            <wp:simplePos x="0" y="0"/>
            <wp:positionH relativeFrom="page">
              <wp:posOffset>1043939</wp:posOffset>
            </wp:positionH>
            <wp:positionV relativeFrom="paragraph">
              <wp:posOffset>129469</wp:posOffset>
            </wp:positionV>
            <wp:extent cx="2601468" cy="1910238"/>
            <wp:effectExtent l="0" t="0" r="0" b="0"/>
            <wp:wrapTopAndBottom/>
            <wp:docPr id="49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52.jpe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1468" cy="19102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5" behindDoc="0" locked="0" layoutInCell="1" allowOverlap="1" wp14:anchorId="6A3012B8" wp14:editId="514B1C25">
            <wp:simplePos x="0" y="0"/>
            <wp:positionH relativeFrom="page">
              <wp:posOffset>3753611</wp:posOffset>
            </wp:positionH>
            <wp:positionV relativeFrom="paragraph">
              <wp:posOffset>129469</wp:posOffset>
            </wp:positionV>
            <wp:extent cx="2814468" cy="1911857"/>
            <wp:effectExtent l="0" t="0" r="0" b="0"/>
            <wp:wrapTopAndBottom/>
            <wp:docPr id="51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53.jpe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4468" cy="19118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D412D2" w14:textId="77777777" w:rsidR="0040573D" w:rsidRDefault="000C5DF2">
      <w:pPr>
        <w:ind w:left="601"/>
        <w:rPr>
          <w:b/>
          <w:sz w:val="18"/>
        </w:rPr>
      </w:pPr>
      <w:r>
        <w:rPr>
          <w:b/>
          <w:sz w:val="18"/>
        </w:rPr>
        <w:t>“The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Waterways”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residential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developmen</w:t>
      </w:r>
      <w:r>
        <w:rPr>
          <w:b/>
          <w:sz w:val="18"/>
        </w:rPr>
        <w:t>t,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Carrum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Downs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Eumemmering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Creek</w:t>
      </w:r>
    </w:p>
    <w:p w14:paraId="5BE2DE26" w14:textId="77777777" w:rsidR="0040573D" w:rsidRDefault="000C5DF2">
      <w:pPr>
        <w:ind w:left="601"/>
        <w:rPr>
          <w:sz w:val="18"/>
        </w:rPr>
      </w:pPr>
      <w:r>
        <w:pict w14:anchorId="4983A895">
          <v:rect id="docshape472" o:spid="_x0000_s3197" alt="" style="position:absolute;left:0;text-align:left;margin-left:82.2pt;margin-top:15.25pt;width:453.3pt;height:.5pt;z-index:15860224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sz w:val="18"/>
        </w:rPr>
        <w:t>(Photos</w:t>
      </w:r>
      <w:r>
        <w:rPr>
          <w:spacing w:val="-4"/>
          <w:sz w:val="18"/>
        </w:rPr>
        <w:t xml:space="preserve"> </w:t>
      </w:r>
      <w:r>
        <w:rPr>
          <w:sz w:val="18"/>
        </w:rPr>
        <w:t>courtesy</w:t>
      </w:r>
      <w:r>
        <w:rPr>
          <w:spacing w:val="-5"/>
          <w:sz w:val="18"/>
        </w:rPr>
        <w:t xml:space="preserve"> </w:t>
      </w:r>
      <w:r>
        <w:rPr>
          <w:sz w:val="18"/>
        </w:rPr>
        <w:t>of</w:t>
      </w:r>
      <w:r>
        <w:rPr>
          <w:spacing w:val="-4"/>
          <w:sz w:val="18"/>
        </w:rPr>
        <w:t xml:space="preserve"> </w:t>
      </w:r>
      <w:r>
        <w:rPr>
          <w:sz w:val="18"/>
        </w:rPr>
        <w:t>Earth</w:t>
      </w:r>
      <w:r>
        <w:rPr>
          <w:spacing w:val="-3"/>
          <w:sz w:val="18"/>
        </w:rPr>
        <w:t xml:space="preserve"> </w:t>
      </w:r>
      <w:r>
        <w:rPr>
          <w:sz w:val="18"/>
        </w:rPr>
        <w:t>Tech)</w:t>
      </w:r>
    </w:p>
    <w:p w14:paraId="29714C2C" w14:textId="77777777" w:rsidR="0040573D" w:rsidRDefault="0040573D">
      <w:pPr>
        <w:rPr>
          <w:sz w:val="18"/>
        </w:r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7A83EAD4" w14:textId="77777777" w:rsidR="0040573D" w:rsidRDefault="000C5DF2">
      <w:pPr>
        <w:pStyle w:val="Heading6"/>
        <w:spacing w:before="104"/>
        <w:ind w:right="-18"/>
      </w:pPr>
      <w:r>
        <w:t>Beneficial river</w:t>
      </w:r>
      <w:r>
        <w:rPr>
          <w:spacing w:val="1"/>
        </w:rPr>
        <w:t xml:space="preserve"> </w:t>
      </w:r>
      <w:r>
        <w:rPr>
          <w:spacing w:val="-1"/>
        </w:rPr>
        <w:t>health</w:t>
      </w:r>
      <w:r>
        <w:rPr>
          <w:spacing w:val="-11"/>
        </w:rPr>
        <w:t xml:space="preserve"> </w:t>
      </w:r>
      <w:r>
        <w:t>outcomes</w:t>
      </w:r>
    </w:p>
    <w:p w14:paraId="31D4C5B8" w14:textId="77777777" w:rsidR="0040573D" w:rsidRDefault="0040573D">
      <w:pPr>
        <w:pStyle w:val="BodyText"/>
        <w:rPr>
          <w:b/>
          <w:sz w:val="22"/>
        </w:rPr>
      </w:pPr>
    </w:p>
    <w:p w14:paraId="4AB203AD" w14:textId="77777777" w:rsidR="0040573D" w:rsidRDefault="0040573D">
      <w:pPr>
        <w:pStyle w:val="BodyText"/>
        <w:rPr>
          <w:b/>
          <w:sz w:val="22"/>
        </w:rPr>
      </w:pPr>
    </w:p>
    <w:p w14:paraId="2A43E9E7" w14:textId="77777777" w:rsidR="0040573D" w:rsidRDefault="0040573D">
      <w:pPr>
        <w:pStyle w:val="BodyText"/>
        <w:rPr>
          <w:b/>
          <w:sz w:val="22"/>
        </w:rPr>
      </w:pPr>
    </w:p>
    <w:p w14:paraId="0A710588" w14:textId="77777777" w:rsidR="0040573D" w:rsidRDefault="0040573D">
      <w:pPr>
        <w:pStyle w:val="BodyText"/>
        <w:rPr>
          <w:b/>
          <w:sz w:val="22"/>
        </w:rPr>
      </w:pPr>
    </w:p>
    <w:p w14:paraId="2CEDF83E" w14:textId="77777777" w:rsidR="0040573D" w:rsidRDefault="0040573D">
      <w:pPr>
        <w:pStyle w:val="BodyText"/>
        <w:spacing w:before="3"/>
        <w:rPr>
          <w:b/>
          <w:sz w:val="26"/>
        </w:rPr>
      </w:pPr>
    </w:p>
    <w:p w14:paraId="40592117" w14:textId="77777777" w:rsidR="0040573D" w:rsidRDefault="000C5DF2">
      <w:pPr>
        <w:spacing w:before="1"/>
        <w:ind w:left="601" w:right="-18"/>
        <w:rPr>
          <w:b/>
          <w:sz w:val="20"/>
        </w:rPr>
      </w:pPr>
      <w:r>
        <w:pict w14:anchorId="74A66A66">
          <v:rect id="docshape473" o:spid="_x0000_s3196" alt="" style="position:absolute;left:0;text-align:left;margin-left:82.2pt;margin-top:-.35pt;width:453.3pt;height:.5pt;z-index:1586073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20"/>
        </w:rPr>
        <w:t>Adverse river</w:t>
      </w:r>
      <w:r>
        <w:rPr>
          <w:b/>
          <w:spacing w:val="1"/>
          <w:sz w:val="20"/>
        </w:rPr>
        <w:t xml:space="preserve"> </w:t>
      </w:r>
      <w:r>
        <w:rPr>
          <w:b/>
          <w:spacing w:val="-1"/>
          <w:sz w:val="20"/>
        </w:rPr>
        <w:t>health</w:t>
      </w:r>
      <w:r>
        <w:rPr>
          <w:b/>
          <w:spacing w:val="-11"/>
          <w:sz w:val="20"/>
        </w:rPr>
        <w:t xml:space="preserve"> </w:t>
      </w:r>
      <w:r>
        <w:rPr>
          <w:b/>
          <w:sz w:val="20"/>
        </w:rPr>
        <w:t>outcomes</w:t>
      </w:r>
    </w:p>
    <w:p w14:paraId="36573C88" w14:textId="77777777" w:rsidR="0040573D" w:rsidRDefault="0040573D">
      <w:pPr>
        <w:pStyle w:val="BodyText"/>
        <w:rPr>
          <w:b/>
          <w:sz w:val="22"/>
        </w:rPr>
      </w:pPr>
    </w:p>
    <w:p w14:paraId="4BBA0AB1" w14:textId="77777777" w:rsidR="0040573D" w:rsidRDefault="0040573D">
      <w:pPr>
        <w:pStyle w:val="BodyText"/>
        <w:rPr>
          <w:b/>
          <w:sz w:val="22"/>
        </w:rPr>
      </w:pPr>
    </w:p>
    <w:p w14:paraId="3B39079C" w14:textId="77777777" w:rsidR="0040573D" w:rsidRDefault="0040573D">
      <w:pPr>
        <w:pStyle w:val="BodyText"/>
        <w:rPr>
          <w:b/>
          <w:sz w:val="22"/>
        </w:rPr>
      </w:pPr>
    </w:p>
    <w:p w14:paraId="15E5C750" w14:textId="77777777" w:rsidR="0040573D" w:rsidRDefault="0040573D">
      <w:pPr>
        <w:pStyle w:val="BodyText"/>
        <w:rPr>
          <w:b/>
          <w:sz w:val="22"/>
        </w:rPr>
      </w:pPr>
    </w:p>
    <w:p w14:paraId="2B1C0129" w14:textId="77777777" w:rsidR="0040573D" w:rsidRDefault="0040573D">
      <w:pPr>
        <w:pStyle w:val="BodyText"/>
        <w:rPr>
          <w:b/>
          <w:sz w:val="22"/>
        </w:rPr>
      </w:pPr>
    </w:p>
    <w:p w14:paraId="6C65451A" w14:textId="77777777" w:rsidR="0040573D" w:rsidRDefault="000C5DF2">
      <w:pPr>
        <w:spacing w:before="183" w:line="338" w:lineRule="auto"/>
        <w:ind w:left="601" w:right="-18"/>
        <w:rPr>
          <w:sz w:val="20"/>
        </w:rPr>
      </w:pPr>
      <w:r>
        <w:pict w14:anchorId="2E978650">
          <v:rect id="docshape474" o:spid="_x0000_s3195" alt="" style="position:absolute;left:0;text-align:left;margin-left:82.2pt;margin-top:8.75pt;width:453.3pt;height:.5pt;z-index:15861248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20"/>
        </w:rPr>
        <w:t>Associated works</w:t>
      </w:r>
      <w:r>
        <w:rPr>
          <w:b/>
          <w:spacing w:val="-54"/>
          <w:sz w:val="20"/>
        </w:rPr>
        <w:t xml:space="preserve"> </w:t>
      </w:r>
      <w:r>
        <w:rPr>
          <w:sz w:val="20"/>
        </w:rPr>
        <w:t>Sediment ponds</w:t>
      </w:r>
      <w:r>
        <w:rPr>
          <w:spacing w:val="1"/>
          <w:sz w:val="20"/>
        </w:rPr>
        <w:t xml:space="preserve"> </w:t>
      </w:r>
      <w:r>
        <w:rPr>
          <w:sz w:val="20"/>
        </w:rPr>
        <w:t>Vegetation</w:t>
      </w:r>
    </w:p>
    <w:p w14:paraId="0418F407" w14:textId="77777777" w:rsidR="0040573D" w:rsidRDefault="000C5DF2">
      <w:pPr>
        <w:pStyle w:val="BodyText"/>
        <w:spacing w:before="4"/>
        <w:ind w:left="601"/>
      </w:pPr>
      <w:r>
        <w:t>Weirs</w:t>
      </w:r>
    </w:p>
    <w:p w14:paraId="4C567481" w14:textId="77777777" w:rsidR="0040573D" w:rsidRDefault="000C5DF2">
      <w:pPr>
        <w:pStyle w:val="BodyText"/>
        <w:spacing w:before="95" w:line="340" w:lineRule="auto"/>
        <w:ind w:left="601" w:right="582"/>
      </w:pPr>
      <w:r>
        <w:pict w14:anchorId="0E9A9235">
          <v:rect id="docshape475" o:spid="_x0000_s3194" alt="" style="position:absolute;left:0;text-align:left;margin-left:82.2pt;margin-top:37.5pt;width:453.3pt;height:.5pt;z-index:1586176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Rock chutes</w:t>
      </w:r>
      <w:r>
        <w:rPr>
          <w:spacing w:val="-53"/>
        </w:rPr>
        <w:t xml:space="preserve"> </w:t>
      </w:r>
      <w:r>
        <w:t>Swales</w:t>
      </w:r>
    </w:p>
    <w:p w14:paraId="2BC0490A" w14:textId="77777777" w:rsidR="0040573D" w:rsidRDefault="000C5DF2">
      <w:pPr>
        <w:pStyle w:val="BodyText"/>
        <w:spacing w:before="103"/>
        <w:ind w:left="13" w:right="1896"/>
      </w:pPr>
      <w:r>
        <w:br w:type="column"/>
      </w:r>
      <w:r>
        <w:t>Provision of instream habitat in modified drainage systems, such as urban</w:t>
      </w:r>
      <w:r>
        <w:rPr>
          <w:spacing w:val="-53"/>
        </w:rPr>
        <w:t xml:space="preserve"> </w:t>
      </w:r>
      <w:r>
        <w:t>environments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regulated</w:t>
      </w:r>
      <w:r>
        <w:rPr>
          <w:spacing w:val="-1"/>
        </w:rPr>
        <w:t xml:space="preserve"> </w:t>
      </w:r>
      <w:r>
        <w:t>streams</w:t>
      </w:r>
    </w:p>
    <w:p w14:paraId="0ABEC5C0" w14:textId="77777777" w:rsidR="0040573D" w:rsidRDefault="000C5DF2">
      <w:pPr>
        <w:pStyle w:val="BodyText"/>
        <w:spacing w:before="96"/>
        <w:ind w:left="13"/>
      </w:pPr>
      <w:r>
        <w:t>Improvement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water</w:t>
      </w:r>
      <w:r>
        <w:rPr>
          <w:spacing w:val="-4"/>
        </w:rPr>
        <w:t xml:space="preserve"> </w:t>
      </w:r>
      <w:r>
        <w:t>quality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receiving</w:t>
      </w:r>
      <w:r>
        <w:rPr>
          <w:spacing w:val="-4"/>
        </w:rPr>
        <w:t xml:space="preserve"> </w:t>
      </w:r>
      <w:r>
        <w:t>waters</w:t>
      </w:r>
    </w:p>
    <w:p w14:paraId="53B5044E" w14:textId="77777777" w:rsidR="0040573D" w:rsidRDefault="000C5DF2">
      <w:pPr>
        <w:pStyle w:val="BodyText"/>
        <w:spacing w:before="96"/>
        <w:ind w:left="13" w:right="1595"/>
      </w:pPr>
      <w:r>
        <w:t>Reduce sedimentation rates in receiving water, protecting benthic habitat and</w:t>
      </w:r>
      <w:r>
        <w:rPr>
          <w:spacing w:val="-53"/>
        </w:rPr>
        <w:t xml:space="preserve"> </w:t>
      </w:r>
      <w:r>
        <w:t>stream</w:t>
      </w:r>
      <w:r>
        <w:rPr>
          <w:spacing w:val="-2"/>
        </w:rPr>
        <w:t xml:space="preserve"> </w:t>
      </w:r>
      <w:r>
        <w:t>morpholog</w:t>
      </w:r>
      <w:r>
        <w:t>y</w:t>
      </w:r>
    </w:p>
    <w:p w14:paraId="62730EF5" w14:textId="77777777" w:rsidR="0040573D" w:rsidRDefault="000C5DF2">
      <w:pPr>
        <w:pStyle w:val="BodyText"/>
        <w:spacing w:before="97"/>
        <w:ind w:left="13" w:hanging="1"/>
      </w:pPr>
      <w:r>
        <w:t>Detains</w:t>
      </w:r>
      <w:r>
        <w:rPr>
          <w:spacing w:val="-4"/>
        </w:rPr>
        <w:t xml:space="preserve"> </w:t>
      </w:r>
      <w:r>
        <w:t>flows,</w:t>
      </w:r>
      <w:r>
        <w:rPr>
          <w:spacing w:val="-4"/>
        </w:rPr>
        <w:t xml:space="preserve"> </w:t>
      </w:r>
      <w:r>
        <w:t>reducing</w:t>
      </w:r>
      <w:r>
        <w:rPr>
          <w:spacing w:val="-4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artificially</w:t>
      </w:r>
      <w:r>
        <w:rPr>
          <w:spacing w:val="-4"/>
        </w:rPr>
        <w:t xml:space="preserve"> </w:t>
      </w:r>
      <w:r>
        <w:t>high</w:t>
      </w:r>
      <w:r>
        <w:rPr>
          <w:spacing w:val="-4"/>
        </w:rPr>
        <w:t xml:space="preserve"> </w:t>
      </w:r>
      <w:r>
        <w:t>flow</w:t>
      </w:r>
      <w:r>
        <w:rPr>
          <w:spacing w:val="-3"/>
        </w:rPr>
        <w:t xml:space="preserve"> </w:t>
      </w:r>
      <w:r>
        <w:t>peaks</w:t>
      </w:r>
      <w:r>
        <w:rPr>
          <w:spacing w:val="-4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urban</w:t>
      </w:r>
      <w:r>
        <w:rPr>
          <w:spacing w:val="-4"/>
        </w:rPr>
        <w:t xml:space="preserve"> </w:t>
      </w:r>
      <w:r>
        <w:t>catchments</w:t>
      </w:r>
    </w:p>
    <w:p w14:paraId="7311B90C" w14:textId="77777777" w:rsidR="0040573D" w:rsidRDefault="000C5DF2">
      <w:pPr>
        <w:pStyle w:val="BodyText"/>
        <w:spacing w:before="105"/>
        <w:ind w:left="13" w:right="1541"/>
      </w:pPr>
      <w:r>
        <w:t>During construction they involve mass disturbance adjacent to and/or in the</w:t>
      </w:r>
      <w:r>
        <w:rPr>
          <w:spacing w:val="1"/>
        </w:rPr>
        <w:t xml:space="preserve"> </w:t>
      </w:r>
      <w:r>
        <w:t>waterway, risking water quality and sedimentation issues in receiving waters if</w:t>
      </w:r>
      <w:r>
        <w:rPr>
          <w:spacing w:val="-53"/>
        </w:rPr>
        <w:t xml:space="preserve"> </w:t>
      </w:r>
      <w:r>
        <w:t>not</w:t>
      </w:r>
      <w:r>
        <w:rPr>
          <w:spacing w:val="-2"/>
        </w:rPr>
        <w:t xml:space="preserve"> </w:t>
      </w:r>
      <w:r>
        <w:t>managed</w:t>
      </w:r>
      <w:r>
        <w:rPr>
          <w:spacing w:val="-2"/>
        </w:rPr>
        <w:t xml:space="preserve"> </w:t>
      </w:r>
      <w:r>
        <w:t>carefully</w:t>
      </w:r>
      <w:r>
        <w:rPr>
          <w:spacing w:val="-2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if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large</w:t>
      </w:r>
      <w:r>
        <w:rPr>
          <w:spacing w:val="-1"/>
        </w:rPr>
        <w:t xml:space="preserve"> </w:t>
      </w:r>
      <w:r>
        <w:t>flow</w:t>
      </w:r>
      <w:r>
        <w:rPr>
          <w:spacing w:val="-1"/>
        </w:rPr>
        <w:t xml:space="preserve"> </w:t>
      </w:r>
      <w:r>
        <w:t>event</w:t>
      </w:r>
      <w:r>
        <w:rPr>
          <w:spacing w:val="-1"/>
        </w:rPr>
        <w:t xml:space="preserve"> </w:t>
      </w:r>
      <w:r>
        <w:t>occur</w:t>
      </w:r>
    </w:p>
    <w:p w14:paraId="09F4FEB8" w14:textId="77777777" w:rsidR="0040573D" w:rsidRDefault="000C5DF2">
      <w:pPr>
        <w:pStyle w:val="BodyText"/>
        <w:spacing w:before="97"/>
        <w:ind w:left="13"/>
      </w:pPr>
      <w:r>
        <w:t>On</w:t>
      </w:r>
      <w:r>
        <w:rPr>
          <w:spacing w:val="-2"/>
        </w:rPr>
        <w:t xml:space="preserve"> </w:t>
      </w:r>
      <w:r>
        <w:t>stream</w:t>
      </w:r>
      <w:r>
        <w:rPr>
          <w:spacing w:val="-2"/>
        </w:rPr>
        <w:t xml:space="preserve"> </w:t>
      </w:r>
      <w:r>
        <w:t>constructed</w:t>
      </w:r>
      <w:r>
        <w:rPr>
          <w:spacing w:val="-3"/>
        </w:rPr>
        <w:t xml:space="preserve"> </w:t>
      </w:r>
      <w:r>
        <w:t>wetlands</w:t>
      </w:r>
      <w:r>
        <w:rPr>
          <w:spacing w:val="-2"/>
        </w:rPr>
        <w:t xml:space="preserve"> </w:t>
      </w:r>
      <w:r>
        <w:t>can</w:t>
      </w:r>
      <w:r>
        <w:rPr>
          <w:spacing w:val="-2"/>
        </w:rPr>
        <w:t xml:space="preserve"> </w:t>
      </w:r>
      <w:r>
        <w:t>obstruct</w:t>
      </w:r>
      <w:r>
        <w:rPr>
          <w:spacing w:val="-2"/>
        </w:rPr>
        <w:t xml:space="preserve"> </w:t>
      </w:r>
      <w:r>
        <w:t>fish</w:t>
      </w:r>
      <w:r>
        <w:rPr>
          <w:spacing w:val="-2"/>
        </w:rPr>
        <w:t xml:space="preserve"> </w:t>
      </w:r>
      <w:r>
        <w:t>passage</w:t>
      </w:r>
    </w:p>
    <w:p w14:paraId="16DC87FA" w14:textId="77777777" w:rsidR="0040573D" w:rsidRDefault="000C5DF2">
      <w:pPr>
        <w:pStyle w:val="BodyText"/>
        <w:spacing w:before="95"/>
        <w:ind w:left="13" w:right="1307"/>
      </w:pPr>
      <w:r>
        <w:t>Wetland systems may require regular maintenance to ensure weed species from</w:t>
      </w:r>
      <w:r>
        <w:rPr>
          <w:spacing w:val="-53"/>
        </w:rPr>
        <w:t xml:space="preserve"> </w:t>
      </w:r>
      <w:r>
        <w:t>urban areas do not flourish. They also require infrequent sediment removal to</w:t>
      </w:r>
      <w:r>
        <w:rPr>
          <w:spacing w:val="1"/>
        </w:rPr>
        <w:t xml:space="preserve"> </w:t>
      </w:r>
      <w:r>
        <w:t>prevent</w:t>
      </w:r>
      <w:r>
        <w:rPr>
          <w:spacing w:val="-2"/>
        </w:rPr>
        <w:t xml:space="preserve"> </w:t>
      </w:r>
      <w:r>
        <w:t>carry</w:t>
      </w:r>
      <w:r>
        <w:rPr>
          <w:spacing w:val="-1"/>
        </w:rPr>
        <w:t xml:space="preserve"> </w:t>
      </w:r>
      <w:r>
        <w:t>through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receiving</w:t>
      </w:r>
      <w:r>
        <w:rPr>
          <w:spacing w:val="-2"/>
        </w:rPr>
        <w:t xml:space="preserve"> </w:t>
      </w:r>
      <w:r>
        <w:t>waters</w:t>
      </w:r>
    </w:p>
    <w:p w14:paraId="25593EF7" w14:textId="77777777" w:rsidR="0040573D" w:rsidRDefault="000C5DF2">
      <w:pPr>
        <w:pStyle w:val="Heading6"/>
        <w:spacing w:before="108"/>
        <w:ind w:left="744"/>
      </w:pPr>
      <w:r>
        <w:t>Information</w:t>
      </w:r>
      <w:r>
        <w:rPr>
          <w:spacing w:val="-6"/>
        </w:rPr>
        <w:t xml:space="preserve"> </w:t>
      </w:r>
      <w:r>
        <w:t>requirements</w:t>
      </w:r>
    </w:p>
    <w:p w14:paraId="6BD14599" w14:textId="77777777" w:rsidR="0040573D" w:rsidRDefault="000C5DF2">
      <w:pPr>
        <w:pStyle w:val="BodyText"/>
        <w:spacing w:before="94"/>
        <w:ind w:left="744"/>
      </w:pPr>
      <w:r>
        <w:t>Design</w:t>
      </w:r>
      <w:r>
        <w:rPr>
          <w:spacing w:val="-7"/>
        </w:rPr>
        <w:t xml:space="preserve"> </w:t>
      </w:r>
      <w:r>
        <w:t>intent</w:t>
      </w:r>
      <w:r>
        <w:rPr>
          <w:spacing w:val="-6"/>
        </w:rPr>
        <w:t xml:space="preserve"> </w:t>
      </w:r>
      <w:r>
        <w:t>(water</w:t>
      </w:r>
      <w:r>
        <w:rPr>
          <w:spacing w:val="-6"/>
        </w:rPr>
        <w:t xml:space="preserve"> </w:t>
      </w:r>
      <w:r>
        <w:t>quality/aesthetic)</w:t>
      </w:r>
    </w:p>
    <w:p w14:paraId="5667DD71" w14:textId="77777777" w:rsidR="0040573D" w:rsidRDefault="000C5DF2">
      <w:pPr>
        <w:pStyle w:val="BodyText"/>
        <w:spacing w:before="97" w:line="340" w:lineRule="auto"/>
        <w:ind w:left="744" w:right="3188"/>
      </w:pPr>
      <w:r>
        <w:t>Design flows, and catchment flows and seasonality</w:t>
      </w:r>
      <w:r>
        <w:rPr>
          <w:spacing w:val="-53"/>
        </w:rPr>
        <w:t xml:space="preserve"> </w:t>
      </w:r>
      <w:r>
        <w:t>Physical site con</w:t>
      </w:r>
      <w:r>
        <w:t>straints e.g. fall, services</w:t>
      </w:r>
      <w:r>
        <w:rPr>
          <w:spacing w:val="1"/>
        </w:rPr>
        <w:t xml:space="preserve"> </w:t>
      </w:r>
      <w:r>
        <w:t>Catchment</w:t>
      </w:r>
      <w:r>
        <w:rPr>
          <w:spacing w:val="-2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quality</w:t>
      </w:r>
    </w:p>
    <w:p w14:paraId="69A71064" w14:textId="77777777" w:rsidR="0040573D" w:rsidRDefault="0040573D">
      <w:pPr>
        <w:spacing w:line="340" w:lineRule="auto"/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2304" w:space="40"/>
            <w:col w:w="8466"/>
          </w:cols>
        </w:sectPr>
      </w:pPr>
    </w:p>
    <w:p w14:paraId="492CAC16" w14:textId="77777777" w:rsidR="0040573D" w:rsidRDefault="000C5DF2">
      <w:pPr>
        <w:pStyle w:val="Heading6"/>
        <w:spacing w:before="10"/>
      </w:pPr>
      <w:r>
        <w:rPr>
          <w:spacing w:val="-1"/>
        </w:rPr>
        <w:t>Success</w:t>
      </w:r>
      <w:r>
        <w:rPr>
          <w:spacing w:val="-9"/>
        </w:rPr>
        <w:t xml:space="preserve"> </w:t>
      </w:r>
      <w:r>
        <w:t>ranking</w:t>
      </w:r>
    </w:p>
    <w:p w14:paraId="51D2A713" w14:textId="77777777" w:rsidR="0040573D" w:rsidRDefault="000C5DF2">
      <w:pPr>
        <w:spacing w:before="10"/>
        <w:ind w:left="95" w:right="145"/>
        <w:jc w:val="both"/>
        <w:rPr>
          <w:b/>
          <w:sz w:val="20"/>
        </w:rPr>
      </w:pPr>
      <w:r>
        <w:br w:type="column"/>
      </w:r>
      <w:r>
        <w:rPr>
          <w:b/>
          <w:sz w:val="20"/>
        </w:rPr>
        <w:t>No. of applications</w:t>
      </w:r>
      <w:r>
        <w:rPr>
          <w:b/>
          <w:spacing w:val="-53"/>
          <w:sz w:val="20"/>
        </w:rPr>
        <w:t xml:space="preserve"> </w:t>
      </w:r>
      <w:r>
        <w:rPr>
          <w:b/>
          <w:sz w:val="20"/>
        </w:rPr>
        <w:t>in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Victoria</w:t>
      </w:r>
    </w:p>
    <w:p w14:paraId="19607100" w14:textId="77777777" w:rsidR="0040573D" w:rsidRDefault="000C5DF2">
      <w:pPr>
        <w:pStyle w:val="BodyText"/>
        <w:spacing w:before="104"/>
        <w:ind w:left="95"/>
        <w:jc w:val="both"/>
      </w:pPr>
      <w:r>
        <w:pict w14:anchorId="05E1E534">
          <v:rect id="docshape476" o:spid="_x0000_s3193" alt="" style="position:absolute;left:0;text-align:left;margin-left:168.2pt;margin-top:4.85pt;width:367.3pt;height:.5pt;z-index:15862272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Estimated to be fewer</w:t>
      </w:r>
      <w:r>
        <w:rPr>
          <w:spacing w:val="-54"/>
        </w:rPr>
        <w:t xml:space="preserve"> </w:t>
      </w:r>
      <w:r>
        <w:t>than 100 applications</w:t>
      </w:r>
      <w:r>
        <w:rPr>
          <w:spacing w:val="-53"/>
        </w:rPr>
        <w:t xml:space="preserve"> </w:t>
      </w:r>
      <w:r>
        <w:t>over</w:t>
      </w:r>
      <w:r>
        <w:rPr>
          <w:spacing w:val="-1"/>
        </w:rPr>
        <w:t xml:space="preserve"> </w:t>
      </w:r>
      <w:r>
        <w:t>past</w:t>
      </w:r>
      <w:r>
        <w:rPr>
          <w:spacing w:val="-1"/>
        </w:rPr>
        <w:t xml:space="preserve"> </w:t>
      </w:r>
      <w:r>
        <w:t>15</w:t>
      </w:r>
      <w:r>
        <w:rPr>
          <w:spacing w:val="-1"/>
        </w:rPr>
        <w:t xml:space="preserve"> </w:t>
      </w:r>
      <w:r>
        <w:t>years</w:t>
      </w:r>
    </w:p>
    <w:p w14:paraId="23DBD276" w14:textId="77777777" w:rsidR="0040573D" w:rsidRDefault="000C5DF2">
      <w:pPr>
        <w:pStyle w:val="Heading6"/>
        <w:spacing w:before="10"/>
        <w:ind w:left="183" w:right="70"/>
      </w:pPr>
      <w:r>
        <w:rPr>
          <w:b w:val="0"/>
        </w:rPr>
        <w:br w:type="column"/>
      </w:r>
      <w:r>
        <w:t>Structural success</w:t>
      </w:r>
      <w:r>
        <w:rPr>
          <w:spacing w:val="-53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Australia</w:t>
      </w:r>
    </w:p>
    <w:p w14:paraId="4325BAF4" w14:textId="77777777" w:rsidR="0040573D" w:rsidRDefault="000C5DF2">
      <w:pPr>
        <w:pStyle w:val="BodyText"/>
        <w:spacing w:before="105"/>
        <w:ind w:left="183" w:right="-1"/>
      </w:pPr>
      <w:r>
        <w:t>High</w:t>
      </w:r>
      <w:r>
        <w:rPr>
          <w:spacing w:val="-6"/>
        </w:rPr>
        <w:t xml:space="preserve"> </w:t>
      </w:r>
      <w:r>
        <w:t>level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success</w:t>
      </w:r>
      <w:r>
        <w:rPr>
          <w:spacing w:val="-53"/>
        </w:rPr>
        <w:t xml:space="preserve"> </w:t>
      </w:r>
      <w:r>
        <w:t>where well designed</w:t>
      </w:r>
      <w:r>
        <w:rPr>
          <w:spacing w:val="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implemented</w:t>
      </w:r>
    </w:p>
    <w:p w14:paraId="1982046D" w14:textId="77777777" w:rsidR="0040573D" w:rsidRDefault="000C5DF2">
      <w:pPr>
        <w:pStyle w:val="Heading6"/>
        <w:spacing w:before="10"/>
        <w:ind w:left="240" w:right="2120"/>
      </w:pPr>
      <w:r>
        <w:rPr>
          <w:b w:val="0"/>
        </w:rPr>
        <w:br w:type="column"/>
      </w:r>
      <w:r>
        <w:t>Success in achieving</w:t>
      </w:r>
      <w:r>
        <w:rPr>
          <w:spacing w:val="-53"/>
        </w:rPr>
        <w:t xml:space="preserve"> </w:t>
      </w:r>
      <w:r>
        <w:t>intended</w:t>
      </w:r>
      <w:r>
        <w:rPr>
          <w:spacing w:val="-3"/>
        </w:rPr>
        <w:t xml:space="preserve"> </w:t>
      </w:r>
      <w:r>
        <w:t>outcome</w:t>
      </w:r>
    </w:p>
    <w:p w14:paraId="2BF07EA6" w14:textId="77777777" w:rsidR="0040573D" w:rsidRDefault="000C5DF2">
      <w:pPr>
        <w:pStyle w:val="BodyText"/>
        <w:spacing w:before="105"/>
        <w:ind w:left="240" w:right="1093"/>
      </w:pPr>
      <w:r>
        <w:t>Moderate to high where the</w:t>
      </w:r>
      <w:r>
        <w:rPr>
          <w:spacing w:val="1"/>
        </w:rPr>
        <w:t xml:space="preserve"> </w:t>
      </w:r>
      <w:r>
        <w:t>structural success and</w:t>
      </w:r>
      <w:r>
        <w:rPr>
          <w:spacing w:val="1"/>
        </w:rPr>
        <w:t xml:space="preserve"> </w:t>
      </w:r>
      <w:r>
        <w:t>revegetation</w:t>
      </w:r>
      <w:r>
        <w:rPr>
          <w:spacing w:val="-5"/>
        </w:rPr>
        <w:t xml:space="preserve"> </w:t>
      </w:r>
      <w:r>
        <w:t>has</w:t>
      </w:r>
      <w:r>
        <w:rPr>
          <w:spacing w:val="-4"/>
        </w:rPr>
        <w:t xml:space="preserve"> </w:t>
      </w:r>
      <w:r>
        <w:t>been</w:t>
      </w:r>
      <w:r>
        <w:rPr>
          <w:spacing w:val="-5"/>
        </w:rPr>
        <w:t xml:space="preserve"> </w:t>
      </w:r>
      <w:r>
        <w:t>achieved</w:t>
      </w:r>
    </w:p>
    <w:p w14:paraId="443770DC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num="4" w:space="720" w:equalWidth="0">
            <w:col w:w="2192" w:space="40"/>
            <w:col w:w="2032" w:space="39"/>
            <w:col w:w="2063" w:space="40"/>
            <w:col w:w="4404"/>
          </w:cols>
        </w:sectPr>
      </w:pPr>
    </w:p>
    <w:p w14:paraId="1DF17780" w14:textId="77777777" w:rsidR="0040573D" w:rsidRDefault="000C5DF2">
      <w:pPr>
        <w:pStyle w:val="BodyText"/>
        <w:spacing w:before="7"/>
        <w:rPr>
          <w:sz w:val="8"/>
        </w:rPr>
      </w:pPr>
      <w:r>
        <w:pict w14:anchorId="3BB71A6F">
          <v:shape id="docshape477" o:spid="_x0000_s3192" type="#_x0000_t202" alt="" style="position:absolute;margin-left:17.7pt;margin-top:52.9pt;width:10.95pt;height:65.1pt;z-index:1586278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59050B5B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5382193A" w14:textId="77777777" w:rsidR="0040573D" w:rsidRDefault="000C5DF2">
      <w:pPr>
        <w:pStyle w:val="BodyText"/>
        <w:spacing w:line="20" w:lineRule="exact"/>
        <w:ind w:left="551"/>
        <w:rPr>
          <w:sz w:val="2"/>
        </w:rPr>
      </w:pPr>
      <w:r>
        <w:rPr>
          <w:sz w:val="2"/>
        </w:rPr>
      </w:r>
      <w:r>
        <w:rPr>
          <w:sz w:val="2"/>
        </w:rPr>
        <w:pict w14:anchorId="4A3B090B">
          <v:group id="docshapegroup478" o:spid="_x0000_s3190" alt="" style="width:452.95pt;height:.5pt;mso-position-horizontal-relative:char;mso-position-vertical-relative:line" coordsize="9059,10">
            <v:shape id="docshape479" o:spid="_x0000_s3191" alt="" style="position:absolute;width:9059;height:10" coordsize="9059,10" o:spt="100" adj="0,,0" path="m1712,l,,,10r1712,l1712,xm3872,l1727,r,10l3872,10r,-10xm6032,l3887,r,10l6032,10r,-10xm9059,l6047,r,10l9059,10r,-10xe" fillcolor="black" stroked="f">
              <v:stroke joinstyle="round"/>
              <v:formulas/>
              <v:path arrowok="t" o:connecttype="segments"/>
            </v:shape>
            <w10:anchorlock/>
          </v:group>
        </w:pict>
      </w:r>
    </w:p>
    <w:p w14:paraId="410EBAF5" w14:textId="77777777" w:rsidR="0040573D" w:rsidRDefault="0040573D">
      <w:pPr>
        <w:spacing w:line="20" w:lineRule="exact"/>
        <w:rPr>
          <w:sz w:val="2"/>
        </w:r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6D2730A1" w14:textId="77777777" w:rsidR="0040573D" w:rsidRDefault="0040573D">
      <w:pPr>
        <w:pStyle w:val="BodyText"/>
      </w:pPr>
    </w:p>
    <w:p w14:paraId="13817259" w14:textId="77777777" w:rsidR="0040573D" w:rsidRDefault="0040573D">
      <w:pPr>
        <w:pStyle w:val="BodyText"/>
      </w:pPr>
    </w:p>
    <w:p w14:paraId="680C7C7F" w14:textId="77777777" w:rsidR="0040573D" w:rsidRDefault="0040573D">
      <w:pPr>
        <w:pStyle w:val="BodyText"/>
      </w:pPr>
    </w:p>
    <w:p w14:paraId="42110EDF" w14:textId="77777777" w:rsidR="0040573D" w:rsidRDefault="0040573D">
      <w:pPr>
        <w:pStyle w:val="BodyText"/>
      </w:pPr>
    </w:p>
    <w:p w14:paraId="237448B8" w14:textId="77777777" w:rsidR="0040573D" w:rsidRDefault="0040573D">
      <w:pPr>
        <w:pStyle w:val="BodyText"/>
        <w:spacing w:before="6"/>
        <w:rPr>
          <w:sz w:val="15"/>
        </w:rPr>
      </w:pPr>
    </w:p>
    <w:p w14:paraId="3F168E2A" w14:textId="77777777" w:rsidR="0040573D" w:rsidRDefault="000C5DF2">
      <w:pPr>
        <w:pStyle w:val="BodyText"/>
        <w:spacing w:line="20" w:lineRule="exact"/>
        <w:ind w:left="1110"/>
        <w:rPr>
          <w:sz w:val="2"/>
        </w:rPr>
      </w:pPr>
      <w:r>
        <w:rPr>
          <w:sz w:val="2"/>
        </w:rPr>
      </w:r>
      <w:r>
        <w:rPr>
          <w:sz w:val="2"/>
        </w:rPr>
        <w:pict w14:anchorId="2D5AFF9F">
          <v:group id="docshapegroup480" o:spid="_x0000_s3188" alt="" style="width:453.3pt;height:.5pt;mso-position-horizontal-relative:char;mso-position-vertical-relative:line" coordsize="9066,10">
            <v:shape id="docshape481" o:spid="_x0000_s3189" alt="" style="position:absolute;width:9066;height:10" coordsize="9066,10" o:spt="100" adj="0,,0" path="m1680,l,,,10r1680,l1680,xm9066,l1680,r,10l9066,10r,-10xe" fillcolor="black" stroked="f">
              <v:stroke joinstyle="round"/>
              <v:formulas/>
              <v:path arrowok="t" o:connecttype="segments"/>
            </v:shape>
            <w10:anchorlock/>
          </v:group>
        </w:pict>
      </w:r>
    </w:p>
    <w:p w14:paraId="5F58BA7F" w14:textId="77777777" w:rsidR="0040573D" w:rsidRDefault="0040573D">
      <w:pPr>
        <w:spacing w:line="20" w:lineRule="exact"/>
        <w:rPr>
          <w:sz w:val="2"/>
        </w:r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69F780C9" w14:textId="77777777" w:rsidR="0040573D" w:rsidRDefault="000C5DF2">
      <w:pPr>
        <w:pStyle w:val="Heading6"/>
        <w:ind w:left="1168" w:right="381"/>
      </w:pPr>
      <w:r>
        <w:t>Success</w:t>
      </w:r>
      <w:r>
        <w:rPr>
          <w:spacing w:val="-53"/>
        </w:rPr>
        <w:t xml:space="preserve"> </w:t>
      </w:r>
      <w:r>
        <w:t>factors</w:t>
      </w:r>
    </w:p>
    <w:p w14:paraId="57149960" w14:textId="77777777" w:rsidR="0040573D" w:rsidRDefault="0040573D">
      <w:pPr>
        <w:pStyle w:val="BodyText"/>
        <w:rPr>
          <w:b/>
          <w:sz w:val="22"/>
        </w:rPr>
      </w:pPr>
    </w:p>
    <w:p w14:paraId="4C4CE977" w14:textId="77777777" w:rsidR="0040573D" w:rsidRDefault="0040573D">
      <w:pPr>
        <w:pStyle w:val="BodyText"/>
        <w:rPr>
          <w:b/>
          <w:sz w:val="22"/>
        </w:rPr>
      </w:pPr>
    </w:p>
    <w:p w14:paraId="3DA56228" w14:textId="77777777" w:rsidR="0040573D" w:rsidRDefault="0040573D">
      <w:pPr>
        <w:pStyle w:val="BodyText"/>
        <w:rPr>
          <w:b/>
          <w:sz w:val="22"/>
        </w:rPr>
      </w:pPr>
    </w:p>
    <w:p w14:paraId="0CB36FE7" w14:textId="77777777" w:rsidR="0040573D" w:rsidRDefault="0040573D">
      <w:pPr>
        <w:pStyle w:val="BodyText"/>
        <w:spacing w:before="3"/>
        <w:rPr>
          <w:b/>
          <w:sz w:val="27"/>
        </w:rPr>
      </w:pPr>
    </w:p>
    <w:p w14:paraId="5AD89C73" w14:textId="77777777" w:rsidR="0040573D" w:rsidRDefault="000C5DF2">
      <w:pPr>
        <w:ind w:left="1168" w:right="-9"/>
        <w:rPr>
          <w:b/>
          <w:sz w:val="20"/>
        </w:rPr>
      </w:pPr>
      <w:r>
        <w:pict w14:anchorId="7061E916">
          <v:rect id="docshape482" o:spid="_x0000_s3187" alt="" style="position:absolute;left:0;text-align:left;margin-left:110.5pt;margin-top:-.4pt;width:453.3pt;height:.5pt;z-index:1586585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20"/>
        </w:rPr>
        <w:t>Failure</w:t>
      </w:r>
      <w:r>
        <w:rPr>
          <w:b/>
          <w:spacing w:val="1"/>
          <w:sz w:val="20"/>
        </w:rPr>
        <w:t xml:space="preserve"> </w:t>
      </w:r>
      <w:r>
        <w:rPr>
          <w:b/>
          <w:spacing w:val="-1"/>
          <w:sz w:val="20"/>
        </w:rPr>
        <w:t>mechanisms</w:t>
      </w:r>
    </w:p>
    <w:p w14:paraId="42F6D612" w14:textId="77777777" w:rsidR="0040573D" w:rsidRDefault="000C5DF2">
      <w:pPr>
        <w:pStyle w:val="BodyText"/>
        <w:spacing w:line="217" w:lineRule="exact"/>
        <w:ind w:left="425"/>
      </w:pPr>
      <w:r>
        <w:br w:type="column"/>
        <w:t>Appropriate</w:t>
      </w:r>
      <w:r>
        <w:rPr>
          <w:spacing w:val="-4"/>
        </w:rPr>
        <w:t xml:space="preserve"> </w:t>
      </w:r>
      <w:r>
        <w:t>hydrologic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hydraulic</w:t>
      </w:r>
      <w:r>
        <w:rPr>
          <w:spacing w:val="-3"/>
        </w:rPr>
        <w:t xml:space="preserve"> </w:t>
      </w:r>
      <w:r>
        <w:t>design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wetland</w:t>
      </w:r>
    </w:p>
    <w:p w14:paraId="127F58C4" w14:textId="77777777" w:rsidR="0040573D" w:rsidRDefault="000C5DF2">
      <w:pPr>
        <w:pStyle w:val="BodyText"/>
        <w:spacing w:before="96"/>
        <w:ind w:left="425"/>
      </w:pPr>
      <w:r>
        <w:t>Treatment</w:t>
      </w:r>
      <w:r>
        <w:rPr>
          <w:spacing w:val="-3"/>
        </w:rPr>
        <w:t xml:space="preserve"> </w:t>
      </w:r>
      <w:r>
        <w:t>cells</w:t>
      </w:r>
      <w:r>
        <w:rPr>
          <w:spacing w:val="-3"/>
        </w:rPr>
        <w:t xml:space="preserve"> </w:t>
      </w:r>
      <w:r>
        <w:t>being</w:t>
      </w:r>
      <w:r>
        <w:rPr>
          <w:spacing w:val="-3"/>
        </w:rPr>
        <w:t xml:space="preserve"> </w:t>
      </w:r>
      <w:r>
        <w:t>appropriately</w:t>
      </w:r>
      <w:r>
        <w:rPr>
          <w:spacing w:val="-3"/>
        </w:rPr>
        <w:t xml:space="preserve"> </w:t>
      </w:r>
      <w:r>
        <w:t>designed</w:t>
      </w:r>
      <w:r>
        <w:rPr>
          <w:spacing w:val="-3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water</w:t>
      </w:r>
      <w:r>
        <w:rPr>
          <w:spacing w:val="-3"/>
        </w:rPr>
        <w:t xml:space="preserve"> </w:t>
      </w:r>
      <w:r>
        <w:t>quality</w:t>
      </w:r>
      <w:r>
        <w:rPr>
          <w:spacing w:val="-3"/>
        </w:rPr>
        <w:t xml:space="preserve"> </w:t>
      </w:r>
      <w:r>
        <w:t>objectives</w:t>
      </w:r>
    </w:p>
    <w:p w14:paraId="3A7D2415" w14:textId="77777777" w:rsidR="0040573D" w:rsidRDefault="000C5DF2">
      <w:pPr>
        <w:pStyle w:val="BodyText"/>
        <w:spacing w:before="95"/>
        <w:ind w:left="425" w:right="1006"/>
      </w:pPr>
      <w:r>
        <w:t>Wetlands being a natural</w:t>
      </w:r>
      <w:r>
        <w:t xml:space="preserve"> part of the landscape and the design conforms to the</w:t>
      </w:r>
      <w:r>
        <w:rPr>
          <w:spacing w:val="-53"/>
        </w:rPr>
        <w:t xml:space="preserve"> </w:t>
      </w:r>
      <w:r>
        <w:t>stream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floodplain</w:t>
      </w:r>
      <w:r>
        <w:rPr>
          <w:spacing w:val="-1"/>
        </w:rPr>
        <w:t xml:space="preserve"> </w:t>
      </w:r>
      <w:r>
        <w:t>morphology</w:t>
      </w:r>
    </w:p>
    <w:p w14:paraId="6DDDFB0A" w14:textId="77777777" w:rsidR="0040573D" w:rsidRDefault="000C5DF2">
      <w:pPr>
        <w:pStyle w:val="BodyText"/>
        <w:spacing w:before="97"/>
        <w:ind w:left="425"/>
      </w:pPr>
      <w:r>
        <w:t>Vegetation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maintenance</w:t>
      </w:r>
      <w:r>
        <w:rPr>
          <w:spacing w:val="-3"/>
        </w:rPr>
        <w:t xml:space="preserve"> </w:t>
      </w:r>
      <w:r>
        <w:t>programs</w:t>
      </w:r>
    </w:p>
    <w:p w14:paraId="77F49E6C" w14:textId="77777777" w:rsidR="0040573D" w:rsidRDefault="000C5DF2">
      <w:pPr>
        <w:pStyle w:val="Heading6"/>
        <w:tabs>
          <w:tab w:val="left" w:pos="2699"/>
        </w:tabs>
        <w:spacing w:before="107"/>
        <w:ind w:left="425"/>
      </w:pPr>
      <w:r>
        <w:t>Process</w:t>
      </w:r>
      <w:r>
        <w:tab/>
        <w:t>Management</w:t>
      </w:r>
    </w:p>
    <w:p w14:paraId="7E6E95BC" w14:textId="77777777" w:rsidR="0040573D" w:rsidRDefault="000C5DF2">
      <w:pPr>
        <w:pStyle w:val="BodyText"/>
        <w:spacing w:before="5"/>
        <w:rPr>
          <w:b/>
          <w:sz w:val="6"/>
        </w:rPr>
      </w:pPr>
      <w:r>
        <w:pict w14:anchorId="36B16DFC">
          <v:rect id="docshape483" o:spid="_x0000_s3186" alt="" style="position:absolute;margin-left:194.05pt;margin-top:4.95pt;width:369.8pt;height:.5pt;z-index:-15593472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73733AEA" w14:textId="77777777" w:rsidR="0040573D" w:rsidRDefault="000C5DF2">
      <w:pPr>
        <w:pStyle w:val="BodyText"/>
        <w:tabs>
          <w:tab w:val="left" w:pos="2701"/>
        </w:tabs>
        <w:spacing w:line="227" w:lineRule="exact"/>
        <w:ind w:left="425"/>
      </w:pPr>
      <w:r>
        <w:t>Sedimentation</w:t>
      </w:r>
      <w:r>
        <w:tab/>
        <w:t>Regular</w:t>
      </w:r>
      <w:r>
        <w:rPr>
          <w:spacing w:val="-5"/>
        </w:rPr>
        <w:t xml:space="preserve"> </w:t>
      </w:r>
      <w:r>
        <w:t>inspection</w:t>
      </w:r>
      <w:r>
        <w:rPr>
          <w:spacing w:val="-4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sediment</w:t>
      </w:r>
      <w:r>
        <w:rPr>
          <w:spacing w:val="-5"/>
        </w:rPr>
        <w:t xml:space="preserve"> </w:t>
      </w:r>
      <w:r>
        <w:t>accumulations</w:t>
      </w:r>
      <w:r>
        <w:rPr>
          <w:spacing w:val="-5"/>
        </w:rPr>
        <w:t xml:space="preserve"> </w:t>
      </w:r>
      <w:r>
        <w:t>and</w:t>
      </w:r>
    </w:p>
    <w:p w14:paraId="26A81952" w14:textId="77777777" w:rsidR="0040573D" w:rsidRDefault="000C5DF2">
      <w:pPr>
        <w:pStyle w:val="BodyText"/>
        <w:tabs>
          <w:tab w:val="left" w:pos="2700"/>
        </w:tabs>
        <w:spacing w:line="345" w:lineRule="auto"/>
        <w:ind w:left="425" w:right="1845" w:firstLine="2273"/>
      </w:pPr>
      <w:r>
        <w:pict w14:anchorId="3DD9F093">
          <v:rect id="docshape484" o:spid="_x0000_s3185" alt="" style="position:absolute;left:0;text-align:left;margin-left:194.05pt;margin-top:16.45pt;width:369.8pt;height:.25pt;z-index:-2609152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implementation of maintenance as required</w:t>
      </w:r>
      <w:r>
        <w:rPr>
          <w:spacing w:val="-53"/>
        </w:rPr>
        <w:t xml:space="preserve"> </w:t>
      </w:r>
      <w:r>
        <w:t>Vegetation</w:t>
      </w:r>
      <w:r>
        <w:rPr>
          <w:spacing w:val="-6"/>
        </w:rPr>
        <w:t xml:space="preserve"> </w:t>
      </w:r>
      <w:r>
        <w:t>survival</w:t>
      </w:r>
      <w:r>
        <w:tab/>
        <w:t>Assess</w:t>
      </w:r>
      <w:r>
        <w:rPr>
          <w:spacing w:val="-1"/>
        </w:rPr>
        <w:t xml:space="preserve"> </w:t>
      </w:r>
      <w:r>
        <w:t>ephemeral</w:t>
      </w:r>
      <w:r>
        <w:rPr>
          <w:spacing w:val="-2"/>
        </w:rPr>
        <w:t xml:space="preserve"> </w:t>
      </w:r>
      <w:r>
        <w:t>regime</w:t>
      </w:r>
    </w:p>
    <w:p w14:paraId="19E03170" w14:textId="77777777" w:rsidR="0040573D" w:rsidRDefault="000C5DF2">
      <w:pPr>
        <w:pStyle w:val="BodyText"/>
        <w:spacing w:line="225" w:lineRule="exact"/>
        <w:ind w:left="2699"/>
      </w:pPr>
      <w:r>
        <w:t>Monitor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management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weed</w:t>
      </w:r>
      <w:r>
        <w:rPr>
          <w:spacing w:val="-3"/>
        </w:rPr>
        <w:t xml:space="preserve"> </w:t>
      </w:r>
      <w:r>
        <w:t>species</w:t>
      </w:r>
    </w:p>
    <w:p w14:paraId="48D55693" w14:textId="77777777" w:rsidR="0040573D" w:rsidRDefault="000C5DF2">
      <w:pPr>
        <w:pStyle w:val="BodyText"/>
        <w:spacing w:before="5"/>
        <w:rPr>
          <w:sz w:val="6"/>
        </w:rPr>
      </w:pPr>
      <w:r>
        <w:pict w14:anchorId="2875A038">
          <v:rect id="docshape485" o:spid="_x0000_s3184" alt="" style="position:absolute;margin-left:194.05pt;margin-top:4.95pt;width:369.8pt;height:.25pt;z-index:-15592960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3B672AC8" w14:textId="77777777" w:rsidR="0040573D" w:rsidRDefault="000C5DF2">
      <w:pPr>
        <w:pStyle w:val="BodyText"/>
        <w:tabs>
          <w:tab w:val="left" w:pos="2698"/>
        </w:tabs>
        <w:spacing w:line="227" w:lineRule="exact"/>
        <w:ind w:left="425"/>
      </w:pPr>
      <w:r>
        <w:t>Mosquito</w:t>
      </w:r>
      <w:r>
        <w:rPr>
          <w:spacing w:val="-5"/>
        </w:rPr>
        <w:t xml:space="preserve"> </w:t>
      </w:r>
      <w:r>
        <w:t>breeding</w:t>
      </w:r>
      <w:r>
        <w:tab/>
        <w:t>Provide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circulation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water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fauna</w:t>
      </w:r>
      <w:r>
        <w:rPr>
          <w:spacing w:val="-3"/>
        </w:rPr>
        <w:t xml:space="preserve"> </w:t>
      </w:r>
      <w:r>
        <w:t>habitat</w:t>
      </w:r>
      <w:r>
        <w:rPr>
          <w:spacing w:val="-3"/>
        </w:rPr>
        <w:t xml:space="preserve"> </w:t>
      </w:r>
      <w:r>
        <w:t>in</w:t>
      </w:r>
    </w:p>
    <w:p w14:paraId="7FE10B47" w14:textId="77777777" w:rsidR="0040573D" w:rsidRDefault="000C5DF2">
      <w:pPr>
        <w:pStyle w:val="BodyText"/>
        <w:spacing w:line="230" w:lineRule="exact"/>
        <w:ind w:left="2699"/>
      </w:pPr>
      <w:r>
        <w:t>design</w:t>
      </w:r>
    </w:p>
    <w:p w14:paraId="777A8DB6" w14:textId="77777777" w:rsidR="0040573D" w:rsidRDefault="000C5DF2">
      <w:pPr>
        <w:pStyle w:val="BodyText"/>
        <w:spacing w:before="6"/>
        <w:rPr>
          <w:sz w:val="6"/>
        </w:rPr>
      </w:pPr>
      <w:r>
        <w:pict w14:anchorId="0F5B3DB9">
          <v:rect id="docshape486" o:spid="_x0000_s3183" alt="" style="position:absolute;margin-left:194.05pt;margin-top:4.95pt;width:369.8pt;height:.25pt;z-index:-15592448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339B871D" w14:textId="77777777" w:rsidR="0040573D" w:rsidRDefault="000C5DF2">
      <w:pPr>
        <w:pStyle w:val="BodyText"/>
        <w:tabs>
          <w:tab w:val="left" w:pos="2698"/>
        </w:tabs>
        <w:spacing w:line="345" w:lineRule="auto"/>
        <w:ind w:left="425" w:right="2436"/>
      </w:pPr>
      <w:r>
        <w:t>Scour</w:t>
      </w:r>
      <w:r>
        <w:tab/>
      </w:r>
      <w:r>
        <w:t>Ensure high flow bypass operation</w:t>
      </w:r>
      <w:r>
        <w:rPr>
          <w:spacing w:val="1"/>
        </w:rPr>
        <w:t xml:space="preserve"> </w:t>
      </w:r>
      <w:r>
        <w:t>Litter</w:t>
      </w:r>
      <w:r>
        <w:rPr>
          <w:spacing w:val="-2"/>
        </w:rPr>
        <w:t xml:space="preserve"> </w:t>
      </w:r>
      <w:r>
        <w:t>accumulation</w:t>
      </w:r>
      <w:r>
        <w:tab/>
        <w:t>Regular</w:t>
      </w:r>
      <w:r>
        <w:rPr>
          <w:spacing w:val="-3"/>
        </w:rPr>
        <w:t xml:space="preserve"> </w:t>
      </w:r>
      <w:r>
        <w:t>inspection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maintenance</w:t>
      </w:r>
    </w:p>
    <w:p w14:paraId="709B3115" w14:textId="77777777" w:rsidR="0040573D" w:rsidRDefault="000C5DF2">
      <w:pPr>
        <w:pStyle w:val="BodyText"/>
        <w:tabs>
          <w:tab w:val="left" w:pos="2699"/>
        </w:tabs>
        <w:spacing w:line="230" w:lineRule="exact"/>
        <w:ind w:left="425"/>
      </w:pPr>
      <w:r>
        <w:pict w14:anchorId="6661EE0E">
          <v:rect id="docshape487" o:spid="_x0000_s3182" alt="" style="position:absolute;left:0;text-align:left;margin-left:194.05pt;margin-top:-16.65pt;width:369.8pt;height:.25pt;z-index:-26091008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pict w14:anchorId="6BF87D2D">
          <v:rect id="docshape488" o:spid="_x0000_s3181" alt="" style="position:absolute;left:0;text-align:left;margin-left:194.05pt;margin-top:-.1pt;width:369.8pt;height:.25pt;z-index:15867392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Algal</w:t>
      </w:r>
      <w:r>
        <w:rPr>
          <w:spacing w:val="-4"/>
        </w:rPr>
        <w:t xml:space="preserve"> </w:t>
      </w:r>
      <w:r>
        <w:t>blooms</w:t>
      </w:r>
      <w:r>
        <w:tab/>
        <w:t>Increase</w:t>
      </w:r>
      <w:r>
        <w:rPr>
          <w:spacing w:val="-5"/>
        </w:rPr>
        <w:t xml:space="preserve"> </w:t>
      </w:r>
      <w:r>
        <w:t>regular</w:t>
      </w:r>
      <w:r>
        <w:rPr>
          <w:spacing w:val="-5"/>
        </w:rPr>
        <w:t xml:space="preserve"> </w:t>
      </w:r>
      <w:r>
        <w:t>flow</w:t>
      </w:r>
      <w:r>
        <w:rPr>
          <w:spacing w:val="-5"/>
        </w:rPr>
        <w:t xml:space="preserve"> </w:t>
      </w:r>
      <w:r>
        <w:t>through</w:t>
      </w:r>
      <w:r>
        <w:rPr>
          <w:spacing w:val="-5"/>
        </w:rPr>
        <w:t xml:space="preserve"> </w:t>
      </w:r>
      <w:r>
        <w:t>wetland/assess</w:t>
      </w:r>
    </w:p>
    <w:p w14:paraId="0CB6F2C2" w14:textId="77777777" w:rsidR="0040573D" w:rsidRDefault="000C5DF2">
      <w:pPr>
        <w:pStyle w:val="BodyText"/>
        <w:spacing w:line="230" w:lineRule="exact"/>
        <w:ind w:left="2699"/>
      </w:pPr>
      <w:r>
        <w:pict w14:anchorId="5C6C6366">
          <v:rect id="docshape489" o:spid="_x0000_s3180" alt="" style="position:absolute;left:0;text-align:left;margin-left:110.5pt;margin-top:16.45pt;width:453.3pt;height:.5pt;z-index:15867904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hydrodynamic</w:t>
      </w:r>
      <w:r>
        <w:rPr>
          <w:spacing w:val="-5"/>
        </w:rPr>
        <w:t xml:space="preserve"> </w:t>
      </w:r>
      <w:r>
        <w:t>characteristics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extent</w:t>
      </w:r>
      <w:r>
        <w:rPr>
          <w:spacing w:val="-4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vegetation</w:t>
      </w:r>
    </w:p>
    <w:p w14:paraId="618BC754" w14:textId="77777777" w:rsidR="0040573D" w:rsidRDefault="0040573D">
      <w:pPr>
        <w:spacing w:line="230" w:lineRule="exact"/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2381" w:space="40"/>
            <w:col w:w="8389"/>
          </w:cols>
        </w:sectPr>
      </w:pPr>
    </w:p>
    <w:p w14:paraId="4A6ACCF6" w14:textId="77777777" w:rsidR="0040573D" w:rsidRDefault="000C5DF2">
      <w:pPr>
        <w:pStyle w:val="Heading4"/>
        <w:spacing w:before="175"/>
        <w:ind w:left="1168"/>
      </w:pPr>
      <w:r>
        <w:t>DEMONSTRATION</w:t>
      </w:r>
      <w:r>
        <w:rPr>
          <w:spacing w:val="-3"/>
        </w:rPr>
        <w:t xml:space="preserve"> </w:t>
      </w:r>
      <w:r>
        <w:t>SITES</w:t>
      </w:r>
    </w:p>
    <w:p w14:paraId="7E45E556" w14:textId="77777777" w:rsidR="0040573D" w:rsidRDefault="000C5DF2">
      <w:pPr>
        <w:tabs>
          <w:tab w:val="left" w:pos="2247"/>
        </w:tabs>
        <w:spacing w:before="49" w:line="340" w:lineRule="auto"/>
        <w:ind w:left="1168" w:right="337"/>
        <w:rPr>
          <w:sz w:val="20"/>
        </w:rPr>
      </w:pPr>
      <w:r>
        <w:rPr>
          <w:b/>
          <w:sz w:val="20"/>
        </w:rPr>
        <w:t>S</w:t>
      </w:r>
      <w:r>
        <w:rPr>
          <w:b/>
          <w:sz w:val="20"/>
        </w:rPr>
        <w:t>ite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1</w:t>
      </w:r>
      <w:r>
        <w:rPr>
          <w:b/>
          <w:sz w:val="20"/>
        </w:rPr>
        <w:tab/>
        <w:t>Traralgon Wetland</w:t>
      </w:r>
      <w:r>
        <w:rPr>
          <w:b/>
          <w:spacing w:val="-53"/>
          <w:sz w:val="20"/>
        </w:rPr>
        <w:t xml:space="preserve"> </w:t>
      </w:r>
      <w:r>
        <w:rPr>
          <w:sz w:val="20"/>
        </w:rPr>
        <w:t>Stream:</w:t>
      </w:r>
      <w:r>
        <w:rPr>
          <w:sz w:val="20"/>
        </w:rPr>
        <w:tab/>
        <w:t>Traralgon Creek</w:t>
      </w:r>
      <w:r>
        <w:rPr>
          <w:spacing w:val="1"/>
          <w:sz w:val="20"/>
        </w:rPr>
        <w:t xml:space="preserve"> </w:t>
      </w:r>
      <w:r>
        <w:rPr>
          <w:sz w:val="20"/>
        </w:rPr>
        <w:t>Basin:</w:t>
      </w:r>
      <w:r>
        <w:rPr>
          <w:sz w:val="20"/>
        </w:rPr>
        <w:tab/>
        <w:t>Latrobe</w:t>
      </w:r>
    </w:p>
    <w:p w14:paraId="5A7C0AA1" w14:textId="77777777" w:rsidR="0040573D" w:rsidRDefault="000C5DF2">
      <w:pPr>
        <w:pStyle w:val="BodyText"/>
        <w:tabs>
          <w:tab w:val="left" w:pos="2248"/>
        </w:tabs>
        <w:spacing w:line="340" w:lineRule="auto"/>
        <w:ind w:left="1168" w:right="38"/>
      </w:pPr>
      <w:r>
        <w:t>Contact:</w:t>
      </w:r>
      <w:r>
        <w:tab/>
        <w:t>Latrobe City Council</w:t>
      </w:r>
      <w:r>
        <w:rPr>
          <w:spacing w:val="1"/>
        </w:rPr>
        <w:t xml:space="preserve"> </w:t>
      </w:r>
      <w:r>
        <w:t>Internet:</w:t>
      </w:r>
      <w:r>
        <w:tab/>
      </w:r>
      <w:hyperlink r:id="rId197">
        <w:r>
          <w:rPr>
            <w:spacing w:val="-1"/>
          </w:rPr>
          <w:t>www.latrobe.vic.gov.au</w:t>
        </w:r>
      </w:hyperlink>
    </w:p>
    <w:p w14:paraId="63B09C07" w14:textId="77777777" w:rsidR="0040573D" w:rsidRDefault="000C5DF2">
      <w:r>
        <w:br w:type="column"/>
      </w:r>
    </w:p>
    <w:p w14:paraId="095E94B5" w14:textId="77777777" w:rsidR="0040573D" w:rsidRDefault="0040573D">
      <w:pPr>
        <w:pStyle w:val="BodyText"/>
        <w:spacing w:before="8"/>
        <w:rPr>
          <w:sz w:val="19"/>
        </w:rPr>
      </w:pPr>
    </w:p>
    <w:p w14:paraId="0C7BA745" w14:textId="77777777" w:rsidR="0040573D" w:rsidRDefault="000C5DF2">
      <w:pPr>
        <w:pStyle w:val="Heading6"/>
        <w:tabs>
          <w:tab w:val="left" w:pos="2248"/>
        </w:tabs>
        <w:ind w:left="1167"/>
      </w:pPr>
      <w:r>
        <w:t>Site</w:t>
      </w:r>
      <w:r>
        <w:rPr>
          <w:spacing w:val="-1"/>
        </w:rPr>
        <w:t xml:space="preserve"> </w:t>
      </w:r>
      <w:r>
        <w:t>2</w:t>
      </w:r>
      <w:r>
        <w:tab/>
        <w:t>Sydenham</w:t>
      </w:r>
      <w:r>
        <w:rPr>
          <w:spacing w:val="-2"/>
        </w:rPr>
        <w:t xml:space="preserve"> </w:t>
      </w:r>
      <w:r>
        <w:t>Wetland</w:t>
      </w:r>
    </w:p>
    <w:p w14:paraId="7ECCA86D" w14:textId="77777777" w:rsidR="0040573D" w:rsidRDefault="000C5DF2">
      <w:pPr>
        <w:pStyle w:val="BodyText"/>
        <w:tabs>
          <w:tab w:val="left" w:pos="2247"/>
        </w:tabs>
        <w:spacing w:before="96" w:line="340" w:lineRule="auto"/>
        <w:ind w:left="1167" w:right="2482"/>
      </w:pPr>
      <w:r>
        <w:t>Stream:</w:t>
      </w:r>
      <w:r>
        <w:tab/>
        <w:t>Main</w:t>
      </w:r>
      <w:r>
        <w:rPr>
          <w:spacing w:val="55"/>
        </w:rPr>
        <w:t xml:space="preserve"> </w:t>
      </w:r>
      <w:r>
        <w:t>Drain</w:t>
      </w:r>
      <w:r>
        <w:rPr>
          <w:spacing w:val="1"/>
        </w:rPr>
        <w:t xml:space="preserve"> </w:t>
      </w:r>
      <w:r>
        <w:t>Basin:</w:t>
      </w:r>
      <w:r>
        <w:tab/>
        <w:t>Maribyrnong</w:t>
      </w:r>
      <w:r>
        <w:rPr>
          <w:spacing w:val="1"/>
        </w:rPr>
        <w:t xml:space="preserve"> </w:t>
      </w:r>
      <w:r>
        <w:t>Contact:</w:t>
      </w:r>
      <w:r>
        <w:tab/>
        <w:t>Melbourne</w:t>
      </w:r>
      <w:r>
        <w:rPr>
          <w:spacing w:val="-11"/>
        </w:rPr>
        <w:t xml:space="preserve"> </w:t>
      </w:r>
      <w:r>
        <w:t>Water</w:t>
      </w:r>
    </w:p>
    <w:p w14:paraId="0C665DCE" w14:textId="77777777" w:rsidR="0040573D" w:rsidRDefault="000C5DF2">
      <w:pPr>
        <w:pStyle w:val="BodyText"/>
        <w:tabs>
          <w:tab w:val="left" w:pos="2248"/>
        </w:tabs>
        <w:spacing w:line="228" w:lineRule="exact"/>
        <w:ind w:left="1167"/>
      </w:pPr>
      <w:r>
        <w:t>Internet:</w:t>
      </w:r>
      <w:r>
        <w:tab/>
      </w:r>
      <w:hyperlink r:id="rId198">
        <w:r>
          <w:t>www.melbournewater.com.au</w:t>
        </w:r>
      </w:hyperlink>
    </w:p>
    <w:p w14:paraId="4E295338" w14:textId="77777777" w:rsidR="0040573D" w:rsidRDefault="0040573D">
      <w:pPr>
        <w:spacing w:line="228" w:lineRule="exact"/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4346" w:space="191"/>
            <w:col w:w="6273"/>
          </w:cols>
        </w:sectPr>
      </w:pPr>
    </w:p>
    <w:p w14:paraId="226A6BB4" w14:textId="77777777" w:rsidR="0040573D" w:rsidRDefault="000C5DF2">
      <w:pPr>
        <w:pStyle w:val="BodyText"/>
        <w:ind w:left="1168"/>
      </w:pPr>
      <w:r>
        <w:pict w14:anchorId="188F6ABB">
          <v:shape id="docshape490" o:spid="_x0000_s3179" type="#_x0000_t202" alt="" style="position:absolute;left:0;text-align:left;margin-left:17.7pt;margin-top:52.9pt;width:10.95pt;height:65.1pt;z-index:1586841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352599E9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  <w:r>
        <w:pict w14:anchorId="4716FBD7">
          <v:group id="docshapegroup491" o:spid="_x0000_s3175" alt="" style="width:439.15pt;height:207.25pt;mso-position-horizontal-relative:char;mso-position-vertical-relative:line" coordsize="8783,4145">
            <v:shape id="docshape492" o:spid="_x0000_s3176" type="#_x0000_t75" alt="" style="position:absolute;width:4480;height:2892">
              <v:imagedata r:id="rId199" o:title=""/>
            </v:shape>
            <v:shape id="docshape493" o:spid="_x0000_s3177" type="#_x0000_t75" alt="" style="position:absolute;left:4536;width:4247;height:4145">
              <v:imagedata r:id="rId200" o:title=""/>
            </v:shape>
            <v:shape id="docshape494" o:spid="_x0000_s3178" type="#_x0000_t202" alt="" style="position:absolute;top:3101;width:3033;height:202;mso-wrap-style:square;v-text-anchor:top" filled="f" stroked="f">
              <v:textbox inset="0,0,0,0">
                <w:txbxContent>
                  <w:p w14:paraId="32824475" w14:textId="77777777" w:rsidR="0040573D" w:rsidRDefault="000C5DF2">
                    <w:pPr>
                      <w:spacing w:line="201" w:lineRule="exac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Traralgon</w:t>
                    </w:r>
                    <w:r>
                      <w:rPr>
                        <w:b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b/>
                        <w:sz w:val="18"/>
                      </w:rPr>
                      <w:t>Creek</w:t>
                    </w:r>
                    <w:r>
                      <w:rPr>
                        <w:b/>
                        <w:spacing w:val="-4"/>
                        <w:sz w:val="18"/>
                      </w:rPr>
                      <w:t xml:space="preserve"> </w:t>
                    </w:r>
                    <w:r>
                      <w:rPr>
                        <w:b/>
                        <w:sz w:val="18"/>
                      </w:rPr>
                      <w:t>conceptual</w:t>
                    </w:r>
                    <w:r>
                      <w:rPr>
                        <w:b/>
                        <w:spacing w:val="-3"/>
                        <w:sz w:val="18"/>
                      </w:rPr>
                      <w:t xml:space="preserve"> </w:t>
                    </w:r>
                    <w:r>
                      <w:rPr>
                        <w:b/>
                        <w:sz w:val="18"/>
                      </w:rPr>
                      <w:t>design</w:t>
                    </w:r>
                  </w:p>
                </w:txbxContent>
              </v:textbox>
            </v:shape>
            <w10:anchorlock/>
          </v:group>
        </w:pict>
      </w:r>
    </w:p>
    <w:p w14:paraId="67B2A27E" w14:textId="77777777" w:rsidR="0040573D" w:rsidRDefault="000C5DF2">
      <w:pPr>
        <w:spacing w:before="82"/>
        <w:ind w:left="5704"/>
        <w:rPr>
          <w:b/>
          <w:sz w:val="18"/>
        </w:rPr>
      </w:pPr>
      <w:r>
        <w:rPr>
          <w:b/>
          <w:sz w:val="18"/>
        </w:rPr>
        <w:t>Sydenham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wetland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conceptual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design</w:t>
      </w:r>
    </w:p>
    <w:p w14:paraId="4B10AE43" w14:textId="77777777" w:rsidR="0040573D" w:rsidRDefault="0040573D">
      <w:pPr>
        <w:pStyle w:val="BodyText"/>
        <w:spacing w:before="8"/>
        <w:rPr>
          <w:b/>
          <w:sz w:val="16"/>
        </w:rPr>
      </w:pPr>
    </w:p>
    <w:p w14:paraId="59FA2F28" w14:textId="77777777" w:rsidR="0040573D" w:rsidRDefault="000C5DF2">
      <w:pPr>
        <w:pStyle w:val="Heading4"/>
        <w:ind w:left="1168"/>
      </w:pPr>
      <w:r>
        <w:t>DESIGN</w:t>
      </w:r>
      <w:r>
        <w:rPr>
          <w:spacing w:val="-2"/>
        </w:rPr>
        <w:t xml:space="preserve"> </w:t>
      </w:r>
      <w:r>
        <w:t>GUIDELINES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RELATED</w:t>
      </w:r>
      <w:r>
        <w:rPr>
          <w:spacing w:val="-1"/>
        </w:rPr>
        <w:t xml:space="preserve"> </w:t>
      </w:r>
      <w:r>
        <w:t>INFORMATION</w:t>
      </w:r>
      <w:r>
        <w:rPr>
          <w:spacing w:val="-3"/>
        </w:rPr>
        <w:t xml:space="preserve"> </w:t>
      </w:r>
      <w:r>
        <w:t>SOURCES</w:t>
      </w:r>
    </w:p>
    <w:p w14:paraId="6DF0042B" w14:textId="77777777" w:rsidR="0040573D" w:rsidRDefault="000C5DF2">
      <w:pPr>
        <w:spacing w:before="48"/>
        <w:ind w:left="1168"/>
        <w:rPr>
          <w:i/>
          <w:sz w:val="20"/>
        </w:rPr>
      </w:pPr>
      <w:r>
        <w:rPr>
          <w:sz w:val="20"/>
        </w:rPr>
        <w:t>Melbourne</w:t>
      </w:r>
      <w:r>
        <w:rPr>
          <w:spacing w:val="-2"/>
          <w:sz w:val="20"/>
        </w:rPr>
        <w:t xml:space="preserve"> </w:t>
      </w:r>
      <w:r>
        <w:rPr>
          <w:sz w:val="20"/>
        </w:rPr>
        <w:t>Water</w:t>
      </w:r>
      <w:r>
        <w:rPr>
          <w:spacing w:val="-2"/>
          <w:sz w:val="20"/>
        </w:rPr>
        <w:t xml:space="preserve"> </w:t>
      </w:r>
      <w:r>
        <w:rPr>
          <w:sz w:val="20"/>
        </w:rPr>
        <w:t>2005,</w:t>
      </w:r>
      <w:r>
        <w:rPr>
          <w:spacing w:val="-3"/>
          <w:sz w:val="20"/>
        </w:rPr>
        <w:t xml:space="preserve"> </w:t>
      </w:r>
      <w:r>
        <w:rPr>
          <w:i/>
          <w:sz w:val="20"/>
        </w:rPr>
        <w:t>Water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Sensitive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Urban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Design,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Engineering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Procedures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Stormwater,</w:t>
      </w:r>
    </w:p>
    <w:p w14:paraId="2BDCE261" w14:textId="77777777" w:rsidR="0040573D" w:rsidRDefault="000C5DF2">
      <w:pPr>
        <w:pStyle w:val="BodyText"/>
        <w:spacing w:before="1"/>
        <w:ind w:left="1168"/>
      </w:pPr>
      <w:r>
        <w:t>Melbourne</w:t>
      </w:r>
      <w:r>
        <w:rPr>
          <w:spacing w:val="-1"/>
        </w:rPr>
        <w:t xml:space="preserve"> </w:t>
      </w:r>
      <w:r>
        <w:t>Water,</w:t>
      </w:r>
      <w:r>
        <w:rPr>
          <w:spacing w:val="-1"/>
        </w:rPr>
        <w:t xml:space="preserve"> </w:t>
      </w:r>
      <w:r>
        <w:t>Victoria.</w:t>
      </w:r>
    </w:p>
    <w:p w14:paraId="53E56759" w14:textId="77777777" w:rsidR="0040573D" w:rsidRDefault="000C5DF2">
      <w:pPr>
        <w:spacing w:before="96" w:line="230" w:lineRule="exact"/>
        <w:ind w:left="1168"/>
        <w:rPr>
          <w:i/>
          <w:sz w:val="20"/>
        </w:rPr>
      </w:pPr>
      <w:r>
        <w:rPr>
          <w:sz w:val="20"/>
        </w:rPr>
        <w:t>Melbourne</w:t>
      </w:r>
      <w:r>
        <w:rPr>
          <w:spacing w:val="-3"/>
          <w:sz w:val="20"/>
        </w:rPr>
        <w:t xml:space="preserve"> </w:t>
      </w:r>
      <w:r>
        <w:rPr>
          <w:sz w:val="20"/>
        </w:rPr>
        <w:t>Water</w:t>
      </w:r>
      <w:r>
        <w:rPr>
          <w:spacing w:val="-2"/>
          <w:sz w:val="20"/>
        </w:rPr>
        <w:t xml:space="preserve"> </w:t>
      </w:r>
      <w:r>
        <w:rPr>
          <w:sz w:val="20"/>
        </w:rPr>
        <w:t>undated,</w:t>
      </w:r>
      <w:r>
        <w:rPr>
          <w:spacing w:val="-4"/>
          <w:sz w:val="20"/>
        </w:rPr>
        <w:t xml:space="preserve"> </w:t>
      </w:r>
      <w:r>
        <w:rPr>
          <w:i/>
          <w:sz w:val="20"/>
        </w:rPr>
        <w:t>Constructed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Wetland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Systems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Design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Guidelines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for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Developers,</w:t>
      </w:r>
    </w:p>
    <w:p w14:paraId="22BA9F72" w14:textId="77777777" w:rsidR="0040573D" w:rsidRDefault="000C5DF2">
      <w:pPr>
        <w:pStyle w:val="BodyText"/>
        <w:spacing w:line="230" w:lineRule="exact"/>
        <w:ind w:left="1168"/>
      </w:pPr>
      <w:r>
        <w:t>Melbourne</w:t>
      </w:r>
      <w:r>
        <w:rPr>
          <w:spacing w:val="-1"/>
        </w:rPr>
        <w:t xml:space="preserve"> </w:t>
      </w:r>
      <w:r>
        <w:t>Water,</w:t>
      </w:r>
      <w:r>
        <w:rPr>
          <w:spacing w:val="-1"/>
        </w:rPr>
        <w:t xml:space="preserve"> </w:t>
      </w:r>
      <w:r>
        <w:t>Victoria.</w:t>
      </w:r>
    </w:p>
    <w:p w14:paraId="6C839148" w14:textId="77777777" w:rsidR="0040573D" w:rsidRDefault="000C5DF2">
      <w:pPr>
        <w:pStyle w:val="Heading4"/>
        <w:spacing w:before="169"/>
        <w:ind w:left="1168"/>
      </w:pPr>
      <w:r>
        <w:t>CONSTRUCTION</w:t>
      </w:r>
      <w:r>
        <w:rPr>
          <w:spacing w:val="-3"/>
        </w:rPr>
        <w:t xml:space="preserve"> </w:t>
      </w:r>
      <w:r>
        <w:t>COSTS</w:t>
      </w:r>
    </w:p>
    <w:p w14:paraId="0E697231" w14:textId="77777777" w:rsidR="0040573D" w:rsidRDefault="000C5DF2">
      <w:pPr>
        <w:pStyle w:val="BodyText"/>
        <w:spacing w:before="48"/>
        <w:ind w:left="1168"/>
      </w:pPr>
      <w:r>
        <w:t>$</w:t>
      </w:r>
      <w:r>
        <w:rPr>
          <w:spacing w:val="-9"/>
        </w:rPr>
        <w:t xml:space="preserve"> </w:t>
      </w:r>
      <w:r>
        <w:t>Full</w:t>
      </w:r>
      <w:r>
        <w:rPr>
          <w:spacing w:val="-9"/>
        </w:rPr>
        <w:t xml:space="preserve"> </w:t>
      </w:r>
      <w:r>
        <w:t>construction/vegetation</w:t>
      </w:r>
      <w:r>
        <w:rPr>
          <w:spacing w:val="-9"/>
        </w:rPr>
        <w:t xml:space="preserve"> </w:t>
      </w:r>
      <w:r>
        <w:t>–</w:t>
      </w:r>
      <w:r>
        <w:rPr>
          <w:spacing w:val="-9"/>
        </w:rPr>
        <w:t xml:space="preserve"> </w:t>
      </w:r>
      <w:r>
        <w:t>$100,000-$400,000/hectare.</w:t>
      </w:r>
    </w:p>
    <w:p w14:paraId="7E4E7F2A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8" w:footer="636" w:gutter="0"/>
          <w:cols w:space="720"/>
        </w:sectPr>
      </w:pPr>
    </w:p>
    <w:p w14:paraId="24716565" w14:textId="77777777" w:rsidR="0040573D" w:rsidRDefault="0040573D">
      <w:pPr>
        <w:pStyle w:val="BodyText"/>
      </w:pPr>
    </w:p>
    <w:p w14:paraId="2D4BA657" w14:textId="77777777" w:rsidR="0040573D" w:rsidRDefault="0040573D">
      <w:pPr>
        <w:pStyle w:val="BodyText"/>
      </w:pPr>
    </w:p>
    <w:p w14:paraId="4A39187E" w14:textId="77777777" w:rsidR="0040573D" w:rsidRDefault="0040573D">
      <w:pPr>
        <w:pStyle w:val="BodyText"/>
        <w:spacing w:before="4"/>
        <w:rPr>
          <w:sz w:val="22"/>
        </w:rPr>
      </w:pPr>
    </w:p>
    <w:p w14:paraId="0B6D7F28" w14:textId="77777777" w:rsidR="0040573D" w:rsidRDefault="000C5DF2">
      <w:pPr>
        <w:pStyle w:val="Heading2"/>
        <w:numPr>
          <w:ilvl w:val="2"/>
          <w:numId w:val="63"/>
        </w:numPr>
        <w:tabs>
          <w:tab w:val="left" w:pos="1502"/>
        </w:tabs>
        <w:spacing w:before="100"/>
        <w:ind w:left="1501"/>
      </w:pPr>
      <w:bookmarkStart w:id="46" w:name="_bookmark46"/>
      <w:bookmarkEnd w:id="46"/>
      <w:r>
        <w:rPr>
          <w:color w:val="01688A"/>
        </w:rPr>
        <w:t>PROVISION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OF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ENVIRONMENTAL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FLOWS</w:t>
      </w:r>
    </w:p>
    <w:p w14:paraId="02B3CBCB" w14:textId="77777777" w:rsidR="0040573D" w:rsidRDefault="000C5DF2">
      <w:pPr>
        <w:pStyle w:val="Heading4"/>
        <w:spacing w:before="122"/>
      </w:pPr>
      <w:r>
        <w:t>DESCRIPTION</w:t>
      </w:r>
    </w:p>
    <w:p w14:paraId="469DEF4E" w14:textId="77777777" w:rsidR="0040573D" w:rsidRDefault="000C5DF2">
      <w:pPr>
        <w:pStyle w:val="BodyText"/>
        <w:spacing w:before="48"/>
        <w:ind w:left="601" w:right="1551"/>
      </w:pPr>
      <w:r>
        <w:t>The provision of environmental flows involves the allocation and provision of a flow regime to a</w:t>
      </w:r>
      <w:r>
        <w:rPr>
          <w:spacing w:val="1"/>
        </w:rPr>
        <w:t xml:space="preserve"> </w:t>
      </w:r>
      <w:r>
        <w:t>stream and the control of extractions for consumptive use. The provision of environmental flows is</w:t>
      </w:r>
      <w:r>
        <w:rPr>
          <w:spacing w:val="-53"/>
        </w:rPr>
        <w:t xml:space="preserve"> </w:t>
      </w:r>
      <w:r>
        <w:t>as much about restoring high, overbank flows as ensuring low</w:t>
      </w:r>
      <w:r>
        <w:t xml:space="preserve"> flow or dry spells when they are</w:t>
      </w:r>
      <w:r>
        <w:rPr>
          <w:spacing w:val="1"/>
        </w:rPr>
        <w:t xml:space="preserve"> </w:t>
      </w:r>
      <w:r>
        <w:t>needed.</w:t>
      </w:r>
    </w:p>
    <w:p w14:paraId="33F264E5" w14:textId="77777777" w:rsidR="0040573D" w:rsidRDefault="0040573D">
      <w:pPr>
        <w:pStyle w:val="BodyText"/>
        <w:spacing w:before="7"/>
        <w:rPr>
          <w:sz w:val="23"/>
        </w:rPr>
      </w:pPr>
    </w:p>
    <w:p w14:paraId="751582B3" w14:textId="77777777" w:rsidR="0040573D" w:rsidRDefault="000C5DF2">
      <w:pPr>
        <w:pStyle w:val="Heading4"/>
      </w:pPr>
      <w:r>
        <w:t>WHY</w:t>
      </w:r>
      <w:r>
        <w:rPr>
          <w:spacing w:val="-3"/>
        </w:rPr>
        <w:t xml:space="preserve"> </w:t>
      </w:r>
      <w:r>
        <w:t>IMPLEMENT?</w:t>
      </w:r>
    </w:p>
    <w:p w14:paraId="5544013D" w14:textId="77777777" w:rsidR="0040573D" w:rsidRDefault="000C5DF2">
      <w:pPr>
        <w:pStyle w:val="BodyText"/>
        <w:spacing w:before="48"/>
        <w:ind w:left="601" w:right="1584"/>
      </w:pPr>
      <w:r>
        <w:t>Environmental flows are provided to meet the ecological requirements of the stream and maintain</w:t>
      </w:r>
      <w:r>
        <w:rPr>
          <w:spacing w:val="-53"/>
        </w:rPr>
        <w:t xml:space="preserve"> </w:t>
      </w:r>
      <w:r>
        <w:t>geomorphic processes. In Victoria, environmental flows are part of the Environmental Water</w:t>
      </w:r>
      <w:r>
        <w:rPr>
          <w:spacing w:val="1"/>
        </w:rPr>
        <w:t xml:space="preserve"> </w:t>
      </w:r>
      <w:r>
        <w:t xml:space="preserve">Reserve of </w:t>
      </w:r>
      <w:r>
        <w:t>a river system. The environmental water reserve is the share of the water set aside to</w:t>
      </w:r>
      <w:r>
        <w:rPr>
          <w:spacing w:val="-53"/>
        </w:rPr>
        <w:t xml:space="preserve"> </w:t>
      </w:r>
      <w:r>
        <w:t>maintain the environmental values of the stream system and other services dependent on the</w:t>
      </w:r>
      <w:r>
        <w:rPr>
          <w:spacing w:val="1"/>
        </w:rPr>
        <w:t xml:space="preserve"> </w:t>
      </w:r>
      <w:r>
        <w:t>environmental</w:t>
      </w:r>
      <w:r>
        <w:rPr>
          <w:spacing w:val="-2"/>
        </w:rPr>
        <w:t xml:space="preserve"> </w:t>
      </w:r>
      <w:r>
        <w:t>condition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stream</w:t>
      </w:r>
      <w:r>
        <w:rPr>
          <w:spacing w:val="-1"/>
        </w:rPr>
        <w:t xml:space="preserve"> </w:t>
      </w:r>
      <w:r>
        <w:t>system.</w:t>
      </w:r>
    </w:p>
    <w:p w14:paraId="2CF076E0" w14:textId="77777777" w:rsidR="0040573D" w:rsidRDefault="000C5DF2">
      <w:pPr>
        <w:pStyle w:val="BodyText"/>
        <w:spacing w:before="7"/>
        <w:rPr>
          <w:sz w:val="15"/>
        </w:rPr>
      </w:pPr>
      <w:r>
        <w:rPr>
          <w:noProof/>
        </w:rPr>
        <w:drawing>
          <wp:anchor distT="0" distB="0" distL="0" distR="0" simplePos="0" relativeHeight="274" behindDoc="0" locked="0" layoutInCell="1" allowOverlap="1" wp14:anchorId="361D505B" wp14:editId="1DA09584">
            <wp:simplePos x="0" y="0"/>
            <wp:positionH relativeFrom="page">
              <wp:posOffset>1081277</wp:posOffset>
            </wp:positionH>
            <wp:positionV relativeFrom="paragraph">
              <wp:posOffset>129240</wp:posOffset>
            </wp:positionV>
            <wp:extent cx="2969863" cy="1962150"/>
            <wp:effectExtent l="0" t="0" r="0" b="0"/>
            <wp:wrapTopAndBottom/>
            <wp:docPr id="53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56.jpe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9863" cy="1962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0D3091" w14:textId="77777777" w:rsidR="0040573D" w:rsidRDefault="0040573D">
      <w:pPr>
        <w:pStyle w:val="BodyText"/>
        <w:spacing w:before="5"/>
        <w:rPr>
          <w:sz w:val="17"/>
        </w:rPr>
      </w:pPr>
    </w:p>
    <w:p w14:paraId="350CDF34" w14:textId="77777777" w:rsidR="0040573D" w:rsidRDefault="000C5DF2">
      <w:pPr>
        <w:ind w:left="601"/>
        <w:rPr>
          <w:b/>
          <w:sz w:val="18"/>
        </w:rPr>
      </w:pPr>
      <w:r>
        <w:pict w14:anchorId="3494B65B">
          <v:rect id="docshape495" o:spid="_x0000_s3174" alt="" style="position:absolute;left:0;text-align:left;margin-left:82.2pt;margin-top:16.55pt;width:453.3pt;height:.5pt;z-index:15869952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18"/>
        </w:rPr>
        <w:t>Environmental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flow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release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in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Glenelg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River,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upstream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of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Harrow</w:t>
      </w:r>
    </w:p>
    <w:p w14:paraId="49DB8E07" w14:textId="77777777" w:rsidR="0040573D" w:rsidRDefault="0040573D">
      <w:pPr>
        <w:rPr>
          <w:sz w:val="18"/>
        </w:r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06E48EF8" w14:textId="77777777" w:rsidR="0040573D" w:rsidRDefault="000C5DF2">
      <w:pPr>
        <w:spacing w:before="132"/>
        <w:ind w:left="601"/>
        <w:rPr>
          <w:b/>
          <w:sz w:val="20"/>
        </w:rPr>
      </w:pPr>
      <w:r>
        <w:rPr>
          <w:b/>
          <w:sz w:val="20"/>
        </w:rPr>
        <w:t>Beneficial river</w:t>
      </w:r>
      <w:r>
        <w:rPr>
          <w:b/>
          <w:spacing w:val="1"/>
          <w:sz w:val="20"/>
        </w:rPr>
        <w:t xml:space="preserve"> </w:t>
      </w:r>
      <w:r>
        <w:rPr>
          <w:b/>
          <w:spacing w:val="-1"/>
          <w:sz w:val="20"/>
        </w:rPr>
        <w:t>health</w:t>
      </w:r>
      <w:r>
        <w:rPr>
          <w:b/>
          <w:spacing w:val="-13"/>
          <w:sz w:val="20"/>
        </w:rPr>
        <w:t xml:space="preserve"> </w:t>
      </w:r>
      <w:r>
        <w:rPr>
          <w:b/>
          <w:sz w:val="20"/>
        </w:rPr>
        <w:t>outcomes</w:t>
      </w:r>
    </w:p>
    <w:p w14:paraId="094D6D34" w14:textId="77777777" w:rsidR="0040573D" w:rsidRDefault="0040573D">
      <w:pPr>
        <w:pStyle w:val="BodyText"/>
        <w:rPr>
          <w:b/>
          <w:sz w:val="22"/>
        </w:rPr>
      </w:pPr>
    </w:p>
    <w:p w14:paraId="7A6324B3" w14:textId="77777777" w:rsidR="0040573D" w:rsidRDefault="0040573D">
      <w:pPr>
        <w:pStyle w:val="BodyText"/>
        <w:rPr>
          <w:b/>
          <w:sz w:val="22"/>
        </w:rPr>
      </w:pPr>
    </w:p>
    <w:p w14:paraId="4883EBCD" w14:textId="77777777" w:rsidR="0040573D" w:rsidRDefault="0040573D">
      <w:pPr>
        <w:pStyle w:val="BodyText"/>
        <w:rPr>
          <w:b/>
          <w:sz w:val="22"/>
        </w:rPr>
      </w:pPr>
    </w:p>
    <w:p w14:paraId="07F9EC38" w14:textId="77777777" w:rsidR="0040573D" w:rsidRDefault="0040573D">
      <w:pPr>
        <w:pStyle w:val="BodyText"/>
        <w:rPr>
          <w:b/>
          <w:sz w:val="22"/>
        </w:rPr>
      </w:pPr>
    </w:p>
    <w:p w14:paraId="19E7E488" w14:textId="77777777" w:rsidR="0040573D" w:rsidRDefault="0040573D">
      <w:pPr>
        <w:pStyle w:val="BodyText"/>
        <w:rPr>
          <w:b/>
          <w:sz w:val="22"/>
        </w:rPr>
      </w:pPr>
    </w:p>
    <w:p w14:paraId="7036F41E" w14:textId="77777777" w:rsidR="0040573D" w:rsidRDefault="0040573D">
      <w:pPr>
        <w:pStyle w:val="BodyText"/>
        <w:spacing w:before="10"/>
        <w:rPr>
          <w:b/>
        </w:rPr>
      </w:pPr>
    </w:p>
    <w:p w14:paraId="07402461" w14:textId="77777777" w:rsidR="0040573D" w:rsidRDefault="000C5DF2">
      <w:pPr>
        <w:spacing w:before="1"/>
        <w:ind w:left="601"/>
        <w:rPr>
          <w:b/>
          <w:sz w:val="20"/>
        </w:rPr>
      </w:pPr>
      <w:r>
        <w:pict w14:anchorId="3D3DB369">
          <v:rect id="docshape496" o:spid="_x0000_s3173" alt="" style="position:absolute;left:0;text-align:left;margin-left:82.2pt;margin-top:-.35pt;width:453.3pt;height:.5pt;z-index:15870464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20"/>
        </w:rPr>
        <w:t>Adverse river</w:t>
      </w:r>
      <w:r>
        <w:rPr>
          <w:b/>
          <w:spacing w:val="1"/>
          <w:sz w:val="20"/>
        </w:rPr>
        <w:t xml:space="preserve"> </w:t>
      </w:r>
      <w:r>
        <w:rPr>
          <w:b/>
          <w:spacing w:val="-1"/>
          <w:sz w:val="20"/>
        </w:rPr>
        <w:t>health</w:t>
      </w:r>
      <w:r>
        <w:rPr>
          <w:b/>
          <w:spacing w:val="-13"/>
          <w:sz w:val="20"/>
        </w:rPr>
        <w:t xml:space="preserve"> </w:t>
      </w:r>
      <w:r>
        <w:rPr>
          <w:b/>
          <w:sz w:val="20"/>
        </w:rPr>
        <w:t>outcomes</w:t>
      </w:r>
    </w:p>
    <w:p w14:paraId="42C04BEB" w14:textId="77777777" w:rsidR="0040573D" w:rsidRDefault="000C5DF2">
      <w:pPr>
        <w:spacing w:before="106"/>
        <w:ind w:left="601" w:right="513"/>
        <w:rPr>
          <w:b/>
          <w:sz w:val="20"/>
        </w:rPr>
      </w:pPr>
      <w:r>
        <w:pict w14:anchorId="62BB5C2C">
          <v:rect id="docshape497" o:spid="_x0000_s3172" alt="" style="position:absolute;left:0;text-align:left;margin-left:82.2pt;margin-top:4.9pt;width:453.3pt;height:.5pt;z-index:1587097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pacing w:val="-1"/>
          <w:sz w:val="20"/>
        </w:rPr>
        <w:t>Associated</w:t>
      </w:r>
      <w:r>
        <w:rPr>
          <w:b/>
          <w:spacing w:val="-53"/>
          <w:sz w:val="20"/>
        </w:rPr>
        <w:t xml:space="preserve"> </w:t>
      </w:r>
      <w:r>
        <w:rPr>
          <w:b/>
          <w:sz w:val="20"/>
        </w:rPr>
        <w:t>works</w:t>
      </w:r>
    </w:p>
    <w:p w14:paraId="662D566D" w14:textId="77777777" w:rsidR="0040573D" w:rsidRDefault="000C5DF2">
      <w:pPr>
        <w:pStyle w:val="BodyText"/>
        <w:spacing w:before="95"/>
        <w:ind w:left="601"/>
      </w:pPr>
      <w:r>
        <w:t>Fish</w:t>
      </w:r>
      <w:r>
        <w:rPr>
          <w:spacing w:val="-3"/>
        </w:rPr>
        <w:t xml:space="preserve"> </w:t>
      </w:r>
      <w:r>
        <w:t>ladder</w:t>
      </w:r>
    </w:p>
    <w:p w14:paraId="74598E8D" w14:textId="77777777" w:rsidR="0040573D" w:rsidRDefault="000C5DF2">
      <w:pPr>
        <w:pStyle w:val="BodyText"/>
        <w:spacing w:before="96"/>
        <w:ind w:left="601" w:right="158"/>
      </w:pPr>
      <w:r>
        <w:t>Provision of</w:t>
      </w:r>
      <w:r>
        <w:rPr>
          <w:spacing w:val="1"/>
        </w:rPr>
        <w:t xml:space="preserve"> </w:t>
      </w:r>
      <w:r>
        <w:t>instream</w:t>
      </w:r>
      <w:r>
        <w:rPr>
          <w:spacing w:val="-10"/>
        </w:rPr>
        <w:t xml:space="preserve"> </w:t>
      </w:r>
      <w:r>
        <w:t>habitat</w:t>
      </w:r>
    </w:p>
    <w:p w14:paraId="2ABEBA33" w14:textId="77777777" w:rsidR="0040573D" w:rsidRDefault="000C5DF2">
      <w:pPr>
        <w:pStyle w:val="BodyText"/>
        <w:spacing w:before="131"/>
        <w:ind w:left="125"/>
      </w:pPr>
      <w:r>
        <w:br w:type="column"/>
        <w:t>Provision</w:t>
      </w:r>
      <w:r>
        <w:rPr>
          <w:spacing w:val="-9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instream</w:t>
      </w:r>
      <w:r>
        <w:rPr>
          <w:spacing w:val="-8"/>
        </w:rPr>
        <w:t xml:space="preserve"> </w:t>
      </w:r>
      <w:r>
        <w:t>habitat</w:t>
      </w:r>
    </w:p>
    <w:p w14:paraId="71F9FD7B" w14:textId="77777777" w:rsidR="0040573D" w:rsidRDefault="000C5DF2">
      <w:pPr>
        <w:pStyle w:val="BodyText"/>
        <w:spacing w:before="95" w:line="340" w:lineRule="auto"/>
        <w:ind w:left="125" w:right="3096"/>
      </w:pPr>
      <w:r>
        <w:t>Provision of fish migration and spawning cues and passage</w:t>
      </w:r>
      <w:r>
        <w:rPr>
          <w:spacing w:val="1"/>
        </w:rPr>
        <w:t xml:space="preserve"> </w:t>
      </w:r>
      <w:r>
        <w:t>Maintenance of bed diversity (including pools) through scour</w:t>
      </w:r>
      <w:r>
        <w:rPr>
          <w:spacing w:val="-53"/>
        </w:rPr>
        <w:t xml:space="preserve"> </w:t>
      </w:r>
      <w:r>
        <w:t>Control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exotic</w:t>
      </w:r>
      <w:r>
        <w:rPr>
          <w:spacing w:val="-2"/>
        </w:rPr>
        <w:t xml:space="preserve"> </w:t>
      </w:r>
      <w:r>
        <w:t>aquatic</w:t>
      </w:r>
      <w:r>
        <w:rPr>
          <w:spacing w:val="-1"/>
        </w:rPr>
        <w:t xml:space="preserve"> </w:t>
      </w:r>
      <w:r>
        <w:t>species</w:t>
      </w:r>
    </w:p>
    <w:p w14:paraId="1E7E586A" w14:textId="77777777" w:rsidR="0040573D" w:rsidRDefault="000C5DF2">
      <w:pPr>
        <w:pStyle w:val="BodyText"/>
        <w:spacing w:line="340" w:lineRule="auto"/>
        <w:ind w:left="125" w:right="3704"/>
      </w:pPr>
      <w:r>
        <w:t>Water quality maintenance and improvement</w:t>
      </w:r>
      <w:r>
        <w:rPr>
          <w:spacing w:val="1"/>
        </w:rPr>
        <w:t xml:space="preserve"> </w:t>
      </w:r>
      <w:r>
        <w:t>Watering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riparian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floodplain</w:t>
      </w:r>
      <w:r>
        <w:rPr>
          <w:spacing w:val="-3"/>
        </w:rPr>
        <w:t xml:space="preserve"> </w:t>
      </w:r>
      <w:r>
        <w:t>vegetation</w:t>
      </w:r>
    </w:p>
    <w:p w14:paraId="70129061" w14:textId="77777777" w:rsidR="0040573D" w:rsidRDefault="000C5DF2">
      <w:pPr>
        <w:pStyle w:val="BodyText"/>
        <w:spacing w:before="7"/>
        <w:ind w:left="125"/>
      </w:pPr>
      <w:r>
        <w:t>Can</w:t>
      </w:r>
      <w:r>
        <w:rPr>
          <w:spacing w:val="-4"/>
        </w:rPr>
        <w:t xml:space="preserve"> </w:t>
      </w:r>
      <w:r>
        <w:t>provide</w:t>
      </w:r>
      <w:r>
        <w:rPr>
          <w:spacing w:val="-5"/>
        </w:rPr>
        <w:t xml:space="preserve"> </w:t>
      </w:r>
      <w:r>
        <w:t>advantage</w:t>
      </w:r>
      <w:r>
        <w:rPr>
          <w:spacing w:val="-3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exotic</w:t>
      </w:r>
      <w:r>
        <w:rPr>
          <w:spacing w:val="-2"/>
        </w:rPr>
        <w:t xml:space="preserve"> </w:t>
      </w:r>
      <w:r>
        <w:t>flora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fauna</w:t>
      </w:r>
      <w:r>
        <w:rPr>
          <w:spacing w:val="-4"/>
        </w:rPr>
        <w:t xml:space="preserve"> </w:t>
      </w:r>
      <w:r>
        <w:t>if</w:t>
      </w:r>
      <w:r>
        <w:rPr>
          <w:spacing w:val="-3"/>
        </w:rPr>
        <w:t xml:space="preserve"> </w:t>
      </w:r>
      <w:r>
        <w:t>poorly</w:t>
      </w:r>
      <w:r>
        <w:rPr>
          <w:spacing w:val="-4"/>
        </w:rPr>
        <w:t xml:space="preserve"> </w:t>
      </w:r>
      <w:r>
        <w:t>applied</w:t>
      </w:r>
    </w:p>
    <w:p w14:paraId="1339CA15" w14:textId="77777777" w:rsidR="0040573D" w:rsidRDefault="0040573D">
      <w:pPr>
        <w:pStyle w:val="BodyText"/>
        <w:spacing w:before="5"/>
        <w:rPr>
          <w:sz w:val="29"/>
        </w:rPr>
      </w:pPr>
    </w:p>
    <w:p w14:paraId="2B0A5063" w14:textId="77777777" w:rsidR="0040573D" w:rsidRDefault="000C5DF2">
      <w:pPr>
        <w:pStyle w:val="Heading6"/>
        <w:ind w:left="95"/>
      </w:pPr>
      <w:r>
        <w:t>Information</w:t>
      </w:r>
      <w:r>
        <w:rPr>
          <w:spacing w:val="-6"/>
        </w:rPr>
        <w:t xml:space="preserve"> </w:t>
      </w:r>
      <w:r>
        <w:t>requirements</w:t>
      </w:r>
    </w:p>
    <w:p w14:paraId="45BAA7C0" w14:textId="77777777" w:rsidR="0040573D" w:rsidRDefault="000C5DF2">
      <w:pPr>
        <w:pStyle w:val="BodyText"/>
        <w:spacing w:before="94" w:line="340" w:lineRule="auto"/>
        <w:ind w:left="95" w:right="7073"/>
      </w:pPr>
      <w:r>
        <w:t>Hydrologic data</w:t>
      </w:r>
      <w:r>
        <w:rPr>
          <w:spacing w:val="-53"/>
        </w:rPr>
        <w:t xml:space="preserve"> </w:t>
      </w:r>
      <w:r>
        <w:t>Survey</w:t>
      </w:r>
    </w:p>
    <w:p w14:paraId="24C25D06" w14:textId="77777777" w:rsidR="0040573D" w:rsidRDefault="000C5DF2">
      <w:pPr>
        <w:pStyle w:val="BodyText"/>
        <w:spacing w:line="230" w:lineRule="exact"/>
        <w:ind w:left="95"/>
      </w:pPr>
      <w:r>
        <w:t>Habitat</w:t>
      </w:r>
      <w:r>
        <w:rPr>
          <w:spacing w:val="-4"/>
        </w:rPr>
        <w:t xml:space="preserve"> </w:t>
      </w:r>
      <w:r>
        <w:t>requirements</w:t>
      </w:r>
    </w:p>
    <w:p w14:paraId="4F7774B6" w14:textId="77777777" w:rsidR="0040573D" w:rsidRDefault="000C5DF2">
      <w:pPr>
        <w:pStyle w:val="BodyText"/>
        <w:spacing w:before="95"/>
        <w:ind w:left="95" w:right="2426"/>
      </w:pPr>
      <w:r>
        <w:pict w14:anchorId="54A17B6F">
          <v:rect id="docshape498" o:spid="_x0000_s3171" alt="" style="position:absolute;left:0;text-align:left;margin-left:82.2pt;margin-top:32.7pt;width:453.3pt;height:.5pt;z-index:15871488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Refer to the FLOWS method for determination of environmental flow</w:t>
      </w:r>
      <w:r>
        <w:rPr>
          <w:spacing w:val="-53"/>
        </w:rPr>
        <w:t xml:space="preserve"> </w:t>
      </w:r>
      <w:r>
        <w:t>requirements</w:t>
      </w:r>
    </w:p>
    <w:p w14:paraId="34C55989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2192" w:space="40"/>
            <w:col w:w="8578"/>
          </w:cols>
        </w:sectPr>
      </w:pPr>
    </w:p>
    <w:p w14:paraId="1208BA6F" w14:textId="77777777" w:rsidR="0040573D" w:rsidRDefault="000C5DF2">
      <w:pPr>
        <w:spacing w:before="107"/>
        <w:ind w:left="601"/>
        <w:rPr>
          <w:b/>
          <w:sz w:val="20"/>
        </w:rPr>
      </w:pPr>
      <w:r>
        <w:rPr>
          <w:b/>
          <w:spacing w:val="-1"/>
          <w:sz w:val="20"/>
        </w:rPr>
        <w:t>Success</w:t>
      </w:r>
      <w:r>
        <w:rPr>
          <w:b/>
          <w:spacing w:val="-9"/>
          <w:sz w:val="20"/>
        </w:rPr>
        <w:t xml:space="preserve"> </w:t>
      </w:r>
      <w:r>
        <w:rPr>
          <w:b/>
          <w:sz w:val="20"/>
        </w:rPr>
        <w:t>ranki</w:t>
      </w:r>
      <w:r>
        <w:rPr>
          <w:b/>
          <w:sz w:val="20"/>
        </w:rPr>
        <w:t>ng</w:t>
      </w:r>
    </w:p>
    <w:p w14:paraId="73E4E9BF" w14:textId="77777777" w:rsidR="0040573D" w:rsidRDefault="000C5DF2">
      <w:pPr>
        <w:spacing w:before="107"/>
        <w:ind w:left="125" w:right="-6"/>
        <w:rPr>
          <w:b/>
          <w:sz w:val="20"/>
        </w:rPr>
      </w:pPr>
      <w:r>
        <w:br w:type="column"/>
      </w:r>
      <w:r>
        <w:rPr>
          <w:b/>
          <w:sz w:val="20"/>
        </w:rPr>
        <w:t>No.</w:t>
      </w:r>
      <w:r>
        <w:rPr>
          <w:b/>
          <w:spacing w:val="-7"/>
          <w:sz w:val="20"/>
        </w:rPr>
        <w:t xml:space="preserve"> </w:t>
      </w:r>
      <w:r>
        <w:rPr>
          <w:b/>
          <w:sz w:val="20"/>
        </w:rPr>
        <w:t>of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applications</w:t>
      </w:r>
      <w:r>
        <w:rPr>
          <w:b/>
          <w:spacing w:val="-52"/>
          <w:sz w:val="20"/>
        </w:rPr>
        <w:t xml:space="preserve"> </w:t>
      </w:r>
      <w:r>
        <w:rPr>
          <w:b/>
          <w:sz w:val="20"/>
        </w:rPr>
        <w:t>in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Victoria</w:t>
      </w:r>
    </w:p>
    <w:p w14:paraId="2FE831C9" w14:textId="77777777" w:rsidR="0040573D" w:rsidRDefault="000C5DF2">
      <w:pPr>
        <w:spacing w:before="107"/>
        <w:ind w:left="121" w:right="-6"/>
        <w:rPr>
          <w:b/>
          <w:sz w:val="20"/>
        </w:rPr>
      </w:pPr>
      <w:r>
        <w:br w:type="column"/>
      </w:r>
      <w:r>
        <w:rPr>
          <w:b/>
          <w:sz w:val="20"/>
        </w:rPr>
        <w:t>Structural</w:t>
      </w:r>
      <w:r>
        <w:rPr>
          <w:b/>
          <w:spacing w:val="-7"/>
          <w:sz w:val="20"/>
        </w:rPr>
        <w:t xml:space="preserve"> </w:t>
      </w:r>
      <w:r>
        <w:rPr>
          <w:b/>
          <w:sz w:val="20"/>
        </w:rPr>
        <w:t>success</w:t>
      </w:r>
      <w:r>
        <w:rPr>
          <w:b/>
          <w:spacing w:val="-7"/>
          <w:sz w:val="20"/>
        </w:rPr>
        <w:t xml:space="preserve"> </w:t>
      </w:r>
      <w:r>
        <w:rPr>
          <w:b/>
          <w:sz w:val="20"/>
        </w:rPr>
        <w:t>in</w:t>
      </w:r>
      <w:r>
        <w:rPr>
          <w:b/>
          <w:spacing w:val="-53"/>
          <w:sz w:val="20"/>
        </w:rPr>
        <w:t xml:space="preserve"> </w:t>
      </w:r>
      <w:r>
        <w:rPr>
          <w:b/>
          <w:sz w:val="20"/>
        </w:rPr>
        <w:t>Australia</w:t>
      </w:r>
    </w:p>
    <w:p w14:paraId="79CAA6FC" w14:textId="77777777" w:rsidR="0040573D" w:rsidRDefault="000C5DF2">
      <w:pPr>
        <w:spacing w:before="107"/>
        <w:ind w:left="456" w:right="1940"/>
        <w:rPr>
          <w:b/>
          <w:sz w:val="20"/>
        </w:rPr>
      </w:pPr>
      <w:r>
        <w:br w:type="column"/>
      </w:r>
      <w:r>
        <w:rPr>
          <w:b/>
          <w:sz w:val="20"/>
        </w:rPr>
        <w:t>Success in achieving</w:t>
      </w:r>
      <w:r>
        <w:rPr>
          <w:b/>
          <w:spacing w:val="-53"/>
          <w:sz w:val="20"/>
        </w:rPr>
        <w:t xml:space="preserve"> </w:t>
      </w:r>
      <w:r>
        <w:rPr>
          <w:b/>
          <w:sz w:val="20"/>
        </w:rPr>
        <w:t>intended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outcome</w:t>
      </w:r>
    </w:p>
    <w:p w14:paraId="6E750FE0" w14:textId="77777777" w:rsidR="0040573D" w:rsidRDefault="0040573D">
      <w:pPr>
        <w:rPr>
          <w:sz w:val="20"/>
        </w:rPr>
        <w:sectPr w:rsidR="0040573D">
          <w:type w:val="continuous"/>
          <w:pgSz w:w="11910" w:h="16840"/>
          <w:pgMar w:top="1580" w:right="0" w:bottom="280" w:left="1100" w:header="549" w:footer="635" w:gutter="0"/>
          <w:cols w:num="4" w:space="720" w:equalWidth="0">
            <w:col w:w="2192" w:space="40"/>
            <w:col w:w="1915" w:space="39"/>
            <w:col w:w="2145" w:space="39"/>
            <w:col w:w="4440"/>
          </w:cols>
        </w:sectPr>
      </w:pPr>
    </w:p>
    <w:p w14:paraId="1BEEE7CF" w14:textId="77777777" w:rsidR="0040573D" w:rsidRDefault="000C5DF2">
      <w:pPr>
        <w:pStyle w:val="BodyText"/>
        <w:spacing w:before="104"/>
        <w:ind w:left="2357" w:right="-18"/>
      </w:pPr>
      <w:r>
        <w:pict w14:anchorId="43BB8816">
          <v:rect id="docshape499" o:spid="_x0000_s3170" alt="" style="position:absolute;left:0;text-align:left;margin-left:169.7pt;margin-top:4.85pt;width:365.8pt;height:.5pt;z-index:1587200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Increasing number</w:t>
      </w:r>
      <w:r>
        <w:rPr>
          <w:spacing w:val="-5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applications</w:t>
      </w:r>
    </w:p>
    <w:p w14:paraId="373FA52D" w14:textId="77777777" w:rsidR="0040573D" w:rsidRDefault="000C5DF2">
      <w:pPr>
        <w:pStyle w:val="BodyText"/>
        <w:tabs>
          <w:tab w:val="left" w:pos="2770"/>
        </w:tabs>
        <w:spacing w:before="104"/>
        <w:ind w:left="251"/>
      </w:pPr>
      <w:r>
        <w:br w:type="column"/>
        <w:t>Not</w:t>
      </w:r>
      <w:r>
        <w:rPr>
          <w:spacing w:val="-4"/>
        </w:rPr>
        <w:t xml:space="preserve"> </w:t>
      </w:r>
      <w:r>
        <w:t>assessed</w:t>
      </w:r>
      <w:r>
        <w:tab/>
        <w:t>Potentially</w:t>
      </w:r>
      <w:r>
        <w:rPr>
          <w:spacing w:val="-12"/>
        </w:rPr>
        <w:t xml:space="preserve"> </w:t>
      </w:r>
      <w:r>
        <w:t>high</w:t>
      </w:r>
    </w:p>
    <w:p w14:paraId="1FB072EF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4016" w:space="40"/>
            <w:col w:w="6754"/>
          </w:cols>
        </w:sectPr>
      </w:pPr>
    </w:p>
    <w:p w14:paraId="4F360E85" w14:textId="77777777" w:rsidR="0040573D" w:rsidRDefault="000C5DF2">
      <w:pPr>
        <w:pStyle w:val="BodyText"/>
        <w:spacing w:before="8"/>
        <w:rPr>
          <w:sz w:val="8"/>
        </w:rPr>
      </w:pPr>
      <w:r>
        <w:pict w14:anchorId="6FAC705C">
          <v:shape id="docshape500" o:spid="_x0000_s3169" type="#_x0000_t202" alt="" style="position:absolute;margin-left:17.7pt;margin-top:52.9pt;width:10.95pt;height:65.1pt;z-index:1587251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072E0B06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67D7DA08" w14:textId="77777777" w:rsidR="0040573D" w:rsidRDefault="000C5DF2">
      <w:pPr>
        <w:pStyle w:val="BodyText"/>
        <w:spacing w:line="20" w:lineRule="exact"/>
        <w:ind w:left="551"/>
        <w:rPr>
          <w:sz w:val="2"/>
        </w:rPr>
      </w:pPr>
      <w:r>
        <w:rPr>
          <w:sz w:val="2"/>
        </w:rPr>
      </w:r>
      <w:r>
        <w:rPr>
          <w:sz w:val="2"/>
        </w:rPr>
        <w:pict w14:anchorId="768B31C1">
          <v:group id="docshapegroup501" o:spid="_x0000_s3167" alt="" style="width:452.95pt;height:.5pt;mso-position-horizontal-relative:char;mso-position-vertical-relative:line" coordsize="9059,10">
            <v:shape id="docshape502" o:spid="_x0000_s3168" alt="" style="position:absolute;width:9059;height:10" coordsize="9059,10" o:spt="100" adj="0,,0" path="m1742,l,,,10r1742,l1742,xm3692,l1757,r,10l3692,10r,-10xm6212,l3707,r,10l6212,10r,-10xm9059,l6227,r,10l9059,10r,-10xe" fillcolor="black" stroked="f">
              <v:stroke joinstyle="round"/>
              <v:formulas/>
              <v:path arrowok="t" o:connecttype="segments"/>
            </v:shape>
            <w10:anchorlock/>
          </v:group>
        </w:pict>
      </w:r>
    </w:p>
    <w:p w14:paraId="5ED45D51" w14:textId="77777777" w:rsidR="0040573D" w:rsidRDefault="0040573D">
      <w:pPr>
        <w:spacing w:line="20" w:lineRule="exact"/>
        <w:rPr>
          <w:sz w:val="2"/>
        </w:r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140CC24C" w14:textId="77777777" w:rsidR="0040573D" w:rsidRDefault="0040573D">
      <w:pPr>
        <w:pStyle w:val="BodyText"/>
      </w:pPr>
    </w:p>
    <w:p w14:paraId="4886973B" w14:textId="77777777" w:rsidR="0040573D" w:rsidRDefault="0040573D">
      <w:pPr>
        <w:pStyle w:val="BodyText"/>
      </w:pPr>
    </w:p>
    <w:p w14:paraId="6E64800F" w14:textId="77777777" w:rsidR="0040573D" w:rsidRDefault="0040573D">
      <w:pPr>
        <w:pStyle w:val="BodyText"/>
      </w:pPr>
    </w:p>
    <w:p w14:paraId="2091A02F" w14:textId="77777777" w:rsidR="0040573D" w:rsidRDefault="0040573D">
      <w:pPr>
        <w:pStyle w:val="BodyText"/>
      </w:pPr>
    </w:p>
    <w:p w14:paraId="0DBAF1BC" w14:textId="77777777" w:rsidR="0040573D" w:rsidRDefault="0040573D">
      <w:pPr>
        <w:pStyle w:val="BodyText"/>
        <w:spacing w:before="6"/>
        <w:rPr>
          <w:sz w:val="15"/>
        </w:rPr>
      </w:pPr>
    </w:p>
    <w:p w14:paraId="57D877C9" w14:textId="77777777" w:rsidR="0040573D" w:rsidRDefault="000C5DF2">
      <w:pPr>
        <w:pStyle w:val="BodyText"/>
        <w:spacing w:line="20" w:lineRule="exact"/>
        <w:ind w:left="1110"/>
        <w:rPr>
          <w:sz w:val="2"/>
        </w:rPr>
      </w:pPr>
      <w:r>
        <w:rPr>
          <w:sz w:val="2"/>
        </w:rPr>
      </w:r>
      <w:r>
        <w:rPr>
          <w:sz w:val="2"/>
        </w:rPr>
        <w:pict w14:anchorId="168798F9">
          <v:group id="docshapegroup503" o:spid="_x0000_s3165" alt="" style="width:453.3pt;height:.5pt;mso-position-horizontal-relative:char;mso-position-vertical-relative:line" coordsize="9066,10">
            <v:rect id="docshape504" o:spid="_x0000_s3166" alt="" style="position:absolute;width:9066;height:10" fillcolor="black" stroked="f"/>
            <w10:anchorlock/>
          </v:group>
        </w:pict>
      </w:r>
    </w:p>
    <w:p w14:paraId="26784698" w14:textId="77777777" w:rsidR="0040573D" w:rsidRDefault="000C5DF2">
      <w:pPr>
        <w:pStyle w:val="BodyText"/>
        <w:tabs>
          <w:tab w:val="left" w:pos="2923"/>
        </w:tabs>
        <w:ind w:left="2923" w:right="740" w:hanging="1756"/>
      </w:pPr>
      <w:r>
        <w:rPr>
          <w:b/>
        </w:rPr>
        <w:t>Success</w:t>
      </w:r>
      <w:r>
        <w:rPr>
          <w:b/>
          <w:spacing w:val="-2"/>
        </w:rPr>
        <w:t xml:space="preserve"> </w:t>
      </w:r>
      <w:r>
        <w:rPr>
          <w:b/>
        </w:rPr>
        <w:t>factors</w:t>
      </w:r>
      <w:r>
        <w:rPr>
          <w:b/>
        </w:rPr>
        <w:tab/>
      </w:r>
      <w:r>
        <w:t>Application of a comprehensive understanding of the flow regime, hydraulics and</w:t>
      </w:r>
      <w:r>
        <w:rPr>
          <w:spacing w:val="-53"/>
        </w:rPr>
        <w:t xml:space="preserve"> </w:t>
      </w:r>
      <w:r>
        <w:t>their</w:t>
      </w:r>
      <w:r>
        <w:rPr>
          <w:spacing w:val="-2"/>
        </w:rPr>
        <w:t xml:space="preserve"> </w:t>
      </w:r>
      <w:r>
        <w:t>affect</w:t>
      </w:r>
      <w:r>
        <w:rPr>
          <w:spacing w:val="-1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important</w:t>
      </w:r>
      <w:r>
        <w:rPr>
          <w:spacing w:val="-1"/>
        </w:rPr>
        <w:t xml:space="preserve"> </w:t>
      </w:r>
      <w:r>
        <w:t>habitat</w:t>
      </w:r>
      <w:r>
        <w:rPr>
          <w:spacing w:val="-1"/>
        </w:rPr>
        <w:t xml:space="preserve"> </w:t>
      </w:r>
      <w:r>
        <w:t>features</w:t>
      </w:r>
    </w:p>
    <w:p w14:paraId="6F38F042" w14:textId="77777777" w:rsidR="0040573D" w:rsidRDefault="000C5DF2">
      <w:pPr>
        <w:pStyle w:val="BodyText"/>
        <w:spacing w:before="82"/>
        <w:ind w:left="2923"/>
      </w:pPr>
      <w:r>
        <w:t>Community</w:t>
      </w:r>
      <w:r>
        <w:rPr>
          <w:spacing w:val="-3"/>
        </w:rPr>
        <w:t xml:space="preserve"> </w:t>
      </w:r>
      <w:r>
        <w:t>support</w:t>
      </w:r>
      <w:r>
        <w:rPr>
          <w:spacing w:val="-2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proposed</w:t>
      </w:r>
      <w:r>
        <w:rPr>
          <w:spacing w:val="-2"/>
        </w:rPr>
        <w:t xml:space="preserve"> </w:t>
      </w:r>
      <w:r>
        <w:t>allocation</w:t>
      </w:r>
    </w:p>
    <w:p w14:paraId="76661945" w14:textId="77777777" w:rsidR="0040573D" w:rsidRDefault="000C5DF2">
      <w:pPr>
        <w:pStyle w:val="BodyText"/>
        <w:spacing w:before="6"/>
        <w:rPr>
          <w:sz w:val="6"/>
        </w:rPr>
      </w:pPr>
      <w:r>
        <w:pict w14:anchorId="1E731ADE">
          <v:shape id="docshape505" o:spid="_x0000_s3164" alt="" style="position:absolute;margin-left:110.5pt;margin-top:5pt;width:453.3pt;height:.5pt;z-index:-15583744;mso-wrap-edited:f;mso-width-percent:0;mso-height-percent:0;mso-wrap-distance-left:0;mso-wrap-distance-right:0;mso-position-horizontal-relative:page;mso-width-percent:0;mso-height-percent:0" coordsize="9066,10" path="m9066,l4320,,,,,9r4320,l9066,9r,-9xe" fillcolor="black" stroked="f">
            <v:path arrowok="t" o:connecttype="custom" o:connectlocs="5756910,63500;2743200,63500;0,63500;0,69215;2743200,69215;5756910,69215;5756910,63500" o:connectangles="0,0,0,0,0,0,0"/>
            <w10:wrap type="topAndBottom" anchorx="page"/>
          </v:shape>
        </w:pict>
      </w:r>
    </w:p>
    <w:p w14:paraId="45E471AA" w14:textId="77777777" w:rsidR="0040573D" w:rsidRDefault="000C5DF2">
      <w:pPr>
        <w:pStyle w:val="Heading6"/>
        <w:tabs>
          <w:tab w:val="left" w:pos="2923"/>
          <w:tab w:val="left" w:pos="5526"/>
        </w:tabs>
        <w:ind w:left="1168"/>
      </w:pPr>
      <w:r>
        <w:t>Failure</w:t>
      </w:r>
      <w:r>
        <w:tab/>
        <w:t>Process</w:t>
      </w:r>
      <w:r>
        <w:tab/>
        <w:t>Management</w:t>
      </w:r>
    </w:p>
    <w:p w14:paraId="67E95B80" w14:textId="77777777" w:rsidR="0040573D" w:rsidRDefault="0040573D">
      <w:p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7E68280B" w14:textId="77777777" w:rsidR="0040573D" w:rsidRDefault="000C5DF2">
      <w:pPr>
        <w:spacing w:line="229" w:lineRule="exact"/>
        <w:ind w:left="1168"/>
        <w:rPr>
          <w:b/>
          <w:sz w:val="20"/>
        </w:rPr>
      </w:pPr>
      <w:r>
        <w:pict w14:anchorId="173FD2A0">
          <v:shape id="docshape506" o:spid="_x0000_s3163" alt="" style="position:absolute;left:0;text-align:left;margin-left:198pt;margin-top:4.8pt;width:365.85pt;height:.5pt;z-index:15876096;mso-wrap-edited:f;mso-width-percent:0;mso-height-percent:0;mso-position-horizontal-relative:page;mso-width-percent:0;mso-height-percent:0" coordsize="7317,10" path="m7316,l2570,,,,,10r2570,l7316,10r,-10xe" fillcolor="black" stroked="f">
            <v:path arrowok="t" o:connecttype="custom" o:connectlocs="4645660,60960;1631950,60960;0,60960;0,67310;1631950,67310;4645660,67310;4645660,60960" o:connectangles="0,0,0,0,0,0,0"/>
            <w10:wrap anchorx="page"/>
          </v:shape>
        </w:pict>
      </w:r>
      <w:r>
        <w:rPr>
          <w:b/>
          <w:spacing w:val="-1"/>
          <w:sz w:val="20"/>
        </w:rPr>
        <w:t>mechanisms</w:t>
      </w:r>
    </w:p>
    <w:p w14:paraId="7CD5396F" w14:textId="77777777" w:rsidR="0040573D" w:rsidRDefault="000C5DF2">
      <w:pPr>
        <w:pStyle w:val="BodyText"/>
        <w:spacing w:before="103"/>
        <w:ind w:left="503" w:right="-8"/>
      </w:pPr>
      <w:r>
        <w:br w:type="column"/>
        <w:t>Poor water quality and</w:t>
      </w:r>
      <w:r>
        <w:rPr>
          <w:spacing w:val="1"/>
        </w:rPr>
        <w:t xml:space="preserve"> </w:t>
      </w:r>
      <w:r>
        <w:t>temperature, absence of</w:t>
      </w:r>
      <w:r>
        <w:rPr>
          <w:spacing w:val="-53"/>
        </w:rPr>
        <w:t xml:space="preserve"> </w:t>
      </w:r>
      <w:r>
        <w:t>instream</w:t>
      </w:r>
      <w:r>
        <w:rPr>
          <w:spacing w:val="-6"/>
        </w:rPr>
        <w:t xml:space="preserve"> </w:t>
      </w:r>
      <w:r>
        <w:t>habitat</w:t>
      </w:r>
      <w:r>
        <w:rPr>
          <w:spacing w:val="-5"/>
        </w:rPr>
        <w:t xml:space="preserve"> </w:t>
      </w:r>
      <w:r>
        <w:t>features</w:t>
      </w:r>
      <w:r>
        <w:rPr>
          <w:spacing w:val="-53"/>
        </w:rPr>
        <w:t xml:space="preserve"> </w:t>
      </w:r>
      <w:r>
        <w:t>and barriers to fish</w:t>
      </w:r>
      <w:r>
        <w:rPr>
          <w:spacing w:val="1"/>
        </w:rPr>
        <w:t xml:space="preserve"> </w:t>
      </w:r>
      <w:r>
        <w:t>migration limit beneficial</w:t>
      </w:r>
      <w:r>
        <w:rPr>
          <w:spacing w:val="1"/>
        </w:rPr>
        <w:t xml:space="preserve"> </w:t>
      </w:r>
      <w:r>
        <w:t>impacts</w:t>
      </w:r>
    </w:p>
    <w:p w14:paraId="1B0958E1" w14:textId="77777777" w:rsidR="0040573D" w:rsidRDefault="000C5DF2">
      <w:pPr>
        <w:pStyle w:val="BodyText"/>
        <w:spacing w:before="103"/>
        <w:ind w:left="319" w:right="1313"/>
      </w:pPr>
      <w:r>
        <w:br w:type="column"/>
        <w:t>Resolution of catchment management issues</w:t>
      </w:r>
      <w:r>
        <w:rPr>
          <w:spacing w:val="-53"/>
        </w:rPr>
        <w:t xml:space="preserve"> </w:t>
      </w:r>
      <w:r>
        <w:t>impacting</w:t>
      </w:r>
      <w:r>
        <w:rPr>
          <w:spacing w:val="-2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quality</w:t>
      </w:r>
    </w:p>
    <w:p w14:paraId="50A36576" w14:textId="77777777" w:rsidR="0040573D" w:rsidRDefault="000C5DF2">
      <w:pPr>
        <w:pStyle w:val="BodyText"/>
        <w:spacing w:before="97"/>
        <w:ind w:left="319" w:right="936"/>
      </w:pPr>
      <w:r>
        <w:t>Provision of variable level off-takes from storages</w:t>
      </w:r>
      <w:r>
        <w:rPr>
          <w:spacing w:val="-53"/>
        </w:rPr>
        <w:t xml:space="preserve"> </w:t>
      </w:r>
      <w:r>
        <w:t>supplying</w:t>
      </w:r>
      <w:r>
        <w:rPr>
          <w:spacing w:val="-2"/>
        </w:rPr>
        <w:t xml:space="preserve"> </w:t>
      </w:r>
      <w:r>
        <w:t>flows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streams</w:t>
      </w:r>
    </w:p>
    <w:p w14:paraId="277842C6" w14:textId="77777777" w:rsidR="0040573D" w:rsidRDefault="000C5DF2">
      <w:pPr>
        <w:pStyle w:val="BodyText"/>
        <w:spacing w:before="96"/>
        <w:ind w:left="319"/>
      </w:pPr>
      <w:r>
        <w:t>Provision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fish</w:t>
      </w:r>
      <w:r>
        <w:rPr>
          <w:spacing w:val="-3"/>
        </w:rPr>
        <w:t xml:space="preserve"> </w:t>
      </w:r>
      <w:r>
        <w:t>passage</w:t>
      </w:r>
      <w:r>
        <w:rPr>
          <w:spacing w:val="-3"/>
        </w:rPr>
        <w:t xml:space="preserve"> </w:t>
      </w:r>
      <w:r>
        <w:t>over</w:t>
      </w:r>
      <w:r>
        <w:rPr>
          <w:spacing w:val="-3"/>
        </w:rPr>
        <w:t xml:space="preserve"> </w:t>
      </w:r>
      <w:r>
        <w:t>barriers</w:t>
      </w:r>
    </w:p>
    <w:p w14:paraId="4BA676C7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8" w:footer="636" w:gutter="0"/>
          <w:cols w:num="3" w:space="720" w:equalWidth="0">
            <w:col w:w="2381" w:space="40"/>
            <w:col w:w="2706" w:space="39"/>
            <w:col w:w="5644"/>
          </w:cols>
        </w:sectPr>
      </w:pPr>
    </w:p>
    <w:p w14:paraId="4C2789C2" w14:textId="77777777" w:rsidR="0040573D" w:rsidRDefault="000C5DF2">
      <w:pPr>
        <w:pStyle w:val="BodyText"/>
        <w:spacing w:before="7"/>
        <w:rPr>
          <w:sz w:val="8"/>
        </w:rPr>
      </w:pPr>
      <w:r>
        <w:pict w14:anchorId="78F10218">
          <v:shape id="docshape507" o:spid="_x0000_s3162" type="#_x0000_t202" alt="" style="position:absolute;margin-left:17.7pt;margin-top:52.9pt;width:10.95pt;height:65.1pt;z-index:1587660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4C9BD97A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23DCACAC" w14:textId="77777777" w:rsidR="0040573D" w:rsidRDefault="000C5DF2">
      <w:pPr>
        <w:pStyle w:val="BodyText"/>
        <w:spacing w:line="20" w:lineRule="exact"/>
        <w:ind w:left="2860"/>
        <w:rPr>
          <w:sz w:val="2"/>
        </w:rPr>
      </w:pPr>
      <w:r>
        <w:rPr>
          <w:sz w:val="2"/>
        </w:rPr>
      </w:r>
      <w:r>
        <w:rPr>
          <w:sz w:val="2"/>
        </w:rPr>
        <w:pict w14:anchorId="46655189">
          <v:group id="docshapegroup508" o:spid="_x0000_s3160" alt="" style="width:365.85pt;height:.25pt;mso-position-horizontal-relative:char;mso-position-vertical-relative:line" coordsize="7317,5">
            <v:rect id="docshape509" o:spid="_x0000_s3161" alt="" style="position:absolute;width:7317;height:5" fillcolor="black" stroked="f"/>
            <w10:anchorlock/>
          </v:group>
        </w:pict>
      </w:r>
    </w:p>
    <w:p w14:paraId="63D90A1D" w14:textId="77777777" w:rsidR="0040573D" w:rsidRDefault="000C5DF2">
      <w:pPr>
        <w:pStyle w:val="BodyText"/>
        <w:tabs>
          <w:tab w:val="left" w:pos="5487"/>
        </w:tabs>
        <w:ind w:left="2923"/>
      </w:pPr>
      <w:r>
        <w:t>Implementation</w:t>
      </w:r>
      <w:r>
        <w:tab/>
        <w:t>Develop</w:t>
      </w:r>
      <w:r>
        <w:rPr>
          <w:spacing w:val="-3"/>
        </w:rPr>
        <w:t xml:space="preserve"> </w:t>
      </w:r>
      <w:r>
        <w:t>operation</w:t>
      </w:r>
      <w:r>
        <w:rPr>
          <w:spacing w:val="-2"/>
        </w:rPr>
        <w:t xml:space="preserve"> </w:t>
      </w:r>
      <w:r>
        <w:t>plans</w:t>
      </w:r>
      <w:r>
        <w:rPr>
          <w:spacing w:val="-2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storages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other</w:t>
      </w:r>
    </w:p>
    <w:p w14:paraId="1865ED41" w14:textId="77777777" w:rsidR="0040573D" w:rsidRDefault="000C5DF2">
      <w:pPr>
        <w:pStyle w:val="BodyText"/>
        <w:ind w:left="5485" w:right="980"/>
      </w:pPr>
      <w:r>
        <w:t>water allocation infrastructure that will enable the</w:t>
      </w:r>
      <w:r>
        <w:rPr>
          <w:spacing w:val="-53"/>
        </w:rPr>
        <w:t xml:space="preserve"> </w:t>
      </w:r>
      <w:r>
        <w:t>flow</w:t>
      </w:r>
      <w:r>
        <w:rPr>
          <w:spacing w:val="-2"/>
        </w:rPr>
        <w:t xml:space="preserve"> </w:t>
      </w:r>
      <w:r>
        <w:t>regime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implemented</w:t>
      </w:r>
    </w:p>
    <w:p w14:paraId="194B8D9D" w14:textId="77777777" w:rsidR="0040573D" w:rsidRDefault="000C5DF2">
      <w:pPr>
        <w:pStyle w:val="BodyText"/>
        <w:spacing w:before="78"/>
        <w:ind w:left="5485" w:right="925"/>
      </w:pPr>
      <w:r>
        <w:t>Address where water can be sourced from for the</w:t>
      </w:r>
      <w:r>
        <w:rPr>
          <w:spacing w:val="-53"/>
        </w:rPr>
        <w:t xml:space="preserve"> </w:t>
      </w:r>
      <w:r>
        <w:t>flow</w:t>
      </w:r>
      <w:r>
        <w:rPr>
          <w:spacing w:val="-1"/>
        </w:rPr>
        <w:t xml:space="preserve"> </w:t>
      </w:r>
      <w:r>
        <w:t>regime</w:t>
      </w:r>
    </w:p>
    <w:p w14:paraId="02847FF4" w14:textId="77777777" w:rsidR="0040573D" w:rsidRDefault="000C5DF2">
      <w:pPr>
        <w:pStyle w:val="BodyText"/>
        <w:spacing w:before="6"/>
        <w:rPr>
          <w:sz w:val="6"/>
        </w:rPr>
      </w:pPr>
      <w:r>
        <w:pict w14:anchorId="6CE15E62">
          <v:shape id="docshape510" o:spid="_x0000_s3159" alt="" style="position:absolute;margin-left:110.5pt;margin-top:5pt;width:453.3pt;height:.5pt;z-index:-15582720;mso-wrap-edited:f;mso-width-percent:0;mso-height-percent:0;mso-wrap-distance-left:0;mso-wrap-distance-right:0;mso-position-horizontal-relative:page;mso-width-percent:0;mso-height-percent:0" coordsize="9066,10" path="m9066,l4320,,,,,9r4320,l9066,9r,-9xe" fillcolor="black" stroked="f">
            <v:path arrowok="t" o:connecttype="custom" o:connectlocs="5756910,63500;2743200,63500;0,63500;0,69215;2743200,69215;5756910,69215;5756910,63500" o:connectangles="0,0,0,0,0,0,0"/>
            <w10:wrap type="topAndBottom" anchorx="page"/>
          </v:shape>
        </w:pict>
      </w:r>
    </w:p>
    <w:p w14:paraId="302D64CB" w14:textId="77777777" w:rsidR="0040573D" w:rsidRDefault="0040573D">
      <w:pPr>
        <w:pStyle w:val="BodyText"/>
        <w:spacing w:before="6"/>
        <w:rPr>
          <w:sz w:val="19"/>
        </w:rPr>
      </w:pPr>
    </w:p>
    <w:p w14:paraId="58809F95" w14:textId="77777777" w:rsidR="0040573D" w:rsidRDefault="000C5DF2">
      <w:pPr>
        <w:pStyle w:val="Heading4"/>
        <w:spacing w:before="100"/>
        <w:ind w:left="1168"/>
      </w:pPr>
      <w:r>
        <w:t>DEMONSTRATION</w:t>
      </w:r>
      <w:r>
        <w:rPr>
          <w:spacing w:val="-3"/>
        </w:rPr>
        <w:t xml:space="preserve"> </w:t>
      </w:r>
      <w:r>
        <w:t>SITE</w:t>
      </w:r>
    </w:p>
    <w:p w14:paraId="5976EDD2" w14:textId="77777777" w:rsidR="0040573D" w:rsidRDefault="000C5DF2">
      <w:pPr>
        <w:pStyle w:val="Heading6"/>
        <w:tabs>
          <w:tab w:val="left" w:pos="2067"/>
        </w:tabs>
        <w:spacing w:before="49"/>
        <w:ind w:left="1168"/>
      </w:pPr>
      <w:r>
        <w:t>Site</w:t>
      </w:r>
      <w:r>
        <w:rPr>
          <w:spacing w:val="-2"/>
        </w:rPr>
        <w:t xml:space="preserve"> </w:t>
      </w:r>
      <w:r>
        <w:t>1</w:t>
      </w:r>
      <w:r>
        <w:tab/>
        <w:t>Thomson</w:t>
      </w:r>
      <w:r>
        <w:rPr>
          <w:spacing w:val="-5"/>
        </w:rPr>
        <w:t xml:space="preserve"> </w:t>
      </w:r>
      <w:r>
        <w:t>River</w:t>
      </w:r>
      <w:r>
        <w:rPr>
          <w:spacing w:val="-3"/>
        </w:rPr>
        <w:t xml:space="preserve"> </w:t>
      </w:r>
      <w:r>
        <w:t>environmental</w:t>
      </w:r>
      <w:r>
        <w:rPr>
          <w:spacing w:val="-5"/>
        </w:rPr>
        <w:t xml:space="preserve"> </w:t>
      </w:r>
      <w:r>
        <w:t>flow</w:t>
      </w:r>
      <w:r>
        <w:rPr>
          <w:spacing w:val="-2"/>
        </w:rPr>
        <w:t xml:space="preserve"> </w:t>
      </w:r>
      <w:r>
        <w:t>determination</w:t>
      </w:r>
    </w:p>
    <w:p w14:paraId="428E7133" w14:textId="77777777" w:rsidR="0040573D" w:rsidRDefault="000C5DF2">
      <w:pPr>
        <w:pStyle w:val="BodyText"/>
        <w:tabs>
          <w:tab w:val="left" w:pos="2068"/>
        </w:tabs>
        <w:spacing w:before="96" w:line="338" w:lineRule="auto"/>
        <w:ind w:left="1168" w:right="7464"/>
      </w:pPr>
      <w:r>
        <w:t>Stream:</w:t>
      </w:r>
      <w:r>
        <w:rPr>
          <w:spacing w:val="24"/>
        </w:rPr>
        <w:t xml:space="preserve"> </w:t>
      </w:r>
      <w:r>
        <w:t>Thomson</w:t>
      </w:r>
      <w:r>
        <w:rPr>
          <w:spacing w:val="-5"/>
        </w:rPr>
        <w:t xml:space="preserve"> </w:t>
      </w:r>
      <w:r>
        <w:t>River</w:t>
      </w:r>
      <w:r>
        <w:rPr>
          <w:spacing w:val="-53"/>
        </w:rPr>
        <w:t xml:space="preserve"> </w:t>
      </w:r>
      <w:r>
        <w:t>Basin:</w:t>
      </w:r>
      <w:r>
        <w:tab/>
        <w:t>Thomson</w:t>
      </w:r>
    </w:p>
    <w:p w14:paraId="6D99782F" w14:textId="77777777" w:rsidR="0040573D" w:rsidRDefault="000C5DF2">
      <w:pPr>
        <w:pStyle w:val="BodyText"/>
        <w:spacing w:before="3"/>
        <w:ind w:left="1168"/>
      </w:pPr>
      <w:r>
        <w:t>Contact:</w:t>
      </w:r>
      <w:r>
        <w:rPr>
          <w:spacing w:val="50"/>
        </w:rPr>
        <w:t xml:space="preserve"> </w:t>
      </w:r>
      <w:r>
        <w:t>West</w:t>
      </w:r>
      <w:r>
        <w:rPr>
          <w:spacing w:val="-3"/>
        </w:rPr>
        <w:t xml:space="preserve"> </w:t>
      </w:r>
      <w:r>
        <w:t>Gippsland</w:t>
      </w:r>
      <w:r>
        <w:rPr>
          <w:spacing w:val="-3"/>
        </w:rPr>
        <w:t xml:space="preserve"> </w:t>
      </w:r>
      <w:r>
        <w:t>CMA</w:t>
      </w:r>
    </w:p>
    <w:p w14:paraId="33A487EE" w14:textId="77777777" w:rsidR="0040573D" w:rsidRDefault="000C5DF2">
      <w:pPr>
        <w:pStyle w:val="BodyText"/>
        <w:spacing w:before="6"/>
        <w:rPr>
          <w:sz w:val="6"/>
        </w:rPr>
      </w:pPr>
      <w:r>
        <w:rPr>
          <w:noProof/>
        </w:rPr>
        <w:drawing>
          <wp:anchor distT="0" distB="0" distL="0" distR="0" simplePos="0" relativeHeight="286" behindDoc="0" locked="0" layoutInCell="1" allowOverlap="1" wp14:anchorId="0FEC446A" wp14:editId="76094735">
            <wp:simplePos x="0" y="0"/>
            <wp:positionH relativeFrom="page">
              <wp:posOffset>1443989</wp:posOffset>
            </wp:positionH>
            <wp:positionV relativeFrom="paragraph">
              <wp:posOffset>62968</wp:posOffset>
            </wp:positionV>
            <wp:extent cx="3439690" cy="2145791"/>
            <wp:effectExtent l="0" t="0" r="0" b="0"/>
            <wp:wrapTopAndBottom/>
            <wp:docPr id="55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57.jpe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9690" cy="21457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87" behindDoc="0" locked="0" layoutInCell="1" allowOverlap="1" wp14:anchorId="5CFDBF01" wp14:editId="0D9561DB">
            <wp:simplePos x="0" y="0"/>
            <wp:positionH relativeFrom="page">
              <wp:posOffset>4917185</wp:posOffset>
            </wp:positionH>
            <wp:positionV relativeFrom="paragraph">
              <wp:posOffset>62968</wp:posOffset>
            </wp:positionV>
            <wp:extent cx="2244229" cy="2145792"/>
            <wp:effectExtent l="0" t="0" r="0" b="0"/>
            <wp:wrapTopAndBottom/>
            <wp:docPr id="57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58.jpe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4229" cy="2145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FF7BD1" w14:textId="77777777" w:rsidR="0040573D" w:rsidRDefault="000C5DF2">
      <w:pPr>
        <w:spacing w:before="136"/>
        <w:ind w:left="1168"/>
        <w:rPr>
          <w:sz w:val="18"/>
        </w:rPr>
      </w:pPr>
      <w:r>
        <w:rPr>
          <w:b/>
          <w:sz w:val="18"/>
        </w:rPr>
        <w:t>Environmental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flow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assessments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Thomson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River,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Victoria</w:t>
      </w:r>
      <w:r>
        <w:rPr>
          <w:b/>
          <w:spacing w:val="-4"/>
          <w:sz w:val="18"/>
        </w:rPr>
        <w:t xml:space="preserve"> </w:t>
      </w:r>
      <w:r>
        <w:rPr>
          <w:sz w:val="18"/>
        </w:rPr>
        <w:t>(Photos</w:t>
      </w:r>
      <w:r>
        <w:rPr>
          <w:spacing w:val="-5"/>
          <w:sz w:val="18"/>
        </w:rPr>
        <w:t xml:space="preserve"> </w:t>
      </w:r>
      <w:r>
        <w:rPr>
          <w:sz w:val="18"/>
        </w:rPr>
        <w:t>courtesy</w:t>
      </w:r>
      <w:r>
        <w:rPr>
          <w:spacing w:val="-5"/>
          <w:sz w:val="18"/>
        </w:rPr>
        <w:t xml:space="preserve"> </w:t>
      </w:r>
      <w:r>
        <w:rPr>
          <w:sz w:val="18"/>
        </w:rPr>
        <w:t>of</w:t>
      </w:r>
      <w:r>
        <w:rPr>
          <w:spacing w:val="-5"/>
          <w:sz w:val="18"/>
        </w:rPr>
        <w:t xml:space="preserve"> </w:t>
      </w:r>
      <w:r>
        <w:rPr>
          <w:sz w:val="18"/>
        </w:rPr>
        <w:t>Earth</w:t>
      </w:r>
      <w:r>
        <w:rPr>
          <w:spacing w:val="-4"/>
          <w:sz w:val="18"/>
        </w:rPr>
        <w:t xml:space="preserve"> </w:t>
      </w:r>
      <w:r>
        <w:rPr>
          <w:sz w:val="18"/>
        </w:rPr>
        <w:t>Tech</w:t>
      </w:r>
      <w:r>
        <w:rPr>
          <w:spacing w:val="-5"/>
          <w:sz w:val="18"/>
        </w:rPr>
        <w:t xml:space="preserve"> </w:t>
      </w:r>
      <w:r>
        <w:rPr>
          <w:sz w:val="18"/>
        </w:rPr>
        <w:t>2003)</w:t>
      </w:r>
    </w:p>
    <w:p w14:paraId="693DF044" w14:textId="77777777" w:rsidR="0040573D" w:rsidRDefault="0040573D">
      <w:pPr>
        <w:pStyle w:val="BodyText"/>
      </w:pPr>
    </w:p>
    <w:p w14:paraId="08375DC3" w14:textId="77777777" w:rsidR="0040573D" w:rsidRDefault="000C5DF2">
      <w:pPr>
        <w:pStyle w:val="Heading4"/>
        <w:spacing w:before="169"/>
        <w:ind w:left="1168"/>
      </w:pPr>
      <w:r>
        <w:t>DESIGN</w:t>
      </w:r>
      <w:r>
        <w:rPr>
          <w:spacing w:val="-2"/>
        </w:rPr>
        <w:t xml:space="preserve"> </w:t>
      </w:r>
      <w:r>
        <w:t>GUIDELINES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RELATED</w:t>
      </w:r>
      <w:r>
        <w:rPr>
          <w:spacing w:val="-1"/>
        </w:rPr>
        <w:t xml:space="preserve"> </w:t>
      </w:r>
      <w:r>
        <w:t>INFORMATION</w:t>
      </w:r>
      <w:r>
        <w:rPr>
          <w:spacing w:val="-3"/>
        </w:rPr>
        <w:t xml:space="preserve"> </w:t>
      </w:r>
      <w:r>
        <w:t>SOURCES</w:t>
      </w:r>
    </w:p>
    <w:p w14:paraId="4F14BB62" w14:textId="77777777" w:rsidR="0040573D" w:rsidRDefault="000C5DF2">
      <w:pPr>
        <w:spacing w:before="48" w:line="230" w:lineRule="exact"/>
        <w:ind w:left="1168"/>
        <w:rPr>
          <w:i/>
          <w:sz w:val="20"/>
        </w:rPr>
      </w:pPr>
      <w:r>
        <w:rPr>
          <w:sz w:val="20"/>
        </w:rPr>
        <w:t>SKM</w:t>
      </w:r>
      <w:r>
        <w:rPr>
          <w:spacing w:val="-3"/>
          <w:sz w:val="20"/>
        </w:rPr>
        <w:t xml:space="preserve"> </w:t>
      </w:r>
      <w:r>
        <w:rPr>
          <w:sz w:val="20"/>
        </w:rPr>
        <w:t>2002,</w:t>
      </w:r>
      <w:r>
        <w:rPr>
          <w:spacing w:val="-1"/>
          <w:sz w:val="20"/>
        </w:rPr>
        <w:t xml:space="preserve"> </w:t>
      </w:r>
      <w:r>
        <w:rPr>
          <w:i/>
          <w:sz w:val="20"/>
        </w:rPr>
        <w:t>FLOWS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a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method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for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determining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environmental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water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requirements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in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Victoria,</w:t>
      </w:r>
    </w:p>
    <w:p w14:paraId="69658B9F" w14:textId="77777777" w:rsidR="0040573D" w:rsidRDefault="000C5DF2">
      <w:pPr>
        <w:pStyle w:val="BodyText"/>
        <w:spacing w:line="230" w:lineRule="exact"/>
        <w:ind w:left="1168"/>
      </w:pPr>
      <w:r>
        <w:t>Department</w:t>
      </w:r>
      <w:r>
        <w:rPr>
          <w:spacing w:val="-7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Natural</w:t>
      </w:r>
      <w:r>
        <w:rPr>
          <w:spacing w:val="-6"/>
        </w:rPr>
        <w:t xml:space="preserve"> </w:t>
      </w:r>
      <w:r>
        <w:t>Resources</w:t>
      </w:r>
      <w:r>
        <w:rPr>
          <w:spacing w:val="-7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Environment</w:t>
      </w:r>
      <w:r>
        <w:rPr>
          <w:spacing w:val="-6"/>
        </w:rPr>
        <w:t xml:space="preserve"> </w:t>
      </w:r>
      <w:r>
        <w:t>Victoria.</w:t>
      </w:r>
    </w:p>
    <w:p w14:paraId="77AA379D" w14:textId="77777777" w:rsidR="0040573D" w:rsidRDefault="000C5DF2">
      <w:pPr>
        <w:pStyle w:val="BodyText"/>
        <w:spacing w:before="97"/>
        <w:ind w:left="1167"/>
      </w:pPr>
      <w:r>
        <w:t>Victoria’s</w:t>
      </w:r>
      <w:r>
        <w:rPr>
          <w:spacing w:val="-7"/>
        </w:rPr>
        <w:t xml:space="preserve"> </w:t>
      </w:r>
      <w:r>
        <w:t>Environmental</w:t>
      </w:r>
      <w:r>
        <w:rPr>
          <w:spacing w:val="-8"/>
        </w:rPr>
        <w:t xml:space="preserve"> </w:t>
      </w:r>
      <w:r>
        <w:t>Flow</w:t>
      </w:r>
      <w:r>
        <w:rPr>
          <w:spacing w:val="-7"/>
        </w:rPr>
        <w:t xml:space="preserve"> </w:t>
      </w:r>
      <w:r>
        <w:t>Program:</w:t>
      </w:r>
      <w:r>
        <w:rPr>
          <w:spacing w:val="-7"/>
        </w:rPr>
        <w:t xml:space="preserve"> </w:t>
      </w:r>
      <w:hyperlink r:id="rId204">
        <w:r>
          <w:t>www.dse.vic.gov.au/riverhealth</w:t>
        </w:r>
      </w:hyperlink>
    </w:p>
    <w:p w14:paraId="58246E9B" w14:textId="77777777" w:rsidR="0040573D" w:rsidRDefault="000C5DF2">
      <w:pPr>
        <w:pStyle w:val="BodyText"/>
        <w:spacing w:before="96"/>
        <w:ind w:left="1168"/>
      </w:pPr>
      <w:r>
        <w:t>&gt;</w:t>
      </w:r>
      <w:r>
        <w:rPr>
          <w:spacing w:val="-1"/>
        </w:rPr>
        <w:t xml:space="preserve"> </w:t>
      </w:r>
      <w:r>
        <w:t>River</w:t>
      </w:r>
      <w:r>
        <w:rPr>
          <w:spacing w:val="-2"/>
        </w:rPr>
        <w:t xml:space="preserve"> </w:t>
      </w:r>
      <w:r>
        <w:t>Health Program</w:t>
      </w:r>
      <w:r>
        <w:rPr>
          <w:spacing w:val="-1"/>
        </w:rPr>
        <w:t xml:space="preserve"> </w:t>
      </w:r>
      <w:r>
        <w:t>&gt;</w:t>
      </w:r>
      <w:r>
        <w:rPr>
          <w:spacing w:val="-2"/>
        </w:rPr>
        <w:t xml:space="preserve"> </w:t>
      </w:r>
      <w:r>
        <w:t>Our Programs</w:t>
      </w:r>
    </w:p>
    <w:p w14:paraId="08B411CB" w14:textId="77777777" w:rsidR="0040573D" w:rsidRDefault="0040573D">
      <w:pPr>
        <w:pStyle w:val="BodyText"/>
        <w:rPr>
          <w:sz w:val="22"/>
        </w:rPr>
      </w:pPr>
    </w:p>
    <w:p w14:paraId="7F1B5848" w14:textId="77777777" w:rsidR="0040573D" w:rsidRDefault="000C5DF2">
      <w:pPr>
        <w:pStyle w:val="Heading4"/>
        <w:spacing w:before="145"/>
        <w:ind w:left="1168"/>
      </w:pPr>
      <w:r>
        <w:t>COSTS</w:t>
      </w:r>
    </w:p>
    <w:p w14:paraId="5716C38E" w14:textId="77777777" w:rsidR="0040573D" w:rsidRDefault="000C5DF2">
      <w:pPr>
        <w:pStyle w:val="BodyText"/>
        <w:spacing w:before="48" w:line="338" w:lineRule="auto"/>
        <w:ind w:left="1168" w:right="3029"/>
      </w:pPr>
      <w:r>
        <w:t>FLOWS assessment: approximately $15,000 to $25,000 per stream reach.</w:t>
      </w:r>
      <w:r>
        <w:rPr>
          <w:spacing w:val="-53"/>
        </w:rPr>
        <w:t xml:space="preserve"> </w:t>
      </w:r>
      <w:r>
        <w:t>Provision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water:</w:t>
      </w:r>
      <w:r>
        <w:rPr>
          <w:spacing w:val="-1"/>
        </w:rPr>
        <w:t xml:space="preserve"> </w:t>
      </w:r>
      <w:r>
        <w:t>approximately</w:t>
      </w:r>
      <w:r>
        <w:rPr>
          <w:spacing w:val="-2"/>
        </w:rPr>
        <w:t xml:space="preserve"> </w:t>
      </w:r>
      <w:r>
        <w:t>$10-30</w:t>
      </w:r>
      <w:r>
        <w:rPr>
          <w:spacing w:val="-2"/>
        </w:rPr>
        <w:t xml:space="preserve"> </w:t>
      </w:r>
      <w:r>
        <w:t>per</w:t>
      </w:r>
      <w:r>
        <w:rPr>
          <w:spacing w:val="-1"/>
        </w:rPr>
        <w:t xml:space="preserve"> </w:t>
      </w:r>
      <w:r>
        <w:t>ML.</w:t>
      </w:r>
    </w:p>
    <w:p w14:paraId="1F59131A" w14:textId="77777777" w:rsidR="0040573D" w:rsidRDefault="0040573D">
      <w:pPr>
        <w:spacing w:line="338" w:lineRule="auto"/>
        <w:sectPr w:rsidR="0040573D">
          <w:type w:val="continuous"/>
          <w:pgSz w:w="11910" w:h="16840"/>
          <w:pgMar w:top="1580" w:right="0" w:bottom="280" w:left="1100" w:header="548" w:footer="636" w:gutter="0"/>
          <w:cols w:space="720"/>
        </w:sectPr>
      </w:pPr>
    </w:p>
    <w:p w14:paraId="373E913B" w14:textId="77777777" w:rsidR="0040573D" w:rsidRDefault="0040573D">
      <w:pPr>
        <w:pStyle w:val="BodyText"/>
      </w:pPr>
    </w:p>
    <w:p w14:paraId="76565487" w14:textId="77777777" w:rsidR="0040573D" w:rsidRDefault="0040573D">
      <w:pPr>
        <w:pStyle w:val="BodyText"/>
      </w:pPr>
    </w:p>
    <w:p w14:paraId="68F5C5E9" w14:textId="77777777" w:rsidR="0040573D" w:rsidRDefault="0040573D">
      <w:pPr>
        <w:pStyle w:val="BodyText"/>
        <w:spacing w:before="4"/>
        <w:rPr>
          <w:sz w:val="22"/>
        </w:rPr>
      </w:pPr>
    </w:p>
    <w:p w14:paraId="37B67A0D" w14:textId="77777777" w:rsidR="0040573D" w:rsidRDefault="000C5DF2">
      <w:pPr>
        <w:pStyle w:val="Heading2"/>
        <w:numPr>
          <w:ilvl w:val="2"/>
          <w:numId w:val="63"/>
        </w:numPr>
        <w:tabs>
          <w:tab w:val="left" w:pos="1502"/>
        </w:tabs>
        <w:spacing w:before="100"/>
        <w:ind w:left="1501"/>
      </w:pPr>
      <w:bookmarkStart w:id="47" w:name="_bookmark47"/>
      <w:bookmarkEnd w:id="47"/>
      <w:r>
        <w:rPr>
          <w:color w:val="01688A"/>
        </w:rPr>
        <w:t>WATER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SENSITIVE</w:t>
      </w:r>
      <w:r>
        <w:rPr>
          <w:color w:val="01688A"/>
          <w:spacing w:val="-2"/>
        </w:rPr>
        <w:t xml:space="preserve"> </w:t>
      </w:r>
      <w:r>
        <w:rPr>
          <w:color w:val="01688A"/>
        </w:rPr>
        <w:t>URBAN</w:t>
      </w:r>
      <w:r>
        <w:rPr>
          <w:color w:val="01688A"/>
          <w:spacing w:val="-2"/>
        </w:rPr>
        <w:t xml:space="preserve"> </w:t>
      </w:r>
      <w:r>
        <w:rPr>
          <w:color w:val="01688A"/>
        </w:rPr>
        <w:t>DESIGN</w:t>
      </w:r>
    </w:p>
    <w:p w14:paraId="6E75089B" w14:textId="77777777" w:rsidR="0040573D" w:rsidRDefault="000C5DF2">
      <w:pPr>
        <w:pStyle w:val="Heading4"/>
        <w:spacing w:before="122"/>
      </w:pPr>
      <w:r>
        <w:t>DESCRIPTION</w:t>
      </w:r>
    </w:p>
    <w:p w14:paraId="1AD811E1" w14:textId="77777777" w:rsidR="0040573D" w:rsidRDefault="000C5DF2">
      <w:pPr>
        <w:pStyle w:val="BodyText"/>
        <w:spacing w:before="48"/>
        <w:ind w:left="601" w:right="1362"/>
      </w:pPr>
      <w:r>
        <w:t>Water Sensitive Urban Design (WSUD) encompasses a wide range of elements t</w:t>
      </w:r>
      <w:r>
        <w:t>hat aim to manage</w:t>
      </w:r>
      <w:r>
        <w:rPr>
          <w:spacing w:val="-53"/>
        </w:rPr>
        <w:t xml:space="preserve"> </w:t>
      </w:r>
      <w:r>
        <w:t>water more efficiently and to maximise water quality in the urban environment. These elements</w:t>
      </w:r>
      <w:r>
        <w:rPr>
          <w:spacing w:val="1"/>
        </w:rPr>
        <w:t xml:space="preserve"> </w:t>
      </w:r>
      <w:r>
        <w:t>include</w:t>
      </w:r>
      <w:r>
        <w:rPr>
          <w:spacing w:val="-3"/>
        </w:rPr>
        <w:t xml:space="preserve"> </w:t>
      </w:r>
      <w:r>
        <w:t>reduction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mains</w:t>
      </w:r>
      <w:r>
        <w:rPr>
          <w:spacing w:val="-3"/>
        </w:rPr>
        <w:t xml:space="preserve"> </w:t>
      </w:r>
      <w:r>
        <w:t>water</w:t>
      </w:r>
      <w:r>
        <w:rPr>
          <w:spacing w:val="-3"/>
        </w:rPr>
        <w:t xml:space="preserve"> </w:t>
      </w:r>
      <w:r>
        <w:t>consumption</w:t>
      </w:r>
      <w:r>
        <w:rPr>
          <w:spacing w:val="-2"/>
        </w:rPr>
        <w:t xml:space="preserve"> </w:t>
      </w:r>
      <w:r>
        <w:t>through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use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rainwater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treated</w:t>
      </w:r>
      <w:r>
        <w:rPr>
          <w:spacing w:val="-2"/>
        </w:rPr>
        <w:t xml:space="preserve"> </w:t>
      </w:r>
      <w:r>
        <w:t>wastewater.</w:t>
      </w:r>
    </w:p>
    <w:p w14:paraId="6E32AA0B" w14:textId="77777777" w:rsidR="0040573D" w:rsidRDefault="000C5DF2">
      <w:pPr>
        <w:pStyle w:val="BodyText"/>
        <w:spacing w:before="96"/>
        <w:ind w:left="601" w:right="1629"/>
      </w:pPr>
      <w:r>
        <w:t>However, the WSUD elements that affect waterways more directly are devices constructed in the</w:t>
      </w:r>
      <w:r>
        <w:rPr>
          <w:spacing w:val="-53"/>
        </w:rPr>
        <w:t xml:space="preserve"> </w:t>
      </w:r>
      <w:r>
        <w:t>urban environment to detain and treat stormwater runoff, such as constructed wetlands or swale</w:t>
      </w:r>
      <w:r>
        <w:rPr>
          <w:spacing w:val="1"/>
        </w:rPr>
        <w:t xml:space="preserve"> </w:t>
      </w:r>
      <w:r>
        <w:t>drains.</w:t>
      </w:r>
    </w:p>
    <w:p w14:paraId="28B268E0" w14:textId="77777777" w:rsidR="0040573D" w:rsidRDefault="000C5DF2">
      <w:pPr>
        <w:pStyle w:val="BodyText"/>
        <w:spacing w:before="5"/>
        <w:rPr>
          <w:sz w:val="6"/>
        </w:rPr>
      </w:pPr>
      <w:r>
        <w:pict w14:anchorId="36D7D5E4">
          <v:group id="docshapegroup511" o:spid="_x0000_s3156" alt="" style="position:absolute;margin-left:85.15pt;margin-top:4.9pt;width:406.1pt;height:146pt;z-index:-15580160;mso-wrap-distance-left:0;mso-wrap-distance-right:0;mso-position-horizontal-relative:page" coordorigin="1703,98" coordsize="8122,2920">
            <v:shape id="docshape512" o:spid="_x0000_s3157" type="#_x0000_t75" alt="" style="position:absolute;left:1702;top:98;width:4161;height:2920">
              <v:imagedata r:id="rId205" o:title=""/>
            </v:shape>
            <v:shape id="docshape513" o:spid="_x0000_s3158" type="#_x0000_t75" alt="" style="position:absolute;left:5918;top:99;width:3906;height:2915">
              <v:imagedata r:id="rId206" o:title=""/>
            </v:shape>
            <w10:wrap type="topAndBottom" anchorx="page"/>
          </v:group>
        </w:pict>
      </w:r>
    </w:p>
    <w:p w14:paraId="5F6E1D09" w14:textId="77777777" w:rsidR="0040573D" w:rsidRDefault="0040573D">
      <w:pPr>
        <w:pStyle w:val="BodyText"/>
        <w:spacing w:before="2"/>
        <w:rPr>
          <w:sz w:val="9"/>
        </w:rPr>
      </w:pPr>
    </w:p>
    <w:p w14:paraId="1E5CBCEF" w14:textId="77777777" w:rsidR="0040573D" w:rsidRDefault="0040573D">
      <w:pPr>
        <w:rPr>
          <w:sz w:val="9"/>
        </w:r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66C8EE6B" w14:textId="77777777" w:rsidR="0040573D" w:rsidRDefault="000C5DF2">
      <w:pPr>
        <w:spacing w:before="94"/>
        <w:ind w:left="601" w:right="-18"/>
        <w:rPr>
          <w:sz w:val="18"/>
        </w:rPr>
      </w:pPr>
      <w:r>
        <w:rPr>
          <w:b/>
          <w:sz w:val="18"/>
        </w:rPr>
        <w:t xml:space="preserve">Sharland Park, Geelong </w:t>
      </w:r>
      <w:r>
        <w:rPr>
          <w:sz w:val="18"/>
        </w:rPr>
        <w:t>(Image courte</w:t>
      </w:r>
      <w:r>
        <w:rPr>
          <w:sz w:val="18"/>
        </w:rPr>
        <w:t>sy of Earth</w:t>
      </w:r>
      <w:r>
        <w:rPr>
          <w:spacing w:val="-48"/>
          <w:sz w:val="18"/>
        </w:rPr>
        <w:t xml:space="preserve"> </w:t>
      </w:r>
      <w:r>
        <w:rPr>
          <w:sz w:val="18"/>
        </w:rPr>
        <w:t>Tech)</w:t>
      </w:r>
    </w:p>
    <w:p w14:paraId="456F77A8" w14:textId="77777777" w:rsidR="0040573D" w:rsidRDefault="000C5DF2">
      <w:pPr>
        <w:spacing w:before="94"/>
        <w:ind w:left="124"/>
        <w:rPr>
          <w:sz w:val="18"/>
        </w:rPr>
      </w:pPr>
      <w:r>
        <w:br w:type="column"/>
      </w:r>
      <w:r>
        <w:rPr>
          <w:b/>
          <w:sz w:val="18"/>
        </w:rPr>
        <w:t>Kialla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Lakes,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Shepparton</w:t>
      </w:r>
      <w:r>
        <w:rPr>
          <w:b/>
          <w:spacing w:val="-5"/>
          <w:sz w:val="18"/>
        </w:rPr>
        <w:t xml:space="preserve"> </w:t>
      </w:r>
      <w:r>
        <w:rPr>
          <w:sz w:val="18"/>
        </w:rPr>
        <w:t>(Image</w:t>
      </w:r>
      <w:r>
        <w:rPr>
          <w:spacing w:val="-4"/>
          <w:sz w:val="18"/>
        </w:rPr>
        <w:t xml:space="preserve"> </w:t>
      </w:r>
      <w:r>
        <w:rPr>
          <w:sz w:val="18"/>
        </w:rPr>
        <w:t>courtesy</w:t>
      </w:r>
      <w:r>
        <w:rPr>
          <w:spacing w:val="-5"/>
          <w:sz w:val="18"/>
        </w:rPr>
        <w:t xml:space="preserve"> </w:t>
      </w:r>
      <w:r>
        <w:rPr>
          <w:sz w:val="18"/>
        </w:rPr>
        <w:t>of</w:t>
      </w:r>
      <w:r>
        <w:rPr>
          <w:spacing w:val="-4"/>
          <w:sz w:val="18"/>
        </w:rPr>
        <w:t xml:space="preserve"> </w:t>
      </w:r>
      <w:r>
        <w:rPr>
          <w:sz w:val="18"/>
        </w:rPr>
        <w:t>Earth</w:t>
      </w:r>
      <w:r>
        <w:rPr>
          <w:spacing w:val="-5"/>
          <w:sz w:val="18"/>
        </w:rPr>
        <w:t xml:space="preserve"> </w:t>
      </w:r>
      <w:r>
        <w:rPr>
          <w:sz w:val="18"/>
        </w:rPr>
        <w:t>Tech)</w:t>
      </w:r>
    </w:p>
    <w:p w14:paraId="604E3A60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4655" w:space="40"/>
            <w:col w:w="6115"/>
          </w:cols>
        </w:sectPr>
      </w:pPr>
    </w:p>
    <w:p w14:paraId="3422669E" w14:textId="77777777" w:rsidR="0040573D" w:rsidRDefault="0040573D">
      <w:pPr>
        <w:pStyle w:val="BodyText"/>
        <w:spacing w:before="5" w:after="1"/>
        <w:rPr>
          <w:sz w:val="17"/>
        </w:rPr>
      </w:pPr>
    </w:p>
    <w:p w14:paraId="26C78AE6" w14:textId="77777777" w:rsidR="0040573D" w:rsidRDefault="000C5DF2">
      <w:pPr>
        <w:pStyle w:val="BodyText"/>
        <w:spacing w:line="20" w:lineRule="exact"/>
        <w:ind w:left="544"/>
        <w:rPr>
          <w:sz w:val="2"/>
        </w:rPr>
      </w:pPr>
      <w:r>
        <w:rPr>
          <w:sz w:val="2"/>
        </w:rPr>
      </w:r>
      <w:r>
        <w:rPr>
          <w:sz w:val="2"/>
        </w:rPr>
        <w:pict w14:anchorId="481727F7">
          <v:group id="docshapegroup514" o:spid="_x0000_s3154" alt="" style="width:453.3pt;height:.5pt;mso-position-horizontal-relative:char;mso-position-vertical-relative:line" coordsize="9066,10">
            <v:rect id="docshape515" o:spid="_x0000_s3155" alt="" style="position:absolute;width:9066;height:10" fillcolor="black" stroked="f"/>
            <w10:anchorlock/>
          </v:group>
        </w:pict>
      </w:r>
    </w:p>
    <w:p w14:paraId="502868AE" w14:textId="77777777" w:rsidR="0040573D" w:rsidRDefault="0040573D">
      <w:pPr>
        <w:spacing w:line="20" w:lineRule="exact"/>
        <w:rPr>
          <w:sz w:val="2"/>
        </w:r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3944ADDC" w14:textId="77777777" w:rsidR="0040573D" w:rsidRDefault="000C5DF2">
      <w:pPr>
        <w:ind w:left="601" w:right="-18"/>
        <w:rPr>
          <w:b/>
          <w:sz w:val="20"/>
        </w:rPr>
      </w:pPr>
      <w:r>
        <w:rPr>
          <w:b/>
          <w:sz w:val="20"/>
        </w:rPr>
        <w:t>Beneficial river</w:t>
      </w:r>
      <w:r>
        <w:rPr>
          <w:b/>
          <w:spacing w:val="1"/>
          <w:sz w:val="20"/>
        </w:rPr>
        <w:t xml:space="preserve"> </w:t>
      </w:r>
      <w:r>
        <w:rPr>
          <w:b/>
          <w:spacing w:val="-1"/>
          <w:sz w:val="20"/>
        </w:rPr>
        <w:t>health</w:t>
      </w:r>
      <w:r>
        <w:rPr>
          <w:b/>
          <w:spacing w:val="-11"/>
          <w:sz w:val="20"/>
        </w:rPr>
        <w:t xml:space="preserve"> </w:t>
      </w:r>
      <w:r>
        <w:rPr>
          <w:b/>
          <w:sz w:val="20"/>
        </w:rPr>
        <w:t>outcomes</w:t>
      </w:r>
    </w:p>
    <w:p w14:paraId="1ACE91D0" w14:textId="77777777" w:rsidR="0040573D" w:rsidRDefault="0040573D">
      <w:pPr>
        <w:pStyle w:val="BodyText"/>
        <w:rPr>
          <w:b/>
          <w:sz w:val="22"/>
        </w:rPr>
      </w:pPr>
    </w:p>
    <w:p w14:paraId="01BC9795" w14:textId="77777777" w:rsidR="0040573D" w:rsidRDefault="0040573D">
      <w:pPr>
        <w:pStyle w:val="BodyText"/>
        <w:rPr>
          <w:b/>
          <w:sz w:val="22"/>
        </w:rPr>
      </w:pPr>
    </w:p>
    <w:p w14:paraId="3B0FD964" w14:textId="77777777" w:rsidR="0040573D" w:rsidRDefault="0040573D">
      <w:pPr>
        <w:pStyle w:val="BodyText"/>
        <w:rPr>
          <w:b/>
          <w:sz w:val="22"/>
        </w:rPr>
      </w:pPr>
    </w:p>
    <w:p w14:paraId="6A1395E3" w14:textId="77777777" w:rsidR="0040573D" w:rsidRDefault="0040573D">
      <w:pPr>
        <w:pStyle w:val="BodyText"/>
        <w:rPr>
          <w:b/>
          <w:sz w:val="22"/>
        </w:rPr>
      </w:pPr>
    </w:p>
    <w:p w14:paraId="0C6A1E07" w14:textId="77777777" w:rsidR="0040573D" w:rsidRDefault="0040573D">
      <w:pPr>
        <w:pStyle w:val="BodyText"/>
        <w:rPr>
          <w:b/>
          <w:sz w:val="22"/>
        </w:rPr>
      </w:pPr>
    </w:p>
    <w:p w14:paraId="5E0EAFFC" w14:textId="77777777" w:rsidR="0040573D" w:rsidRDefault="0040573D">
      <w:pPr>
        <w:pStyle w:val="BodyText"/>
        <w:rPr>
          <w:b/>
          <w:sz w:val="22"/>
        </w:rPr>
      </w:pPr>
    </w:p>
    <w:p w14:paraId="74822E49" w14:textId="77777777" w:rsidR="0040573D" w:rsidRDefault="0040573D">
      <w:pPr>
        <w:pStyle w:val="BodyText"/>
        <w:spacing w:before="9"/>
        <w:rPr>
          <w:b/>
          <w:sz w:val="17"/>
        </w:rPr>
      </w:pPr>
    </w:p>
    <w:p w14:paraId="41369B42" w14:textId="77777777" w:rsidR="0040573D" w:rsidRDefault="000C5DF2">
      <w:pPr>
        <w:ind w:left="601" w:right="-18"/>
        <w:rPr>
          <w:b/>
          <w:sz w:val="20"/>
        </w:rPr>
      </w:pPr>
      <w:r>
        <w:pict w14:anchorId="2FAA47D5">
          <v:rect id="docshape516" o:spid="_x0000_s3153" alt="" style="position:absolute;left:0;text-align:left;margin-left:82.2pt;margin-top:-.4pt;width:453.3pt;height:.5pt;z-index:1587865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20"/>
        </w:rPr>
        <w:t>Adverse river</w:t>
      </w:r>
      <w:r>
        <w:rPr>
          <w:b/>
          <w:spacing w:val="1"/>
          <w:sz w:val="20"/>
        </w:rPr>
        <w:t xml:space="preserve"> </w:t>
      </w:r>
      <w:r>
        <w:rPr>
          <w:b/>
          <w:spacing w:val="-1"/>
          <w:sz w:val="20"/>
        </w:rPr>
        <w:t>health</w:t>
      </w:r>
      <w:r>
        <w:rPr>
          <w:b/>
          <w:spacing w:val="-11"/>
          <w:sz w:val="20"/>
        </w:rPr>
        <w:t xml:space="preserve"> </w:t>
      </w:r>
      <w:r>
        <w:rPr>
          <w:b/>
          <w:sz w:val="20"/>
        </w:rPr>
        <w:t>outcomes</w:t>
      </w:r>
    </w:p>
    <w:p w14:paraId="66EF0CD0" w14:textId="77777777" w:rsidR="0040573D" w:rsidRDefault="0040573D">
      <w:pPr>
        <w:pStyle w:val="BodyText"/>
        <w:rPr>
          <w:b/>
          <w:sz w:val="22"/>
        </w:rPr>
      </w:pPr>
    </w:p>
    <w:p w14:paraId="7BCB7F98" w14:textId="77777777" w:rsidR="0040573D" w:rsidRDefault="0040573D">
      <w:pPr>
        <w:pStyle w:val="BodyText"/>
        <w:rPr>
          <w:b/>
          <w:sz w:val="22"/>
        </w:rPr>
      </w:pPr>
    </w:p>
    <w:p w14:paraId="48EAE9F9" w14:textId="77777777" w:rsidR="0040573D" w:rsidRDefault="0040573D">
      <w:pPr>
        <w:pStyle w:val="BodyText"/>
        <w:rPr>
          <w:b/>
          <w:sz w:val="22"/>
        </w:rPr>
      </w:pPr>
    </w:p>
    <w:p w14:paraId="771EC3C1" w14:textId="77777777" w:rsidR="0040573D" w:rsidRDefault="0040573D">
      <w:pPr>
        <w:pStyle w:val="BodyText"/>
        <w:rPr>
          <w:b/>
          <w:sz w:val="22"/>
        </w:rPr>
      </w:pPr>
    </w:p>
    <w:p w14:paraId="7248BC32" w14:textId="77777777" w:rsidR="0040573D" w:rsidRDefault="0040573D">
      <w:pPr>
        <w:pStyle w:val="BodyText"/>
        <w:rPr>
          <w:b/>
          <w:sz w:val="22"/>
        </w:rPr>
      </w:pPr>
    </w:p>
    <w:p w14:paraId="6B68B862" w14:textId="77777777" w:rsidR="0040573D" w:rsidRDefault="000C5DF2">
      <w:pPr>
        <w:spacing w:before="183"/>
        <w:ind w:left="601"/>
        <w:rPr>
          <w:b/>
          <w:sz w:val="20"/>
        </w:rPr>
      </w:pPr>
      <w:r>
        <w:pict w14:anchorId="37B4340E">
          <v:rect id="docshape517" o:spid="_x0000_s3152" alt="" style="position:absolute;left:0;text-align:left;margin-left:82.2pt;margin-top:8.75pt;width:453.3pt;height:.5pt;z-index:15879168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20"/>
        </w:rPr>
        <w:t>Associated</w:t>
      </w:r>
      <w:r>
        <w:rPr>
          <w:b/>
          <w:spacing w:val="-10"/>
          <w:sz w:val="20"/>
        </w:rPr>
        <w:t xml:space="preserve"> </w:t>
      </w:r>
      <w:r>
        <w:rPr>
          <w:b/>
          <w:sz w:val="20"/>
        </w:rPr>
        <w:t>works</w:t>
      </w:r>
    </w:p>
    <w:p w14:paraId="2B7668EF" w14:textId="77777777" w:rsidR="0040573D" w:rsidRDefault="000C5DF2">
      <w:pPr>
        <w:pStyle w:val="BodyText"/>
        <w:spacing w:line="217" w:lineRule="exact"/>
        <w:ind w:left="49"/>
      </w:pPr>
      <w:r>
        <w:br w:type="column"/>
        <w:t>Improvement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water</w:t>
      </w:r>
      <w:r>
        <w:rPr>
          <w:spacing w:val="-4"/>
        </w:rPr>
        <w:t xml:space="preserve"> </w:t>
      </w:r>
      <w:r>
        <w:t>quality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receiving</w:t>
      </w:r>
      <w:r>
        <w:rPr>
          <w:spacing w:val="-4"/>
        </w:rPr>
        <w:t xml:space="preserve"> </w:t>
      </w:r>
      <w:r>
        <w:t>water</w:t>
      </w:r>
    </w:p>
    <w:p w14:paraId="78A470DD" w14:textId="77777777" w:rsidR="0040573D" w:rsidRDefault="000C5DF2">
      <w:pPr>
        <w:pStyle w:val="BodyText"/>
        <w:spacing w:before="95"/>
        <w:ind w:left="49"/>
      </w:pPr>
      <w:r>
        <w:t>Reduced</w:t>
      </w:r>
      <w:r>
        <w:rPr>
          <w:spacing w:val="-4"/>
        </w:rPr>
        <w:t xml:space="preserve"> </w:t>
      </w:r>
      <w:r>
        <w:t>litter</w:t>
      </w:r>
      <w:r>
        <w:rPr>
          <w:spacing w:val="-4"/>
        </w:rPr>
        <w:t xml:space="preserve"> </w:t>
      </w:r>
      <w:r>
        <w:t>load,</w:t>
      </w:r>
      <w:r>
        <w:rPr>
          <w:spacing w:val="-3"/>
        </w:rPr>
        <w:t xml:space="preserve"> </w:t>
      </w:r>
      <w:r>
        <w:t>minimising</w:t>
      </w:r>
      <w:r>
        <w:rPr>
          <w:spacing w:val="-4"/>
        </w:rPr>
        <w:t xml:space="preserve"> </w:t>
      </w:r>
      <w:r>
        <w:t>adverse</w:t>
      </w:r>
      <w:r>
        <w:rPr>
          <w:spacing w:val="-4"/>
        </w:rPr>
        <w:t xml:space="preserve"> </w:t>
      </w:r>
      <w:r>
        <w:t>impacts</w:t>
      </w:r>
      <w:r>
        <w:rPr>
          <w:spacing w:val="-3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fauna</w:t>
      </w:r>
    </w:p>
    <w:p w14:paraId="578AB888" w14:textId="77777777" w:rsidR="0040573D" w:rsidRDefault="000C5DF2">
      <w:pPr>
        <w:pStyle w:val="BodyText"/>
        <w:spacing w:before="96"/>
        <w:ind w:left="49" w:right="1559"/>
      </w:pPr>
      <w:r>
        <w:t>Reduce sedimentation rates in receiving water, protecting benthic habitat and</w:t>
      </w:r>
      <w:r>
        <w:rPr>
          <w:spacing w:val="-53"/>
        </w:rPr>
        <w:t xml:space="preserve"> </w:t>
      </w:r>
      <w:r>
        <w:t>stream</w:t>
      </w:r>
      <w:r>
        <w:rPr>
          <w:spacing w:val="-2"/>
        </w:rPr>
        <w:t xml:space="preserve"> </w:t>
      </w:r>
      <w:r>
        <w:t>morphology</w:t>
      </w:r>
    </w:p>
    <w:p w14:paraId="7FD6291F" w14:textId="77777777" w:rsidR="0040573D" w:rsidRDefault="000C5DF2">
      <w:pPr>
        <w:pStyle w:val="BodyText"/>
        <w:spacing w:before="96" w:line="340" w:lineRule="auto"/>
        <w:ind w:left="49" w:right="2322"/>
      </w:pPr>
      <w:r>
        <w:t>Reduced of algal blooms in receiving waters from nutrient uptake</w:t>
      </w:r>
      <w:r>
        <w:rPr>
          <w:spacing w:val="-53"/>
        </w:rPr>
        <w:t xml:space="preserve"> </w:t>
      </w:r>
      <w:r>
        <w:t>Can</w:t>
      </w:r>
      <w:r>
        <w:rPr>
          <w:spacing w:val="-4"/>
        </w:rPr>
        <w:t xml:space="preserve"> </w:t>
      </w:r>
      <w:r>
        <w:t>provide</w:t>
      </w:r>
      <w:r>
        <w:rPr>
          <w:spacing w:val="-4"/>
        </w:rPr>
        <w:t xml:space="preserve"> </w:t>
      </w:r>
      <w:r>
        <w:t>instream</w:t>
      </w:r>
      <w:r>
        <w:rPr>
          <w:spacing w:val="-4"/>
        </w:rPr>
        <w:t xml:space="preserve"> </w:t>
      </w:r>
      <w:r>
        <w:t>habitat</w:t>
      </w:r>
      <w:r>
        <w:rPr>
          <w:spacing w:val="-3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modified</w:t>
      </w:r>
      <w:r>
        <w:rPr>
          <w:spacing w:val="-5"/>
        </w:rPr>
        <w:t xml:space="preserve"> </w:t>
      </w:r>
      <w:r>
        <w:t>urban</w:t>
      </w:r>
      <w:r>
        <w:rPr>
          <w:spacing w:val="-3"/>
        </w:rPr>
        <w:t xml:space="preserve"> </w:t>
      </w:r>
      <w:r>
        <w:t>drainage</w:t>
      </w:r>
      <w:r>
        <w:rPr>
          <w:spacing w:val="-4"/>
        </w:rPr>
        <w:t xml:space="preserve"> </w:t>
      </w:r>
      <w:r>
        <w:t>systems</w:t>
      </w:r>
    </w:p>
    <w:p w14:paraId="55F483CB" w14:textId="77777777" w:rsidR="0040573D" w:rsidRDefault="000C5DF2">
      <w:pPr>
        <w:pStyle w:val="BodyText"/>
        <w:spacing w:line="229" w:lineRule="exact"/>
        <w:ind w:left="49"/>
      </w:pPr>
      <w:r>
        <w:t>Detains</w:t>
      </w:r>
      <w:r>
        <w:rPr>
          <w:spacing w:val="-4"/>
        </w:rPr>
        <w:t xml:space="preserve"> </w:t>
      </w:r>
      <w:r>
        <w:t>flows,</w:t>
      </w:r>
      <w:r>
        <w:rPr>
          <w:spacing w:val="-4"/>
        </w:rPr>
        <w:t xml:space="preserve"> </w:t>
      </w:r>
      <w:r>
        <w:t>reducing</w:t>
      </w:r>
      <w:r>
        <w:rPr>
          <w:spacing w:val="-4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artificially</w:t>
      </w:r>
      <w:r>
        <w:rPr>
          <w:spacing w:val="-4"/>
        </w:rPr>
        <w:t xml:space="preserve"> </w:t>
      </w:r>
      <w:r>
        <w:t>high</w:t>
      </w:r>
      <w:r>
        <w:rPr>
          <w:spacing w:val="-4"/>
        </w:rPr>
        <w:t xml:space="preserve"> </w:t>
      </w:r>
      <w:r>
        <w:t>flow</w:t>
      </w:r>
      <w:r>
        <w:rPr>
          <w:spacing w:val="-3"/>
        </w:rPr>
        <w:t xml:space="preserve"> </w:t>
      </w:r>
      <w:r>
        <w:t>peaks</w:t>
      </w:r>
      <w:r>
        <w:rPr>
          <w:spacing w:val="-4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urban</w:t>
      </w:r>
      <w:r>
        <w:rPr>
          <w:spacing w:val="-4"/>
        </w:rPr>
        <w:t xml:space="preserve"> </w:t>
      </w:r>
      <w:r>
        <w:t>catchments</w:t>
      </w:r>
    </w:p>
    <w:p w14:paraId="2070F490" w14:textId="77777777" w:rsidR="0040573D" w:rsidRDefault="000C5DF2">
      <w:pPr>
        <w:pStyle w:val="BodyText"/>
        <w:spacing w:before="106"/>
        <w:ind w:left="49" w:right="1338"/>
      </w:pPr>
      <w:r>
        <w:t>Construction of WSUD elements involves excavation on drainage lines leading</w:t>
      </w:r>
      <w:r>
        <w:rPr>
          <w:spacing w:val="1"/>
        </w:rPr>
        <w:t xml:space="preserve"> </w:t>
      </w:r>
      <w:r>
        <w:t>to waterways, risking water quality and sedimentation issues in receiving waters</w:t>
      </w:r>
      <w:r>
        <w:rPr>
          <w:spacing w:val="-53"/>
        </w:rPr>
        <w:t xml:space="preserve"> </w:t>
      </w:r>
      <w:r>
        <w:t>if</w:t>
      </w:r>
      <w:r>
        <w:rPr>
          <w:spacing w:val="-2"/>
        </w:rPr>
        <w:t xml:space="preserve"> </w:t>
      </w:r>
      <w:r>
        <w:t>not</w:t>
      </w:r>
      <w:r>
        <w:rPr>
          <w:spacing w:val="-2"/>
        </w:rPr>
        <w:t xml:space="preserve"> </w:t>
      </w:r>
      <w:r>
        <w:t>managed</w:t>
      </w:r>
      <w:r>
        <w:rPr>
          <w:spacing w:val="-1"/>
        </w:rPr>
        <w:t xml:space="preserve"> </w:t>
      </w:r>
      <w:r>
        <w:t>carefully</w:t>
      </w:r>
      <w:r>
        <w:rPr>
          <w:spacing w:val="-2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if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larg</w:t>
      </w:r>
      <w:r>
        <w:t>e</w:t>
      </w:r>
      <w:r>
        <w:rPr>
          <w:spacing w:val="-2"/>
        </w:rPr>
        <w:t xml:space="preserve"> </w:t>
      </w:r>
      <w:r>
        <w:t>flow</w:t>
      </w:r>
      <w:r>
        <w:rPr>
          <w:spacing w:val="-1"/>
        </w:rPr>
        <w:t xml:space="preserve"> </w:t>
      </w:r>
      <w:r>
        <w:t>event</w:t>
      </w:r>
      <w:r>
        <w:rPr>
          <w:spacing w:val="-2"/>
        </w:rPr>
        <w:t xml:space="preserve"> </w:t>
      </w:r>
      <w:r>
        <w:t>occurs</w:t>
      </w:r>
    </w:p>
    <w:p w14:paraId="28630EC8" w14:textId="77777777" w:rsidR="0040573D" w:rsidRDefault="000C5DF2">
      <w:pPr>
        <w:pStyle w:val="BodyText"/>
        <w:spacing w:before="96"/>
        <w:ind w:left="49" w:right="1448"/>
      </w:pPr>
      <w:r>
        <w:t>Can be more prone to erosion than traditional pipe drains, increasing sediment</w:t>
      </w:r>
      <w:r>
        <w:rPr>
          <w:spacing w:val="-53"/>
        </w:rPr>
        <w:t xml:space="preserve"> </w:t>
      </w:r>
      <w:r>
        <w:t>loads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waterways</w:t>
      </w:r>
    </w:p>
    <w:p w14:paraId="7B3AD9A8" w14:textId="77777777" w:rsidR="0040573D" w:rsidRDefault="000C5DF2">
      <w:pPr>
        <w:pStyle w:val="BodyText"/>
        <w:spacing w:before="97"/>
        <w:ind w:left="49" w:right="1682"/>
      </w:pPr>
      <w:r>
        <w:t>Poorly maintained litter traps or basins can leach increased nutrient loads to</w:t>
      </w:r>
      <w:r>
        <w:rPr>
          <w:spacing w:val="-53"/>
        </w:rPr>
        <w:t xml:space="preserve"> </w:t>
      </w:r>
      <w:r>
        <w:t>waterways</w:t>
      </w:r>
    </w:p>
    <w:p w14:paraId="1BBCFB6B" w14:textId="77777777" w:rsidR="0040573D" w:rsidRDefault="000C5DF2">
      <w:pPr>
        <w:pStyle w:val="Heading6"/>
        <w:spacing w:before="106"/>
        <w:ind w:left="1724"/>
      </w:pPr>
      <w:r>
        <w:t>Information</w:t>
      </w:r>
      <w:r>
        <w:rPr>
          <w:spacing w:val="-6"/>
        </w:rPr>
        <w:t xml:space="preserve"> </w:t>
      </w:r>
      <w:r>
        <w:t>requirements</w:t>
      </w:r>
    </w:p>
    <w:p w14:paraId="3C05F53D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2304" w:space="40"/>
            <w:col w:w="8466"/>
          </w:cols>
        </w:sectPr>
      </w:pPr>
    </w:p>
    <w:p w14:paraId="4B9DF5EF" w14:textId="77777777" w:rsidR="0040573D" w:rsidRDefault="000C5DF2">
      <w:pPr>
        <w:pStyle w:val="BodyText"/>
        <w:spacing w:before="96" w:line="340" w:lineRule="auto"/>
        <w:ind w:left="601" w:right="22"/>
      </w:pPr>
      <w:r>
        <w:t>Litter and gross pollutant traps</w:t>
      </w:r>
      <w:r>
        <w:rPr>
          <w:spacing w:val="-53"/>
        </w:rPr>
        <w:t xml:space="preserve"> </w:t>
      </w:r>
      <w:r>
        <w:t>Sediment</w:t>
      </w:r>
      <w:r>
        <w:rPr>
          <w:spacing w:val="-2"/>
        </w:rPr>
        <w:t xml:space="preserve"> </w:t>
      </w:r>
      <w:r>
        <w:t>basins</w:t>
      </w:r>
    </w:p>
    <w:p w14:paraId="05F0A453" w14:textId="77777777" w:rsidR="0040573D" w:rsidRDefault="000C5DF2">
      <w:pPr>
        <w:pStyle w:val="BodyText"/>
        <w:spacing w:line="340" w:lineRule="auto"/>
        <w:ind w:left="601" w:right="789"/>
      </w:pPr>
      <w:r>
        <w:t>Bioretention systems</w:t>
      </w:r>
      <w:r>
        <w:rPr>
          <w:spacing w:val="1"/>
        </w:rPr>
        <w:t xml:space="preserve"> </w:t>
      </w:r>
      <w:r>
        <w:t>Swale drains</w:t>
      </w:r>
      <w:r>
        <w:rPr>
          <w:spacing w:val="1"/>
        </w:rPr>
        <w:t xml:space="preserve"> </w:t>
      </w:r>
      <w:r>
        <w:t>Constructed wetlands</w:t>
      </w:r>
      <w:r>
        <w:rPr>
          <w:spacing w:val="-53"/>
        </w:rPr>
        <w:t xml:space="preserve"> </w:t>
      </w:r>
      <w:r>
        <w:t>Infiltration</w:t>
      </w:r>
      <w:r>
        <w:rPr>
          <w:spacing w:val="-4"/>
        </w:rPr>
        <w:t xml:space="preserve"> </w:t>
      </w:r>
      <w:r>
        <w:t>systems</w:t>
      </w:r>
    </w:p>
    <w:p w14:paraId="7BDCB71A" w14:textId="77777777" w:rsidR="0040573D" w:rsidRDefault="000C5DF2">
      <w:pPr>
        <w:pStyle w:val="BodyText"/>
        <w:spacing w:before="96" w:line="340" w:lineRule="auto"/>
        <w:ind w:left="601" w:right="3031"/>
      </w:pPr>
      <w:r>
        <w:br w:type="column"/>
        <w:t>Design intent (water quality/urban design)</w:t>
      </w:r>
      <w:r>
        <w:rPr>
          <w:spacing w:val="-53"/>
        </w:rPr>
        <w:t xml:space="preserve"> </w:t>
      </w:r>
      <w:r>
        <w:t>Design</w:t>
      </w:r>
      <w:r>
        <w:rPr>
          <w:spacing w:val="-2"/>
        </w:rPr>
        <w:t xml:space="preserve"> </w:t>
      </w:r>
      <w:r>
        <w:t>flows</w:t>
      </w:r>
    </w:p>
    <w:p w14:paraId="5D694E10" w14:textId="77777777" w:rsidR="0040573D" w:rsidRDefault="000C5DF2">
      <w:pPr>
        <w:pStyle w:val="BodyText"/>
        <w:spacing w:line="340" w:lineRule="auto"/>
        <w:ind w:left="601" w:right="3042"/>
      </w:pPr>
      <w:r>
        <w:t>Physical site constraints e.g. fall, servic</w:t>
      </w:r>
      <w:r>
        <w:t>es</w:t>
      </w:r>
      <w:r>
        <w:rPr>
          <w:spacing w:val="-53"/>
        </w:rPr>
        <w:t xml:space="preserve"> </w:t>
      </w:r>
      <w:r>
        <w:t>Catchment flows and seasonality</w:t>
      </w:r>
      <w:r>
        <w:rPr>
          <w:spacing w:val="1"/>
        </w:rPr>
        <w:t xml:space="preserve"> </w:t>
      </w:r>
      <w:r>
        <w:t>Catchment</w:t>
      </w:r>
      <w:r>
        <w:rPr>
          <w:spacing w:val="-2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quality</w:t>
      </w:r>
    </w:p>
    <w:p w14:paraId="2BE4B220" w14:textId="77777777" w:rsidR="0040573D" w:rsidRDefault="000C5DF2">
      <w:pPr>
        <w:pStyle w:val="BodyText"/>
        <w:spacing w:line="228" w:lineRule="exact"/>
        <w:ind w:left="601"/>
      </w:pPr>
      <w:r>
        <w:t>Management</w:t>
      </w:r>
      <w:r>
        <w:rPr>
          <w:spacing w:val="-11"/>
        </w:rPr>
        <w:t xml:space="preserve"> </w:t>
      </w:r>
      <w:r>
        <w:t>responsibility</w:t>
      </w:r>
    </w:p>
    <w:p w14:paraId="7F924831" w14:textId="77777777" w:rsidR="0040573D" w:rsidRDefault="0040573D">
      <w:pPr>
        <w:spacing w:line="228" w:lineRule="exact"/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3334" w:space="133"/>
            <w:col w:w="7343"/>
          </w:cols>
        </w:sectPr>
      </w:pPr>
    </w:p>
    <w:p w14:paraId="29E88673" w14:textId="77777777" w:rsidR="0040573D" w:rsidRDefault="000C5DF2">
      <w:pPr>
        <w:pStyle w:val="BodyText"/>
        <w:spacing w:line="20" w:lineRule="exact"/>
        <w:ind w:left="529"/>
        <w:rPr>
          <w:sz w:val="2"/>
        </w:rPr>
      </w:pPr>
      <w:r>
        <w:pict w14:anchorId="3BBE4482">
          <v:shape id="docshape518" o:spid="_x0000_s3151" type="#_x0000_t202" alt="" style="position:absolute;left:0;text-align:left;margin-left:17.7pt;margin-top:52.9pt;width:10.95pt;height:65.1pt;z-index:1587968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2F5744B5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  <w:r>
        <w:rPr>
          <w:sz w:val="2"/>
        </w:rPr>
      </w:r>
      <w:r>
        <w:rPr>
          <w:sz w:val="2"/>
        </w:rPr>
        <w:pict w14:anchorId="60CF8E27">
          <v:group id="docshapegroup519" o:spid="_x0000_s3149" alt="" style="width:454.4pt;height:.5pt;mso-position-horizontal-relative:char;mso-position-vertical-relative:line" coordsize="9088,10">
            <v:shape id="docshape520" o:spid="_x0000_s3150" alt="" style="position:absolute;width:9088;height:10" coordsize="9088,10" path="m9088,l3484,r-15,l,,,10r3469,l3484,10r5604,l9088,xe" fillcolor="black" stroked="f">
              <v:path arrowok="t"/>
            </v:shape>
            <w10:anchorlock/>
          </v:group>
        </w:pict>
      </w:r>
    </w:p>
    <w:p w14:paraId="587AACFD" w14:textId="77777777" w:rsidR="0040573D" w:rsidRDefault="0040573D">
      <w:pPr>
        <w:spacing w:line="20" w:lineRule="exact"/>
        <w:rPr>
          <w:sz w:val="2"/>
        </w:r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754B3D20" w14:textId="77777777" w:rsidR="0040573D" w:rsidRDefault="0040573D">
      <w:pPr>
        <w:pStyle w:val="BodyText"/>
      </w:pPr>
    </w:p>
    <w:p w14:paraId="6274DEF2" w14:textId="77777777" w:rsidR="0040573D" w:rsidRDefault="0040573D">
      <w:pPr>
        <w:pStyle w:val="BodyText"/>
      </w:pPr>
    </w:p>
    <w:p w14:paraId="3899E087" w14:textId="77777777" w:rsidR="0040573D" w:rsidRDefault="0040573D">
      <w:pPr>
        <w:pStyle w:val="BodyText"/>
      </w:pPr>
    </w:p>
    <w:p w14:paraId="02476321" w14:textId="77777777" w:rsidR="0040573D" w:rsidRDefault="0040573D">
      <w:pPr>
        <w:pStyle w:val="BodyText"/>
      </w:pPr>
    </w:p>
    <w:p w14:paraId="07B2926D" w14:textId="77777777" w:rsidR="0040573D" w:rsidRDefault="0040573D">
      <w:pPr>
        <w:pStyle w:val="BodyText"/>
        <w:spacing w:before="6"/>
        <w:rPr>
          <w:sz w:val="15"/>
        </w:rPr>
      </w:pPr>
    </w:p>
    <w:p w14:paraId="68A8243B" w14:textId="77777777" w:rsidR="0040573D" w:rsidRDefault="000C5DF2">
      <w:pPr>
        <w:pStyle w:val="BodyText"/>
        <w:spacing w:line="20" w:lineRule="exact"/>
        <w:ind w:left="1117"/>
        <w:rPr>
          <w:sz w:val="2"/>
        </w:rPr>
      </w:pPr>
      <w:r>
        <w:rPr>
          <w:sz w:val="2"/>
        </w:rPr>
      </w:r>
      <w:r>
        <w:rPr>
          <w:sz w:val="2"/>
        </w:rPr>
        <w:pict w14:anchorId="6CAAD15F">
          <v:group id="docshapegroup521" o:spid="_x0000_s3147" alt="" style="width:452.95pt;height:.5pt;mso-position-horizontal-relative:char;mso-position-vertical-relative:line" coordsize="9059,10">
            <v:rect id="docshape522" o:spid="_x0000_s3148" alt="" style="position:absolute;width:9059;height:10" fillcolor="black" stroked="f"/>
            <w10:anchorlock/>
          </v:group>
        </w:pict>
      </w:r>
    </w:p>
    <w:p w14:paraId="1582EAF5" w14:textId="77777777" w:rsidR="0040573D" w:rsidRDefault="0040573D">
      <w:pPr>
        <w:spacing w:line="20" w:lineRule="exact"/>
        <w:rPr>
          <w:sz w:val="2"/>
        </w:r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5A7C630A" w14:textId="77777777" w:rsidR="0040573D" w:rsidRDefault="000C5DF2">
      <w:pPr>
        <w:pStyle w:val="Heading6"/>
        <w:spacing w:line="218" w:lineRule="exact"/>
        <w:ind w:left="1168"/>
      </w:pPr>
      <w:r>
        <w:rPr>
          <w:spacing w:val="-1"/>
        </w:rPr>
        <w:t>Success</w:t>
      </w:r>
      <w:r>
        <w:rPr>
          <w:spacing w:val="-10"/>
        </w:rPr>
        <w:t xml:space="preserve"> </w:t>
      </w:r>
      <w:r>
        <w:t>ranking</w:t>
      </w:r>
    </w:p>
    <w:p w14:paraId="70F04CA6" w14:textId="77777777" w:rsidR="0040573D" w:rsidRDefault="000C5DF2">
      <w:pPr>
        <w:ind w:left="161" w:right="15"/>
        <w:rPr>
          <w:b/>
          <w:sz w:val="20"/>
        </w:rPr>
      </w:pPr>
      <w:r>
        <w:br w:type="column"/>
      </w:r>
      <w:r>
        <w:rPr>
          <w:b/>
          <w:sz w:val="20"/>
        </w:rPr>
        <w:t>No. of applications in</w:t>
      </w:r>
      <w:r>
        <w:rPr>
          <w:b/>
          <w:spacing w:val="-54"/>
          <w:sz w:val="20"/>
        </w:rPr>
        <w:t xml:space="preserve"> </w:t>
      </w:r>
      <w:r>
        <w:rPr>
          <w:b/>
          <w:sz w:val="20"/>
        </w:rPr>
        <w:t>Victoria</w:t>
      </w:r>
    </w:p>
    <w:p w14:paraId="4DB96A39" w14:textId="77777777" w:rsidR="0040573D" w:rsidRDefault="000C5DF2">
      <w:pPr>
        <w:pStyle w:val="BodyText"/>
        <w:spacing w:before="93"/>
        <w:ind w:left="161" w:right="-3"/>
      </w:pPr>
      <w:r>
        <w:pict w14:anchorId="5C0FA6D9">
          <v:rect id="docshape523" o:spid="_x0000_s3146" alt="" style="position:absolute;left:0;text-align:left;margin-left:199.75pt;margin-top:4.3pt;width:364.1pt;height:.5pt;z-index:15883264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Estimated to be fewer</w:t>
      </w:r>
      <w:r>
        <w:rPr>
          <w:spacing w:val="1"/>
        </w:rPr>
        <w:t xml:space="preserve"> </w:t>
      </w:r>
      <w:r>
        <w:t>than</w:t>
      </w:r>
      <w:r>
        <w:rPr>
          <w:spacing w:val="-9"/>
        </w:rPr>
        <w:t xml:space="preserve"> </w:t>
      </w:r>
      <w:r>
        <w:t>1000</w:t>
      </w:r>
      <w:r>
        <w:rPr>
          <w:spacing w:val="-8"/>
        </w:rPr>
        <w:t xml:space="preserve"> </w:t>
      </w:r>
      <w:r>
        <w:t>applications,</w:t>
      </w:r>
      <w:r>
        <w:rPr>
          <w:spacing w:val="-53"/>
        </w:rPr>
        <w:t xml:space="preserve"> </w:t>
      </w:r>
      <w:r>
        <w:t>but</w:t>
      </w:r>
      <w:r>
        <w:rPr>
          <w:spacing w:val="-5"/>
        </w:rPr>
        <w:t xml:space="preserve"> </w:t>
      </w:r>
      <w:r>
        <w:t>increasing</w:t>
      </w:r>
      <w:r>
        <w:rPr>
          <w:spacing w:val="-4"/>
        </w:rPr>
        <w:t xml:space="preserve"> </w:t>
      </w:r>
      <w:r>
        <w:t>rapidly</w:t>
      </w:r>
    </w:p>
    <w:p w14:paraId="5D2CF887" w14:textId="77777777" w:rsidR="0040573D" w:rsidRDefault="000C5DF2">
      <w:pPr>
        <w:pStyle w:val="Heading6"/>
        <w:ind w:left="308" w:right="147"/>
      </w:pPr>
      <w:r>
        <w:rPr>
          <w:b w:val="0"/>
        </w:rPr>
        <w:br w:type="column"/>
      </w:r>
      <w:r>
        <w:t>Structural success in</w:t>
      </w:r>
      <w:r>
        <w:rPr>
          <w:spacing w:val="-54"/>
        </w:rPr>
        <w:t xml:space="preserve"> </w:t>
      </w:r>
      <w:r>
        <w:t>Australia</w:t>
      </w:r>
    </w:p>
    <w:p w14:paraId="21473B7F" w14:textId="77777777" w:rsidR="0040573D" w:rsidRDefault="000C5DF2">
      <w:pPr>
        <w:pStyle w:val="BodyText"/>
        <w:spacing w:before="93"/>
        <w:ind w:left="308" w:right="-3"/>
      </w:pPr>
      <w:r>
        <w:t>Moderate</w:t>
      </w:r>
      <w:r>
        <w:rPr>
          <w:spacing w:val="-5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high</w:t>
      </w:r>
      <w:r>
        <w:rPr>
          <w:spacing w:val="-4"/>
        </w:rPr>
        <w:t xml:space="preserve"> </w:t>
      </w:r>
      <w:r>
        <w:t>level</w:t>
      </w:r>
      <w:r>
        <w:rPr>
          <w:spacing w:val="-4"/>
        </w:rPr>
        <w:t xml:space="preserve"> </w:t>
      </w:r>
      <w:r>
        <w:t>of</w:t>
      </w:r>
      <w:r>
        <w:rPr>
          <w:spacing w:val="-52"/>
        </w:rPr>
        <w:t xml:space="preserve"> </w:t>
      </w:r>
      <w:r>
        <w:t>structural</w:t>
      </w:r>
      <w:r>
        <w:rPr>
          <w:spacing w:val="-1"/>
        </w:rPr>
        <w:t xml:space="preserve"> </w:t>
      </w:r>
      <w:r>
        <w:t>success</w:t>
      </w:r>
    </w:p>
    <w:p w14:paraId="44C2328E" w14:textId="77777777" w:rsidR="0040573D" w:rsidRDefault="000C5DF2">
      <w:pPr>
        <w:pStyle w:val="Heading6"/>
        <w:ind w:left="218" w:right="952"/>
      </w:pPr>
      <w:r>
        <w:rPr>
          <w:b w:val="0"/>
        </w:rPr>
        <w:br w:type="column"/>
      </w:r>
      <w:r>
        <w:t>Success in achieving</w:t>
      </w:r>
      <w:r>
        <w:rPr>
          <w:spacing w:val="-53"/>
        </w:rPr>
        <w:t xml:space="preserve"> </w:t>
      </w:r>
      <w:r>
        <w:t>intended</w:t>
      </w:r>
      <w:r>
        <w:rPr>
          <w:spacing w:val="-3"/>
        </w:rPr>
        <w:t xml:space="preserve"> </w:t>
      </w:r>
      <w:r>
        <w:t>outcome</w:t>
      </w:r>
    </w:p>
    <w:p w14:paraId="691A4CFF" w14:textId="77777777" w:rsidR="0040573D" w:rsidRDefault="000C5DF2">
      <w:pPr>
        <w:pStyle w:val="BodyText"/>
        <w:spacing w:before="93"/>
        <w:ind w:left="218" w:right="886"/>
      </w:pPr>
      <w:r>
        <w:t>Estimated success to</w:t>
      </w:r>
      <w:r>
        <w:rPr>
          <w:spacing w:val="1"/>
        </w:rPr>
        <w:t xml:space="preserve"> </w:t>
      </w:r>
      <w:r>
        <w:t>range from moderate to</w:t>
      </w:r>
      <w:r>
        <w:rPr>
          <w:spacing w:val="-53"/>
        </w:rPr>
        <w:t xml:space="preserve"> </w:t>
      </w:r>
      <w:r>
        <w:t>high</w:t>
      </w:r>
    </w:p>
    <w:p w14:paraId="3108C38E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8" w:footer="636" w:gutter="0"/>
          <w:cols w:num="4" w:space="720" w:equalWidth="0">
            <w:col w:w="2759" w:space="40"/>
            <w:col w:w="2219" w:space="39"/>
            <w:col w:w="2499" w:space="40"/>
            <w:col w:w="3214"/>
          </w:cols>
        </w:sectPr>
      </w:pPr>
    </w:p>
    <w:p w14:paraId="3842EE29" w14:textId="77777777" w:rsidR="0040573D" w:rsidRDefault="0040573D">
      <w:pPr>
        <w:pStyle w:val="BodyText"/>
        <w:spacing w:before="7"/>
        <w:rPr>
          <w:sz w:val="8"/>
        </w:rPr>
      </w:pPr>
    </w:p>
    <w:p w14:paraId="7AB770FC" w14:textId="77777777" w:rsidR="0040573D" w:rsidRDefault="000C5DF2">
      <w:pPr>
        <w:pStyle w:val="BodyText"/>
        <w:spacing w:line="20" w:lineRule="exact"/>
        <w:ind w:left="1110"/>
        <w:rPr>
          <w:sz w:val="2"/>
        </w:rPr>
      </w:pPr>
      <w:r>
        <w:rPr>
          <w:sz w:val="2"/>
        </w:rPr>
      </w:r>
      <w:r>
        <w:rPr>
          <w:sz w:val="2"/>
        </w:rPr>
        <w:pict w14:anchorId="67758842">
          <v:group id="docshapegroup524" o:spid="_x0000_s3144" alt="" style="width:453.3pt;height:.5pt;mso-position-horizontal-relative:char;mso-position-vertical-relative:line" coordsize="9066,10">
            <v:rect id="docshape525" o:spid="_x0000_s3145" alt="" style="position:absolute;width:9066;height:10" fillcolor="black" stroked="f"/>
            <w10:anchorlock/>
          </v:group>
        </w:pict>
      </w:r>
    </w:p>
    <w:p w14:paraId="6A76686F" w14:textId="77777777" w:rsidR="0040573D" w:rsidRDefault="000C5DF2">
      <w:pPr>
        <w:tabs>
          <w:tab w:val="left" w:pos="2959"/>
        </w:tabs>
        <w:ind w:left="1168"/>
        <w:rPr>
          <w:sz w:val="20"/>
        </w:rPr>
      </w:pPr>
      <w:r>
        <w:rPr>
          <w:b/>
          <w:sz w:val="20"/>
        </w:rPr>
        <w:t>Success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factors</w:t>
      </w:r>
      <w:r>
        <w:rPr>
          <w:b/>
          <w:sz w:val="20"/>
        </w:rPr>
        <w:tab/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hydrologic</w:t>
      </w:r>
      <w:r>
        <w:rPr>
          <w:spacing w:val="-3"/>
          <w:sz w:val="20"/>
        </w:rPr>
        <w:t xml:space="preserve"> </w:t>
      </w:r>
      <w:r>
        <w:rPr>
          <w:sz w:val="20"/>
        </w:rPr>
        <w:t>and</w:t>
      </w:r>
      <w:r>
        <w:rPr>
          <w:spacing w:val="-3"/>
          <w:sz w:val="20"/>
        </w:rPr>
        <w:t xml:space="preserve"> </w:t>
      </w:r>
      <w:r>
        <w:rPr>
          <w:sz w:val="20"/>
        </w:rPr>
        <w:t>hydraulic</w:t>
      </w:r>
      <w:r>
        <w:rPr>
          <w:spacing w:val="-2"/>
          <w:sz w:val="20"/>
        </w:rPr>
        <w:t xml:space="preserve"> </w:t>
      </w:r>
      <w:r>
        <w:rPr>
          <w:sz w:val="20"/>
        </w:rPr>
        <w:t>design</w:t>
      </w:r>
      <w:r>
        <w:rPr>
          <w:spacing w:val="-3"/>
          <w:sz w:val="20"/>
        </w:rPr>
        <w:t xml:space="preserve"> </w:t>
      </w:r>
      <w:r>
        <w:rPr>
          <w:sz w:val="20"/>
        </w:rPr>
        <w:t>is</w:t>
      </w:r>
      <w:r>
        <w:rPr>
          <w:spacing w:val="-2"/>
          <w:sz w:val="20"/>
        </w:rPr>
        <w:t xml:space="preserve"> </w:t>
      </w:r>
      <w:r>
        <w:rPr>
          <w:sz w:val="20"/>
        </w:rPr>
        <w:t>workable</w:t>
      </w:r>
    </w:p>
    <w:p w14:paraId="5B9151F3" w14:textId="77777777" w:rsidR="0040573D" w:rsidRDefault="000C5DF2">
      <w:pPr>
        <w:pStyle w:val="BodyText"/>
        <w:spacing w:before="83" w:line="338" w:lineRule="auto"/>
        <w:ind w:left="2959" w:right="1027"/>
      </w:pPr>
      <w:r>
        <w:pict w14:anchorId="4BC7CD9D">
          <v:shape id="docshape526" o:spid="_x0000_s3143" alt="" style="position:absolute;left:0;text-align:left;margin-left:110.5pt;margin-top:36.85pt;width:453.3pt;height:.5pt;z-index:15883776;mso-wrap-edited:f;mso-width-percent:0;mso-height-percent:0;mso-position-horizontal-relative:page;mso-width-percent:0;mso-height-percent:0" coordsize="9066,10" path="m9066,l4234,,,,,10r4234,l9066,10r,-10xe" fillcolor="black" stroked="f">
            <v:path arrowok="t" o:connecttype="custom" o:connectlocs="5756910,467995;2688590,467995;0,467995;0,474345;2688590,474345;5756910,474345;5756910,467995" o:connectangles="0,0,0,0,0,0,0"/>
            <w10:wrap anchorx="page"/>
          </v:shape>
        </w:pict>
      </w:r>
      <w:r>
        <w:t>The WSUD element is appropriately designed for the water quality objectives</w:t>
      </w:r>
      <w:r>
        <w:rPr>
          <w:spacing w:val="-53"/>
        </w:rPr>
        <w:t xml:space="preserve"> </w:t>
      </w:r>
      <w:r>
        <w:t>Maintenance</w:t>
      </w:r>
      <w:r>
        <w:rPr>
          <w:spacing w:val="-2"/>
        </w:rPr>
        <w:t xml:space="preserve"> </w:t>
      </w:r>
      <w:r>
        <w:t>programs are</w:t>
      </w:r>
      <w:r>
        <w:rPr>
          <w:spacing w:val="-2"/>
        </w:rPr>
        <w:t xml:space="preserve"> </w:t>
      </w:r>
      <w:r>
        <w:t>effective</w:t>
      </w:r>
    </w:p>
    <w:p w14:paraId="7101B922" w14:textId="77777777" w:rsidR="0040573D" w:rsidRDefault="0040573D">
      <w:pPr>
        <w:spacing w:line="338" w:lineRule="auto"/>
        <w:sectPr w:rsidR="0040573D">
          <w:type w:val="continuous"/>
          <w:pgSz w:w="11910" w:h="16840"/>
          <w:pgMar w:top="1580" w:right="0" w:bottom="280" w:left="1100" w:header="548" w:footer="636" w:gutter="0"/>
          <w:cols w:space="720"/>
        </w:sectPr>
      </w:pPr>
    </w:p>
    <w:p w14:paraId="6A282FBB" w14:textId="77777777" w:rsidR="0040573D" w:rsidRDefault="000C5DF2">
      <w:pPr>
        <w:pStyle w:val="Heading6"/>
        <w:spacing w:before="14"/>
        <w:ind w:left="1168" w:right="-9"/>
      </w:pPr>
      <w:r>
        <w:t>Failure</w:t>
      </w:r>
      <w:r>
        <w:rPr>
          <w:spacing w:val="1"/>
        </w:rPr>
        <w:t xml:space="preserve"> </w:t>
      </w:r>
      <w:r>
        <w:rPr>
          <w:spacing w:val="-1"/>
        </w:rPr>
        <w:t>mechanisms</w:t>
      </w:r>
    </w:p>
    <w:p w14:paraId="22BC05CE" w14:textId="77777777" w:rsidR="0040573D" w:rsidRDefault="000C5DF2">
      <w:pPr>
        <w:tabs>
          <w:tab w:val="left" w:pos="2979"/>
        </w:tabs>
        <w:spacing w:before="14"/>
        <w:ind w:left="539"/>
        <w:rPr>
          <w:b/>
          <w:sz w:val="20"/>
        </w:rPr>
      </w:pPr>
      <w:r>
        <w:br w:type="column"/>
      </w:r>
      <w:r>
        <w:rPr>
          <w:b/>
          <w:sz w:val="20"/>
        </w:rPr>
        <w:t>Process</w:t>
      </w:r>
      <w:r>
        <w:rPr>
          <w:b/>
          <w:sz w:val="20"/>
        </w:rPr>
        <w:tab/>
        <w:t>Management</w:t>
      </w:r>
    </w:p>
    <w:p w14:paraId="223786C1" w14:textId="77777777" w:rsidR="0040573D" w:rsidRDefault="000C5DF2">
      <w:pPr>
        <w:pStyle w:val="BodyText"/>
        <w:spacing w:before="9"/>
        <w:rPr>
          <w:b/>
          <w:sz w:val="17"/>
        </w:rPr>
      </w:pPr>
      <w:r>
        <w:pict w14:anchorId="53F22BA1">
          <v:shape id="docshape527" o:spid="_x0000_s3142" alt="" style="position:absolute;margin-left:199.75pt;margin-top:11.45pt;width:364.1pt;height:.5pt;z-index:-15576064;mso-wrap-edited:f;mso-width-percent:0;mso-height-percent:0;mso-wrap-distance-left:0;mso-wrap-distance-right:0;mso-position-horizontal-relative:page;mso-width-percent:0;mso-height-percent:0" coordsize="7282,10" path="m7281,l2449,,,,,10r2449,l7281,10r,-10xe" fillcolor="black" stroked="f">
            <v:path arrowok="t" o:connecttype="custom" o:connectlocs="4623435,145415;1555115,145415;0,145415;0,151765;1555115,151765;4623435,151765;4623435,145415" o:connectangles="0,0,0,0,0,0,0"/>
            <w10:wrap type="topAndBottom" anchorx="page"/>
          </v:shape>
        </w:pict>
      </w:r>
    </w:p>
    <w:p w14:paraId="47396890" w14:textId="77777777" w:rsidR="0040573D" w:rsidRDefault="000C5DF2">
      <w:pPr>
        <w:pStyle w:val="BodyText"/>
        <w:tabs>
          <w:tab w:val="left" w:pos="2978"/>
        </w:tabs>
        <w:ind w:left="2979" w:right="1557" w:hanging="2440"/>
      </w:pPr>
      <w:r>
        <w:t>Scour</w:t>
      </w:r>
      <w:r>
        <w:tab/>
        <w:t>Ensure high flow bypass operation. Provide</w:t>
      </w:r>
      <w:r>
        <w:rPr>
          <w:spacing w:val="-53"/>
        </w:rPr>
        <w:t xml:space="preserve"> </w:t>
      </w:r>
      <w:r>
        <w:t>additional</w:t>
      </w:r>
      <w:r>
        <w:rPr>
          <w:spacing w:val="-2"/>
        </w:rPr>
        <w:t xml:space="preserve"> </w:t>
      </w:r>
      <w:r>
        <w:t>rock</w:t>
      </w:r>
      <w:r>
        <w:rPr>
          <w:spacing w:val="-1"/>
        </w:rPr>
        <w:t xml:space="preserve"> </w:t>
      </w:r>
      <w:r>
        <w:t>protection</w:t>
      </w:r>
      <w:r>
        <w:rPr>
          <w:spacing w:val="-1"/>
        </w:rPr>
        <w:t xml:space="preserve"> </w:t>
      </w:r>
      <w:r>
        <w:t>if</w:t>
      </w:r>
      <w:r>
        <w:rPr>
          <w:spacing w:val="-3"/>
        </w:rPr>
        <w:t xml:space="preserve"> </w:t>
      </w:r>
      <w:r>
        <w:t>required</w:t>
      </w:r>
    </w:p>
    <w:p w14:paraId="006D3CF9" w14:textId="77777777" w:rsidR="0040573D" w:rsidRDefault="000C5DF2">
      <w:pPr>
        <w:pStyle w:val="BodyText"/>
        <w:spacing w:before="3"/>
        <w:rPr>
          <w:sz w:val="6"/>
        </w:rPr>
      </w:pPr>
      <w:r>
        <w:pict w14:anchorId="40699071">
          <v:shape id="docshape528" o:spid="_x0000_s3141" alt="" style="position:absolute;margin-left:199.75pt;margin-top:4.85pt;width:364.1pt;height:.25pt;z-index:-15575552;mso-wrap-edited:f;mso-width-percent:0;mso-height-percent:0;mso-wrap-distance-left:0;mso-wrap-distance-right:0;mso-position-horizontal-relative:page;mso-width-percent:0;mso-height-percent:0" coordsize="7282,5" path="m7281,l2444,,,,,5r2444,l7281,5r,-5xe" fillcolor="black" stroked="f">
            <v:path arrowok="t" o:connecttype="custom" o:connectlocs="4623435,61595;1551940,61595;0,61595;0,64770;1551940,64770;4623435,64770;4623435,61595" o:connectangles="0,0,0,0,0,0,0"/>
            <w10:wrap type="topAndBottom" anchorx="page"/>
          </v:shape>
        </w:pict>
      </w:r>
    </w:p>
    <w:p w14:paraId="79C8DC11" w14:textId="77777777" w:rsidR="0040573D" w:rsidRDefault="000C5DF2">
      <w:pPr>
        <w:pStyle w:val="BodyText"/>
        <w:tabs>
          <w:tab w:val="left" w:pos="2980"/>
        </w:tabs>
        <w:ind w:left="539"/>
      </w:pPr>
      <w:r>
        <w:t>Sedimentation</w:t>
      </w:r>
      <w:r>
        <w:tab/>
        <w:t>Regular</w:t>
      </w:r>
      <w:r>
        <w:rPr>
          <w:spacing w:val="-5"/>
        </w:rPr>
        <w:t xml:space="preserve"> </w:t>
      </w:r>
      <w:r>
        <w:t>inspection</w:t>
      </w:r>
      <w:r>
        <w:rPr>
          <w:spacing w:val="-4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sediment</w:t>
      </w:r>
      <w:r>
        <w:rPr>
          <w:spacing w:val="-4"/>
        </w:rPr>
        <w:t xml:space="preserve"> </w:t>
      </w:r>
      <w:r>
        <w:t>accumulations</w:t>
      </w:r>
      <w:r>
        <w:rPr>
          <w:spacing w:val="-5"/>
        </w:rPr>
        <w:t xml:space="preserve"> </w:t>
      </w:r>
      <w:r>
        <w:t>in</w:t>
      </w:r>
    </w:p>
    <w:p w14:paraId="29AF808C" w14:textId="77777777" w:rsidR="0040573D" w:rsidRDefault="000C5DF2">
      <w:pPr>
        <w:pStyle w:val="BodyText"/>
        <w:ind w:left="2979"/>
      </w:pPr>
      <w:r>
        <w:t>basins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removal</w:t>
      </w:r>
      <w:r>
        <w:rPr>
          <w:spacing w:val="-1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required</w:t>
      </w:r>
    </w:p>
    <w:p w14:paraId="4CE3505A" w14:textId="77777777" w:rsidR="0040573D" w:rsidRDefault="000C5DF2">
      <w:pPr>
        <w:pStyle w:val="BodyText"/>
        <w:spacing w:before="93"/>
        <w:ind w:left="2979" w:right="1132"/>
      </w:pPr>
      <w:r>
        <w:pict w14:anchorId="51DA4066">
          <v:shape id="docshape529" o:spid="_x0000_s3140" alt="" style="position:absolute;left:0;text-align:left;margin-left:199.75pt;margin-top:32.6pt;width:364.1pt;height:.25pt;z-index:15884288;mso-wrap-edited:f;mso-width-percent:0;mso-height-percent:0;mso-position-horizontal-relative:page;mso-width-percent:0;mso-height-percent:0" coordsize="7282,5" path="m7281,l2444,,,,,5r2444,l7281,5r,-5xe" fillcolor="black" stroked="f">
            <v:path arrowok="t" o:connecttype="custom" o:connectlocs="4623435,414020;1551940,414020;0,414020;0,417195;1551940,417195;4623435,417195;4623435,414020" o:connectangles="0,0,0,0,0,0,0"/>
            <w10:wrap anchorx="page"/>
          </v:shape>
        </w:pict>
      </w:r>
      <w:r>
        <w:t>Checking infiltration of subsurface elements and</w:t>
      </w:r>
      <w:r>
        <w:rPr>
          <w:spacing w:val="-53"/>
        </w:rPr>
        <w:t xml:space="preserve"> </w:t>
      </w:r>
      <w:r>
        <w:t>infrequent</w:t>
      </w:r>
      <w:r>
        <w:rPr>
          <w:spacing w:val="-2"/>
        </w:rPr>
        <w:t xml:space="preserve"> </w:t>
      </w:r>
      <w:r>
        <w:t>resetting</w:t>
      </w:r>
    </w:p>
    <w:p w14:paraId="478E7033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2381" w:space="40"/>
            <w:col w:w="8389"/>
          </w:cols>
        </w:sectPr>
      </w:pPr>
    </w:p>
    <w:p w14:paraId="3E7336C2" w14:textId="77777777" w:rsidR="0040573D" w:rsidRDefault="000C5DF2">
      <w:pPr>
        <w:pStyle w:val="BodyText"/>
        <w:spacing w:before="101"/>
        <w:ind w:left="2959" w:right="-18"/>
      </w:pPr>
      <w:r>
        <w:t>Litter and organic</w:t>
      </w:r>
      <w:r>
        <w:rPr>
          <w:spacing w:val="-54"/>
        </w:rPr>
        <w:t xml:space="preserve"> </w:t>
      </w:r>
      <w:r>
        <w:t>accumulation</w:t>
      </w:r>
    </w:p>
    <w:p w14:paraId="65088F55" w14:textId="77777777" w:rsidR="0040573D" w:rsidRDefault="000C5DF2">
      <w:pPr>
        <w:pStyle w:val="BodyText"/>
        <w:spacing w:before="101"/>
        <w:ind w:left="853" w:right="1031"/>
      </w:pPr>
      <w:r>
        <w:br w:type="column"/>
        <w:t>Regular inspection and maintenance of traps and</w:t>
      </w:r>
      <w:r>
        <w:rPr>
          <w:spacing w:val="-53"/>
        </w:rPr>
        <w:t xml:space="preserve"> </w:t>
      </w:r>
      <w:r>
        <w:t>basins</w:t>
      </w:r>
    </w:p>
    <w:p w14:paraId="146FAE70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4507" w:space="40"/>
            <w:col w:w="6263"/>
          </w:cols>
        </w:sectPr>
      </w:pPr>
    </w:p>
    <w:p w14:paraId="1B83AA26" w14:textId="77777777" w:rsidR="0040573D" w:rsidRDefault="0040573D">
      <w:pPr>
        <w:pStyle w:val="BodyText"/>
        <w:spacing w:before="6"/>
        <w:rPr>
          <w:sz w:val="14"/>
        </w:rPr>
      </w:pPr>
    </w:p>
    <w:p w14:paraId="252334C5" w14:textId="77777777" w:rsidR="0040573D" w:rsidRDefault="000C5DF2">
      <w:pPr>
        <w:pStyle w:val="BodyText"/>
        <w:spacing w:line="20" w:lineRule="exact"/>
        <w:ind w:left="2894"/>
        <w:rPr>
          <w:sz w:val="2"/>
        </w:rPr>
      </w:pPr>
      <w:r>
        <w:rPr>
          <w:sz w:val="2"/>
        </w:rPr>
      </w:r>
      <w:r>
        <w:rPr>
          <w:sz w:val="2"/>
        </w:rPr>
        <w:pict w14:anchorId="46520566">
          <v:group id="docshapegroup530" o:spid="_x0000_s3138" alt="" style="width:364.1pt;height:.5pt;mso-position-horizontal-relative:char;mso-position-vertical-relative:line" coordsize="7282,10">
            <v:shape id="docshape531" o:spid="_x0000_s3139" alt="" style="position:absolute;width:7282;height:10" coordsize="7282,10" path="m7282,l2449,,,,,10r2449,l7282,10r,-10xe" fillcolor="black" stroked="f">
              <v:path arrowok="t"/>
            </v:shape>
            <w10:anchorlock/>
          </v:group>
        </w:pict>
      </w:r>
    </w:p>
    <w:p w14:paraId="52AC2F8C" w14:textId="77777777" w:rsidR="0040573D" w:rsidRDefault="000C5DF2">
      <w:pPr>
        <w:pStyle w:val="BodyText"/>
        <w:tabs>
          <w:tab w:val="left" w:pos="4085"/>
        </w:tabs>
        <w:ind w:left="1644"/>
        <w:jc w:val="center"/>
      </w:pPr>
      <w:r>
        <w:t>Vegetation</w:t>
      </w:r>
      <w:r>
        <w:rPr>
          <w:spacing w:val="-6"/>
        </w:rPr>
        <w:t xml:space="preserve"> </w:t>
      </w:r>
      <w:r>
        <w:t>survival</w:t>
      </w:r>
      <w:r>
        <w:tab/>
        <w:t>Assess</w:t>
      </w:r>
      <w:r>
        <w:rPr>
          <w:spacing w:val="-4"/>
        </w:rPr>
        <w:t xml:space="preserve"> </w:t>
      </w:r>
      <w:r>
        <w:t>flow</w:t>
      </w:r>
      <w:r>
        <w:rPr>
          <w:spacing w:val="-4"/>
        </w:rPr>
        <w:t xml:space="preserve"> </w:t>
      </w:r>
      <w:r>
        <w:t>regime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management</w:t>
      </w:r>
      <w:r>
        <w:rPr>
          <w:spacing w:val="-4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weed</w:t>
      </w:r>
    </w:p>
    <w:p w14:paraId="32A900BA" w14:textId="77777777" w:rsidR="0040573D" w:rsidRDefault="000C5DF2">
      <w:pPr>
        <w:pStyle w:val="BodyText"/>
        <w:ind w:left="672"/>
        <w:jc w:val="center"/>
      </w:pPr>
      <w:r>
        <w:t>species</w:t>
      </w:r>
    </w:p>
    <w:p w14:paraId="188DA482" w14:textId="77777777" w:rsidR="0040573D" w:rsidRDefault="000C5DF2">
      <w:pPr>
        <w:pStyle w:val="BodyText"/>
        <w:spacing w:before="4"/>
        <w:rPr>
          <w:sz w:val="5"/>
        </w:rPr>
      </w:pPr>
      <w:r>
        <w:pict w14:anchorId="20FD64B1">
          <v:shape id="docshape532" o:spid="_x0000_s3137" alt="" style="position:absolute;margin-left:110.5pt;margin-top:4.3pt;width:453.3pt;height:.5pt;z-index:-15574528;mso-wrap-edited:f;mso-width-percent:0;mso-height-percent:0;mso-wrap-distance-left:0;mso-wrap-distance-right:0;mso-position-horizontal-relative:page;mso-width-percent:0;mso-height-percent:0" coordsize="9066,10" path="m9066,l4234,,,,,10r4234,l9066,10r,-10xe" fillcolor="black" stroked="f">
            <v:path arrowok="t" o:connecttype="custom" o:connectlocs="5756910,54610;2688590,54610;0,54610;0,60960;2688590,60960;5756910,60960;5756910,54610" o:connectangles="0,0,0,0,0,0,0"/>
            <w10:wrap type="topAndBottom" anchorx="page"/>
          </v:shape>
        </w:pict>
      </w:r>
    </w:p>
    <w:p w14:paraId="0CECC6E7" w14:textId="77777777" w:rsidR="0040573D" w:rsidRDefault="0040573D">
      <w:pPr>
        <w:pStyle w:val="BodyText"/>
        <w:spacing w:before="6"/>
        <w:rPr>
          <w:sz w:val="19"/>
        </w:rPr>
      </w:pPr>
    </w:p>
    <w:p w14:paraId="72973DD1" w14:textId="77777777" w:rsidR="0040573D" w:rsidRDefault="0040573D">
      <w:pPr>
        <w:rPr>
          <w:sz w:val="19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space="720"/>
        </w:sectPr>
      </w:pPr>
    </w:p>
    <w:p w14:paraId="2F2B7A15" w14:textId="77777777" w:rsidR="0040573D" w:rsidRDefault="000C5DF2">
      <w:pPr>
        <w:pStyle w:val="Heading4"/>
        <w:spacing w:before="100"/>
        <w:ind w:left="1168"/>
      </w:pPr>
      <w:r>
        <w:t>DEMONSTRATION</w:t>
      </w:r>
      <w:r>
        <w:rPr>
          <w:spacing w:val="-3"/>
        </w:rPr>
        <w:t xml:space="preserve"> </w:t>
      </w:r>
      <w:r>
        <w:t>SITES</w:t>
      </w:r>
    </w:p>
    <w:p w14:paraId="31F7348C" w14:textId="77777777" w:rsidR="0040573D" w:rsidRDefault="000C5DF2">
      <w:pPr>
        <w:pStyle w:val="Heading6"/>
        <w:tabs>
          <w:tab w:val="left" w:pos="2083"/>
        </w:tabs>
        <w:spacing w:before="49"/>
        <w:ind w:left="1168"/>
      </w:pPr>
      <w:r>
        <w:t>Site</w:t>
      </w:r>
      <w:r>
        <w:rPr>
          <w:spacing w:val="-2"/>
        </w:rPr>
        <w:t xml:space="preserve"> </w:t>
      </w:r>
      <w:r>
        <w:t>1</w:t>
      </w:r>
      <w:r>
        <w:tab/>
        <w:t>Sharland</w:t>
      </w:r>
      <w:r>
        <w:rPr>
          <w:spacing w:val="-6"/>
        </w:rPr>
        <w:t xml:space="preserve"> </w:t>
      </w:r>
      <w:r>
        <w:t>Park,</w:t>
      </w:r>
      <w:r>
        <w:rPr>
          <w:spacing w:val="-6"/>
        </w:rPr>
        <w:t xml:space="preserve"> </w:t>
      </w:r>
      <w:r>
        <w:t>Geelong</w:t>
      </w:r>
    </w:p>
    <w:p w14:paraId="73A7AC2F" w14:textId="77777777" w:rsidR="0040573D" w:rsidRDefault="000C5DF2">
      <w:pPr>
        <w:pStyle w:val="BodyText"/>
        <w:tabs>
          <w:tab w:val="left" w:pos="2083"/>
        </w:tabs>
        <w:spacing w:before="94" w:line="340" w:lineRule="auto"/>
        <w:ind w:left="1168" w:right="1027"/>
      </w:pPr>
      <w:r>
        <w:t>Basin:</w:t>
      </w:r>
      <w:r>
        <w:tab/>
        <w:t>Barwon</w:t>
      </w:r>
      <w:r>
        <w:rPr>
          <w:spacing w:val="1"/>
        </w:rPr>
        <w:t xml:space="preserve"> </w:t>
      </w:r>
      <w:r>
        <w:t>Contact:</w:t>
      </w:r>
      <w:r>
        <w:rPr>
          <w:spacing w:val="50"/>
        </w:rPr>
        <w:t xml:space="preserve"> </w:t>
      </w:r>
      <w:r>
        <w:t>Barwon</w:t>
      </w:r>
      <w:r>
        <w:rPr>
          <w:spacing w:val="-4"/>
        </w:rPr>
        <w:t xml:space="preserve"> </w:t>
      </w:r>
      <w:r>
        <w:t>Water</w:t>
      </w:r>
    </w:p>
    <w:p w14:paraId="0285724D" w14:textId="77777777" w:rsidR="0040573D" w:rsidRDefault="000C5DF2">
      <w:r>
        <w:br w:type="column"/>
      </w:r>
    </w:p>
    <w:p w14:paraId="547EA4C0" w14:textId="77777777" w:rsidR="0040573D" w:rsidRDefault="000C5DF2">
      <w:pPr>
        <w:pStyle w:val="Heading6"/>
        <w:tabs>
          <w:tab w:val="left" w:pos="2083"/>
        </w:tabs>
        <w:spacing w:before="152"/>
        <w:ind w:left="1167"/>
      </w:pPr>
      <w:r>
        <w:t>Site</w:t>
      </w:r>
      <w:r>
        <w:rPr>
          <w:spacing w:val="-2"/>
        </w:rPr>
        <w:t xml:space="preserve"> </w:t>
      </w:r>
      <w:r>
        <w:t>2</w:t>
      </w:r>
      <w:r>
        <w:tab/>
        <w:t>Lynbrook</w:t>
      </w:r>
      <w:r>
        <w:rPr>
          <w:spacing w:val="-4"/>
        </w:rPr>
        <w:t xml:space="preserve"> </w:t>
      </w:r>
      <w:r>
        <w:t>Estate</w:t>
      </w:r>
    </w:p>
    <w:p w14:paraId="19833D1C" w14:textId="77777777" w:rsidR="0040573D" w:rsidRDefault="000C5DF2">
      <w:pPr>
        <w:pStyle w:val="BodyText"/>
        <w:tabs>
          <w:tab w:val="left" w:pos="2083"/>
        </w:tabs>
        <w:spacing w:before="94" w:line="340" w:lineRule="auto"/>
        <w:ind w:left="1167" w:right="2072"/>
      </w:pPr>
      <w:r>
        <w:t>Basin:</w:t>
      </w:r>
      <w:r>
        <w:tab/>
        <w:t>Bunyip</w:t>
      </w:r>
      <w:r>
        <w:rPr>
          <w:spacing w:val="1"/>
        </w:rPr>
        <w:t xml:space="preserve"> </w:t>
      </w:r>
      <w:r>
        <w:t>Contact:</w:t>
      </w:r>
      <w:r>
        <w:rPr>
          <w:spacing w:val="55"/>
        </w:rPr>
        <w:t xml:space="preserve"> </w:t>
      </w:r>
      <w:r>
        <w:t>City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Casey</w:t>
      </w:r>
    </w:p>
    <w:p w14:paraId="5ACC201B" w14:textId="77777777" w:rsidR="0040573D" w:rsidRDefault="0040573D">
      <w:pPr>
        <w:spacing w:line="340" w:lineRule="auto"/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4381" w:space="1076"/>
            <w:col w:w="5353"/>
          </w:cols>
        </w:sectPr>
      </w:pPr>
    </w:p>
    <w:p w14:paraId="63F889D7" w14:textId="77777777" w:rsidR="0040573D" w:rsidRDefault="000C5DF2">
      <w:pPr>
        <w:ind w:left="1168"/>
        <w:rPr>
          <w:sz w:val="20"/>
        </w:rPr>
      </w:pPr>
      <w:r>
        <w:pict w14:anchorId="64A16F2E">
          <v:shape id="docshape533" o:spid="_x0000_s3136" type="#_x0000_t202" alt="" style="position:absolute;left:0;text-align:left;margin-left:17.7pt;margin-top:52.9pt;width:10.95pt;height:65.1pt;z-index:1588480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3BB0B964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  <w:r>
        <w:rPr>
          <w:noProof/>
          <w:sz w:val="20"/>
        </w:rPr>
        <w:drawing>
          <wp:inline distT="0" distB="0" distL="0" distR="0" wp14:anchorId="67BB6044" wp14:editId="1A68EFCA">
            <wp:extent cx="3396691" cy="2268283"/>
            <wp:effectExtent l="0" t="0" r="0" b="0"/>
            <wp:docPr id="59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61.jpe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6691" cy="2268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8"/>
          <w:sz w:val="20"/>
        </w:rPr>
        <w:t xml:space="preserve"> </w:t>
      </w:r>
      <w:r>
        <w:rPr>
          <w:noProof/>
          <w:spacing w:val="58"/>
          <w:position w:val="3"/>
          <w:sz w:val="20"/>
        </w:rPr>
        <w:drawing>
          <wp:inline distT="0" distB="0" distL="0" distR="0" wp14:anchorId="46C3DF1D" wp14:editId="6353475B">
            <wp:extent cx="1447403" cy="2250757"/>
            <wp:effectExtent l="0" t="0" r="0" b="0"/>
            <wp:docPr id="61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62.jpe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47403" cy="2250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CCFBBC" w14:textId="77777777" w:rsidR="0040573D" w:rsidRDefault="0040573D">
      <w:pPr>
        <w:pStyle w:val="BodyText"/>
        <w:spacing w:before="9"/>
        <w:rPr>
          <w:sz w:val="7"/>
        </w:rPr>
      </w:pPr>
    </w:p>
    <w:p w14:paraId="62E23416" w14:textId="77777777" w:rsidR="0040573D" w:rsidRDefault="000C5DF2">
      <w:pPr>
        <w:tabs>
          <w:tab w:val="left" w:pos="6625"/>
        </w:tabs>
        <w:spacing w:before="92"/>
        <w:ind w:left="1168"/>
        <w:rPr>
          <w:sz w:val="18"/>
        </w:rPr>
      </w:pPr>
      <w:r>
        <w:rPr>
          <w:b/>
          <w:position w:val="1"/>
          <w:sz w:val="18"/>
        </w:rPr>
        <w:t>Sharland</w:t>
      </w:r>
      <w:r>
        <w:rPr>
          <w:b/>
          <w:spacing w:val="-3"/>
          <w:position w:val="1"/>
          <w:sz w:val="18"/>
        </w:rPr>
        <w:t xml:space="preserve"> </w:t>
      </w:r>
      <w:r>
        <w:rPr>
          <w:b/>
          <w:position w:val="1"/>
          <w:sz w:val="18"/>
        </w:rPr>
        <w:t>Park</w:t>
      </w:r>
      <w:r>
        <w:rPr>
          <w:b/>
          <w:spacing w:val="-3"/>
          <w:position w:val="1"/>
          <w:sz w:val="18"/>
        </w:rPr>
        <w:t xml:space="preserve"> </w:t>
      </w:r>
      <w:r>
        <w:rPr>
          <w:b/>
          <w:position w:val="1"/>
          <w:sz w:val="18"/>
        </w:rPr>
        <w:t>Geelong</w:t>
      </w:r>
      <w:r>
        <w:rPr>
          <w:b/>
          <w:spacing w:val="-3"/>
          <w:position w:val="1"/>
          <w:sz w:val="18"/>
        </w:rPr>
        <w:t xml:space="preserve"> </w:t>
      </w:r>
      <w:r>
        <w:rPr>
          <w:position w:val="1"/>
          <w:sz w:val="18"/>
        </w:rPr>
        <w:t>(Image</w:t>
      </w:r>
      <w:r>
        <w:rPr>
          <w:spacing w:val="-3"/>
          <w:position w:val="1"/>
          <w:sz w:val="18"/>
        </w:rPr>
        <w:t xml:space="preserve"> </w:t>
      </w:r>
      <w:r>
        <w:rPr>
          <w:position w:val="1"/>
          <w:sz w:val="18"/>
        </w:rPr>
        <w:t>courtesy</w:t>
      </w:r>
      <w:r>
        <w:rPr>
          <w:spacing w:val="-3"/>
          <w:position w:val="1"/>
          <w:sz w:val="18"/>
        </w:rPr>
        <w:t xml:space="preserve"> </w:t>
      </w:r>
      <w:r>
        <w:rPr>
          <w:position w:val="1"/>
          <w:sz w:val="18"/>
        </w:rPr>
        <w:t>of</w:t>
      </w:r>
      <w:r>
        <w:rPr>
          <w:spacing w:val="-2"/>
          <w:position w:val="1"/>
          <w:sz w:val="18"/>
        </w:rPr>
        <w:t xml:space="preserve"> </w:t>
      </w:r>
      <w:r>
        <w:rPr>
          <w:position w:val="1"/>
          <w:sz w:val="18"/>
        </w:rPr>
        <w:t>Earth</w:t>
      </w:r>
      <w:r>
        <w:rPr>
          <w:spacing w:val="-3"/>
          <w:position w:val="1"/>
          <w:sz w:val="18"/>
        </w:rPr>
        <w:t xml:space="preserve"> </w:t>
      </w:r>
      <w:r>
        <w:rPr>
          <w:position w:val="1"/>
          <w:sz w:val="18"/>
        </w:rPr>
        <w:t>Tech)</w:t>
      </w:r>
      <w:r>
        <w:rPr>
          <w:position w:val="1"/>
          <w:sz w:val="18"/>
        </w:rPr>
        <w:tab/>
      </w:r>
      <w:r>
        <w:rPr>
          <w:b/>
          <w:sz w:val="18"/>
        </w:rPr>
        <w:t>Lynbrook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Estate</w:t>
      </w:r>
      <w:r>
        <w:rPr>
          <w:b/>
          <w:spacing w:val="-4"/>
          <w:sz w:val="18"/>
        </w:rPr>
        <w:t xml:space="preserve"> </w:t>
      </w:r>
      <w:r>
        <w:rPr>
          <w:sz w:val="18"/>
        </w:rPr>
        <w:t>(Image</w:t>
      </w:r>
      <w:r>
        <w:rPr>
          <w:spacing w:val="-2"/>
          <w:sz w:val="18"/>
        </w:rPr>
        <w:t xml:space="preserve"> </w:t>
      </w:r>
      <w:r>
        <w:rPr>
          <w:sz w:val="18"/>
        </w:rPr>
        <w:t>courtesy</w:t>
      </w:r>
      <w:r>
        <w:rPr>
          <w:spacing w:val="-5"/>
          <w:sz w:val="18"/>
        </w:rPr>
        <w:t xml:space="preserve"> </w:t>
      </w:r>
      <w:r>
        <w:rPr>
          <w:sz w:val="18"/>
        </w:rPr>
        <w:t>of</w:t>
      </w:r>
    </w:p>
    <w:p w14:paraId="1AF51333" w14:textId="77777777" w:rsidR="0040573D" w:rsidRDefault="000C5DF2">
      <w:pPr>
        <w:spacing w:before="2"/>
        <w:ind w:left="6625"/>
        <w:rPr>
          <w:sz w:val="18"/>
        </w:rPr>
      </w:pPr>
      <w:r>
        <w:rPr>
          <w:sz w:val="18"/>
        </w:rPr>
        <w:t>Melbourne</w:t>
      </w:r>
      <w:r>
        <w:rPr>
          <w:spacing w:val="-4"/>
          <w:sz w:val="18"/>
        </w:rPr>
        <w:t xml:space="preserve"> </w:t>
      </w:r>
      <w:r>
        <w:rPr>
          <w:sz w:val="18"/>
        </w:rPr>
        <w:t>Water)</w:t>
      </w:r>
    </w:p>
    <w:p w14:paraId="46EE51E3" w14:textId="77777777" w:rsidR="0040573D" w:rsidRDefault="000C5DF2">
      <w:pPr>
        <w:pStyle w:val="Heading4"/>
        <w:spacing w:before="167"/>
        <w:ind w:left="1168"/>
      </w:pPr>
      <w:r>
        <w:t>DESIGN</w:t>
      </w:r>
      <w:r>
        <w:rPr>
          <w:spacing w:val="-2"/>
        </w:rPr>
        <w:t xml:space="preserve"> </w:t>
      </w:r>
      <w:r>
        <w:t>GUIDELINES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RELATED</w:t>
      </w:r>
      <w:r>
        <w:rPr>
          <w:spacing w:val="-1"/>
        </w:rPr>
        <w:t xml:space="preserve"> </w:t>
      </w:r>
      <w:r>
        <w:t>INFORMATION</w:t>
      </w:r>
      <w:r>
        <w:rPr>
          <w:spacing w:val="-3"/>
        </w:rPr>
        <w:t xml:space="preserve"> </w:t>
      </w:r>
      <w:r>
        <w:t>SOURCES</w:t>
      </w:r>
    </w:p>
    <w:p w14:paraId="3FC83A72" w14:textId="77777777" w:rsidR="0040573D" w:rsidRDefault="000C5DF2">
      <w:pPr>
        <w:spacing w:before="48"/>
        <w:ind w:left="1168"/>
        <w:rPr>
          <w:i/>
          <w:sz w:val="20"/>
        </w:rPr>
      </w:pPr>
      <w:r>
        <w:rPr>
          <w:sz w:val="20"/>
        </w:rPr>
        <w:t>Melbourne</w:t>
      </w:r>
      <w:r>
        <w:rPr>
          <w:spacing w:val="-2"/>
          <w:sz w:val="20"/>
        </w:rPr>
        <w:t xml:space="preserve"> </w:t>
      </w:r>
      <w:r>
        <w:rPr>
          <w:sz w:val="20"/>
        </w:rPr>
        <w:t>Water</w:t>
      </w:r>
      <w:r>
        <w:rPr>
          <w:spacing w:val="-2"/>
          <w:sz w:val="20"/>
        </w:rPr>
        <w:t xml:space="preserve"> </w:t>
      </w:r>
      <w:r>
        <w:rPr>
          <w:sz w:val="20"/>
        </w:rPr>
        <w:t>2005,</w:t>
      </w:r>
      <w:r>
        <w:rPr>
          <w:spacing w:val="-3"/>
          <w:sz w:val="20"/>
        </w:rPr>
        <w:t xml:space="preserve"> </w:t>
      </w:r>
      <w:r>
        <w:rPr>
          <w:i/>
          <w:sz w:val="20"/>
        </w:rPr>
        <w:t>Water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Sensitive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Urban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Design,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Engineering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Procedures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Stormwater,</w:t>
      </w:r>
    </w:p>
    <w:p w14:paraId="7F76FE1A" w14:textId="77777777" w:rsidR="0040573D" w:rsidRDefault="000C5DF2">
      <w:pPr>
        <w:pStyle w:val="BodyText"/>
        <w:ind w:left="1168"/>
      </w:pPr>
      <w:r>
        <w:t>Melbourne</w:t>
      </w:r>
      <w:r>
        <w:rPr>
          <w:spacing w:val="-1"/>
        </w:rPr>
        <w:t xml:space="preserve"> </w:t>
      </w:r>
      <w:r>
        <w:t>Water,</w:t>
      </w:r>
      <w:r>
        <w:rPr>
          <w:spacing w:val="-1"/>
        </w:rPr>
        <w:t xml:space="preserve"> </w:t>
      </w:r>
      <w:r>
        <w:t>Victoria.</w:t>
      </w:r>
    </w:p>
    <w:p w14:paraId="12FF31B8" w14:textId="77777777" w:rsidR="0040573D" w:rsidRDefault="000C5DF2">
      <w:pPr>
        <w:pStyle w:val="Heading4"/>
        <w:spacing w:before="167"/>
        <w:ind w:left="1168"/>
      </w:pPr>
      <w:r>
        <w:t>CONSTRUCTION</w:t>
      </w:r>
      <w:r>
        <w:rPr>
          <w:spacing w:val="-3"/>
        </w:rPr>
        <w:t xml:space="preserve"> </w:t>
      </w:r>
      <w:r>
        <w:t>COSTS</w:t>
      </w:r>
    </w:p>
    <w:p w14:paraId="63232680" w14:textId="77777777" w:rsidR="0040573D" w:rsidRDefault="000C5DF2">
      <w:pPr>
        <w:pStyle w:val="BodyText"/>
        <w:spacing w:before="48"/>
        <w:ind w:left="1168"/>
      </w:pPr>
      <w:r>
        <w:t>NA</w:t>
      </w:r>
      <w:r>
        <w:rPr>
          <w:spacing w:val="-3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determined</w:t>
      </w:r>
      <w:r>
        <w:rPr>
          <w:spacing w:val="-3"/>
        </w:rPr>
        <w:t xml:space="preserve"> </w:t>
      </w:r>
      <w:r>
        <w:t>from</w:t>
      </w:r>
      <w:r>
        <w:rPr>
          <w:spacing w:val="-2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wide</w:t>
      </w:r>
      <w:r>
        <w:rPr>
          <w:spacing w:val="-3"/>
        </w:rPr>
        <w:t xml:space="preserve"> </w:t>
      </w:r>
      <w:r>
        <w:t>range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WSUD</w:t>
      </w:r>
      <w:r>
        <w:rPr>
          <w:spacing w:val="-3"/>
        </w:rPr>
        <w:t xml:space="preserve"> </w:t>
      </w:r>
      <w:r>
        <w:t>elements.</w:t>
      </w:r>
    </w:p>
    <w:p w14:paraId="5688E15A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8" w:footer="636" w:gutter="0"/>
          <w:cols w:space="720"/>
        </w:sectPr>
      </w:pPr>
    </w:p>
    <w:p w14:paraId="5C3A2644" w14:textId="77777777" w:rsidR="0040573D" w:rsidRDefault="000C5DF2">
      <w:pPr>
        <w:pStyle w:val="BodyText"/>
      </w:pPr>
      <w:r>
        <w:pict w14:anchorId="0CE55683">
          <v:shape id="docshape534" o:spid="_x0000_s3135" type="#_x0000_t202" alt="" style="position:absolute;margin-left:17.7pt;margin-top:52.9pt;width:10.95pt;height:65.1pt;z-index:1588531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748C33CE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3DDAE01C" w14:textId="77777777" w:rsidR="0040573D" w:rsidRDefault="0040573D">
      <w:pPr>
        <w:pStyle w:val="BodyText"/>
      </w:pPr>
    </w:p>
    <w:p w14:paraId="10D4711C" w14:textId="77777777" w:rsidR="0040573D" w:rsidRDefault="0040573D">
      <w:pPr>
        <w:pStyle w:val="BodyText"/>
        <w:spacing w:before="4"/>
        <w:rPr>
          <w:sz w:val="22"/>
        </w:rPr>
      </w:pPr>
    </w:p>
    <w:p w14:paraId="4103F7F8" w14:textId="77777777" w:rsidR="0040573D" w:rsidRDefault="000C5DF2">
      <w:pPr>
        <w:pStyle w:val="Heading2"/>
        <w:numPr>
          <w:ilvl w:val="2"/>
          <w:numId w:val="63"/>
        </w:numPr>
        <w:tabs>
          <w:tab w:val="left" w:pos="1502"/>
        </w:tabs>
        <w:spacing w:before="100"/>
        <w:ind w:left="1501"/>
      </w:pPr>
      <w:bookmarkStart w:id="48" w:name="_bookmark48"/>
      <w:bookmarkEnd w:id="48"/>
      <w:r>
        <w:rPr>
          <w:color w:val="01688A"/>
        </w:rPr>
        <w:t>VEGETATION</w:t>
      </w:r>
      <w:r>
        <w:rPr>
          <w:color w:val="01688A"/>
          <w:spacing w:val="-8"/>
        </w:rPr>
        <w:t xml:space="preserve"> </w:t>
      </w:r>
      <w:r>
        <w:rPr>
          <w:color w:val="01688A"/>
        </w:rPr>
        <w:t>MANAGEMENT</w:t>
      </w:r>
    </w:p>
    <w:p w14:paraId="504CB2CB" w14:textId="77777777" w:rsidR="0040573D" w:rsidRDefault="000C5DF2">
      <w:pPr>
        <w:pStyle w:val="BodyText"/>
        <w:spacing w:before="50"/>
        <w:ind w:left="601" w:right="2340"/>
      </w:pPr>
      <w:r>
        <w:t>A range of riparian vegetation management options are available to assist waterway</w:t>
      </w:r>
      <w:r>
        <w:rPr>
          <w:spacing w:val="1"/>
        </w:rPr>
        <w:t xml:space="preserve"> </w:t>
      </w:r>
      <w:r>
        <w:t>managers achieve the river health objectives sought for their programs and projects. The</w:t>
      </w:r>
      <w:r>
        <w:rPr>
          <w:spacing w:val="-53"/>
        </w:rPr>
        <w:t xml:space="preserve"> </w:t>
      </w:r>
      <w:r>
        <w:t>range of techniques includes but is not limited to those listed below and detailed in the</w:t>
      </w:r>
      <w:r>
        <w:rPr>
          <w:spacing w:val="1"/>
        </w:rPr>
        <w:t xml:space="preserve"> </w:t>
      </w:r>
      <w:r>
        <w:t>following</w:t>
      </w:r>
      <w:r>
        <w:rPr>
          <w:spacing w:val="-2"/>
        </w:rPr>
        <w:t xml:space="preserve"> </w:t>
      </w:r>
      <w:r>
        <w:t>pages:</w:t>
      </w:r>
    </w:p>
    <w:p w14:paraId="2973FD73" w14:textId="77777777" w:rsidR="0040573D" w:rsidRDefault="0040573D">
      <w:pPr>
        <w:pStyle w:val="BodyText"/>
        <w:spacing w:before="8"/>
        <w:rPr>
          <w:sz w:val="18"/>
        </w:rPr>
      </w:pPr>
    </w:p>
    <w:p w14:paraId="61CEE73D" w14:textId="77777777" w:rsidR="0040573D" w:rsidRDefault="000C5DF2">
      <w:pPr>
        <w:pStyle w:val="ListParagraph"/>
        <w:numPr>
          <w:ilvl w:val="0"/>
          <w:numId w:val="60"/>
        </w:numPr>
        <w:tabs>
          <w:tab w:val="left" w:pos="1321"/>
          <w:tab w:val="left" w:pos="1322"/>
        </w:tabs>
        <w:rPr>
          <w:sz w:val="20"/>
        </w:rPr>
      </w:pPr>
      <w:r>
        <w:rPr>
          <w:sz w:val="20"/>
        </w:rPr>
        <w:t>stock</w:t>
      </w:r>
      <w:r>
        <w:rPr>
          <w:spacing w:val="-5"/>
          <w:sz w:val="20"/>
        </w:rPr>
        <w:t xml:space="preserve"> </w:t>
      </w:r>
      <w:r>
        <w:rPr>
          <w:sz w:val="20"/>
        </w:rPr>
        <w:t>control</w:t>
      </w:r>
    </w:p>
    <w:p w14:paraId="5989ED6B" w14:textId="77777777" w:rsidR="0040573D" w:rsidRDefault="000C5DF2">
      <w:pPr>
        <w:pStyle w:val="ListParagraph"/>
        <w:numPr>
          <w:ilvl w:val="0"/>
          <w:numId w:val="60"/>
        </w:numPr>
        <w:tabs>
          <w:tab w:val="left" w:pos="1321"/>
          <w:tab w:val="left" w:pos="1322"/>
        </w:tabs>
        <w:spacing w:before="54"/>
        <w:rPr>
          <w:sz w:val="20"/>
        </w:rPr>
      </w:pPr>
      <w:r>
        <w:rPr>
          <w:sz w:val="20"/>
        </w:rPr>
        <w:t>vegetation</w:t>
      </w:r>
      <w:r>
        <w:rPr>
          <w:spacing w:val="-7"/>
          <w:sz w:val="20"/>
        </w:rPr>
        <w:t xml:space="preserve"> </w:t>
      </w:r>
      <w:r>
        <w:rPr>
          <w:sz w:val="20"/>
        </w:rPr>
        <w:t>establishment</w:t>
      </w:r>
    </w:p>
    <w:p w14:paraId="1B660F0B" w14:textId="77777777" w:rsidR="0040573D" w:rsidRDefault="000C5DF2">
      <w:pPr>
        <w:pStyle w:val="ListParagraph"/>
        <w:numPr>
          <w:ilvl w:val="0"/>
          <w:numId w:val="60"/>
        </w:numPr>
        <w:tabs>
          <w:tab w:val="left" w:pos="1321"/>
          <w:tab w:val="left" w:pos="1322"/>
        </w:tabs>
        <w:spacing w:before="53"/>
        <w:rPr>
          <w:sz w:val="20"/>
        </w:rPr>
      </w:pPr>
      <w:r>
        <w:rPr>
          <w:sz w:val="20"/>
        </w:rPr>
        <w:t>vegetation</w:t>
      </w:r>
      <w:r>
        <w:rPr>
          <w:spacing w:val="-9"/>
          <w:sz w:val="20"/>
        </w:rPr>
        <w:t xml:space="preserve"> </w:t>
      </w:r>
      <w:r>
        <w:rPr>
          <w:sz w:val="20"/>
        </w:rPr>
        <w:t>management</w:t>
      </w:r>
    </w:p>
    <w:p w14:paraId="355BE56D" w14:textId="77777777" w:rsidR="0040573D" w:rsidRDefault="000C5DF2">
      <w:pPr>
        <w:pStyle w:val="ListParagraph"/>
        <w:numPr>
          <w:ilvl w:val="0"/>
          <w:numId w:val="60"/>
        </w:numPr>
        <w:tabs>
          <w:tab w:val="left" w:pos="1321"/>
          <w:tab w:val="left" w:pos="1322"/>
        </w:tabs>
        <w:spacing w:before="53"/>
        <w:rPr>
          <w:sz w:val="20"/>
        </w:rPr>
      </w:pPr>
      <w:r>
        <w:rPr>
          <w:sz w:val="20"/>
        </w:rPr>
        <w:t>weed</w:t>
      </w:r>
      <w:r>
        <w:rPr>
          <w:spacing w:val="-2"/>
          <w:sz w:val="20"/>
        </w:rPr>
        <w:t xml:space="preserve"> </w:t>
      </w:r>
      <w:r>
        <w:rPr>
          <w:sz w:val="20"/>
        </w:rPr>
        <w:t>management</w:t>
      </w:r>
    </w:p>
    <w:p w14:paraId="217D4491" w14:textId="77777777" w:rsidR="0040573D" w:rsidRDefault="000C5DF2">
      <w:pPr>
        <w:pStyle w:val="ListParagraph"/>
        <w:numPr>
          <w:ilvl w:val="0"/>
          <w:numId w:val="60"/>
        </w:numPr>
        <w:tabs>
          <w:tab w:val="left" w:pos="1321"/>
          <w:tab w:val="left" w:pos="1322"/>
        </w:tabs>
        <w:spacing w:before="52"/>
        <w:rPr>
          <w:sz w:val="20"/>
        </w:rPr>
      </w:pPr>
      <w:r>
        <w:rPr>
          <w:sz w:val="20"/>
        </w:rPr>
        <w:t>willow</w:t>
      </w:r>
      <w:r>
        <w:rPr>
          <w:spacing w:val="-6"/>
          <w:sz w:val="20"/>
        </w:rPr>
        <w:t xml:space="preserve"> </w:t>
      </w:r>
      <w:r>
        <w:rPr>
          <w:sz w:val="20"/>
        </w:rPr>
        <w:t>control.</w:t>
      </w:r>
    </w:p>
    <w:p w14:paraId="5DBC2A78" w14:textId="77777777" w:rsidR="0040573D" w:rsidRDefault="000C5DF2">
      <w:pPr>
        <w:pStyle w:val="BodyText"/>
        <w:spacing w:before="201"/>
        <w:ind w:left="601" w:right="2295"/>
      </w:pPr>
      <w:r>
        <w:t>The techniques listed and detailed in the following pages represent those approaches</w:t>
      </w:r>
      <w:r>
        <w:rPr>
          <w:spacing w:val="1"/>
        </w:rPr>
        <w:t xml:space="preserve"> </w:t>
      </w:r>
      <w:r>
        <w:t>most commonly applied in Victoria with greatest degrees of success. The following pages</w:t>
      </w:r>
      <w:r>
        <w:rPr>
          <w:spacing w:val="-53"/>
        </w:rPr>
        <w:t xml:space="preserve"> </w:t>
      </w:r>
      <w:r>
        <w:t>provide discussion on the positive and adverse river health outcomes associated wit</w:t>
      </w:r>
      <w:r>
        <w:t>h</w:t>
      </w:r>
      <w:r>
        <w:rPr>
          <w:spacing w:val="1"/>
        </w:rPr>
        <w:t xml:space="preserve"> </w:t>
      </w:r>
      <w:r>
        <w:t>these techniques, where the techniques may be applied, some success factors,</w:t>
      </w:r>
      <w:r>
        <w:rPr>
          <w:spacing w:val="1"/>
        </w:rPr>
        <w:t xml:space="preserve"> </w:t>
      </w:r>
      <w:r>
        <w:t>demonstration sites where the techniques can be inspected, likely ranges of costs (based</w:t>
      </w:r>
      <w:r>
        <w:rPr>
          <w:spacing w:val="-53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2006</w:t>
      </w:r>
      <w:r>
        <w:rPr>
          <w:spacing w:val="-2"/>
        </w:rPr>
        <w:t xml:space="preserve"> </w:t>
      </w:r>
      <w:r>
        <w:t>values)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information</w:t>
      </w:r>
      <w:r>
        <w:rPr>
          <w:spacing w:val="-2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where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access</w:t>
      </w:r>
      <w:r>
        <w:rPr>
          <w:spacing w:val="-2"/>
        </w:rPr>
        <w:t xml:space="preserve"> </w:t>
      </w:r>
      <w:r>
        <w:t>design</w:t>
      </w:r>
      <w:r>
        <w:rPr>
          <w:spacing w:val="-2"/>
        </w:rPr>
        <w:t xml:space="preserve"> </w:t>
      </w:r>
      <w:r>
        <w:t>information.</w:t>
      </w:r>
    </w:p>
    <w:p w14:paraId="16B6157D" w14:textId="77777777" w:rsidR="0040573D" w:rsidRDefault="0040573D">
      <w:p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6263125B" w14:textId="77777777" w:rsidR="0040573D" w:rsidRDefault="0040573D">
      <w:pPr>
        <w:pStyle w:val="BodyText"/>
      </w:pPr>
    </w:p>
    <w:p w14:paraId="0DC424DF" w14:textId="77777777" w:rsidR="0040573D" w:rsidRDefault="0040573D">
      <w:pPr>
        <w:pStyle w:val="BodyText"/>
      </w:pPr>
    </w:p>
    <w:p w14:paraId="38C7437F" w14:textId="77777777" w:rsidR="0040573D" w:rsidRDefault="0040573D">
      <w:pPr>
        <w:pStyle w:val="BodyText"/>
        <w:spacing w:before="3"/>
        <w:rPr>
          <w:sz w:val="22"/>
        </w:rPr>
      </w:pPr>
    </w:p>
    <w:p w14:paraId="4F7539B9" w14:textId="77777777" w:rsidR="0040573D" w:rsidRDefault="000C5DF2">
      <w:pPr>
        <w:pStyle w:val="Heading2"/>
        <w:numPr>
          <w:ilvl w:val="2"/>
          <w:numId w:val="63"/>
        </w:numPr>
        <w:tabs>
          <w:tab w:val="left" w:pos="2069"/>
        </w:tabs>
        <w:ind w:left="2068"/>
      </w:pPr>
      <w:bookmarkStart w:id="49" w:name="_bookmark49"/>
      <w:bookmarkEnd w:id="49"/>
      <w:r>
        <w:rPr>
          <w:color w:val="01688A"/>
        </w:rPr>
        <w:t>STOCK</w:t>
      </w:r>
      <w:r>
        <w:rPr>
          <w:color w:val="01688A"/>
          <w:spacing w:val="-5"/>
        </w:rPr>
        <w:t xml:space="preserve"> </w:t>
      </w:r>
      <w:r>
        <w:rPr>
          <w:color w:val="01688A"/>
        </w:rPr>
        <w:t>CONTROL</w:t>
      </w:r>
    </w:p>
    <w:p w14:paraId="5F345F33" w14:textId="77777777" w:rsidR="0040573D" w:rsidRDefault="000C5DF2">
      <w:pPr>
        <w:pStyle w:val="Heading4"/>
        <w:spacing w:before="123"/>
        <w:ind w:left="1168"/>
      </w:pPr>
      <w:r>
        <w:t>DESCRIPTION</w:t>
      </w:r>
    </w:p>
    <w:p w14:paraId="7734FE11" w14:textId="77777777" w:rsidR="0040573D" w:rsidRDefault="000C5DF2">
      <w:pPr>
        <w:pStyle w:val="BodyText"/>
        <w:spacing w:before="48"/>
        <w:ind w:left="1168" w:right="692"/>
      </w:pPr>
      <w:r>
        <w:t>Stock control is the act of managing the access of livestock to riparian lands. Stock typically</w:t>
      </w:r>
      <w:r>
        <w:rPr>
          <w:spacing w:val="1"/>
        </w:rPr>
        <w:t xml:space="preserve"> </w:t>
      </w:r>
      <w:r>
        <w:t>congregate in riparian vegetation as these areas provide water, shade and protection from the wind –</w:t>
      </w:r>
      <w:r>
        <w:rPr>
          <w:spacing w:val="-53"/>
        </w:rPr>
        <w:t xml:space="preserve"> </w:t>
      </w:r>
      <w:r>
        <w:t>this has several adverse impacts on river health. Permanent stock exclusion from the riparian zone is</w:t>
      </w:r>
      <w:r>
        <w:rPr>
          <w:spacing w:val="-53"/>
        </w:rPr>
        <w:t xml:space="preserve"> </w:t>
      </w:r>
      <w:r>
        <w:t>often not necessary if the timing, intensity and frequency of grazing is well controlled. Riparian</w:t>
      </w:r>
      <w:r>
        <w:rPr>
          <w:spacing w:val="1"/>
        </w:rPr>
        <w:t xml:space="preserve"> </w:t>
      </w:r>
      <w:r>
        <w:t>fencing is the simplest and most common form of stock c</w:t>
      </w:r>
      <w:r>
        <w:t>ontrol, although the installation of alternative</w:t>
      </w:r>
      <w:r>
        <w:rPr>
          <w:spacing w:val="-53"/>
        </w:rPr>
        <w:t xml:space="preserve"> </w:t>
      </w:r>
      <w:r>
        <w:t>shaded watering points and/or supplementary feeding stations has been successfully applied in arid</w:t>
      </w:r>
      <w:r>
        <w:rPr>
          <w:spacing w:val="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semi</w:t>
      </w:r>
      <w:r>
        <w:rPr>
          <w:spacing w:val="-1"/>
        </w:rPr>
        <w:t xml:space="preserve"> </w:t>
      </w:r>
      <w:r>
        <w:t>arid</w:t>
      </w:r>
      <w:r>
        <w:rPr>
          <w:spacing w:val="-1"/>
        </w:rPr>
        <w:t xml:space="preserve"> </w:t>
      </w:r>
      <w:r>
        <w:t>regions to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same</w:t>
      </w:r>
      <w:r>
        <w:rPr>
          <w:spacing w:val="-1"/>
        </w:rPr>
        <w:t xml:space="preserve"> </w:t>
      </w:r>
      <w:r>
        <w:t>effect.</w:t>
      </w:r>
    </w:p>
    <w:p w14:paraId="4703CA83" w14:textId="77777777" w:rsidR="0040573D" w:rsidRDefault="0040573D">
      <w:pPr>
        <w:pStyle w:val="BodyText"/>
        <w:rPr>
          <w:sz w:val="22"/>
        </w:rPr>
      </w:pPr>
    </w:p>
    <w:p w14:paraId="777CD2A3" w14:textId="77777777" w:rsidR="0040573D" w:rsidRDefault="000C5DF2">
      <w:pPr>
        <w:pStyle w:val="Heading4"/>
        <w:spacing w:before="145"/>
        <w:ind w:left="1168"/>
      </w:pPr>
      <w:r>
        <w:t>WHY</w:t>
      </w:r>
      <w:r>
        <w:rPr>
          <w:spacing w:val="-3"/>
        </w:rPr>
        <w:t xml:space="preserve"> </w:t>
      </w:r>
      <w:r>
        <w:t>IMPLEMENT?</w:t>
      </w:r>
    </w:p>
    <w:p w14:paraId="0AA9A942" w14:textId="77777777" w:rsidR="0040573D" w:rsidRDefault="000C5DF2">
      <w:pPr>
        <w:pStyle w:val="BodyText"/>
        <w:spacing w:before="48"/>
        <w:ind w:left="1167" w:right="692"/>
      </w:pPr>
      <w:r>
        <w:t>Stock control is implemented to retain or enhance t</w:t>
      </w:r>
      <w:r>
        <w:t>he health of riparian and aquatic environments</w:t>
      </w:r>
      <w:r>
        <w:rPr>
          <w:spacing w:val="1"/>
        </w:rPr>
        <w:t xml:space="preserve"> </w:t>
      </w:r>
      <w:r>
        <w:t>adjacent to grazed pastures. Stock control can provide both direct and indirect improvements to</w:t>
      </w:r>
      <w:r>
        <w:rPr>
          <w:spacing w:val="1"/>
        </w:rPr>
        <w:t xml:space="preserve"> </w:t>
      </w:r>
      <w:r>
        <w:t>several key aspects of river health. These include physical form e.g. reduced stream bank erosion;</w:t>
      </w:r>
      <w:r>
        <w:rPr>
          <w:spacing w:val="1"/>
        </w:rPr>
        <w:t xml:space="preserve"> </w:t>
      </w:r>
      <w:r>
        <w:t xml:space="preserve">water quality </w:t>
      </w:r>
      <w:r>
        <w:t>e.g. reduced turbidity, nutrient input and algal growth; streamside zone e.g. increased</w:t>
      </w:r>
      <w:r>
        <w:rPr>
          <w:spacing w:val="1"/>
        </w:rPr>
        <w:t xml:space="preserve"> </w:t>
      </w:r>
      <w:r>
        <w:t>floristic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structural</w:t>
      </w:r>
      <w:r>
        <w:rPr>
          <w:spacing w:val="-3"/>
        </w:rPr>
        <w:t xml:space="preserve"> </w:t>
      </w:r>
      <w:r>
        <w:t>diversity;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aquatic</w:t>
      </w:r>
      <w:r>
        <w:rPr>
          <w:spacing w:val="-3"/>
        </w:rPr>
        <w:t xml:space="preserve"> </w:t>
      </w:r>
      <w:r>
        <w:t>life</w:t>
      </w:r>
      <w:r>
        <w:rPr>
          <w:spacing w:val="-2"/>
        </w:rPr>
        <w:t xml:space="preserve"> </w:t>
      </w:r>
      <w:r>
        <w:t>e.g.</w:t>
      </w:r>
      <w:r>
        <w:rPr>
          <w:spacing w:val="-3"/>
        </w:rPr>
        <w:t xml:space="preserve"> </w:t>
      </w:r>
      <w:r>
        <w:t>increased</w:t>
      </w:r>
      <w:r>
        <w:rPr>
          <w:spacing w:val="-3"/>
        </w:rPr>
        <w:t xml:space="preserve"> </w:t>
      </w:r>
      <w:r>
        <w:t>fish</w:t>
      </w:r>
      <w:r>
        <w:rPr>
          <w:spacing w:val="-4"/>
        </w:rPr>
        <w:t xml:space="preserve"> </w:t>
      </w:r>
      <w:r>
        <w:t>numbers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species</w:t>
      </w:r>
      <w:r>
        <w:rPr>
          <w:spacing w:val="-3"/>
        </w:rPr>
        <w:t xml:space="preserve"> </w:t>
      </w:r>
      <w:r>
        <w:t>composition.</w:t>
      </w:r>
    </w:p>
    <w:p w14:paraId="29CF0E23" w14:textId="77777777" w:rsidR="0040573D" w:rsidRDefault="000C5DF2">
      <w:pPr>
        <w:pStyle w:val="BodyText"/>
        <w:spacing w:before="7"/>
        <w:rPr>
          <w:sz w:val="8"/>
        </w:rPr>
      </w:pPr>
      <w:r>
        <w:rPr>
          <w:noProof/>
        </w:rPr>
        <w:drawing>
          <wp:anchor distT="0" distB="0" distL="0" distR="0" simplePos="0" relativeHeight="307" behindDoc="0" locked="0" layoutInCell="1" allowOverlap="1" wp14:anchorId="5E2B7723" wp14:editId="44866AA2">
            <wp:simplePos x="0" y="0"/>
            <wp:positionH relativeFrom="page">
              <wp:posOffset>1440180</wp:posOffset>
            </wp:positionH>
            <wp:positionV relativeFrom="paragraph">
              <wp:posOffset>78540</wp:posOffset>
            </wp:positionV>
            <wp:extent cx="2873699" cy="1836229"/>
            <wp:effectExtent l="0" t="0" r="0" b="0"/>
            <wp:wrapTopAndBottom/>
            <wp:docPr id="63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63.jpe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3699" cy="18362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08" behindDoc="0" locked="0" layoutInCell="1" allowOverlap="1" wp14:anchorId="73B5986C" wp14:editId="18A563B1">
            <wp:simplePos x="0" y="0"/>
            <wp:positionH relativeFrom="page">
              <wp:posOffset>4351782</wp:posOffset>
            </wp:positionH>
            <wp:positionV relativeFrom="paragraph">
              <wp:posOffset>99114</wp:posOffset>
            </wp:positionV>
            <wp:extent cx="2810336" cy="1809750"/>
            <wp:effectExtent l="0" t="0" r="0" b="0"/>
            <wp:wrapTopAndBottom/>
            <wp:docPr id="65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64.jpe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0336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5E214C" w14:textId="77777777" w:rsidR="0040573D" w:rsidRDefault="000C5DF2">
      <w:pPr>
        <w:spacing w:before="81"/>
        <w:ind w:left="1168"/>
        <w:rPr>
          <w:b/>
          <w:sz w:val="18"/>
        </w:rPr>
      </w:pPr>
      <w:r>
        <w:rPr>
          <w:b/>
          <w:sz w:val="18"/>
        </w:rPr>
        <w:t>Before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(left)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and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after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(right)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images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of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revegetation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site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Adelaide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Hills,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South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Australia</w:t>
      </w:r>
    </w:p>
    <w:p w14:paraId="41300626" w14:textId="77777777" w:rsidR="0040573D" w:rsidRDefault="000C5DF2">
      <w:pPr>
        <w:ind w:left="1168"/>
        <w:rPr>
          <w:sz w:val="18"/>
        </w:rPr>
      </w:pPr>
      <w:r>
        <w:pict w14:anchorId="1BEE4BE7">
          <v:shape id="docshape535" o:spid="_x0000_s3134" alt="" style="position:absolute;left:0;text-align:left;margin-left:110.5pt;margin-top:15.3pt;width:453.3pt;height:.5pt;z-index:15887360;mso-wrap-edited:f;mso-width-percent:0;mso-height-percent:0;mso-position-horizontal-relative:page;mso-width-percent:0;mso-height-percent:0" coordsize="9066,10" o:spt="100" adj="0,,0" path="m1860,l,,,9r1860,l1860,xm9066,l1860,r,9l9066,9r,-9xe" fillcolor="black" stroked="f">
            <v:stroke joinstyle="round"/>
            <v:formulas/>
            <v:path arrowok="t" o:connecttype="custom" o:connectlocs="1181100,194310;0,194310;0,200025;1181100,200025;1181100,194310;5756910,194310;1181100,194310;1181100,200025;5756910,200025;5756910,194310" o:connectangles="0,0,0,0,0,0,0,0,0,0"/>
            <w10:wrap anchorx="page"/>
          </v:shape>
        </w:pict>
      </w:r>
      <w:r>
        <w:rPr>
          <w:sz w:val="18"/>
        </w:rPr>
        <w:t>(Images</w:t>
      </w:r>
      <w:r>
        <w:rPr>
          <w:spacing w:val="-5"/>
          <w:sz w:val="18"/>
        </w:rPr>
        <w:t xml:space="preserve"> </w:t>
      </w:r>
      <w:r>
        <w:rPr>
          <w:sz w:val="18"/>
        </w:rPr>
        <w:t>courtesy</w:t>
      </w:r>
      <w:r>
        <w:rPr>
          <w:spacing w:val="-6"/>
          <w:sz w:val="18"/>
        </w:rPr>
        <w:t xml:space="preserve"> </w:t>
      </w:r>
      <w:r>
        <w:rPr>
          <w:sz w:val="18"/>
        </w:rPr>
        <w:t>J.</w:t>
      </w:r>
      <w:r>
        <w:rPr>
          <w:spacing w:val="-4"/>
          <w:sz w:val="18"/>
        </w:rPr>
        <w:t xml:space="preserve"> </w:t>
      </w:r>
      <w:r>
        <w:rPr>
          <w:sz w:val="18"/>
        </w:rPr>
        <w:t>Carter)</w:t>
      </w:r>
    </w:p>
    <w:p w14:paraId="6A68B9B7" w14:textId="77777777" w:rsidR="0040573D" w:rsidRDefault="0040573D">
      <w:pPr>
        <w:rPr>
          <w:sz w:val="18"/>
        </w:r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4EA9A07C" w14:textId="77777777" w:rsidR="0040573D" w:rsidRDefault="000C5DF2">
      <w:pPr>
        <w:spacing w:before="107"/>
        <w:ind w:left="1168"/>
        <w:rPr>
          <w:b/>
          <w:sz w:val="20"/>
        </w:rPr>
      </w:pPr>
      <w:r>
        <w:rPr>
          <w:b/>
          <w:sz w:val="20"/>
        </w:rPr>
        <w:t>Beneficial river</w:t>
      </w:r>
      <w:r>
        <w:rPr>
          <w:b/>
          <w:spacing w:val="1"/>
          <w:sz w:val="20"/>
        </w:rPr>
        <w:t xml:space="preserve"> </w:t>
      </w:r>
      <w:r>
        <w:rPr>
          <w:b/>
          <w:spacing w:val="-1"/>
          <w:sz w:val="20"/>
        </w:rPr>
        <w:t>health</w:t>
      </w:r>
      <w:r>
        <w:rPr>
          <w:b/>
          <w:spacing w:val="-12"/>
          <w:sz w:val="20"/>
        </w:rPr>
        <w:t xml:space="preserve"> </w:t>
      </w:r>
      <w:r>
        <w:rPr>
          <w:b/>
          <w:sz w:val="20"/>
        </w:rPr>
        <w:t>outcomes</w:t>
      </w:r>
    </w:p>
    <w:p w14:paraId="5C7E8A50" w14:textId="77777777" w:rsidR="0040573D" w:rsidRDefault="0040573D">
      <w:pPr>
        <w:pStyle w:val="BodyText"/>
        <w:rPr>
          <w:b/>
          <w:sz w:val="22"/>
        </w:rPr>
      </w:pPr>
    </w:p>
    <w:p w14:paraId="7D8D1406" w14:textId="77777777" w:rsidR="0040573D" w:rsidRDefault="0040573D">
      <w:pPr>
        <w:pStyle w:val="BodyText"/>
        <w:rPr>
          <w:b/>
          <w:sz w:val="22"/>
        </w:rPr>
      </w:pPr>
    </w:p>
    <w:p w14:paraId="284618C7" w14:textId="77777777" w:rsidR="0040573D" w:rsidRDefault="0040573D">
      <w:pPr>
        <w:pStyle w:val="BodyText"/>
        <w:spacing w:before="3"/>
        <w:rPr>
          <w:b/>
          <w:sz w:val="30"/>
        </w:rPr>
      </w:pPr>
    </w:p>
    <w:p w14:paraId="243141AB" w14:textId="77777777" w:rsidR="0040573D" w:rsidRDefault="000C5DF2">
      <w:pPr>
        <w:ind w:left="1168"/>
        <w:rPr>
          <w:b/>
          <w:sz w:val="20"/>
        </w:rPr>
      </w:pPr>
      <w:r>
        <w:pict w14:anchorId="54E6808A">
          <v:shape id="docshape536" o:spid="_x0000_s3133" alt="" style="position:absolute;left:0;text-align:left;margin-left:110.5pt;margin-top:-.4pt;width:453.3pt;height:.5pt;z-index:15887872;mso-wrap-edited:f;mso-width-percent:0;mso-height-percent:0;mso-position-horizontal-relative:page;mso-width-percent:0;mso-height-percent:0" coordsize="9066,10" o:spt="100" adj="0,,0" path="m1860,l,,,10r1860,l1860,xm9066,l1860,r,10l9066,10r,-10xe" fillcolor="black" stroked="f">
            <v:stroke joinstyle="round"/>
            <v:formulas/>
            <v:path arrowok="t" o:connecttype="custom" o:connectlocs="1181100,-5080;0,-5080;0,1270;1181100,1270;1181100,-5080;5756910,-5080;1181100,-5080;1181100,1270;5756910,1270;5756910,-5080" o:connectangles="0,0,0,0,0,0,0,0,0,0"/>
            <w10:wrap anchorx="page"/>
          </v:shape>
        </w:pict>
      </w:r>
      <w:r>
        <w:rPr>
          <w:b/>
          <w:sz w:val="20"/>
        </w:rPr>
        <w:t>Adverse river</w:t>
      </w:r>
      <w:r>
        <w:rPr>
          <w:b/>
          <w:spacing w:val="1"/>
          <w:sz w:val="20"/>
        </w:rPr>
        <w:t xml:space="preserve"> </w:t>
      </w:r>
      <w:r>
        <w:rPr>
          <w:b/>
          <w:spacing w:val="-1"/>
          <w:sz w:val="20"/>
        </w:rPr>
        <w:t>health</w:t>
      </w:r>
      <w:r>
        <w:rPr>
          <w:b/>
          <w:spacing w:val="-12"/>
          <w:sz w:val="20"/>
        </w:rPr>
        <w:t xml:space="preserve"> </w:t>
      </w:r>
      <w:r>
        <w:rPr>
          <w:b/>
          <w:sz w:val="20"/>
        </w:rPr>
        <w:t>outcomes</w:t>
      </w:r>
    </w:p>
    <w:p w14:paraId="10B0F984" w14:textId="77777777" w:rsidR="0040573D" w:rsidRDefault="000C5DF2">
      <w:pPr>
        <w:spacing w:before="105"/>
        <w:ind w:left="1168"/>
        <w:rPr>
          <w:b/>
          <w:sz w:val="20"/>
        </w:rPr>
      </w:pPr>
      <w:r>
        <w:pict w14:anchorId="473ABDBD">
          <v:rect id="docshape537" o:spid="_x0000_s3132" alt="" style="position:absolute;left:0;text-align:left;margin-left:110.5pt;margin-top:4.85pt;width:453.3pt;height:.5pt;z-index:15888384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20"/>
        </w:rPr>
        <w:t>Associated</w:t>
      </w:r>
      <w:r>
        <w:rPr>
          <w:b/>
          <w:spacing w:val="-10"/>
          <w:sz w:val="20"/>
        </w:rPr>
        <w:t xml:space="preserve"> </w:t>
      </w:r>
      <w:r>
        <w:rPr>
          <w:b/>
          <w:sz w:val="20"/>
        </w:rPr>
        <w:t>works</w:t>
      </w:r>
    </w:p>
    <w:p w14:paraId="7060FFDD" w14:textId="77777777" w:rsidR="0040573D" w:rsidRDefault="000C5DF2">
      <w:pPr>
        <w:pStyle w:val="BodyText"/>
        <w:spacing w:before="96"/>
        <w:ind w:left="1168"/>
      </w:pPr>
      <w:r>
        <w:t>Fencing</w:t>
      </w:r>
    </w:p>
    <w:p w14:paraId="5444A2FE" w14:textId="77777777" w:rsidR="0040573D" w:rsidRDefault="000C5DF2">
      <w:pPr>
        <w:pStyle w:val="BodyText"/>
        <w:spacing w:before="106" w:line="338" w:lineRule="auto"/>
        <w:ind w:left="115" w:right="5096"/>
      </w:pPr>
      <w:r>
        <w:br w:type="column"/>
        <w:t>Reduced stream bank erosion</w:t>
      </w:r>
      <w:r>
        <w:rPr>
          <w:spacing w:val="-53"/>
        </w:rPr>
        <w:t xml:space="preserve"> </w:t>
      </w:r>
      <w:r>
        <w:t>Improved</w:t>
      </w:r>
      <w:r>
        <w:rPr>
          <w:spacing w:val="-3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quality</w:t>
      </w:r>
    </w:p>
    <w:p w14:paraId="682DBEB7" w14:textId="77777777" w:rsidR="0040573D" w:rsidRDefault="000C5DF2">
      <w:pPr>
        <w:pStyle w:val="BodyText"/>
        <w:spacing w:before="3" w:line="340" w:lineRule="auto"/>
        <w:ind w:left="115" w:right="3342"/>
      </w:pPr>
      <w:r>
        <w:t>Enhanced biodiversity of riparian vegetation</w:t>
      </w:r>
      <w:r>
        <w:rPr>
          <w:spacing w:val="1"/>
        </w:rPr>
        <w:t xml:space="preserve"> </w:t>
      </w:r>
      <w:r>
        <w:t>Improved</w:t>
      </w:r>
      <w:r>
        <w:rPr>
          <w:spacing w:val="-4"/>
        </w:rPr>
        <w:t xml:space="preserve"> </w:t>
      </w:r>
      <w:r>
        <w:t>terrestrial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aquatic</w:t>
      </w:r>
      <w:r>
        <w:rPr>
          <w:spacing w:val="-4"/>
        </w:rPr>
        <w:t xml:space="preserve"> </w:t>
      </w:r>
      <w:r>
        <w:t>ecosystem</w:t>
      </w:r>
      <w:r>
        <w:rPr>
          <w:spacing w:val="-4"/>
        </w:rPr>
        <w:t xml:space="preserve"> </w:t>
      </w:r>
      <w:r>
        <w:t>health</w:t>
      </w:r>
    </w:p>
    <w:p w14:paraId="3DFA6785" w14:textId="77777777" w:rsidR="0040573D" w:rsidRDefault="000C5DF2">
      <w:pPr>
        <w:pStyle w:val="BodyText"/>
        <w:spacing w:before="9"/>
        <w:ind w:left="115" w:right="916"/>
      </w:pPr>
      <w:r>
        <w:t>Total stock exclusion without alternate weed management programs can lead</w:t>
      </w:r>
      <w:r>
        <w:rPr>
          <w:spacing w:val="-5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increased</w:t>
      </w:r>
      <w:r>
        <w:rPr>
          <w:spacing w:val="-2"/>
        </w:rPr>
        <w:t xml:space="preserve"> </w:t>
      </w:r>
      <w:r>
        <w:t>weed</w:t>
      </w:r>
      <w:r>
        <w:rPr>
          <w:spacing w:val="-1"/>
        </w:rPr>
        <w:t xml:space="preserve"> </w:t>
      </w:r>
      <w:r>
        <w:t>problems</w:t>
      </w:r>
    </w:p>
    <w:p w14:paraId="4A622884" w14:textId="77777777" w:rsidR="0040573D" w:rsidRDefault="000C5DF2">
      <w:pPr>
        <w:pStyle w:val="Heading6"/>
        <w:spacing w:before="107"/>
        <w:ind w:left="1724"/>
      </w:pPr>
      <w:r>
        <w:t>Information</w:t>
      </w:r>
      <w:r>
        <w:rPr>
          <w:spacing w:val="-6"/>
        </w:rPr>
        <w:t xml:space="preserve"> </w:t>
      </w:r>
      <w:r>
        <w:t>requirements</w:t>
      </w:r>
    </w:p>
    <w:p w14:paraId="32B92992" w14:textId="77777777" w:rsidR="0040573D" w:rsidRDefault="000C5DF2">
      <w:pPr>
        <w:pStyle w:val="BodyText"/>
        <w:spacing w:before="95"/>
        <w:ind w:left="1724"/>
      </w:pPr>
      <w:r>
        <w:t>Flood</w:t>
      </w:r>
      <w:r>
        <w:rPr>
          <w:spacing w:val="-4"/>
        </w:rPr>
        <w:t xml:space="preserve"> </w:t>
      </w:r>
      <w:r>
        <w:t>frequency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flooding</w:t>
      </w:r>
      <w:r>
        <w:rPr>
          <w:spacing w:val="-4"/>
        </w:rPr>
        <w:t xml:space="preserve"> </w:t>
      </w:r>
      <w:r>
        <w:t>level</w:t>
      </w:r>
    </w:p>
    <w:p w14:paraId="047C82CF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2870" w:space="40"/>
            <w:col w:w="7900"/>
          </w:cols>
        </w:sectPr>
      </w:pPr>
    </w:p>
    <w:p w14:paraId="37B2FE97" w14:textId="77777777" w:rsidR="0040573D" w:rsidRDefault="000C5DF2">
      <w:pPr>
        <w:pStyle w:val="BodyText"/>
        <w:spacing w:before="95"/>
        <w:ind w:left="1168"/>
      </w:pPr>
      <w:r>
        <w:t>Off</w:t>
      </w:r>
      <w:r>
        <w:rPr>
          <w:spacing w:val="-6"/>
        </w:rPr>
        <w:t xml:space="preserve"> </w:t>
      </w:r>
      <w:r>
        <w:t>stream</w:t>
      </w:r>
      <w:r>
        <w:rPr>
          <w:spacing w:val="-6"/>
        </w:rPr>
        <w:t xml:space="preserve"> </w:t>
      </w:r>
      <w:r>
        <w:t>water</w:t>
      </w:r>
      <w:r>
        <w:rPr>
          <w:spacing w:val="-6"/>
        </w:rPr>
        <w:t xml:space="preserve"> </w:t>
      </w:r>
      <w:r>
        <w:t>supply</w:t>
      </w:r>
      <w:r>
        <w:rPr>
          <w:spacing w:val="-6"/>
        </w:rPr>
        <w:t xml:space="preserve"> </w:t>
      </w:r>
      <w:r>
        <w:t>installation</w:t>
      </w:r>
    </w:p>
    <w:p w14:paraId="68DDB3F4" w14:textId="77777777" w:rsidR="0040573D" w:rsidRDefault="000C5DF2">
      <w:pPr>
        <w:pStyle w:val="BodyText"/>
        <w:spacing w:before="96"/>
        <w:ind w:left="1168" w:right="69"/>
      </w:pPr>
      <w:r>
        <w:t>Establishment of alternate shaded</w:t>
      </w:r>
      <w:r>
        <w:rPr>
          <w:spacing w:val="-54"/>
        </w:rPr>
        <w:t xml:space="preserve"> </w:t>
      </w:r>
      <w:r>
        <w:t>areas</w:t>
      </w:r>
    </w:p>
    <w:p w14:paraId="1C4D9453" w14:textId="77777777" w:rsidR="0040573D" w:rsidRDefault="000C5DF2">
      <w:pPr>
        <w:pStyle w:val="BodyText"/>
        <w:spacing w:before="95" w:line="340" w:lineRule="auto"/>
        <w:ind w:left="313" w:right="2970"/>
      </w:pPr>
      <w:r>
        <w:br w:type="column"/>
        <w:t>Land use characteristics</w:t>
      </w:r>
      <w:r>
        <w:rPr>
          <w:spacing w:val="1"/>
        </w:rPr>
        <w:t xml:space="preserve"> </w:t>
      </w:r>
      <w:r>
        <w:t>Topography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pumping</w:t>
      </w:r>
      <w:r>
        <w:rPr>
          <w:spacing w:val="-5"/>
        </w:rPr>
        <w:t xml:space="preserve"> </w:t>
      </w:r>
      <w:r>
        <w:t>capacity</w:t>
      </w:r>
    </w:p>
    <w:p w14:paraId="673FF138" w14:textId="77777777" w:rsidR="0040573D" w:rsidRDefault="0040573D">
      <w:pPr>
        <w:spacing w:line="340" w:lineRule="auto"/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4282" w:space="40"/>
            <w:col w:w="6488"/>
          </w:cols>
        </w:sectPr>
      </w:pPr>
    </w:p>
    <w:p w14:paraId="1B15CC9C" w14:textId="77777777" w:rsidR="0040573D" w:rsidRDefault="000C5DF2">
      <w:pPr>
        <w:pStyle w:val="BodyText"/>
        <w:spacing w:before="8"/>
        <w:rPr>
          <w:sz w:val="8"/>
        </w:rPr>
      </w:pPr>
      <w:r>
        <w:pict w14:anchorId="64723397">
          <v:shape id="docshape538" o:spid="_x0000_s3131" type="#_x0000_t202" alt="" style="position:absolute;margin-left:17.7pt;margin-top:52.9pt;width:10.95pt;height:65.1pt;z-index:1588889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0D94223A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2E57394A" w14:textId="77777777" w:rsidR="0040573D" w:rsidRDefault="000C5DF2">
      <w:pPr>
        <w:pStyle w:val="BodyText"/>
        <w:spacing w:line="20" w:lineRule="exact"/>
        <w:ind w:left="1096"/>
        <w:rPr>
          <w:sz w:val="2"/>
        </w:rPr>
      </w:pPr>
      <w:r>
        <w:rPr>
          <w:sz w:val="2"/>
        </w:rPr>
      </w:r>
      <w:r>
        <w:rPr>
          <w:sz w:val="2"/>
        </w:rPr>
        <w:pict w14:anchorId="798B4C63">
          <v:group id="docshapegroup539" o:spid="_x0000_s3129" alt="" style="width:454.4pt;height:.5pt;mso-position-horizontal-relative:char;mso-position-vertical-relative:line" coordsize="9088,10">
            <v:shape id="docshape540" o:spid="_x0000_s3130" alt="" style="position:absolute;width:9088;height:10" coordsize="9088,10" path="m9088,l3482,r-14,l,,,10r3468,l3482,10r5606,l9088,xe" fillcolor="black" stroked="f">
              <v:path arrowok="t"/>
            </v:shape>
            <w10:anchorlock/>
          </v:group>
        </w:pict>
      </w:r>
    </w:p>
    <w:p w14:paraId="633DA3B2" w14:textId="77777777" w:rsidR="0040573D" w:rsidRDefault="0040573D">
      <w:pPr>
        <w:spacing w:line="20" w:lineRule="exact"/>
        <w:rPr>
          <w:sz w:val="2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space="720"/>
        </w:sectPr>
      </w:pPr>
    </w:p>
    <w:p w14:paraId="4EBDDF5F" w14:textId="77777777" w:rsidR="0040573D" w:rsidRDefault="0040573D">
      <w:pPr>
        <w:pStyle w:val="BodyText"/>
      </w:pPr>
    </w:p>
    <w:p w14:paraId="652F1514" w14:textId="77777777" w:rsidR="0040573D" w:rsidRDefault="0040573D">
      <w:pPr>
        <w:pStyle w:val="BodyText"/>
      </w:pPr>
    </w:p>
    <w:p w14:paraId="5A488ABD" w14:textId="77777777" w:rsidR="0040573D" w:rsidRDefault="0040573D">
      <w:pPr>
        <w:pStyle w:val="BodyText"/>
      </w:pPr>
    </w:p>
    <w:p w14:paraId="2BFF52C6" w14:textId="77777777" w:rsidR="0040573D" w:rsidRDefault="0040573D">
      <w:pPr>
        <w:pStyle w:val="BodyText"/>
        <w:spacing w:before="2" w:after="1"/>
        <w:rPr>
          <w:sz w:val="18"/>
        </w:rPr>
      </w:pPr>
    </w:p>
    <w:p w14:paraId="7D172ECC" w14:textId="77777777" w:rsidR="0040573D" w:rsidRDefault="000C5DF2">
      <w:pPr>
        <w:pStyle w:val="BodyText"/>
        <w:spacing w:line="20" w:lineRule="exact"/>
        <w:ind w:left="551"/>
        <w:rPr>
          <w:sz w:val="2"/>
        </w:rPr>
      </w:pPr>
      <w:r>
        <w:rPr>
          <w:sz w:val="2"/>
        </w:rPr>
      </w:r>
      <w:r>
        <w:rPr>
          <w:sz w:val="2"/>
        </w:rPr>
        <w:pict w14:anchorId="0F660DAF">
          <v:group id="docshapegroup541" o:spid="_x0000_s3127" alt="" style="width:452.95pt;height:.5pt;mso-position-horizontal-relative:char;mso-position-vertical-relative:line" coordsize="9059,10">
            <v:rect id="docshape542" o:spid="_x0000_s3128" alt="" style="position:absolute;width:9059;height:10" fillcolor="black" stroked="f"/>
            <w10:anchorlock/>
          </v:group>
        </w:pict>
      </w:r>
    </w:p>
    <w:p w14:paraId="7D6B4323" w14:textId="77777777" w:rsidR="0040573D" w:rsidRDefault="0040573D">
      <w:pPr>
        <w:spacing w:line="20" w:lineRule="exact"/>
        <w:rPr>
          <w:sz w:val="2"/>
        </w:r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16FB9FCF" w14:textId="77777777" w:rsidR="0040573D" w:rsidRDefault="000C5DF2">
      <w:pPr>
        <w:spacing w:line="218" w:lineRule="exact"/>
        <w:ind w:left="601"/>
        <w:rPr>
          <w:b/>
          <w:sz w:val="20"/>
        </w:rPr>
      </w:pPr>
      <w:r>
        <w:rPr>
          <w:b/>
          <w:spacing w:val="-1"/>
          <w:sz w:val="20"/>
        </w:rPr>
        <w:t>Success</w:t>
      </w:r>
      <w:r>
        <w:rPr>
          <w:b/>
          <w:spacing w:val="-9"/>
          <w:sz w:val="20"/>
        </w:rPr>
        <w:t xml:space="preserve"> </w:t>
      </w:r>
      <w:r>
        <w:rPr>
          <w:b/>
          <w:sz w:val="20"/>
        </w:rPr>
        <w:t>ranking</w:t>
      </w:r>
    </w:p>
    <w:p w14:paraId="4E2E990C" w14:textId="77777777" w:rsidR="0040573D" w:rsidRDefault="000C5DF2">
      <w:pPr>
        <w:ind w:left="236" w:right="-5"/>
        <w:rPr>
          <w:b/>
          <w:sz w:val="20"/>
        </w:rPr>
      </w:pPr>
      <w:r>
        <w:br w:type="column"/>
      </w:r>
      <w:r>
        <w:rPr>
          <w:b/>
          <w:sz w:val="20"/>
        </w:rPr>
        <w:t>No.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of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applications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in</w:t>
      </w:r>
      <w:r>
        <w:rPr>
          <w:b/>
          <w:spacing w:val="-52"/>
          <w:sz w:val="20"/>
        </w:rPr>
        <w:t xml:space="preserve"> </w:t>
      </w:r>
      <w:r>
        <w:rPr>
          <w:b/>
          <w:sz w:val="20"/>
        </w:rPr>
        <w:t>Victoria</w:t>
      </w:r>
    </w:p>
    <w:p w14:paraId="6CB23AD2" w14:textId="77777777" w:rsidR="0040573D" w:rsidRDefault="000C5DF2">
      <w:pPr>
        <w:ind w:left="136" w:right="-4"/>
        <w:rPr>
          <w:b/>
          <w:sz w:val="20"/>
        </w:rPr>
      </w:pPr>
      <w:r>
        <w:br w:type="column"/>
      </w:r>
      <w:r>
        <w:rPr>
          <w:b/>
          <w:sz w:val="20"/>
        </w:rPr>
        <w:t>Structural</w:t>
      </w:r>
      <w:r>
        <w:rPr>
          <w:b/>
          <w:spacing w:val="-8"/>
          <w:sz w:val="20"/>
        </w:rPr>
        <w:t xml:space="preserve"> </w:t>
      </w:r>
      <w:r>
        <w:rPr>
          <w:b/>
          <w:sz w:val="20"/>
        </w:rPr>
        <w:t>success</w:t>
      </w:r>
      <w:r>
        <w:rPr>
          <w:b/>
          <w:spacing w:val="-8"/>
          <w:sz w:val="20"/>
        </w:rPr>
        <w:t xml:space="preserve"> </w:t>
      </w:r>
      <w:r>
        <w:rPr>
          <w:b/>
          <w:sz w:val="20"/>
        </w:rPr>
        <w:t>in</w:t>
      </w:r>
      <w:r>
        <w:rPr>
          <w:b/>
          <w:spacing w:val="-52"/>
          <w:sz w:val="20"/>
        </w:rPr>
        <w:t xml:space="preserve"> </w:t>
      </w:r>
      <w:r>
        <w:rPr>
          <w:b/>
          <w:sz w:val="20"/>
        </w:rPr>
        <w:t>Australia</w:t>
      </w:r>
    </w:p>
    <w:p w14:paraId="0C8785D9" w14:textId="77777777" w:rsidR="0040573D" w:rsidRDefault="000C5DF2">
      <w:pPr>
        <w:ind w:left="277" w:right="1759"/>
        <w:rPr>
          <w:b/>
          <w:sz w:val="20"/>
        </w:rPr>
      </w:pPr>
      <w:r>
        <w:br w:type="column"/>
      </w:r>
      <w:r>
        <w:rPr>
          <w:b/>
          <w:sz w:val="20"/>
        </w:rPr>
        <w:t>Success in achieving</w:t>
      </w:r>
      <w:r>
        <w:rPr>
          <w:b/>
          <w:spacing w:val="-53"/>
          <w:sz w:val="20"/>
        </w:rPr>
        <w:t xml:space="preserve"> </w:t>
      </w:r>
      <w:r>
        <w:rPr>
          <w:b/>
          <w:sz w:val="20"/>
        </w:rPr>
        <w:t>intended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outcome</w:t>
      </w:r>
    </w:p>
    <w:p w14:paraId="46269D8A" w14:textId="77777777" w:rsidR="0040573D" w:rsidRDefault="0040573D">
      <w:pPr>
        <w:rPr>
          <w:sz w:val="20"/>
        </w:rPr>
        <w:sectPr w:rsidR="0040573D">
          <w:type w:val="continuous"/>
          <w:pgSz w:w="11910" w:h="16840"/>
          <w:pgMar w:top="1580" w:right="0" w:bottom="280" w:left="1100" w:header="549" w:footer="635" w:gutter="0"/>
          <w:cols w:num="4" w:space="720" w:equalWidth="0">
            <w:col w:w="2192" w:space="40"/>
            <w:col w:w="2259" w:space="39"/>
            <w:col w:w="2160" w:space="40"/>
            <w:col w:w="4080"/>
          </w:cols>
        </w:sectPr>
      </w:pPr>
    </w:p>
    <w:p w14:paraId="52768A74" w14:textId="77777777" w:rsidR="0040573D" w:rsidRDefault="000C5DF2">
      <w:pPr>
        <w:pStyle w:val="BodyText"/>
        <w:tabs>
          <w:tab w:val="left" w:pos="4666"/>
          <w:tab w:val="left" w:pos="7006"/>
        </w:tabs>
        <w:spacing w:line="228" w:lineRule="exact"/>
        <w:ind w:left="2468"/>
      </w:pPr>
      <w:r>
        <w:pict w14:anchorId="62E5FDB3">
          <v:rect id="docshape543" o:spid="_x0000_s3126" alt="" style="position:absolute;left:0;text-align:left;margin-left:175.25pt;margin-top:-.4pt;width:360.25pt;height:.5pt;z-index:1589145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Over</w:t>
      </w:r>
      <w:r>
        <w:rPr>
          <w:spacing w:val="-2"/>
        </w:rPr>
        <w:t xml:space="preserve"> </w:t>
      </w:r>
      <w:r>
        <w:t>10,000</w:t>
      </w:r>
      <w:r>
        <w:rPr>
          <w:spacing w:val="-2"/>
        </w:rPr>
        <w:t xml:space="preserve"> </w:t>
      </w:r>
      <w:r>
        <w:t>sites</w:t>
      </w:r>
      <w:r>
        <w:tab/>
        <w:t>NA</w:t>
      </w:r>
      <w:r>
        <w:tab/>
        <w:t>Very</w:t>
      </w:r>
      <w:r>
        <w:rPr>
          <w:spacing w:val="-2"/>
        </w:rPr>
        <w:t xml:space="preserve"> </w:t>
      </w:r>
      <w:r>
        <w:t>high</w:t>
      </w:r>
    </w:p>
    <w:p w14:paraId="28AA5D62" w14:textId="77777777" w:rsidR="0040573D" w:rsidRDefault="000C5DF2">
      <w:pPr>
        <w:pStyle w:val="BodyText"/>
        <w:spacing w:before="6"/>
        <w:rPr>
          <w:sz w:val="6"/>
        </w:rPr>
      </w:pPr>
      <w:r>
        <w:pict w14:anchorId="1616C24D">
          <v:rect id="docshape544" o:spid="_x0000_s3125" alt="" style="position:absolute;margin-left:82.2pt;margin-top:4.95pt;width:453.3pt;height:.5pt;z-index:-15567360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2ACD38E4" w14:textId="77777777" w:rsidR="0040573D" w:rsidRDefault="000C5DF2">
      <w:pPr>
        <w:pStyle w:val="BodyText"/>
        <w:tabs>
          <w:tab w:val="left" w:pos="2468"/>
        </w:tabs>
        <w:ind w:left="2468" w:right="1576" w:hanging="1868"/>
      </w:pPr>
      <w:r>
        <w:rPr>
          <w:b/>
        </w:rPr>
        <w:t>Success</w:t>
      </w:r>
      <w:r>
        <w:rPr>
          <w:b/>
          <w:spacing w:val="-2"/>
        </w:rPr>
        <w:t xml:space="preserve"> </w:t>
      </w:r>
      <w:r>
        <w:rPr>
          <w:b/>
        </w:rPr>
        <w:t>factors</w:t>
      </w:r>
      <w:r>
        <w:rPr>
          <w:b/>
        </w:rPr>
        <w:tab/>
      </w:r>
      <w:r>
        <w:t>Fence sufficient distance from top of bank to minimise damage from flooding</w:t>
      </w:r>
      <w:r>
        <w:rPr>
          <w:spacing w:val="-5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bank</w:t>
      </w:r>
      <w:r>
        <w:rPr>
          <w:spacing w:val="-2"/>
        </w:rPr>
        <w:t xml:space="preserve"> </w:t>
      </w:r>
      <w:r>
        <w:t>erosion</w:t>
      </w:r>
      <w:r>
        <w:rPr>
          <w:spacing w:val="-2"/>
        </w:rPr>
        <w:t xml:space="preserve"> </w:t>
      </w:r>
      <w:r>
        <w:t>(generally</w:t>
      </w:r>
      <w:r>
        <w:rPr>
          <w:spacing w:val="-2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>least</w:t>
      </w:r>
      <w:r>
        <w:rPr>
          <w:spacing w:val="-2"/>
        </w:rPr>
        <w:t xml:space="preserve"> </w:t>
      </w:r>
      <w:r>
        <w:t>10-20</w:t>
      </w:r>
      <w:r>
        <w:rPr>
          <w:spacing w:val="-2"/>
        </w:rPr>
        <w:t xml:space="preserve"> </w:t>
      </w:r>
      <w:r>
        <w:t>m</w:t>
      </w:r>
      <w:r>
        <w:rPr>
          <w:spacing w:val="-2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recommended)</w:t>
      </w:r>
    </w:p>
    <w:p w14:paraId="1E0C56D3" w14:textId="77777777" w:rsidR="0040573D" w:rsidRDefault="000C5DF2">
      <w:pPr>
        <w:pStyle w:val="BodyText"/>
        <w:spacing w:line="340" w:lineRule="auto"/>
        <w:ind w:left="2468" w:right="1685"/>
      </w:pPr>
      <w:r>
        <w:pict w14:anchorId="6EC20C11">
          <v:rect id="docshape545" o:spid="_x0000_s3124" alt="" style="position:absolute;left:0;text-align:left;margin-left:82.2pt;margin-top:51.9pt;width:453.3pt;height:.5pt;z-index:-15566848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  <w:r>
        <w:t>e.g. consideration of expected flood height when choosing fence design</w:t>
      </w:r>
      <w:r>
        <w:rPr>
          <w:spacing w:val="1"/>
        </w:rPr>
        <w:t xml:space="preserve"> </w:t>
      </w:r>
      <w:r>
        <w:t>Placement of watering points well away from wat</w:t>
      </w:r>
      <w:r>
        <w:t>erways and drainage lines</w:t>
      </w:r>
      <w:r>
        <w:rPr>
          <w:spacing w:val="-53"/>
        </w:rPr>
        <w:t xml:space="preserve"> </w:t>
      </w:r>
      <w:r>
        <w:t>Timing,</w:t>
      </w:r>
      <w:r>
        <w:rPr>
          <w:spacing w:val="-2"/>
        </w:rPr>
        <w:t xml:space="preserve"> </w:t>
      </w:r>
      <w:r>
        <w:t>intensity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frequency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any</w:t>
      </w:r>
      <w:r>
        <w:rPr>
          <w:spacing w:val="-2"/>
        </w:rPr>
        <w:t xml:space="preserve"> </w:t>
      </w:r>
      <w:r>
        <w:t>permitted</w:t>
      </w:r>
      <w:r>
        <w:rPr>
          <w:spacing w:val="-2"/>
        </w:rPr>
        <w:t xml:space="preserve"> </w:t>
      </w:r>
      <w:r>
        <w:t>grazing</w:t>
      </w:r>
    </w:p>
    <w:p w14:paraId="5A6BA7E1" w14:textId="77777777" w:rsidR="0040573D" w:rsidRDefault="000C5DF2">
      <w:pPr>
        <w:pStyle w:val="Heading6"/>
        <w:tabs>
          <w:tab w:val="left" w:pos="2468"/>
          <w:tab w:val="left" w:pos="4667"/>
        </w:tabs>
      </w:pPr>
      <w:r>
        <w:t>Failure</w:t>
      </w:r>
      <w:r>
        <w:tab/>
        <w:t>Process</w:t>
      </w:r>
      <w:r>
        <w:tab/>
        <w:t>Management</w:t>
      </w:r>
    </w:p>
    <w:p w14:paraId="6F144AA9" w14:textId="77777777" w:rsidR="0040573D" w:rsidRDefault="000C5DF2">
      <w:pPr>
        <w:pStyle w:val="BodyText"/>
        <w:tabs>
          <w:tab w:val="left" w:pos="2468"/>
          <w:tab w:val="left" w:pos="4667"/>
        </w:tabs>
        <w:spacing w:line="335" w:lineRule="exact"/>
        <w:ind w:left="601"/>
      </w:pPr>
      <w:r>
        <w:pict w14:anchorId="6BBAFA2B">
          <v:rect id="docshape546" o:spid="_x0000_s3123" alt="" style="position:absolute;left:0;text-align:left;margin-left:175.25pt;margin-top:4.95pt;width:360.25pt;height:.5pt;z-index:-2606592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position w:val="11"/>
        </w:rPr>
        <w:t>mechanisms</w:t>
      </w:r>
      <w:r>
        <w:rPr>
          <w:b/>
          <w:position w:val="11"/>
        </w:rPr>
        <w:tab/>
      </w:r>
      <w:r>
        <w:t>Flooding</w:t>
      </w:r>
      <w:r>
        <w:tab/>
        <w:t>Installation</w:t>
      </w:r>
      <w:r>
        <w:rPr>
          <w:spacing w:val="-2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flood</w:t>
      </w:r>
      <w:r>
        <w:rPr>
          <w:spacing w:val="-2"/>
        </w:rPr>
        <w:t xml:space="preserve"> </w:t>
      </w:r>
      <w:r>
        <w:t>prone</w:t>
      </w:r>
      <w:r>
        <w:rPr>
          <w:spacing w:val="-2"/>
        </w:rPr>
        <w:t xml:space="preserve"> </w:t>
      </w:r>
      <w:r>
        <w:t>areas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fences</w:t>
      </w:r>
      <w:r>
        <w:rPr>
          <w:spacing w:val="-1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are</w:t>
      </w:r>
    </w:p>
    <w:p w14:paraId="7881331F" w14:textId="77777777" w:rsidR="0040573D" w:rsidRDefault="000C5DF2">
      <w:pPr>
        <w:pStyle w:val="BodyText"/>
        <w:ind w:left="4667" w:right="1229"/>
      </w:pPr>
      <w:r>
        <w:pict w14:anchorId="7A31E9AB">
          <v:rect id="docshape547" o:spid="_x0000_s3122" alt="" style="position:absolute;left:0;text-align:left;margin-left:175.25pt;margin-top:27.95pt;width:360.25pt;height:.25pt;z-index:1589248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either cheap to repair (e.g. electric fences) or</w:t>
      </w:r>
      <w:r>
        <w:rPr>
          <w:spacing w:val="1"/>
        </w:rPr>
        <w:t xml:space="preserve"> </w:t>
      </w:r>
      <w:r>
        <w:t>structurally</w:t>
      </w:r>
      <w:r>
        <w:rPr>
          <w:spacing w:val="-5"/>
        </w:rPr>
        <w:t xml:space="preserve"> </w:t>
      </w:r>
      <w:r>
        <w:t>unaffected</w:t>
      </w:r>
      <w:r>
        <w:rPr>
          <w:spacing w:val="-5"/>
        </w:rPr>
        <w:t xml:space="preserve"> </w:t>
      </w:r>
      <w:r>
        <w:t>(e.g.</w:t>
      </w:r>
      <w:r>
        <w:rPr>
          <w:spacing w:val="-4"/>
        </w:rPr>
        <w:t xml:space="preserve"> </w:t>
      </w:r>
      <w:r>
        <w:t>drop</w:t>
      </w:r>
      <w:r>
        <w:rPr>
          <w:spacing w:val="-5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lay-down</w:t>
      </w:r>
      <w:r>
        <w:rPr>
          <w:spacing w:val="-4"/>
        </w:rPr>
        <w:t xml:space="preserve"> </w:t>
      </w:r>
      <w:r>
        <w:t>fences)</w:t>
      </w:r>
    </w:p>
    <w:p w14:paraId="0F9324AD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1AF2B06E" w14:textId="77777777" w:rsidR="0040573D" w:rsidRDefault="000C5DF2">
      <w:pPr>
        <w:pStyle w:val="BodyText"/>
        <w:spacing w:before="101"/>
        <w:ind w:left="2468" w:right="-18"/>
      </w:pPr>
      <w:r>
        <w:t>Stock bypassing fence</w:t>
      </w:r>
      <w:r>
        <w:rPr>
          <w:spacing w:val="-54"/>
        </w:rPr>
        <w:t xml:space="preserve"> </w:t>
      </w:r>
      <w:r>
        <w:t>lines</w:t>
      </w:r>
    </w:p>
    <w:p w14:paraId="6B672C8C" w14:textId="77777777" w:rsidR="0040573D" w:rsidRDefault="000C5DF2">
      <w:pPr>
        <w:pStyle w:val="BodyText"/>
        <w:spacing w:before="101"/>
        <w:ind w:left="155" w:right="1453"/>
      </w:pPr>
      <w:r>
        <w:br w:type="column"/>
        <w:t>Installation of hanging fences across narrow streams</w:t>
      </w:r>
      <w:r>
        <w:rPr>
          <w:spacing w:val="-5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prevent</w:t>
      </w:r>
      <w:r>
        <w:rPr>
          <w:spacing w:val="-1"/>
        </w:rPr>
        <w:t xml:space="preserve"> </w:t>
      </w:r>
      <w:r>
        <w:t>stock</w:t>
      </w:r>
      <w:r>
        <w:rPr>
          <w:spacing w:val="-1"/>
        </w:rPr>
        <w:t xml:space="preserve"> </w:t>
      </w:r>
      <w:r>
        <w:t>access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stream</w:t>
      </w:r>
      <w:r>
        <w:rPr>
          <w:spacing w:val="-1"/>
        </w:rPr>
        <w:t xml:space="preserve"> </w:t>
      </w:r>
      <w:r>
        <w:t>bed</w:t>
      </w:r>
    </w:p>
    <w:p w14:paraId="7024E6BA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4472" w:space="40"/>
            <w:col w:w="6298"/>
          </w:cols>
        </w:sectPr>
      </w:pPr>
    </w:p>
    <w:p w14:paraId="52B44EC0" w14:textId="77777777" w:rsidR="0040573D" w:rsidRDefault="0040573D">
      <w:pPr>
        <w:pStyle w:val="BodyText"/>
        <w:spacing w:before="6"/>
        <w:rPr>
          <w:sz w:val="8"/>
        </w:rPr>
      </w:pPr>
    </w:p>
    <w:p w14:paraId="6A3E0C37" w14:textId="77777777" w:rsidR="0040573D" w:rsidRDefault="000C5DF2">
      <w:pPr>
        <w:pStyle w:val="BodyText"/>
        <w:spacing w:line="20" w:lineRule="exact"/>
        <w:ind w:left="544"/>
        <w:rPr>
          <w:sz w:val="2"/>
        </w:rPr>
      </w:pPr>
      <w:r>
        <w:rPr>
          <w:sz w:val="2"/>
        </w:rPr>
      </w:r>
      <w:r>
        <w:rPr>
          <w:sz w:val="2"/>
        </w:rPr>
        <w:pict w14:anchorId="561EC700">
          <v:group id="docshapegroup548" o:spid="_x0000_s3120" alt="" style="width:453.3pt;height:.5pt;mso-position-horizontal-relative:char;mso-position-vertical-relative:line" coordsize="9066,10">
            <v:rect id="docshape549" o:spid="_x0000_s3121" alt="" style="position:absolute;width:9066;height:10" fillcolor="black" stroked="f"/>
            <w10:anchorlock/>
          </v:group>
        </w:pict>
      </w:r>
    </w:p>
    <w:p w14:paraId="69678C78" w14:textId="77777777" w:rsidR="0040573D" w:rsidRDefault="0040573D">
      <w:pPr>
        <w:pStyle w:val="BodyText"/>
        <w:spacing w:before="9"/>
        <w:rPr>
          <w:sz w:val="18"/>
        </w:rPr>
      </w:pPr>
    </w:p>
    <w:p w14:paraId="4484C66A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34BC9CC9" w14:textId="77777777" w:rsidR="0040573D" w:rsidRDefault="000C5DF2">
      <w:pPr>
        <w:pStyle w:val="Heading4"/>
        <w:spacing w:before="100"/>
      </w:pPr>
      <w:r>
        <w:t>DEMONSTRATION</w:t>
      </w:r>
      <w:r>
        <w:rPr>
          <w:spacing w:val="-3"/>
        </w:rPr>
        <w:t xml:space="preserve"> </w:t>
      </w:r>
      <w:r>
        <w:t>SITES</w:t>
      </w:r>
    </w:p>
    <w:p w14:paraId="42D7A169" w14:textId="77777777" w:rsidR="0040573D" w:rsidRDefault="000C5DF2">
      <w:pPr>
        <w:pStyle w:val="Heading6"/>
        <w:spacing w:before="48"/>
      </w:pPr>
      <w:r>
        <w:t>Site</w:t>
      </w:r>
      <w:r>
        <w:rPr>
          <w:spacing w:val="-2"/>
        </w:rPr>
        <w:t xml:space="preserve"> </w:t>
      </w:r>
      <w:r>
        <w:t>1</w:t>
      </w:r>
    </w:p>
    <w:p w14:paraId="6558238A" w14:textId="77777777" w:rsidR="0040573D" w:rsidRDefault="000C5DF2">
      <w:pPr>
        <w:pStyle w:val="BodyText"/>
        <w:tabs>
          <w:tab w:val="left" w:pos="1517"/>
        </w:tabs>
        <w:spacing w:before="95" w:line="340" w:lineRule="auto"/>
        <w:ind w:left="601" w:right="38"/>
      </w:pPr>
      <w:r>
        <w:t>Stream:</w:t>
      </w:r>
      <w:r>
        <w:tab/>
        <w:t>Barwidgee Creek</w:t>
      </w:r>
      <w:r>
        <w:rPr>
          <w:spacing w:val="-53"/>
        </w:rPr>
        <w:t xml:space="preserve"> </w:t>
      </w:r>
      <w:r>
        <w:t>Basin:</w:t>
      </w:r>
      <w:r>
        <w:tab/>
        <w:t>Ovens River</w:t>
      </w:r>
      <w:r>
        <w:rPr>
          <w:spacing w:val="1"/>
        </w:rPr>
        <w:t xml:space="preserve"> </w:t>
      </w:r>
      <w:r>
        <w:t>Contact:</w:t>
      </w:r>
      <w:r>
        <w:rPr>
          <w:spacing w:val="53"/>
        </w:rPr>
        <w:t xml:space="preserve"> </w:t>
      </w:r>
      <w:r>
        <w:t>North</w:t>
      </w:r>
      <w:r>
        <w:rPr>
          <w:spacing w:val="-3"/>
        </w:rPr>
        <w:t xml:space="preserve"> </w:t>
      </w:r>
      <w:r>
        <w:t>East</w:t>
      </w:r>
      <w:r>
        <w:rPr>
          <w:spacing w:val="-3"/>
        </w:rPr>
        <w:t xml:space="preserve"> </w:t>
      </w:r>
      <w:r>
        <w:t>CMA</w:t>
      </w:r>
    </w:p>
    <w:p w14:paraId="015862A4" w14:textId="77777777" w:rsidR="0040573D" w:rsidRDefault="000C5DF2">
      <w:r>
        <w:br w:type="column"/>
      </w:r>
    </w:p>
    <w:p w14:paraId="36CCEA92" w14:textId="77777777" w:rsidR="0040573D" w:rsidRDefault="000C5DF2">
      <w:pPr>
        <w:pStyle w:val="Heading6"/>
        <w:spacing w:before="151"/>
      </w:pPr>
      <w:r>
        <w:t>Site</w:t>
      </w:r>
      <w:r>
        <w:rPr>
          <w:spacing w:val="-2"/>
        </w:rPr>
        <w:t xml:space="preserve"> </w:t>
      </w:r>
      <w:r>
        <w:t>2</w:t>
      </w:r>
    </w:p>
    <w:p w14:paraId="6E4FB755" w14:textId="77777777" w:rsidR="0040573D" w:rsidRDefault="000C5DF2">
      <w:pPr>
        <w:pStyle w:val="BodyText"/>
        <w:tabs>
          <w:tab w:val="left" w:pos="1517"/>
        </w:tabs>
        <w:spacing w:before="95" w:line="340" w:lineRule="auto"/>
        <w:ind w:left="601" w:right="3156"/>
      </w:pPr>
      <w:r>
        <w:t>Stream:</w:t>
      </w:r>
      <w:r>
        <w:tab/>
      </w:r>
      <w:r>
        <w:t>Black Range Creek</w:t>
      </w:r>
      <w:r>
        <w:rPr>
          <w:spacing w:val="-53"/>
        </w:rPr>
        <w:t xml:space="preserve"> </w:t>
      </w:r>
      <w:r>
        <w:t>Basin:</w:t>
      </w:r>
      <w:r>
        <w:tab/>
        <w:t>King</w:t>
      </w:r>
      <w:r>
        <w:rPr>
          <w:spacing w:val="-2"/>
        </w:rPr>
        <w:t xml:space="preserve"> </w:t>
      </w:r>
      <w:r>
        <w:t>River</w:t>
      </w:r>
    </w:p>
    <w:p w14:paraId="03392A73" w14:textId="77777777" w:rsidR="0040573D" w:rsidRDefault="000C5DF2">
      <w:pPr>
        <w:pStyle w:val="BodyText"/>
        <w:spacing w:line="229" w:lineRule="exact"/>
        <w:ind w:left="601"/>
      </w:pPr>
      <w:r>
        <w:t>Contact:</w:t>
      </w:r>
      <w:r>
        <w:rPr>
          <w:spacing w:val="53"/>
        </w:rPr>
        <w:t xml:space="preserve"> </w:t>
      </w:r>
      <w:r>
        <w:t>North</w:t>
      </w:r>
      <w:r>
        <w:rPr>
          <w:spacing w:val="-4"/>
        </w:rPr>
        <w:t xml:space="preserve"> </w:t>
      </w:r>
      <w:r>
        <w:t>East</w:t>
      </w:r>
      <w:r>
        <w:rPr>
          <w:spacing w:val="-3"/>
        </w:rPr>
        <w:t xml:space="preserve"> </w:t>
      </w:r>
      <w:r>
        <w:t>CMA</w:t>
      </w:r>
    </w:p>
    <w:p w14:paraId="431E26EA" w14:textId="77777777" w:rsidR="0040573D" w:rsidRDefault="0040573D">
      <w:pPr>
        <w:spacing w:line="229" w:lineRule="exact"/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3093" w:space="1311"/>
            <w:col w:w="6406"/>
          </w:cols>
        </w:sectPr>
      </w:pPr>
    </w:p>
    <w:p w14:paraId="76C7AE22" w14:textId="77777777" w:rsidR="0040573D" w:rsidRDefault="000C5DF2">
      <w:pPr>
        <w:ind w:left="601"/>
        <w:rPr>
          <w:sz w:val="20"/>
        </w:rPr>
      </w:pPr>
      <w:r>
        <w:pict w14:anchorId="28C9AAC5">
          <v:shape id="docshape550" o:spid="_x0000_s3119" type="#_x0000_t202" alt="" style="position:absolute;left:0;text-align:left;margin-left:17.7pt;margin-top:52.9pt;width:10.95pt;height:65.1pt;z-index:1589299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06388F3B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  <w:r>
        <w:rPr>
          <w:noProof/>
          <w:sz w:val="20"/>
        </w:rPr>
        <w:drawing>
          <wp:inline distT="0" distB="0" distL="0" distR="0" wp14:anchorId="7DD8D979" wp14:editId="031BF85D">
            <wp:extent cx="2752158" cy="1819275"/>
            <wp:effectExtent l="0" t="0" r="0" b="0"/>
            <wp:docPr id="67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65.jpe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2158" cy="1819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9"/>
          <w:sz w:val="20"/>
        </w:rPr>
        <w:t xml:space="preserve"> </w:t>
      </w:r>
      <w:r>
        <w:rPr>
          <w:noProof/>
          <w:spacing w:val="19"/>
          <w:position w:val="1"/>
          <w:sz w:val="20"/>
        </w:rPr>
        <w:drawing>
          <wp:inline distT="0" distB="0" distL="0" distR="0" wp14:anchorId="6313AF92" wp14:editId="05435F31">
            <wp:extent cx="2583297" cy="1810893"/>
            <wp:effectExtent l="0" t="0" r="0" b="0"/>
            <wp:docPr id="69" name="image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66.jpe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3297" cy="1810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703800" w14:textId="77777777" w:rsidR="0040573D" w:rsidRDefault="0040573D">
      <w:pPr>
        <w:pStyle w:val="BodyText"/>
        <w:spacing w:before="4"/>
        <w:rPr>
          <w:sz w:val="9"/>
        </w:rPr>
      </w:pPr>
    </w:p>
    <w:p w14:paraId="1D213656" w14:textId="77777777" w:rsidR="0040573D" w:rsidRDefault="000C5DF2">
      <w:pPr>
        <w:tabs>
          <w:tab w:val="left" w:pos="5007"/>
        </w:tabs>
        <w:spacing w:before="95"/>
        <w:ind w:left="601"/>
        <w:rPr>
          <w:b/>
          <w:sz w:val="18"/>
        </w:rPr>
      </w:pPr>
      <w:r>
        <w:rPr>
          <w:b/>
          <w:sz w:val="18"/>
        </w:rPr>
        <w:t>Barwidgee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Creek,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north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east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Victoria</w:t>
      </w:r>
      <w:r>
        <w:rPr>
          <w:b/>
          <w:sz w:val="18"/>
        </w:rPr>
        <w:tab/>
        <w:t>Black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Range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Creek,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north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east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Victoria</w:t>
      </w:r>
    </w:p>
    <w:p w14:paraId="1E2E4F05" w14:textId="77777777" w:rsidR="0040573D" w:rsidRDefault="0040573D">
      <w:pPr>
        <w:pStyle w:val="BodyText"/>
        <w:spacing w:before="3"/>
        <w:rPr>
          <w:b/>
          <w:sz w:val="24"/>
        </w:rPr>
      </w:pPr>
    </w:p>
    <w:p w14:paraId="719A3B1F" w14:textId="77777777" w:rsidR="0040573D" w:rsidRDefault="000C5DF2">
      <w:pPr>
        <w:pStyle w:val="Heading4"/>
      </w:pPr>
      <w:r>
        <w:t>DESIGN</w:t>
      </w:r>
      <w:r>
        <w:rPr>
          <w:spacing w:val="-2"/>
        </w:rPr>
        <w:t xml:space="preserve"> </w:t>
      </w:r>
      <w:r>
        <w:t>GUIDELINES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RELATED</w:t>
      </w:r>
      <w:r>
        <w:rPr>
          <w:spacing w:val="-1"/>
        </w:rPr>
        <w:t xml:space="preserve"> </w:t>
      </w:r>
      <w:r>
        <w:t>INFORMATION</w:t>
      </w:r>
      <w:r>
        <w:rPr>
          <w:spacing w:val="-3"/>
        </w:rPr>
        <w:t xml:space="preserve"> </w:t>
      </w:r>
      <w:r>
        <w:t>SOURCES</w:t>
      </w:r>
    </w:p>
    <w:p w14:paraId="44DAF8F7" w14:textId="77777777" w:rsidR="0040573D" w:rsidRDefault="000C5DF2">
      <w:pPr>
        <w:spacing w:before="47"/>
        <w:ind w:left="601" w:right="1728"/>
        <w:rPr>
          <w:sz w:val="20"/>
        </w:rPr>
      </w:pPr>
      <w:r>
        <w:rPr>
          <w:sz w:val="20"/>
        </w:rPr>
        <w:t>Askey-Doran, M. 1999, ‘Managing stock in the riparian zone’ in Lovett, S. &amp; Price, P. (eds).</w:t>
      </w:r>
      <w:r>
        <w:rPr>
          <w:spacing w:val="1"/>
          <w:sz w:val="20"/>
        </w:rPr>
        <w:t xml:space="preserve"> </w:t>
      </w:r>
      <w:r>
        <w:rPr>
          <w:i/>
          <w:sz w:val="20"/>
        </w:rPr>
        <w:t>Riparian Land Management Guidelines, Vol. II: On-ground Management Tools and Techniques</w:t>
      </w:r>
      <w:r>
        <w:rPr>
          <w:sz w:val="20"/>
        </w:rPr>
        <w:t>,</w:t>
      </w:r>
      <w:r>
        <w:rPr>
          <w:spacing w:val="-53"/>
          <w:sz w:val="20"/>
        </w:rPr>
        <w:t xml:space="preserve"> </w:t>
      </w:r>
      <w:r>
        <w:rPr>
          <w:sz w:val="20"/>
        </w:rPr>
        <w:t>Land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Water</w:t>
      </w:r>
      <w:r>
        <w:rPr>
          <w:spacing w:val="-1"/>
          <w:sz w:val="20"/>
        </w:rPr>
        <w:t xml:space="preserve"> </w:t>
      </w:r>
      <w:r>
        <w:rPr>
          <w:sz w:val="20"/>
        </w:rPr>
        <w:t>Australia,</w:t>
      </w:r>
      <w:r>
        <w:rPr>
          <w:spacing w:val="-1"/>
          <w:sz w:val="20"/>
        </w:rPr>
        <w:t xml:space="preserve"> </w:t>
      </w:r>
      <w:r>
        <w:rPr>
          <w:sz w:val="20"/>
        </w:rPr>
        <w:t>Canberra.</w:t>
      </w:r>
    </w:p>
    <w:p w14:paraId="1F8DFA5E" w14:textId="77777777" w:rsidR="0040573D" w:rsidRDefault="000C5DF2">
      <w:pPr>
        <w:spacing w:before="96"/>
        <w:ind w:left="601"/>
        <w:rPr>
          <w:sz w:val="20"/>
        </w:rPr>
      </w:pPr>
      <w:r>
        <w:rPr>
          <w:sz w:val="20"/>
        </w:rPr>
        <w:t>Price,</w:t>
      </w:r>
      <w:r>
        <w:rPr>
          <w:spacing w:val="-4"/>
          <w:sz w:val="20"/>
        </w:rPr>
        <w:t xml:space="preserve"> </w:t>
      </w:r>
      <w:r>
        <w:rPr>
          <w:sz w:val="20"/>
        </w:rPr>
        <w:t>P.</w:t>
      </w:r>
      <w:r>
        <w:rPr>
          <w:spacing w:val="-4"/>
          <w:sz w:val="20"/>
        </w:rPr>
        <w:t xml:space="preserve"> </w:t>
      </w:r>
      <w:r>
        <w:rPr>
          <w:sz w:val="20"/>
        </w:rPr>
        <w:t>and</w:t>
      </w:r>
      <w:r>
        <w:rPr>
          <w:spacing w:val="-5"/>
          <w:sz w:val="20"/>
        </w:rPr>
        <w:t xml:space="preserve"> </w:t>
      </w:r>
      <w:r>
        <w:rPr>
          <w:sz w:val="20"/>
        </w:rPr>
        <w:t>Lovett,</w:t>
      </w:r>
      <w:r>
        <w:rPr>
          <w:spacing w:val="-4"/>
          <w:sz w:val="20"/>
        </w:rPr>
        <w:t xml:space="preserve"> </w:t>
      </w:r>
      <w:r>
        <w:rPr>
          <w:sz w:val="20"/>
        </w:rPr>
        <w:t>S.</w:t>
      </w:r>
      <w:r>
        <w:rPr>
          <w:spacing w:val="-4"/>
          <w:sz w:val="20"/>
        </w:rPr>
        <w:t xml:space="preserve"> </w:t>
      </w:r>
      <w:r>
        <w:rPr>
          <w:sz w:val="20"/>
        </w:rPr>
        <w:t>2002,</w:t>
      </w:r>
      <w:r>
        <w:rPr>
          <w:spacing w:val="-2"/>
          <w:sz w:val="20"/>
        </w:rPr>
        <w:t xml:space="preserve"> </w:t>
      </w:r>
      <w:r>
        <w:rPr>
          <w:i/>
          <w:sz w:val="20"/>
        </w:rPr>
        <w:t>Managin</w:t>
      </w:r>
      <w:r>
        <w:rPr>
          <w:i/>
          <w:sz w:val="20"/>
        </w:rPr>
        <w:t>g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stock,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Fact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Sheet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6</w:t>
      </w:r>
      <w:r>
        <w:rPr>
          <w:sz w:val="20"/>
        </w:rPr>
        <w:t>,</w:t>
      </w:r>
      <w:r>
        <w:rPr>
          <w:spacing w:val="-4"/>
          <w:sz w:val="20"/>
        </w:rPr>
        <w:t xml:space="preserve"> </w:t>
      </w:r>
      <w:r>
        <w:rPr>
          <w:sz w:val="20"/>
        </w:rPr>
        <w:t>Land</w:t>
      </w:r>
      <w:r>
        <w:rPr>
          <w:spacing w:val="-5"/>
          <w:sz w:val="20"/>
        </w:rPr>
        <w:t xml:space="preserve"> </w:t>
      </w:r>
      <w:r>
        <w:rPr>
          <w:sz w:val="20"/>
        </w:rPr>
        <w:t>and</w:t>
      </w:r>
      <w:r>
        <w:rPr>
          <w:spacing w:val="-4"/>
          <w:sz w:val="20"/>
        </w:rPr>
        <w:t xml:space="preserve"> </w:t>
      </w:r>
      <w:r>
        <w:rPr>
          <w:sz w:val="20"/>
        </w:rPr>
        <w:t>Water</w:t>
      </w:r>
      <w:r>
        <w:rPr>
          <w:spacing w:val="-4"/>
          <w:sz w:val="20"/>
        </w:rPr>
        <w:t xml:space="preserve"> </w:t>
      </w:r>
      <w:r>
        <w:rPr>
          <w:sz w:val="20"/>
        </w:rPr>
        <w:t>Australia,</w:t>
      </w:r>
      <w:r>
        <w:rPr>
          <w:spacing w:val="-4"/>
          <w:sz w:val="20"/>
        </w:rPr>
        <w:t xml:space="preserve"> </w:t>
      </w:r>
      <w:r>
        <w:rPr>
          <w:sz w:val="20"/>
        </w:rPr>
        <w:t>Canberra.</w:t>
      </w:r>
    </w:p>
    <w:p w14:paraId="24CAAB70" w14:textId="77777777" w:rsidR="0040573D" w:rsidRDefault="0040573D">
      <w:pPr>
        <w:pStyle w:val="BodyText"/>
        <w:rPr>
          <w:sz w:val="22"/>
        </w:rPr>
      </w:pPr>
    </w:p>
    <w:p w14:paraId="0E1F9F83" w14:textId="77777777" w:rsidR="0040573D" w:rsidRDefault="000C5DF2">
      <w:pPr>
        <w:pStyle w:val="Heading4"/>
        <w:spacing w:before="146"/>
      </w:pPr>
      <w:r>
        <w:t>CONSTRUCTION</w:t>
      </w:r>
      <w:r>
        <w:rPr>
          <w:spacing w:val="-3"/>
        </w:rPr>
        <w:t xml:space="preserve"> </w:t>
      </w:r>
      <w:r>
        <w:t>COSTS</w:t>
      </w:r>
    </w:p>
    <w:p w14:paraId="6E37246D" w14:textId="77777777" w:rsidR="0040573D" w:rsidRDefault="000C5DF2">
      <w:pPr>
        <w:pStyle w:val="BodyText"/>
        <w:spacing w:before="48"/>
        <w:ind w:left="601"/>
      </w:pPr>
      <w:r>
        <w:t>$4,000</w:t>
      </w:r>
      <w:r>
        <w:rPr>
          <w:spacing w:val="-5"/>
        </w:rPr>
        <w:t xml:space="preserve"> </w:t>
      </w:r>
      <w:r>
        <w:t>per</w:t>
      </w:r>
      <w:r>
        <w:rPr>
          <w:spacing w:val="-4"/>
        </w:rPr>
        <w:t xml:space="preserve"> </w:t>
      </w:r>
      <w:r>
        <w:t>km</w:t>
      </w:r>
      <w:r>
        <w:rPr>
          <w:spacing w:val="-5"/>
        </w:rPr>
        <w:t xml:space="preserve"> </w:t>
      </w:r>
      <w:r>
        <w:t>(supply</w:t>
      </w:r>
      <w:r>
        <w:rPr>
          <w:spacing w:val="-4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installation</w:t>
      </w:r>
      <w:r>
        <w:rPr>
          <w:spacing w:val="-4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typical</w:t>
      </w:r>
      <w:r>
        <w:rPr>
          <w:spacing w:val="-4"/>
        </w:rPr>
        <w:t xml:space="preserve"> </w:t>
      </w:r>
      <w:r>
        <w:t>electric</w:t>
      </w:r>
      <w:r>
        <w:rPr>
          <w:spacing w:val="-5"/>
        </w:rPr>
        <w:t xml:space="preserve"> </w:t>
      </w:r>
      <w:r>
        <w:t>fencing).</w:t>
      </w:r>
    </w:p>
    <w:p w14:paraId="547D6082" w14:textId="77777777" w:rsidR="0040573D" w:rsidRDefault="000C5DF2">
      <w:pPr>
        <w:pStyle w:val="BodyText"/>
        <w:spacing w:before="96"/>
        <w:ind w:left="601"/>
      </w:pPr>
      <w:r>
        <w:t>$6,000</w:t>
      </w:r>
      <w:r>
        <w:rPr>
          <w:spacing w:val="-4"/>
        </w:rPr>
        <w:t xml:space="preserve"> </w:t>
      </w:r>
      <w:r>
        <w:t>per</w:t>
      </w:r>
      <w:r>
        <w:rPr>
          <w:spacing w:val="-4"/>
        </w:rPr>
        <w:t xml:space="preserve"> </w:t>
      </w:r>
      <w:r>
        <w:t>km</w:t>
      </w:r>
      <w:r>
        <w:rPr>
          <w:spacing w:val="-4"/>
        </w:rPr>
        <w:t xml:space="preserve"> </w:t>
      </w:r>
      <w:r>
        <w:t>(supply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installation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typical</w:t>
      </w:r>
      <w:r>
        <w:rPr>
          <w:spacing w:val="-4"/>
        </w:rPr>
        <w:t xml:space="preserve"> </w:t>
      </w:r>
      <w:r>
        <w:t>5</w:t>
      </w:r>
      <w:r>
        <w:rPr>
          <w:spacing w:val="-4"/>
        </w:rPr>
        <w:t xml:space="preserve"> </w:t>
      </w:r>
      <w:r>
        <w:t>wire</w:t>
      </w:r>
      <w:r>
        <w:rPr>
          <w:spacing w:val="-4"/>
        </w:rPr>
        <w:t xml:space="preserve"> </w:t>
      </w:r>
      <w:r>
        <w:t>barbed</w:t>
      </w:r>
      <w:r>
        <w:rPr>
          <w:spacing w:val="-4"/>
        </w:rPr>
        <w:t xml:space="preserve"> </w:t>
      </w:r>
      <w:r>
        <w:t>fencing).</w:t>
      </w:r>
    </w:p>
    <w:p w14:paraId="68EC3F41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4A438D42" w14:textId="77777777" w:rsidR="0040573D" w:rsidRDefault="0040573D">
      <w:pPr>
        <w:pStyle w:val="BodyText"/>
      </w:pPr>
    </w:p>
    <w:p w14:paraId="1C8F055B" w14:textId="77777777" w:rsidR="0040573D" w:rsidRDefault="0040573D">
      <w:pPr>
        <w:pStyle w:val="BodyText"/>
      </w:pPr>
    </w:p>
    <w:p w14:paraId="35CD2882" w14:textId="77777777" w:rsidR="0040573D" w:rsidRDefault="0040573D">
      <w:pPr>
        <w:pStyle w:val="BodyText"/>
        <w:spacing w:before="3"/>
        <w:rPr>
          <w:sz w:val="22"/>
        </w:rPr>
      </w:pPr>
    </w:p>
    <w:p w14:paraId="1A97E2C3" w14:textId="77777777" w:rsidR="0040573D" w:rsidRDefault="000C5DF2">
      <w:pPr>
        <w:pStyle w:val="Heading2"/>
        <w:numPr>
          <w:ilvl w:val="2"/>
          <w:numId w:val="59"/>
        </w:numPr>
        <w:tabs>
          <w:tab w:val="left" w:pos="2069"/>
        </w:tabs>
        <w:rPr>
          <w:color w:val="01688A"/>
        </w:rPr>
      </w:pPr>
      <w:bookmarkStart w:id="50" w:name="_bookmark50"/>
      <w:bookmarkEnd w:id="50"/>
      <w:r>
        <w:rPr>
          <w:color w:val="01688A"/>
        </w:rPr>
        <w:t>VEGETATION</w:t>
      </w:r>
      <w:r>
        <w:rPr>
          <w:color w:val="01688A"/>
          <w:spacing w:val="-8"/>
        </w:rPr>
        <w:t xml:space="preserve"> </w:t>
      </w:r>
      <w:r>
        <w:rPr>
          <w:color w:val="01688A"/>
        </w:rPr>
        <w:t>ESTABLISHMENT</w:t>
      </w:r>
    </w:p>
    <w:p w14:paraId="4FE31D05" w14:textId="77777777" w:rsidR="0040573D" w:rsidRDefault="000C5DF2">
      <w:pPr>
        <w:pStyle w:val="Heading4"/>
        <w:spacing w:before="123"/>
        <w:ind w:left="1168"/>
      </w:pPr>
      <w:r>
        <w:t>DESCRIPTION</w:t>
      </w:r>
    </w:p>
    <w:p w14:paraId="56DD1BE9" w14:textId="77777777" w:rsidR="0040573D" w:rsidRDefault="000C5DF2">
      <w:pPr>
        <w:pStyle w:val="BodyText"/>
        <w:spacing w:before="48"/>
        <w:ind w:left="1167" w:right="1127"/>
        <w:jc w:val="both"/>
      </w:pPr>
      <w:r>
        <w:t>Vegetation establishment involves the planting of vegetation in the riparian zone. The vegetation</w:t>
      </w:r>
      <w:r>
        <w:rPr>
          <w:spacing w:val="-53"/>
        </w:rPr>
        <w:t xml:space="preserve"> </w:t>
      </w:r>
      <w:r>
        <w:t>preferably</w:t>
      </w:r>
      <w:r>
        <w:rPr>
          <w:spacing w:val="-3"/>
        </w:rPr>
        <w:t xml:space="preserve"> </w:t>
      </w:r>
      <w:r>
        <w:t>consists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plants</w:t>
      </w:r>
      <w:r>
        <w:rPr>
          <w:spacing w:val="-3"/>
        </w:rPr>
        <w:t xml:space="preserve"> </w:t>
      </w:r>
      <w:r>
        <w:t>representative of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full</w:t>
      </w:r>
      <w:r>
        <w:rPr>
          <w:spacing w:val="-2"/>
        </w:rPr>
        <w:t xml:space="preserve"> </w:t>
      </w:r>
      <w:r>
        <w:t>indigenous</w:t>
      </w:r>
      <w:r>
        <w:rPr>
          <w:spacing w:val="-2"/>
        </w:rPr>
        <w:t xml:space="preserve"> </w:t>
      </w:r>
      <w:r>
        <w:t>structure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diversity.</w:t>
      </w:r>
    </w:p>
    <w:p w14:paraId="7B84A457" w14:textId="77777777" w:rsidR="0040573D" w:rsidRDefault="000C5DF2">
      <w:pPr>
        <w:pStyle w:val="BodyText"/>
        <w:spacing w:line="230" w:lineRule="exact"/>
        <w:ind w:left="1167"/>
        <w:jc w:val="both"/>
      </w:pPr>
      <w:r>
        <w:t>Vegetation</w:t>
      </w:r>
      <w:r>
        <w:rPr>
          <w:spacing w:val="-6"/>
        </w:rPr>
        <w:t xml:space="preserve"> </w:t>
      </w:r>
      <w:r>
        <w:t>establishment</w:t>
      </w:r>
      <w:r>
        <w:rPr>
          <w:spacing w:val="-6"/>
        </w:rPr>
        <w:t xml:space="preserve"> </w:t>
      </w:r>
      <w:r>
        <w:t>comes</w:t>
      </w:r>
      <w:r>
        <w:rPr>
          <w:spacing w:val="-5"/>
        </w:rPr>
        <w:t xml:space="preserve"> </w:t>
      </w:r>
      <w:r>
        <w:t>about</w:t>
      </w:r>
      <w:r>
        <w:rPr>
          <w:spacing w:val="-6"/>
        </w:rPr>
        <w:t xml:space="preserve"> </w:t>
      </w:r>
      <w:r>
        <w:t>by</w:t>
      </w:r>
      <w:r>
        <w:rPr>
          <w:spacing w:val="-6"/>
        </w:rPr>
        <w:t xml:space="preserve"> </w:t>
      </w:r>
      <w:r>
        <w:t>either</w:t>
      </w:r>
      <w:r>
        <w:rPr>
          <w:spacing w:val="-5"/>
        </w:rPr>
        <w:t xml:space="preserve"> </w:t>
      </w:r>
      <w:r>
        <w:t>replanting</w:t>
      </w:r>
      <w:r>
        <w:rPr>
          <w:spacing w:val="-6"/>
        </w:rPr>
        <w:t xml:space="preserve"> </w:t>
      </w:r>
      <w:r>
        <w:t>or</w:t>
      </w:r>
      <w:r>
        <w:rPr>
          <w:spacing w:val="-5"/>
        </w:rPr>
        <w:t xml:space="preserve"> </w:t>
      </w:r>
      <w:r>
        <w:t>regeneration.</w:t>
      </w:r>
    </w:p>
    <w:p w14:paraId="2AA1909F" w14:textId="77777777" w:rsidR="0040573D" w:rsidRDefault="0040573D">
      <w:pPr>
        <w:pStyle w:val="BodyText"/>
        <w:spacing w:before="5"/>
        <w:rPr>
          <w:sz w:val="17"/>
        </w:rPr>
      </w:pPr>
    </w:p>
    <w:p w14:paraId="1335F6B6" w14:textId="77777777" w:rsidR="0040573D" w:rsidRDefault="000C5DF2">
      <w:pPr>
        <w:pStyle w:val="BodyText"/>
        <w:ind w:left="1167" w:right="1120"/>
        <w:jc w:val="both"/>
      </w:pPr>
      <w:r>
        <w:t>Vegetation establishment will be complemented by stock exclusion, controlled grazing and weed</w:t>
      </w:r>
      <w:r>
        <w:rPr>
          <w:spacing w:val="-53"/>
        </w:rPr>
        <w:t xml:space="preserve"> </w:t>
      </w:r>
      <w:r>
        <w:t>and exotic fauna management works. Vegetation establishment is one component of vegetation</w:t>
      </w:r>
      <w:r>
        <w:rPr>
          <w:spacing w:val="1"/>
        </w:rPr>
        <w:t xml:space="preserve"> </w:t>
      </w:r>
      <w:r>
        <w:t>manage</w:t>
      </w:r>
      <w:r>
        <w:t>ment.</w:t>
      </w:r>
    </w:p>
    <w:p w14:paraId="18465A85" w14:textId="77777777" w:rsidR="0040573D" w:rsidRDefault="0040573D">
      <w:pPr>
        <w:pStyle w:val="BodyText"/>
        <w:spacing w:before="7"/>
        <w:rPr>
          <w:sz w:val="23"/>
        </w:rPr>
      </w:pPr>
    </w:p>
    <w:p w14:paraId="5E0B4ED8" w14:textId="77777777" w:rsidR="0040573D" w:rsidRDefault="000C5DF2">
      <w:pPr>
        <w:pStyle w:val="Heading4"/>
        <w:ind w:left="1168"/>
      </w:pPr>
      <w:r>
        <w:t>WHY</w:t>
      </w:r>
      <w:r>
        <w:rPr>
          <w:spacing w:val="-3"/>
        </w:rPr>
        <w:t xml:space="preserve"> </w:t>
      </w:r>
      <w:r>
        <w:t>IMPLEMENT?</w:t>
      </w:r>
    </w:p>
    <w:p w14:paraId="72DCACF3" w14:textId="77777777" w:rsidR="0040573D" w:rsidRDefault="000C5DF2">
      <w:pPr>
        <w:pStyle w:val="BodyText"/>
        <w:spacing w:before="48"/>
        <w:ind w:left="1168" w:right="1183"/>
      </w:pPr>
      <w:r>
        <w:t>Vegetating a riparian zone improves channel stability. Re-establishing vegetation along stream</w:t>
      </w:r>
      <w:r>
        <w:rPr>
          <w:spacing w:val="1"/>
        </w:rPr>
        <w:t xml:space="preserve"> </w:t>
      </w:r>
      <w:r>
        <w:t>banks also provides many other benefits including habitat provision, improved water quality and</w:t>
      </w:r>
      <w:r>
        <w:rPr>
          <w:spacing w:val="-53"/>
        </w:rPr>
        <w:t xml:space="preserve"> </w:t>
      </w:r>
      <w:r>
        <w:t>increased</w:t>
      </w:r>
      <w:r>
        <w:rPr>
          <w:spacing w:val="-2"/>
        </w:rPr>
        <w:t xml:space="preserve"> </w:t>
      </w:r>
      <w:r>
        <w:t>aesthetic</w:t>
      </w:r>
      <w:r>
        <w:rPr>
          <w:spacing w:val="-1"/>
        </w:rPr>
        <w:t xml:space="preserve"> </w:t>
      </w:r>
      <w:r>
        <w:t>values.</w:t>
      </w:r>
    </w:p>
    <w:p w14:paraId="16E3E97B" w14:textId="77777777" w:rsidR="0040573D" w:rsidRDefault="000C5DF2">
      <w:pPr>
        <w:pStyle w:val="BodyText"/>
        <w:spacing w:before="5"/>
        <w:rPr>
          <w:sz w:val="15"/>
        </w:rPr>
      </w:pPr>
      <w:r>
        <w:rPr>
          <w:noProof/>
        </w:rPr>
        <w:drawing>
          <wp:anchor distT="0" distB="0" distL="0" distR="0" simplePos="0" relativeHeight="322" behindDoc="0" locked="0" layoutInCell="1" allowOverlap="1" wp14:anchorId="04A79B8B" wp14:editId="2D06D493">
            <wp:simplePos x="0" y="0"/>
            <wp:positionH relativeFrom="page">
              <wp:posOffset>1440180</wp:posOffset>
            </wp:positionH>
            <wp:positionV relativeFrom="paragraph">
              <wp:posOffset>128453</wp:posOffset>
            </wp:positionV>
            <wp:extent cx="2813923" cy="1904809"/>
            <wp:effectExtent l="0" t="0" r="0" b="0"/>
            <wp:wrapTopAndBottom/>
            <wp:docPr id="71" name="image6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67.jpe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3923" cy="19048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23" behindDoc="0" locked="0" layoutInCell="1" allowOverlap="1" wp14:anchorId="7A15E444" wp14:editId="34E2EEE1">
            <wp:simplePos x="0" y="0"/>
            <wp:positionH relativeFrom="page">
              <wp:posOffset>4334255</wp:posOffset>
            </wp:positionH>
            <wp:positionV relativeFrom="paragraph">
              <wp:posOffset>129215</wp:posOffset>
            </wp:positionV>
            <wp:extent cx="2750938" cy="1914525"/>
            <wp:effectExtent l="0" t="0" r="0" b="0"/>
            <wp:wrapTopAndBottom/>
            <wp:docPr id="73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68.jpe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0938" cy="1914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80C942" w14:textId="77777777" w:rsidR="0040573D" w:rsidRDefault="0040573D">
      <w:pPr>
        <w:pStyle w:val="BodyText"/>
        <w:rPr>
          <w:sz w:val="9"/>
        </w:rPr>
      </w:pPr>
    </w:p>
    <w:p w14:paraId="27B5BDF2" w14:textId="77777777" w:rsidR="0040573D" w:rsidRDefault="0040573D">
      <w:pPr>
        <w:rPr>
          <w:sz w:val="9"/>
        </w:r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0244C602" w14:textId="77777777" w:rsidR="0040573D" w:rsidRDefault="000C5DF2">
      <w:pPr>
        <w:spacing w:before="94"/>
        <w:ind w:left="1168"/>
        <w:rPr>
          <w:b/>
          <w:sz w:val="18"/>
        </w:rPr>
      </w:pPr>
      <w:r>
        <w:rPr>
          <w:b/>
          <w:sz w:val="18"/>
        </w:rPr>
        <w:t>Revegetation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works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Blackburn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Creek,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Blackburn</w:t>
      </w:r>
    </w:p>
    <w:p w14:paraId="236CED15" w14:textId="77777777" w:rsidR="0040573D" w:rsidRDefault="000C5DF2">
      <w:pPr>
        <w:spacing w:before="1"/>
        <w:ind w:left="1168"/>
        <w:rPr>
          <w:sz w:val="18"/>
        </w:rPr>
      </w:pPr>
      <w:r>
        <w:pict w14:anchorId="00F2F00E">
          <v:shape id="docshape551" o:spid="_x0000_s3118" alt="" style="position:absolute;left:0;text-align:left;margin-left:110.5pt;margin-top:16.75pt;width:453.3pt;height:.5pt;z-index:15895040;mso-wrap-edited:f;mso-width-percent:0;mso-height-percent:0;mso-position-horizontal-relative:page;mso-width-percent:0;mso-height-percent:0" coordsize="9066,10" path="m9066,l4560,,,,,10r4560,l9066,10r,-10xe" fillcolor="black" stroked="f">
            <v:path arrowok="t" o:connecttype="custom" o:connectlocs="5756910,212725;2895600,212725;0,212725;0,219075;2895600,219075;5756910,219075;5756910,212725" o:connectangles="0,0,0,0,0,0,0"/>
            <w10:wrap anchorx="page"/>
          </v:shape>
        </w:pict>
      </w:r>
      <w:r>
        <w:rPr>
          <w:sz w:val="18"/>
        </w:rPr>
        <w:t>(Image</w:t>
      </w:r>
      <w:r>
        <w:rPr>
          <w:spacing w:val="-4"/>
          <w:sz w:val="18"/>
        </w:rPr>
        <w:t xml:space="preserve"> </w:t>
      </w:r>
      <w:r>
        <w:rPr>
          <w:sz w:val="18"/>
        </w:rPr>
        <w:t>courtesy</w:t>
      </w:r>
      <w:r>
        <w:rPr>
          <w:spacing w:val="-4"/>
          <w:sz w:val="18"/>
        </w:rPr>
        <w:t xml:space="preserve"> </w:t>
      </w:r>
      <w:r>
        <w:rPr>
          <w:sz w:val="18"/>
        </w:rPr>
        <w:t>of</w:t>
      </w:r>
      <w:r>
        <w:rPr>
          <w:spacing w:val="-4"/>
          <w:sz w:val="18"/>
        </w:rPr>
        <w:t xml:space="preserve"> </w:t>
      </w:r>
      <w:r>
        <w:rPr>
          <w:sz w:val="18"/>
        </w:rPr>
        <w:t>Earth</w:t>
      </w:r>
      <w:r>
        <w:rPr>
          <w:spacing w:val="-3"/>
          <w:sz w:val="18"/>
        </w:rPr>
        <w:t xml:space="preserve"> </w:t>
      </w:r>
      <w:r>
        <w:rPr>
          <w:sz w:val="18"/>
        </w:rPr>
        <w:t>Tech)</w:t>
      </w:r>
    </w:p>
    <w:p w14:paraId="24CFF482" w14:textId="77777777" w:rsidR="0040573D" w:rsidRDefault="000C5DF2">
      <w:pPr>
        <w:spacing w:before="99"/>
        <w:ind w:left="71"/>
        <w:rPr>
          <w:b/>
          <w:sz w:val="18"/>
        </w:rPr>
      </w:pPr>
      <w:r>
        <w:br w:type="column"/>
      </w:r>
      <w:r>
        <w:rPr>
          <w:b/>
          <w:sz w:val="18"/>
        </w:rPr>
        <w:t>Revegetation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after</w:t>
      </w:r>
      <w:r>
        <w:rPr>
          <w:b/>
          <w:spacing w:val="-8"/>
          <w:sz w:val="18"/>
        </w:rPr>
        <w:t xml:space="preserve"> </w:t>
      </w:r>
      <w:r>
        <w:rPr>
          <w:b/>
          <w:sz w:val="18"/>
        </w:rPr>
        <w:t>willow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removal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–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Barwidgee</w:t>
      </w:r>
    </w:p>
    <w:p w14:paraId="58E3DA58" w14:textId="77777777" w:rsidR="0040573D" w:rsidRDefault="000C5DF2">
      <w:pPr>
        <w:ind w:left="71"/>
        <w:rPr>
          <w:sz w:val="18"/>
        </w:rPr>
      </w:pPr>
      <w:r>
        <w:rPr>
          <w:sz w:val="18"/>
        </w:rPr>
        <w:t>Creek</w:t>
      </w:r>
      <w:r>
        <w:rPr>
          <w:spacing w:val="-4"/>
          <w:sz w:val="18"/>
        </w:rPr>
        <w:t xml:space="preserve"> </w:t>
      </w:r>
      <w:r>
        <w:rPr>
          <w:sz w:val="18"/>
        </w:rPr>
        <w:t>(Image</w:t>
      </w:r>
      <w:r>
        <w:rPr>
          <w:spacing w:val="-4"/>
          <w:sz w:val="18"/>
        </w:rPr>
        <w:t xml:space="preserve"> </w:t>
      </w:r>
      <w:r>
        <w:rPr>
          <w:sz w:val="18"/>
        </w:rPr>
        <w:t>courtesy</w:t>
      </w:r>
      <w:r>
        <w:rPr>
          <w:spacing w:val="-4"/>
          <w:sz w:val="18"/>
        </w:rPr>
        <w:t xml:space="preserve"> </w:t>
      </w:r>
      <w:r>
        <w:rPr>
          <w:sz w:val="18"/>
        </w:rPr>
        <w:t>of</w:t>
      </w:r>
      <w:r>
        <w:rPr>
          <w:spacing w:val="-3"/>
          <w:sz w:val="18"/>
        </w:rPr>
        <w:t xml:space="preserve"> </w:t>
      </w:r>
      <w:r>
        <w:rPr>
          <w:sz w:val="18"/>
        </w:rPr>
        <w:t>North</w:t>
      </w:r>
      <w:r>
        <w:rPr>
          <w:spacing w:val="-3"/>
          <w:sz w:val="18"/>
        </w:rPr>
        <w:t xml:space="preserve"> </w:t>
      </w:r>
      <w:r>
        <w:rPr>
          <w:sz w:val="18"/>
        </w:rPr>
        <w:t>East</w:t>
      </w:r>
      <w:r>
        <w:rPr>
          <w:spacing w:val="-3"/>
          <w:sz w:val="18"/>
        </w:rPr>
        <w:t xml:space="preserve"> </w:t>
      </w:r>
      <w:r>
        <w:rPr>
          <w:sz w:val="18"/>
        </w:rPr>
        <w:t>CMA)</w:t>
      </w:r>
    </w:p>
    <w:p w14:paraId="383C47DF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5615" w:space="40"/>
            <w:col w:w="5155"/>
          </w:cols>
        </w:sectPr>
      </w:pPr>
    </w:p>
    <w:p w14:paraId="7B9E110C" w14:textId="77777777" w:rsidR="0040573D" w:rsidRDefault="000C5DF2">
      <w:pPr>
        <w:pStyle w:val="Heading6"/>
        <w:spacing w:before="131"/>
        <w:ind w:left="1168" w:right="-10"/>
      </w:pPr>
      <w:r>
        <w:t>Beneficial</w:t>
      </w:r>
      <w:r>
        <w:rPr>
          <w:spacing w:val="-12"/>
        </w:rPr>
        <w:t xml:space="preserve"> </w:t>
      </w:r>
      <w:r>
        <w:t>river</w:t>
      </w:r>
      <w:r>
        <w:rPr>
          <w:spacing w:val="-52"/>
        </w:rPr>
        <w:t xml:space="preserve"> </w:t>
      </w:r>
      <w:r>
        <w:t>health</w:t>
      </w:r>
      <w:r>
        <w:rPr>
          <w:spacing w:val="1"/>
        </w:rPr>
        <w:t xml:space="preserve"> </w:t>
      </w:r>
      <w:r>
        <w:t>outcomes</w:t>
      </w:r>
    </w:p>
    <w:p w14:paraId="7A00EDCB" w14:textId="77777777" w:rsidR="0040573D" w:rsidRDefault="0040573D">
      <w:pPr>
        <w:pStyle w:val="BodyText"/>
        <w:rPr>
          <w:b/>
          <w:sz w:val="22"/>
        </w:rPr>
      </w:pPr>
    </w:p>
    <w:p w14:paraId="10AF8F71" w14:textId="77777777" w:rsidR="0040573D" w:rsidRDefault="0040573D">
      <w:pPr>
        <w:pStyle w:val="BodyText"/>
        <w:rPr>
          <w:b/>
          <w:sz w:val="22"/>
        </w:rPr>
      </w:pPr>
    </w:p>
    <w:p w14:paraId="3A1E9DEB" w14:textId="77777777" w:rsidR="0040573D" w:rsidRDefault="0040573D">
      <w:pPr>
        <w:pStyle w:val="BodyText"/>
        <w:rPr>
          <w:b/>
          <w:sz w:val="22"/>
        </w:rPr>
      </w:pPr>
    </w:p>
    <w:p w14:paraId="439D1F3B" w14:textId="77777777" w:rsidR="0040573D" w:rsidRDefault="0040573D">
      <w:pPr>
        <w:pStyle w:val="BodyText"/>
        <w:rPr>
          <w:b/>
          <w:sz w:val="22"/>
        </w:rPr>
      </w:pPr>
    </w:p>
    <w:p w14:paraId="7DC3F29F" w14:textId="77777777" w:rsidR="0040573D" w:rsidRDefault="000C5DF2">
      <w:pPr>
        <w:spacing w:before="168"/>
        <w:ind w:left="1168" w:right="134"/>
        <w:rPr>
          <w:b/>
          <w:sz w:val="20"/>
        </w:rPr>
      </w:pPr>
      <w:r>
        <w:pict w14:anchorId="4A4BE269">
          <v:shape id="docshape552" o:spid="_x0000_s3117" alt="" style="position:absolute;left:0;text-align:left;margin-left:110.5pt;margin-top:8pt;width:453.3pt;height:.5pt;z-index:15895552;mso-wrap-edited:f;mso-width-percent:0;mso-height-percent:0;mso-position-horizontal-relative:page;mso-width-percent:0;mso-height-percent:0" coordsize="9066,10" path="m9066,l1695,,,,,10r1695,l9066,10r,-10xe" fillcolor="black" stroked="f">
            <v:path arrowok="t" o:connecttype="custom" o:connectlocs="5756910,101600;1076325,101600;0,101600;0,107950;1076325,107950;5756910,107950;5756910,101600" o:connectangles="0,0,0,0,0,0,0"/>
            <w10:wrap anchorx="page"/>
          </v:shape>
        </w:pict>
      </w:r>
      <w:r>
        <w:rPr>
          <w:b/>
          <w:sz w:val="20"/>
        </w:rPr>
        <w:t>Adverse river</w:t>
      </w:r>
      <w:r>
        <w:rPr>
          <w:b/>
          <w:spacing w:val="-53"/>
          <w:sz w:val="20"/>
        </w:rPr>
        <w:t xml:space="preserve"> </w:t>
      </w:r>
      <w:r>
        <w:rPr>
          <w:b/>
          <w:sz w:val="20"/>
        </w:rPr>
        <w:t>health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outcomes</w:t>
      </w:r>
    </w:p>
    <w:p w14:paraId="613FB5F2" w14:textId="77777777" w:rsidR="0040573D" w:rsidRDefault="000C5DF2">
      <w:pPr>
        <w:pStyle w:val="BodyText"/>
        <w:spacing w:before="130"/>
        <w:ind w:left="218"/>
      </w:pPr>
      <w:r>
        <w:br w:type="column"/>
        <w:t>Reduced</w:t>
      </w:r>
      <w:r>
        <w:rPr>
          <w:spacing w:val="-7"/>
        </w:rPr>
        <w:t xml:space="preserve"> </w:t>
      </w:r>
      <w:r>
        <w:t>stream</w:t>
      </w:r>
      <w:r>
        <w:rPr>
          <w:spacing w:val="-7"/>
        </w:rPr>
        <w:t xml:space="preserve"> </w:t>
      </w:r>
      <w:r>
        <w:t>bank</w:t>
      </w:r>
      <w:r>
        <w:rPr>
          <w:spacing w:val="-7"/>
        </w:rPr>
        <w:t xml:space="preserve"> </w:t>
      </w:r>
      <w:r>
        <w:t>erosion</w:t>
      </w:r>
    </w:p>
    <w:p w14:paraId="6433EC3D" w14:textId="77777777" w:rsidR="0040573D" w:rsidRDefault="000C5DF2">
      <w:pPr>
        <w:pStyle w:val="BodyText"/>
        <w:spacing w:before="95" w:line="340" w:lineRule="auto"/>
        <w:ind w:left="218" w:right="3239"/>
      </w:pPr>
      <w:r>
        <w:t>Habitat provision and enhancement for aquatic fauna</w:t>
      </w:r>
      <w:r>
        <w:rPr>
          <w:spacing w:val="-53"/>
        </w:rPr>
        <w:t xml:space="preserve"> </w:t>
      </w:r>
      <w:r>
        <w:t>Improved</w:t>
      </w:r>
      <w:r>
        <w:rPr>
          <w:spacing w:val="-2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quality</w:t>
      </w:r>
    </w:p>
    <w:p w14:paraId="36FACC82" w14:textId="77777777" w:rsidR="0040573D" w:rsidRDefault="000C5DF2">
      <w:pPr>
        <w:pStyle w:val="BodyText"/>
        <w:ind w:left="218" w:right="1193"/>
      </w:pPr>
      <w:r>
        <w:t>Shade and shelter provided to the stream to manage water temperature and</w:t>
      </w:r>
      <w:r>
        <w:rPr>
          <w:spacing w:val="-53"/>
        </w:rPr>
        <w:t xml:space="preserve"> </w:t>
      </w:r>
      <w:r>
        <w:t>maintain</w:t>
      </w:r>
      <w:r>
        <w:rPr>
          <w:spacing w:val="-2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quality</w:t>
      </w:r>
    </w:p>
    <w:p w14:paraId="4E8463BA" w14:textId="77777777" w:rsidR="0040573D" w:rsidRDefault="000C5DF2">
      <w:pPr>
        <w:pStyle w:val="BodyText"/>
        <w:spacing w:before="96"/>
        <w:ind w:left="218"/>
      </w:pPr>
      <w:r>
        <w:t>Refer</w:t>
      </w:r>
      <w:r>
        <w:rPr>
          <w:spacing w:val="-2"/>
        </w:rPr>
        <w:t xml:space="preserve"> </w:t>
      </w:r>
      <w:r>
        <w:t>Land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Australia</w:t>
      </w:r>
    </w:p>
    <w:p w14:paraId="47F2C1DE" w14:textId="77777777" w:rsidR="0040573D" w:rsidRDefault="000C5DF2">
      <w:pPr>
        <w:pStyle w:val="BodyText"/>
        <w:spacing w:before="106"/>
        <w:ind w:left="218"/>
      </w:pPr>
      <w:r>
        <w:t>Clearing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preparing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site</w:t>
      </w:r>
      <w:r>
        <w:rPr>
          <w:spacing w:val="-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revegetation</w:t>
      </w:r>
      <w:r>
        <w:rPr>
          <w:spacing w:val="-1"/>
        </w:rPr>
        <w:t xml:space="preserve"> </w:t>
      </w:r>
      <w:r>
        <w:t>can</w:t>
      </w:r>
      <w:r>
        <w:rPr>
          <w:spacing w:val="-2"/>
        </w:rPr>
        <w:t xml:space="preserve"> </w:t>
      </w:r>
      <w:r>
        <w:t>allow</w:t>
      </w:r>
      <w:r>
        <w:rPr>
          <w:spacing w:val="-2"/>
        </w:rPr>
        <w:t xml:space="preserve"> </w:t>
      </w:r>
      <w:r>
        <w:t>weed</w:t>
      </w:r>
      <w:r>
        <w:rPr>
          <w:spacing w:val="-1"/>
        </w:rPr>
        <w:t xml:space="preserve"> </w:t>
      </w:r>
      <w:r>
        <w:t>invasion</w:t>
      </w:r>
    </w:p>
    <w:p w14:paraId="47043FAF" w14:textId="77777777" w:rsidR="0040573D" w:rsidRDefault="000C5DF2">
      <w:pPr>
        <w:pStyle w:val="BodyText"/>
        <w:spacing w:before="95"/>
        <w:ind w:left="218" w:right="1005"/>
      </w:pPr>
      <w:r>
        <w:pict w14:anchorId="2BBB05D9">
          <v:shape id="docshape553" o:spid="_x0000_s3116" alt="" style="position:absolute;left:0;text-align:left;margin-left:110.5pt;margin-top:32.7pt;width:453.3pt;height:.5pt;z-index:15896064;mso-wrap-edited:f;mso-width-percent:0;mso-height-percent:0;mso-position-horizontal-relative:page;mso-width-percent:0;mso-height-percent:0" coordsize="9066,10" o:spt="100" adj="0,,0" path="m2576,l,,,10r2576,l2576,xm9066,l2576,r,10l9066,10r,-10xe" fillcolor="black" stroked="f">
            <v:stroke joinstyle="round"/>
            <v:formulas/>
            <v:path arrowok="t" o:connecttype="custom" o:connectlocs="1635760,415290;0,415290;0,421640;1635760,421640;1635760,415290;5756910,415290;1635760,415290;1635760,421640;5756910,421640;5756910,415290" o:connectangles="0,0,0,0,0,0,0,0,0,0"/>
            <w10:wrap anchorx="page"/>
          </v:shape>
        </w:pict>
      </w:r>
      <w:r>
        <w:t>Clearing site before revegetation, can produce short term decrease in stability,</w:t>
      </w:r>
      <w:r>
        <w:rPr>
          <w:spacing w:val="-53"/>
        </w:rPr>
        <w:t xml:space="preserve"> </w:t>
      </w:r>
      <w:r>
        <w:t>habitat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shading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waterway</w:t>
      </w:r>
    </w:p>
    <w:p w14:paraId="090BF4D8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2601" w:space="40"/>
            <w:col w:w="8169"/>
          </w:cols>
        </w:sectPr>
      </w:pPr>
    </w:p>
    <w:p w14:paraId="2ABCB4E6" w14:textId="77777777" w:rsidR="0040573D" w:rsidRDefault="000C5DF2">
      <w:pPr>
        <w:pStyle w:val="BodyText"/>
        <w:spacing w:before="107" w:line="340" w:lineRule="auto"/>
        <w:ind w:left="1168" w:right="-18"/>
      </w:pPr>
      <w:r>
        <w:rPr>
          <w:b/>
        </w:rPr>
        <w:t>Associated works</w:t>
      </w:r>
      <w:r>
        <w:rPr>
          <w:b/>
          <w:spacing w:val="1"/>
        </w:rPr>
        <w:t xml:space="preserve"> </w:t>
      </w:r>
      <w:r>
        <w:t>Stock management</w:t>
      </w:r>
      <w:r>
        <w:rPr>
          <w:spacing w:val="-53"/>
        </w:rPr>
        <w:t xml:space="preserve"> </w:t>
      </w:r>
      <w:r>
        <w:t>Weed management</w:t>
      </w:r>
      <w:r>
        <w:rPr>
          <w:spacing w:val="-53"/>
        </w:rPr>
        <w:t xml:space="preserve"> </w:t>
      </w:r>
      <w:r>
        <w:t>Willow control</w:t>
      </w:r>
      <w:r>
        <w:rPr>
          <w:spacing w:val="1"/>
        </w:rPr>
        <w:t xml:space="preserve"> </w:t>
      </w:r>
      <w:r>
        <w:t>Exotic fauna control</w:t>
      </w:r>
      <w:r>
        <w:rPr>
          <w:spacing w:val="-54"/>
        </w:rPr>
        <w:t xml:space="preserve"> </w:t>
      </w:r>
      <w:r>
        <w:t>Off</w:t>
      </w:r>
      <w:r>
        <w:rPr>
          <w:spacing w:val="-6"/>
        </w:rPr>
        <w:t xml:space="preserve"> </w:t>
      </w:r>
      <w:r>
        <w:t>stream</w:t>
      </w:r>
      <w:r>
        <w:rPr>
          <w:spacing w:val="-5"/>
        </w:rPr>
        <w:t xml:space="preserve"> </w:t>
      </w:r>
      <w:r>
        <w:t>watering</w:t>
      </w:r>
    </w:p>
    <w:p w14:paraId="24749866" w14:textId="77777777" w:rsidR="0040573D" w:rsidRDefault="000C5DF2">
      <w:pPr>
        <w:spacing w:before="107" w:line="338" w:lineRule="auto"/>
        <w:ind w:left="773" w:right="4627"/>
        <w:rPr>
          <w:sz w:val="20"/>
        </w:rPr>
      </w:pPr>
      <w:r>
        <w:br w:type="column"/>
      </w:r>
      <w:r>
        <w:rPr>
          <w:b/>
          <w:sz w:val="20"/>
        </w:rPr>
        <w:t>Information requirements</w:t>
      </w:r>
      <w:r>
        <w:rPr>
          <w:b/>
          <w:spacing w:val="-53"/>
          <w:sz w:val="20"/>
        </w:rPr>
        <w:t xml:space="preserve"> </w:t>
      </w:r>
      <w:r>
        <w:rPr>
          <w:sz w:val="20"/>
        </w:rPr>
        <w:t>Soil type and condition</w:t>
      </w:r>
      <w:r>
        <w:rPr>
          <w:spacing w:val="1"/>
          <w:sz w:val="20"/>
        </w:rPr>
        <w:t xml:space="preserve"> </w:t>
      </w:r>
      <w:r>
        <w:rPr>
          <w:sz w:val="20"/>
        </w:rPr>
        <w:t>Climate</w:t>
      </w:r>
    </w:p>
    <w:p w14:paraId="2807476A" w14:textId="77777777" w:rsidR="0040573D" w:rsidRDefault="000C5DF2">
      <w:pPr>
        <w:pStyle w:val="BodyText"/>
        <w:spacing w:before="5"/>
        <w:ind w:left="773"/>
      </w:pPr>
      <w:r>
        <w:t>Pre-1750s</w:t>
      </w:r>
      <w:r>
        <w:rPr>
          <w:spacing w:val="-3"/>
        </w:rPr>
        <w:t xml:space="preserve"> </w:t>
      </w:r>
      <w:r>
        <w:t>EVC</w:t>
      </w:r>
      <w:r>
        <w:rPr>
          <w:spacing w:val="-3"/>
        </w:rPr>
        <w:t xml:space="preserve"> </w:t>
      </w:r>
      <w:r>
        <w:t>benchmark</w:t>
      </w:r>
    </w:p>
    <w:p w14:paraId="3A4B767D" w14:textId="77777777" w:rsidR="0040573D" w:rsidRDefault="000C5DF2">
      <w:pPr>
        <w:pStyle w:val="BodyText"/>
        <w:spacing w:before="96"/>
        <w:ind w:left="773"/>
      </w:pPr>
      <w:r>
        <w:t>Weed</w:t>
      </w:r>
      <w:r>
        <w:rPr>
          <w:spacing w:val="-6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vermin</w:t>
      </w:r>
      <w:r>
        <w:rPr>
          <w:spacing w:val="-5"/>
        </w:rPr>
        <w:t xml:space="preserve"> </w:t>
      </w:r>
      <w:r>
        <w:t>control</w:t>
      </w:r>
      <w:r>
        <w:rPr>
          <w:spacing w:val="-7"/>
        </w:rPr>
        <w:t xml:space="preserve"> </w:t>
      </w:r>
      <w:r>
        <w:t>requirements</w:t>
      </w:r>
    </w:p>
    <w:p w14:paraId="7C0D7019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2927" w:space="40"/>
            <w:col w:w="7843"/>
          </w:cols>
        </w:sectPr>
      </w:pPr>
    </w:p>
    <w:p w14:paraId="2A92755B" w14:textId="77777777" w:rsidR="0040573D" w:rsidRDefault="000C5DF2">
      <w:pPr>
        <w:pStyle w:val="BodyText"/>
        <w:spacing w:line="20" w:lineRule="exact"/>
        <w:ind w:left="1096"/>
        <w:rPr>
          <w:sz w:val="2"/>
        </w:rPr>
      </w:pPr>
      <w:r>
        <w:pict w14:anchorId="551BA4D6">
          <v:shape id="docshape554" o:spid="_x0000_s3115" type="#_x0000_t202" alt="" style="position:absolute;left:0;text-align:left;margin-left:17.7pt;margin-top:52.9pt;width:10.95pt;height:65.1pt;z-index:1589657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7788DBB0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  <w:r>
        <w:rPr>
          <w:sz w:val="2"/>
        </w:rPr>
      </w:r>
      <w:r>
        <w:rPr>
          <w:sz w:val="2"/>
        </w:rPr>
        <w:pict w14:anchorId="3B88CF87">
          <v:group id="docshapegroup555" o:spid="_x0000_s3113" alt="" style="width:454.4pt;height:.5pt;mso-position-horizontal-relative:char;mso-position-vertical-relative:line" coordsize="9088,10">
            <v:shape id="docshape556" o:spid="_x0000_s3114" alt="" style="position:absolute;width:9088;height:10" coordsize="9088,10" path="m9088,l2587,r-14,l,,,10r2573,l2587,10r6501,l9088,xe" fillcolor="black" stroked="f">
              <v:path arrowok="t"/>
            </v:shape>
            <w10:anchorlock/>
          </v:group>
        </w:pict>
      </w:r>
    </w:p>
    <w:p w14:paraId="4FACEAB7" w14:textId="77777777" w:rsidR="0040573D" w:rsidRDefault="0040573D">
      <w:pPr>
        <w:spacing w:line="20" w:lineRule="exact"/>
        <w:rPr>
          <w:sz w:val="2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space="720"/>
        </w:sectPr>
      </w:pPr>
    </w:p>
    <w:p w14:paraId="37B55356" w14:textId="77777777" w:rsidR="0040573D" w:rsidRDefault="0040573D">
      <w:pPr>
        <w:pStyle w:val="BodyText"/>
      </w:pPr>
    </w:p>
    <w:p w14:paraId="424AD073" w14:textId="77777777" w:rsidR="0040573D" w:rsidRDefault="0040573D">
      <w:pPr>
        <w:pStyle w:val="BodyText"/>
      </w:pPr>
    </w:p>
    <w:p w14:paraId="4B2BAD2F" w14:textId="77777777" w:rsidR="0040573D" w:rsidRDefault="0040573D">
      <w:pPr>
        <w:pStyle w:val="BodyText"/>
      </w:pPr>
    </w:p>
    <w:p w14:paraId="659FC302" w14:textId="77777777" w:rsidR="0040573D" w:rsidRDefault="0040573D">
      <w:pPr>
        <w:pStyle w:val="BodyText"/>
      </w:pPr>
    </w:p>
    <w:p w14:paraId="3D0902E3" w14:textId="77777777" w:rsidR="0040573D" w:rsidRDefault="0040573D">
      <w:pPr>
        <w:pStyle w:val="BodyText"/>
        <w:spacing w:before="7"/>
        <w:rPr>
          <w:sz w:val="15"/>
        </w:rPr>
      </w:pPr>
    </w:p>
    <w:p w14:paraId="1DC08C2B" w14:textId="77777777" w:rsidR="0040573D" w:rsidRDefault="000C5DF2">
      <w:pPr>
        <w:pStyle w:val="BodyText"/>
        <w:spacing w:line="20" w:lineRule="exact"/>
        <w:ind w:left="551"/>
        <w:rPr>
          <w:sz w:val="2"/>
        </w:rPr>
      </w:pPr>
      <w:r>
        <w:rPr>
          <w:sz w:val="2"/>
        </w:rPr>
      </w:r>
      <w:r>
        <w:rPr>
          <w:sz w:val="2"/>
        </w:rPr>
        <w:pict w14:anchorId="0CF5D6F8">
          <v:group id="docshapegroup557" o:spid="_x0000_s3111" alt="" style="width:452.95pt;height:.5pt;mso-position-horizontal-relative:char;mso-position-vertical-relative:line" coordsize="9059,10">
            <v:rect id="docshape558" o:spid="_x0000_s3112" alt="" style="position:absolute;width:9059;height:10" fillcolor="black" stroked="f"/>
            <w10:anchorlock/>
          </v:group>
        </w:pict>
      </w:r>
    </w:p>
    <w:p w14:paraId="7ECE0EF4" w14:textId="77777777" w:rsidR="0040573D" w:rsidRDefault="0040573D">
      <w:pPr>
        <w:spacing w:line="20" w:lineRule="exact"/>
        <w:rPr>
          <w:sz w:val="2"/>
        </w:r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4220B5D4" w14:textId="77777777" w:rsidR="0040573D" w:rsidRDefault="000C5DF2">
      <w:pPr>
        <w:pStyle w:val="Heading6"/>
        <w:ind w:right="22"/>
      </w:pPr>
      <w:r>
        <w:t>Success</w:t>
      </w:r>
      <w:r>
        <w:rPr>
          <w:spacing w:val="-53"/>
        </w:rPr>
        <w:t xml:space="preserve"> </w:t>
      </w:r>
      <w:r>
        <w:t>ranking</w:t>
      </w:r>
    </w:p>
    <w:p w14:paraId="7BEC6459" w14:textId="77777777" w:rsidR="0040573D" w:rsidRDefault="000C5DF2">
      <w:pPr>
        <w:ind w:left="601" w:right="28"/>
        <w:rPr>
          <w:b/>
          <w:sz w:val="20"/>
        </w:rPr>
      </w:pPr>
      <w:r>
        <w:br w:type="column"/>
      </w:r>
      <w:r>
        <w:rPr>
          <w:b/>
          <w:sz w:val="20"/>
        </w:rPr>
        <w:t>No. of applications</w:t>
      </w:r>
      <w:r>
        <w:rPr>
          <w:b/>
          <w:spacing w:val="-53"/>
          <w:sz w:val="20"/>
        </w:rPr>
        <w:t xml:space="preserve"> </w:t>
      </w:r>
      <w:r>
        <w:rPr>
          <w:b/>
          <w:sz w:val="20"/>
        </w:rPr>
        <w:t>in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Victoria</w:t>
      </w:r>
    </w:p>
    <w:p w14:paraId="36D29E79" w14:textId="77777777" w:rsidR="0040573D" w:rsidRDefault="000C5DF2">
      <w:pPr>
        <w:pStyle w:val="BodyText"/>
        <w:spacing w:before="93"/>
        <w:ind w:left="601" w:right="-18"/>
      </w:pPr>
      <w:r>
        <w:pict w14:anchorId="3B66E6D0">
          <v:rect id="docshape559" o:spid="_x0000_s3110" alt="" style="position:absolute;left:0;text-align:left;margin-left:166.45pt;margin-top:4.3pt;width:369.05pt;height:.5pt;z-index:1589913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Estimated to be over</w:t>
      </w:r>
      <w:r>
        <w:rPr>
          <w:spacing w:val="-54"/>
        </w:rPr>
        <w:t xml:space="preserve"> </w:t>
      </w:r>
      <w:r>
        <w:t>1,000</w:t>
      </w:r>
      <w:r>
        <w:rPr>
          <w:spacing w:val="-3"/>
        </w:rPr>
        <w:t xml:space="preserve"> </w:t>
      </w:r>
      <w:r>
        <w:t>applications</w:t>
      </w:r>
    </w:p>
    <w:p w14:paraId="4916506A" w14:textId="77777777" w:rsidR="0040573D" w:rsidRDefault="000C5DF2">
      <w:pPr>
        <w:pStyle w:val="Heading6"/>
        <w:ind w:left="130" w:right="-6"/>
      </w:pPr>
      <w:r>
        <w:rPr>
          <w:b w:val="0"/>
        </w:rPr>
        <w:br w:type="column"/>
      </w:r>
      <w:r>
        <w:t>Structural</w:t>
      </w:r>
      <w:r>
        <w:rPr>
          <w:spacing w:val="-7"/>
        </w:rPr>
        <w:t xml:space="preserve"> </w:t>
      </w:r>
      <w:r>
        <w:t>success</w:t>
      </w:r>
      <w:r>
        <w:rPr>
          <w:spacing w:val="-7"/>
        </w:rPr>
        <w:t xml:space="preserve"> </w:t>
      </w:r>
      <w:r>
        <w:t>in</w:t>
      </w:r>
      <w:r>
        <w:rPr>
          <w:spacing w:val="-53"/>
        </w:rPr>
        <w:t xml:space="preserve"> </w:t>
      </w:r>
      <w:r>
        <w:t>Australia</w:t>
      </w:r>
    </w:p>
    <w:p w14:paraId="7817BEC8" w14:textId="77777777" w:rsidR="0040573D" w:rsidRDefault="000C5DF2">
      <w:pPr>
        <w:pStyle w:val="BodyText"/>
        <w:spacing w:before="93"/>
        <w:ind w:left="130" w:right="125"/>
      </w:pPr>
      <w:r>
        <w:t>High level of success</w:t>
      </w:r>
      <w:r>
        <w:rPr>
          <w:spacing w:val="-53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maintenance</w:t>
      </w:r>
    </w:p>
    <w:p w14:paraId="41FEFB69" w14:textId="77777777" w:rsidR="0040573D" w:rsidRDefault="000C5DF2">
      <w:pPr>
        <w:pStyle w:val="Heading6"/>
        <w:ind w:left="229" w:right="1286"/>
      </w:pPr>
      <w:r>
        <w:rPr>
          <w:b w:val="0"/>
        </w:rPr>
        <w:br w:type="column"/>
      </w:r>
      <w:r>
        <w:t>Success in achieving intended</w:t>
      </w:r>
      <w:r>
        <w:rPr>
          <w:spacing w:val="-53"/>
        </w:rPr>
        <w:t xml:space="preserve"> </w:t>
      </w:r>
      <w:r>
        <w:t>outcome</w:t>
      </w:r>
    </w:p>
    <w:p w14:paraId="6DFFD59D" w14:textId="77777777" w:rsidR="0040573D" w:rsidRDefault="000C5DF2">
      <w:pPr>
        <w:pStyle w:val="BodyText"/>
        <w:spacing w:before="93"/>
        <w:ind w:left="229" w:right="1441"/>
      </w:pPr>
      <w:r>
        <w:t>H</w:t>
      </w:r>
      <w:r>
        <w:t>igh where the implementation</w:t>
      </w:r>
      <w:r>
        <w:rPr>
          <w:spacing w:val="-53"/>
        </w:rPr>
        <w:t xml:space="preserve"> </w:t>
      </w:r>
      <w:r>
        <w:t>success</w:t>
      </w:r>
      <w:r>
        <w:rPr>
          <w:spacing w:val="-2"/>
        </w:rPr>
        <w:t xml:space="preserve"> </w:t>
      </w:r>
      <w:r>
        <w:t>has</w:t>
      </w:r>
      <w:r>
        <w:rPr>
          <w:spacing w:val="-3"/>
        </w:rPr>
        <w:t xml:space="preserve"> </w:t>
      </w:r>
      <w:r>
        <w:t>been</w:t>
      </w:r>
      <w:r>
        <w:rPr>
          <w:spacing w:val="-1"/>
        </w:rPr>
        <w:t xml:space="preserve"> </w:t>
      </w:r>
      <w:r>
        <w:t>achieved</w:t>
      </w:r>
    </w:p>
    <w:p w14:paraId="0AB2EC83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num="4" w:space="720" w:equalWidth="0">
            <w:col w:w="1455" w:space="236"/>
            <w:col w:w="2438" w:space="39"/>
            <w:col w:w="2154" w:space="40"/>
            <w:col w:w="4448"/>
          </w:cols>
        </w:sectPr>
      </w:pPr>
    </w:p>
    <w:p w14:paraId="0D281677" w14:textId="77777777" w:rsidR="0040573D" w:rsidRDefault="0040573D">
      <w:pPr>
        <w:pStyle w:val="BodyText"/>
        <w:spacing w:before="6"/>
        <w:rPr>
          <w:sz w:val="8"/>
        </w:rPr>
      </w:pPr>
    </w:p>
    <w:p w14:paraId="55F28189" w14:textId="77777777" w:rsidR="0040573D" w:rsidRDefault="000C5DF2">
      <w:pPr>
        <w:pStyle w:val="BodyText"/>
        <w:spacing w:line="20" w:lineRule="exact"/>
        <w:ind w:left="544"/>
        <w:rPr>
          <w:sz w:val="2"/>
        </w:rPr>
      </w:pPr>
      <w:r>
        <w:rPr>
          <w:sz w:val="2"/>
        </w:rPr>
      </w:r>
      <w:r>
        <w:rPr>
          <w:sz w:val="2"/>
        </w:rPr>
        <w:pict w14:anchorId="36657FA1">
          <v:group id="docshapegroup560" o:spid="_x0000_s3108" alt="" style="width:453.3pt;height:.5pt;mso-position-horizontal-relative:char;mso-position-vertical-relative:line" coordsize="9066,10">
            <v:rect id="docshape561" o:spid="_x0000_s3109" alt="" style="position:absolute;width:9066;height:10" fillcolor="black" stroked="f"/>
            <w10:anchorlock/>
          </v:group>
        </w:pict>
      </w:r>
    </w:p>
    <w:p w14:paraId="53604859" w14:textId="77777777" w:rsidR="0040573D" w:rsidRDefault="000C5DF2">
      <w:pPr>
        <w:pStyle w:val="BodyText"/>
        <w:ind w:left="2292" w:right="1639" w:hanging="1691"/>
      </w:pPr>
      <w:r>
        <w:rPr>
          <w:b/>
        </w:rPr>
        <w:t>Success factors</w:t>
      </w:r>
      <w:r>
        <w:rPr>
          <w:b/>
          <w:spacing w:val="1"/>
        </w:rPr>
        <w:t xml:space="preserve"> </w:t>
      </w:r>
      <w:r>
        <w:t>Providing a diverse range of plant species will help combat the impact of plant</w:t>
      </w:r>
      <w:r>
        <w:rPr>
          <w:spacing w:val="-53"/>
        </w:rPr>
        <w:t xml:space="preserve"> </w:t>
      </w:r>
      <w:r>
        <w:t>disease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help</w:t>
      </w:r>
      <w:r>
        <w:rPr>
          <w:spacing w:val="-1"/>
        </w:rPr>
        <w:t xml:space="preserve"> </w:t>
      </w:r>
      <w:r>
        <w:t>natives compete</w:t>
      </w:r>
      <w:r>
        <w:rPr>
          <w:spacing w:val="-1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weeds</w:t>
      </w:r>
    </w:p>
    <w:p w14:paraId="2FC46788" w14:textId="77777777" w:rsidR="0040573D" w:rsidRDefault="000C5DF2">
      <w:pPr>
        <w:pStyle w:val="BodyText"/>
        <w:spacing w:before="84"/>
        <w:ind w:left="2292" w:right="1438"/>
      </w:pPr>
      <w:r>
        <w:t>Techniques to minimise sedimentation impacts during site establishment should</w:t>
      </w:r>
      <w:r>
        <w:rPr>
          <w:spacing w:val="-53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implemented</w:t>
      </w:r>
    </w:p>
    <w:p w14:paraId="1CC4A726" w14:textId="77777777" w:rsidR="0040573D" w:rsidRDefault="000C5DF2">
      <w:pPr>
        <w:pStyle w:val="BodyText"/>
        <w:spacing w:before="96"/>
        <w:ind w:left="2292"/>
      </w:pPr>
      <w:r>
        <w:t>Stock</w:t>
      </w:r>
      <w:r>
        <w:rPr>
          <w:spacing w:val="-4"/>
        </w:rPr>
        <w:t xml:space="preserve"> </w:t>
      </w:r>
      <w:r>
        <w:t>must</w:t>
      </w:r>
      <w:r>
        <w:rPr>
          <w:spacing w:val="-3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excluded</w:t>
      </w:r>
      <w:r>
        <w:rPr>
          <w:spacing w:val="-3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revegetation</w:t>
      </w:r>
      <w:r>
        <w:rPr>
          <w:spacing w:val="-3"/>
        </w:rPr>
        <w:t xml:space="preserve"> </w:t>
      </w:r>
      <w:r>
        <w:t>areas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enable</w:t>
      </w:r>
      <w:r>
        <w:rPr>
          <w:spacing w:val="-3"/>
        </w:rPr>
        <w:t xml:space="preserve"> </w:t>
      </w:r>
      <w:r>
        <w:t>plants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establish</w:t>
      </w:r>
    </w:p>
    <w:p w14:paraId="3F4D0F02" w14:textId="77777777" w:rsidR="0040573D" w:rsidRDefault="000C5DF2">
      <w:pPr>
        <w:pStyle w:val="BodyText"/>
        <w:spacing w:before="6"/>
        <w:rPr>
          <w:sz w:val="6"/>
        </w:rPr>
      </w:pPr>
      <w:r>
        <w:pict w14:anchorId="57718FB5">
          <v:rect id="docshape562" o:spid="_x0000_s3107" alt="" style="position:absolute;margin-left:82.2pt;margin-top:4.95pt;width:453.3pt;height:.5pt;z-index:-15559168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0A458E08" w14:textId="77777777" w:rsidR="0040573D" w:rsidRDefault="000C5DF2">
      <w:pPr>
        <w:pStyle w:val="Heading6"/>
        <w:tabs>
          <w:tab w:val="left" w:pos="2292"/>
          <w:tab w:val="left" w:pos="4306"/>
        </w:tabs>
      </w:pPr>
      <w:r>
        <w:t>Failure</w:t>
      </w:r>
      <w:r>
        <w:tab/>
        <w:t>Process</w:t>
      </w:r>
      <w:r>
        <w:tab/>
        <w:t>Management</w:t>
      </w:r>
    </w:p>
    <w:p w14:paraId="29667544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5AAD798F" w14:textId="77777777" w:rsidR="0040573D" w:rsidRDefault="000C5DF2">
      <w:pPr>
        <w:spacing w:line="228" w:lineRule="exact"/>
        <w:ind w:left="601"/>
        <w:rPr>
          <w:b/>
          <w:sz w:val="20"/>
        </w:rPr>
      </w:pPr>
      <w:r>
        <w:pict w14:anchorId="19553E22">
          <v:rect id="docshape563" o:spid="_x0000_s3106" alt="" style="position:absolute;left:0;text-align:left;margin-left:166.45pt;margin-top:4.8pt;width:369.05pt;height:.5pt;z-index:15899648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pacing w:val="-1"/>
          <w:sz w:val="20"/>
        </w:rPr>
        <w:t>mechanisms</w:t>
      </w:r>
    </w:p>
    <w:p w14:paraId="4C1D4435" w14:textId="77777777" w:rsidR="0040573D" w:rsidRDefault="000C5DF2">
      <w:pPr>
        <w:pStyle w:val="BodyText"/>
        <w:spacing w:before="103"/>
        <w:ind w:left="438" w:right="370"/>
      </w:pPr>
      <w:r>
        <w:br w:type="column"/>
        <w:t>Drought/</w:t>
      </w:r>
      <w:r>
        <w:rPr>
          <w:spacing w:val="1"/>
        </w:rPr>
        <w:t xml:space="preserve"> </w:t>
      </w:r>
      <w:r>
        <w:t>waterlogging</w:t>
      </w:r>
    </w:p>
    <w:p w14:paraId="19CE7641" w14:textId="77777777" w:rsidR="0040573D" w:rsidRDefault="000C5DF2">
      <w:pPr>
        <w:pStyle w:val="BodyText"/>
        <w:spacing w:before="145"/>
        <w:ind w:left="438" w:right="137"/>
      </w:pPr>
      <w:r>
        <w:pict w14:anchorId="29F1BE42">
          <v:rect id="docshape564" o:spid="_x0000_s3105" alt="" style="position:absolute;left:0;text-align:left;margin-left:166.45pt;margin-top:7.15pt;width:369.05pt;height:.25pt;z-index:1590016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Eaten by stock/</w:t>
      </w:r>
      <w:r>
        <w:rPr>
          <w:spacing w:val="-53"/>
        </w:rPr>
        <w:t xml:space="preserve"> </w:t>
      </w:r>
      <w:r>
        <w:t>wildlife</w:t>
      </w:r>
    </w:p>
    <w:p w14:paraId="209B5CA7" w14:textId="77777777" w:rsidR="0040573D" w:rsidRDefault="000C5DF2">
      <w:pPr>
        <w:pStyle w:val="BodyText"/>
        <w:spacing w:before="101"/>
        <w:ind w:left="438" w:right="-8"/>
      </w:pPr>
      <w:r>
        <w:pict w14:anchorId="798E9D41">
          <v:rect id="docshape565" o:spid="_x0000_s3104" alt="" style="position:absolute;left:0;text-align:left;margin-left:166.45pt;margin-top:4.95pt;width:369.05pt;height:.25pt;z-index:15900672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Inappropriate</w:t>
      </w:r>
      <w:r>
        <w:rPr>
          <w:spacing w:val="1"/>
        </w:rPr>
        <w:t xml:space="preserve"> </w:t>
      </w:r>
      <w:r>
        <w:t>species</w:t>
      </w:r>
      <w:r>
        <w:rPr>
          <w:spacing w:val="-11"/>
        </w:rPr>
        <w:t xml:space="preserve"> </w:t>
      </w:r>
      <w:r>
        <w:t>selection</w:t>
      </w:r>
    </w:p>
    <w:p w14:paraId="033E3FA0" w14:textId="77777777" w:rsidR="0040573D" w:rsidRDefault="000C5DF2">
      <w:pPr>
        <w:pStyle w:val="BodyText"/>
        <w:spacing w:before="103"/>
        <w:ind w:left="451"/>
      </w:pPr>
      <w:r>
        <w:br w:type="column"/>
        <w:t>Plant</w:t>
      </w:r>
      <w:r>
        <w:rPr>
          <w:spacing w:val="-4"/>
        </w:rPr>
        <w:t xml:space="preserve"> </w:t>
      </w:r>
      <w:r>
        <w:t>at</w:t>
      </w:r>
      <w:r>
        <w:rPr>
          <w:spacing w:val="-3"/>
        </w:rPr>
        <w:t xml:space="preserve"> </w:t>
      </w:r>
      <w:r>
        <w:t>times</w:t>
      </w:r>
      <w:r>
        <w:rPr>
          <w:spacing w:val="-4"/>
        </w:rPr>
        <w:t xml:space="preserve"> </w:t>
      </w:r>
      <w:r>
        <w:t>suitable</w:t>
      </w:r>
      <w:r>
        <w:rPr>
          <w:spacing w:val="-3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area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water</w:t>
      </w:r>
      <w:r>
        <w:rPr>
          <w:spacing w:val="-3"/>
        </w:rPr>
        <w:t xml:space="preserve"> </w:t>
      </w:r>
      <w:r>
        <w:t>if</w:t>
      </w:r>
      <w:r>
        <w:rPr>
          <w:spacing w:val="-3"/>
        </w:rPr>
        <w:t xml:space="preserve"> </w:t>
      </w:r>
      <w:r>
        <w:t>needed</w:t>
      </w:r>
    </w:p>
    <w:p w14:paraId="061B7F25" w14:textId="77777777" w:rsidR="0040573D" w:rsidRDefault="0040573D">
      <w:pPr>
        <w:pStyle w:val="BodyText"/>
        <w:spacing w:before="7"/>
        <w:rPr>
          <w:sz w:val="32"/>
        </w:rPr>
      </w:pPr>
    </w:p>
    <w:p w14:paraId="67E973C0" w14:textId="77777777" w:rsidR="0040573D" w:rsidRDefault="000C5DF2">
      <w:pPr>
        <w:pStyle w:val="BodyText"/>
        <w:ind w:left="451"/>
      </w:pPr>
      <w:r>
        <w:t>Install</w:t>
      </w:r>
      <w:r>
        <w:rPr>
          <w:spacing w:val="-3"/>
        </w:rPr>
        <w:t xml:space="preserve"> </w:t>
      </w:r>
      <w:r>
        <w:t>plant</w:t>
      </w:r>
      <w:r>
        <w:rPr>
          <w:spacing w:val="-3"/>
        </w:rPr>
        <w:t xml:space="preserve"> </w:t>
      </w:r>
      <w:r>
        <w:t>guards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fence</w:t>
      </w:r>
      <w:r>
        <w:rPr>
          <w:spacing w:val="-3"/>
        </w:rPr>
        <w:t xml:space="preserve"> </w:t>
      </w:r>
      <w:r>
        <w:t>out</w:t>
      </w:r>
      <w:r>
        <w:rPr>
          <w:spacing w:val="-3"/>
        </w:rPr>
        <w:t xml:space="preserve"> </w:t>
      </w:r>
      <w:r>
        <w:t>stock</w:t>
      </w:r>
      <w:r>
        <w:rPr>
          <w:spacing w:val="-3"/>
        </w:rPr>
        <w:t xml:space="preserve"> </w:t>
      </w:r>
      <w:r>
        <w:t>from</w:t>
      </w:r>
      <w:r>
        <w:rPr>
          <w:spacing w:val="-2"/>
        </w:rPr>
        <w:t xml:space="preserve"> </w:t>
      </w:r>
      <w:r>
        <w:t>area</w:t>
      </w:r>
    </w:p>
    <w:p w14:paraId="020A7E43" w14:textId="77777777" w:rsidR="0040573D" w:rsidRDefault="0040573D">
      <w:pPr>
        <w:pStyle w:val="BodyText"/>
        <w:spacing w:before="9"/>
        <w:rPr>
          <w:sz w:val="28"/>
        </w:rPr>
      </w:pPr>
    </w:p>
    <w:p w14:paraId="679A7BA5" w14:textId="77777777" w:rsidR="0040573D" w:rsidRDefault="000C5DF2">
      <w:pPr>
        <w:pStyle w:val="BodyText"/>
        <w:ind w:left="451" w:right="1491"/>
      </w:pPr>
      <w:r>
        <w:t>Always plant endemic species in correct location relative</w:t>
      </w:r>
      <w:r>
        <w:rPr>
          <w:spacing w:val="-53"/>
        </w:rPr>
        <w:t xml:space="preserve"> </w:t>
      </w:r>
      <w:r>
        <w:t xml:space="preserve">to water/bank with consideration </w:t>
      </w:r>
      <w:r>
        <w:t>given to altered flow</w:t>
      </w:r>
      <w:r>
        <w:rPr>
          <w:spacing w:val="1"/>
        </w:rPr>
        <w:t xml:space="preserve"> </w:t>
      </w:r>
      <w:r>
        <w:t>regimes</w:t>
      </w:r>
      <w:r>
        <w:rPr>
          <w:spacing w:val="-2"/>
        </w:rPr>
        <w:t xml:space="preserve"> </w:t>
      </w:r>
      <w:r>
        <w:t>if</w:t>
      </w:r>
      <w:r>
        <w:rPr>
          <w:spacing w:val="-1"/>
        </w:rPr>
        <w:t xml:space="preserve"> </w:t>
      </w:r>
      <w:r>
        <w:t>applicable</w:t>
      </w:r>
    </w:p>
    <w:p w14:paraId="2C8668B3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num="3" w:space="720" w:equalWidth="0">
            <w:col w:w="1814" w:space="40"/>
            <w:col w:w="1963" w:space="39"/>
            <w:col w:w="6954"/>
          </w:cols>
        </w:sectPr>
      </w:pPr>
    </w:p>
    <w:p w14:paraId="3B6B59E5" w14:textId="77777777" w:rsidR="0040573D" w:rsidRDefault="0040573D">
      <w:pPr>
        <w:pStyle w:val="BodyText"/>
        <w:spacing w:before="7"/>
        <w:rPr>
          <w:sz w:val="8"/>
        </w:rPr>
      </w:pPr>
    </w:p>
    <w:p w14:paraId="206468E1" w14:textId="77777777" w:rsidR="0040573D" w:rsidRDefault="000C5DF2">
      <w:pPr>
        <w:pStyle w:val="BodyText"/>
        <w:spacing w:line="20" w:lineRule="exact"/>
        <w:ind w:left="544"/>
        <w:rPr>
          <w:sz w:val="2"/>
        </w:rPr>
      </w:pPr>
      <w:r>
        <w:rPr>
          <w:sz w:val="2"/>
        </w:rPr>
      </w:r>
      <w:r>
        <w:rPr>
          <w:sz w:val="2"/>
        </w:rPr>
        <w:pict w14:anchorId="2F17606B">
          <v:group id="docshapegroup566" o:spid="_x0000_s3102" alt="" style="width:453.3pt;height:.5pt;mso-position-horizontal-relative:char;mso-position-vertical-relative:line" coordsize="9066,10">
            <v:rect id="docshape567" o:spid="_x0000_s3103" alt="" style="position:absolute;width:9066;height:10" fillcolor="black" stroked="f"/>
            <w10:anchorlock/>
          </v:group>
        </w:pict>
      </w:r>
    </w:p>
    <w:p w14:paraId="47184C8A" w14:textId="77777777" w:rsidR="0040573D" w:rsidRDefault="0040573D">
      <w:pPr>
        <w:pStyle w:val="BodyText"/>
        <w:spacing w:before="8"/>
        <w:rPr>
          <w:sz w:val="18"/>
        </w:rPr>
      </w:pPr>
    </w:p>
    <w:p w14:paraId="0A3D2AF2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67A52D19" w14:textId="77777777" w:rsidR="0040573D" w:rsidRDefault="000C5DF2">
      <w:pPr>
        <w:pStyle w:val="Heading4"/>
        <w:spacing w:before="100"/>
      </w:pPr>
      <w:r>
        <w:t>DEMONSTRATION</w:t>
      </w:r>
      <w:r>
        <w:rPr>
          <w:spacing w:val="-3"/>
        </w:rPr>
        <w:t xml:space="preserve"> </w:t>
      </w:r>
      <w:r>
        <w:t>SITES</w:t>
      </w:r>
    </w:p>
    <w:p w14:paraId="46C01836" w14:textId="77777777" w:rsidR="0040573D" w:rsidRDefault="000C5DF2">
      <w:pPr>
        <w:pStyle w:val="Heading6"/>
        <w:spacing w:before="49" w:line="229" w:lineRule="exact"/>
      </w:pPr>
      <w:r>
        <w:t>Site</w:t>
      </w:r>
      <w:r>
        <w:rPr>
          <w:spacing w:val="-2"/>
        </w:rPr>
        <w:t xml:space="preserve"> </w:t>
      </w:r>
      <w:r>
        <w:t>1</w:t>
      </w:r>
    </w:p>
    <w:p w14:paraId="526D9A52" w14:textId="77777777" w:rsidR="0040573D" w:rsidRDefault="000C5DF2">
      <w:pPr>
        <w:pStyle w:val="BodyText"/>
        <w:tabs>
          <w:tab w:val="left" w:pos="1501"/>
        </w:tabs>
        <w:ind w:left="601"/>
      </w:pPr>
      <w:r>
        <w:t>Stream:</w:t>
      </w:r>
      <w:r>
        <w:rPr>
          <w:spacing w:val="28"/>
        </w:rPr>
        <w:t xml:space="preserve"> </w:t>
      </w:r>
      <w:r>
        <w:t>Black</w:t>
      </w:r>
      <w:r>
        <w:rPr>
          <w:spacing w:val="-4"/>
        </w:rPr>
        <w:t xml:space="preserve"> </w:t>
      </w:r>
      <w:r>
        <w:t>Range</w:t>
      </w:r>
      <w:r>
        <w:rPr>
          <w:spacing w:val="-3"/>
        </w:rPr>
        <w:t xml:space="preserve"> </w:t>
      </w:r>
      <w:r>
        <w:t>Creek,</w:t>
      </w:r>
      <w:r>
        <w:rPr>
          <w:spacing w:val="-3"/>
        </w:rPr>
        <w:t xml:space="preserve"> </w:t>
      </w:r>
      <w:r>
        <w:t>Edi</w:t>
      </w:r>
      <w:r>
        <w:rPr>
          <w:spacing w:val="-2"/>
        </w:rPr>
        <w:t xml:space="preserve"> </w:t>
      </w:r>
      <w:r>
        <w:t>Upper</w:t>
      </w:r>
      <w:r>
        <w:rPr>
          <w:spacing w:val="-53"/>
        </w:rPr>
        <w:t xml:space="preserve"> </w:t>
      </w:r>
      <w:r>
        <w:t>Basin:</w:t>
      </w:r>
      <w:r>
        <w:tab/>
        <w:t>Ovens</w:t>
      </w:r>
    </w:p>
    <w:p w14:paraId="51C6194C" w14:textId="77777777" w:rsidR="0040573D" w:rsidRDefault="000C5DF2">
      <w:pPr>
        <w:pStyle w:val="BodyText"/>
        <w:ind w:left="601"/>
      </w:pPr>
      <w:r>
        <w:t>Contact:</w:t>
      </w:r>
      <w:r>
        <w:rPr>
          <w:spacing w:val="38"/>
        </w:rPr>
        <w:t xml:space="preserve"> </w:t>
      </w:r>
      <w:r>
        <w:t>North</w:t>
      </w:r>
      <w:r>
        <w:rPr>
          <w:spacing w:val="-4"/>
        </w:rPr>
        <w:t xml:space="preserve"> </w:t>
      </w:r>
      <w:r>
        <w:t>East</w:t>
      </w:r>
      <w:r>
        <w:rPr>
          <w:spacing w:val="-3"/>
        </w:rPr>
        <w:t xml:space="preserve"> </w:t>
      </w:r>
      <w:r>
        <w:t>CMA</w:t>
      </w:r>
    </w:p>
    <w:p w14:paraId="37C56CD3" w14:textId="77777777" w:rsidR="0040573D" w:rsidRDefault="000C5DF2">
      <w:r>
        <w:br w:type="column"/>
      </w:r>
    </w:p>
    <w:p w14:paraId="2BECA9EE" w14:textId="77777777" w:rsidR="0040573D" w:rsidRDefault="000C5DF2">
      <w:pPr>
        <w:pStyle w:val="Heading6"/>
        <w:spacing w:before="152" w:line="229" w:lineRule="exact"/>
        <w:ind w:left="559"/>
      </w:pPr>
      <w:r>
        <w:t>Site</w:t>
      </w:r>
      <w:r>
        <w:rPr>
          <w:spacing w:val="-2"/>
        </w:rPr>
        <w:t xml:space="preserve"> </w:t>
      </w:r>
      <w:r>
        <w:t>2</w:t>
      </w:r>
    </w:p>
    <w:p w14:paraId="313FC9AE" w14:textId="77777777" w:rsidR="0040573D" w:rsidRDefault="000C5DF2">
      <w:pPr>
        <w:pStyle w:val="BodyText"/>
        <w:tabs>
          <w:tab w:val="left" w:pos="1495"/>
        </w:tabs>
        <w:ind w:left="559" w:right="3773"/>
      </w:pPr>
      <w:r>
        <w:t>Stream:</w:t>
      </w:r>
      <w:r>
        <w:tab/>
        <w:t>Wannon River</w:t>
      </w:r>
      <w:r>
        <w:rPr>
          <w:spacing w:val="-53"/>
        </w:rPr>
        <w:t xml:space="preserve"> </w:t>
      </w:r>
      <w:r>
        <w:t>Basin:</w:t>
      </w:r>
      <w:r>
        <w:tab/>
        <w:t>Wannon</w:t>
      </w:r>
    </w:p>
    <w:p w14:paraId="7728F738" w14:textId="77777777" w:rsidR="0040573D" w:rsidRDefault="000C5DF2">
      <w:pPr>
        <w:pStyle w:val="BodyText"/>
        <w:ind w:left="559"/>
      </w:pPr>
      <w:r>
        <w:t>Contact:</w:t>
      </w:r>
      <w:r>
        <w:rPr>
          <w:spacing w:val="72"/>
        </w:rPr>
        <w:t xml:space="preserve"> </w:t>
      </w:r>
      <w:r>
        <w:t>Glenelg-Hopkins</w:t>
      </w:r>
      <w:r>
        <w:rPr>
          <w:spacing w:val="-4"/>
        </w:rPr>
        <w:t xml:space="preserve"> </w:t>
      </w:r>
      <w:r>
        <w:t>CMA</w:t>
      </w:r>
    </w:p>
    <w:p w14:paraId="79A10578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4227" w:space="40"/>
            <w:col w:w="6543"/>
          </w:cols>
        </w:sectPr>
      </w:pPr>
    </w:p>
    <w:p w14:paraId="315BBC9D" w14:textId="77777777" w:rsidR="0040573D" w:rsidRDefault="000C5DF2">
      <w:pPr>
        <w:pStyle w:val="BodyText"/>
        <w:rPr>
          <w:sz w:val="16"/>
        </w:rPr>
      </w:pPr>
      <w:r>
        <w:pict w14:anchorId="1613F855">
          <v:shape id="docshape568" o:spid="_x0000_s3101" type="#_x0000_t202" alt="" style="position:absolute;margin-left:17.7pt;margin-top:52.9pt;width:10.95pt;height:65.1pt;z-index:1590118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174D8613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275F9BCB" w14:textId="77777777" w:rsidR="0040573D" w:rsidRDefault="000C5DF2">
      <w:pPr>
        <w:ind w:left="601"/>
        <w:rPr>
          <w:sz w:val="20"/>
        </w:rPr>
      </w:pPr>
      <w:r>
        <w:rPr>
          <w:noProof/>
          <w:sz w:val="20"/>
        </w:rPr>
        <w:drawing>
          <wp:inline distT="0" distB="0" distL="0" distR="0" wp14:anchorId="55BDDCBB" wp14:editId="6FC9CB52">
            <wp:extent cx="2638056" cy="1635442"/>
            <wp:effectExtent l="0" t="0" r="0" b="0"/>
            <wp:docPr id="75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69.jpe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8056" cy="1635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9"/>
          <w:sz w:val="20"/>
        </w:rPr>
        <w:t xml:space="preserve"> </w:t>
      </w:r>
      <w:r>
        <w:rPr>
          <w:noProof/>
          <w:spacing w:val="19"/>
          <w:sz w:val="20"/>
        </w:rPr>
        <w:drawing>
          <wp:inline distT="0" distB="0" distL="0" distR="0" wp14:anchorId="2B89FD61" wp14:editId="67CA3DFD">
            <wp:extent cx="2571643" cy="1638300"/>
            <wp:effectExtent l="0" t="0" r="0" b="0"/>
            <wp:docPr id="77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70.jpe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1643" cy="1638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E87C89" w14:textId="77777777" w:rsidR="0040573D" w:rsidRDefault="000C5DF2">
      <w:pPr>
        <w:tabs>
          <w:tab w:val="left" w:pos="4826"/>
        </w:tabs>
        <w:spacing w:before="94"/>
        <w:ind w:left="601"/>
        <w:rPr>
          <w:b/>
          <w:sz w:val="18"/>
        </w:rPr>
      </w:pPr>
      <w:r>
        <w:rPr>
          <w:b/>
          <w:sz w:val="18"/>
        </w:rPr>
        <w:t>Back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Range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Creek,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north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east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Victoria</w:t>
      </w:r>
      <w:r>
        <w:rPr>
          <w:b/>
          <w:sz w:val="18"/>
        </w:rPr>
        <w:tab/>
        <w:t>Wannon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River,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western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Victoria</w:t>
      </w:r>
    </w:p>
    <w:p w14:paraId="06FE59AE" w14:textId="77777777" w:rsidR="0040573D" w:rsidRDefault="000C5DF2">
      <w:pPr>
        <w:pStyle w:val="Heading4"/>
        <w:spacing w:before="169"/>
      </w:pPr>
      <w:r>
        <w:t>DESIGN</w:t>
      </w:r>
      <w:r>
        <w:rPr>
          <w:spacing w:val="-2"/>
        </w:rPr>
        <w:t xml:space="preserve"> </w:t>
      </w:r>
      <w:r>
        <w:t>GUIDELINES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RELATED</w:t>
      </w:r>
      <w:r>
        <w:rPr>
          <w:spacing w:val="-1"/>
        </w:rPr>
        <w:t xml:space="preserve"> </w:t>
      </w:r>
      <w:r>
        <w:t>INFORMATION</w:t>
      </w:r>
      <w:r>
        <w:rPr>
          <w:spacing w:val="-3"/>
        </w:rPr>
        <w:t xml:space="preserve"> </w:t>
      </w:r>
      <w:r>
        <w:t>SOURCES</w:t>
      </w:r>
    </w:p>
    <w:p w14:paraId="66C32DBE" w14:textId="77777777" w:rsidR="0040573D" w:rsidRDefault="000C5DF2">
      <w:pPr>
        <w:pStyle w:val="BodyText"/>
        <w:spacing w:before="48"/>
        <w:ind w:left="601" w:right="2117"/>
      </w:pPr>
      <w:r>
        <w:t>While some guidelines have been developed for riparian vegetation establishment, many of</w:t>
      </w:r>
      <w:r>
        <w:rPr>
          <w:spacing w:val="-53"/>
        </w:rPr>
        <w:t xml:space="preserve"> </w:t>
      </w:r>
      <w:r>
        <w:t>these</w:t>
      </w:r>
      <w:r>
        <w:rPr>
          <w:spacing w:val="-2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site</w:t>
      </w:r>
      <w:r>
        <w:rPr>
          <w:spacing w:val="-2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region</w:t>
      </w:r>
      <w:r>
        <w:rPr>
          <w:spacing w:val="-1"/>
        </w:rPr>
        <w:t xml:space="preserve"> </w:t>
      </w:r>
      <w:r>
        <w:t>specific.</w:t>
      </w:r>
      <w:r>
        <w:rPr>
          <w:spacing w:val="-1"/>
        </w:rPr>
        <w:t xml:space="preserve"> </w:t>
      </w:r>
      <w:r>
        <w:t>Other</w:t>
      </w:r>
      <w:r>
        <w:rPr>
          <w:spacing w:val="-1"/>
        </w:rPr>
        <w:t xml:space="preserve"> </w:t>
      </w:r>
      <w:r>
        <w:t>references</w:t>
      </w:r>
      <w:r>
        <w:rPr>
          <w:spacing w:val="-1"/>
        </w:rPr>
        <w:t xml:space="preserve"> </w:t>
      </w:r>
      <w:r>
        <w:t>include:</w:t>
      </w:r>
    </w:p>
    <w:p w14:paraId="68BEC171" w14:textId="77777777" w:rsidR="0040573D" w:rsidRDefault="000C5DF2">
      <w:pPr>
        <w:pStyle w:val="ListParagraph"/>
        <w:numPr>
          <w:ilvl w:val="0"/>
          <w:numId w:val="58"/>
        </w:numPr>
        <w:tabs>
          <w:tab w:val="left" w:pos="962"/>
        </w:tabs>
        <w:spacing w:before="96"/>
        <w:ind w:right="1557" w:hanging="360"/>
        <w:rPr>
          <w:sz w:val="20"/>
        </w:rPr>
      </w:pPr>
      <w:r>
        <w:rPr>
          <w:sz w:val="20"/>
        </w:rPr>
        <w:t xml:space="preserve">Abernathy, B. and Rutherfurd, I.D. 1999, </w:t>
      </w:r>
      <w:r>
        <w:rPr>
          <w:i/>
          <w:sz w:val="20"/>
        </w:rPr>
        <w:t>Guidelines for Stabilising Streambanks with Riparian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Vegetation,</w:t>
      </w:r>
      <w:r>
        <w:rPr>
          <w:i/>
          <w:spacing w:val="-2"/>
          <w:sz w:val="20"/>
        </w:rPr>
        <w:t xml:space="preserve"> </w:t>
      </w:r>
      <w:r>
        <w:rPr>
          <w:sz w:val="20"/>
        </w:rPr>
        <w:t>Technical</w:t>
      </w:r>
      <w:r>
        <w:rPr>
          <w:spacing w:val="-2"/>
          <w:sz w:val="20"/>
        </w:rPr>
        <w:t xml:space="preserve"> </w:t>
      </w:r>
      <w:r>
        <w:rPr>
          <w:sz w:val="20"/>
        </w:rPr>
        <w:t>Report</w:t>
      </w:r>
      <w:r>
        <w:rPr>
          <w:spacing w:val="-2"/>
          <w:sz w:val="20"/>
        </w:rPr>
        <w:t xml:space="preserve"> </w:t>
      </w:r>
      <w:r>
        <w:rPr>
          <w:sz w:val="20"/>
        </w:rPr>
        <w:t>99/10,</w:t>
      </w:r>
      <w:r>
        <w:rPr>
          <w:spacing w:val="-2"/>
          <w:sz w:val="20"/>
        </w:rPr>
        <w:t xml:space="preserve"> </w:t>
      </w:r>
      <w:r>
        <w:rPr>
          <w:sz w:val="20"/>
        </w:rPr>
        <w:t>CRC</w:t>
      </w:r>
      <w:r>
        <w:rPr>
          <w:spacing w:val="-2"/>
          <w:sz w:val="20"/>
        </w:rPr>
        <w:t xml:space="preserve"> </w:t>
      </w:r>
      <w:r>
        <w:rPr>
          <w:sz w:val="20"/>
        </w:rPr>
        <w:t>for</w:t>
      </w:r>
      <w:r>
        <w:rPr>
          <w:spacing w:val="-1"/>
          <w:sz w:val="20"/>
        </w:rPr>
        <w:t xml:space="preserve"> </w:t>
      </w:r>
      <w:r>
        <w:rPr>
          <w:sz w:val="20"/>
        </w:rPr>
        <w:t>Catchment</w:t>
      </w:r>
      <w:r>
        <w:rPr>
          <w:spacing w:val="-2"/>
          <w:sz w:val="20"/>
        </w:rPr>
        <w:t xml:space="preserve"> </w:t>
      </w:r>
      <w:r>
        <w:rPr>
          <w:sz w:val="20"/>
        </w:rPr>
        <w:t>Hydrology.</w:t>
      </w:r>
    </w:p>
    <w:p w14:paraId="790FE9B5" w14:textId="77777777" w:rsidR="0040573D" w:rsidRDefault="000C5DF2">
      <w:pPr>
        <w:pStyle w:val="ListParagraph"/>
        <w:numPr>
          <w:ilvl w:val="0"/>
          <w:numId w:val="58"/>
        </w:numPr>
        <w:tabs>
          <w:tab w:val="left" w:pos="962"/>
        </w:tabs>
        <w:spacing w:before="95"/>
        <w:ind w:right="2415" w:hanging="360"/>
        <w:rPr>
          <w:sz w:val="20"/>
        </w:rPr>
      </w:pPr>
      <w:r>
        <w:rPr>
          <w:sz w:val="20"/>
        </w:rPr>
        <w:t>Greening Australia 2003, Revegetation Techniques – A guide for establishing native</w:t>
      </w:r>
      <w:r>
        <w:rPr>
          <w:spacing w:val="-53"/>
          <w:sz w:val="20"/>
        </w:rPr>
        <w:t xml:space="preserve"> </w:t>
      </w:r>
      <w:r>
        <w:rPr>
          <w:sz w:val="20"/>
        </w:rPr>
        <w:t>vegetation</w:t>
      </w:r>
      <w:r>
        <w:rPr>
          <w:spacing w:val="-7"/>
          <w:sz w:val="20"/>
        </w:rPr>
        <w:t xml:space="preserve"> </w:t>
      </w:r>
      <w:r>
        <w:rPr>
          <w:sz w:val="20"/>
        </w:rPr>
        <w:t>in</w:t>
      </w:r>
      <w:r>
        <w:rPr>
          <w:spacing w:val="-8"/>
          <w:sz w:val="20"/>
        </w:rPr>
        <w:t xml:space="preserve"> </w:t>
      </w:r>
      <w:r>
        <w:rPr>
          <w:sz w:val="20"/>
        </w:rPr>
        <w:t>Victoria,</w:t>
      </w:r>
      <w:r>
        <w:rPr>
          <w:spacing w:val="-7"/>
          <w:sz w:val="20"/>
        </w:rPr>
        <w:t xml:space="preserve"> </w:t>
      </w:r>
      <w:r>
        <w:rPr>
          <w:sz w:val="20"/>
        </w:rPr>
        <w:t>Greening</w:t>
      </w:r>
      <w:r>
        <w:rPr>
          <w:spacing w:val="-6"/>
          <w:sz w:val="20"/>
        </w:rPr>
        <w:t xml:space="preserve"> </w:t>
      </w:r>
      <w:r>
        <w:rPr>
          <w:sz w:val="20"/>
        </w:rPr>
        <w:t>Australia,</w:t>
      </w:r>
      <w:r>
        <w:rPr>
          <w:spacing w:val="-6"/>
          <w:sz w:val="20"/>
        </w:rPr>
        <w:t xml:space="preserve"> </w:t>
      </w:r>
      <w:r>
        <w:rPr>
          <w:sz w:val="20"/>
        </w:rPr>
        <w:t>Victoria.</w:t>
      </w:r>
      <w:r>
        <w:rPr>
          <w:spacing w:val="-7"/>
          <w:sz w:val="20"/>
        </w:rPr>
        <w:t xml:space="preserve"> </w:t>
      </w:r>
      <w:hyperlink r:id="rId217">
        <w:r>
          <w:rPr>
            <w:sz w:val="20"/>
          </w:rPr>
          <w:t>www.greeni</w:t>
        </w:r>
        <w:r>
          <w:rPr>
            <w:sz w:val="20"/>
          </w:rPr>
          <w:t>ngaustralia.org.au.</w:t>
        </w:r>
      </w:hyperlink>
    </w:p>
    <w:p w14:paraId="7285C6E7" w14:textId="77777777" w:rsidR="0040573D" w:rsidRDefault="000C5DF2">
      <w:pPr>
        <w:pStyle w:val="ListParagraph"/>
        <w:numPr>
          <w:ilvl w:val="0"/>
          <w:numId w:val="58"/>
        </w:numPr>
        <w:tabs>
          <w:tab w:val="left" w:pos="962"/>
        </w:tabs>
        <w:spacing w:before="97"/>
        <w:rPr>
          <w:sz w:val="20"/>
        </w:rPr>
      </w:pPr>
      <w:r>
        <w:rPr>
          <w:sz w:val="20"/>
        </w:rPr>
        <w:t>Native</w:t>
      </w:r>
      <w:r>
        <w:rPr>
          <w:spacing w:val="-8"/>
          <w:sz w:val="20"/>
        </w:rPr>
        <w:t xml:space="preserve"> </w:t>
      </w:r>
      <w:r>
        <w:rPr>
          <w:sz w:val="20"/>
        </w:rPr>
        <w:t>Vegetation</w:t>
      </w:r>
      <w:r>
        <w:rPr>
          <w:spacing w:val="-7"/>
          <w:sz w:val="20"/>
        </w:rPr>
        <w:t xml:space="preserve"> </w:t>
      </w:r>
      <w:r>
        <w:rPr>
          <w:sz w:val="20"/>
        </w:rPr>
        <w:t>Regional</w:t>
      </w:r>
      <w:r>
        <w:rPr>
          <w:spacing w:val="-7"/>
          <w:sz w:val="20"/>
        </w:rPr>
        <w:t xml:space="preserve"> </w:t>
      </w:r>
      <w:r>
        <w:rPr>
          <w:sz w:val="20"/>
        </w:rPr>
        <w:t>Management</w:t>
      </w:r>
      <w:r>
        <w:rPr>
          <w:spacing w:val="-7"/>
          <w:sz w:val="20"/>
        </w:rPr>
        <w:t xml:space="preserve"> </w:t>
      </w:r>
      <w:r>
        <w:rPr>
          <w:sz w:val="20"/>
        </w:rPr>
        <w:t>Plans.</w:t>
      </w:r>
    </w:p>
    <w:p w14:paraId="112C7964" w14:textId="77777777" w:rsidR="0040573D" w:rsidRDefault="000C5DF2">
      <w:pPr>
        <w:pStyle w:val="Heading4"/>
        <w:spacing w:before="167"/>
      </w:pPr>
      <w:r>
        <w:t>CONSTRUCTION</w:t>
      </w:r>
      <w:r>
        <w:rPr>
          <w:spacing w:val="-3"/>
        </w:rPr>
        <w:t xml:space="preserve"> </w:t>
      </w:r>
      <w:r>
        <w:t>COSTS</w:t>
      </w:r>
    </w:p>
    <w:p w14:paraId="7239B356" w14:textId="77777777" w:rsidR="0040573D" w:rsidRDefault="000C5DF2">
      <w:pPr>
        <w:pStyle w:val="BodyText"/>
        <w:spacing w:before="48"/>
        <w:ind w:left="601"/>
      </w:pPr>
      <w:r>
        <w:t>$3,750</w:t>
      </w:r>
      <w:r>
        <w:rPr>
          <w:spacing w:val="-5"/>
        </w:rPr>
        <w:t xml:space="preserve"> </w:t>
      </w:r>
      <w:r>
        <w:t>per</w:t>
      </w:r>
      <w:r>
        <w:rPr>
          <w:spacing w:val="-4"/>
        </w:rPr>
        <w:t xml:space="preserve"> </w:t>
      </w:r>
      <w:r>
        <w:t>1,000</w:t>
      </w:r>
      <w:r>
        <w:rPr>
          <w:spacing w:val="-4"/>
        </w:rPr>
        <w:t xml:space="preserve"> </w:t>
      </w:r>
      <w:r>
        <w:t>plants</w:t>
      </w:r>
      <w:r>
        <w:rPr>
          <w:spacing w:val="-4"/>
        </w:rPr>
        <w:t xml:space="preserve"> </w:t>
      </w:r>
      <w:r>
        <w:t>(plants,</w:t>
      </w:r>
      <w:r>
        <w:rPr>
          <w:spacing w:val="-5"/>
        </w:rPr>
        <w:t xml:space="preserve"> </w:t>
      </w:r>
      <w:r>
        <w:t>stakes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guards</w:t>
      </w:r>
      <w:r>
        <w:rPr>
          <w:spacing w:val="-3"/>
        </w:rPr>
        <w:t xml:space="preserve"> </w:t>
      </w:r>
      <w:r>
        <w:t>only).</w:t>
      </w:r>
    </w:p>
    <w:p w14:paraId="2AA1EB6C" w14:textId="77777777" w:rsidR="0040573D" w:rsidRDefault="000C5DF2">
      <w:pPr>
        <w:pStyle w:val="BodyText"/>
        <w:spacing w:before="97"/>
        <w:ind w:left="601"/>
      </w:pPr>
      <w:r>
        <w:t>$5,000</w:t>
      </w:r>
      <w:r>
        <w:rPr>
          <w:spacing w:val="-3"/>
        </w:rPr>
        <w:t xml:space="preserve"> </w:t>
      </w:r>
      <w:r>
        <w:t>per</w:t>
      </w:r>
      <w:r>
        <w:rPr>
          <w:spacing w:val="-3"/>
        </w:rPr>
        <w:t xml:space="preserve"> </w:t>
      </w:r>
      <w:r>
        <w:t>1,000</w:t>
      </w:r>
      <w:r>
        <w:rPr>
          <w:spacing w:val="-3"/>
        </w:rPr>
        <w:t xml:space="preserve"> </w:t>
      </w:r>
      <w:r>
        <w:t>plants</w:t>
      </w:r>
      <w:r>
        <w:rPr>
          <w:spacing w:val="-3"/>
        </w:rPr>
        <w:t xml:space="preserve"> </w:t>
      </w:r>
      <w:r>
        <w:t>(plants,</w:t>
      </w:r>
      <w:r>
        <w:rPr>
          <w:spacing w:val="-2"/>
        </w:rPr>
        <w:t xml:space="preserve"> </w:t>
      </w:r>
      <w:r>
        <w:t>stakes,</w:t>
      </w:r>
      <w:r>
        <w:rPr>
          <w:spacing w:val="-3"/>
        </w:rPr>
        <w:t xml:space="preserve"> </w:t>
      </w:r>
      <w:r>
        <w:t>guards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planting</w:t>
      </w:r>
      <w:r>
        <w:rPr>
          <w:spacing w:val="-3"/>
        </w:rPr>
        <w:t xml:space="preserve"> </w:t>
      </w:r>
      <w:r>
        <w:t>crew</w:t>
      </w:r>
      <w:r>
        <w:rPr>
          <w:spacing w:val="-1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labour).</w:t>
      </w:r>
    </w:p>
    <w:p w14:paraId="20D14768" w14:textId="77777777" w:rsidR="0040573D" w:rsidRDefault="000C5DF2">
      <w:pPr>
        <w:pStyle w:val="BodyText"/>
        <w:spacing w:before="95"/>
        <w:ind w:left="601"/>
      </w:pPr>
      <w:r>
        <w:t>$400</w:t>
      </w:r>
      <w:r>
        <w:rPr>
          <w:spacing w:val="-3"/>
        </w:rPr>
        <w:t xml:space="preserve"> </w:t>
      </w:r>
      <w:r>
        <w:t>per</w:t>
      </w:r>
      <w:r>
        <w:rPr>
          <w:spacing w:val="-3"/>
        </w:rPr>
        <w:t xml:space="preserve"> </w:t>
      </w:r>
      <w:r>
        <w:t>km</w:t>
      </w:r>
      <w:r>
        <w:rPr>
          <w:spacing w:val="-2"/>
        </w:rPr>
        <w:t xml:space="preserve"> </w:t>
      </w:r>
      <w:r>
        <w:t>(10</w:t>
      </w:r>
      <w:r>
        <w:rPr>
          <w:spacing w:val="-3"/>
        </w:rPr>
        <w:t xml:space="preserve"> </w:t>
      </w:r>
      <w:r>
        <w:t>m</w:t>
      </w:r>
      <w:r>
        <w:rPr>
          <w:spacing w:val="-3"/>
        </w:rPr>
        <w:t xml:space="preserve"> </w:t>
      </w:r>
      <w:r>
        <w:t>wide</w:t>
      </w:r>
      <w:r>
        <w:rPr>
          <w:spacing w:val="-2"/>
        </w:rPr>
        <w:t xml:space="preserve"> </w:t>
      </w:r>
      <w:r>
        <w:t>zone</w:t>
      </w:r>
      <w:r>
        <w:rPr>
          <w:spacing w:val="-3"/>
        </w:rPr>
        <w:t xml:space="preserve"> </w:t>
      </w:r>
      <w:r>
        <w:t>direct</w:t>
      </w:r>
      <w:r>
        <w:rPr>
          <w:spacing w:val="-2"/>
        </w:rPr>
        <w:t xml:space="preserve"> </w:t>
      </w:r>
      <w:r>
        <w:t>seeding).</w:t>
      </w:r>
    </w:p>
    <w:p w14:paraId="17AD2AF7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6955F276" w14:textId="77777777" w:rsidR="0040573D" w:rsidRDefault="0040573D">
      <w:pPr>
        <w:pStyle w:val="BodyText"/>
      </w:pPr>
    </w:p>
    <w:p w14:paraId="21438391" w14:textId="77777777" w:rsidR="0040573D" w:rsidRDefault="0040573D">
      <w:pPr>
        <w:pStyle w:val="BodyText"/>
      </w:pPr>
    </w:p>
    <w:p w14:paraId="361B1E54" w14:textId="77777777" w:rsidR="0040573D" w:rsidRDefault="0040573D">
      <w:pPr>
        <w:pStyle w:val="BodyText"/>
        <w:spacing w:before="3"/>
        <w:rPr>
          <w:sz w:val="22"/>
        </w:rPr>
      </w:pPr>
    </w:p>
    <w:p w14:paraId="49674F63" w14:textId="77777777" w:rsidR="0040573D" w:rsidRDefault="000C5DF2">
      <w:pPr>
        <w:pStyle w:val="Heading2"/>
        <w:numPr>
          <w:ilvl w:val="2"/>
          <w:numId w:val="59"/>
        </w:numPr>
        <w:tabs>
          <w:tab w:val="left" w:pos="2069"/>
        </w:tabs>
        <w:rPr>
          <w:color w:val="01688A"/>
        </w:rPr>
      </w:pPr>
      <w:bookmarkStart w:id="51" w:name="_bookmark51"/>
      <w:bookmarkEnd w:id="51"/>
      <w:r>
        <w:rPr>
          <w:color w:val="01688A"/>
        </w:rPr>
        <w:t>VEGETATION</w:t>
      </w:r>
      <w:r>
        <w:rPr>
          <w:color w:val="01688A"/>
          <w:spacing w:val="-8"/>
        </w:rPr>
        <w:t xml:space="preserve"> </w:t>
      </w:r>
      <w:r>
        <w:rPr>
          <w:color w:val="01688A"/>
        </w:rPr>
        <w:t>MANAGEMENT</w:t>
      </w:r>
    </w:p>
    <w:p w14:paraId="1B5D5EC3" w14:textId="77777777" w:rsidR="0040573D" w:rsidRDefault="000C5DF2">
      <w:pPr>
        <w:pStyle w:val="Heading4"/>
        <w:spacing w:before="123"/>
        <w:ind w:left="1168"/>
      </w:pPr>
      <w:r>
        <w:t>DESCRIPTION</w:t>
      </w:r>
    </w:p>
    <w:p w14:paraId="6809117D" w14:textId="77777777" w:rsidR="0040573D" w:rsidRDefault="000C5DF2">
      <w:pPr>
        <w:pStyle w:val="BodyText"/>
        <w:spacing w:before="48"/>
        <w:ind w:left="1167" w:right="895"/>
      </w:pPr>
      <w:r>
        <w:t>Vegetation management includes the management of the complex of plant species growing on or</w:t>
      </w:r>
      <w:r>
        <w:rPr>
          <w:spacing w:val="1"/>
        </w:rPr>
        <w:t xml:space="preserve"> </w:t>
      </w:r>
      <w:r>
        <w:t>in a site, reach or waterway. Plants may be exotic or indigenous, terrestrial aquatic, annual or</w:t>
      </w:r>
      <w:r>
        <w:rPr>
          <w:spacing w:val="1"/>
        </w:rPr>
        <w:t xml:space="preserve"> </w:t>
      </w:r>
      <w:r>
        <w:t>perennial. Management maybe direct or indirect, physical, animal, mechanical or chemical or more</w:t>
      </w:r>
      <w:r>
        <w:rPr>
          <w:spacing w:val="-53"/>
        </w:rPr>
        <w:t xml:space="preserve"> </w:t>
      </w:r>
      <w:r>
        <w:t>usually a combination. Management implies ongoing action, alth</w:t>
      </w:r>
      <w:r>
        <w:t>ough no intervention is also part of</w:t>
      </w:r>
      <w:r>
        <w:rPr>
          <w:spacing w:val="-53"/>
        </w:rPr>
        <w:t xml:space="preserve"> </w:t>
      </w:r>
      <w:r>
        <w:t>management. Vegetation management over time is typically decentralised and for this reason, as</w:t>
      </w:r>
      <w:r>
        <w:rPr>
          <w:spacing w:val="1"/>
        </w:rPr>
        <w:t xml:space="preserve"> </w:t>
      </w:r>
      <w:r>
        <w:t>well as the time scale involved, requires addressing issues of social capacity. Management for</w:t>
      </w:r>
      <w:r>
        <w:rPr>
          <w:spacing w:val="1"/>
        </w:rPr>
        <w:t xml:space="preserve"> </w:t>
      </w:r>
      <w:r>
        <w:t>stabilisation will also inclu</w:t>
      </w:r>
      <w:r>
        <w:t>de the selection of plants best fitted for river heath. There is no end to</w:t>
      </w:r>
      <w:r>
        <w:rPr>
          <w:spacing w:val="1"/>
        </w:rPr>
        <w:t xml:space="preserve"> </w:t>
      </w:r>
      <w:r>
        <w:t>vegetation</w:t>
      </w:r>
      <w:r>
        <w:rPr>
          <w:spacing w:val="-2"/>
        </w:rPr>
        <w:t xml:space="preserve"> </w:t>
      </w:r>
      <w:r>
        <w:t>management</w:t>
      </w:r>
      <w:r>
        <w:rPr>
          <w:spacing w:val="-1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all</w:t>
      </w:r>
      <w:r>
        <w:rPr>
          <w:spacing w:val="-1"/>
        </w:rPr>
        <w:t xml:space="preserve"> </w:t>
      </w:r>
      <w:r>
        <w:t>plants</w:t>
      </w:r>
      <w:r>
        <w:rPr>
          <w:spacing w:val="-2"/>
        </w:rPr>
        <w:t xml:space="preserve"> </w:t>
      </w:r>
      <w:r>
        <w:t>have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finite</w:t>
      </w:r>
      <w:r>
        <w:rPr>
          <w:spacing w:val="-1"/>
        </w:rPr>
        <w:t xml:space="preserve"> </w:t>
      </w:r>
      <w:r>
        <w:t>lifecycle.</w:t>
      </w:r>
    </w:p>
    <w:p w14:paraId="3EF0E085" w14:textId="77777777" w:rsidR="0040573D" w:rsidRDefault="0040573D">
      <w:pPr>
        <w:pStyle w:val="BodyText"/>
        <w:spacing w:before="7"/>
        <w:rPr>
          <w:sz w:val="23"/>
        </w:rPr>
      </w:pPr>
    </w:p>
    <w:p w14:paraId="39E22EAD" w14:textId="77777777" w:rsidR="0040573D" w:rsidRDefault="000C5DF2">
      <w:pPr>
        <w:pStyle w:val="Heading4"/>
        <w:spacing w:before="1"/>
        <w:ind w:left="1168"/>
      </w:pPr>
      <w:r>
        <w:t>WHY</w:t>
      </w:r>
      <w:r>
        <w:rPr>
          <w:spacing w:val="-3"/>
        </w:rPr>
        <w:t xml:space="preserve"> </w:t>
      </w:r>
      <w:r>
        <w:t>IMPLEMENT?</w:t>
      </w:r>
    </w:p>
    <w:p w14:paraId="35256CF4" w14:textId="77777777" w:rsidR="0040573D" w:rsidRDefault="000C5DF2">
      <w:pPr>
        <w:pStyle w:val="BodyText"/>
        <w:spacing w:before="48"/>
        <w:ind w:left="1168" w:right="906"/>
      </w:pPr>
      <w:r>
        <w:t>Vegetation management is undertaken to improve the condition or structure of vegetation at a site</w:t>
      </w:r>
      <w:r>
        <w:rPr>
          <w:spacing w:val="1"/>
        </w:rPr>
        <w:t xml:space="preserve"> </w:t>
      </w:r>
      <w:r>
        <w:t>or wit</w:t>
      </w:r>
      <w:r>
        <w:t>hin a reach. This can provide a direct improvement in the riparian condition of a stream and</w:t>
      </w:r>
      <w:r>
        <w:rPr>
          <w:spacing w:val="1"/>
        </w:rPr>
        <w:t xml:space="preserve"> </w:t>
      </w:r>
      <w:r>
        <w:t>provide indirect and related benefits of increased stream stability, provision of habitat corridors,</w:t>
      </w:r>
      <w:r>
        <w:rPr>
          <w:spacing w:val="1"/>
        </w:rPr>
        <w:t xml:space="preserve"> </w:t>
      </w:r>
      <w:r>
        <w:t>shading of water and providing a long term source of timber for instream structure. Management of</w:t>
      </w:r>
      <w:r>
        <w:rPr>
          <w:spacing w:val="-53"/>
        </w:rPr>
        <w:t xml:space="preserve"> </w:t>
      </w:r>
      <w:r>
        <w:t xml:space="preserve">vegetation for stabilisation is undertaken to create the </w:t>
      </w:r>
      <w:r>
        <w:t>site conditions over time that will favour the</w:t>
      </w:r>
      <w:r>
        <w:rPr>
          <w:spacing w:val="1"/>
        </w:rPr>
        <w:t xml:space="preserve"> </w:t>
      </w:r>
      <w:r>
        <w:t>germination growth and reproduction of the suite of plants with the most desirable set of</w:t>
      </w:r>
      <w:r>
        <w:rPr>
          <w:spacing w:val="1"/>
        </w:rPr>
        <w:t xml:space="preserve"> </w:t>
      </w:r>
      <w:r>
        <w:t>stabilisation</w:t>
      </w:r>
      <w:r>
        <w:rPr>
          <w:spacing w:val="-3"/>
        </w:rPr>
        <w:t xml:space="preserve"> </w:t>
      </w:r>
      <w:r>
        <w:t>characteristics.</w:t>
      </w:r>
    </w:p>
    <w:p w14:paraId="77D198C4" w14:textId="77777777" w:rsidR="0040573D" w:rsidRDefault="000C5DF2">
      <w:pPr>
        <w:pStyle w:val="BodyText"/>
        <w:spacing w:before="5"/>
        <w:rPr>
          <w:sz w:val="15"/>
        </w:rPr>
      </w:pPr>
      <w:r>
        <w:pict w14:anchorId="54B90540">
          <v:group id="docshapegroup569" o:spid="_x0000_s3098" alt="" style="position:absolute;margin-left:113.4pt;margin-top:10.1pt;width:411.3pt;height:142.1pt;z-index:-15555584;mso-wrap-distance-left:0;mso-wrap-distance-right:0;mso-position-horizontal-relative:page" coordorigin="2268,202" coordsize="8226,2842">
            <v:shape id="docshape570" o:spid="_x0000_s3099" type="#_x0000_t75" alt="" style="position:absolute;left:2268;top:202;width:4078;height:2842">
              <v:imagedata r:id="rId218" o:title=""/>
            </v:shape>
            <v:shape id="docshape571" o:spid="_x0000_s3100" type="#_x0000_t75" alt="" style="position:absolute;left:6402;top:203;width:4092;height:2835">
              <v:imagedata r:id="rId219" o:title=""/>
            </v:shape>
            <w10:wrap type="topAndBottom" anchorx="page"/>
          </v:group>
        </w:pict>
      </w:r>
    </w:p>
    <w:p w14:paraId="3EDE8606" w14:textId="77777777" w:rsidR="0040573D" w:rsidRDefault="0040573D">
      <w:pPr>
        <w:pStyle w:val="BodyText"/>
        <w:spacing w:before="1"/>
        <w:rPr>
          <w:sz w:val="6"/>
        </w:rPr>
      </w:pPr>
    </w:p>
    <w:p w14:paraId="79C86087" w14:textId="77777777" w:rsidR="0040573D" w:rsidRDefault="0040573D">
      <w:pPr>
        <w:rPr>
          <w:sz w:val="6"/>
        </w:r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172C1EC5" w14:textId="77777777" w:rsidR="0040573D" w:rsidRDefault="000C5DF2">
      <w:pPr>
        <w:spacing w:before="49"/>
        <w:ind w:left="1168"/>
        <w:rPr>
          <w:b/>
          <w:sz w:val="18"/>
        </w:rPr>
      </w:pPr>
      <w:r>
        <w:rPr>
          <w:b/>
          <w:sz w:val="18"/>
        </w:rPr>
        <w:t>Revegetation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works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at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Gardiners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Creek</w:t>
      </w:r>
    </w:p>
    <w:p w14:paraId="12A52BA2" w14:textId="77777777" w:rsidR="0040573D" w:rsidRDefault="000C5DF2">
      <w:pPr>
        <w:spacing w:before="2"/>
        <w:ind w:left="1168"/>
        <w:rPr>
          <w:sz w:val="18"/>
        </w:rPr>
      </w:pPr>
      <w:r>
        <w:pict w14:anchorId="210171DF">
          <v:rect id="docshape572" o:spid="_x0000_s3097" alt="" style="position:absolute;left:0;text-align:left;margin-left:110.5pt;margin-top:15.35pt;width:453.3pt;height:.5pt;z-index:1590272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sz w:val="18"/>
        </w:rPr>
        <w:t>(Photo</w:t>
      </w:r>
      <w:r>
        <w:rPr>
          <w:spacing w:val="-4"/>
          <w:sz w:val="18"/>
        </w:rPr>
        <w:t xml:space="preserve"> </w:t>
      </w:r>
      <w:r>
        <w:rPr>
          <w:sz w:val="18"/>
        </w:rPr>
        <w:t>courtesy</w:t>
      </w:r>
      <w:r>
        <w:rPr>
          <w:spacing w:val="-4"/>
          <w:sz w:val="18"/>
        </w:rPr>
        <w:t xml:space="preserve"> </w:t>
      </w:r>
      <w:r>
        <w:rPr>
          <w:sz w:val="18"/>
        </w:rPr>
        <w:t>of</w:t>
      </w:r>
      <w:r>
        <w:rPr>
          <w:spacing w:val="-4"/>
          <w:sz w:val="18"/>
        </w:rPr>
        <w:t xml:space="preserve"> </w:t>
      </w:r>
      <w:r>
        <w:rPr>
          <w:sz w:val="18"/>
        </w:rPr>
        <w:t>Earth</w:t>
      </w:r>
      <w:r>
        <w:rPr>
          <w:spacing w:val="-3"/>
          <w:sz w:val="18"/>
        </w:rPr>
        <w:t xml:space="preserve"> </w:t>
      </w:r>
      <w:r>
        <w:rPr>
          <w:sz w:val="18"/>
        </w:rPr>
        <w:t>T</w:t>
      </w:r>
      <w:r>
        <w:rPr>
          <w:sz w:val="18"/>
        </w:rPr>
        <w:t>ech)</w:t>
      </w:r>
    </w:p>
    <w:p w14:paraId="6587A4F0" w14:textId="77777777" w:rsidR="0040573D" w:rsidRDefault="000C5DF2">
      <w:pPr>
        <w:spacing w:before="49"/>
        <w:ind w:left="733" w:right="1107"/>
        <w:rPr>
          <w:sz w:val="18"/>
        </w:rPr>
      </w:pPr>
      <w:r>
        <w:br w:type="column"/>
      </w:r>
      <w:r>
        <w:rPr>
          <w:b/>
          <w:sz w:val="18"/>
        </w:rPr>
        <w:t>Vegetation management undertaken by landholder,</w:t>
      </w:r>
      <w:r>
        <w:rPr>
          <w:b/>
          <w:spacing w:val="-47"/>
          <w:sz w:val="18"/>
        </w:rPr>
        <w:t xml:space="preserve"> </w:t>
      </w:r>
      <w:r>
        <w:rPr>
          <w:b/>
          <w:sz w:val="18"/>
        </w:rPr>
        <w:t>Kangaroo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Creek</w:t>
      </w:r>
      <w:r>
        <w:rPr>
          <w:b/>
          <w:spacing w:val="-2"/>
          <w:sz w:val="18"/>
        </w:rPr>
        <w:t xml:space="preserve"> </w:t>
      </w:r>
      <w:r>
        <w:rPr>
          <w:sz w:val="18"/>
        </w:rPr>
        <w:t>(Photo</w:t>
      </w:r>
      <w:r>
        <w:rPr>
          <w:spacing w:val="-1"/>
          <w:sz w:val="18"/>
        </w:rPr>
        <w:t xml:space="preserve"> </w:t>
      </w:r>
      <w:r>
        <w:rPr>
          <w:sz w:val="18"/>
        </w:rPr>
        <w:t>courtesy</w:t>
      </w:r>
      <w:r>
        <w:rPr>
          <w:spacing w:val="-3"/>
          <w:sz w:val="18"/>
        </w:rPr>
        <w:t xml:space="preserve"> </w:t>
      </w:r>
      <w:r>
        <w:rPr>
          <w:sz w:val="18"/>
        </w:rPr>
        <w:t>of</w:t>
      </w:r>
      <w:r>
        <w:rPr>
          <w:spacing w:val="-1"/>
          <w:sz w:val="18"/>
        </w:rPr>
        <w:t xml:space="preserve"> </w:t>
      </w:r>
      <w:r>
        <w:rPr>
          <w:sz w:val="18"/>
        </w:rPr>
        <w:t>Earth</w:t>
      </w:r>
      <w:r>
        <w:rPr>
          <w:spacing w:val="-1"/>
          <w:sz w:val="18"/>
        </w:rPr>
        <w:t xml:space="preserve"> </w:t>
      </w:r>
      <w:r>
        <w:rPr>
          <w:sz w:val="18"/>
        </w:rPr>
        <w:t>Tech)</w:t>
      </w:r>
    </w:p>
    <w:p w14:paraId="1FCF8925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4529" w:space="40"/>
            <w:col w:w="6241"/>
          </w:cols>
        </w:sectPr>
      </w:pPr>
    </w:p>
    <w:p w14:paraId="77CD10E0" w14:textId="77777777" w:rsidR="0040573D" w:rsidRDefault="000C5DF2">
      <w:pPr>
        <w:spacing w:before="105"/>
        <w:ind w:left="1168"/>
        <w:rPr>
          <w:b/>
          <w:sz w:val="20"/>
        </w:rPr>
      </w:pPr>
      <w:r>
        <w:rPr>
          <w:b/>
          <w:sz w:val="20"/>
        </w:rPr>
        <w:t>Beneficial river</w:t>
      </w:r>
      <w:r>
        <w:rPr>
          <w:b/>
          <w:spacing w:val="1"/>
          <w:sz w:val="20"/>
        </w:rPr>
        <w:t xml:space="preserve"> </w:t>
      </w:r>
      <w:r>
        <w:rPr>
          <w:b/>
          <w:spacing w:val="-1"/>
          <w:sz w:val="20"/>
        </w:rPr>
        <w:t>health</w:t>
      </w:r>
      <w:r>
        <w:rPr>
          <w:b/>
          <w:spacing w:val="-12"/>
          <w:sz w:val="20"/>
        </w:rPr>
        <w:t xml:space="preserve"> </w:t>
      </w:r>
      <w:r>
        <w:rPr>
          <w:b/>
          <w:sz w:val="20"/>
        </w:rPr>
        <w:t>outcomes</w:t>
      </w:r>
    </w:p>
    <w:p w14:paraId="110D69AC" w14:textId="77777777" w:rsidR="0040573D" w:rsidRDefault="0040573D">
      <w:pPr>
        <w:pStyle w:val="BodyText"/>
        <w:rPr>
          <w:b/>
          <w:sz w:val="22"/>
        </w:rPr>
      </w:pPr>
    </w:p>
    <w:p w14:paraId="4A9BAE8B" w14:textId="77777777" w:rsidR="0040573D" w:rsidRDefault="0040573D">
      <w:pPr>
        <w:pStyle w:val="BodyText"/>
        <w:rPr>
          <w:b/>
          <w:sz w:val="22"/>
        </w:rPr>
      </w:pPr>
    </w:p>
    <w:p w14:paraId="5183FA23" w14:textId="77777777" w:rsidR="0040573D" w:rsidRDefault="0040573D">
      <w:pPr>
        <w:pStyle w:val="BodyText"/>
        <w:spacing w:before="3"/>
        <w:rPr>
          <w:b/>
          <w:sz w:val="25"/>
        </w:rPr>
      </w:pPr>
    </w:p>
    <w:p w14:paraId="4F200348" w14:textId="77777777" w:rsidR="0040573D" w:rsidRDefault="000C5DF2">
      <w:pPr>
        <w:ind w:left="1168"/>
        <w:rPr>
          <w:b/>
          <w:sz w:val="20"/>
        </w:rPr>
      </w:pPr>
      <w:r>
        <w:pict w14:anchorId="2201F11D">
          <v:rect id="docshape573" o:spid="_x0000_s3096" alt="" style="position:absolute;left:0;text-align:left;margin-left:110.5pt;margin-top:-.4pt;width:453.3pt;height:.5pt;z-index:15903232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20"/>
        </w:rPr>
        <w:t>Adverse river</w:t>
      </w:r>
      <w:r>
        <w:rPr>
          <w:b/>
          <w:spacing w:val="1"/>
          <w:sz w:val="20"/>
        </w:rPr>
        <w:t xml:space="preserve"> </w:t>
      </w:r>
      <w:r>
        <w:rPr>
          <w:b/>
          <w:spacing w:val="-1"/>
          <w:sz w:val="20"/>
        </w:rPr>
        <w:t>health</w:t>
      </w:r>
      <w:r>
        <w:rPr>
          <w:b/>
          <w:spacing w:val="-12"/>
          <w:sz w:val="20"/>
        </w:rPr>
        <w:t xml:space="preserve"> </w:t>
      </w:r>
      <w:r>
        <w:rPr>
          <w:b/>
          <w:sz w:val="20"/>
        </w:rPr>
        <w:t>outcomes</w:t>
      </w:r>
    </w:p>
    <w:p w14:paraId="1A2AB095" w14:textId="77777777" w:rsidR="0040573D" w:rsidRDefault="0040573D">
      <w:pPr>
        <w:pStyle w:val="BodyText"/>
        <w:rPr>
          <w:b/>
          <w:sz w:val="22"/>
        </w:rPr>
      </w:pPr>
    </w:p>
    <w:p w14:paraId="72C50C48" w14:textId="77777777" w:rsidR="0040573D" w:rsidRDefault="0040573D">
      <w:pPr>
        <w:pStyle w:val="BodyText"/>
        <w:rPr>
          <w:b/>
          <w:sz w:val="22"/>
        </w:rPr>
      </w:pPr>
    </w:p>
    <w:p w14:paraId="0C75234A" w14:textId="77777777" w:rsidR="0040573D" w:rsidRDefault="0040573D">
      <w:pPr>
        <w:pStyle w:val="BodyText"/>
        <w:spacing w:before="2"/>
        <w:rPr>
          <w:b/>
          <w:sz w:val="25"/>
        </w:rPr>
      </w:pPr>
    </w:p>
    <w:p w14:paraId="04D78E8D" w14:textId="77777777" w:rsidR="0040573D" w:rsidRDefault="000C5DF2">
      <w:pPr>
        <w:ind w:left="1168"/>
        <w:rPr>
          <w:b/>
          <w:sz w:val="20"/>
        </w:rPr>
      </w:pPr>
      <w:r>
        <w:pict w14:anchorId="697F9980">
          <v:shape id="docshape574" o:spid="_x0000_s3095" alt="" style="position:absolute;left:0;text-align:left;margin-left:110.5pt;margin-top:-.4pt;width:453.3pt;height:.5pt;z-index:15903744;mso-wrap-edited:f;mso-width-percent:0;mso-height-percent:0;mso-position-horizontal-relative:page;mso-width-percent:0;mso-height-percent:0" coordsize="9066,10" o:spt="100" adj="0,,0" path="m2490,l,,,10r2490,l2490,xm9066,l2490,r,10l9066,10r,-10xe" fillcolor="black" stroked="f">
            <v:stroke joinstyle="round"/>
            <v:formulas/>
            <v:path arrowok="t" o:connecttype="custom" o:connectlocs="1581150,-5080;0,-5080;0,1270;1581150,1270;1581150,-5080;5756910,-5080;1581150,-5080;1581150,1270;5756910,1270;5756910,-5080" o:connectangles="0,0,0,0,0,0,0,0,0,0"/>
            <w10:wrap anchorx="page"/>
          </v:shape>
        </w:pict>
      </w:r>
      <w:r>
        <w:rPr>
          <w:b/>
          <w:sz w:val="20"/>
        </w:rPr>
        <w:t>Associated</w:t>
      </w:r>
      <w:r>
        <w:rPr>
          <w:b/>
          <w:spacing w:val="-10"/>
          <w:sz w:val="20"/>
        </w:rPr>
        <w:t xml:space="preserve"> </w:t>
      </w:r>
      <w:r>
        <w:rPr>
          <w:b/>
          <w:sz w:val="20"/>
        </w:rPr>
        <w:t>works</w:t>
      </w:r>
    </w:p>
    <w:p w14:paraId="5C846155" w14:textId="77777777" w:rsidR="0040573D" w:rsidRDefault="000C5DF2">
      <w:pPr>
        <w:pStyle w:val="BodyText"/>
        <w:spacing w:before="104"/>
        <w:ind w:left="13" w:right="729"/>
      </w:pPr>
      <w:r>
        <w:br w:type="column"/>
      </w:r>
      <w:r>
        <w:t>Vegetation management is the long term solution to stabilisation, complementing</w:t>
      </w:r>
      <w:r>
        <w:rPr>
          <w:spacing w:val="-53"/>
        </w:rPr>
        <w:t xml:space="preserve"> </w:t>
      </w:r>
      <w:r>
        <w:t>in time other techniques. The intensity, combination and timing of vegetation</w:t>
      </w:r>
      <w:r>
        <w:rPr>
          <w:spacing w:val="1"/>
        </w:rPr>
        <w:t xml:space="preserve"> </w:t>
      </w:r>
      <w:r>
        <w:t>management actions contribute to river heath outcomes in both the short and</w:t>
      </w:r>
      <w:r>
        <w:rPr>
          <w:spacing w:val="1"/>
        </w:rPr>
        <w:t xml:space="preserve"> </w:t>
      </w:r>
      <w:r>
        <w:t>long term. In Victoria</w:t>
      </w:r>
      <w:r>
        <w:t xml:space="preserve"> we usually seek to move vegetation to an indigenous</w:t>
      </w:r>
      <w:r>
        <w:rPr>
          <w:spacing w:val="1"/>
        </w:rPr>
        <w:t xml:space="preserve"> </w:t>
      </w:r>
      <w:r>
        <w:t>dominated</w:t>
      </w:r>
      <w:r>
        <w:rPr>
          <w:spacing w:val="-2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strong</w:t>
      </w:r>
      <w:r>
        <w:rPr>
          <w:spacing w:val="-1"/>
        </w:rPr>
        <w:t xml:space="preserve"> </w:t>
      </w:r>
      <w:r>
        <w:t>woody</w:t>
      </w:r>
      <w:r>
        <w:rPr>
          <w:spacing w:val="-1"/>
        </w:rPr>
        <w:t xml:space="preserve"> </w:t>
      </w:r>
      <w:r>
        <w:t>component</w:t>
      </w:r>
    </w:p>
    <w:p w14:paraId="5D96D6DD" w14:textId="77777777" w:rsidR="0040573D" w:rsidRDefault="000C5DF2">
      <w:pPr>
        <w:pStyle w:val="BodyText"/>
        <w:spacing w:before="106"/>
        <w:ind w:left="13" w:right="785"/>
      </w:pPr>
      <w:r>
        <w:t>Intentional intensive or the opposite, ‘do nothing’ management decisions can</w:t>
      </w:r>
      <w:r>
        <w:rPr>
          <w:spacing w:val="1"/>
        </w:rPr>
        <w:t xml:space="preserve"> </w:t>
      </w:r>
      <w:r>
        <w:t>diminish stream health values. The former having immediate impacts the later</w:t>
      </w:r>
      <w:r>
        <w:rPr>
          <w:spacing w:val="1"/>
        </w:rPr>
        <w:t xml:space="preserve"> </w:t>
      </w:r>
      <w:r>
        <w:t>generally</w:t>
      </w:r>
      <w:r>
        <w:t xml:space="preserve"> longer term. The vast array of different techniques available to the</w:t>
      </w:r>
      <w:r>
        <w:rPr>
          <w:spacing w:val="1"/>
        </w:rPr>
        <w:t xml:space="preserve"> </w:t>
      </w:r>
      <w:r>
        <w:t>vegetation manager means that adverse river health outcomes are likely without</w:t>
      </w:r>
      <w:r>
        <w:rPr>
          <w:spacing w:val="-53"/>
        </w:rPr>
        <w:t xml:space="preserve"> </w:t>
      </w:r>
      <w:r>
        <w:t>planning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consideration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wider</w:t>
      </w:r>
      <w:r>
        <w:rPr>
          <w:spacing w:val="-1"/>
        </w:rPr>
        <w:t xml:space="preserve"> </w:t>
      </w:r>
      <w:r>
        <w:t>implications</w:t>
      </w:r>
    </w:p>
    <w:p w14:paraId="7EBDC615" w14:textId="77777777" w:rsidR="0040573D" w:rsidRDefault="000C5DF2">
      <w:pPr>
        <w:pStyle w:val="Heading6"/>
        <w:spacing w:before="107"/>
        <w:ind w:left="745"/>
      </w:pPr>
      <w:r>
        <w:t>Information</w:t>
      </w:r>
      <w:r>
        <w:rPr>
          <w:spacing w:val="-6"/>
        </w:rPr>
        <w:t xml:space="preserve"> </w:t>
      </w:r>
      <w:r>
        <w:t>requirements</w:t>
      </w:r>
    </w:p>
    <w:p w14:paraId="5164FFC0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2870" w:space="40"/>
            <w:col w:w="7900"/>
          </w:cols>
        </w:sectPr>
      </w:pPr>
    </w:p>
    <w:p w14:paraId="2AB446C9" w14:textId="77777777" w:rsidR="0040573D" w:rsidRDefault="000C5DF2">
      <w:pPr>
        <w:pStyle w:val="BodyText"/>
        <w:spacing w:before="95" w:line="340" w:lineRule="auto"/>
        <w:ind w:left="1168" w:right="-8"/>
      </w:pPr>
      <w:r>
        <w:t>Ve</w:t>
      </w:r>
      <w:r>
        <w:t>getation</w:t>
      </w:r>
      <w:r>
        <w:rPr>
          <w:spacing w:val="-11"/>
        </w:rPr>
        <w:t xml:space="preserve"> </w:t>
      </w:r>
      <w:r>
        <w:t>establishment</w:t>
      </w:r>
      <w:r>
        <w:rPr>
          <w:spacing w:val="-53"/>
        </w:rPr>
        <w:t xml:space="preserve"> </w:t>
      </w:r>
      <w:r>
        <w:t>Stock management</w:t>
      </w:r>
      <w:r>
        <w:rPr>
          <w:spacing w:val="1"/>
        </w:rPr>
        <w:t xml:space="preserve"> </w:t>
      </w:r>
      <w:r>
        <w:t>Willow</w:t>
      </w:r>
      <w:r>
        <w:rPr>
          <w:spacing w:val="-2"/>
        </w:rPr>
        <w:t xml:space="preserve"> </w:t>
      </w:r>
      <w:r>
        <w:t>control</w:t>
      </w:r>
    </w:p>
    <w:p w14:paraId="610C6549" w14:textId="77777777" w:rsidR="0040573D" w:rsidRDefault="000C5DF2">
      <w:pPr>
        <w:pStyle w:val="BodyText"/>
        <w:spacing w:line="338" w:lineRule="auto"/>
        <w:ind w:left="1168" w:right="470"/>
      </w:pPr>
      <w:r>
        <w:t>Exotic fauna control</w:t>
      </w:r>
      <w:r>
        <w:rPr>
          <w:spacing w:val="-53"/>
        </w:rPr>
        <w:t xml:space="preserve"> </w:t>
      </w:r>
      <w:r>
        <w:t>Off</w:t>
      </w:r>
      <w:r>
        <w:rPr>
          <w:spacing w:val="-6"/>
        </w:rPr>
        <w:t xml:space="preserve"> </w:t>
      </w:r>
      <w:r>
        <w:t>stream</w:t>
      </w:r>
      <w:r>
        <w:rPr>
          <w:spacing w:val="-5"/>
        </w:rPr>
        <w:t xml:space="preserve"> </w:t>
      </w:r>
      <w:r>
        <w:t>watering</w:t>
      </w:r>
    </w:p>
    <w:p w14:paraId="33967A50" w14:textId="77777777" w:rsidR="0040573D" w:rsidRDefault="000C5DF2">
      <w:pPr>
        <w:pStyle w:val="BodyText"/>
        <w:spacing w:before="95" w:line="340" w:lineRule="auto"/>
        <w:ind w:left="200" w:right="3777"/>
      </w:pPr>
      <w:r>
        <w:br w:type="column"/>
        <w:t>Determine management responsibility</w:t>
      </w:r>
      <w:r>
        <w:rPr>
          <w:spacing w:val="-53"/>
        </w:rPr>
        <w:t xml:space="preserve"> </w:t>
      </w:r>
      <w:r>
        <w:t>Determine habitat requirements</w:t>
      </w:r>
      <w:r>
        <w:rPr>
          <w:spacing w:val="1"/>
        </w:rPr>
        <w:t xml:space="preserve"> </w:t>
      </w:r>
      <w:r>
        <w:t>Determine landholder requirements</w:t>
      </w:r>
      <w:r>
        <w:rPr>
          <w:spacing w:val="1"/>
        </w:rPr>
        <w:t xml:space="preserve"> </w:t>
      </w:r>
      <w:r>
        <w:t>Identify</w:t>
      </w:r>
      <w:r>
        <w:rPr>
          <w:spacing w:val="-2"/>
        </w:rPr>
        <w:t xml:space="preserve"> </w:t>
      </w:r>
      <w:r>
        <w:t>species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controlled</w:t>
      </w:r>
    </w:p>
    <w:p w14:paraId="2EDF0BE8" w14:textId="77777777" w:rsidR="0040573D" w:rsidRDefault="000C5DF2">
      <w:pPr>
        <w:pStyle w:val="BodyText"/>
        <w:spacing w:line="227" w:lineRule="exact"/>
        <w:ind w:left="200"/>
      </w:pPr>
      <w:r>
        <w:t>Identify</w:t>
      </w:r>
      <w:r>
        <w:rPr>
          <w:spacing w:val="-2"/>
        </w:rPr>
        <w:t xml:space="preserve"> </w:t>
      </w:r>
      <w:r>
        <w:t>species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protected</w:t>
      </w:r>
      <w:r>
        <w:rPr>
          <w:spacing w:val="-2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assisted</w:t>
      </w:r>
    </w:p>
    <w:p w14:paraId="3DD889A4" w14:textId="77777777" w:rsidR="0040573D" w:rsidRDefault="000C5DF2">
      <w:pPr>
        <w:pStyle w:val="BodyText"/>
        <w:spacing w:before="97"/>
        <w:ind w:left="200"/>
      </w:pPr>
      <w:r>
        <w:t>Determine</w:t>
      </w:r>
      <w:r>
        <w:rPr>
          <w:spacing w:val="-6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minimise</w:t>
      </w:r>
      <w:r>
        <w:rPr>
          <w:spacing w:val="-6"/>
        </w:rPr>
        <w:t xml:space="preserve"> </w:t>
      </w:r>
      <w:r>
        <w:t>environmental</w:t>
      </w:r>
      <w:r>
        <w:rPr>
          <w:spacing w:val="-7"/>
        </w:rPr>
        <w:t xml:space="preserve"> </w:t>
      </w:r>
      <w:r>
        <w:t>impact</w:t>
      </w:r>
      <w:r>
        <w:rPr>
          <w:spacing w:val="-6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works</w:t>
      </w:r>
    </w:p>
    <w:p w14:paraId="3725218F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3415" w:space="40"/>
            <w:col w:w="7355"/>
          </w:cols>
        </w:sectPr>
      </w:pPr>
    </w:p>
    <w:p w14:paraId="268541A5" w14:textId="77777777" w:rsidR="0040573D" w:rsidRDefault="000C5DF2">
      <w:pPr>
        <w:pStyle w:val="BodyText"/>
        <w:spacing w:before="6"/>
        <w:rPr>
          <w:sz w:val="8"/>
        </w:rPr>
      </w:pPr>
      <w:r>
        <w:pict w14:anchorId="6B833110">
          <v:shape id="docshape575" o:spid="_x0000_s3094" type="#_x0000_t202" alt="" style="position:absolute;margin-left:17.7pt;margin-top:52.9pt;width:10.95pt;height:65.1pt;z-index:1590425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43496AE6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6134107C" w14:textId="77777777" w:rsidR="0040573D" w:rsidRDefault="000C5DF2">
      <w:pPr>
        <w:pStyle w:val="BodyText"/>
        <w:spacing w:line="20" w:lineRule="exact"/>
        <w:ind w:left="1096"/>
        <w:rPr>
          <w:sz w:val="2"/>
        </w:rPr>
      </w:pPr>
      <w:r>
        <w:rPr>
          <w:sz w:val="2"/>
        </w:rPr>
      </w:r>
      <w:r>
        <w:rPr>
          <w:sz w:val="2"/>
        </w:rPr>
        <w:pict w14:anchorId="09CD56AC">
          <v:group id="docshapegroup576" o:spid="_x0000_s3092" alt="" style="width:454.4pt;height:.5pt;mso-position-horizontal-relative:char;mso-position-vertical-relative:line" coordsize="9088,10">
            <v:shape id="docshape577" o:spid="_x0000_s3093" alt="" style="position:absolute;width:9088;height:10" coordsize="9088,10" path="m9088,l2502,r-5,l2488,,,,,10r2488,l2497,10r5,l9088,10r,-10xe" fillcolor="black" stroked="f">
              <v:path arrowok="t"/>
            </v:shape>
            <w10:anchorlock/>
          </v:group>
        </w:pict>
      </w:r>
    </w:p>
    <w:p w14:paraId="25695212" w14:textId="77777777" w:rsidR="0040573D" w:rsidRDefault="0040573D">
      <w:pPr>
        <w:spacing w:line="20" w:lineRule="exact"/>
        <w:rPr>
          <w:sz w:val="2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space="720"/>
        </w:sectPr>
      </w:pPr>
    </w:p>
    <w:p w14:paraId="547E3B07" w14:textId="77777777" w:rsidR="0040573D" w:rsidRDefault="0040573D">
      <w:pPr>
        <w:pStyle w:val="BodyText"/>
      </w:pPr>
    </w:p>
    <w:p w14:paraId="09AB681E" w14:textId="77777777" w:rsidR="0040573D" w:rsidRDefault="0040573D">
      <w:pPr>
        <w:pStyle w:val="BodyText"/>
      </w:pPr>
    </w:p>
    <w:p w14:paraId="0FC601F2" w14:textId="77777777" w:rsidR="0040573D" w:rsidRDefault="0040573D">
      <w:pPr>
        <w:pStyle w:val="BodyText"/>
      </w:pPr>
    </w:p>
    <w:p w14:paraId="3A45597C" w14:textId="77777777" w:rsidR="0040573D" w:rsidRDefault="0040573D">
      <w:pPr>
        <w:pStyle w:val="BodyText"/>
      </w:pPr>
    </w:p>
    <w:p w14:paraId="1186C935" w14:textId="77777777" w:rsidR="0040573D" w:rsidRDefault="0040573D">
      <w:pPr>
        <w:pStyle w:val="BodyText"/>
        <w:spacing w:before="7"/>
        <w:rPr>
          <w:sz w:val="15"/>
        </w:rPr>
      </w:pPr>
    </w:p>
    <w:p w14:paraId="7AE1C3F4" w14:textId="77777777" w:rsidR="0040573D" w:rsidRDefault="000C5DF2">
      <w:pPr>
        <w:pStyle w:val="BodyText"/>
        <w:spacing w:line="20" w:lineRule="exact"/>
        <w:ind w:left="551"/>
        <w:rPr>
          <w:sz w:val="2"/>
        </w:rPr>
      </w:pPr>
      <w:r>
        <w:rPr>
          <w:sz w:val="2"/>
        </w:rPr>
      </w:r>
      <w:r>
        <w:rPr>
          <w:sz w:val="2"/>
        </w:rPr>
        <w:pict w14:anchorId="25816B64">
          <v:group id="docshapegroup578" o:spid="_x0000_s3090" alt="" style="width:452.95pt;height:.5pt;mso-position-horizontal-relative:char;mso-position-vertical-relative:line" coordsize="9059,10">
            <v:rect id="docshape579" o:spid="_x0000_s3091" alt="" style="position:absolute;width:9059;height:10" fillcolor="black" stroked="f"/>
            <w10:anchorlock/>
          </v:group>
        </w:pict>
      </w:r>
    </w:p>
    <w:p w14:paraId="42274F57" w14:textId="77777777" w:rsidR="0040573D" w:rsidRDefault="0040573D">
      <w:pPr>
        <w:spacing w:line="20" w:lineRule="exact"/>
        <w:rPr>
          <w:sz w:val="2"/>
        </w:r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791BA56D" w14:textId="77777777" w:rsidR="0040573D" w:rsidRDefault="000C5DF2">
      <w:pPr>
        <w:spacing w:line="218" w:lineRule="exact"/>
        <w:ind w:left="601"/>
        <w:rPr>
          <w:b/>
          <w:sz w:val="20"/>
        </w:rPr>
      </w:pPr>
      <w:r>
        <w:rPr>
          <w:b/>
          <w:spacing w:val="-1"/>
          <w:sz w:val="20"/>
        </w:rPr>
        <w:t>Success</w:t>
      </w:r>
      <w:r>
        <w:rPr>
          <w:b/>
          <w:spacing w:val="-9"/>
          <w:sz w:val="20"/>
        </w:rPr>
        <w:t xml:space="preserve"> </w:t>
      </w:r>
      <w:r>
        <w:rPr>
          <w:b/>
          <w:sz w:val="20"/>
        </w:rPr>
        <w:t>ranking</w:t>
      </w:r>
    </w:p>
    <w:p w14:paraId="34A64B39" w14:textId="77777777" w:rsidR="0040573D" w:rsidRDefault="000C5DF2">
      <w:pPr>
        <w:ind w:left="125" w:right="-5"/>
        <w:rPr>
          <w:b/>
          <w:sz w:val="20"/>
        </w:rPr>
      </w:pPr>
      <w:r>
        <w:br w:type="column"/>
      </w:r>
      <w:r>
        <w:rPr>
          <w:b/>
          <w:sz w:val="20"/>
        </w:rPr>
        <w:t>No.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of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applications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in</w:t>
      </w:r>
      <w:r>
        <w:rPr>
          <w:b/>
          <w:spacing w:val="-53"/>
          <w:sz w:val="20"/>
        </w:rPr>
        <w:t xml:space="preserve"> </w:t>
      </w:r>
      <w:r>
        <w:rPr>
          <w:b/>
          <w:sz w:val="20"/>
        </w:rPr>
        <w:t>Victoria</w:t>
      </w:r>
    </w:p>
    <w:p w14:paraId="6AA090A9" w14:textId="77777777" w:rsidR="0040573D" w:rsidRDefault="000C5DF2">
      <w:pPr>
        <w:ind w:left="198" w:right="-7"/>
        <w:rPr>
          <w:b/>
          <w:sz w:val="20"/>
        </w:rPr>
      </w:pPr>
      <w:r>
        <w:br w:type="column"/>
      </w:r>
      <w:r>
        <w:rPr>
          <w:b/>
          <w:sz w:val="20"/>
        </w:rPr>
        <w:t>Structural</w:t>
      </w:r>
      <w:r>
        <w:rPr>
          <w:b/>
          <w:spacing w:val="-12"/>
          <w:sz w:val="20"/>
        </w:rPr>
        <w:t xml:space="preserve"> </w:t>
      </w:r>
      <w:r>
        <w:rPr>
          <w:b/>
          <w:sz w:val="20"/>
        </w:rPr>
        <w:t>success</w:t>
      </w:r>
      <w:r>
        <w:rPr>
          <w:b/>
          <w:spacing w:val="-53"/>
          <w:sz w:val="20"/>
        </w:rPr>
        <w:t xml:space="preserve"> </w:t>
      </w:r>
      <w:r>
        <w:rPr>
          <w:b/>
          <w:sz w:val="20"/>
        </w:rPr>
        <w:t>in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Australia</w:t>
      </w:r>
    </w:p>
    <w:p w14:paraId="2CDAA41F" w14:textId="77777777" w:rsidR="0040573D" w:rsidRDefault="000C5DF2">
      <w:pPr>
        <w:ind w:left="329" w:right="1989"/>
        <w:rPr>
          <w:b/>
          <w:sz w:val="20"/>
        </w:rPr>
      </w:pPr>
      <w:r>
        <w:br w:type="column"/>
      </w:r>
      <w:r>
        <w:rPr>
          <w:b/>
          <w:sz w:val="20"/>
        </w:rPr>
        <w:t>Success in achieving</w:t>
      </w:r>
      <w:r>
        <w:rPr>
          <w:b/>
          <w:spacing w:val="-53"/>
          <w:sz w:val="20"/>
        </w:rPr>
        <w:t xml:space="preserve"> </w:t>
      </w:r>
      <w:r>
        <w:rPr>
          <w:b/>
          <w:sz w:val="20"/>
        </w:rPr>
        <w:t>intended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outcome</w:t>
      </w:r>
    </w:p>
    <w:p w14:paraId="5AD71559" w14:textId="77777777" w:rsidR="0040573D" w:rsidRDefault="0040573D">
      <w:pPr>
        <w:rPr>
          <w:sz w:val="20"/>
        </w:rPr>
        <w:sectPr w:rsidR="0040573D">
          <w:type w:val="continuous"/>
          <w:pgSz w:w="11910" w:h="16840"/>
          <w:pgMar w:top="1580" w:right="0" w:bottom="280" w:left="1100" w:header="549" w:footer="635" w:gutter="0"/>
          <w:cols w:num="4" w:space="720" w:equalWidth="0">
            <w:col w:w="2192" w:space="40"/>
            <w:col w:w="2149" w:space="39"/>
            <w:col w:w="1989" w:space="39"/>
            <w:col w:w="4362"/>
          </w:cols>
        </w:sectPr>
      </w:pPr>
    </w:p>
    <w:p w14:paraId="085ADA3E" w14:textId="77777777" w:rsidR="0040573D" w:rsidRDefault="000C5DF2">
      <w:pPr>
        <w:pStyle w:val="BodyText"/>
        <w:spacing w:before="93"/>
        <w:ind w:left="2357" w:right="138"/>
      </w:pPr>
      <w:r>
        <w:pict w14:anchorId="66DB4375">
          <v:rect id="docshape580" o:spid="_x0000_s3089" alt="" style="position:absolute;left:0;text-align:left;margin-left:169.6pt;margin-top:4.3pt;width:365.9pt;height:.5pt;z-index:15905792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Common to successful</w:t>
      </w:r>
      <w:r>
        <w:rPr>
          <w:spacing w:val="-53"/>
        </w:rPr>
        <w:t xml:space="preserve"> </w:t>
      </w:r>
      <w:r>
        <w:t>stream management</w:t>
      </w:r>
      <w:r>
        <w:rPr>
          <w:spacing w:val="1"/>
        </w:rPr>
        <w:t xml:space="preserve"> </w:t>
      </w:r>
      <w:r>
        <w:t>projects</w:t>
      </w:r>
    </w:p>
    <w:p w14:paraId="20732703" w14:textId="77777777" w:rsidR="0040573D" w:rsidRDefault="000C5DF2">
      <w:pPr>
        <w:tabs>
          <w:tab w:val="left" w:pos="2357"/>
        </w:tabs>
        <w:spacing w:before="107"/>
        <w:ind w:left="601"/>
        <w:rPr>
          <w:sz w:val="20"/>
        </w:rPr>
      </w:pPr>
      <w:r>
        <w:pict w14:anchorId="1C5BBC72">
          <v:rect id="docshape581" o:spid="_x0000_s3088" alt="" style="position:absolute;left:0;text-align:left;margin-left:82.2pt;margin-top:4.95pt;width:453.3pt;height:.5pt;z-index:15906304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20"/>
        </w:rPr>
        <w:t>Success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factors</w:t>
      </w:r>
      <w:r>
        <w:rPr>
          <w:b/>
          <w:sz w:val="20"/>
        </w:rPr>
        <w:tab/>
      </w:r>
      <w:r>
        <w:rPr>
          <w:sz w:val="20"/>
        </w:rPr>
        <w:t>Assessment</w:t>
      </w:r>
    </w:p>
    <w:p w14:paraId="7CAC5130" w14:textId="77777777" w:rsidR="0040573D" w:rsidRDefault="000C5DF2">
      <w:pPr>
        <w:pStyle w:val="BodyText"/>
        <w:spacing w:before="95"/>
        <w:ind w:left="2357"/>
      </w:pPr>
      <w:r>
        <w:t>Planning</w:t>
      </w:r>
    </w:p>
    <w:p w14:paraId="79B399FE" w14:textId="77777777" w:rsidR="0040573D" w:rsidRDefault="000C5DF2">
      <w:pPr>
        <w:pStyle w:val="BodyText"/>
        <w:spacing w:before="95" w:line="340" w:lineRule="auto"/>
        <w:ind w:left="2357" w:right="-18"/>
      </w:pPr>
      <w:r>
        <w:t>Community engagement</w:t>
      </w:r>
      <w:r>
        <w:rPr>
          <w:spacing w:val="-54"/>
        </w:rPr>
        <w:t xml:space="preserve"> </w:t>
      </w:r>
      <w:r>
        <w:t>Ongoing</w:t>
      </w:r>
      <w:r>
        <w:rPr>
          <w:spacing w:val="-2"/>
        </w:rPr>
        <w:t xml:space="preserve"> </w:t>
      </w:r>
      <w:r>
        <w:t>implementation</w:t>
      </w:r>
    </w:p>
    <w:p w14:paraId="7A279357" w14:textId="77777777" w:rsidR="0040573D" w:rsidRDefault="000C5DF2">
      <w:pPr>
        <w:pStyle w:val="BodyText"/>
        <w:tabs>
          <w:tab w:val="left" w:pos="2200"/>
        </w:tabs>
        <w:spacing w:before="93"/>
        <w:ind w:left="2200" w:right="1333" w:hanging="2160"/>
      </w:pPr>
      <w:r>
        <w:br w:type="column"/>
        <w:t>NA</w:t>
      </w:r>
      <w:r>
        <w:tab/>
        <w:t>High when time in years and</w:t>
      </w:r>
      <w:r>
        <w:rPr>
          <w:spacing w:val="1"/>
        </w:rPr>
        <w:t xml:space="preserve"> </w:t>
      </w:r>
      <w:r>
        <w:t>ongoing inputs are put into the</w:t>
      </w:r>
      <w:r>
        <w:rPr>
          <w:spacing w:val="-53"/>
        </w:rPr>
        <w:t xml:space="preserve"> </w:t>
      </w:r>
      <w:r>
        <w:t>management</w:t>
      </w:r>
    </w:p>
    <w:p w14:paraId="5B4C6A5D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4538" w:space="40"/>
            <w:col w:w="6232"/>
          </w:cols>
        </w:sectPr>
      </w:pPr>
    </w:p>
    <w:p w14:paraId="1D995212" w14:textId="77777777" w:rsidR="0040573D" w:rsidRDefault="000C5DF2">
      <w:pPr>
        <w:pStyle w:val="BodyText"/>
        <w:spacing w:line="20" w:lineRule="exact"/>
        <w:ind w:left="544"/>
        <w:rPr>
          <w:sz w:val="2"/>
        </w:rPr>
      </w:pPr>
      <w:r>
        <w:rPr>
          <w:sz w:val="2"/>
        </w:rPr>
      </w:r>
      <w:r>
        <w:rPr>
          <w:sz w:val="2"/>
        </w:rPr>
        <w:pict w14:anchorId="263D9591">
          <v:group id="docshapegroup582" o:spid="_x0000_s3086" alt="" style="width:453.3pt;height:.5pt;mso-position-horizontal-relative:char;mso-position-vertical-relative:line" coordsize="9066,10">
            <v:rect id="docshape583" o:spid="_x0000_s3087" alt="" style="position:absolute;width:9066;height:10" fillcolor="black" stroked="f"/>
            <w10:anchorlock/>
          </v:group>
        </w:pict>
      </w:r>
    </w:p>
    <w:p w14:paraId="1DEE3FAD" w14:textId="77777777" w:rsidR="0040573D" w:rsidRDefault="0040573D">
      <w:pPr>
        <w:pStyle w:val="BodyText"/>
        <w:spacing w:before="11"/>
        <w:rPr>
          <w:sz w:val="18"/>
        </w:rPr>
      </w:pPr>
    </w:p>
    <w:p w14:paraId="580DA018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1DC3A72A" w14:textId="77777777" w:rsidR="0040573D" w:rsidRDefault="000C5DF2">
      <w:pPr>
        <w:pStyle w:val="Heading4"/>
        <w:spacing w:before="99"/>
      </w:pPr>
      <w:r>
        <w:t>DEMONSTRATION</w:t>
      </w:r>
      <w:r>
        <w:rPr>
          <w:spacing w:val="-3"/>
        </w:rPr>
        <w:t xml:space="preserve"> </w:t>
      </w:r>
      <w:r>
        <w:t>SITES</w:t>
      </w:r>
    </w:p>
    <w:p w14:paraId="75F0C60E" w14:textId="77777777" w:rsidR="0040573D" w:rsidRDefault="000C5DF2">
      <w:pPr>
        <w:pStyle w:val="Heading6"/>
        <w:spacing w:before="49"/>
      </w:pPr>
      <w:r>
        <w:t>Site</w:t>
      </w:r>
      <w:r>
        <w:rPr>
          <w:spacing w:val="-2"/>
        </w:rPr>
        <w:t xml:space="preserve"> </w:t>
      </w:r>
      <w:r>
        <w:t>1</w:t>
      </w:r>
    </w:p>
    <w:p w14:paraId="30EAF216" w14:textId="77777777" w:rsidR="0040573D" w:rsidRDefault="000C5DF2">
      <w:pPr>
        <w:pStyle w:val="BodyText"/>
        <w:tabs>
          <w:tab w:val="left" w:pos="1501"/>
        </w:tabs>
        <w:spacing w:before="96" w:line="338" w:lineRule="auto"/>
        <w:ind w:left="601" w:right="38"/>
      </w:pPr>
      <w:r>
        <w:t>Stream:</w:t>
      </w:r>
      <w:r>
        <w:rPr>
          <w:spacing w:val="23"/>
        </w:rPr>
        <w:t xml:space="preserve"> </w:t>
      </w:r>
      <w:r>
        <w:t>Barwidgee</w:t>
      </w:r>
      <w:r>
        <w:rPr>
          <w:spacing w:val="-4"/>
        </w:rPr>
        <w:t xml:space="preserve"> </w:t>
      </w:r>
      <w:r>
        <w:t>Creek</w:t>
      </w:r>
      <w:r>
        <w:rPr>
          <w:spacing w:val="-53"/>
        </w:rPr>
        <w:t xml:space="preserve"> </w:t>
      </w:r>
      <w:r>
        <w:t>Basin:</w:t>
      </w:r>
      <w:r>
        <w:tab/>
        <w:t>Ovens</w:t>
      </w:r>
    </w:p>
    <w:p w14:paraId="4055F827" w14:textId="77777777" w:rsidR="0040573D" w:rsidRDefault="000C5DF2">
      <w:pPr>
        <w:pStyle w:val="BodyText"/>
        <w:spacing w:before="3"/>
        <w:ind w:left="601"/>
      </w:pPr>
      <w:r>
        <w:t>Contact:</w:t>
      </w:r>
      <w:r>
        <w:rPr>
          <w:spacing w:val="37"/>
        </w:rPr>
        <w:t xml:space="preserve"> </w:t>
      </w:r>
      <w:r>
        <w:t>North</w:t>
      </w:r>
      <w:r>
        <w:rPr>
          <w:spacing w:val="-4"/>
        </w:rPr>
        <w:t xml:space="preserve"> </w:t>
      </w:r>
      <w:r>
        <w:t>East</w:t>
      </w:r>
      <w:r>
        <w:rPr>
          <w:spacing w:val="-3"/>
        </w:rPr>
        <w:t xml:space="preserve"> </w:t>
      </w:r>
      <w:r>
        <w:t>CMA</w:t>
      </w:r>
    </w:p>
    <w:p w14:paraId="3D1DD8EB" w14:textId="77777777" w:rsidR="0040573D" w:rsidRDefault="000C5DF2">
      <w:r>
        <w:br w:type="column"/>
      </w:r>
    </w:p>
    <w:p w14:paraId="3D1786AA" w14:textId="77777777" w:rsidR="0040573D" w:rsidRDefault="000C5DF2">
      <w:pPr>
        <w:pStyle w:val="Heading6"/>
        <w:spacing w:before="151"/>
      </w:pPr>
      <w:r>
        <w:t>Site</w:t>
      </w:r>
      <w:r>
        <w:rPr>
          <w:spacing w:val="-2"/>
        </w:rPr>
        <w:t xml:space="preserve"> </w:t>
      </w:r>
      <w:r>
        <w:t>2</w:t>
      </w:r>
    </w:p>
    <w:p w14:paraId="4A95F2B0" w14:textId="77777777" w:rsidR="0040573D" w:rsidRDefault="000C5DF2">
      <w:pPr>
        <w:pStyle w:val="BodyText"/>
        <w:tabs>
          <w:tab w:val="left" w:pos="1501"/>
        </w:tabs>
        <w:spacing w:before="95" w:line="338" w:lineRule="auto"/>
        <w:ind w:left="601" w:right="3497"/>
      </w:pPr>
      <w:r>
        <w:t>Stream:</w:t>
      </w:r>
      <w:r>
        <w:rPr>
          <w:spacing w:val="23"/>
        </w:rPr>
        <w:t xml:space="preserve"> </w:t>
      </w:r>
      <w:r>
        <w:t>Wannon</w:t>
      </w:r>
      <w:r>
        <w:rPr>
          <w:spacing w:val="-5"/>
        </w:rPr>
        <w:t xml:space="preserve"> </w:t>
      </w:r>
      <w:r>
        <w:t>River</w:t>
      </w:r>
      <w:r>
        <w:rPr>
          <w:spacing w:val="-53"/>
        </w:rPr>
        <w:t xml:space="preserve"> </w:t>
      </w:r>
      <w:r>
        <w:t>Basin:</w:t>
      </w:r>
      <w:r>
        <w:tab/>
        <w:t>Glenelg</w:t>
      </w:r>
    </w:p>
    <w:p w14:paraId="758C15FD" w14:textId="77777777" w:rsidR="0040573D" w:rsidRDefault="000C5DF2">
      <w:pPr>
        <w:pStyle w:val="BodyText"/>
        <w:spacing w:before="4"/>
        <w:ind w:left="601"/>
      </w:pPr>
      <w:r>
        <w:t>Contact:</w:t>
      </w:r>
      <w:r>
        <w:rPr>
          <w:spacing w:val="44"/>
        </w:rPr>
        <w:t xml:space="preserve"> </w:t>
      </w:r>
      <w:r>
        <w:t>Glenelg-Hopkins</w:t>
      </w:r>
      <w:r>
        <w:rPr>
          <w:spacing w:val="-2"/>
        </w:rPr>
        <w:t xml:space="preserve"> </w:t>
      </w:r>
      <w:r>
        <w:t>CMA</w:t>
      </w:r>
    </w:p>
    <w:p w14:paraId="1A3472C3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3078" w:space="1458"/>
            <w:col w:w="6274"/>
          </w:cols>
        </w:sectPr>
      </w:pPr>
    </w:p>
    <w:p w14:paraId="69237363" w14:textId="77777777" w:rsidR="0040573D" w:rsidRDefault="000C5DF2">
      <w:pPr>
        <w:pStyle w:val="BodyText"/>
        <w:spacing w:before="5"/>
        <w:rPr>
          <w:sz w:val="8"/>
        </w:rPr>
      </w:pPr>
      <w:r>
        <w:pict w14:anchorId="3D20C75F">
          <v:shape id="docshape584" o:spid="_x0000_s3085" type="#_x0000_t202" alt="" style="position:absolute;margin-left:17.7pt;margin-top:52.9pt;width:10.95pt;height:65.1pt;z-index:1590681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1DB48CD3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100E80EC" w14:textId="77777777" w:rsidR="0040573D" w:rsidRDefault="000C5DF2">
      <w:pPr>
        <w:ind w:left="601"/>
        <w:rPr>
          <w:sz w:val="20"/>
        </w:rPr>
      </w:pPr>
      <w:r>
        <w:rPr>
          <w:noProof/>
          <w:position w:val="2"/>
          <w:sz w:val="20"/>
        </w:rPr>
        <w:drawing>
          <wp:inline distT="0" distB="0" distL="0" distR="0" wp14:anchorId="24C28106" wp14:editId="54DC85CA">
            <wp:extent cx="2813518" cy="1855660"/>
            <wp:effectExtent l="0" t="0" r="0" b="0"/>
            <wp:docPr id="79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65.jpe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3518" cy="1855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5"/>
          <w:position w:val="2"/>
          <w:sz w:val="20"/>
        </w:rPr>
        <w:t xml:space="preserve"> </w:t>
      </w:r>
      <w:r>
        <w:rPr>
          <w:noProof/>
          <w:spacing w:val="55"/>
          <w:sz w:val="20"/>
        </w:rPr>
        <w:drawing>
          <wp:inline distT="0" distB="0" distL="0" distR="0" wp14:anchorId="2B058295" wp14:editId="0D6F4CB3">
            <wp:extent cx="2725907" cy="1865376"/>
            <wp:effectExtent l="0" t="0" r="0" b="0"/>
            <wp:docPr id="81" name="image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73.jpe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5907" cy="186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749D0D" w14:textId="77777777" w:rsidR="0040573D" w:rsidRDefault="000C5DF2">
      <w:pPr>
        <w:tabs>
          <w:tab w:val="left" w:pos="5137"/>
        </w:tabs>
        <w:spacing w:before="87"/>
        <w:ind w:left="601"/>
        <w:rPr>
          <w:b/>
          <w:sz w:val="18"/>
        </w:rPr>
      </w:pPr>
      <w:r>
        <w:rPr>
          <w:b/>
          <w:sz w:val="18"/>
        </w:rPr>
        <w:t>Barwidgee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Creek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north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east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Victoria</w:t>
      </w:r>
      <w:r>
        <w:rPr>
          <w:b/>
          <w:sz w:val="18"/>
        </w:rPr>
        <w:tab/>
        <w:t>Wannon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River,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western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Victoria</w:t>
      </w:r>
    </w:p>
    <w:p w14:paraId="6FB9C1DA" w14:textId="77777777" w:rsidR="0040573D" w:rsidRDefault="0040573D">
      <w:pPr>
        <w:pStyle w:val="BodyText"/>
        <w:rPr>
          <w:b/>
        </w:rPr>
      </w:pPr>
    </w:p>
    <w:p w14:paraId="444EC8FF" w14:textId="77777777" w:rsidR="0040573D" w:rsidRDefault="000C5DF2">
      <w:pPr>
        <w:pStyle w:val="Heading4"/>
        <w:spacing w:before="143"/>
      </w:pPr>
      <w:r>
        <w:t>DESIGN</w:t>
      </w:r>
      <w:r>
        <w:rPr>
          <w:spacing w:val="-2"/>
        </w:rPr>
        <w:t xml:space="preserve"> </w:t>
      </w:r>
      <w:r>
        <w:t>GUIDELINES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RELATED</w:t>
      </w:r>
      <w:r>
        <w:rPr>
          <w:spacing w:val="-1"/>
        </w:rPr>
        <w:t xml:space="preserve"> </w:t>
      </w:r>
      <w:r>
        <w:t>INFORMATION</w:t>
      </w:r>
      <w:r>
        <w:rPr>
          <w:spacing w:val="-3"/>
        </w:rPr>
        <w:t xml:space="preserve"> </w:t>
      </w:r>
      <w:r>
        <w:t>SOURCES</w:t>
      </w:r>
    </w:p>
    <w:p w14:paraId="1D81C1C5" w14:textId="77777777" w:rsidR="0040573D" w:rsidRDefault="000C5DF2">
      <w:pPr>
        <w:pStyle w:val="BodyText"/>
        <w:spacing w:before="48"/>
        <w:ind w:left="601" w:right="1928"/>
      </w:pPr>
      <w:r>
        <w:t>There are innumerable guidelines for vegetation management and the many inherent actions.</w:t>
      </w:r>
      <w:r>
        <w:rPr>
          <w:spacing w:val="-53"/>
        </w:rPr>
        <w:t xml:space="preserve"> </w:t>
      </w:r>
      <w:r>
        <w:t>Many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these</w:t>
      </w:r>
      <w:r>
        <w:rPr>
          <w:spacing w:val="-2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site</w:t>
      </w:r>
      <w:r>
        <w:rPr>
          <w:spacing w:val="-1"/>
        </w:rPr>
        <w:t xml:space="preserve"> </w:t>
      </w:r>
      <w:r>
        <w:t>and/or</w:t>
      </w:r>
      <w:r>
        <w:rPr>
          <w:spacing w:val="-2"/>
        </w:rPr>
        <w:t xml:space="preserve"> </w:t>
      </w:r>
      <w:r>
        <w:t>region</w:t>
      </w:r>
      <w:r>
        <w:rPr>
          <w:spacing w:val="-2"/>
        </w:rPr>
        <w:t xml:space="preserve"> </w:t>
      </w:r>
      <w:r>
        <w:t>specific.</w:t>
      </w:r>
      <w:r>
        <w:rPr>
          <w:spacing w:val="-2"/>
        </w:rPr>
        <w:t xml:space="preserve"> </w:t>
      </w:r>
      <w:r>
        <w:t>References</w:t>
      </w:r>
      <w:r>
        <w:rPr>
          <w:spacing w:val="-1"/>
        </w:rPr>
        <w:t xml:space="preserve"> </w:t>
      </w:r>
      <w:r>
        <w:t>include:</w:t>
      </w:r>
    </w:p>
    <w:p w14:paraId="15F361F5" w14:textId="77777777" w:rsidR="0040573D" w:rsidRDefault="000C5DF2">
      <w:pPr>
        <w:pStyle w:val="ListParagraph"/>
        <w:numPr>
          <w:ilvl w:val="0"/>
          <w:numId w:val="57"/>
        </w:numPr>
        <w:tabs>
          <w:tab w:val="left" w:pos="962"/>
        </w:tabs>
        <w:spacing w:before="96"/>
        <w:ind w:right="2416" w:hanging="360"/>
        <w:rPr>
          <w:sz w:val="20"/>
        </w:rPr>
      </w:pPr>
      <w:r>
        <w:rPr>
          <w:sz w:val="20"/>
        </w:rPr>
        <w:t>Greening Australia 2003, Revegetation Techniques – A guide for establishing native</w:t>
      </w:r>
      <w:r>
        <w:rPr>
          <w:spacing w:val="-53"/>
          <w:sz w:val="20"/>
        </w:rPr>
        <w:t xml:space="preserve"> </w:t>
      </w:r>
      <w:r>
        <w:rPr>
          <w:sz w:val="20"/>
        </w:rPr>
        <w:t>vegetation</w:t>
      </w:r>
      <w:r>
        <w:rPr>
          <w:spacing w:val="-7"/>
          <w:sz w:val="20"/>
        </w:rPr>
        <w:t xml:space="preserve"> </w:t>
      </w:r>
      <w:r>
        <w:rPr>
          <w:sz w:val="20"/>
        </w:rPr>
        <w:t>in</w:t>
      </w:r>
      <w:r>
        <w:rPr>
          <w:spacing w:val="-8"/>
          <w:sz w:val="20"/>
        </w:rPr>
        <w:t xml:space="preserve"> </w:t>
      </w:r>
      <w:r>
        <w:rPr>
          <w:sz w:val="20"/>
        </w:rPr>
        <w:t>Vi</w:t>
      </w:r>
      <w:r>
        <w:rPr>
          <w:sz w:val="20"/>
        </w:rPr>
        <w:t>ctoria,</w:t>
      </w:r>
      <w:r>
        <w:rPr>
          <w:spacing w:val="-7"/>
          <w:sz w:val="20"/>
        </w:rPr>
        <w:t xml:space="preserve"> </w:t>
      </w:r>
      <w:r>
        <w:rPr>
          <w:sz w:val="20"/>
        </w:rPr>
        <w:t>Greening</w:t>
      </w:r>
      <w:r>
        <w:rPr>
          <w:spacing w:val="-7"/>
          <w:sz w:val="20"/>
        </w:rPr>
        <w:t xml:space="preserve"> </w:t>
      </w:r>
      <w:r>
        <w:rPr>
          <w:sz w:val="20"/>
        </w:rPr>
        <w:t>Australia,</w:t>
      </w:r>
      <w:r>
        <w:rPr>
          <w:spacing w:val="-6"/>
          <w:sz w:val="20"/>
        </w:rPr>
        <w:t xml:space="preserve"> </w:t>
      </w:r>
      <w:r>
        <w:rPr>
          <w:sz w:val="20"/>
        </w:rPr>
        <w:t>Victoria.</w:t>
      </w:r>
      <w:r>
        <w:rPr>
          <w:spacing w:val="-7"/>
          <w:sz w:val="20"/>
        </w:rPr>
        <w:t xml:space="preserve"> </w:t>
      </w:r>
      <w:hyperlink r:id="rId221">
        <w:r>
          <w:rPr>
            <w:sz w:val="20"/>
          </w:rPr>
          <w:t>www.greeningaustralia.org.au.</w:t>
        </w:r>
      </w:hyperlink>
    </w:p>
    <w:p w14:paraId="3501C11B" w14:textId="77777777" w:rsidR="0040573D" w:rsidRDefault="000C5DF2">
      <w:pPr>
        <w:pStyle w:val="ListParagraph"/>
        <w:numPr>
          <w:ilvl w:val="0"/>
          <w:numId w:val="57"/>
        </w:numPr>
        <w:tabs>
          <w:tab w:val="left" w:pos="962"/>
        </w:tabs>
        <w:spacing w:before="97"/>
        <w:rPr>
          <w:sz w:val="20"/>
        </w:rPr>
      </w:pPr>
      <w:r>
        <w:rPr>
          <w:sz w:val="20"/>
        </w:rPr>
        <w:t>Native</w:t>
      </w:r>
      <w:r>
        <w:rPr>
          <w:spacing w:val="-8"/>
          <w:sz w:val="20"/>
        </w:rPr>
        <w:t xml:space="preserve"> </w:t>
      </w:r>
      <w:r>
        <w:rPr>
          <w:sz w:val="20"/>
        </w:rPr>
        <w:t>Vegetation</w:t>
      </w:r>
      <w:r>
        <w:rPr>
          <w:spacing w:val="-7"/>
          <w:sz w:val="20"/>
        </w:rPr>
        <w:t xml:space="preserve"> </w:t>
      </w:r>
      <w:r>
        <w:rPr>
          <w:sz w:val="20"/>
        </w:rPr>
        <w:t>Regional</w:t>
      </w:r>
      <w:r>
        <w:rPr>
          <w:spacing w:val="-7"/>
          <w:sz w:val="20"/>
        </w:rPr>
        <w:t xml:space="preserve"> </w:t>
      </w:r>
      <w:r>
        <w:rPr>
          <w:sz w:val="20"/>
        </w:rPr>
        <w:t>Management</w:t>
      </w:r>
      <w:r>
        <w:rPr>
          <w:spacing w:val="-7"/>
          <w:sz w:val="20"/>
        </w:rPr>
        <w:t xml:space="preserve"> </w:t>
      </w:r>
      <w:r>
        <w:rPr>
          <w:sz w:val="20"/>
        </w:rPr>
        <w:t>Plans.</w:t>
      </w:r>
    </w:p>
    <w:p w14:paraId="1F59FF21" w14:textId="77777777" w:rsidR="0040573D" w:rsidRDefault="000C5DF2">
      <w:pPr>
        <w:pStyle w:val="ListParagraph"/>
        <w:numPr>
          <w:ilvl w:val="0"/>
          <w:numId w:val="57"/>
        </w:numPr>
        <w:tabs>
          <w:tab w:val="left" w:pos="962"/>
        </w:tabs>
        <w:spacing w:before="95"/>
        <w:rPr>
          <w:sz w:val="20"/>
        </w:rPr>
      </w:pPr>
      <w:r>
        <w:rPr>
          <w:sz w:val="20"/>
        </w:rPr>
        <w:t>Land</w:t>
      </w:r>
      <w:r>
        <w:rPr>
          <w:spacing w:val="-7"/>
          <w:sz w:val="20"/>
        </w:rPr>
        <w:t xml:space="preserve"> </w:t>
      </w:r>
      <w:r>
        <w:rPr>
          <w:sz w:val="20"/>
        </w:rPr>
        <w:t>and</w:t>
      </w:r>
      <w:r>
        <w:rPr>
          <w:spacing w:val="-7"/>
          <w:sz w:val="20"/>
        </w:rPr>
        <w:t xml:space="preserve"> </w:t>
      </w:r>
      <w:r>
        <w:rPr>
          <w:sz w:val="20"/>
        </w:rPr>
        <w:t>Water</w:t>
      </w:r>
      <w:r>
        <w:rPr>
          <w:spacing w:val="-6"/>
          <w:sz w:val="20"/>
        </w:rPr>
        <w:t xml:space="preserve"> </w:t>
      </w:r>
      <w:r>
        <w:rPr>
          <w:sz w:val="20"/>
        </w:rPr>
        <w:t>Australia:</w:t>
      </w:r>
      <w:r>
        <w:rPr>
          <w:spacing w:val="-7"/>
          <w:sz w:val="20"/>
        </w:rPr>
        <w:t xml:space="preserve"> </w:t>
      </w:r>
      <w:hyperlink r:id="rId222">
        <w:r>
          <w:rPr>
            <w:sz w:val="20"/>
          </w:rPr>
          <w:t>www.rivers.gov.au/manage/is13riparianwidths.htm.</w:t>
        </w:r>
      </w:hyperlink>
    </w:p>
    <w:p w14:paraId="5A9D520E" w14:textId="77777777" w:rsidR="0040573D" w:rsidRDefault="0040573D">
      <w:pPr>
        <w:pStyle w:val="BodyText"/>
        <w:rPr>
          <w:sz w:val="22"/>
        </w:rPr>
      </w:pPr>
    </w:p>
    <w:p w14:paraId="6061BE59" w14:textId="77777777" w:rsidR="0040573D" w:rsidRDefault="000C5DF2">
      <w:pPr>
        <w:pStyle w:val="Heading4"/>
        <w:spacing w:before="146"/>
      </w:pPr>
      <w:r>
        <w:t>CONSTRUCTION</w:t>
      </w:r>
      <w:r>
        <w:rPr>
          <w:spacing w:val="-5"/>
        </w:rPr>
        <w:t xml:space="preserve"> </w:t>
      </w:r>
      <w:r>
        <w:t>COSTS</w:t>
      </w:r>
    </w:p>
    <w:p w14:paraId="20D03F51" w14:textId="77777777" w:rsidR="0040573D" w:rsidRDefault="000C5DF2">
      <w:pPr>
        <w:pStyle w:val="BodyText"/>
        <w:spacing w:before="48"/>
        <w:ind w:left="601"/>
      </w:pPr>
      <w:r>
        <w:t>Refer</w:t>
      </w:r>
      <w:r>
        <w:rPr>
          <w:spacing w:val="-3"/>
        </w:rPr>
        <w:t xml:space="preserve"> </w:t>
      </w:r>
      <w:r>
        <w:t>individual</w:t>
      </w:r>
      <w:r>
        <w:rPr>
          <w:spacing w:val="-2"/>
        </w:rPr>
        <w:t xml:space="preserve"> </w:t>
      </w:r>
      <w:r>
        <w:t>elements.</w:t>
      </w:r>
    </w:p>
    <w:p w14:paraId="7019B7E0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25B00815" w14:textId="77777777" w:rsidR="0040573D" w:rsidRDefault="0040573D">
      <w:pPr>
        <w:pStyle w:val="BodyText"/>
      </w:pPr>
    </w:p>
    <w:p w14:paraId="6D32E345" w14:textId="77777777" w:rsidR="0040573D" w:rsidRDefault="0040573D">
      <w:pPr>
        <w:pStyle w:val="BodyText"/>
      </w:pPr>
    </w:p>
    <w:p w14:paraId="5445BF82" w14:textId="77777777" w:rsidR="0040573D" w:rsidRDefault="0040573D">
      <w:pPr>
        <w:pStyle w:val="BodyText"/>
        <w:spacing w:before="3"/>
        <w:rPr>
          <w:sz w:val="22"/>
        </w:rPr>
      </w:pPr>
    </w:p>
    <w:p w14:paraId="12D0B85E" w14:textId="77777777" w:rsidR="0040573D" w:rsidRDefault="000C5DF2">
      <w:pPr>
        <w:pStyle w:val="Heading2"/>
        <w:numPr>
          <w:ilvl w:val="2"/>
          <w:numId w:val="59"/>
        </w:numPr>
        <w:tabs>
          <w:tab w:val="left" w:pos="2069"/>
        </w:tabs>
        <w:rPr>
          <w:color w:val="01688A"/>
        </w:rPr>
      </w:pPr>
      <w:bookmarkStart w:id="52" w:name="_bookmark52"/>
      <w:bookmarkEnd w:id="52"/>
      <w:r>
        <w:rPr>
          <w:color w:val="01688A"/>
        </w:rPr>
        <w:t>WEED</w:t>
      </w:r>
      <w:r>
        <w:rPr>
          <w:color w:val="01688A"/>
          <w:spacing w:val="-6"/>
        </w:rPr>
        <w:t xml:space="preserve"> </w:t>
      </w:r>
      <w:r>
        <w:rPr>
          <w:color w:val="01688A"/>
        </w:rPr>
        <w:t>MANAGEMENT</w:t>
      </w:r>
    </w:p>
    <w:p w14:paraId="6C3DB554" w14:textId="77777777" w:rsidR="0040573D" w:rsidRDefault="000C5DF2">
      <w:pPr>
        <w:pStyle w:val="Heading4"/>
        <w:spacing w:before="123"/>
        <w:ind w:left="1168"/>
      </w:pPr>
      <w:r>
        <w:t>DESCRIPTION</w:t>
      </w:r>
    </w:p>
    <w:p w14:paraId="166246C9" w14:textId="77777777" w:rsidR="0040573D" w:rsidRDefault="000C5DF2">
      <w:pPr>
        <w:pStyle w:val="BodyText"/>
        <w:spacing w:before="48"/>
        <w:ind w:left="1168" w:right="1139"/>
      </w:pPr>
      <w:r>
        <w:t>Weed management usually involves the control or eradication of invasive exotic or non-endemic</w:t>
      </w:r>
      <w:r>
        <w:rPr>
          <w:spacing w:val="-53"/>
        </w:rPr>
        <w:t xml:space="preserve"> </w:t>
      </w:r>
      <w:r>
        <w:t>native plant species. Chemical control is the most widely used method while other techniques</w:t>
      </w:r>
      <w:r>
        <w:rPr>
          <w:spacing w:val="1"/>
        </w:rPr>
        <w:t xml:space="preserve"> </w:t>
      </w:r>
      <w:r>
        <w:t>include</w:t>
      </w:r>
      <w:r>
        <w:rPr>
          <w:spacing w:val="-2"/>
        </w:rPr>
        <w:t xml:space="preserve"> </w:t>
      </w:r>
      <w:r>
        <w:t>cultivation</w:t>
      </w:r>
      <w:r>
        <w:rPr>
          <w:spacing w:val="-1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lopping.</w:t>
      </w:r>
    </w:p>
    <w:p w14:paraId="53425CD1" w14:textId="77777777" w:rsidR="0040573D" w:rsidRDefault="0040573D">
      <w:pPr>
        <w:pStyle w:val="BodyText"/>
        <w:spacing w:before="8"/>
        <w:rPr>
          <w:sz w:val="23"/>
        </w:rPr>
      </w:pPr>
    </w:p>
    <w:p w14:paraId="33EFA8ED" w14:textId="77777777" w:rsidR="0040573D" w:rsidRDefault="000C5DF2">
      <w:pPr>
        <w:pStyle w:val="Heading4"/>
        <w:ind w:left="1168"/>
      </w:pPr>
      <w:r>
        <w:t>WHY</w:t>
      </w:r>
      <w:r>
        <w:rPr>
          <w:spacing w:val="-3"/>
        </w:rPr>
        <w:t xml:space="preserve"> </w:t>
      </w:r>
      <w:r>
        <w:t>IMPLEMENT?</w:t>
      </w:r>
    </w:p>
    <w:p w14:paraId="0C304E43" w14:textId="77777777" w:rsidR="0040573D" w:rsidRDefault="000C5DF2">
      <w:pPr>
        <w:pStyle w:val="BodyText"/>
        <w:spacing w:before="48"/>
        <w:ind w:left="1168" w:right="1006"/>
      </w:pPr>
      <w:r>
        <w:t>Weed management is im</w:t>
      </w:r>
      <w:r>
        <w:t>plemented to eradicate or control the spread of pest plant species. It can</w:t>
      </w:r>
      <w:r>
        <w:rPr>
          <w:spacing w:val="-53"/>
        </w:rPr>
        <w:t xml:space="preserve"> </w:t>
      </w:r>
      <w:r>
        <w:t>also</w:t>
      </w:r>
      <w:r>
        <w:rPr>
          <w:spacing w:val="-4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undertaken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facilitate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re-establishment</w:t>
      </w:r>
      <w:r>
        <w:rPr>
          <w:spacing w:val="-3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native</w:t>
      </w:r>
      <w:r>
        <w:rPr>
          <w:spacing w:val="-4"/>
        </w:rPr>
        <w:t xml:space="preserve"> </w:t>
      </w:r>
      <w:r>
        <w:t>species</w:t>
      </w:r>
      <w:r>
        <w:rPr>
          <w:spacing w:val="-3"/>
        </w:rPr>
        <w:t xml:space="preserve"> </w:t>
      </w:r>
      <w:r>
        <w:t>by</w:t>
      </w:r>
      <w:r>
        <w:rPr>
          <w:spacing w:val="-4"/>
        </w:rPr>
        <w:t xml:space="preserve"> </w:t>
      </w:r>
      <w:r>
        <w:t>reducing</w:t>
      </w:r>
      <w:r>
        <w:rPr>
          <w:spacing w:val="-4"/>
        </w:rPr>
        <w:t xml:space="preserve"> </w:t>
      </w:r>
      <w:r>
        <w:t>competition.</w:t>
      </w:r>
    </w:p>
    <w:p w14:paraId="343722BA" w14:textId="77777777" w:rsidR="0040573D" w:rsidRDefault="000C5DF2">
      <w:pPr>
        <w:pStyle w:val="BodyText"/>
        <w:spacing w:before="5"/>
        <w:rPr>
          <w:sz w:val="15"/>
        </w:rPr>
      </w:pPr>
      <w:r>
        <w:pict w14:anchorId="01DE15D8">
          <v:group id="docshapegroup585" o:spid="_x0000_s3082" alt="" style="position:absolute;margin-left:113.4pt;margin-top:10.1pt;width:398.4pt;height:147.5pt;z-index:-15549952;mso-wrap-distance-left:0;mso-wrap-distance-right:0;mso-position-horizontal-relative:page" coordorigin="2268,202" coordsize="7968,2950">
            <v:shape id="docshape586" o:spid="_x0000_s3083" type="#_x0000_t75" alt="" style="position:absolute;left:2268;top:237;width:3965;height:2914">
              <v:imagedata r:id="rId223" o:title=""/>
            </v:shape>
            <v:shape id="docshape587" o:spid="_x0000_s3084" type="#_x0000_t75" alt="" style="position:absolute;left:6288;top:201;width:3948;height:2950">
              <v:imagedata r:id="rId224" o:title=""/>
            </v:shape>
            <w10:wrap type="topAndBottom" anchorx="page"/>
          </v:group>
        </w:pict>
      </w:r>
    </w:p>
    <w:p w14:paraId="423C10DD" w14:textId="77777777" w:rsidR="0040573D" w:rsidRDefault="0040573D">
      <w:pPr>
        <w:pStyle w:val="BodyText"/>
        <w:spacing w:before="11"/>
        <w:rPr>
          <w:sz w:val="8"/>
        </w:rPr>
      </w:pPr>
    </w:p>
    <w:p w14:paraId="155FB937" w14:textId="77777777" w:rsidR="0040573D" w:rsidRDefault="000C5DF2">
      <w:pPr>
        <w:tabs>
          <w:tab w:val="left" w:pos="5307"/>
        </w:tabs>
        <w:spacing w:before="94"/>
        <w:ind w:left="1168"/>
        <w:rPr>
          <w:b/>
          <w:sz w:val="18"/>
        </w:rPr>
      </w:pPr>
      <w:r>
        <w:pict w14:anchorId="4379F9A4">
          <v:shape id="docshape588" o:spid="_x0000_s3081" alt="" style="position:absolute;left:0;text-align:left;margin-left:110.5pt;margin-top:20pt;width:453.3pt;height:.5pt;z-index:15908352;mso-wrap-edited:f;mso-width-percent:0;mso-height-percent:0;mso-position-horizontal-relative:page;mso-width-percent:0;mso-height-percent:0" coordsize="9066,10" path="m9066,l1762,,,,,9r1762,l9066,9r,-9xe" fillcolor="black" stroked="f">
            <v:path arrowok="t" o:connecttype="custom" o:connectlocs="5756910,254000;1118870,254000;0,254000;0,259715;1118870,259715;5756910,259715;5756910,254000" o:connectangles="0,0,0,0,0,0,0"/>
            <w10:wrap anchorx="page"/>
          </v:shape>
        </w:pict>
      </w:r>
      <w:r>
        <w:rPr>
          <w:b/>
          <w:sz w:val="18"/>
        </w:rPr>
        <w:t>Site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assessment,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North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East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CMA</w:t>
      </w:r>
      <w:r>
        <w:rPr>
          <w:b/>
          <w:sz w:val="18"/>
        </w:rPr>
        <w:tab/>
        <w:t>Pest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species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-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Willow</w:t>
      </w:r>
    </w:p>
    <w:p w14:paraId="14513F09" w14:textId="77777777" w:rsidR="0040573D" w:rsidRDefault="0040573D">
      <w:pPr>
        <w:rPr>
          <w:sz w:val="18"/>
        </w:r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0BEBFDC3" w14:textId="77777777" w:rsidR="0040573D" w:rsidRDefault="000C5DF2">
      <w:pPr>
        <w:spacing w:before="107"/>
        <w:ind w:left="1168"/>
        <w:rPr>
          <w:b/>
          <w:sz w:val="20"/>
        </w:rPr>
      </w:pPr>
      <w:r>
        <w:rPr>
          <w:b/>
          <w:sz w:val="20"/>
        </w:rPr>
        <w:t>Beneficial river</w:t>
      </w:r>
      <w:r>
        <w:rPr>
          <w:b/>
          <w:spacing w:val="1"/>
          <w:sz w:val="20"/>
        </w:rPr>
        <w:t xml:space="preserve"> </w:t>
      </w:r>
      <w:r>
        <w:rPr>
          <w:b/>
          <w:spacing w:val="-1"/>
          <w:sz w:val="20"/>
        </w:rPr>
        <w:t>health</w:t>
      </w:r>
      <w:r>
        <w:rPr>
          <w:b/>
          <w:spacing w:val="-12"/>
          <w:sz w:val="20"/>
        </w:rPr>
        <w:t xml:space="preserve"> </w:t>
      </w:r>
      <w:r>
        <w:rPr>
          <w:b/>
          <w:sz w:val="20"/>
        </w:rPr>
        <w:t>outcomes</w:t>
      </w:r>
    </w:p>
    <w:p w14:paraId="7772CBDF" w14:textId="77777777" w:rsidR="0040573D" w:rsidRDefault="0040573D">
      <w:pPr>
        <w:pStyle w:val="BodyText"/>
        <w:rPr>
          <w:b/>
          <w:sz w:val="22"/>
        </w:rPr>
      </w:pPr>
    </w:p>
    <w:p w14:paraId="0A042665" w14:textId="77777777" w:rsidR="0040573D" w:rsidRDefault="0040573D">
      <w:pPr>
        <w:pStyle w:val="BodyText"/>
        <w:rPr>
          <w:b/>
          <w:sz w:val="22"/>
        </w:rPr>
      </w:pPr>
    </w:p>
    <w:p w14:paraId="5C41B83F" w14:textId="77777777" w:rsidR="0040573D" w:rsidRDefault="0040573D">
      <w:pPr>
        <w:pStyle w:val="BodyText"/>
        <w:rPr>
          <w:b/>
          <w:sz w:val="22"/>
        </w:rPr>
      </w:pPr>
    </w:p>
    <w:p w14:paraId="604634A2" w14:textId="77777777" w:rsidR="0040573D" w:rsidRDefault="0040573D">
      <w:pPr>
        <w:pStyle w:val="BodyText"/>
        <w:rPr>
          <w:b/>
          <w:sz w:val="22"/>
        </w:rPr>
      </w:pPr>
    </w:p>
    <w:p w14:paraId="005E0C56" w14:textId="77777777" w:rsidR="0040573D" w:rsidRDefault="0040573D">
      <w:pPr>
        <w:pStyle w:val="BodyText"/>
        <w:spacing w:before="11"/>
        <w:rPr>
          <w:b/>
          <w:sz w:val="17"/>
        </w:rPr>
      </w:pPr>
    </w:p>
    <w:p w14:paraId="330BFEC8" w14:textId="77777777" w:rsidR="0040573D" w:rsidRDefault="000C5DF2">
      <w:pPr>
        <w:ind w:left="1168"/>
        <w:rPr>
          <w:b/>
          <w:sz w:val="20"/>
        </w:rPr>
      </w:pPr>
      <w:r>
        <w:pict w14:anchorId="5274ABF3">
          <v:shape id="docshape589" o:spid="_x0000_s3080" alt="" style="position:absolute;left:0;text-align:left;margin-left:110.5pt;margin-top:-.4pt;width:453.3pt;height:.5pt;z-index:15908864;mso-wrap-edited:f;mso-width-percent:0;mso-height-percent:0;mso-position-horizontal-relative:page;mso-width-percent:0;mso-height-percent:0" coordsize="9066,10" path="m9066,l1762,,,,,10r1762,l9066,10r,-10xe" fillcolor="black" stroked="f">
            <v:path arrowok="t" o:connecttype="custom" o:connectlocs="5756910,-5080;1118870,-5080;0,-5080;0,1270;1118870,1270;5756910,1270;5756910,-5080" o:connectangles="0,0,0,0,0,0,0"/>
            <w10:wrap anchorx="page"/>
          </v:shape>
        </w:pict>
      </w:r>
      <w:r>
        <w:rPr>
          <w:b/>
          <w:sz w:val="20"/>
        </w:rPr>
        <w:t>Adverse river</w:t>
      </w:r>
      <w:r>
        <w:rPr>
          <w:b/>
          <w:spacing w:val="1"/>
          <w:sz w:val="20"/>
        </w:rPr>
        <w:t xml:space="preserve"> </w:t>
      </w:r>
      <w:r>
        <w:rPr>
          <w:b/>
          <w:spacing w:val="-1"/>
          <w:sz w:val="20"/>
        </w:rPr>
        <w:t>health</w:t>
      </w:r>
      <w:r>
        <w:rPr>
          <w:b/>
          <w:spacing w:val="-12"/>
          <w:sz w:val="20"/>
        </w:rPr>
        <w:t xml:space="preserve"> </w:t>
      </w:r>
      <w:r>
        <w:rPr>
          <w:b/>
          <w:sz w:val="20"/>
        </w:rPr>
        <w:t>outcomes</w:t>
      </w:r>
    </w:p>
    <w:p w14:paraId="6E3A19B1" w14:textId="77777777" w:rsidR="0040573D" w:rsidRDefault="0040573D">
      <w:pPr>
        <w:pStyle w:val="BodyText"/>
        <w:rPr>
          <w:b/>
          <w:sz w:val="22"/>
        </w:rPr>
      </w:pPr>
    </w:p>
    <w:p w14:paraId="45F89E20" w14:textId="77777777" w:rsidR="0040573D" w:rsidRDefault="0040573D">
      <w:pPr>
        <w:pStyle w:val="BodyText"/>
        <w:rPr>
          <w:b/>
          <w:sz w:val="22"/>
        </w:rPr>
      </w:pPr>
    </w:p>
    <w:p w14:paraId="6DD71128" w14:textId="77777777" w:rsidR="0040573D" w:rsidRDefault="0040573D">
      <w:pPr>
        <w:pStyle w:val="BodyText"/>
        <w:rPr>
          <w:b/>
          <w:sz w:val="22"/>
        </w:rPr>
      </w:pPr>
    </w:p>
    <w:p w14:paraId="6EBA1C12" w14:textId="77777777" w:rsidR="0040573D" w:rsidRDefault="0040573D">
      <w:pPr>
        <w:pStyle w:val="BodyText"/>
        <w:spacing w:before="10"/>
        <w:rPr>
          <w:b/>
          <w:sz w:val="19"/>
        </w:rPr>
      </w:pPr>
    </w:p>
    <w:p w14:paraId="74D3D825" w14:textId="77777777" w:rsidR="0040573D" w:rsidRDefault="000C5DF2">
      <w:pPr>
        <w:ind w:left="1168"/>
        <w:rPr>
          <w:b/>
          <w:sz w:val="20"/>
        </w:rPr>
      </w:pPr>
      <w:r>
        <w:pict w14:anchorId="43638AFD">
          <v:rect id="docshape590" o:spid="_x0000_s3079" alt="" style="position:absolute;left:0;text-align:left;margin-left:110.5pt;margin-top:-.4pt;width:453.3pt;height:.5pt;z-index:1590937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20"/>
        </w:rPr>
        <w:t>Associated</w:t>
      </w:r>
      <w:r>
        <w:rPr>
          <w:b/>
          <w:spacing w:val="-10"/>
          <w:sz w:val="20"/>
        </w:rPr>
        <w:t xml:space="preserve"> </w:t>
      </w:r>
      <w:r>
        <w:rPr>
          <w:b/>
          <w:sz w:val="20"/>
        </w:rPr>
        <w:t>works</w:t>
      </w:r>
    </w:p>
    <w:p w14:paraId="7E17FC26" w14:textId="77777777" w:rsidR="0040573D" w:rsidRDefault="000C5DF2">
      <w:pPr>
        <w:pStyle w:val="BodyText"/>
        <w:spacing w:before="105"/>
        <w:ind w:left="15" w:right="883"/>
      </w:pPr>
      <w:r>
        <w:br w:type="column"/>
        <w:t>Can improve the structure, diversity and extent of native vegetation and natural</w:t>
      </w:r>
      <w:r>
        <w:rPr>
          <w:spacing w:val="-53"/>
        </w:rPr>
        <w:t xml:space="preserve"> </w:t>
      </w:r>
      <w:r>
        <w:t>habitats</w:t>
      </w:r>
    </w:p>
    <w:p w14:paraId="79312F9E" w14:textId="77777777" w:rsidR="0040573D" w:rsidRDefault="000C5DF2">
      <w:pPr>
        <w:pStyle w:val="BodyText"/>
        <w:spacing w:before="97"/>
        <w:ind w:left="15" w:right="1083"/>
      </w:pPr>
      <w:r>
        <w:t>Subsequent improvements in native vegetation can result in enhancement of</w:t>
      </w:r>
      <w:r>
        <w:rPr>
          <w:spacing w:val="-53"/>
        </w:rPr>
        <w:t xml:space="preserve"> </w:t>
      </w:r>
      <w:r>
        <w:t>habitat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structural</w:t>
      </w:r>
      <w:r>
        <w:rPr>
          <w:spacing w:val="-2"/>
        </w:rPr>
        <w:t xml:space="preserve"> </w:t>
      </w:r>
      <w:r>
        <w:t>integrity</w:t>
      </w:r>
      <w:r>
        <w:rPr>
          <w:spacing w:val="-1"/>
        </w:rPr>
        <w:t xml:space="preserve"> </w:t>
      </w:r>
      <w:r>
        <w:t>of the</w:t>
      </w:r>
      <w:r>
        <w:rPr>
          <w:spacing w:val="-2"/>
        </w:rPr>
        <w:t xml:space="preserve"> </w:t>
      </w:r>
      <w:r>
        <w:t>bank</w:t>
      </w:r>
    </w:p>
    <w:p w14:paraId="6EFCBD4D" w14:textId="77777777" w:rsidR="0040573D" w:rsidRDefault="000C5DF2">
      <w:pPr>
        <w:pStyle w:val="BodyText"/>
        <w:spacing w:before="96"/>
        <w:ind w:left="15" w:right="1128"/>
      </w:pPr>
      <w:r>
        <w:t>If works result in more native vegetation, water quality may improve due to a</w:t>
      </w:r>
      <w:r>
        <w:rPr>
          <w:spacing w:val="-53"/>
        </w:rPr>
        <w:t xml:space="preserve"> </w:t>
      </w:r>
      <w:r>
        <w:t>more</w:t>
      </w:r>
      <w:r>
        <w:rPr>
          <w:spacing w:val="-2"/>
        </w:rPr>
        <w:t xml:space="preserve"> </w:t>
      </w:r>
      <w:r>
        <w:t>natural</w:t>
      </w:r>
      <w:r>
        <w:rPr>
          <w:spacing w:val="-3"/>
        </w:rPr>
        <w:t xml:space="preserve"> </w:t>
      </w:r>
      <w:r>
        <w:t>supply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leaf</w:t>
      </w:r>
      <w:r>
        <w:rPr>
          <w:spacing w:val="-1"/>
        </w:rPr>
        <w:t xml:space="preserve"> </w:t>
      </w:r>
      <w:r>
        <w:t>litter,</w:t>
      </w:r>
      <w:r>
        <w:rPr>
          <w:spacing w:val="-2"/>
        </w:rPr>
        <w:t xml:space="preserve"> </w:t>
      </w:r>
      <w:r>
        <w:t>stream</w:t>
      </w:r>
      <w:r>
        <w:rPr>
          <w:spacing w:val="-2"/>
        </w:rPr>
        <w:t xml:space="preserve"> </w:t>
      </w:r>
      <w:r>
        <w:t>shading,</w:t>
      </w:r>
      <w:r>
        <w:rPr>
          <w:spacing w:val="-2"/>
        </w:rPr>
        <w:t xml:space="preserve"> </w:t>
      </w:r>
      <w:r>
        <w:t>etc</w:t>
      </w:r>
    </w:p>
    <w:p w14:paraId="70F72B61" w14:textId="77777777" w:rsidR="0040573D" w:rsidRDefault="000C5DF2">
      <w:pPr>
        <w:pStyle w:val="BodyText"/>
        <w:spacing w:before="106"/>
        <w:ind w:left="16"/>
      </w:pPr>
      <w:r>
        <w:t>Che</w:t>
      </w:r>
      <w:r>
        <w:t>micals</w:t>
      </w:r>
      <w:r>
        <w:rPr>
          <w:spacing w:val="-3"/>
        </w:rPr>
        <w:t xml:space="preserve"> </w:t>
      </w:r>
      <w:r>
        <w:t>used</w:t>
      </w:r>
      <w:r>
        <w:rPr>
          <w:spacing w:val="-3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adversely</w:t>
      </w:r>
      <w:r>
        <w:rPr>
          <w:spacing w:val="-2"/>
        </w:rPr>
        <w:t xml:space="preserve"> </w:t>
      </w:r>
      <w:r>
        <w:t>affect</w:t>
      </w:r>
      <w:r>
        <w:rPr>
          <w:spacing w:val="-3"/>
        </w:rPr>
        <w:t xml:space="preserve"> </w:t>
      </w:r>
      <w:r>
        <w:t>native</w:t>
      </w:r>
      <w:r>
        <w:rPr>
          <w:spacing w:val="-3"/>
        </w:rPr>
        <w:t xml:space="preserve"> </w:t>
      </w:r>
      <w:r>
        <w:t>terrestrial</w:t>
      </w:r>
      <w:r>
        <w:rPr>
          <w:spacing w:val="-4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aquatic</w:t>
      </w:r>
      <w:r>
        <w:rPr>
          <w:spacing w:val="-2"/>
        </w:rPr>
        <w:t xml:space="preserve"> </w:t>
      </w:r>
      <w:r>
        <w:t>flora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fauna</w:t>
      </w:r>
    </w:p>
    <w:p w14:paraId="5548248B" w14:textId="77777777" w:rsidR="0040573D" w:rsidRDefault="000C5DF2">
      <w:pPr>
        <w:pStyle w:val="BodyText"/>
        <w:spacing w:before="96"/>
        <w:ind w:left="16" w:right="848"/>
      </w:pPr>
      <w:r>
        <w:t>The removal of weed species and an absence of other flora may reduce habitat</w:t>
      </w:r>
      <w:r>
        <w:rPr>
          <w:spacing w:val="-53"/>
        </w:rPr>
        <w:t xml:space="preserve"> </w:t>
      </w:r>
      <w:r>
        <w:t>values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shading</w:t>
      </w:r>
      <w:r>
        <w:rPr>
          <w:spacing w:val="-1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streams</w:t>
      </w:r>
    </w:p>
    <w:p w14:paraId="4BAECF86" w14:textId="77777777" w:rsidR="0040573D" w:rsidRDefault="000C5DF2">
      <w:pPr>
        <w:pStyle w:val="BodyText"/>
        <w:spacing w:before="96"/>
        <w:ind w:left="16" w:right="1772"/>
      </w:pPr>
      <w:r>
        <w:t>Poisoning or removal of weeds may increase bank erosion rates with</w:t>
      </w:r>
      <w:r>
        <w:rPr>
          <w:spacing w:val="-53"/>
        </w:rPr>
        <w:t xml:space="preserve"> </w:t>
      </w:r>
      <w:r>
        <w:t>subsequent</w:t>
      </w:r>
      <w:r>
        <w:rPr>
          <w:spacing w:val="-3"/>
        </w:rPr>
        <w:t xml:space="preserve"> </w:t>
      </w:r>
      <w:r>
        <w:t>potential</w:t>
      </w:r>
      <w:r>
        <w:rPr>
          <w:spacing w:val="-3"/>
        </w:rPr>
        <w:t xml:space="preserve"> </w:t>
      </w:r>
      <w:r>
        <w:t>sedimentation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affects</w:t>
      </w:r>
      <w:r>
        <w:rPr>
          <w:spacing w:val="-3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water</w:t>
      </w:r>
      <w:r>
        <w:rPr>
          <w:spacing w:val="-3"/>
        </w:rPr>
        <w:t xml:space="preserve"> </w:t>
      </w:r>
      <w:r>
        <w:t>quality</w:t>
      </w:r>
    </w:p>
    <w:p w14:paraId="0C5C1828" w14:textId="77777777" w:rsidR="0040573D" w:rsidRDefault="000C5DF2">
      <w:pPr>
        <w:pStyle w:val="Heading6"/>
        <w:spacing w:before="107"/>
        <w:ind w:left="1015"/>
      </w:pPr>
      <w:r>
        <w:t>Information</w:t>
      </w:r>
      <w:r>
        <w:rPr>
          <w:spacing w:val="-6"/>
        </w:rPr>
        <w:t xml:space="preserve"> </w:t>
      </w:r>
      <w:r>
        <w:t>requirements</w:t>
      </w:r>
    </w:p>
    <w:p w14:paraId="44176D27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2870" w:space="40"/>
            <w:col w:w="7900"/>
          </w:cols>
        </w:sectPr>
      </w:pPr>
    </w:p>
    <w:p w14:paraId="51C35AF7" w14:textId="77777777" w:rsidR="0040573D" w:rsidRDefault="000C5DF2">
      <w:pPr>
        <w:pStyle w:val="BodyText"/>
        <w:spacing w:before="95" w:line="340" w:lineRule="auto"/>
        <w:ind w:left="1168" w:right="-8"/>
      </w:pPr>
      <w:r>
        <w:t>Vegetation</w:t>
      </w:r>
      <w:r>
        <w:rPr>
          <w:spacing w:val="-11"/>
        </w:rPr>
        <w:t xml:space="preserve"> </w:t>
      </w:r>
      <w:r>
        <w:t>establishment</w:t>
      </w:r>
      <w:r>
        <w:rPr>
          <w:spacing w:val="-53"/>
        </w:rPr>
        <w:t xml:space="preserve"> </w:t>
      </w:r>
      <w:r>
        <w:t>Stock management</w:t>
      </w:r>
      <w:r>
        <w:rPr>
          <w:spacing w:val="1"/>
        </w:rPr>
        <w:t xml:space="preserve"> </w:t>
      </w:r>
      <w:r>
        <w:t>Willow</w:t>
      </w:r>
      <w:r>
        <w:rPr>
          <w:spacing w:val="-2"/>
        </w:rPr>
        <w:t xml:space="preserve"> </w:t>
      </w:r>
      <w:r>
        <w:t>control</w:t>
      </w:r>
    </w:p>
    <w:p w14:paraId="4E85A1DA" w14:textId="77777777" w:rsidR="0040573D" w:rsidRDefault="000C5DF2">
      <w:pPr>
        <w:pStyle w:val="BodyText"/>
        <w:spacing w:line="338" w:lineRule="auto"/>
        <w:ind w:left="1168" w:right="470"/>
      </w:pPr>
      <w:r>
        <w:t>Exotic fauna control</w:t>
      </w:r>
      <w:r>
        <w:rPr>
          <w:spacing w:val="-53"/>
        </w:rPr>
        <w:t xml:space="preserve"> </w:t>
      </w:r>
      <w:r>
        <w:t>Off</w:t>
      </w:r>
      <w:r>
        <w:rPr>
          <w:spacing w:val="-6"/>
        </w:rPr>
        <w:t xml:space="preserve"> </w:t>
      </w:r>
      <w:r>
        <w:t>stream</w:t>
      </w:r>
      <w:r>
        <w:rPr>
          <w:spacing w:val="-5"/>
        </w:rPr>
        <w:t xml:space="preserve"> </w:t>
      </w:r>
      <w:r>
        <w:t>watering</w:t>
      </w:r>
    </w:p>
    <w:p w14:paraId="779F0627" w14:textId="77777777" w:rsidR="0040573D" w:rsidRDefault="000C5DF2">
      <w:pPr>
        <w:pStyle w:val="BodyText"/>
        <w:spacing w:before="95" w:line="338" w:lineRule="auto"/>
        <w:ind w:left="471" w:right="1261"/>
      </w:pPr>
      <w:r>
        <w:br w:type="column"/>
        <w:t>Available/registered chemicals and affect on weeds/waterways.</w:t>
      </w:r>
      <w:r>
        <w:rPr>
          <w:spacing w:val="-53"/>
        </w:rPr>
        <w:t xml:space="preserve"> </w:t>
      </w:r>
      <w:r>
        <w:t>Extent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weed</w:t>
      </w:r>
      <w:r>
        <w:rPr>
          <w:spacing w:val="-1"/>
        </w:rPr>
        <w:t xml:space="preserve"> </w:t>
      </w:r>
      <w:r>
        <w:t>problem</w:t>
      </w:r>
    </w:p>
    <w:p w14:paraId="2ABBFDD5" w14:textId="77777777" w:rsidR="0040573D" w:rsidRDefault="000C5DF2">
      <w:pPr>
        <w:pStyle w:val="BodyText"/>
        <w:spacing w:before="3"/>
        <w:ind w:left="471" w:right="1038"/>
      </w:pPr>
      <w:r>
        <w:t>Affect of weeds on issues such as bank erosion, native and exotic</w:t>
      </w:r>
      <w:r>
        <w:rPr>
          <w:spacing w:val="-53"/>
        </w:rPr>
        <w:t xml:space="preserve"> </w:t>
      </w:r>
      <w:r>
        <w:t>fauna,</w:t>
      </w:r>
      <w:r>
        <w:rPr>
          <w:spacing w:val="-2"/>
        </w:rPr>
        <w:t xml:space="preserve"> </w:t>
      </w:r>
      <w:r>
        <w:t>stream</w:t>
      </w:r>
      <w:r>
        <w:rPr>
          <w:spacing w:val="-2"/>
        </w:rPr>
        <w:t xml:space="preserve"> </w:t>
      </w:r>
      <w:r>
        <w:t>temperature,</w:t>
      </w:r>
      <w:r>
        <w:rPr>
          <w:spacing w:val="-3"/>
        </w:rPr>
        <w:t xml:space="preserve"> </w:t>
      </w:r>
      <w:r>
        <w:t>etc</w:t>
      </w:r>
    </w:p>
    <w:p w14:paraId="09058B01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3415" w:space="40"/>
            <w:col w:w="7355"/>
          </w:cols>
        </w:sectPr>
      </w:pPr>
    </w:p>
    <w:p w14:paraId="34B268CD" w14:textId="77777777" w:rsidR="0040573D" w:rsidRDefault="000C5DF2">
      <w:pPr>
        <w:pStyle w:val="BodyText"/>
        <w:spacing w:before="5"/>
        <w:rPr>
          <w:sz w:val="9"/>
        </w:rPr>
      </w:pPr>
      <w:r>
        <w:pict w14:anchorId="6302D7FF">
          <v:shape id="docshape591" o:spid="_x0000_s3078" type="#_x0000_t202" alt="" style="position:absolute;margin-left:17.7pt;margin-top:52.9pt;width:10.95pt;height:65.1pt;z-index:1590988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2349D912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3B6B463B" w14:textId="77777777" w:rsidR="0040573D" w:rsidRDefault="000C5DF2">
      <w:pPr>
        <w:pStyle w:val="BodyText"/>
        <w:spacing w:line="20" w:lineRule="exact"/>
        <w:ind w:left="1096"/>
        <w:rPr>
          <w:sz w:val="2"/>
        </w:rPr>
      </w:pPr>
      <w:r>
        <w:rPr>
          <w:sz w:val="2"/>
        </w:rPr>
      </w:r>
      <w:r>
        <w:rPr>
          <w:sz w:val="2"/>
        </w:rPr>
        <w:pict w14:anchorId="51FE821A">
          <v:group id="docshapegroup592" o:spid="_x0000_s3076" alt="" style="width:454.4pt;height:.5pt;mso-position-horizontal-relative:char;mso-position-vertical-relative:line" coordsize="9088,10">
            <v:shape id="docshape593" o:spid="_x0000_s3077" alt="" style="position:absolute;width:9088;height:10" coordsize="9088,10" path="m9088,l2772,r-14,l,,,10r2758,l2772,10r6316,l9088,xe" fillcolor="black" stroked="f">
              <v:path arrowok="t"/>
            </v:shape>
            <w10:anchorlock/>
          </v:group>
        </w:pict>
      </w:r>
    </w:p>
    <w:p w14:paraId="1D722365" w14:textId="77777777" w:rsidR="0040573D" w:rsidRDefault="0040573D">
      <w:pPr>
        <w:spacing w:line="20" w:lineRule="exact"/>
        <w:rPr>
          <w:sz w:val="2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space="720"/>
        </w:sectPr>
      </w:pPr>
    </w:p>
    <w:p w14:paraId="3EC4AAFD" w14:textId="77777777" w:rsidR="0040573D" w:rsidRDefault="0040573D">
      <w:pPr>
        <w:pStyle w:val="BodyText"/>
      </w:pPr>
    </w:p>
    <w:p w14:paraId="19E088D3" w14:textId="77777777" w:rsidR="0040573D" w:rsidRDefault="0040573D">
      <w:pPr>
        <w:pStyle w:val="BodyText"/>
      </w:pPr>
    </w:p>
    <w:p w14:paraId="55EDC31E" w14:textId="77777777" w:rsidR="0040573D" w:rsidRDefault="0040573D">
      <w:pPr>
        <w:pStyle w:val="BodyText"/>
      </w:pPr>
    </w:p>
    <w:p w14:paraId="1D634625" w14:textId="77777777" w:rsidR="0040573D" w:rsidRDefault="0040573D">
      <w:pPr>
        <w:pStyle w:val="BodyText"/>
      </w:pPr>
    </w:p>
    <w:p w14:paraId="0486B0AB" w14:textId="77777777" w:rsidR="0040573D" w:rsidRDefault="0040573D">
      <w:pPr>
        <w:pStyle w:val="BodyText"/>
        <w:spacing w:before="7"/>
        <w:rPr>
          <w:sz w:val="15"/>
        </w:rPr>
      </w:pPr>
    </w:p>
    <w:p w14:paraId="3E343E94" w14:textId="77777777" w:rsidR="0040573D" w:rsidRDefault="000C5DF2">
      <w:pPr>
        <w:pStyle w:val="BodyText"/>
        <w:spacing w:line="20" w:lineRule="exact"/>
        <w:ind w:left="551"/>
        <w:rPr>
          <w:sz w:val="2"/>
        </w:rPr>
      </w:pPr>
      <w:r>
        <w:rPr>
          <w:sz w:val="2"/>
        </w:rPr>
      </w:r>
      <w:r>
        <w:rPr>
          <w:sz w:val="2"/>
        </w:rPr>
        <w:pict w14:anchorId="3132B8BF">
          <v:group id="docshapegroup594" o:spid="_x0000_s3074" alt="" style="width:452.95pt;height:.5pt;mso-position-horizontal-relative:char;mso-position-vertical-relative:line" coordsize="9059,10">
            <v:rect id="docshape595" o:spid="_x0000_s3075" alt="" style="position:absolute;width:9059;height:10" fillcolor="black" stroked="f"/>
            <w10:anchorlock/>
          </v:group>
        </w:pict>
      </w:r>
    </w:p>
    <w:p w14:paraId="75517EEA" w14:textId="77777777" w:rsidR="0040573D" w:rsidRDefault="0040573D">
      <w:pPr>
        <w:spacing w:line="20" w:lineRule="exact"/>
        <w:rPr>
          <w:sz w:val="2"/>
        </w:r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527EDE54" w14:textId="77777777" w:rsidR="0040573D" w:rsidRDefault="000C5DF2">
      <w:pPr>
        <w:pStyle w:val="Heading6"/>
        <w:spacing w:line="218" w:lineRule="exact"/>
      </w:pPr>
      <w:r>
        <w:rPr>
          <w:spacing w:val="-1"/>
        </w:rPr>
        <w:t>Success</w:t>
      </w:r>
      <w:r>
        <w:rPr>
          <w:spacing w:val="-9"/>
        </w:rPr>
        <w:t xml:space="preserve"> </w:t>
      </w:r>
      <w:r>
        <w:t>ranking</w:t>
      </w:r>
    </w:p>
    <w:p w14:paraId="68241827" w14:textId="77777777" w:rsidR="0040573D" w:rsidRDefault="000C5DF2">
      <w:pPr>
        <w:ind w:left="127" w:right="116" w:hanging="1"/>
        <w:rPr>
          <w:b/>
          <w:sz w:val="20"/>
        </w:rPr>
      </w:pPr>
      <w:r>
        <w:br w:type="column"/>
      </w:r>
      <w:r>
        <w:rPr>
          <w:b/>
          <w:sz w:val="20"/>
        </w:rPr>
        <w:t>No. of applications</w:t>
      </w:r>
      <w:r>
        <w:rPr>
          <w:b/>
          <w:spacing w:val="-53"/>
          <w:sz w:val="20"/>
        </w:rPr>
        <w:t xml:space="preserve"> </w:t>
      </w:r>
      <w:r>
        <w:rPr>
          <w:b/>
          <w:sz w:val="20"/>
        </w:rPr>
        <w:t>in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Victoria</w:t>
      </w:r>
    </w:p>
    <w:p w14:paraId="4BBF6FA0" w14:textId="77777777" w:rsidR="0040573D" w:rsidRDefault="000C5DF2">
      <w:pPr>
        <w:pStyle w:val="BodyText"/>
        <w:spacing w:before="93"/>
        <w:ind w:left="126" w:right="-5"/>
      </w:pPr>
      <w:r>
        <w:pict w14:anchorId="779F5F97">
          <v:rect id="docshape596" o:spid="_x0000_s3073" alt="" style="position:absolute;left:0;text-align:left;margin-left:169.8pt;margin-top:4.3pt;width:365.7pt;height:.5pt;z-index:15913472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Common to</w:t>
      </w:r>
      <w:r>
        <w:rPr>
          <w:spacing w:val="1"/>
        </w:rPr>
        <w:t xml:space="preserve"> </w:t>
      </w:r>
      <w:r>
        <w:t>successful stream</w:t>
      </w:r>
      <w:r>
        <w:rPr>
          <w:spacing w:val="1"/>
        </w:rPr>
        <w:t xml:space="preserve"> </w:t>
      </w:r>
      <w:r>
        <w:t>management</w:t>
      </w:r>
      <w:r>
        <w:rPr>
          <w:spacing w:val="-14"/>
        </w:rPr>
        <w:t xml:space="preserve"> </w:t>
      </w:r>
      <w:r>
        <w:t>projects</w:t>
      </w:r>
    </w:p>
    <w:p w14:paraId="0A2A36B4" w14:textId="77777777" w:rsidR="0040573D" w:rsidRDefault="000C5DF2">
      <w:pPr>
        <w:pStyle w:val="Heading6"/>
        <w:ind w:left="164" w:right="69"/>
      </w:pPr>
      <w:r>
        <w:rPr>
          <w:b w:val="0"/>
        </w:rPr>
        <w:br w:type="column"/>
      </w:r>
      <w:r>
        <w:t>Structural success in</w:t>
      </w:r>
      <w:r>
        <w:rPr>
          <w:spacing w:val="-53"/>
        </w:rPr>
        <w:t xml:space="preserve"> </w:t>
      </w:r>
      <w:r>
        <w:t>Australia</w:t>
      </w:r>
    </w:p>
    <w:p w14:paraId="1081483F" w14:textId="77777777" w:rsidR="0040573D" w:rsidRDefault="000C5DF2">
      <w:pPr>
        <w:pStyle w:val="BodyText"/>
        <w:spacing w:before="93"/>
        <w:ind w:left="164" w:right="-9"/>
      </w:pPr>
      <w:r>
        <w:t>High level of success</w:t>
      </w:r>
      <w:r>
        <w:rPr>
          <w:spacing w:val="1"/>
        </w:rPr>
        <w:t xml:space="preserve"> </w:t>
      </w:r>
      <w:r>
        <w:t>where ongoing</w:t>
      </w:r>
      <w:r>
        <w:rPr>
          <w:spacing w:val="1"/>
        </w:rPr>
        <w:t xml:space="preserve"> </w:t>
      </w:r>
      <w:r>
        <w:t>management</w:t>
      </w:r>
      <w:r>
        <w:rPr>
          <w:spacing w:val="-4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place</w:t>
      </w:r>
    </w:p>
    <w:p w14:paraId="4ABD5CD9" w14:textId="77777777" w:rsidR="0040573D" w:rsidRDefault="000C5DF2">
      <w:pPr>
        <w:pStyle w:val="Heading6"/>
        <w:ind w:left="187" w:right="1940"/>
      </w:pPr>
      <w:r>
        <w:rPr>
          <w:b w:val="0"/>
        </w:rPr>
        <w:br w:type="column"/>
      </w:r>
      <w:r>
        <w:t>Success in achieving</w:t>
      </w:r>
      <w:r>
        <w:rPr>
          <w:spacing w:val="-53"/>
        </w:rPr>
        <w:t xml:space="preserve"> </w:t>
      </w:r>
      <w:r>
        <w:t>intended</w:t>
      </w:r>
      <w:r>
        <w:rPr>
          <w:spacing w:val="-1"/>
        </w:rPr>
        <w:t xml:space="preserve"> </w:t>
      </w:r>
      <w:r>
        <w:t>outcome</w:t>
      </w:r>
    </w:p>
    <w:p w14:paraId="5D9FC101" w14:textId="77777777" w:rsidR="0040573D" w:rsidRDefault="000C5DF2">
      <w:pPr>
        <w:pStyle w:val="BodyText"/>
        <w:spacing w:before="93"/>
        <w:ind w:left="187" w:right="1451"/>
      </w:pPr>
      <w:r>
        <w:t>High where the</w:t>
      </w:r>
      <w:r>
        <w:rPr>
          <w:spacing w:val="1"/>
        </w:rPr>
        <w:t xml:space="preserve"> </w:t>
      </w:r>
      <w:r>
        <w:t>implementation success has</w:t>
      </w:r>
      <w:r>
        <w:rPr>
          <w:spacing w:val="-53"/>
        </w:rPr>
        <w:t xml:space="preserve"> </w:t>
      </w:r>
      <w:r>
        <w:t>been</w:t>
      </w:r>
      <w:r>
        <w:rPr>
          <w:spacing w:val="-2"/>
        </w:rPr>
        <w:t xml:space="preserve"> </w:t>
      </w:r>
      <w:r>
        <w:t>achieved.</w:t>
      </w:r>
    </w:p>
    <w:p w14:paraId="54BC2AD7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num="4" w:space="720" w:equalWidth="0">
            <w:col w:w="2192" w:space="40"/>
            <w:col w:w="2051" w:space="39"/>
            <w:col w:w="2277" w:space="40"/>
            <w:col w:w="4171"/>
          </w:cols>
        </w:sectPr>
      </w:pPr>
    </w:p>
    <w:p w14:paraId="51C44E06" w14:textId="77777777" w:rsidR="0040573D" w:rsidRDefault="0040573D">
      <w:pPr>
        <w:pStyle w:val="BodyText"/>
        <w:spacing w:before="7"/>
        <w:rPr>
          <w:sz w:val="8"/>
        </w:rPr>
      </w:pPr>
    </w:p>
    <w:p w14:paraId="72F226CD" w14:textId="77777777" w:rsidR="0040573D" w:rsidRDefault="000C5DF2">
      <w:pPr>
        <w:pStyle w:val="BodyText"/>
        <w:spacing w:line="20" w:lineRule="exact"/>
        <w:ind w:left="544"/>
        <w:rPr>
          <w:sz w:val="2"/>
        </w:rPr>
      </w:pPr>
      <w:r>
        <w:rPr>
          <w:sz w:val="2"/>
        </w:rPr>
      </w:r>
      <w:r>
        <w:rPr>
          <w:sz w:val="2"/>
        </w:rPr>
        <w:pict w14:anchorId="35A44DB7">
          <v:group id="docshapegroup597" o:spid="_x0000_s2047" alt="" style="width:453.3pt;height:.5pt;mso-position-horizontal-relative:char;mso-position-vertical-relative:line" coordsize="9066,10">
            <v:rect id="docshape598" o:spid="_x0000_s3072" alt="" style="position:absolute;width:9066;height:10" fillcolor="black" stroked="f"/>
            <w10:anchorlock/>
          </v:group>
        </w:pict>
      </w:r>
    </w:p>
    <w:p w14:paraId="4EC77285" w14:textId="77777777" w:rsidR="0040573D" w:rsidRDefault="000C5DF2">
      <w:pPr>
        <w:tabs>
          <w:tab w:val="left" w:pos="2358"/>
        </w:tabs>
        <w:ind w:left="601"/>
        <w:rPr>
          <w:sz w:val="20"/>
        </w:rPr>
      </w:pPr>
      <w:r>
        <w:rPr>
          <w:b/>
          <w:sz w:val="20"/>
        </w:rPr>
        <w:t>Success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factors</w:t>
      </w:r>
      <w:r>
        <w:rPr>
          <w:b/>
          <w:sz w:val="20"/>
        </w:rPr>
        <w:tab/>
      </w:r>
      <w:r>
        <w:rPr>
          <w:sz w:val="20"/>
        </w:rPr>
        <w:t>Chemicals</w:t>
      </w:r>
      <w:r>
        <w:rPr>
          <w:spacing w:val="-4"/>
          <w:sz w:val="20"/>
        </w:rPr>
        <w:t xml:space="preserve"> </w:t>
      </w:r>
      <w:r>
        <w:rPr>
          <w:sz w:val="20"/>
        </w:rPr>
        <w:t>are</w:t>
      </w:r>
      <w:r>
        <w:rPr>
          <w:spacing w:val="-5"/>
          <w:sz w:val="20"/>
        </w:rPr>
        <w:t xml:space="preserve"> </w:t>
      </w:r>
      <w:r>
        <w:rPr>
          <w:sz w:val="20"/>
        </w:rPr>
        <w:t>correctly</w:t>
      </w:r>
      <w:r>
        <w:rPr>
          <w:spacing w:val="-5"/>
          <w:sz w:val="20"/>
        </w:rPr>
        <w:t xml:space="preserve"> </w:t>
      </w:r>
      <w:r>
        <w:rPr>
          <w:sz w:val="20"/>
        </w:rPr>
        <w:t>applied</w:t>
      </w:r>
    </w:p>
    <w:p w14:paraId="54812F75" w14:textId="77777777" w:rsidR="0040573D" w:rsidRDefault="000C5DF2">
      <w:pPr>
        <w:pStyle w:val="BodyText"/>
        <w:spacing w:before="83"/>
        <w:ind w:left="2358"/>
      </w:pPr>
      <w:r>
        <w:t>Seed</w:t>
      </w:r>
      <w:r>
        <w:rPr>
          <w:spacing w:val="-4"/>
        </w:rPr>
        <w:t xml:space="preserve"> </w:t>
      </w:r>
      <w:r>
        <w:t>bank</w:t>
      </w:r>
      <w:r>
        <w:rPr>
          <w:spacing w:val="-4"/>
        </w:rPr>
        <w:t xml:space="preserve"> </w:t>
      </w:r>
      <w:r>
        <w:t>or</w:t>
      </w:r>
      <w:r>
        <w:rPr>
          <w:spacing w:val="-4"/>
        </w:rPr>
        <w:t xml:space="preserve"> </w:t>
      </w:r>
      <w:r>
        <w:t>adjacent</w:t>
      </w:r>
      <w:r>
        <w:rPr>
          <w:spacing w:val="-4"/>
        </w:rPr>
        <w:t xml:space="preserve"> </w:t>
      </w:r>
      <w:r>
        <w:t>infestations</w:t>
      </w:r>
      <w:r>
        <w:rPr>
          <w:spacing w:val="-3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also</w:t>
      </w:r>
      <w:r>
        <w:rPr>
          <w:spacing w:val="-4"/>
        </w:rPr>
        <w:t xml:space="preserve"> </w:t>
      </w:r>
      <w:r>
        <w:t>considered</w:t>
      </w:r>
    </w:p>
    <w:p w14:paraId="7B067EDB" w14:textId="77777777" w:rsidR="0040573D" w:rsidRDefault="000C5DF2">
      <w:pPr>
        <w:pStyle w:val="BodyText"/>
        <w:spacing w:before="95"/>
        <w:ind w:left="2357" w:right="1784"/>
      </w:pPr>
      <w:r>
        <w:pict w14:anchorId="4D4C08C0">
          <v:rect id="docshape599" o:spid="_x0000_s2046" alt="" style="position:absolute;left:0;text-align:left;margin-left:82.2pt;margin-top:32.75pt;width:453.3pt;height:.5pt;z-index:15913984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Native species are planted to compete with regeneration and replace minor</w:t>
      </w:r>
      <w:r>
        <w:rPr>
          <w:spacing w:val="-53"/>
        </w:rPr>
        <w:t xml:space="preserve"> </w:t>
      </w:r>
      <w:r>
        <w:t>potential</w:t>
      </w:r>
      <w:r>
        <w:rPr>
          <w:spacing w:val="-3"/>
        </w:rPr>
        <w:t xml:space="preserve"> </w:t>
      </w:r>
      <w:r>
        <w:t>benefits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weeds</w:t>
      </w:r>
      <w:r>
        <w:rPr>
          <w:spacing w:val="-2"/>
        </w:rPr>
        <w:t xml:space="preserve"> </w:t>
      </w:r>
      <w:r>
        <w:t>such</w:t>
      </w:r>
      <w:r>
        <w:rPr>
          <w:spacing w:val="-2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shading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erosion</w:t>
      </w:r>
      <w:r>
        <w:rPr>
          <w:spacing w:val="-2"/>
        </w:rPr>
        <w:t xml:space="preserve"> </w:t>
      </w:r>
      <w:r>
        <w:t>control</w:t>
      </w:r>
    </w:p>
    <w:p w14:paraId="433D9237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2C1F2F29" w14:textId="77777777" w:rsidR="0040573D" w:rsidRDefault="000C5DF2">
      <w:pPr>
        <w:pStyle w:val="Heading6"/>
        <w:spacing w:before="108"/>
        <w:ind w:right="-18"/>
      </w:pPr>
      <w:r>
        <w:t>Failure</w:t>
      </w:r>
      <w:r>
        <w:rPr>
          <w:spacing w:val="1"/>
        </w:rPr>
        <w:t xml:space="preserve"> </w:t>
      </w:r>
      <w:r>
        <w:t>mechanisms</w:t>
      </w:r>
    </w:p>
    <w:p w14:paraId="4360EFF1" w14:textId="77777777" w:rsidR="0040573D" w:rsidRDefault="000C5DF2">
      <w:pPr>
        <w:tabs>
          <w:tab w:val="left" w:pos="2632"/>
        </w:tabs>
        <w:spacing w:before="108"/>
        <w:ind w:left="503"/>
        <w:rPr>
          <w:b/>
          <w:sz w:val="20"/>
        </w:rPr>
      </w:pPr>
      <w:r>
        <w:br w:type="column"/>
      </w:r>
      <w:r>
        <w:rPr>
          <w:b/>
          <w:sz w:val="20"/>
        </w:rPr>
        <w:t>Process</w:t>
      </w:r>
      <w:r>
        <w:rPr>
          <w:b/>
          <w:sz w:val="20"/>
        </w:rPr>
        <w:tab/>
        <w:t>Management</w:t>
      </w:r>
    </w:p>
    <w:p w14:paraId="78E1C54B" w14:textId="77777777" w:rsidR="0040573D" w:rsidRDefault="000C5DF2">
      <w:pPr>
        <w:pStyle w:val="BodyText"/>
        <w:spacing w:before="5"/>
        <w:rPr>
          <w:b/>
          <w:sz w:val="6"/>
        </w:rPr>
      </w:pPr>
      <w:r>
        <w:pict w14:anchorId="7222F5C4">
          <v:rect id="docshape600" o:spid="_x0000_s2045" alt="" style="position:absolute;margin-left:169.8pt;margin-top:4.9pt;width:365.7pt;height:.5pt;z-index:-15545856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085AB8CC" w14:textId="77777777" w:rsidR="0040573D" w:rsidRDefault="000C5DF2">
      <w:pPr>
        <w:pStyle w:val="BodyText"/>
        <w:tabs>
          <w:tab w:val="left" w:pos="2631"/>
        </w:tabs>
        <w:ind w:left="2632" w:right="1579" w:hanging="2129"/>
      </w:pPr>
      <w:r>
        <w:t>Regeneration</w:t>
      </w:r>
      <w:r>
        <w:tab/>
        <w:t>Seed bank or adjacent infestation addressed. Natives</w:t>
      </w:r>
      <w:r>
        <w:rPr>
          <w:spacing w:val="-53"/>
        </w:rPr>
        <w:t xml:space="preserve"> </w:t>
      </w:r>
      <w:r>
        <w:t>planted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compete</w:t>
      </w:r>
      <w:r>
        <w:rPr>
          <w:spacing w:val="-1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weeds</w:t>
      </w:r>
    </w:p>
    <w:p w14:paraId="1B7028FA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1815" w:space="40"/>
            <w:col w:w="8955"/>
          </w:cols>
        </w:sectPr>
      </w:pPr>
    </w:p>
    <w:p w14:paraId="38E0C182" w14:textId="77777777" w:rsidR="0040573D" w:rsidRDefault="0040573D">
      <w:pPr>
        <w:pStyle w:val="BodyText"/>
        <w:spacing w:before="5"/>
        <w:rPr>
          <w:sz w:val="17"/>
        </w:rPr>
      </w:pPr>
    </w:p>
    <w:p w14:paraId="216C6508" w14:textId="77777777" w:rsidR="0040573D" w:rsidRDefault="000C5DF2">
      <w:pPr>
        <w:pStyle w:val="BodyText"/>
        <w:spacing w:line="20" w:lineRule="exact"/>
        <w:ind w:left="2296"/>
        <w:rPr>
          <w:sz w:val="2"/>
        </w:rPr>
      </w:pPr>
      <w:r>
        <w:rPr>
          <w:sz w:val="2"/>
        </w:rPr>
      </w:r>
      <w:r>
        <w:rPr>
          <w:sz w:val="2"/>
        </w:rPr>
        <w:pict w14:anchorId="78536587">
          <v:group id="docshapegroup601" o:spid="_x0000_s2043" alt="" style="width:365.7pt;height:.25pt;mso-position-horizontal-relative:char;mso-position-vertical-relative:line" coordsize="7314,5">
            <v:rect id="docshape602" o:spid="_x0000_s2044" alt="" style="position:absolute;width:7314;height:5" fillcolor="black" stroked="f"/>
            <w10:anchorlock/>
          </v:group>
        </w:pict>
      </w:r>
    </w:p>
    <w:p w14:paraId="566C9E59" w14:textId="77777777" w:rsidR="0040573D" w:rsidRDefault="0040573D">
      <w:pPr>
        <w:spacing w:line="20" w:lineRule="exact"/>
        <w:rPr>
          <w:sz w:val="2"/>
        </w:r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2003B040" w14:textId="77777777" w:rsidR="0040573D" w:rsidRDefault="000C5DF2">
      <w:pPr>
        <w:pStyle w:val="BodyText"/>
        <w:spacing w:line="212" w:lineRule="exact"/>
        <w:ind w:left="2358"/>
      </w:pPr>
      <w:r>
        <w:t>Invasion</w:t>
      </w:r>
      <w:r>
        <w:rPr>
          <w:spacing w:val="-8"/>
        </w:rPr>
        <w:t xml:space="preserve"> </w:t>
      </w:r>
      <w:r>
        <w:t>by</w:t>
      </w:r>
      <w:r>
        <w:rPr>
          <w:spacing w:val="-8"/>
        </w:rPr>
        <w:t xml:space="preserve"> </w:t>
      </w:r>
      <w:r>
        <w:t>other</w:t>
      </w:r>
    </w:p>
    <w:p w14:paraId="488D3AA7" w14:textId="77777777" w:rsidR="0040573D" w:rsidRDefault="000C5DF2">
      <w:pPr>
        <w:pStyle w:val="BodyText"/>
        <w:ind w:left="2358"/>
      </w:pPr>
      <w:r>
        <w:t>weeds</w:t>
      </w:r>
    </w:p>
    <w:p w14:paraId="6D0FE35E" w14:textId="77777777" w:rsidR="0040573D" w:rsidRDefault="000C5DF2">
      <w:pPr>
        <w:pStyle w:val="BodyText"/>
        <w:spacing w:line="212" w:lineRule="exact"/>
        <w:ind w:left="564"/>
      </w:pPr>
      <w:r>
        <w:br w:type="column"/>
        <w:t>Considers</w:t>
      </w:r>
      <w:r>
        <w:rPr>
          <w:spacing w:val="-3"/>
        </w:rPr>
        <w:t xml:space="preserve"> </w:t>
      </w:r>
      <w:r>
        <w:t>all</w:t>
      </w:r>
      <w:r>
        <w:rPr>
          <w:spacing w:val="-2"/>
        </w:rPr>
        <w:t xml:space="preserve"> </w:t>
      </w:r>
      <w:r>
        <w:t>weed</w:t>
      </w:r>
      <w:r>
        <w:rPr>
          <w:spacing w:val="-3"/>
        </w:rPr>
        <w:t xml:space="preserve"> </w:t>
      </w:r>
      <w:r>
        <w:t>species</w:t>
      </w:r>
      <w:r>
        <w:rPr>
          <w:spacing w:val="-2"/>
        </w:rPr>
        <w:t xml:space="preserve"> </w:t>
      </w:r>
      <w:r>
        <w:t>that</w:t>
      </w:r>
      <w:r>
        <w:rPr>
          <w:spacing w:val="-3"/>
        </w:rPr>
        <w:t xml:space="preserve"> </w:t>
      </w:r>
      <w:r>
        <w:t>threaten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colonise</w:t>
      </w:r>
      <w:r>
        <w:rPr>
          <w:spacing w:val="-2"/>
        </w:rPr>
        <w:t xml:space="preserve"> </w:t>
      </w:r>
      <w:r>
        <w:t>the</w:t>
      </w:r>
    </w:p>
    <w:p w14:paraId="15929106" w14:textId="77777777" w:rsidR="0040573D" w:rsidRDefault="000C5DF2">
      <w:pPr>
        <w:pStyle w:val="BodyText"/>
        <w:ind w:left="564"/>
      </w:pPr>
      <w:r>
        <w:t>area</w:t>
      </w:r>
    </w:p>
    <w:p w14:paraId="32D26108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3883" w:space="40"/>
            <w:col w:w="6887"/>
          </w:cols>
        </w:sectPr>
      </w:pPr>
    </w:p>
    <w:p w14:paraId="4BE13F2E" w14:textId="77777777" w:rsidR="0040573D" w:rsidRDefault="000C5DF2">
      <w:pPr>
        <w:pStyle w:val="BodyText"/>
        <w:spacing w:before="6"/>
        <w:rPr>
          <w:sz w:val="8"/>
        </w:rPr>
      </w:pPr>
      <w:r>
        <w:pict w14:anchorId="4B7D18A1">
          <v:shape id="docshape603" o:spid="_x0000_s2042" type="#_x0000_t202" alt="" style="position:absolute;margin-left:17.7pt;margin-top:52.9pt;width:10.95pt;height:65.1pt;z-index:1591449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5F40DD57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1B41A84C" w14:textId="77777777" w:rsidR="0040573D" w:rsidRDefault="000C5DF2">
      <w:pPr>
        <w:pStyle w:val="BodyText"/>
        <w:spacing w:line="20" w:lineRule="exact"/>
        <w:ind w:left="544"/>
        <w:rPr>
          <w:sz w:val="2"/>
        </w:rPr>
      </w:pPr>
      <w:r>
        <w:rPr>
          <w:sz w:val="2"/>
        </w:rPr>
      </w:r>
      <w:r>
        <w:rPr>
          <w:sz w:val="2"/>
        </w:rPr>
        <w:pict w14:anchorId="7E519E23">
          <v:group id="docshapegroup604" o:spid="_x0000_s2040" alt="" style="width:453.3pt;height:.5pt;mso-position-horizontal-relative:char;mso-position-vertical-relative:line" coordsize="9066,10">
            <v:rect id="docshape605" o:spid="_x0000_s2041" alt="" style="position:absolute;width:9066;height:10" fillcolor="black" stroked="f"/>
            <w10:anchorlock/>
          </v:group>
        </w:pict>
      </w:r>
    </w:p>
    <w:p w14:paraId="40E22441" w14:textId="77777777" w:rsidR="0040573D" w:rsidRDefault="0040573D">
      <w:pPr>
        <w:pStyle w:val="BodyText"/>
        <w:spacing w:before="9"/>
        <w:rPr>
          <w:sz w:val="18"/>
        </w:rPr>
      </w:pPr>
    </w:p>
    <w:p w14:paraId="3E95B7BE" w14:textId="77777777" w:rsidR="0040573D" w:rsidRDefault="000C5DF2">
      <w:pPr>
        <w:pStyle w:val="Heading4"/>
        <w:spacing w:before="100"/>
      </w:pPr>
      <w:r>
        <w:t>DEMONSTRATION</w:t>
      </w:r>
      <w:r>
        <w:rPr>
          <w:spacing w:val="-7"/>
        </w:rPr>
        <w:t xml:space="preserve"> </w:t>
      </w:r>
      <w:r>
        <w:t>SITE</w:t>
      </w:r>
    </w:p>
    <w:p w14:paraId="10B6BD9B" w14:textId="77777777" w:rsidR="0040573D" w:rsidRDefault="000C5DF2">
      <w:pPr>
        <w:pStyle w:val="BodyText"/>
        <w:tabs>
          <w:tab w:val="left" w:pos="1681"/>
        </w:tabs>
        <w:spacing w:before="48" w:line="338" w:lineRule="auto"/>
        <w:ind w:left="601" w:right="7177"/>
      </w:pPr>
      <w:r>
        <w:t>Stream:</w:t>
      </w:r>
      <w:r>
        <w:tab/>
        <w:t>Upper Goulburn River</w:t>
      </w:r>
      <w:r>
        <w:rPr>
          <w:spacing w:val="-53"/>
        </w:rPr>
        <w:t xml:space="preserve"> </w:t>
      </w:r>
      <w:r>
        <w:t>Basin:</w:t>
      </w:r>
      <w:r>
        <w:tab/>
        <w:t>Goulburn</w:t>
      </w:r>
    </w:p>
    <w:p w14:paraId="4D94A505" w14:textId="77777777" w:rsidR="0040573D" w:rsidRDefault="000C5DF2">
      <w:pPr>
        <w:pStyle w:val="BodyText"/>
        <w:tabs>
          <w:tab w:val="left" w:pos="1681"/>
        </w:tabs>
        <w:spacing w:before="3"/>
        <w:ind w:left="601"/>
      </w:pPr>
      <w:r>
        <w:t>Contact:</w:t>
      </w:r>
      <w:r>
        <w:tab/>
        <w:t>Goulburn</w:t>
      </w:r>
      <w:r>
        <w:rPr>
          <w:spacing w:val="-3"/>
        </w:rPr>
        <w:t xml:space="preserve"> </w:t>
      </w:r>
      <w:r>
        <w:t>Broken</w:t>
      </w:r>
      <w:r>
        <w:rPr>
          <w:spacing w:val="-3"/>
        </w:rPr>
        <w:t xml:space="preserve"> </w:t>
      </w:r>
      <w:r>
        <w:t>CMA</w:t>
      </w:r>
    </w:p>
    <w:p w14:paraId="5A8B961E" w14:textId="77777777" w:rsidR="0040573D" w:rsidRDefault="000C5DF2">
      <w:pPr>
        <w:pStyle w:val="BodyText"/>
        <w:spacing w:before="5"/>
        <w:rPr>
          <w:sz w:val="6"/>
        </w:rPr>
      </w:pPr>
      <w:r>
        <w:pict w14:anchorId="79B0E6AB">
          <v:group id="docshapegroup606" o:spid="_x0000_s2037" alt="" style="position:absolute;margin-left:85.1pt;margin-top:4.9pt;width:439.35pt;height:140.3pt;z-index:-15544320;mso-wrap-distance-left:0;mso-wrap-distance-right:0;mso-position-horizontal-relative:page" coordorigin="1702,98" coordsize="8787,2806">
            <v:shape id="docshape607" o:spid="_x0000_s2038" type="#_x0000_t75" alt="" style="position:absolute;left:1701;top:98;width:4484;height:2806">
              <v:imagedata r:id="rId225" o:title=""/>
            </v:shape>
            <v:shape id="docshape608" o:spid="_x0000_s2039" type="#_x0000_t75" alt="" style="position:absolute;left:6241;top:98;width:4247;height:2806">
              <v:imagedata r:id="rId226" o:title=""/>
            </v:shape>
            <w10:wrap type="topAndBottom" anchorx="page"/>
          </v:group>
        </w:pict>
      </w:r>
    </w:p>
    <w:p w14:paraId="380AECEB" w14:textId="77777777" w:rsidR="0040573D" w:rsidRDefault="000C5DF2">
      <w:pPr>
        <w:tabs>
          <w:tab w:val="left" w:pos="5141"/>
        </w:tabs>
        <w:spacing w:before="94"/>
        <w:ind w:left="601"/>
        <w:rPr>
          <w:b/>
          <w:sz w:val="18"/>
        </w:rPr>
      </w:pPr>
      <w:r>
        <w:rPr>
          <w:b/>
          <w:sz w:val="18"/>
        </w:rPr>
        <w:t>Vegetation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assessments,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upper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Goulburn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River</w:t>
      </w:r>
      <w:r>
        <w:rPr>
          <w:b/>
          <w:sz w:val="18"/>
        </w:rPr>
        <w:tab/>
        <w:t>Willow control,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upper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Goulburn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River</w:t>
      </w:r>
    </w:p>
    <w:p w14:paraId="162FBC0E" w14:textId="77777777" w:rsidR="0040573D" w:rsidRDefault="0040573D">
      <w:pPr>
        <w:pStyle w:val="BodyText"/>
        <w:rPr>
          <w:b/>
        </w:rPr>
      </w:pPr>
    </w:p>
    <w:p w14:paraId="404E1FE8" w14:textId="77777777" w:rsidR="0040573D" w:rsidRDefault="000C5DF2">
      <w:pPr>
        <w:pStyle w:val="Heading4"/>
        <w:spacing w:before="145"/>
      </w:pPr>
      <w:r>
        <w:t>DESIGN</w:t>
      </w:r>
      <w:r>
        <w:rPr>
          <w:spacing w:val="-6"/>
        </w:rPr>
        <w:t xml:space="preserve"> </w:t>
      </w:r>
      <w:r>
        <w:t>GUIDELINES</w:t>
      </w:r>
      <w:r>
        <w:rPr>
          <w:spacing w:val="-6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RELATED</w:t>
      </w:r>
      <w:r>
        <w:rPr>
          <w:spacing w:val="-5"/>
        </w:rPr>
        <w:t xml:space="preserve"> </w:t>
      </w:r>
      <w:r>
        <w:t>INFORMATION</w:t>
      </w:r>
      <w:r>
        <w:rPr>
          <w:spacing w:val="-6"/>
        </w:rPr>
        <w:t xml:space="preserve"> </w:t>
      </w:r>
      <w:r>
        <w:t>SOURCES</w:t>
      </w:r>
    </w:p>
    <w:p w14:paraId="102AD150" w14:textId="77777777" w:rsidR="0040573D" w:rsidRDefault="000C5DF2">
      <w:pPr>
        <w:pStyle w:val="BodyText"/>
        <w:spacing w:before="48" w:line="338" w:lineRule="auto"/>
        <w:ind w:left="601" w:right="5498"/>
      </w:pPr>
      <w:r>
        <w:t>Native</w:t>
      </w:r>
      <w:r>
        <w:rPr>
          <w:spacing w:val="4"/>
        </w:rPr>
        <w:t xml:space="preserve"> </w:t>
      </w:r>
      <w:r>
        <w:t>Vegetation</w:t>
      </w:r>
      <w:r>
        <w:rPr>
          <w:spacing w:val="5"/>
        </w:rPr>
        <w:t xml:space="preserve"> </w:t>
      </w:r>
      <w:r>
        <w:t>Regional</w:t>
      </w:r>
      <w:r>
        <w:rPr>
          <w:spacing w:val="5"/>
        </w:rPr>
        <w:t xml:space="preserve"> </w:t>
      </w:r>
      <w:r>
        <w:t>Management</w:t>
      </w:r>
      <w:r>
        <w:rPr>
          <w:spacing w:val="5"/>
        </w:rPr>
        <w:t xml:space="preserve"> </w:t>
      </w:r>
      <w:r>
        <w:t>Plans.</w:t>
      </w:r>
      <w:r>
        <w:rPr>
          <w:spacing w:val="1"/>
        </w:rPr>
        <w:t xml:space="preserve"> </w:t>
      </w:r>
      <w:r>
        <w:t>CRC</w:t>
      </w:r>
      <w:r>
        <w:rPr>
          <w:spacing w:val="-6"/>
        </w:rPr>
        <w:t xml:space="preserve"> </w:t>
      </w:r>
      <w:r>
        <w:t>for</w:t>
      </w:r>
      <w:r>
        <w:rPr>
          <w:spacing w:val="-7"/>
        </w:rPr>
        <w:t xml:space="preserve"> </w:t>
      </w:r>
      <w:r>
        <w:t>Weed</w:t>
      </w:r>
      <w:r>
        <w:rPr>
          <w:spacing w:val="-6"/>
        </w:rPr>
        <w:t xml:space="preserve"> </w:t>
      </w:r>
      <w:r>
        <w:t>Management:</w:t>
      </w:r>
      <w:r>
        <w:rPr>
          <w:spacing w:val="-7"/>
        </w:rPr>
        <w:t xml:space="preserve"> </w:t>
      </w:r>
      <w:hyperlink r:id="rId227">
        <w:r>
          <w:t>www.weeds.crc.org.au.</w:t>
        </w:r>
      </w:hyperlink>
    </w:p>
    <w:p w14:paraId="55ACAF38" w14:textId="77777777" w:rsidR="0040573D" w:rsidRDefault="0040573D">
      <w:pPr>
        <w:pStyle w:val="BodyText"/>
        <w:spacing w:before="7"/>
        <w:rPr>
          <w:sz w:val="26"/>
        </w:rPr>
      </w:pPr>
    </w:p>
    <w:p w14:paraId="5CCAEA48" w14:textId="77777777" w:rsidR="0040573D" w:rsidRDefault="000C5DF2">
      <w:pPr>
        <w:pStyle w:val="Heading4"/>
      </w:pPr>
      <w:r>
        <w:t>CONSTRUCTION</w:t>
      </w:r>
      <w:r>
        <w:rPr>
          <w:spacing w:val="-3"/>
        </w:rPr>
        <w:t xml:space="preserve"> </w:t>
      </w:r>
      <w:r>
        <w:t>COSTS</w:t>
      </w:r>
    </w:p>
    <w:p w14:paraId="6F8ABE6B" w14:textId="77777777" w:rsidR="0040573D" w:rsidRDefault="000C5DF2">
      <w:pPr>
        <w:pStyle w:val="BodyText"/>
        <w:spacing w:before="48"/>
        <w:ind w:left="601"/>
      </w:pPr>
      <w:r>
        <w:t>$1,000</w:t>
      </w:r>
      <w:r>
        <w:rPr>
          <w:spacing w:val="-4"/>
        </w:rPr>
        <w:t xml:space="preserve"> </w:t>
      </w:r>
      <w:r>
        <w:t>per</w:t>
      </w:r>
      <w:r>
        <w:rPr>
          <w:spacing w:val="-3"/>
        </w:rPr>
        <w:t xml:space="preserve"> </w:t>
      </w:r>
      <w:r>
        <w:t>km</w:t>
      </w:r>
      <w:r>
        <w:rPr>
          <w:spacing w:val="-3"/>
        </w:rPr>
        <w:t xml:space="preserve"> </w:t>
      </w:r>
      <w:r>
        <w:t>(riparian</w:t>
      </w:r>
      <w:r>
        <w:rPr>
          <w:spacing w:val="-4"/>
        </w:rPr>
        <w:t xml:space="preserve"> </w:t>
      </w:r>
      <w:r>
        <w:t>weed</w:t>
      </w:r>
      <w:r>
        <w:rPr>
          <w:spacing w:val="-3"/>
        </w:rPr>
        <w:t xml:space="preserve"> </w:t>
      </w:r>
      <w:r>
        <w:t>management</w:t>
      </w:r>
      <w:r>
        <w:rPr>
          <w:spacing w:val="-2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si</w:t>
      </w:r>
      <w:r>
        <w:t>te</w:t>
      </w:r>
      <w:r>
        <w:rPr>
          <w:spacing w:val="-4"/>
        </w:rPr>
        <w:t xml:space="preserve"> </w:t>
      </w:r>
      <w:r>
        <w:t>preparation,</w:t>
      </w:r>
      <w:r>
        <w:rPr>
          <w:spacing w:val="-3"/>
        </w:rPr>
        <w:t xml:space="preserve"> </w:t>
      </w:r>
      <w:r>
        <w:t>ground</w:t>
      </w:r>
      <w:r>
        <w:rPr>
          <w:spacing w:val="-4"/>
        </w:rPr>
        <w:t xml:space="preserve"> </w:t>
      </w:r>
      <w:r>
        <w:t>cover).</w:t>
      </w:r>
    </w:p>
    <w:p w14:paraId="38B80F26" w14:textId="77777777" w:rsidR="0040573D" w:rsidRDefault="000C5DF2">
      <w:pPr>
        <w:pStyle w:val="BodyText"/>
        <w:spacing w:before="95"/>
        <w:ind w:left="601"/>
      </w:pPr>
      <w:r>
        <w:t>$1,000</w:t>
      </w:r>
      <w:r>
        <w:rPr>
          <w:spacing w:val="-4"/>
        </w:rPr>
        <w:t xml:space="preserve"> </w:t>
      </w:r>
      <w:r>
        <w:t>per</w:t>
      </w:r>
      <w:r>
        <w:rPr>
          <w:spacing w:val="-4"/>
        </w:rPr>
        <w:t xml:space="preserve"> </w:t>
      </w:r>
      <w:r>
        <w:t>km</w:t>
      </w:r>
      <w:r>
        <w:rPr>
          <w:spacing w:val="-4"/>
        </w:rPr>
        <w:t xml:space="preserve"> </w:t>
      </w:r>
      <w:r>
        <w:t>(riparian</w:t>
      </w:r>
      <w:r>
        <w:rPr>
          <w:spacing w:val="-4"/>
        </w:rPr>
        <w:t xml:space="preserve"> </w:t>
      </w:r>
      <w:r>
        <w:t>weed</w:t>
      </w:r>
      <w:r>
        <w:rPr>
          <w:spacing w:val="-4"/>
        </w:rPr>
        <w:t xml:space="preserve"> </w:t>
      </w:r>
      <w:r>
        <w:t>management</w:t>
      </w:r>
      <w:r>
        <w:rPr>
          <w:spacing w:val="-4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site</w:t>
      </w:r>
      <w:r>
        <w:rPr>
          <w:spacing w:val="-5"/>
        </w:rPr>
        <w:t xml:space="preserve"> </w:t>
      </w:r>
      <w:r>
        <w:t>preparation,</w:t>
      </w:r>
      <w:r>
        <w:rPr>
          <w:spacing w:val="-4"/>
        </w:rPr>
        <w:t xml:space="preserve"> </w:t>
      </w:r>
      <w:r>
        <w:t>woody</w:t>
      </w:r>
      <w:r>
        <w:rPr>
          <w:spacing w:val="-4"/>
        </w:rPr>
        <w:t xml:space="preserve"> </w:t>
      </w:r>
      <w:r>
        <w:t>weeds).</w:t>
      </w:r>
    </w:p>
    <w:p w14:paraId="0829FD73" w14:textId="77777777" w:rsidR="0040573D" w:rsidRDefault="000C5DF2">
      <w:pPr>
        <w:pStyle w:val="BodyText"/>
        <w:spacing w:before="97"/>
        <w:ind w:left="600"/>
      </w:pPr>
      <w:r>
        <w:t>$7,500</w:t>
      </w:r>
      <w:r>
        <w:rPr>
          <w:spacing w:val="-4"/>
        </w:rPr>
        <w:t xml:space="preserve"> </w:t>
      </w:r>
      <w:r>
        <w:t>per</w:t>
      </w:r>
      <w:r>
        <w:rPr>
          <w:spacing w:val="-4"/>
        </w:rPr>
        <w:t xml:space="preserve"> </w:t>
      </w:r>
      <w:r>
        <w:t>km</w:t>
      </w:r>
      <w:r>
        <w:rPr>
          <w:spacing w:val="-4"/>
        </w:rPr>
        <w:t xml:space="preserve"> </w:t>
      </w:r>
      <w:r>
        <w:t>(woody</w:t>
      </w:r>
      <w:r>
        <w:rPr>
          <w:spacing w:val="-4"/>
        </w:rPr>
        <w:t xml:space="preserve"> </w:t>
      </w:r>
      <w:r>
        <w:t>weed</w:t>
      </w:r>
      <w:r>
        <w:rPr>
          <w:spacing w:val="-4"/>
        </w:rPr>
        <w:t xml:space="preserve"> </w:t>
      </w:r>
      <w:r>
        <w:t>management,</w:t>
      </w:r>
      <w:r>
        <w:rPr>
          <w:spacing w:val="-4"/>
        </w:rPr>
        <w:t xml:space="preserve"> </w:t>
      </w:r>
      <w:r>
        <w:t>heavy).</w:t>
      </w:r>
    </w:p>
    <w:p w14:paraId="4DECD3AF" w14:textId="77777777" w:rsidR="0040573D" w:rsidRDefault="000C5DF2">
      <w:pPr>
        <w:pStyle w:val="BodyText"/>
        <w:spacing w:before="96"/>
        <w:ind w:left="600"/>
      </w:pPr>
      <w:r>
        <w:t>$5,000</w:t>
      </w:r>
      <w:r>
        <w:rPr>
          <w:spacing w:val="-3"/>
        </w:rPr>
        <w:t xml:space="preserve"> </w:t>
      </w:r>
      <w:r>
        <w:t>per</w:t>
      </w:r>
      <w:r>
        <w:rPr>
          <w:spacing w:val="-3"/>
        </w:rPr>
        <w:t xml:space="preserve"> </w:t>
      </w:r>
      <w:r>
        <w:t>km</w:t>
      </w:r>
      <w:r>
        <w:rPr>
          <w:spacing w:val="-3"/>
        </w:rPr>
        <w:t xml:space="preserve"> </w:t>
      </w:r>
      <w:r>
        <w:t>(aquatic</w:t>
      </w:r>
      <w:r>
        <w:rPr>
          <w:spacing w:val="-3"/>
        </w:rPr>
        <w:t xml:space="preserve"> </w:t>
      </w:r>
      <w:r>
        <w:t>weeds,</w:t>
      </w:r>
      <w:r>
        <w:rPr>
          <w:spacing w:val="-3"/>
        </w:rPr>
        <w:t xml:space="preserve"> </w:t>
      </w:r>
      <w:r>
        <w:t>medium</w:t>
      </w:r>
      <w:r>
        <w:rPr>
          <w:spacing w:val="-3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light).</w:t>
      </w:r>
    </w:p>
    <w:p w14:paraId="1181AF2D" w14:textId="77777777" w:rsidR="0040573D" w:rsidRDefault="000C5DF2">
      <w:pPr>
        <w:pStyle w:val="BodyText"/>
        <w:spacing w:before="95"/>
        <w:ind w:left="600"/>
      </w:pPr>
      <w:r>
        <w:t>$20,000</w:t>
      </w:r>
      <w:r>
        <w:rPr>
          <w:spacing w:val="-4"/>
        </w:rPr>
        <w:t xml:space="preserve"> </w:t>
      </w:r>
      <w:r>
        <w:t>per</w:t>
      </w:r>
      <w:r>
        <w:rPr>
          <w:spacing w:val="-5"/>
        </w:rPr>
        <w:t xml:space="preserve"> </w:t>
      </w:r>
      <w:r>
        <w:t>km</w:t>
      </w:r>
      <w:r>
        <w:rPr>
          <w:spacing w:val="-3"/>
        </w:rPr>
        <w:t xml:space="preserve"> </w:t>
      </w:r>
      <w:r>
        <w:t>(aquatic</w:t>
      </w:r>
      <w:r>
        <w:rPr>
          <w:spacing w:val="-4"/>
        </w:rPr>
        <w:t xml:space="preserve"> </w:t>
      </w:r>
      <w:r>
        <w:t>weeds,</w:t>
      </w:r>
      <w:r>
        <w:rPr>
          <w:spacing w:val="-4"/>
        </w:rPr>
        <w:t xml:space="preserve"> </w:t>
      </w:r>
      <w:r>
        <w:t>heavy).</w:t>
      </w:r>
    </w:p>
    <w:p w14:paraId="372A1994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65242080" w14:textId="77777777" w:rsidR="0040573D" w:rsidRDefault="0040573D">
      <w:pPr>
        <w:pStyle w:val="BodyText"/>
      </w:pPr>
    </w:p>
    <w:p w14:paraId="35FFB142" w14:textId="77777777" w:rsidR="0040573D" w:rsidRDefault="0040573D">
      <w:pPr>
        <w:pStyle w:val="BodyText"/>
      </w:pPr>
    </w:p>
    <w:p w14:paraId="2D3FF3E4" w14:textId="77777777" w:rsidR="0040573D" w:rsidRDefault="0040573D">
      <w:pPr>
        <w:pStyle w:val="BodyText"/>
        <w:spacing w:before="3"/>
        <w:rPr>
          <w:sz w:val="22"/>
        </w:rPr>
      </w:pPr>
    </w:p>
    <w:p w14:paraId="097C2D2D" w14:textId="77777777" w:rsidR="0040573D" w:rsidRDefault="000C5DF2">
      <w:pPr>
        <w:pStyle w:val="Heading2"/>
        <w:numPr>
          <w:ilvl w:val="2"/>
          <w:numId w:val="59"/>
        </w:numPr>
        <w:tabs>
          <w:tab w:val="left" w:pos="2069"/>
        </w:tabs>
        <w:rPr>
          <w:color w:val="01688A"/>
        </w:rPr>
      </w:pPr>
      <w:bookmarkStart w:id="53" w:name="_bookmark53"/>
      <w:bookmarkEnd w:id="53"/>
      <w:r>
        <w:rPr>
          <w:color w:val="01688A"/>
        </w:rPr>
        <w:t>WILLOW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CONTROL</w:t>
      </w:r>
    </w:p>
    <w:p w14:paraId="7BDDC56D" w14:textId="77777777" w:rsidR="0040573D" w:rsidRDefault="000C5DF2">
      <w:pPr>
        <w:pStyle w:val="Heading4"/>
        <w:spacing w:before="123"/>
        <w:ind w:left="1168"/>
      </w:pPr>
      <w:r>
        <w:t>DESCRIPTION</w:t>
      </w:r>
    </w:p>
    <w:p w14:paraId="05EBDBA4" w14:textId="77777777" w:rsidR="0040573D" w:rsidRDefault="000C5DF2">
      <w:pPr>
        <w:pStyle w:val="BodyText"/>
        <w:spacing w:before="48"/>
        <w:ind w:left="1168" w:right="694"/>
      </w:pPr>
      <w:r>
        <w:t xml:space="preserve">Willow control is the physical removal, pruning or poisoning of </w:t>
      </w:r>
      <w:r>
        <w:rPr>
          <w:i/>
        </w:rPr>
        <w:t xml:space="preserve">Salix </w:t>
      </w:r>
      <w:r>
        <w:t>taxa. Poisoning willows involves</w:t>
      </w:r>
      <w:r>
        <w:rPr>
          <w:spacing w:val="1"/>
        </w:rPr>
        <w:t xml:space="preserve"> </w:t>
      </w:r>
      <w:r>
        <w:t>the use of herbicide via stem injection, drill and fill, foliar spraying and cutting and painting the s</w:t>
      </w:r>
      <w:r>
        <w:t>tump.</w:t>
      </w:r>
      <w:r>
        <w:rPr>
          <w:spacing w:val="-53"/>
        </w:rPr>
        <w:t xml:space="preserve"> </w:t>
      </w:r>
      <w:r>
        <w:t>Physical methods involve whole of tree removal, lopping and pollarding. The selection of technique is</w:t>
      </w:r>
      <w:r>
        <w:rPr>
          <w:spacing w:val="-53"/>
        </w:rPr>
        <w:t xml:space="preserve"> </w:t>
      </w:r>
      <w:r>
        <w:t>dependent on site conditions and available equipment. There are numerous occupational health and</w:t>
      </w:r>
      <w:r>
        <w:rPr>
          <w:spacing w:val="1"/>
        </w:rPr>
        <w:t xml:space="preserve"> </w:t>
      </w:r>
      <w:r>
        <w:t>safety hazards encountered during willow removal. Willows that have been poisoned and allowed to</w:t>
      </w:r>
      <w:r>
        <w:rPr>
          <w:spacing w:val="1"/>
        </w:rPr>
        <w:t xml:space="preserve"> </w:t>
      </w:r>
      <w:r>
        <w:t>die</w:t>
      </w:r>
      <w:r>
        <w:rPr>
          <w:spacing w:val="-2"/>
        </w:rPr>
        <w:t xml:space="preserve"> </w:t>
      </w:r>
      <w:r>
        <w:t>become</w:t>
      </w:r>
      <w:r>
        <w:rPr>
          <w:spacing w:val="-2"/>
        </w:rPr>
        <w:t xml:space="preserve"> </w:t>
      </w:r>
      <w:r>
        <w:t>brittle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provide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high</w:t>
      </w:r>
      <w:r>
        <w:rPr>
          <w:spacing w:val="-2"/>
        </w:rPr>
        <w:t xml:space="preserve"> </w:t>
      </w:r>
      <w:r>
        <w:t>risk to</w:t>
      </w:r>
      <w:r>
        <w:rPr>
          <w:spacing w:val="-2"/>
        </w:rPr>
        <w:t xml:space="preserve"> </w:t>
      </w:r>
      <w:r>
        <w:t>operators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den</w:t>
      </w:r>
      <w:r>
        <w:t>sely</w:t>
      </w:r>
      <w:r>
        <w:rPr>
          <w:spacing w:val="-2"/>
        </w:rPr>
        <w:t xml:space="preserve"> </w:t>
      </w:r>
      <w:r>
        <w:t>vegetated</w:t>
      </w:r>
      <w:r>
        <w:rPr>
          <w:spacing w:val="-2"/>
        </w:rPr>
        <w:t xml:space="preserve"> </w:t>
      </w:r>
      <w:r>
        <w:t>areas.</w:t>
      </w:r>
    </w:p>
    <w:p w14:paraId="4455CB90" w14:textId="77777777" w:rsidR="0040573D" w:rsidRDefault="0040573D">
      <w:pPr>
        <w:pStyle w:val="BodyText"/>
        <w:spacing w:before="8"/>
        <w:rPr>
          <w:sz w:val="23"/>
        </w:rPr>
      </w:pPr>
    </w:p>
    <w:p w14:paraId="2A6F3ADD" w14:textId="77777777" w:rsidR="0040573D" w:rsidRDefault="000C5DF2">
      <w:pPr>
        <w:pStyle w:val="Heading4"/>
        <w:ind w:left="1168"/>
      </w:pPr>
      <w:r>
        <w:t>WHY</w:t>
      </w:r>
      <w:r>
        <w:rPr>
          <w:spacing w:val="-3"/>
        </w:rPr>
        <w:t xml:space="preserve"> </w:t>
      </w:r>
      <w:r>
        <w:t>IMPLEMENT?</w:t>
      </w:r>
    </w:p>
    <w:p w14:paraId="08320B2D" w14:textId="77777777" w:rsidR="0040573D" w:rsidRDefault="000C5DF2">
      <w:pPr>
        <w:pStyle w:val="BodyText"/>
        <w:spacing w:before="48"/>
        <w:ind w:left="1168" w:right="1229"/>
      </w:pPr>
      <w:r>
        <w:t>Most species of willow in Australia have been found to be highly invasive and have significant</w:t>
      </w:r>
      <w:r>
        <w:rPr>
          <w:spacing w:val="1"/>
        </w:rPr>
        <w:t xml:space="preserve"> </w:t>
      </w:r>
      <w:r>
        <w:t>adverse impacts on stream health. Willow can have an adverse impact on riparian vegetation</w:t>
      </w:r>
      <w:r>
        <w:rPr>
          <w:spacing w:val="1"/>
        </w:rPr>
        <w:t xml:space="preserve"> </w:t>
      </w:r>
      <w:r>
        <w:t>condition, instream physical for</w:t>
      </w:r>
      <w:r>
        <w:t>m and water quality. Willow control is undertaken to mitigate the</w:t>
      </w:r>
      <w:r>
        <w:rPr>
          <w:spacing w:val="-53"/>
        </w:rPr>
        <w:t xml:space="preserve"> </w:t>
      </w:r>
      <w:r>
        <w:t>adverse</w:t>
      </w:r>
      <w:r>
        <w:rPr>
          <w:spacing w:val="-2"/>
        </w:rPr>
        <w:t xml:space="preserve"> </w:t>
      </w:r>
      <w:r>
        <w:t>impacts</w:t>
      </w:r>
      <w:r>
        <w:rPr>
          <w:spacing w:val="-1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willows have</w:t>
      </w:r>
      <w:r>
        <w:rPr>
          <w:spacing w:val="-1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Australian</w:t>
      </w:r>
      <w:r>
        <w:rPr>
          <w:spacing w:val="-2"/>
        </w:rPr>
        <w:t xml:space="preserve"> </w:t>
      </w:r>
      <w:r>
        <w:t>streams.</w:t>
      </w:r>
    </w:p>
    <w:p w14:paraId="02E37D7E" w14:textId="77777777" w:rsidR="0040573D" w:rsidRDefault="000C5DF2">
      <w:pPr>
        <w:pStyle w:val="BodyText"/>
        <w:spacing w:before="6"/>
        <w:rPr>
          <w:sz w:val="15"/>
        </w:rPr>
      </w:pPr>
      <w:r>
        <w:pict w14:anchorId="70273F6A">
          <v:group id="docshapegroup609" o:spid="_x0000_s2033" alt="" style="position:absolute;margin-left:110.5pt;margin-top:10.15pt;width:453.25pt;height:182.35pt;z-index:-15542272;mso-wrap-distance-left:0;mso-wrap-distance-right:0;mso-position-horizontal-relative:page" coordorigin="2210,203" coordsize="9065,3647">
            <v:shape id="docshape610" o:spid="_x0000_s2034" type="#_x0000_t75" alt="" style="position:absolute;left:2211;top:2017;width:4287;height:1823">
              <v:imagedata r:id="rId228" o:title=""/>
            </v:shape>
            <v:shape id="docshape611" o:spid="_x0000_s2035" type="#_x0000_t75" alt="" style="position:absolute;left:6549;top:202;width:4726;height:3647">
              <v:imagedata r:id="rId229" o:title=""/>
            </v:shape>
            <v:shape id="docshape612" o:spid="_x0000_s2036" type="#_x0000_t75" alt="" style="position:absolute;left:2210;top:202;width:4270;height:1740">
              <v:imagedata r:id="rId230" o:title=""/>
            </v:shape>
            <w10:wrap type="topAndBottom" anchorx="page"/>
          </v:group>
        </w:pict>
      </w:r>
    </w:p>
    <w:p w14:paraId="6C51EA77" w14:textId="77777777" w:rsidR="0040573D" w:rsidRDefault="000C5DF2">
      <w:pPr>
        <w:tabs>
          <w:tab w:val="left" w:pos="5667"/>
        </w:tabs>
        <w:spacing w:before="160" w:line="207" w:lineRule="exact"/>
        <w:ind w:left="1168"/>
        <w:rPr>
          <w:b/>
          <w:sz w:val="18"/>
        </w:rPr>
      </w:pPr>
      <w:r>
        <w:rPr>
          <w:b/>
          <w:sz w:val="18"/>
        </w:rPr>
        <w:t>Willows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on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Ovens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River,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north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east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Victoria</w:t>
      </w:r>
      <w:r>
        <w:rPr>
          <w:b/>
          <w:sz w:val="18"/>
        </w:rPr>
        <w:tab/>
        <w:t>Three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generations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of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Black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Willow on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the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Ovens</w:t>
      </w:r>
    </w:p>
    <w:p w14:paraId="1D9CD112" w14:textId="77777777" w:rsidR="0040573D" w:rsidRDefault="000C5DF2">
      <w:pPr>
        <w:spacing w:line="207" w:lineRule="exact"/>
        <w:ind w:left="5668"/>
        <w:rPr>
          <w:b/>
          <w:sz w:val="18"/>
        </w:rPr>
      </w:pPr>
      <w:r>
        <w:pict w14:anchorId="482F414F">
          <v:shape id="docshape613" o:spid="_x0000_s2032" alt="" style="position:absolute;left:0;text-align:left;margin-left:110.5pt;margin-top:15.35pt;width:453.3pt;height:.5pt;z-index:15916032;mso-wrap-edited:f;mso-width-percent:0;mso-height-percent:0;mso-position-horizontal-relative:page;mso-width-percent:0;mso-height-percent:0" coordsize="9066,10" path="m9066,l1792,,,,,9r1792,l9066,9r,-9xe" fillcolor="black" stroked="f">
            <v:path arrowok="t" o:connecttype="custom" o:connectlocs="5756910,194945;1137920,194945;0,194945;0,200660;1137920,200660;5756910,200660;5756910,194945" o:connectangles="0,0,0,0,0,0,0"/>
            <w10:wrap anchorx="page"/>
          </v:shape>
        </w:pict>
      </w:r>
      <w:r>
        <w:rPr>
          <w:b/>
          <w:sz w:val="18"/>
        </w:rPr>
        <w:t>River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at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Tarrawingee,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north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east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Victoria</w:t>
      </w:r>
    </w:p>
    <w:p w14:paraId="240D5112" w14:textId="77777777" w:rsidR="0040573D" w:rsidRDefault="0040573D">
      <w:pPr>
        <w:spacing w:line="207" w:lineRule="exact"/>
        <w:rPr>
          <w:sz w:val="18"/>
        </w:r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2DEBD57D" w14:textId="77777777" w:rsidR="0040573D" w:rsidRDefault="000C5DF2">
      <w:pPr>
        <w:pStyle w:val="Heading6"/>
        <w:spacing w:before="107"/>
        <w:ind w:left="1168" w:right="-18"/>
      </w:pPr>
      <w:r>
        <w:t>Beneficial river</w:t>
      </w:r>
      <w:r>
        <w:rPr>
          <w:spacing w:val="1"/>
        </w:rPr>
        <w:t xml:space="preserve"> </w:t>
      </w:r>
      <w:r>
        <w:rPr>
          <w:spacing w:val="-1"/>
        </w:rPr>
        <w:t>health</w:t>
      </w:r>
      <w:r>
        <w:rPr>
          <w:spacing w:val="-11"/>
        </w:rPr>
        <w:t xml:space="preserve"> </w:t>
      </w:r>
      <w:r>
        <w:t>outcomes</w:t>
      </w:r>
    </w:p>
    <w:p w14:paraId="4B69EDDB" w14:textId="77777777" w:rsidR="0040573D" w:rsidRDefault="0040573D">
      <w:pPr>
        <w:pStyle w:val="BodyText"/>
        <w:rPr>
          <w:b/>
          <w:sz w:val="22"/>
        </w:rPr>
      </w:pPr>
    </w:p>
    <w:p w14:paraId="39D6D568" w14:textId="77777777" w:rsidR="0040573D" w:rsidRDefault="0040573D">
      <w:pPr>
        <w:pStyle w:val="BodyText"/>
        <w:spacing w:before="10"/>
        <w:rPr>
          <w:b/>
          <w:sz w:val="23"/>
        </w:rPr>
      </w:pPr>
    </w:p>
    <w:p w14:paraId="01C5D160" w14:textId="77777777" w:rsidR="0040573D" w:rsidRDefault="000C5DF2">
      <w:pPr>
        <w:spacing w:before="1"/>
        <w:ind w:left="1168" w:right="-18"/>
        <w:rPr>
          <w:b/>
          <w:sz w:val="20"/>
        </w:rPr>
      </w:pPr>
      <w:r>
        <w:pict w14:anchorId="2C6497E7">
          <v:shape id="docshape614" o:spid="_x0000_s2031" alt="" style="position:absolute;left:0;text-align:left;margin-left:110.5pt;margin-top:-.35pt;width:453.3pt;height:.5pt;z-index:15916544;mso-wrap-edited:f;mso-width-percent:0;mso-height-percent:0;mso-position-horizontal-relative:page;mso-width-percent:0;mso-height-percent:0" coordsize="9066,10" path="m9066,l1792,,,,,10r1792,l9066,10r,-10xe" fillcolor="black" stroked="f">
            <v:path arrowok="t" o:connecttype="custom" o:connectlocs="5756910,-4445;1137920,-4445;0,-4445;0,1905;1137920,1905;5756910,1905;5756910,-4445" o:connectangles="0,0,0,0,0,0,0"/>
            <w10:wrap anchorx="page"/>
          </v:shape>
        </w:pict>
      </w:r>
      <w:r>
        <w:rPr>
          <w:b/>
          <w:sz w:val="20"/>
        </w:rPr>
        <w:t>Adverse river</w:t>
      </w:r>
      <w:r>
        <w:rPr>
          <w:b/>
          <w:spacing w:val="1"/>
          <w:sz w:val="20"/>
        </w:rPr>
        <w:t xml:space="preserve"> </w:t>
      </w:r>
      <w:r>
        <w:rPr>
          <w:b/>
          <w:spacing w:val="-1"/>
          <w:sz w:val="20"/>
        </w:rPr>
        <w:t>health</w:t>
      </w:r>
      <w:r>
        <w:rPr>
          <w:b/>
          <w:spacing w:val="-11"/>
          <w:sz w:val="20"/>
        </w:rPr>
        <w:t xml:space="preserve"> </w:t>
      </w:r>
      <w:r>
        <w:rPr>
          <w:b/>
          <w:sz w:val="20"/>
        </w:rPr>
        <w:t>outcomes</w:t>
      </w:r>
    </w:p>
    <w:p w14:paraId="1CFDF425" w14:textId="77777777" w:rsidR="0040573D" w:rsidRDefault="0040573D">
      <w:pPr>
        <w:pStyle w:val="BodyText"/>
        <w:rPr>
          <w:b/>
          <w:sz w:val="22"/>
        </w:rPr>
      </w:pPr>
    </w:p>
    <w:p w14:paraId="558BDF9F" w14:textId="77777777" w:rsidR="0040573D" w:rsidRDefault="0040573D">
      <w:pPr>
        <w:pStyle w:val="BodyText"/>
        <w:rPr>
          <w:b/>
          <w:sz w:val="22"/>
        </w:rPr>
      </w:pPr>
    </w:p>
    <w:p w14:paraId="720EBFBC" w14:textId="77777777" w:rsidR="0040573D" w:rsidRDefault="0040573D">
      <w:pPr>
        <w:pStyle w:val="BodyText"/>
        <w:rPr>
          <w:b/>
          <w:sz w:val="22"/>
        </w:rPr>
      </w:pPr>
    </w:p>
    <w:p w14:paraId="3ADE7B7E" w14:textId="77777777" w:rsidR="0040573D" w:rsidRDefault="0040573D">
      <w:pPr>
        <w:pStyle w:val="BodyText"/>
        <w:rPr>
          <w:b/>
          <w:sz w:val="22"/>
        </w:rPr>
      </w:pPr>
    </w:p>
    <w:p w14:paraId="043475B5" w14:textId="77777777" w:rsidR="0040573D" w:rsidRDefault="0040573D">
      <w:pPr>
        <w:pStyle w:val="BodyText"/>
        <w:rPr>
          <w:b/>
          <w:sz w:val="22"/>
        </w:rPr>
      </w:pPr>
    </w:p>
    <w:p w14:paraId="6B944790" w14:textId="77777777" w:rsidR="0040573D" w:rsidRDefault="0040573D">
      <w:pPr>
        <w:pStyle w:val="BodyText"/>
        <w:spacing w:before="3"/>
        <w:rPr>
          <w:b/>
          <w:sz w:val="24"/>
        </w:rPr>
      </w:pPr>
    </w:p>
    <w:p w14:paraId="328A62F6" w14:textId="77777777" w:rsidR="0040573D" w:rsidRDefault="000C5DF2">
      <w:pPr>
        <w:spacing w:line="338" w:lineRule="auto"/>
        <w:ind w:left="1219" w:right="-18"/>
        <w:rPr>
          <w:sz w:val="20"/>
        </w:rPr>
      </w:pPr>
      <w:r>
        <w:pict w14:anchorId="4A23C0B7">
          <v:rect id="docshape615" o:spid="_x0000_s2030" alt="" style="position:absolute;left:0;text-align:left;margin-left:110.5pt;margin-top:-.4pt;width:455.05pt;height:.5pt;z-index:1591705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20"/>
        </w:rPr>
        <w:t>Associated works</w:t>
      </w:r>
      <w:r>
        <w:rPr>
          <w:b/>
          <w:spacing w:val="-54"/>
          <w:sz w:val="20"/>
        </w:rPr>
        <w:t xml:space="preserve"> </w:t>
      </w:r>
      <w:r>
        <w:rPr>
          <w:sz w:val="20"/>
        </w:rPr>
        <w:t>Fencing</w:t>
      </w:r>
      <w:r>
        <w:rPr>
          <w:spacing w:val="1"/>
          <w:sz w:val="20"/>
        </w:rPr>
        <w:t xml:space="preserve"> </w:t>
      </w:r>
      <w:r>
        <w:rPr>
          <w:sz w:val="20"/>
        </w:rPr>
        <w:t>Revegetation</w:t>
      </w:r>
    </w:p>
    <w:p w14:paraId="020356C1" w14:textId="77777777" w:rsidR="0040573D" w:rsidRDefault="000C5DF2">
      <w:pPr>
        <w:pStyle w:val="BodyText"/>
        <w:spacing w:before="4"/>
        <w:ind w:left="1219"/>
      </w:pPr>
      <w:r>
        <w:t>Bank</w:t>
      </w:r>
      <w:r>
        <w:rPr>
          <w:spacing w:val="-8"/>
        </w:rPr>
        <w:t xml:space="preserve"> </w:t>
      </w:r>
      <w:r>
        <w:t>Stabilisation</w:t>
      </w:r>
    </w:p>
    <w:p w14:paraId="5523E65B" w14:textId="77777777" w:rsidR="0040573D" w:rsidRDefault="000C5DF2">
      <w:pPr>
        <w:pStyle w:val="BodyText"/>
        <w:spacing w:before="106" w:line="338" w:lineRule="auto"/>
        <w:ind w:left="-5" w:right="1406"/>
      </w:pPr>
      <w:r>
        <w:br w:type="column"/>
      </w:r>
      <w:r>
        <w:t>Preventing channel change due to willows colonising the stream channel</w:t>
      </w:r>
      <w:r>
        <w:rPr>
          <w:spacing w:val="-53"/>
        </w:rPr>
        <w:t xml:space="preserve"> </w:t>
      </w:r>
      <w:r>
        <w:t>Habitat</w:t>
      </w:r>
      <w:r>
        <w:rPr>
          <w:spacing w:val="-2"/>
        </w:rPr>
        <w:t xml:space="preserve"> </w:t>
      </w:r>
      <w:r>
        <w:t>provision</w:t>
      </w:r>
      <w:r>
        <w:rPr>
          <w:spacing w:val="-2"/>
        </w:rPr>
        <w:t xml:space="preserve"> </w:t>
      </w:r>
      <w:r>
        <w:t>if</w:t>
      </w:r>
      <w:r>
        <w:rPr>
          <w:spacing w:val="-1"/>
        </w:rPr>
        <w:t xml:space="preserve"> </w:t>
      </w:r>
      <w:r>
        <w:t>replaced</w:t>
      </w:r>
      <w:r>
        <w:rPr>
          <w:spacing w:val="-2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native</w:t>
      </w:r>
      <w:r>
        <w:rPr>
          <w:spacing w:val="-1"/>
        </w:rPr>
        <w:t xml:space="preserve"> </w:t>
      </w:r>
      <w:r>
        <w:t>vegetation</w:t>
      </w:r>
    </w:p>
    <w:p w14:paraId="5D490C66" w14:textId="77777777" w:rsidR="0040573D" w:rsidRDefault="000C5DF2">
      <w:pPr>
        <w:pStyle w:val="BodyText"/>
        <w:spacing w:before="3"/>
        <w:ind w:left="-5"/>
      </w:pPr>
      <w:r>
        <w:t>Allows</w:t>
      </w:r>
      <w:r>
        <w:rPr>
          <w:spacing w:val="-4"/>
        </w:rPr>
        <w:t xml:space="preserve"> </w:t>
      </w:r>
      <w:r>
        <w:t>light</w:t>
      </w:r>
      <w:r>
        <w:rPr>
          <w:spacing w:val="-4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other</w:t>
      </w:r>
      <w:r>
        <w:rPr>
          <w:spacing w:val="-4"/>
        </w:rPr>
        <w:t xml:space="preserve"> </w:t>
      </w:r>
      <w:r>
        <w:t>plants</w:t>
      </w:r>
      <w:r>
        <w:rPr>
          <w:spacing w:val="-3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establish</w:t>
      </w:r>
    </w:p>
    <w:p w14:paraId="566D7FA4" w14:textId="77777777" w:rsidR="0040573D" w:rsidRDefault="000C5DF2">
      <w:pPr>
        <w:pStyle w:val="BodyText"/>
        <w:spacing w:before="106"/>
        <w:ind w:left="-5" w:right="1141"/>
      </w:pPr>
      <w:r>
        <w:t>Willow removal may reduce shading to the stream too much during summer</w:t>
      </w:r>
      <w:r>
        <w:rPr>
          <w:spacing w:val="-53"/>
        </w:rPr>
        <w:t xml:space="preserve"> </w:t>
      </w:r>
      <w:r>
        <w:t>months</w:t>
      </w:r>
    </w:p>
    <w:p w14:paraId="41C6A792" w14:textId="77777777" w:rsidR="0040573D" w:rsidRDefault="000C5DF2">
      <w:pPr>
        <w:pStyle w:val="BodyText"/>
        <w:spacing w:before="96"/>
        <w:ind w:left="-5" w:right="895"/>
      </w:pPr>
      <w:r>
        <w:t>May result</w:t>
      </w:r>
      <w:r>
        <w:t xml:space="preserve"> in a reduction in riparian habitat if not done in a staged manner with</w:t>
      </w:r>
      <w:r>
        <w:rPr>
          <w:spacing w:val="-53"/>
        </w:rPr>
        <w:t xml:space="preserve"> </w:t>
      </w:r>
      <w:r>
        <w:t>replacement</w:t>
      </w:r>
      <w:r>
        <w:rPr>
          <w:spacing w:val="-3"/>
        </w:rPr>
        <w:t xml:space="preserve"> </w:t>
      </w:r>
      <w:r>
        <w:t>native</w:t>
      </w:r>
      <w:r>
        <w:rPr>
          <w:spacing w:val="-1"/>
        </w:rPr>
        <w:t xml:space="preserve"> </w:t>
      </w:r>
      <w:r>
        <w:t>vegetation</w:t>
      </w:r>
    </w:p>
    <w:p w14:paraId="7D176294" w14:textId="77777777" w:rsidR="0040573D" w:rsidRDefault="000C5DF2">
      <w:pPr>
        <w:pStyle w:val="BodyText"/>
        <w:spacing w:before="97"/>
        <w:ind w:left="-5"/>
      </w:pPr>
      <w:r>
        <w:t>Foliar</w:t>
      </w:r>
      <w:r>
        <w:rPr>
          <w:spacing w:val="-6"/>
        </w:rPr>
        <w:t xml:space="preserve"> </w:t>
      </w:r>
      <w:r>
        <w:t>spraying</w:t>
      </w:r>
      <w:r>
        <w:rPr>
          <w:spacing w:val="-5"/>
        </w:rPr>
        <w:t xml:space="preserve"> </w:t>
      </w:r>
      <w:r>
        <w:t>may</w:t>
      </w:r>
      <w:r>
        <w:rPr>
          <w:spacing w:val="-5"/>
        </w:rPr>
        <w:t xml:space="preserve"> </w:t>
      </w:r>
      <w:r>
        <w:t>affect</w:t>
      </w:r>
      <w:r>
        <w:rPr>
          <w:spacing w:val="-5"/>
        </w:rPr>
        <w:t xml:space="preserve"> </w:t>
      </w:r>
      <w:r>
        <w:t>other</w:t>
      </w:r>
      <w:r>
        <w:rPr>
          <w:spacing w:val="-5"/>
        </w:rPr>
        <w:t xml:space="preserve"> </w:t>
      </w:r>
      <w:r>
        <w:t>riparian</w:t>
      </w:r>
      <w:r>
        <w:rPr>
          <w:spacing w:val="-6"/>
        </w:rPr>
        <w:t xml:space="preserve"> </w:t>
      </w:r>
      <w:r>
        <w:t>vegetation</w:t>
      </w:r>
    </w:p>
    <w:p w14:paraId="052DC01B" w14:textId="77777777" w:rsidR="0040573D" w:rsidRDefault="000C5DF2">
      <w:pPr>
        <w:pStyle w:val="BodyText"/>
        <w:spacing w:before="95"/>
        <w:ind w:left="-5" w:right="1196"/>
      </w:pPr>
      <w:r>
        <w:t>Species that spread via vegetative means may be dispersed downstream if</w:t>
      </w:r>
      <w:r>
        <w:rPr>
          <w:spacing w:val="-53"/>
        </w:rPr>
        <w:t xml:space="preserve"> </w:t>
      </w:r>
      <w:r>
        <w:t>physical</w:t>
      </w:r>
      <w:r>
        <w:rPr>
          <w:spacing w:val="-2"/>
        </w:rPr>
        <w:t xml:space="preserve"> </w:t>
      </w:r>
      <w:r>
        <w:t>methods</w:t>
      </w:r>
      <w:r>
        <w:rPr>
          <w:spacing w:val="-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used</w:t>
      </w:r>
    </w:p>
    <w:p w14:paraId="472F747F" w14:textId="77777777" w:rsidR="0040573D" w:rsidRDefault="000C5DF2">
      <w:pPr>
        <w:pStyle w:val="Heading6"/>
        <w:spacing w:before="108"/>
        <w:ind w:left="1072"/>
      </w:pPr>
      <w:r>
        <w:t>Information</w:t>
      </w:r>
      <w:r>
        <w:rPr>
          <w:spacing w:val="-6"/>
        </w:rPr>
        <w:t xml:space="preserve"> </w:t>
      </w:r>
      <w:r>
        <w:t>requirements</w:t>
      </w:r>
    </w:p>
    <w:p w14:paraId="0294F7D2" w14:textId="77777777" w:rsidR="0040573D" w:rsidRDefault="000C5DF2">
      <w:pPr>
        <w:pStyle w:val="BodyText"/>
        <w:spacing w:before="95" w:line="338" w:lineRule="auto"/>
        <w:ind w:left="1072" w:right="3543"/>
      </w:pPr>
      <w:r>
        <w:t>Access provision and site conditions</w:t>
      </w:r>
      <w:r>
        <w:rPr>
          <w:spacing w:val="-53"/>
        </w:rPr>
        <w:t xml:space="preserve"> </w:t>
      </w:r>
      <w:r>
        <w:t>Type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willow</w:t>
      </w:r>
      <w:r>
        <w:rPr>
          <w:spacing w:val="-1"/>
        </w:rPr>
        <w:t xml:space="preserve"> </w:t>
      </w:r>
      <w:r>
        <w:t>species</w:t>
      </w:r>
    </w:p>
    <w:p w14:paraId="27F3D1F0" w14:textId="77777777" w:rsidR="0040573D" w:rsidRDefault="000C5DF2">
      <w:pPr>
        <w:pStyle w:val="BodyText"/>
        <w:spacing w:before="3" w:line="338" w:lineRule="auto"/>
        <w:ind w:left="1072" w:right="4834"/>
      </w:pPr>
      <w:r>
        <w:t>Density of willows</w:t>
      </w:r>
      <w:r>
        <w:rPr>
          <w:spacing w:val="1"/>
        </w:rPr>
        <w:t xml:space="preserve"> </w:t>
      </w:r>
      <w:r>
        <w:t>Equipment</w:t>
      </w:r>
      <w:r>
        <w:rPr>
          <w:spacing w:val="-13"/>
        </w:rPr>
        <w:t xml:space="preserve"> </w:t>
      </w:r>
      <w:r>
        <w:t>availability</w:t>
      </w:r>
    </w:p>
    <w:p w14:paraId="4FC9A2D4" w14:textId="77777777" w:rsidR="0040573D" w:rsidRDefault="0040573D">
      <w:pPr>
        <w:spacing w:line="338" w:lineRule="auto"/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2922" w:space="40"/>
            <w:col w:w="7848"/>
          </w:cols>
        </w:sectPr>
      </w:pPr>
    </w:p>
    <w:p w14:paraId="05788A2B" w14:textId="77777777" w:rsidR="0040573D" w:rsidRDefault="000C5DF2">
      <w:pPr>
        <w:pStyle w:val="BodyText"/>
        <w:spacing w:line="20" w:lineRule="exact"/>
        <w:ind w:left="1096"/>
        <w:rPr>
          <w:sz w:val="2"/>
        </w:rPr>
      </w:pPr>
      <w:r>
        <w:pict w14:anchorId="4DE1EA1B">
          <v:shape id="docshape616" o:spid="_x0000_s2029" type="#_x0000_t202" alt="" style="position:absolute;left:0;text-align:left;margin-left:17.7pt;margin-top:52.9pt;width:10.95pt;height:65.1pt;z-index:1591756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5E2DC1FA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  <w:r>
        <w:rPr>
          <w:sz w:val="2"/>
        </w:rPr>
      </w:r>
      <w:r>
        <w:rPr>
          <w:sz w:val="2"/>
        </w:rPr>
        <w:pict w14:anchorId="7B6EDA2F">
          <v:group id="docshapegroup617" o:spid="_x0000_s2027" alt="" style="width:456.15pt;height:.5pt;mso-position-horizontal-relative:char;mso-position-vertical-relative:line" coordsize="9123,10">
            <v:shape id="docshape618" o:spid="_x0000_s2028" alt="" style="position:absolute;width:9123;height:10" coordsize="9123,10" path="m9122,l2880,r-14,l,,,10r2866,l2880,10r6242,l9122,xe" fillcolor="black" stroked="f">
              <v:path arrowok="t"/>
            </v:shape>
            <w10:anchorlock/>
          </v:group>
        </w:pict>
      </w:r>
    </w:p>
    <w:p w14:paraId="7C593D5A" w14:textId="77777777" w:rsidR="0040573D" w:rsidRDefault="0040573D">
      <w:pPr>
        <w:spacing w:line="20" w:lineRule="exact"/>
        <w:rPr>
          <w:sz w:val="2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space="720"/>
        </w:sectPr>
      </w:pPr>
    </w:p>
    <w:p w14:paraId="0693AC92" w14:textId="77777777" w:rsidR="0040573D" w:rsidRDefault="0040573D">
      <w:pPr>
        <w:pStyle w:val="BodyText"/>
      </w:pPr>
    </w:p>
    <w:p w14:paraId="6A500EB7" w14:textId="77777777" w:rsidR="0040573D" w:rsidRDefault="0040573D">
      <w:pPr>
        <w:pStyle w:val="BodyText"/>
      </w:pPr>
    </w:p>
    <w:p w14:paraId="1C516CBB" w14:textId="77777777" w:rsidR="0040573D" w:rsidRDefault="0040573D">
      <w:pPr>
        <w:pStyle w:val="BodyText"/>
      </w:pPr>
    </w:p>
    <w:p w14:paraId="7AC50B23" w14:textId="77777777" w:rsidR="0040573D" w:rsidRDefault="0040573D">
      <w:pPr>
        <w:pStyle w:val="BodyText"/>
      </w:pPr>
    </w:p>
    <w:p w14:paraId="7449294F" w14:textId="77777777" w:rsidR="0040573D" w:rsidRDefault="0040573D">
      <w:pPr>
        <w:pStyle w:val="BodyText"/>
        <w:spacing w:before="7"/>
        <w:rPr>
          <w:sz w:val="15"/>
        </w:rPr>
      </w:pPr>
    </w:p>
    <w:p w14:paraId="35C2B59C" w14:textId="77777777" w:rsidR="0040573D" w:rsidRDefault="000C5DF2">
      <w:pPr>
        <w:pStyle w:val="BodyText"/>
        <w:spacing w:line="20" w:lineRule="exact"/>
        <w:ind w:left="551"/>
        <w:rPr>
          <w:sz w:val="2"/>
        </w:rPr>
      </w:pPr>
      <w:r>
        <w:rPr>
          <w:sz w:val="2"/>
        </w:rPr>
      </w:r>
      <w:r>
        <w:rPr>
          <w:sz w:val="2"/>
        </w:rPr>
        <w:pict w14:anchorId="52869855">
          <v:group id="docshapegroup619" o:spid="_x0000_s2025" alt="" style="width:452.95pt;height:.5pt;mso-position-horizontal-relative:char;mso-position-vertical-relative:line" coordsize="9059,10">
            <v:rect id="docshape620" o:spid="_x0000_s2026" alt="" style="position:absolute;width:9059;height:10" fillcolor="black" stroked="f"/>
            <w10:anchorlock/>
          </v:group>
        </w:pict>
      </w:r>
    </w:p>
    <w:p w14:paraId="09BDE988" w14:textId="77777777" w:rsidR="0040573D" w:rsidRDefault="0040573D">
      <w:pPr>
        <w:spacing w:line="20" w:lineRule="exact"/>
        <w:rPr>
          <w:sz w:val="2"/>
        </w:r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55B4C14D" w14:textId="77777777" w:rsidR="0040573D" w:rsidRDefault="000C5DF2">
      <w:pPr>
        <w:pStyle w:val="Heading6"/>
        <w:spacing w:line="218" w:lineRule="exact"/>
      </w:pPr>
      <w:r>
        <w:rPr>
          <w:spacing w:val="-1"/>
        </w:rPr>
        <w:t>Success</w:t>
      </w:r>
      <w:r>
        <w:rPr>
          <w:spacing w:val="-9"/>
        </w:rPr>
        <w:t xml:space="preserve"> </w:t>
      </w:r>
      <w:r>
        <w:t>ranking</w:t>
      </w:r>
    </w:p>
    <w:p w14:paraId="126877F9" w14:textId="77777777" w:rsidR="0040573D" w:rsidRDefault="000C5DF2">
      <w:pPr>
        <w:ind w:left="158" w:right="116"/>
        <w:rPr>
          <w:b/>
          <w:sz w:val="20"/>
        </w:rPr>
      </w:pPr>
      <w:r>
        <w:br w:type="column"/>
      </w:r>
      <w:r>
        <w:rPr>
          <w:b/>
          <w:sz w:val="20"/>
        </w:rPr>
        <w:t>No. of applications</w:t>
      </w:r>
      <w:r>
        <w:rPr>
          <w:b/>
          <w:spacing w:val="-53"/>
          <w:sz w:val="20"/>
        </w:rPr>
        <w:t xml:space="preserve"> </w:t>
      </w:r>
      <w:r>
        <w:rPr>
          <w:b/>
          <w:sz w:val="20"/>
        </w:rPr>
        <w:t>in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Victoria</w:t>
      </w:r>
    </w:p>
    <w:p w14:paraId="4CCF4C7F" w14:textId="77777777" w:rsidR="0040573D" w:rsidRDefault="000C5DF2">
      <w:pPr>
        <w:pStyle w:val="BodyText"/>
        <w:spacing w:before="93"/>
        <w:ind w:left="158" w:right="-7"/>
      </w:pPr>
      <w:r>
        <w:pict w14:anchorId="51B1599C">
          <v:rect id="docshape621" o:spid="_x0000_s2024" alt="" style="position:absolute;left:0;text-align:left;margin-left:171.3pt;margin-top:4.3pt;width:364.2pt;height:.5pt;z-index:15920128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Common to</w:t>
      </w:r>
      <w:r>
        <w:rPr>
          <w:spacing w:val="1"/>
        </w:rPr>
        <w:t xml:space="preserve"> </w:t>
      </w:r>
      <w:r>
        <w:t>successful stream</w:t>
      </w:r>
      <w:r>
        <w:rPr>
          <w:spacing w:val="1"/>
        </w:rPr>
        <w:t xml:space="preserve"> </w:t>
      </w:r>
      <w:r>
        <w:t>management</w:t>
      </w:r>
      <w:r>
        <w:rPr>
          <w:spacing w:val="-12"/>
        </w:rPr>
        <w:t xml:space="preserve"> </w:t>
      </w:r>
      <w:r>
        <w:t>projects</w:t>
      </w:r>
    </w:p>
    <w:p w14:paraId="47B67117" w14:textId="77777777" w:rsidR="0040573D" w:rsidRDefault="000C5DF2">
      <w:pPr>
        <w:pStyle w:val="Heading6"/>
        <w:ind w:left="133" w:right="-6"/>
      </w:pPr>
      <w:r>
        <w:rPr>
          <w:b w:val="0"/>
        </w:rPr>
        <w:br w:type="column"/>
      </w:r>
      <w:r>
        <w:t>Structural</w:t>
      </w:r>
      <w:r>
        <w:rPr>
          <w:spacing w:val="-7"/>
        </w:rPr>
        <w:t xml:space="preserve"> </w:t>
      </w:r>
      <w:r>
        <w:t>success</w:t>
      </w:r>
      <w:r>
        <w:rPr>
          <w:spacing w:val="-7"/>
        </w:rPr>
        <w:t xml:space="preserve"> </w:t>
      </w:r>
      <w:r>
        <w:t>in</w:t>
      </w:r>
      <w:r>
        <w:rPr>
          <w:spacing w:val="-53"/>
        </w:rPr>
        <w:t xml:space="preserve"> </w:t>
      </w:r>
      <w:r>
        <w:t>Australia</w:t>
      </w:r>
    </w:p>
    <w:p w14:paraId="3D1D47BD" w14:textId="77777777" w:rsidR="0040573D" w:rsidRDefault="000C5DF2">
      <w:pPr>
        <w:pStyle w:val="BodyText"/>
        <w:spacing w:before="93"/>
        <w:ind w:left="133" w:right="125"/>
      </w:pPr>
      <w:r>
        <w:t>High level of success</w:t>
      </w:r>
      <w:r>
        <w:rPr>
          <w:spacing w:val="-53"/>
        </w:rPr>
        <w:t xml:space="preserve"> </w:t>
      </w:r>
      <w:r>
        <w:t>with ongoing</w:t>
      </w:r>
      <w:r>
        <w:rPr>
          <w:spacing w:val="1"/>
        </w:rPr>
        <w:t xml:space="preserve"> </w:t>
      </w:r>
      <w:r>
        <w:t>maintenance</w:t>
      </w:r>
    </w:p>
    <w:p w14:paraId="2755E2F8" w14:textId="77777777" w:rsidR="0040573D" w:rsidRDefault="000C5DF2">
      <w:pPr>
        <w:pStyle w:val="Heading6"/>
        <w:ind w:left="276" w:right="1939"/>
      </w:pPr>
      <w:r>
        <w:rPr>
          <w:b w:val="0"/>
        </w:rPr>
        <w:br w:type="column"/>
      </w:r>
      <w:r>
        <w:t>Success in achieving</w:t>
      </w:r>
      <w:r>
        <w:rPr>
          <w:spacing w:val="-53"/>
        </w:rPr>
        <w:t xml:space="preserve"> </w:t>
      </w:r>
      <w:r>
        <w:t>intended</w:t>
      </w:r>
      <w:r>
        <w:rPr>
          <w:spacing w:val="-3"/>
        </w:rPr>
        <w:t xml:space="preserve"> </w:t>
      </w:r>
      <w:r>
        <w:t>outcome</w:t>
      </w:r>
    </w:p>
    <w:p w14:paraId="24F11E9C" w14:textId="77777777" w:rsidR="0040573D" w:rsidRDefault="000C5DF2">
      <w:pPr>
        <w:pStyle w:val="BodyText"/>
        <w:spacing w:before="93"/>
        <w:ind w:left="276" w:right="1828"/>
      </w:pPr>
      <w:r>
        <w:t>High where the</w:t>
      </w:r>
      <w:r>
        <w:rPr>
          <w:spacing w:val="1"/>
        </w:rPr>
        <w:t xml:space="preserve"> </w:t>
      </w:r>
      <w:r>
        <w:t>implementation success</w:t>
      </w:r>
      <w:r>
        <w:rPr>
          <w:spacing w:val="-53"/>
        </w:rPr>
        <w:t xml:space="preserve"> </w:t>
      </w:r>
      <w:r>
        <w:t>has</w:t>
      </w:r>
      <w:r>
        <w:rPr>
          <w:spacing w:val="-2"/>
        </w:rPr>
        <w:t xml:space="preserve"> </w:t>
      </w:r>
      <w:r>
        <w:t>been</w:t>
      </w:r>
      <w:r>
        <w:rPr>
          <w:spacing w:val="-1"/>
        </w:rPr>
        <w:t xml:space="preserve"> </w:t>
      </w:r>
      <w:r>
        <w:t>achieved</w:t>
      </w:r>
    </w:p>
    <w:p w14:paraId="51300A55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num="4" w:space="720" w:equalWidth="0">
            <w:col w:w="2192" w:space="40"/>
            <w:col w:w="2083" w:space="39"/>
            <w:col w:w="2157" w:space="40"/>
            <w:col w:w="4259"/>
          </w:cols>
        </w:sectPr>
      </w:pPr>
    </w:p>
    <w:p w14:paraId="3B09398B" w14:textId="77777777" w:rsidR="0040573D" w:rsidRDefault="0040573D">
      <w:pPr>
        <w:pStyle w:val="BodyText"/>
        <w:spacing w:before="7"/>
        <w:rPr>
          <w:sz w:val="8"/>
        </w:rPr>
      </w:pPr>
    </w:p>
    <w:p w14:paraId="6BF15B17" w14:textId="77777777" w:rsidR="0040573D" w:rsidRDefault="000C5DF2">
      <w:pPr>
        <w:pStyle w:val="BodyText"/>
        <w:spacing w:line="20" w:lineRule="exact"/>
        <w:ind w:left="544"/>
        <w:rPr>
          <w:sz w:val="2"/>
        </w:rPr>
      </w:pPr>
      <w:r>
        <w:rPr>
          <w:sz w:val="2"/>
        </w:rPr>
      </w:r>
      <w:r>
        <w:rPr>
          <w:sz w:val="2"/>
        </w:rPr>
        <w:pict w14:anchorId="5335369D">
          <v:group id="docshapegroup622" o:spid="_x0000_s2022" alt="" style="width:453.3pt;height:.5pt;mso-position-horizontal-relative:char;mso-position-vertical-relative:line" coordsize="9066,10">
            <v:rect id="docshape623" o:spid="_x0000_s2023" alt="" style="position:absolute;width:9066;height:10" fillcolor="black" stroked="f"/>
            <w10:anchorlock/>
          </v:group>
        </w:pict>
      </w:r>
    </w:p>
    <w:p w14:paraId="25407A24" w14:textId="77777777" w:rsidR="0040573D" w:rsidRDefault="000C5DF2">
      <w:pPr>
        <w:tabs>
          <w:tab w:val="left" w:pos="2390"/>
        </w:tabs>
        <w:ind w:left="601"/>
        <w:rPr>
          <w:sz w:val="20"/>
        </w:rPr>
      </w:pPr>
      <w:r>
        <w:rPr>
          <w:b/>
          <w:sz w:val="20"/>
        </w:rPr>
        <w:t>Success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factors</w:t>
      </w:r>
      <w:r>
        <w:rPr>
          <w:b/>
          <w:sz w:val="20"/>
        </w:rPr>
        <w:tab/>
      </w:r>
      <w:r>
        <w:rPr>
          <w:sz w:val="20"/>
        </w:rPr>
        <w:t>Replacement</w:t>
      </w:r>
      <w:r>
        <w:rPr>
          <w:spacing w:val="-7"/>
          <w:sz w:val="20"/>
        </w:rPr>
        <w:t xml:space="preserve"> </w:t>
      </w:r>
      <w:r>
        <w:rPr>
          <w:sz w:val="20"/>
        </w:rPr>
        <w:t>native</w:t>
      </w:r>
      <w:r>
        <w:rPr>
          <w:spacing w:val="-4"/>
          <w:sz w:val="20"/>
        </w:rPr>
        <w:t xml:space="preserve"> </w:t>
      </w:r>
      <w:r>
        <w:rPr>
          <w:sz w:val="20"/>
        </w:rPr>
        <w:t>vegetation</w:t>
      </w:r>
      <w:r>
        <w:rPr>
          <w:spacing w:val="-5"/>
          <w:sz w:val="20"/>
        </w:rPr>
        <w:t xml:space="preserve"> </w:t>
      </w:r>
      <w:r>
        <w:rPr>
          <w:sz w:val="20"/>
        </w:rPr>
        <w:t>is</w:t>
      </w:r>
      <w:r>
        <w:rPr>
          <w:spacing w:val="-4"/>
          <w:sz w:val="20"/>
        </w:rPr>
        <w:t xml:space="preserve"> </w:t>
      </w:r>
      <w:r>
        <w:rPr>
          <w:sz w:val="20"/>
        </w:rPr>
        <w:t>established</w:t>
      </w:r>
    </w:p>
    <w:p w14:paraId="359A896D" w14:textId="77777777" w:rsidR="0040573D" w:rsidRDefault="000C5DF2">
      <w:pPr>
        <w:pStyle w:val="BodyText"/>
        <w:spacing w:before="83"/>
        <w:ind w:left="2390"/>
      </w:pPr>
      <w:r>
        <w:t>Other</w:t>
      </w:r>
      <w:r>
        <w:rPr>
          <w:spacing w:val="-4"/>
        </w:rPr>
        <w:t xml:space="preserve"> </w:t>
      </w:r>
      <w:r>
        <w:t>seed</w:t>
      </w:r>
      <w:r>
        <w:rPr>
          <w:spacing w:val="-3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vegetative</w:t>
      </w:r>
      <w:r>
        <w:rPr>
          <w:spacing w:val="-3"/>
        </w:rPr>
        <w:t xml:space="preserve"> </w:t>
      </w:r>
      <w:r>
        <w:t>sources</w:t>
      </w:r>
      <w:r>
        <w:rPr>
          <w:spacing w:val="-3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addressed</w:t>
      </w:r>
    </w:p>
    <w:p w14:paraId="0496E5FB" w14:textId="77777777" w:rsidR="0040573D" w:rsidRDefault="000C5DF2">
      <w:pPr>
        <w:pStyle w:val="BodyText"/>
        <w:spacing w:before="6"/>
        <w:rPr>
          <w:sz w:val="6"/>
        </w:rPr>
      </w:pPr>
      <w:r>
        <w:pict w14:anchorId="453C49B2">
          <v:rect id="docshape624" o:spid="_x0000_s2021" alt="" style="position:absolute;margin-left:82.2pt;margin-top:5pt;width:453.3pt;height:.5pt;z-index:-15538176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2C017752" w14:textId="77777777" w:rsidR="0040573D" w:rsidRDefault="000C5DF2">
      <w:pPr>
        <w:pStyle w:val="Heading6"/>
        <w:tabs>
          <w:tab w:val="left" w:pos="2390"/>
          <w:tab w:val="left" w:pos="4486"/>
        </w:tabs>
      </w:pPr>
      <w:r>
        <w:t>Failure</w:t>
      </w:r>
      <w:r>
        <w:tab/>
        <w:t>Process</w:t>
      </w:r>
      <w:r>
        <w:tab/>
        <w:t>Management</w:t>
      </w:r>
    </w:p>
    <w:p w14:paraId="4F4B53EA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17DF0AA8" w14:textId="77777777" w:rsidR="0040573D" w:rsidRDefault="000C5DF2">
      <w:pPr>
        <w:spacing w:line="228" w:lineRule="exact"/>
        <w:ind w:left="601"/>
        <w:rPr>
          <w:b/>
          <w:sz w:val="20"/>
        </w:rPr>
      </w:pPr>
      <w:r>
        <w:pict w14:anchorId="28DFA4F7">
          <v:rect id="docshape625" o:spid="_x0000_s2020" alt="" style="position:absolute;left:0;text-align:left;margin-left:171.3pt;margin-top:4.8pt;width:364.2pt;height:.5pt;z-index:1592064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pacing w:val="-1"/>
          <w:sz w:val="20"/>
        </w:rPr>
        <w:t>mechanisms</w:t>
      </w:r>
    </w:p>
    <w:p w14:paraId="62A88FEB" w14:textId="77777777" w:rsidR="0040573D" w:rsidRDefault="000C5DF2">
      <w:pPr>
        <w:pStyle w:val="BodyText"/>
        <w:spacing w:before="103"/>
        <w:ind w:left="537" w:right="281"/>
      </w:pPr>
      <w:r>
        <w:br w:type="column"/>
        <w:t>Reseeding or</w:t>
      </w:r>
      <w:r>
        <w:rPr>
          <w:spacing w:val="1"/>
        </w:rPr>
        <w:t xml:space="preserve"> </w:t>
      </w:r>
      <w:r>
        <w:t>vegetative</w:t>
      </w:r>
      <w:r>
        <w:rPr>
          <w:spacing w:val="-12"/>
        </w:rPr>
        <w:t xml:space="preserve"> </w:t>
      </w:r>
      <w:r>
        <w:t>spread</w:t>
      </w:r>
    </w:p>
    <w:p w14:paraId="77A60FBF" w14:textId="77777777" w:rsidR="0040573D" w:rsidRDefault="000C5DF2">
      <w:pPr>
        <w:pStyle w:val="BodyText"/>
        <w:spacing w:before="100"/>
        <w:ind w:left="537" w:right="-3"/>
      </w:pPr>
      <w:r>
        <w:pict w14:anchorId="6D811BD8">
          <v:rect id="docshape626" o:spid="_x0000_s2019" alt="" style="position:absolute;left:0;text-align:left;margin-left:171.3pt;margin-top:4.9pt;width:364.2pt;height:.25pt;z-index:15921152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Mass removal</w:t>
      </w:r>
      <w:r>
        <w:rPr>
          <w:spacing w:val="1"/>
        </w:rPr>
        <w:t xml:space="preserve"> </w:t>
      </w:r>
      <w:r>
        <w:t>adversely affecting</w:t>
      </w:r>
      <w:r>
        <w:rPr>
          <w:spacing w:val="1"/>
        </w:rPr>
        <w:t xml:space="preserve"> </w:t>
      </w:r>
      <w:r>
        <w:t>habitat,</w:t>
      </w:r>
      <w:r>
        <w:rPr>
          <w:spacing w:val="-9"/>
        </w:rPr>
        <w:t xml:space="preserve"> </w:t>
      </w:r>
      <w:r>
        <w:t>bank</w:t>
      </w:r>
      <w:r>
        <w:rPr>
          <w:spacing w:val="-8"/>
        </w:rPr>
        <w:t xml:space="preserve"> </w:t>
      </w:r>
      <w:r>
        <w:t>stability</w:t>
      </w:r>
      <w:r>
        <w:rPr>
          <w:spacing w:val="-52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water</w:t>
      </w:r>
      <w:r>
        <w:rPr>
          <w:spacing w:val="-3"/>
        </w:rPr>
        <w:t xml:space="preserve"> </w:t>
      </w:r>
      <w:r>
        <w:t>temperature</w:t>
      </w:r>
    </w:p>
    <w:p w14:paraId="38B70960" w14:textId="77777777" w:rsidR="0040573D" w:rsidRDefault="000C5DF2">
      <w:pPr>
        <w:pStyle w:val="BodyText"/>
        <w:spacing w:before="103"/>
        <w:ind w:left="189" w:right="1611"/>
      </w:pPr>
      <w:r>
        <w:br w:type="column"/>
        <w:t>Continued monitoring of site allowing quick treatment</w:t>
      </w:r>
      <w:r>
        <w:rPr>
          <w:spacing w:val="-5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re-emerging</w:t>
      </w:r>
      <w:r>
        <w:rPr>
          <w:spacing w:val="-1"/>
        </w:rPr>
        <w:t xml:space="preserve"> </w:t>
      </w:r>
      <w:r>
        <w:t>willow</w:t>
      </w:r>
      <w:r>
        <w:rPr>
          <w:spacing w:val="-1"/>
        </w:rPr>
        <w:t xml:space="preserve"> </w:t>
      </w:r>
      <w:r>
        <w:t>species</w:t>
      </w:r>
    </w:p>
    <w:p w14:paraId="60EF6C6F" w14:textId="77777777" w:rsidR="0040573D" w:rsidRDefault="000C5DF2">
      <w:pPr>
        <w:pStyle w:val="BodyText"/>
        <w:spacing w:before="101"/>
        <w:ind w:left="189" w:right="1822"/>
      </w:pPr>
      <w:r>
        <w:t>Staged removal or willows and revegetation over a</w:t>
      </w:r>
      <w:r>
        <w:rPr>
          <w:spacing w:val="-53"/>
        </w:rPr>
        <w:t xml:space="preserve"> </w:t>
      </w:r>
      <w:r>
        <w:t>number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years</w:t>
      </w:r>
    </w:p>
    <w:p w14:paraId="5C1FBFE1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num="3" w:space="720" w:equalWidth="0">
            <w:col w:w="1814" w:space="40"/>
            <w:col w:w="2405" w:space="39"/>
            <w:col w:w="6512"/>
          </w:cols>
        </w:sectPr>
      </w:pPr>
    </w:p>
    <w:p w14:paraId="4911079C" w14:textId="77777777" w:rsidR="0040573D" w:rsidRDefault="0040573D">
      <w:pPr>
        <w:pStyle w:val="BodyText"/>
        <w:spacing w:before="7"/>
        <w:rPr>
          <w:sz w:val="8"/>
        </w:rPr>
      </w:pPr>
    </w:p>
    <w:p w14:paraId="2D5DC297" w14:textId="77777777" w:rsidR="0040573D" w:rsidRDefault="000C5DF2">
      <w:pPr>
        <w:pStyle w:val="BodyText"/>
        <w:spacing w:line="20" w:lineRule="exact"/>
        <w:ind w:left="544"/>
        <w:rPr>
          <w:sz w:val="2"/>
        </w:rPr>
      </w:pPr>
      <w:r>
        <w:rPr>
          <w:sz w:val="2"/>
        </w:rPr>
      </w:r>
      <w:r>
        <w:rPr>
          <w:sz w:val="2"/>
        </w:rPr>
        <w:pict w14:anchorId="2689D52B">
          <v:group id="docshapegroup627" o:spid="_x0000_s2017" alt="" style="width:453.3pt;height:.5pt;mso-position-horizontal-relative:char;mso-position-vertical-relative:line" coordsize="9066,10">
            <v:rect id="docshape628" o:spid="_x0000_s2018" alt="" style="position:absolute;width:9066;height:10" fillcolor="black" stroked="f"/>
            <w10:anchorlock/>
          </v:group>
        </w:pict>
      </w:r>
    </w:p>
    <w:p w14:paraId="00FEE94F" w14:textId="77777777" w:rsidR="0040573D" w:rsidRDefault="0040573D">
      <w:pPr>
        <w:pStyle w:val="BodyText"/>
        <w:spacing w:before="8"/>
        <w:rPr>
          <w:sz w:val="18"/>
        </w:rPr>
      </w:pPr>
    </w:p>
    <w:p w14:paraId="4E4935FE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69A93740" w14:textId="77777777" w:rsidR="0040573D" w:rsidRDefault="000C5DF2">
      <w:pPr>
        <w:pStyle w:val="Heading4"/>
        <w:spacing w:before="100"/>
      </w:pPr>
      <w:r>
        <w:t>DEMONSTRATION</w:t>
      </w:r>
      <w:r>
        <w:rPr>
          <w:spacing w:val="-3"/>
        </w:rPr>
        <w:t xml:space="preserve"> </w:t>
      </w:r>
      <w:r>
        <w:t>SITES</w:t>
      </w:r>
    </w:p>
    <w:p w14:paraId="1BB97FB9" w14:textId="77777777" w:rsidR="0040573D" w:rsidRDefault="000C5DF2">
      <w:pPr>
        <w:pStyle w:val="Heading6"/>
        <w:spacing w:before="49"/>
      </w:pPr>
      <w:r>
        <w:t>Site</w:t>
      </w:r>
      <w:r>
        <w:rPr>
          <w:spacing w:val="-2"/>
        </w:rPr>
        <w:t xml:space="preserve"> </w:t>
      </w:r>
      <w:r>
        <w:t>1</w:t>
      </w:r>
    </w:p>
    <w:p w14:paraId="36659E25" w14:textId="77777777" w:rsidR="0040573D" w:rsidRDefault="000C5DF2">
      <w:pPr>
        <w:pStyle w:val="BodyText"/>
        <w:tabs>
          <w:tab w:val="left" w:pos="1862"/>
        </w:tabs>
        <w:spacing w:before="96"/>
        <w:ind w:left="601"/>
      </w:pPr>
      <w:r>
        <w:t>Stream:</w:t>
      </w:r>
      <w:r>
        <w:tab/>
        <w:t>Ovens</w:t>
      </w:r>
      <w:r>
        <w:rPr>
          <w:spacing w:val="-2"/>
        </w:rPr>
        <w:t xml:space="preserve"> </w:t>
      </w:r>
      <w:r>
        <w:t>River</w:t>
      </w:r>
    </w:p>
    <w:p w14:paraId="7370C549" w14:textId="77777777" w:rsidR="0040573D" w:rsidRDefault="000C5DF2">
      <w:pPr>
        <w:pStyle w:val="BodyText"/>
        <w:tabs>
          <w:tab w:val="left" w:pos="1861"/>
        </w:tabs>
        <w:spacing w:before="95"/>
        <w:ind w:left="601"/>
      </w:pPr>
      <w:r>
        <w:t>Basin:</w:t>
      </w:r>
      <w:r>
        <w:tab/>
        <w:t>Ovens</w:t>
      </w:r>
    </w:p>
    <w:p w14:paraId="484D652D" w14:textId="77777777" w:rsidR="0040573D" w:rsidRDefault="000C5DF2">
      <w:pPr>
        <w:pStyle w:val="BodyText"/>
        <w:tabs>
          <w:tab w:val="left" w:pos="1861"/>
        </w:tabs>
        <w:spacing w:before="96"/>
        <w:ind w:left="601"/>
      </w:pPr>
      <w:r>
        <w:t>Contact:</w:t>
      </w:r>
      <w:r>
        <w:tab/>
        <w:t>North</w:t>
      </w:r>
      <w:r>
        <w:rPr>
          <w:spacing w:val="-4"/>
        </w:rPr>
        <w:t xml:space="preserve"> </w:t>
      </w:r>
      <w:r>
        <w:t>East</w:t>
      </w:r>
      <w:r>
        <w:rPr>
          <w:spacing w:val="-4"/>
        </w:rPr>
        <w:t xml:space="preserve"> </w:t>
      </w:r>
      <w:r>
        <w:t>CMA</w:t>
      </w:r>
    </w:p>
    <w:p w14:paraId="5C2F394D" w14:textId="77777777" w:rsidR="0040573D" w:rsidRDefault="000C5DF2">
      <w:r>
        <w:br w:type="column"/>
      </w:r>
    </w:p>
    <w:p w14:paraId="1AB62387" w14:textId="77777777" w:rsidR="0040573D" w:rsidRDefault="000C5DF2">
      <w:pPr>
        <w:pStyle w:val="Heading6"/>
        <w:spacing w:before="152"/>
      </w:pPr>
      <w:r>
        <w:t>Site</w:t>
      </w:r>
      <w:r>
        <w:rPr>
          <w:spacing w:val="-2"/>
        </w:rPr>
        <w:t xml:space="preserve"> </w:t>
      </w:r>
      <w:r>
        <w:t>2</w:t>
      </w:r>
    </w:p>
    <w:p w14:paraId="587DC2BD" w14:textId="77777777" w:rsidR="0040573D" w:rsidRDefault="000C5DF2">
      <w:pPr>
        <w:pStyle w:val="BodyText"/>
        <w:tabs>
          <w:tab w:val="left" w:pos="1717"/>
        </w:tabs>
        <w:spacing w:before="95" w:line="338" w:lineRule="auto"/>
        <w:ind w:left="601" w:right="2598"/>
      </w:pPr>
      <w:r>
        <w:t>Stream:</w:t>
      </w:r>
      <w:r>
        <w:tab/>
        <w:t>Upper Goulburn River</w:t>
      </w:r>
      <w:r>
        <w:rPr>
          <w:spacing w:val="-53"/>
        </w:rPr>
        <w:t xml:space="preserve"> </w:t>
      </w:r>
      <w:r>
        <w:t>Basin:</w:t>
      </w:r>
      <w:r>
        <w:tab/>
        <w:t>Goulburn</w:t>
      </w:r>
    </w:p>
    <w:p w14:paraId="6BA4BE8C" w14:textId="77777777" w:rsidR="0040573D" w:rsidRDefault="000C5DF2">
      <w:pPr>
        <w:pStyle w:val="BodyText"/>
        <w:tabs>
          <w:tab w:val="left" w:pos="1717"/>
        </w:tabs>
        <w:spacing w:before="4"/>
        <w:ind w:left="601"/>
      </w:pPr>
      <w:r>
        <w:t>Contact:</w:t>
      </w:r>
      <w:r>
        <w:tab/>
        <w:t>Goulburn</w:t>
      </w:r>
      <w:r>
        <w:rPr>
          <w:spacing w:val="-5"/>
        </w:rPr>
        <w:t xml:space="preserve"> </w:t>
      </w:r>
      <w:r>
        <w:t>Broken</w:t>
      </w:r>
      <w:r>
        <w:rPr>
          <w:spacing w:val="-5"/>
        </w:rPr>
        <w:t xml:space="preserve"> </w:t>
      </w:r>
      <w:r>
        <w:t>CMA</w:t>
      </w:r>
    </w:p>
    <w:p w14:paraId="2A2F04A9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3345" w:space="1196"/>
            <w:col w:w="6269"/>
          </w:cols>
        </w:sectPr>
      </w:pPr>
    </w:p>
    <w:p w14:paraId="68D28E59" w14:textId="77777777" w:rsidR="0040573D" w:rsidRDefault="000C5DF2">
      <w:pPr>
        <w:pStyle w:val="BodyText"/>
        <w:spacing w:before="5"/>
        <w:rPr>
          <w:sz w:val="8"/>
        </w:rPr>
      </w:pPr>
      <w:r>
        <w:pict w14:anchorId="39D0C9AD">
          <v:shape id="docshape629" o:spid="_x0000_s2016" type="#_x0000_t202" alt="" style="position:absolute;margin-left:17.7pt;margin-top:52.9pt;width:10.95pt;height:65.1pt;z-index:1592166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2F855DBC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70ABED0E" w14:textId="77777777" w:rsidR="0040573D" w:rsidRDefault="000C5DF2">
      <w:pPr>
        <w:ind w:left="602"/>
        <w:rPr>
          <w:sz w:val="20"/>
        </w:rPr>
      </w:pPr>
      <w:r>
        <w:rPr>
          <w:noProof/>
          <w:sz w:val="20"/>
        </w:rPr>
        <w:drawing>
          <wp:inline distT="0" distB="0" distL="0" distR="0" wp14:anchorId="36F47324" wp14:editId="5AF1F941">
            <wp:extent cx="2839928" cy="1731645"/>
            <wp:effectExtent l="0" t="0" r="0" b="0"/>
            <wp:docPr id="83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81.jpe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9928" cy="1731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7"/>
          <w:sz w:val="20"/>
        </w:rPr>
        <w:t xml:space="preserve"> </w:t>
      </w:r>
      <w:r>
        <w:rPr>
          <w:noProof/>
          <w:spacing w:val="17"/>
          <w:sz w:val="20"/>
        </w:rPr>
        <w:drawing>
          <wp:inline distT="0" distB="0" distL="0" distR="0" wp14:anchorId="0FF40FE7" wp14:editId="2112C9DE">
            <wp:extent cx="2627744" cy="1733550"/>
            <wp:effectExtent l="0" t="0" r="0" b="0"/>
            <wp:docPr id="85" name="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82.jpe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7744" cy="173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B2348A" w14:textId="77777777" w:rsidR="0040573D" w:rsidRDefault="0040573D">
      <w:pPr>
        <w:pStyle w:val="BodyText"/>
        <w:spacing w:before="1"/>
        <w:rPr>
          <w:sz w:val="9"/>
        </w:rPr>
      </w:pPr>
    </w:p>
    <w:p w14:paraId="65964EBF" w14:textId="77777777" w:rsidR="0040573D" w:rsidRDefault="000C5DF2">
      <w:pPr>
        <w:tabs>
          <w:tab w:val="left" w:pos="5142"/>
        </w:tabs>
        <w:spacing w:before="94"/>
        <w:ind w:left="601"/>
        <w:rPr>
          <w:b/>
          <w:sz w:val="18"/>
        </w:rPr>
      </w:pPr>
      <w:r>
        <w:rPr>
          <w:b/>
          <w:sz w:val="18"/>
        </w:rPr>
        <w:t>Willows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on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Ovens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River,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north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east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Victoria</w:t>
      </w:r>
      <w:r>
        <w:rPr>
          <w:b/>
          <w:sz w:val="18"/>
        </w:rPr>
        <w:tab/>
        <w:t>Willow</w:t>
      </w:r>
      <w:r>
        <w:rPr>
          <w:b/>
          <w:spacing w:val="1"/>
          <w:sz w:val="18"/>
        </w:rPr>
        <w:t xml:space="preserve"> </w:t>
      </w:r>
      <w:r>
        <w:rPr>
          <w:b/>
          <w:sz w:val="18"/>
        </w:rPr>
        <w:t>control,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upper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Goulburn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River</w:t>
      </w:r>
    </w:p>
    <w:p w14:paraId="5257F391" w14:textId="77777777" w:rsidR="0040573D" w:rsidRDefault="0040573D">
      <w:pPr>
        <w:pStyle w:val="BodyText"/>
        <w:spacing w:before="8"/>
        <w:rPr>
          <w:b/>
          <w:sz w:val="23"/>
        </w:rPr>
      </w:pPr>
    </w:p>
    <w:p w14:paraId="1327D706" w14:textId="77777777" w:rsidR="0040573D" w:rsidRDefault="000C5DF2">
      <w:pPr>
        <w:pStyle w:val="Heading4"/>
      </w:pPr>
      <w:r>
        <w:t>DESIGN</w:t>
      </w:r>
      <w:r>
        <w:rPr>
          <w:spacing w:val="-2"/>
        </w:rPr>
        <w:t xml:space="preserve"> </w:t>
      </w:r>
      <w:r>
        <w:t>GUIDELINES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RELATED</w:t>
      </w:r>
      <w:r>
        <w:rPr>
          <w:spacing w:val="-1"/>
        </w:rPr>
        <w:t xml:space="preserve"> </w:t>
      </w:r>
      <w:r>
        <w:t>INFORMATION</w:t>
      </w:r>
      <w:r>
        <w:rPr>
          <w:spacing w:val="-3"/>
        </w:rPr>
        <w:t xml:space="preserve"> </w:t>
      </w:r>
      <w:r>
        <w:t>SOURCES</w:t>
      </w:r>
    </w:p>
    <w:p w14:paraId="7A70B062" w14:textId="77777777" w:rsidR="0040573D" w:rsidRDefault="000C5DF2">
      <w:pPr>
        <w:spacing w:before="48"/>
        <w:ind w:left="601" w:right="1874"/>
        <w:rPr>
          <w:sz w:val="20"/>
        </w:rPr>
      </w:pPr>
      <w:r>
        <w:rPr>
          <w:sz w:val="20"/>
        </w:rPr>
        <w:t xml:space="preserve">Ladson, A., Gerrish, G., Carr, G., Thexton, E. and Brizga, S. 1997, </w:t>
      </w:r>
      <w:r>
        <w:rPr>
          <w:i/>
          <w:sz w:val="20"/>
        </w:rPr>
        <w:t>Willows along Victorian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Waterways – Towards a willow management strategy</w:t>
      </w:r>
      <w:r>
        <w:rPr>
          <w:sz w:val="20"/>
        </w:rPr>
        <w:t>, Waterways Unit, Department of Natural</w:t>
      </w:r>
      <w:r>
        <w:rPr>
          <w:spacing w:val="-53"/>
          <w:sz w:val="20"/>
        </w:rPr>
        <w:t xml:space="preserve"> </w:t>
      </w:r>
      <w:r>
        <w:rPr>
          <w:sz w:val="20"/>
        </w:rPr>
        <w:t>Resources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Environment</w:t>
      </w:r>
      <w:r>
        <w:rPr>
          <w:spacing w:val="-1"/>
          <w:sz w:val="20"/>
        </w:rPr>
        <w:t xml:space="preserve"> </w:t>
      </w:r>
      <w:r>
        <w:rPr>
          <w:sz w:val="20"/>
        </w:rPr>
        <w:t>Victoria.</w:t>
      </w:r>
    </w:p>
    <w:p w14:paraId="502B8A13" w14:textId="77777777" w:rsidR="0040573D" w:rsidRDefault="000C5DF2">
      <w:pPr>
        <w:pStyle w:val="BodyText"/>
        <w:spacing w:before="96"/>
        <w:ind w:left="601"/>
      </w:pPr>
      <w:r>
        <w:t>CRC</w:t>
      </w:r>
      <w:r>
        <w:rPr>
          <w:spacing w:val="-2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Weed</w:t>
      </w:r>
      <w:r>
        <w:rPr>
          <w:spacing w:val="-2"/>
        </w:rPr>
        <w:t xml:space="preserve"> </w:t>
      </w:r>
      <w:r>
        <w:t>Management:</w:t>
      </w:r>
      <w:r>
        <w:rPr>
          <w:spacing w:val="-2"/>
        </w:rPr>
        <w:t xml:space="preserve"> </w:t>
      </w:r>
      <w:hyperlink r:id="rId233">
        <w:r>
          <w:t>www.weeds.crc.org.au.</w:t>
        </w:r>
      </w:hyperlink>
    </w:p>
    <w:p w14:paraId="315CD917" w14:textId="77777777" w:rsidR="0040573D" w:rsidRDefault="0040573D">
      <w:pPr>
        <w:pStyle w:val="BodyText"/>
        <w:rPr>
          <w:sz w:val="22"/>
        </w:rPr>
      </w:pPr>
    </w:p>
    <w:p w14:paraId="52010732" w14:textId="77777777" w:rsidR="0040573D" w:rsidRDefault="000C5DF2">
      <w:pPr>
        <w:pStyle w:val="Heading4"/>
        <w:spacing w:before="145"/>
      </w:pPr>
      <w:r>
        <w:t>CONSTRUCTION</w:t>
      </w:r>
      <w:r>
        <w:rPr>
          <w:spacing w:val="-3"/>
        </w:rPr>
        <w:t xml:space="preserve"> </w:t>
      </w:r>
      <w:r>
        <w:t>COSTS</w:t>
      </w:r>
    </w:p>
    <w:p w14:paraId="0C7DD9B7" w14:textId="77777777" w:rsidR="0040573D" w:rsidRDefault="000C5DF2">
      <w:pPr>
        <w:pStyle w:val="BodyText"/>
        <w:spacing w:before="48"/>
        <w:ind w:left="601"/>
      </w:pPr>
      <w:r>
        <w:t>$10,000</w:t>
      </w:r>
      <w:r>
        <w:rPr>
          <w:spacing w:val="-4"/>
        </w:rPr>
        <w:t xml:space="preserve"> </w:t>
      </w:r>
      <w:r>
        <w:t>per</w:t>
      </w:r>
      <w:r>
        <w:rPr>
          <w:spacing w:val="-5"/>
        </w:rPr>
        <w:t xml:space="preserve"> </w:t>
      </w:r>
      <w:r>
        <w:t>km</w:t>
      </w:r>
      <w:r>
        <w:rPr>
          <w:spacing w:val="-3"/>
        </w:rPr>
        <w:t xml:space="preserve"> </w:t>
      </w:r>
      <w:r>
        <w:t>(light</w:t>
      </w:r>
      <w:r>
        <w:rPr>
          <w:spacing w:val="-4"/>
        </w:rPr>
        <w:t xml:space="preserve"> </w:t>
      </w:r>
      <w:r>
        <w:t>willow</w:t>
      </w:r>
      <w:r>
        <w:rPr>
          <w:spacing w:val="-3"/>
        </w:rPr>
        <w:t xml:space="preserve"> </w:t>
      </w:r>
      <w:r>
        <w:t>management).</w:t>
      </w:r>
    </w:p>
    <w:p w14:paraId="5315FF12" w14:textId="77777777" w:rsidR="0040573D" w:rsidRDefault="000C5DF2">
      <w:pPr>
        <w:pStyle w:val="BodyText"/>
        <w:spacing w:before="96"/>
        <w:ind w:left="601"/>
      </w:pPr>
      <w:r>
        <w:t>$30,000</w:t>
      </w:r>
      <w:r>
        <w:rPr>
          <w:spacing w:val="-6"/>
        </w:rPr>
        <w:t xml:space="preserve"> </w:t>
      </w:r>
      <w:r>
        <w:t>per</w:t>
      </w:r>
      <w:r>
        <w:rPr>
          <w:spacing w:val="-7"/>
        </w:rPr>
        <w:t xml:space="preserve"> </w:t>
      </w:r>
      <w:r>
        <w:t>km</w:t>
      </w:r>
      <w:r>
        <w:rPr>
          <w:spacing w:val="-5"/>
        </w:rPr>
        <w:t xml:space="preserve"> </w:t>
      </w:r>
      <w:r>
        <w:t>(heavy</w:t>
      </w:r>
      <w:r>
        <w:rPr>
          <w:spacing w:val="-6"/>
        </w:rPr>
        <w:t xml:space="preserve"> </w:t>
      </w:r>
      <w:r>
        <w:t>willow</w:t>
      </w:r>
      <w:r>
        <w:rPr>
          <w:spacing w:val="-5"/>
        </w:rPr>
        <w:t xml:space="preserve"> </w:t>
      </w:r>
      <w:r>
        <w:t>management).</w:t>
      </w:r>
    </w:p>
    <w:p w14:paraId="0DE73B38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7AD79979" w14:textId="77777777" w:rsidR="0040573D" w:rsidRDefault="0040573D">
      <w:pPr>
        <w:pStyle w:val="BodyText"/>
      </w:pPr>
    </w:p>
    <w:p w14:paraId="3C27B7C2" w14:textId="77777777" w:rsidR="0040573D" w:rsidRDefault="0040573D">
      <w:pPr>
        <w:pStyle w:val="BodyText"/>
      </w:pPr>
    </w:p>
    <w:p w14:paraId="5AC1709B" w14:textId="77777777" w:rsidR="0040573D" w:rsidRDefault="0040573D">
      <w:pPr>
        <w:pStyle w:val="BodyText"/>
        <w:spacing w:before="3"/>
        <w:rPr>
          <w:sz w:val="22"/>
        </w:rPr>
      </w:pPr>
    </w:p>
    <w:p w14:paraId="4A09D010" w14:textId="77777777" w:rsidR="0040573D" w:rsidRDefault="000C5DF2">
      <w:pPr>
        <w:pStyle w:val="Heading2"/>
        <w:numPr>
          <w:ilvl w:val="2"/>
          <w:numId w:val="59"/>
        </w:numPr>
        <w:tabs>
          <w:tab w:val="left" w:pos="2152"/>
        </w:tabs>
        <w:ind w:left="2151" w:hanging="984"/>
        <w:rPr>
          <w:color w:val="01688A"/>
        </w:rPr>
      </w:pPr>
      <w:bookmarkStart w:id="54" w:name="_bookmark54"/>
      <w:bookmarkEnd w:id="54"/>
      <w:r>
        <w:rPr>
          <w:color w:val="01688A"/>
        </w:rPr>
        <w:t>INSTREAM</w:t>
      </w:r>
      <w:r>
        <w:rPr>
          <w:color w:val="01688A"/>
          <w:spacing w:val="-5"/>
        </w:rPr>
        <w:t xml:space="preserve"> </w:t>
      </w:r>
      <w:r>
        <w:rPr>
          <w:color w:val="01688A"/>
        </w:rPr>
        <w:t>PHYSICAL</w:t>
      </w:r>
      <w:r>
        <w:rPr>
          <w:color w:val="01688A"/>
          <w:spacing w:val="-5"/>
        </w:rPr>
        <w:t xml:space="preserve"> </w:t>
      </w:r>
      <w:r>
        <w:rPr>
          <w:color w:val="01688A"/>
        </w:rPr>
        <w:t>MANAGEMENT</w:t>
      </w:r>
    </w:p>
    <w:p w14:paraId="757FC2E9" w14:textId="77777777" w:rsidR="0040573D" w:rsidRDefault="000C5DF2">
      <w:pPr>
        <w:pStyle w:val="BodyText"/>
        <w:spacing w:before="51"/>
        <w:ind w:left="1167" w:right="1740"/>
      </w:pPr>
      <w:r>
        <w:t>A range of instream physical waterway intervention options or techniques are available to</w:t>
      </w:r>
      <w:r>
        <w:rPr>
          <w:spacing w:val="-53"/>
        </w:rPr>
        <w:t xml:space="preserve"> </w:t>
      </w:r>
      <w:r>
        <w:t>assist waterway managers achieve the outcomes sought for waterway programs and</w:t>
      </w:r>
      <w:r>
        <w:rPr>
          <w:spacing w:val="1"/>
        </w:rPr>
        <w:t xml:space="preserve"> </w:t>
      </w:r>
      <w:r>
        <w:t>projects.</w:t>
      </w:r>
    </w:p>
    <w:p w14:paraId="41656153" w14:textId="77777777" w:rsidR="0040573D" w:rsidRDefault="0040573D">
      <w:pPr>
        <w:pStyle w:val="BodyText"/>
        <w:spacing w:before="5"/>
        <w:rPr>
          <w:sz w:val="17"/>
        </w:rPr>
      </w:pPr>
    </w:p>
    <w:p w14:paraId="69539094" w14:textId="77777777" w:rsidR="0040573D" w:rsidRDefault="000C5DF2">
      <w:pPr>
        <w:pStyle w:val="BodyText"/>
        <w:ind w:left="1168" w:right="1706"/>
      </w:pPr>
      <w:r>
        <w:t>A</w:t>
      </w:r>
      <w:r>
        <w:rPr>
          <w:spacing w:val="-1"/>
        </w:rPr>
        <w:t xml:space="preserve"> </w:t>
      </w:r>
      <w:r>
        <w:rPr>
          <w:spacing w:val="-1"/>
        </w:rPr>
        <w:t>primar</w:t>
      </w:r>
      <w:r>
        <w:t>y</w:t>
      </w:r>
      <w:r>
        <w:rPr>
          <w:spacing w:val="-1"/>
        </w:rPr>
        <w:t xml:space="preserve"> </w:t>
      </w:r>
      <w:r>
        <w:t>m</w:t>
      </w:r>
      <w:r>
        <w:rPr>
          <w:spacing w:val="-2"/>
        </w:rPr>
        <w:t>a</w:t>
      </w:r>
      <w:r>
        <w:rPr>
          <w:spacing w:val="-1"/>
        </w:rPr>
        <w:t>nage</w:t>
      </w:r>
      <w:r>
        <w:rPr>
          <w:spacing w:val="-2"/>
        </w:rPr>
        <w:t>m</w:t>
      </w:r>
      <w:r>
        <w:rPr>
          <w:spacing w:val="-1"/>
        </w:rPr>
        <w:t>en</w:t>
      </w:r>
      <w:r>
        <w:t>t</w:t>
      </w:r>
      <w:r>
        <w:rPr>
          <w:spacing w:val="-1"/>
        </w:rPr>
        <w:t xml:space="preserve"> </w:t>
      </w:r>
      <w:r>
        <w:rPr>
          <w:spacing w:val="-1"/>
        </w:rPr>
        <w:t>op</w:t>
      </w:r>
      <w:r>
        <w:rPr>
          <w:spacing w:val="-2"/>
        </w:rPr>
        <w:t>t</w:t>
      </w:r>
      <w:r>
        <w:rPr>
          <w:spacing w:val="-1"/>
        </w:rPr>
        <w:t>io</w:t>
      </w:r>
      <w:r>
        <w:t>n</w:t>
      </w:r>
      <w:r>
        <w:rPr>
          <w:spacing w:val="-1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sh</w:t>
      </w:r>
      <w:r>
        <w:rPr>
          <w:spacing w:val="-2"/>
        </w:rPr>
        <w:t>o</w:t>
      </w:r>
      <w:r>
        <w:t>u</w:t>
      </w:r>
      <w:r>
        <w:rPr>
          <w:spacing w:val="-2"/>
        </w:rPr>
        <w:t>l</w:t>
      </w:r>
      <w:r>
        <w:t>d</w:t>
      </w:r>
      <w:r>
        <w:rPr>
          <w:spacing w:val="-1"/>
        </w:rPr>
        <w:t xml:space="preserve"> </w:t>
      </w:r>
      <w:r>
        <w:rPr>
          <w:spacing w:val="-1"/>
        </w:rPr>
        <w:t>b</w:t>
      </w:r>
      <w:r>
        <w:t>e</w:t>
      </w:r>
      <w:r>
        <w:rPr>
          <w:spacing w:val="-1"/>
        </w:rPr>
        <w:t xml:space="preserve"> </w:t>
      </w:r>
      <w:r>
        <w:t>c</w:t>
      </w:r>
      <w:r>
        <w:rPr>
          <w:spacing w:val="-2"/>
        </w:rPr>
        <w:t>o</w:t>
      </w:r>
      <w:r>
        <w:rPr>
          <w:spacing w:val="-1"/>
        </w:rPr>
        <w:t>ns</w:t>
      </w:r>
      <w:r>
        <w:rPr>
          <w:spacing w:val="-2"/>
        </w:rPr>
        <w:t>i</w:t>
      </w:r>
      <w:r>
        <w:rPr>
          <w:spacing w:val="-1"/>
        </w:rPr>
        <w:t>dere</w:t>
      </w:r>
      <w:r>
        <w:t>d</w:t>
      </w:r>
      <w:r>
        <w:rPr>
          <w:spacing w:val="-1"/>
        </w:rPr>
        <w:t xml:space="preserve"> </w:t>
      </w:r>
      <w:r>
        <w:rPr>
          <w:spacing w:val="-1"/>
        </w:rPr>
        <w:t>i</w:t>
      </w:r>
      <w:r>
        <w:t>s</w:t>
      </w:r>
      <w:r>
        <w:rPr>
          <w:spacing w:val="-1"/>
        </w:rPr>
        <w:t xml:space="preserve"> </w:t>
      </w:r>
      <w:r>
        <w:rPr>
          <w:spacing w:val="-90"/>
          <w:w w:val="234"/>
        </w:rPr>
        <w:t>“</w:t>
      </w:r>
      <w:r>
        <w:rPr>
          <w:spacing w:val="-2"/>
        </w:rPr>
        <w:t>d</w:t>
      </w:r>
      <w:r>
        <w:t>o</w:t>
      </w:r>
      <w:r>
        <w:rPr>
          <w:spacing w:val="-1"/>
        </w:rPr>
        <w:t xml:space="preserve"> </w:t>
      </w:r>
      <w:r>
        <w:rPr>
          <w:spacing w:val="-1"/>
        </w:rPr>
        <w:t>not</w:t>
      </w:r>
      <w:r>
        <w:rPr>
          <w:spacing w:val="-2"/>
        </w:rPr>
        <w:t>h</w:t>
      </w:r>
      <w:r>
        <w:rPr>
          <w:spacing w:val="-1"/>
        </w:rPr>
        <w:t>ing”</w:t>
      </w:r>
      <w:r>
        <w:t>.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 xml:space="preserve">most </w:t>
      </w:r>
      <w:r>
        <w:t>instances, adoption of appropriate best practice land management and vegetation</w:t>
      </w:r>
      <w:r>
        <w:rPr>
          <w:spacing w:val="1"/>
        </w:rPr>
        <w:t xml:space="preserve"> </w:t>
      </w:r>
      <w:r>
        <w:t>management accompanied by a monitoring and evaluation program will achieve the</w:t>
      </w:r>
      <w:r>
        <w:rPr>
          <w:spacing w:val="1"/>
        </w:rPr>
        <w:t xml:space="preserve"> </w:t>
      </w:r>
      <w:r>
        <w:t>desired</w:t>
      </w:r>
      <w:r>
        <w:t xml:space="preserve"> stream management outcome, without the necessity for instream physical</w:t>
      </w:r>
      <w:r>
        <w:rPr>
          <w:spacing w:val="1"/>
        </w:rPr>
        <w:t xml:space="preserve"> </w:t>
      </w:r>
      <w:r>
        <w:t>interventions. In this respect and in most instances instream physical interventions should</w:t>
      </w:r>
      <w:r>
        <w:rPr>
          <w:spacing w:val="-53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considered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last</w:t>
      </w:r>
      <w:r>
        <w:rPr>
          <w:spacing w:val="-1"/>
        </w:rPr>
        <w:t xml:space="preserve"> </w:t>
      </w:r>
      <w:r>
        <w:t>resort.</w:t>
      </w:r>
    </w:p>
    <w:p w14:paraId="45DE7F64" w14:textId="77777777" w:rsidR="0040573D" w:rsidRDefault="0040573D">
      <w:pPr>
        <w:pStyle w:val="BodyText"/>
        <w:spacing w:before="4"/>
        <w:rPr>
          <w:sz w:val="17"/>
        </w:rPr>
      </w:pPr>
    </w:p>
    <w:p w14:paraId="03CA0250" w14:textId="77777777" w:rsidR="0040573D" w:rsidRDefault="000C5DF2">
      <w:pPr>
        <w:pStyle w:val="BodyText"/>
        <w:ind w:left="1168" w:right="1684"/>
      </w:pPr>
      <w:r>
        <w:t>However, where alternate management will not provide the desir</w:t>
      </w:r>
      <w:r>
        <w:t>ed stream outcome,</w:t>
      </w:r>
      <w:r>
        <w:rPr>
          <w:spacing w:val="1"/>
        </w:rPr>
        <w:t xml:space="preserve"> </w:t>
      </w:r>
      <w:r>
        <w:t>some instream physical interventions may be appropriate. The range of instream physical</w:t>
      </w:r>
      <w:r>
        <w:rPr>
          <w:spacing w:val="-53"/>
        </w:rPr>
        <w:t xml:space="preserve"> </w:t>
      </w:r>
      <w:r>
        <w:t>intervention options available to the waterway manager includes but is not limited to those</w:t>
      </w:r>
      <w:r>
        <w:rPr>
          <w:spacing w:val="-53"/>
        </w:rPr>
        <w:t xml:space="preserve"> </w:t>
      </w:r>
      <w:r>
        <w:t>listed</w:t>
      </w:r>
      <w:r>
        <w:rPr>
          <w:spacing w:val="-2"/>
        </w:rPr>
        <w:t xml:space="preserve"> </w:t>
      </w:r>
      <w:r>
        <w:t>below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detailed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following</w:t>
      </w:r>
      <w:r>
        <w:rPr>
          <w:spacing w:val="-2"/>
        </w:rPr>
        <w:t xml:space="preserve"> </w:t>
      </w:r>
      <w:r>
        <w:t>pages:</w:t>
      </w:r>
    </w:p>
    <w:p w14:paraId="77C76883" w14:textId="77777777" w:rsidR="0040573D" w:rsidRDefault="0040573D">
      <w:pPr>
        <w:pStyle w:val="BodyText"/>
        <w:spacing w:before="9"/>
        <w:rPr>
          <w:sz w:val="8"/>
        </w:rPr>
      </w:pPr>
    </w:p>
    <w:p w14:paraId="3801654C" w14:textId="77777777" w:rsidR="0040573D" w:rsidRDefault="0040573D">
      <w:pPr>
        <w:rPr>
          <w:sz w:val="8"/>
        </w:r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2897EA41" w14:textId="77777777" w:rsidR="0040573D" w:rsidRDefault="000C5DF2">
      <w:pPr>
        <w:pStyle w:val="ListParagraph"/>
        <w:numPr>
          <w:ilvl w:val="3"/>
          <w:numId w:val="59"/>
        </w:numPr>
        <w:tabs>
          <w:tab w:val="left" w:pos="1887"/>
          <w:tab w:val="left" w:pos="1888"/>
        </w:tabs>
        <w:spacing w:before="115"/>
        <w:rPr>
          <w:sz w:val="20"/>
        </w:rPr>
      </w:pPr>
      <w:r>
        <w:rPr>
          <w:sz w:val="20"/>
        </w:rPr>
        <w:t>Alignment</w:t>
      </w:r>
      <w:r>
        <w:rPr>
          <w:spacing w:val="-6"/>
          <w:sz w:val="20"/>
        </w:rPr>
        <w:t xml:space="preserve"> </w:t>
      </w:r>
      <w:r>
        <w:rPr>
          <w:sz w:val="20"/>
        </w:rPr>
        <w:t>training</w:t>
      </w:r>
    </w:p>
    <w:p w14:paraId="67028AB0" w14:textId="77777777" w:rsidR="0040573D" w:rsidRDefault="000C5DF2">
      <w:pPr>
        <w:pStyle w:val="ListParagraph"/>
        <w:numPr>
          <w:ilvl w:val="3"/>
          <w:numId w:val="59"/>
        </w:numPr>
        <w:tabs>
          <w:tab w:val="left" w:pos="1887"/>
          <w:tab w:val="left" w:pos="1888"/>
        </w:tabs>
        <w:spacing w:before="53"/>
        <w:rPr>
          <w:sz w:val="20"/>
        </w:rPr>
      </w:pPr>
      <w:r>
        <w:rPr>
          <w:sz w:val="20"/>
        </w:rPr>
        <w:t>Bank</w:t>
      </w:r>
      <w:r>
        <w:rPr>
          <w:spacing w:val="-6"/>
          <w:sz w:val="20"/>
        </w:rPr>
        <w:t xml:space="preserve"> </w:t>
      </w:r>
      <w:r>
        <w:rPr>
          <w:sz w:val="20"/>
        </w:rPr>
        <w:t>battering</w:t>
      </w:r>
    </w:p>
    <w:p w14:paraId="678F824A" w14:textId="77777777" w:rsidR="0040573D" w:rsidRDefault="000C5DF2">
      <w:pPr>
        <w:pStyle w:val="ListParagraph"/>
        <w:numPr>
          <w:ilvl w:val="3"/>
          <w:numId w:val="59"/>
        </w:numPr>
        <w:tabs>
          <w:tab w:val="left" w:pos="1887"/>
          <w:tab w:val="left" w:pos="1888"/>
        </w:tabs>
        <w:spacing w:before="53"/>
        <w:rPr>
          <w:sz w:val="20"/>
        </w:rPr>
      </w:pPr>
      <w:r>
        <w:rPr>
          <w:sz w:val="20"/>
        </w:rPr>
        <w:t>Bed</w:t>
      </w:r>
      <w:r>
        <w:rPr>
          <w:spacing w:val="-1"/>
          <w:sz w:val="20"/>
        </w:rPr>
        <w:t xml:space="preserve"> </w:t>
      </w:r>
      <w:r>
        <w:rPr>
          <w:sz w:val="20"/>
        </w:rPr>
        <w:t>seeding</w:t>
      </w:r>
    </w:p>
    <w:p w14:paraId="0786307F" w14:textId="77777777" w:rsidR="0040573D" w:rsidRDefault="000C5DF2">
      <w:pPr>
        <w:pStyle w:val="ListParagraph"/>
        <w:numPr>
          <w:ilvl w:val="3"/>
          <w:numId w:val="59"/>
        </w:numPr>
        <w:tabs>
          <w:tab w:val="left" w:pos="1887"/>
          <w:tab w:val="left" w:pos="1888"/>
        </w:tabs>
        <w:spacing w:before="53"/>
        <w:rPr>
          <w:sz w:val="20"/>
        </w:rPr>
      </w:pPr>
      <w:r>
        <w:rPr>
          <w:sz w:val="20"/>
        </w:rPr>
        <w:t>Channel</w:t>
      </w:r>
      <w:r>
        <w:rPr>
          <w:spacing w:val="-8"/>
          <w:sz w:val="20"/>
        </w:rPr>
        <w:t xml:space="preserve"> </w:t>
      </w:r>
      <w:r>
        <w:rPr>
          <w:sz w:val="20"/>
        </w:rPr>
        <w:t>reconstruction</w:t>
      </w:r>
    </w:p>
    <w:p w14:paraId="41FF22EC" w14:textId="77777777" w:rsidR="0040573D" w:rsidRDefault="000C5DF2">
      <w:pPr>
        <w:pStyle w:val="ListParagraph"/>
        <w:numPr>
          <w:ilvl w:val="3"/>
          <w:numId w:val="59"/>
        </w:numPr>
        <w:tabs>
          <w:tab w:val="left" w:pos="1887"/>
          <w:tab w:val="left" w:pos="1888"/>
        </w:tabs>
        <w:spacing w:before="54"/>
        <w:rPr>
          <w:sz w:val="20"/>
        </w:rPr>
      </w:pPr>
      <w:r>
        <w:rPr>
          <w:sz w:val="20"/>
        </w:rPr>
        <w:t>Engineered</w:t>
      </w:r>
      <w:r>
        <w:rPr>
          <w:spacing w:val="-2"/>
          <w:sz w:val="20"/>
        </w:rPr>
        <w:t xml:space="preserve"> </w:t>
      </w:r>
      <w:r>
        <w:rPr>
          <w:sz w:val="20"/>
        </w:rPr>
        <w:t>log</w:t>
      </w:r>
      <w:r>
        <w:rPr>
          <w:spacing w:val="-1"/>
          <w:sz w:val="20"/>
        </w:rPr>
        <w:t xml:space="preserve"> </w:t>
      </w:r>
      <w:r>
        <w:rPr>
          <w:sz w:val="20"/>
        </w:rPr>
        <w:t>jams</w:t>
      </w:r>
    </w:p>
    <w:p w14:paraId="73EB86B5" w14:textId="77777777" w:rsidR="0040573D" w:rsidRDefault="000C5DF2">
      <w:pPr>
        <w:pStyle w:val="ListParagraph"/>
        <w:numPr>
          <w:ilvl w:val="3"/>
          <w:numId w:val="59"/>
        </w:numPr>
        <w:tabs>
          <w:tab w:val="left" w:pos="1887"/>
          <w:tab w:val="left" w:pos="1888"/>
        </w:tabs>
        <w:spacing w:before="54"/>
        <w:rPr>
          <w:sz w:val="20"/>
        </w:rPr>
      </w:pPr>
      <w:r>
        <w:rPr>
          <w:sz w:val="20"/>
        </w:rPr>
        <w:t>Fish</w:t>
      </w:r>
      <w:r>
        <w:rPr>
          <w:spacing w:val="-2"/>
          <w:sz w:val="20"/>
        </w:rPr>
        <w:t xml:space="preserve"> </w:t>
      </w:r>
      <w:r>
        <w:rPr>
          <w:sz w:val="20"/>
        </w:rPr>
        <w:t>ladders</w:t>
      </w:r>
    </w:p>
    <w:p w14:paraId="2D9BB8D4" w14:textId="77777777" w:rsidR="0040573D" w:rsidRDefault="000C5DF2">
      <w:pPr>
        <w:pStyle w:val="ListParagraph"/>
        <w:numPr>
          <w:ilvl w:val="3"/>
          <w:numId w:val="59"/>
        </w:numPr>
        <w:tabs>
          <w:tab w:val="left" w:pos="1887"/>
          <w:tab w:val="left" w:pos="1888"/>
        </w:tabs>
        <w:spacing w:before="53"/>
        <w:rPr>
          <w:sz w:val="20"/>
        </w:rPr>
      </w:pPr>
      <w:r>
        <w:rPr>
          <w:sz w:val="20"/>
        </w:rPr>
        <w:t>Fish</w:t>
      </w:r>
      <w:r>
        <w:rPr>
          <w:spacing w:val="-1"/>
          <w:sz w:val="20"/>
        </w:rPr>
        <w:t xml:space="preserve"> </w:t>
      </w:r>
      <w:r>
        <w:rPr>
          <w:sz w:val="20"/>
        </w:rPr>
        <w:t>locks</w:t>
      </w:r>
    </w:p>
    <w:p w14:paraId="4A0E6638" w14:textId="77777777" w:rsidR="0040573D" w:rsidRDefault="000C5DF2">
      <w:pPr>
        <w:pStyle w:val="ListParagraph"/>
        <w:numPr>
          <w:ilvl w:val="3"/>
          <w:numId w:val="59"/>
        </w:numPr>
        <w:tabs>
          <w:tab w:val="left" w:pos="1887"/>
          <w:tab w:val="left" w:pos="1888"/>
        </w:tabs>
        <w:spacing w:before="53"/>
        <w:rPr>
          <w:sz w:val="20"/>
        </w:rPr>
      </w:pPr>
      <w:r>
        <w:rPr>
          <w:sz w:val="20"/>
        </w:rPr>
        <w:t>Fish</w:t>
      </w:r>
      <w:r>
        <w:rPr>
          <w:spacing w:val="-2"/>
          <w:sz w:val="20"/>
        </w:rPr>
        <w:t xml:space="preserve"> </w:t>
      </w:r>
      <w:r>
        <w:rPr>
          <w:sz w:val="20"/>
        </w:rPr>
        <w:t>passage</w:t>
      </w:r>
      <w:r>
        <w:rPr>
          <w:spacing w:val="-2"/>
          <w:sz w:val="20"/>
        </w:rPr>
        <w:t xml:space="preserve"> </w:t>
      </w:r>
      <w:r>
        <w:rPr>
          <w:sz w:val="20"/>
        </w:rPr>
        <w:t>through</w:t>
      </w:r>
      <w:r>
        <w:rPr>
          <w:spacing w:val="-2"/>
          <w:sz w:val="20"/>
        </w:rPr>
        <w:t xml:space="preserve"> </w:t>
      </w:r>
      <w:r>
        <w:rPr>
          <w:sz w:val="20"/>
        </w:rPr>
        <w:t>culverts</w:t>
      </w:r>
    </w:p>
    <w:p w14:paraId="25745DF1" w14:textId="77777777" w:rsidR="0040573D" w:rsidRDefault="000C5DF2">
      <w:pPr>
        <w:pStyle w:val="ListParagraph"/>
        <w:numPr>
          <w:ilvl w:val="3"/>
          <w:numId w:val="59"/>
        </w:numPr>
        <w:tabs>
          <w:tab w:val="left" w:pos="1887"/>
          <w:tab w:val="left" w:pos="1888"/>
        </w:tabs>
        <w:spacing w:before="53"/>
        <w:rPr>
          <w:sz w:val="20"/>
        </w:rPr>
      </w:pPr>
      <w:r>
        <w:rPr>
          <w:sz w:val="20"/>
        </w:rPr>
        <w:t>Grade</w:t>
      </w:r>
      <w:r>
        <w:rPr>
          <w:spacing w:val="-2"/>
          <w:sz w:val="20"/>
        </w:rPr>
        <w:t xml:space="preserve"> </w:t>
      </w:r>
      <w:r>
        <w:rPr>
          <w:sz w:val="20"/>
        </w:rPr>
        <w:t>stabilisation</w:t>
      </w:r>
    </w:p>
    <w:p w14:paraId="7C44BA18" w14:textId="77777777" w:rsidR="0040573D" w:rsidRDefault="000C5DF2">
      <w:pPr>
        <w:pStyle w:val="ListParagraph"/>
        <w:numPr>
          <w:ilvl w:val="3"/>
          <w:numId w:val="59"/>
        </w:numPr>
        <w:tabs>
          <w:tab w:val="left" w:pos="1887"/>
          <w:tab w:val="left" w:pos="1888"/>
        </w:tabs>
        <w:spacing w:before="55"/>
        <w:rPr>
          <w:sz w:val="20"/>
        </w:rPr>
      </w:pPr>
      <w:r>
        <w:rPr>
          <w:sz w:val="20"/>
        </w:rPr>
        <w:t>Grass</w:t>
      </w:r>
      <w:r>
        <w:rPr>
          <w:spacing w:val="-2"/>
          <w:sz w:val="20"/>
        </w:rPr>
        <w:t xml:space="preserve"> </w:t>
      </w:r>
      <w:r>
        <w:rPr>
          <w:sz w:val="20"/>
        </w:rPr>
        <w:t>chutes</w:t>
      </w:r>
    </w:p>
    <w:p w14:paraId="73A418DC" w14:textId="77777777" w:rsidR="0040573D" w:rsidRDefault="000C5DF2">
      <w:pPr>
        <w:pStyle w:val="ListParagraph"/>
        <w:numPr>
          <w:ilvl w:val="3"/>
          <w:numId w:val="59"/>
        </w:numPr>
        <w:tabs>
          <w:tab w:val="left" w:pos="1887"/>
          <w:tab w:val="left" w:pos="1888"/>
        </w:tabs>
        <w:spacing w:before="53"/>
        <w:rPr>
          <w:sz w:val="20"/>
        </w:rPr>
      </w:pPr>
      <w:r>
        <w:rPr>
          <w:sz w:val="20"/>
        </w:rPr>
        <w:t>Infrastructure</w:t>
      </w:r>
      <w:r>
        <w:rPr>
          <w:spacing w:val="-9"/>
          <w:sz w:val="20"/>
        </w:rPr>
        <w:t xml:space="preserve"> </w:t>
      </w:r>
      <w:r>
        <w:rPr>
          <w:sz w:val="20"/>
        </w:rPr>
        <w:t>decommissioning</w:t>
      </w:r>
    </w:p>
    <w:p w14:paraId="795AB0B8" w14:textId="77777777" w:rsidR="0040573D" w:rsidRDefault="000C5DF2">
      <w:pPr>
        <w:pStyle w:val="ListParagraph"/>
        <w:numPr>
          <w:ilvl w:val="1"/>
          <w:numId w:val="57"/>
        </w:numPr>
        <w:tabs>
          <w:tab w:val="left" w:pos="1156"/>
          <w:tab w:val="left" w:pos="1157"/>
        </w:tabs>
        <w:spacing w:before="114"/>
        <w:rPr>
          <w:sz w:val="20"/>
        </w:rPr>
      </w:pPr>
      <w:r>
        <w:rPr>
          <w:sz w:val="20"/>
        </w:rPr>
        <w:br w:type="column"/>
      </w:r>
      <w:r>
        <w:rPr>
          <w:sz w:val="20"/>
        </w:rPr>
        <w:t>Large</w:t>
      </w:r>
      <w:r>
        <w:rPr>
          <w:spacing w:val="-3"/>
          <w:sz w:val="20"/>
        </w:rPr>
        <w:t xml:space="preserve"> </w:t>
      </w:r>
      <w:r>
        <w:rPr>
          <w:sz w:val="20"/>
        </w:rPr>
        <w:t>wood</w:t>
      </w:r>
      <w:r>
        <w:rPr>
          <w:spacing w:val="-3"/>
          <w:sz w:val="20"/>
        </w:rPr>
        <w:t xml:space="preserve"> </w:t>
      </w:r>
      <w:r>
        <w:rPr>
          <w:sz w:val="20"/>
        </w:rPr>
        <w:t>installation</w:t>
      </w:r>
    </w:p>
    <w:p w14:paraId="273A8C57" w14:textId="77777777" w:rsidR="0040573D" w:rsidRDefault="000C5DF2">
      <w:pPr>
        <w:pStyle w:val="ListParagraph"/>
        <w:numPr>
          <w:ilvl w:val="1"/>
          <w:numId w:val="57"/>
        </w:numPr>
        <w:tabs>
          <w:tab w:val="left" w:pos="1156"/>
          <w:tab w:val="left" w:pos="1157"/>
        </w:tabs>
        <w:spacing w:before="53"/>
        <w:rPr>
          <w:sz w:val="20"/>
        </w:rPr>
      </w:pPr>
      <w:r>
        <w:rPr>
          <w:sz w:val="20"/>
        </w:rPr>
        <w:t>Log</w:t>
      </w:r>
      <w:r>
        <w:rPr>
          <w:spacing w:val="-2"/>
          <w:sz w:val="20"/>
        </w:rPr>
        <w:t xml:space="preserve"> </w:t>
      </w:r>
      <w:r>
        <w:rPr>
          <w:sz w:val="20"/>
        </w:rPr>
        <w:t>sills</w:t>
      </w:r>
    </w:p>
    <w:p w14:paraId="0C26A513" w14:textId="77777777" w:rsidR="0040573D" w:rsidRDefault="000C5DF2">
      <w:pPr>
        <w:pStyle w:val="ListParagraph"/>
        <w:numPr>
          <w:ilvl w:val="1"/>
          <w:numId w:val="57"/>
        </w:numPr>
        <w:tabs>
          <w:tab w:val="left" w:pos="1156"/>
          <w:tab w:val="left" w:pos="1157"/>
        </w:tabs>
        <w:spacing w:before="53"/>
        <w:rPr>
          <w:sz w:val="20"/>
        </w:rPr>
      </w:pPr>
      <w:r>
        <w:rPr>
          <w:sz w:val="20"/>
        </w:rPr>
        <w:t>Lunkers</w:t>
      </w:r>
    </w:p>
    <w:p w14:paraId="4197779C" w14:textId="77777777" w:rsidR="0040573D" w:rsidRDefault="000C5DF2">
      <w:pPr>
        <w:pStyle w:val="ListParagraph"/>
        <w:numPr>
          <w:ilvl w:val="1"/>
          <w:numId w:val="57"/>
        </w:numPr>
        <w:tabs>
          <w:tab w:val="left" w:pos="1156"/>
          <w:tab w:val="left" w:pos="1157"/>
        </w:tabs>
        <w:spacing w:before="54"/>
        <w:rPr>
          <w:sz w:val="20"/>
        </w:rPr>
      </w:pPr>
      <w:r>
        <w:rPr>
          <w:sz w:val="20"/>
        </w:rPr>
        <w:t>Pile</w:t>
      </w:r>
      <w:r>
        <w:rPr>
          <w:spacing w:val="-5"/>
          <w:sz w:val="20"/>
        </w:rPr>
        <w:t xml:space="preserve"> </w:t>
      </w:r>
      <w:r>
        <w:rPr>
          <w:sz w:val="20"/>
        </w:rPr>
        <w:t>fields</w:t>
      </w:r>
    </w:p>
    <w:p w14:paraId="6AD46DDE" w14:textId="77777777" w:rsidR="0040573D" w:rsidRDefault="000C5DF2">
      <w:pPr>
        <w:pStyle w:val="ListParagraph"/>
        <w:numPr>
          <w:ilvl w:val="1"/>
          <w:numId w:val="57"/>
        </w:numPr>
        <w:tabs>
          <w:tab w:val="left" w:pos="1156"/>
          <w:tab w:val="left" w:pos="1157"/>
        </w:tabs>
        <w:spacing w:before="54"/>
        <w:rPr>
          <w:sz w:val="20"/>
        </w:rPr>
      </w:pPr>
      <w:r>
        <w:rPr>
          <w:sz w:val="20"/>
        </w:rPr>
        <w:t>Rock</w:t>
      </w:r>
      <w:r>
        <w:rPr>
          <w:spacing w:val="-4"/>
          <w:sz w:val="20"/>
        </w:rPr>
        <w:t xml:space="preserve"> </w:t>
      </w:r>
      <w:r>
        <w:rPr>
          <w:sz w:val="20"/>
        </w:rPr>
        <w:t>beaching</w:t>
      </w:r>
    </w:p>
    <w:p w14:paraId="7287C173" w14:textId="77777777" w:rsidR="0040573D" w:rsidRDefault="000C5DF2">
      <w:pPr>
        <w:pStyle w:val="ListParagraph"/>
        <w:numPr>
          <w:ilvl w:val="1"/>
          <w:numId w:val="57"/>
        </w:numPr>
        <w:tabs>
          <w:tab w:val="left" w:pos="1156"/>
          <w:tab w:val="left" w:pos="1157"/>
        </w:tabs>
        <w:spacing w:before="53"/>
        <w:rPr>
          <w:sz w:val="20"/>
        </w:rPr>
      </w:pPr>
      <w:r>
        <w:rPr>
          <w:sz w:val="20"/>
        </w:rPr>
        <w:t>Rock</w:t>
      </w:r>
      <w:r>
        <w:rPr>
          <w:spacing w:val="-4"/>
          <w:sz w:val="20"/>
        </w:rPr>
        <w:t xml:space="preserve"> </w:t>
      </w:r>
      <w:r>
        <w:rPr>
          <w:sz w:val="20"/>
        </w:rPr>
        <w:t>chutes</w:t>
      </w:r>
    </w:p>
    <w:p w14:paraId="5D1556E1" w14:textId="77777777" w:rsidR="0040573D" w:rsidRDefault="000C5DF2">
      <w:pPr>
        <w:pStyle w:val="ListParagraph"/>
        <w:numPr>
          <w:ilvl w:val="1"/>
          <w:numId w:val="57"/>
        </w:numPr>
        <w:tabs>
          <w:tab w:val="left" w:pos="1156"/>
          <w:tab w:val="left" w:pos="1157"/>
        </w:tabs>
        <w:spacing w:before="53"/>
        <w:rPr>
          <w:sz w:val="20"/>
        </w:rPr>
      </w:pPr>
      <w:r>
        <w:rPr>
          <w:sz w:val="20"/>
        </w:rPr>
        <w:t>Rock</w:t>
      </w:r>
      <w:r>
        <w:rPr>
          <w:spacing w:val="-3"/>
          <w:sz w:val="20"/>
        </w:rPr>
        <w:t xml:space="preserve"> </w:t>
      </w:r>
      <w:r>
        <w:rPr>
          <w:sz w:val="20"/>
        </w:rPr>
        <w:t>groynes</w:t>
      </w:r>
    </w:p>
    <w:p w14:paraId="16B2EA8E" w14:textId="77777777" w:rsidR="0040573D" w:rsidRDefault="000C5DF2">
      <w:pPr>
        <w:pStyle w:val="ListParagraph"/>
        <w:numPr>
          <w:ilvl w:val="1"/>
          <w:numId w:val="57"/>
        </w:numPr>
        <w:tabs>
          <w:tab w:val="left" w:pos="1156"/>
          <w:tab w:val="left" w:pos="1157"/>
        </w:tabs>
        <w:spacing w:before="54"/>
        <w:rPr>
          <w:sz w:val="20"/>
        </w:rPr>
      </w:pPr>
      <w:r>
        <w:rPr>
          <w:sz w:val="20"/>
        </w:rPr>
        <w:t>Sediment</w:t>
      </w:r>
      <w:r>
        <w:rPr>
          <w:spacing w:val="-8"/>
          <w:sz w:val="20"/>
        </w:rPr>
        <w:t xml:space="preserve"> </w:t>
      </w:r>
      <w:r>
        <w:rPr>
          <w:sz w:val="20"/>
        </w:rPr>
        <w:t>extraction</w:t>
      </w:r>
    </w:p>
    <w:p w14:paraId="68DD03E1" w14:textId="77777777" w:rsidR="0040573D" w:rsidRDefault="000C5DF2">
      <w:pPr>
        <w:pStyle w:val="ListParagraph"/>
        <w:numPr>
          <w:ilvl w:val="1"/>
          <w:numId w:val="57"/>
        </w:numPr>
        <w:tabs>
          <w:tab w:val="left" w:pos="1156"/>
          <w:tab w:val="left" w:pos="1157"/>
        </w:tabs>
        <w:spacing w:before="53"/>
        <w:rPr>
          <w:sz w:val="20"/>
        </w:rPr>
      </w:pPr>
      <w:r>
        <w:rPr>
          <w:sz w:val="20"/>
        </w:rPr>
        <w:t>Silt</w:t>
      </w:r>
      <w:r>
        <w:rPr>
          <w:spacing w:val="-3"/>
          <w:sz w:val="20"/>
        </w:rPr>
        <w:t xml:space="preserve"> </w:t>
      </w:r>
      <w:r>
        <w:rPr>
          <w:sz w:val="20"/>
        </w:rPr>
        <w:t>fences</w:t>
      </w:r>
      <w:r>
        <w:rPr>
          <w:spacing w:val="-3"/>
          <w:sz w:val="20"/>
        </w:rPr>
        <w:t xml:space="preserve"> </w:t>
      </w:r>
      <w:r>
        <w:rPr>
          <w:sz w:val="20"/>
        </w:rPr>
        <w:t>and</w:t>
      </w:r>
      <w:r>
        <w:rPr>
          <w:spacing w:val="-3"/>
          <w:sz w:val="20"/>
        </w:rPr>
        <w:t xml:space="preserve"> </w:t>
      </w:r>
      <w:r>
        <w:rPr>
          <w:sz w:val="20"/>
        </w:rPr>
        <w:t>sediment</w:t>
      </w:r>
      <w:r>
        <w:rPr>
          <w:spacing w:val="-2"/>
          <w:sz w:val="20"/>
        </w:rPr>
        <w:t xml:space="preserve"> </w:t>
      </w:r>
      <w:r>
        <w:rPr>
          <w:sz w:val="20"/>
        </w:rPr>
        <w:t>traps</w:t>
      </w:r>
    </w:p>
    <w:p w14:paraId="01EAB4B8" w14:textId="77777777" w:rsidR="0040573D" w:rsidRDefault="000C5DF2">
      <w:pPr>
        <w:pStyle w:val="ListParagraph"/>
        <w:numPr>
          <w:ilvl w:val="1"/>
          <w:numId w:val="57"/>
        </w:numPr>
        <w:tabs>
          <w:tab w:val="left" w:pos="1156"/>
          <w:tab w:val="left" w:pos="1157"/>
        </w:tabs>
        <w:spacing w:before="54"/>
        <w:rPr>
          <w:sz w:val="20"/>
        </w:rPr>
      </w:pPr>
      <w:r>
        <w:rPr>
          <w:sz w:val="20"/>
        </w:rPr>
        <w:t>Wetland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floodplain</w:t>
      </w:r>
      <w:r>
        <w:rPr>
          <w:spacing w:val="-2"/>
          <w:sz w:val="20"/>
        </w:rPr>
        <w:t xml:space="preserve"> </w:t>
      </w:r>
      <w:r>
        <w:rPr>
          <w:sz w:val="20"/>
        </w:rPr>
        <w:t>engagement</w:t>
      </w:r>
    </w:p>
    <w:p w14:paraId="2423B27D" w14:textId="77777777" w:rsidR="0040573D" w:rsidRDefault="0040573D">
      <w:pPr>
        <w:rPr>
          <w:sz w:val="20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4668" w:space="40"/>
            <w:col w:w="6102"/>
          </w:cols>
        </w:sectPr>
      </w:pPr>
    </w:p>
    <w:p w14:paraId="08832F5F" w14:textId="77777777" w:rsidR="0040573D" w:rsidRDefault="000C5DF2">
      <w:pPr>
        <w:pStyle w:val="BodyText"/>
        <w:spacing w:before="2"/>
        <w:rPr>
          <w:sz w:val="15"/>
        </w:rPr>
      </w:pPr>
      <w:r>
        <w:pict w14:anchorId="68D6FEEC">
          <v:shape id="docshape630" o:spid="_x0000_s2015" type="#_x0000_t202" alt="" style="position:absolute;margin-left:17.7pt;margin-top:52.9pt;width:10.95pt;height:65.1pt;z-index:1592217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38FFBA98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2BBCFE58" w14:textId="77777777" w:rsidR="0040573D" w:rsidRDefault="000C5DF2">
      <w:pPr>
        <w:pStyle w:val="BodyText"/>
        <w:spacing w:before="94"/>
        <w:ind w:left="1167" w:right="1718"/>
      </w:pPr>
      <w:r>
        <w:t>The techniques listed and detailed in the following pages represent those instream</w:t>
      </w:r>
      <w:r>
        <w:rPr>
          <w:spacing w:val="1"/>
        </w:rPr>
        <w:t xml:space="preserve"> </w:t>
      </w:r>
      <w:r>
        <w:t>physical intervention options most commonly applied in Victoria with the greatest degrees</w:t>
      </w:r>
      <w:r>
        <w:rPr>
          <w:spacing w:val="-53"/>
        </w:rPr>
        <w:t xml:space="preserve"> </w:t>
      </w:r>
      <w:r>
        <w:t xml:space="preserve">of success. In addition emerging techniques have been included where their success </w:t>
      </w:r>
      <w:r>
        <w:t>has</w:t>
      </w:r>
      <w:r>
        <w:rPr>
          <w:spacing w:val="-53"/>
        </w:rPr>
        <w:t xml:space="preserve"> </w:t>
      </w:r>
      <w:r>
        <w:t>been</w:t>
      </w:r>
      <w:r>
        <w:rPr>
          <w:spacing w:val="-2"/>
        </w:rPr>
        <w:t xml:space="preserve"> </w:t>
      </w:r>
      <w:r>
        <w:t>validated</w:t>
      </w:r>
      <w:r>
        <w:rPr>
          <w:spacing w:val="-2"/>
        </w:rPr>
        <w:t xml:space="preserve"> </w:t>
      </w:r>
      <w:r>
        <w:t>by</w:t>
      </w:r>
      <w:r>
        <w:rPr>
          <w:spacing w:val="-1"/>
        </w:rPr>
        <w:t xml:space="preserve"> </w:t>
      </w:r>
      <w:r>
        <w:t>significant</w:t>
      </w:r>
      <w:r>
        <w:rPr>
          <w:spacing w:val="-2"/>
        </w:rPr>
        <w:t xml:space="preserve"> </w:t>
      </w:r>
      <w:r>
        <w:t>overseas</w:t>
      </w:r>
      <w:r>
        <w:rPr>
          <w:spacing w:val="-1"/>
        </w:rPr>
        <w:t xml:space="preserve"> </w:t>
      </w:r>
      <w:r>
        <w:t>experience.</w:t>
      </w:r>
    </w:p>
    <w:p w14:paraId="0C763D9B" w14:textId="77777777" w:rsidR="0040573D" w:rsidRDefault="0040573D">
      <w:pPr>
        <w:pStyle w:val="BodyText"/>
        <w:spacing w:before="5"/>
        <w:rPr>
          <w:sz w:val="17"/>
        </w:rPr>
      </w:pPr>
    </w:p>
    <w:p w14:paraId="2F26094C" w14:textId="77777777" w:rsidR="0040573D" w:rsidRDefault="000C5DF2">
      <w:pPr>
        <w:pStyle w:val="BodyText"/>
        <w:ind w:left="1167" w:right="1749"/>
      </w:pPr>
      <w:r>
        <w:t>The following pages provide discussion on the positive and adverse river health</w:t>
      </w:r>
      <w:r>
        <w:rPr>
          <w:spacing w:val="1"/>
        </w:rPr>
        <w:t xml:space="preserve"> </w:t>
      </w:r>
      <w:r>
        <w:t>outcomes associated with these techniques, where the techniques may be applied, some</w:t>
      </w:r>
      <w:r>
        <w:rPr>
          <w:spacing w:val="-53"/>
        </w:rPr>
        <w:t xml:space="preserve"> </w:t>
      </w:r>
      <w:r>
        <w:t>success factors, demonstration sites where the techniques can be inspected, likely</w:t>
      </w:r>
      <w:r>
        <w:rPr>
          <w:spacing w:val="1"/>
        </w:rPr>
        <w:t xml:space="preserve"> </w:t>
      </w:r>
      <w:r>
        <w:t>ranges of costs (based on 2006 values) and information on where to access design</w:t>
      </w:r>
      <w:r>
        <w:rPr>
          <w:spacing w:val="1"/>
        </w:rPr>
        <w:t xml:space="preserve"> </w:t>
      </w:r>
      <w:r>
        <w:t>informa</w:t>
      </w:r>
      <w:r>
        <w:t>tion.</w:t>
      </w:r>
    </w:p>
    <w:p w14:paraId="613F85F8" w14:textId="77777777" w:rsidR="0040573D" w:rsidRDefault="0040573D">
      <w:pPr>
        <w:pStyle w:val="BodyText"/>
        <w:spacing w:before="4"/>
        <w:rPr>
          <w:sz w:val="17"/>
        </w:rPr>
      </w:pPr>
    </w:p>
    <w:p w14:paraId="5D03615F" w14:textId="77777777" w:rsidR="0040573D" w:rsidRDefault="000C5DF2">
      <w:pPr>
        <w:pStyle w:val="BodyText"/>
        <w:spacing w:before="1"/>
        <w:ind w:left="1167" w:right="1696"/>
      </w:pPr>
      <w:r>
        <w:t>The techniques discussed are not typically applied in isolation. In most instances a</w:t>
      </w:r>
      <w:r>
        <w:rPr>
          <w:spacing w:val="1"/>
        </w:rPr>
        <w:t xml:space="preserve"> </w:t>
      </w:r>
      <w:r>
        <w:t>combination of techniques will be appropriate. Further the techniques identified may be</w:t>
      </w:r>
      <w:r>
        <w:rPr>
          <w:spacing w:val="1"/>
        </w:rPr>
        <w:t xml:space="preserve"> </w:t>
      </w:r>
      <w:r>
        <w:t>nested together to form a larger consolidated approach. Some of these nested</w:t>
      </w:r>
      <w:r>
        <w:rPr>
          <w:spacing w:val="1"/>
        </w:rPr>
        <w:t xml:space="preserve"> </w:t>
      </w:r>
      <w:r>
        <w:t>approaches such as grade stabilisation, requiring the combined techniques of rock chutes</w:t>
      </w:r>
      <w:r>
        <w:rPr>
          <w:spacing w:val="-53"/>
        </w:rPr>
        <w:t xml:space="preserve"> </w:t>
      </w:r>
      <w:r>
        <w:t>and revegetation are included in the list. A hierarchy of techniques has not been provided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techniques</w:t>
      </w:r>
      <w:r>
        <w:rPr>
          <w:spacing w:val="-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listed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alphabetic</w:t>
      </w:r>
      <w:r>
        <w:rPr>
          <w:spacing w:val="-2"/>
        </w:rPr>
        <w:t xml:space="preserve"> </w:t>
      </w:r>
      <w:r>
        <w:t>order.</w:t>
      </w:r>
    </w:p>
    <w:p w14:paraId="65BB5107" w14:textId="77777777" w:rsidR="0040573D" w:rsidRDefault="0040573D">
      <w:pPr>
        <w:pStyle w:val="BodyText"/>
        <w:spacing w:before="4"/>
        <w:rPr>
          <w:sz w:val="17"/>
        </w:rPr>
      </w:pPr>
    </w:p>
    <w:p w14:paraId="5E205960" w14:textId="77777777" w:rsidR="0040573D" w:rsidRDefault="000C5DF2">
      <w:pPr>
        <w:pStyle w:val="BodyText"/>
        <w:ind w:left="1167" w:right="1726"/>
      </w:pPr>
      <w:r>
        <w:t>The</w:t>
      </w:r>
      <w:r>
        <w:rPr>
          <w:spacing w:val="-1"/>
        </w:rPr>
        <w:t xml:space="preserve"> </w:t>
      </w:r>
      <w:r>
        <w:t>techniq</w:t>
      </w:r>
      <w:r>
        <w:rPr>
          <w:spacing w:val="-2"/>
        </w:rPr>
        <w:t>u</w:t>
      </w:r>
      <w:r>
        <w:rPr>
          <w:spacing w:val="-1"/>
        </w:rPr>
        <w:t>e</w:t>
      </w:r>
      <w:r>
        <w:t>,</w:t>
      </w:r>
      <w:r>
        <w:rPr>
          <w:spacing w:val="-1"/>
        </w:rPr>
        <w:t xml:space="preserve"> </w:t>
      </w:r>
      <w:r>
        <w:rPr>
          <w:spacing w:val="-90"/>
          <w:w w:val="234"/>
        </w:rPr>
        <w:t>“</w:t>
      </w:r>
      <w:r>
        <w:rPr>
          <w:spacing w:val="-1"/>
        </w:rPr>
        <w:t>Vegetati</w:t>
      </w:r>
      <w:r>
        <w:rPr>
          <w:spacing w:val="-2"/>
        </w:rPr>
        <w:t>o</w:t>
      </w:r>
      <w:r>
        <w:t>n</w:t>
      </w:r>
      <w:r>
        <w:rPr>
          <w:spacing w:val="-1"/>
        </w:rPr>
        <w:t xml:space="preserve"> </w:t>
      </w:r>
      <w:r>
        <w:rPr>
          <w:spacing w:val="-1"/>
        </w:rPr>
        <w:t>Mana</w:t>
      </w:r>
      <w:r>
        <w:rPr>
          <w:spacing w:val="-2"/>
        </w:rPr>
        <w:t>g</w:t>
      </w:r>
      <w:r>
        <w:rPr>
          <w:spacing w:val="-1"/>
        </w:rPr>
        <w:t>em</w:t>
      </w:r>
      <w:r>
        <w:rPr>
          <w:spacing w:val="-2"/>
        </w:rPr>
        <w:t>e</w:t>
      </w:r>
      <w:r>
        <w:t>nt”,</w:t>
      </w:r>
      <w:r>
        <w:rPr>
          <w:spacing w:val="-1"/>
        </w:rPr>
        <w:t xml:space="preserve"> </w:t>
      </w:r>
      <w:r>
        <w:rPr>
          <w:spacing w:val="-1"/>
        </w:rPr>
        <w:t>an</w:t>
      </w:r>
      <w:r>
        <w:t>d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rPr>
          <w:spacing w:val="-1"/>
        </w:rPr>
        <w:t>comple</w:t>
      </w:r>
      <w:r>
        <w:rPr>
          <w:spacing w:val="-2"/>
        </w:rPr>
        <w:t>m</w:t>
      </w:r>
      <w:r>
        <w:rPr>
          <w:spacing w:val="-1"/>
        </w:rPr>
        <w:t>entar</w:t>
      </w:r>
      <w:r>
        <w:t>y</w:t>
      </w:r>
      <w:r>
        <w:rPr>
          <w:spacing w:val="-1"/>
        </w:rPr>
        <w:t xml:space="preserve"> </w:t>
      </w:r>
      <w:r>
        <w:rPr>
          <w:spacing w:val="-1"/>
        </w:rPr>
        <w:t>work</w:t>
      </w:r>
      <w:r>
        <w:t>s</w:t>
      </w:r>
      <w:r>
        <w:rPr>
          <w:spacing w:val="-1"/>
        </w:rPr>
        <w:t xml:space="preserve"> </w:t>
      </w:r>
      <w:r>
        <w:rPr>
          <w:spacing w:val="-1"/>
        </w:rPr>
        <w:t>i</w:t>
      </w:r>
      <w:r>
        <w:rPr>
          <w:spacing w:val="-2"/>
        </w:rPr>
        <w:t>n</w:t>
      </w:r>
      <w:r>
        <w:rPr>
          <w:spacing w:val="-1"/>
        </w:rPr>
        <w:t>cl</w:t>
      </w:r>
      <w:r>
        <w:rPr>
          <w:spacing w:val="-2"/>
        </w:rPr>
        <w:t>u</w:t>
      </w:r>
      <w:r>
        <w:t>d</w:t>
      </w:r>
      <w:r>
        <w:rPr>
          <w:spacing w:val="-1"/>
        </w:rPr>
        <w:t>in</w:t>
      </w:r>
      <w:r>
        <w:t>g</w:t>
      </w:r>
      <w:r>
        <w:rPr>
          <w:spacing w:val="-1"/>
        </w:rPr>
        <w:t xml:space="preserve"> </w:t>
      </w:r>
      <w:r>
        <w:rPr>
          <w:spacing w:val="-1"/>
        </w:rPr>
        <w:t xml:space="preserve">weed </w:t>
      </w:r>
      <w:r>
        <w:t>management and revegetation are discussed in Sections 3.3.5 to 3.3.10 and are worthy</w:t>
      </w:r>
      <w:r>
        <w:rPr>
          <w:spacing w:val="1"/>
        </w:rPr>
        <w:t xml:space="preserve"> </w:t>
      </w:r>
      <w:r>
        <w:t>of special note. Vegetation management should be considered an essential element of all</w:t>
      </w:r>
      <w:r>
        <w:rPr>
          <w:spacing w:val="-53"/>
        </w:rPr>
        <w:t xml:space="preserve"> </w:t>
      </w:r>
      <w:r>
        <w:t>instream</w:t>
      </w:r>
      <w:r>
        <w:rPr>
          <w:spacing w:val="-2"/>
        </w:rPr>
        <w:t xml:space="preserve"> </w:t>
      </w:r>
      <w:r>
        <w:t>waterway</w:t>
      </w:r>
      <w:r>
        <w:rPr>
          <w:spacing w:val="-1"/>
        </w:rPr>
        <w:t xml:space="preserve"> </w:t>
      </w:r>
      <w:r>
        <w:t>management</w:t>
      </w:r>
      <w:r>
        <w:rPr>
          <w:spacing w:val="-2"/>
        </w:rPr>
        <w:t xml:space="preserve"> </w:t>
      </w:r>
      <w:r>
        <w:t>programs.</w:t>
      </w:r>
    </w:p>
    <w:p w14:paraId="1A119DEE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8" w:footer="636" w:gutter="0"/>
          <w:cols w:space="720"/>
        </w:sectPr>
      </w:pPr>
    </w:p>
    <w:p w14:paraId="30E47613" w14:textId="77777777" w:rsidR="0040573D" w:rsidRDefault="0040573D">
      <w:pPr>
        <w:pStyle w:val="BodyText"/>
      </w:pPr>
    </w:p>
    <w:p w14:paraId="47927CBC" w14:textId="77777777" w:rsidR="0040573D" w:rsidRDefault="0040573D">
      <w:pPr>
        <w:pStyle w:val="BodyText"/>
      </w:pPr>
    </w:p>
    <w:p w14:paraId="59C81D39" w14:textId="77777777" w:rsidR="0040573D" w:rsidRDefault="0040573D">
      <w:pPr>
        <w:pStyle w:val="BodyText"/>
        <w:spacing w:before="7"/>
        <w:rPr>
          <w:sz w:val="15"/>
        </w:rPr>
      </w:pPr>
    </w:p>
    <w:p w14:paraId="6D16073E" w14:textId="77777777" w:rsidR="0040573D" w:rsidRDefault="000C5DF2">
      <w:pPr>
        <w:pStyle w:val="Heading4"/>
        <w:spacing w:before="100"/>
      </w:pPr>
      <w:r>
        <w:t>INSTREAM</w:t>
      </w:r>
      <w:r>
        <w:rPr>
          <w:spacing w:val="-2"/>
        </w:rPr>
        <w:t xml:space="preserve"> </w:t>
      </w:r>
      <w:r>
        <w:t>TECHNIQUES</w:t>
      </w:r>
      <w:r>
        <w:rPr>
          <w:spacing w:val="-1"/>
        </w:rPr>
        <w:t xml:space="preserve"> </w:t>
      </w:r>
      <w:r>
        <w:t>NOT</w:t>
      </w:r>
      <w:r>
        <w:rPr>
          <w:spacing w:val="-3"/>
        </w:rPr>
        <w:t xml:space="preserve"> </w:t>
      </w:r>
      <w:r>
        <w:t>RECOMMENDED</w:t>
      </w:r>
    </w:p>
    <w:p w14:paraId="0120D92D" w14:textId="77777777" w:rsidR="0040573D" w:rsidRDefault="000C5DF2">
      <w:pPr>
        <w:pStyle w:val="BodyText"/>
        <w:spacing w:before="48"/>
        <w:ind w:left="601" w:right="2251"/>
      </w:pPr>
      <w:r>
        <w:t>There are many waterway management techniques, that have been used in the past and</w:t>
      </w:r>
      <w:r>
        <w:rPr>
          <w:spacing w:val="1"/>
        </w:rPr>
        <w:t xml:space="preserve"> </w:t>
      </w:r>
      <w:r>
        <w:t>are sometimes still used, that are not listed above and have not been included in these</w:t>
      </w:r>
      <w:r>
        <w:rPr>
          <w:spacing w:val="1"/>
        </w:rPr>
        <w:t xml:space="preserve"> </w:t>
      </w:r>
      <w:r>
        <w:t>Technical Guidelines. A selection of such techniques is listed below together with reasons</w:t>
      </w:r>
      <w:r>
        <w:rPr>
          <w:spacing w:val="-53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their</w:t>
      </w:r>
      <w:r>
        <w:rPr>
          <w:spacing w:val="-1"/>
        </w:rPr>
        <w:t xml:space="preserve"> </w:t>
      </w:r>
      <w:r>
        <w:t>exclusion</w:t>
      </w:r>
      <w:r>
        <w:rPr>
          <w:spacing w:val="-1"/>
        </w:rPr>
        <w:t xml:space="preserve"> </w:t>
      </w:r>
      <w:r>
        <w:t>from</w:t>
      </w:r>
      <w:r>
        <w:rPr>
          <w:spacing w:val="-1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>Technical</w:t>
      </w:r>
      <w:r>
        <w:rPr>
          <w:spacing w:val="-2"/>
        </w:rPr>
        <w:t xml:space="preserve"> </w:t>
      </w:r>
      <w:r>
        <w:t>Guidelines.</w:t>
      </w:r>
    </w:p>
    <w:p w14:paraId="64384C5E" w14:textId="77777777" w:rsidR="0040573D" w:rsidRDefault="0040573D">
      <w:pPr>
        <w:pStyle w:val="BodyText"/>
        <w:spacing w:before="6"/>
        <w:rPr>
          <w:sz w:val="17"/>
        </w:rPr>
      </w:pPr>
    </w:p>
    <w:p w14:paraId="5ED694C1" w14:textId="77777777" w:rsidR="0040573D" w:rsidRDefault="000C5DF2">
      <w:pPr>
        <w:pStyle w:val="Heading6"/>
        <w:tabs>
          <w:tab w:val="left" w:pos="2452"/>
        </w:tabs>
      </w:pPr>
      <w:r>
        <w:t>Technique</w:t>
      </w:r>
      <w:r>
        <w:tab/>
        <w:t>Reason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ex</w:t>
      </w:r>
      <w:r>
        <w:t>clusion</w:t>
      </w:r>
      <w:r>
        <w:rPr>
          <w:spacing w:val="-3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these</w:t>
      </w:r>
      <w:r>
        <w:rPr>
          <w:spacing w:val="-3"/>
        </w:rPr>
        <w:t xml:space="preserve"> </w:t>
      </w:r>
      <w:r>
        <w:t>Technical</w:t>
      </w:r>
      <w:r>
        <w:rPr>
          <w:spacing w:val="-3"/>
        </w:rPr>
        <w:t xml:space="preserve"> </w:t>
      </w:r>
      <w:r>
        <w:t>Guidelines</w:t>
      </w:r>
    </w:p>
    <w:p w14:paraId="691596EA" w14:textId="77777777" w:rsidR="0040573D" w:rsidRDefault="0040573D">
      <w:pPr>
        <w:pStyle w:val="BodyText"/>
        <w:spacing w:before="1"/>
        <w:rPr>
          <w:b/>
          <w:sz w:val="9"/>
        </w:rPr>
      </w:pPr>
    </w:p>
    <w:p w14:paraId="7C4B70F0" w14:textId="77777777" w:rsidR="0040573D" w:rsidRDefault="0040573D">
      <w:pPr>
        <w:rPr>
          <w:sz w:val="9"/>
        </w:r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75389089" w14:textId="77777777" w:rsidR="0040573D" w:rsidRDefault="000C5DF2">
      <w:pPr>
        <w:pStyle w:val="BodyText"/>
        <w:spacing w:before="94"/>
        <w:ind w:left="601" w:right="-8"/>
      </w:pPr>
      <w:r>
        <w:t>Desnagging/</w:t>
      </w:r>
      <w:r>
        <w:rPr>
          <w:spacing w:val="1"/>
        </w:rPr>
        <w:t xml:space="preserve"> </w:t>
      </w:r>
      <w:r>
        <w:t>removal</w:t>
      </w:r>
      <w:r>
        <w:rPr>
          <w:spacing w:val="-6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large</w:t>
      </w:r>
      <w:r>
        <w:rPr>
          <w:spacing w:val="-52"/>
        </w:rPr>
        <w:t xml:space="preserve"> </w:t>
      </w:r>
      <w:r>
        <w:t>wood</w:t>
      </w:r>
    </w:p>
    <w:p w14:paraId="160DC099" w14:textId="77777777" w:rsidR="0040573D" w:rsidRDefault="000C5DF2">
      <w:pPr>
        <w:pStyle w:val="BodyText"/>
        <w:spacing w:before="94"/>
        <w:ind w:left="375" w:right="1780"/>
      </w:pPr>
      <w:r>
        <w:br w:type="column"/>
        <w:t>Instream timber is a fundamental component of Australian stream</w:t>
      </w:r>
      <w:r>
        <w:rPr>
          <w:spacing w:val="1"/>
        </w:rPr>
        <w:t xml:space="preserve"> </w:t>
      </w:r>
      <w:r>
        <w:t>systems. There are few sound reasons for ongoing removal of timber from</w:t>
      </w:r>
      <w:r>
        <w:rPr>
          <w:spacing w:val="-53"/>
        </w:rPr>
        <w:t xml:space="preserve"> </w:t>
      </w:r>
      <w:r>
        <w:t>stream systems. This techn</w:t>
      </w:r>
      <w:r>
        <w:t>ique should be avoided and only applied in</w:t>
      </w:r>
      <w:r>
        <w:rPr>
          <w:spacing w:val="1"/>
        </w:rPr>
        <w:t xml:space="preserve"> </w:t>
      </w:r>
      <w:r>
        <w:t>exceptional circumstances, following extensive investigations and with</w:t>
      </w:r>
      <w:r>
        <w:rPr>
          <w:spacing w:val="1"/>
        </w:rPr>
        <w:t xml:space="preserve"> </w:t>
      </w:r>
      <w:r>
        <w:t>extreme</w:t>
      </w:r>
      <w:r>
        <w:rPr>
          <w:spacing w:val="-2"/>
        </w:rPr>
        <w:t xml:space="preserve"> </w:t>
      </w:r>
      <w:r>
        <w:t>caution.</w:t>
      </w:r>
    </w:p>
    <w:p w14:paraId="28A2658E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2036" w:space="40"/>
            <w:col w:w="8734"/>
          </w:cols>
        </w:sectPr>
      </w:pPr>
    </w:p>
    <w:p w14:paraId="791EC65C" w14:textId="77777777" w:rsidR="0040573D" w:rsidRDefault="0040573D">
      <w:pPr>
        <w:pStyle w:val="BodyText"/>
        <w:spacing w:before="3"/>
        <w:rPr>
          <w:sz w:val="9"/>
        </w:rPr>
      </w:pPr>
    </w:p>
    <w:p w14:paraId="2CACA618" w14:textId="77777777" w:rsidR="0040573D" w:rsidRDefault="000C5DF2">
      <w:pPr>
        <w:pStyle w:val="BodyText"/>
        <w:tabs>
          <w:tab w:val="left" w:pos="2450"/>
        </w:tabs>
        <w:spacing w:before="94"/>
        <w:ind w:left="2452" w:right="1957" w:hanging="1851"/>
      </w:pPr>
      <w:r>
        <w:t>Wetland</w:t>
      </w:r>
      <w:r>
        <w:rPr>
          <w:spacing w:val="-4"/>
        </w:rPr>
        <w:t xml:space="preserve"> </w:t>
      </w:r>
      <w:r>
        <w:t>drainage</w:t>
      </w:r>
      <w:r>
        <w:tab/>
        <w:t>A large proportion of Victoria’s wetlands have now been drained. Those</w:t>
      </w:r>
      <w:r>
        <w:rPr>
          <w:spacing w:val="1"/>
        </w:rPr>
        <w:t xml:space="preserve"> </w:t>
      </w:r>
      <w:r>
        <w:t>wetlands that remain are often of high conservation significance. Further</w:t>
      </w:r>
      <w:r>
        <w:rPr>
          <w:spacing w:val="-53"/>
        </w:rPr>
        <w:t xml:space="preserve"> </w:t>
      </w:r>
      <w:r>
        <w:t>drainage of wetlands is inconsistent with the management of these high</w:t>
      </w:r>
      <w:r>
        <w:rPr>
          <w:spacing w:val="1"/>
        </w:rPr>
        <w:t xml:space="preserve"> </w:t>
      </w:r>
      <w:r>
        <w:t>valued</w:t>
      </w:r>
      <w:r>
        <w:rPr>
          <w:spacing w:val="-2"/>
        </w:rPr>
        <w:t xml:space="preserve"> </w:t>
      </w:r>
      <w:r>
        <w:t>systems.</w:t>
      </w:r>
    </w:p>
    <w:p w14:paraId="766CA522" w14:textId="77777777" w:rsidR="0040573D" w:rsidRDefault="0040573D">
      <w:pPr>
        <w:pStyle w:val="BodyText"/>
        <w:spacing w:before="2"/>
        <w:rPr>
          <w:sz w:val="9"/>
        </w:rPr>
      </w:pPr>
    </w:p>
    <w:p w14:paraId="4107EEF4" w14:textId="77777777" w:rsidR="0040573D" w:rsidRDefault="0040573D">
      <w:pPr>
        <w:rPr>
          <w:sz w:val="9"/>
        </w:r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6866EC2B" w14:textId="77777777" w:rsidR="0040573D" w:rsidRDefault="000C5DF2">
      <w:pPr>
        <w:pStyle w:val="BodyText"/>
        <w:spacing w:before="94"/>
        <w:ind w:left="601" w:right="-5"/>
      </w:pPr>
      <w:r>
        <w:t>Floodways</w:t>
      </w:r>
      <w:r>
        <w:rPr>
          <w:spacing w:val="-14"/>
        </w:rPr>
        <w:t xml:space="preserve"> </w:t>
      </w:r>
      <w:r>
        <w:t>and</w:t>
      </w:r>
      <w:r>
        <w:rPr>
          <w:spacing w:val="-53"/>
        </w:rPr>
        <w:t xml:space="preserve"> </w:t>
      </w:r>
      <w:r>
        <w:t>low</w:t>
      </w:r>
      <w:r>
        <w:rPr>
          <w:spacing w:val="-2"/>
        </w:rPr>
        <w:t xml:space="preserve"> </w:t>
      </w:r>
      <w:r>
        <w:t>flow</w:t>
      </w:r>
      <w:r>
        <w:rPr>
          <w:spacing w:val="-1"/>
        </w:rPr>
        <w:t xml:space="preserve"> </w:t>
      </w:r>
      <w:r>
        <w:t>pipes</w:t>
      </w:r>
    </w:p>
    <w:p w14:paraId="4F7F0C2E" w14:textId="77777777" w:rsidR="0040573D" w:rsidRDefault="000C5DF2">
      <w:pPr>
        <w:pStyle w:val="BodyText"/>
        <w:spacing w:before="94"/>
        <w:ind w:left="464" w:right="1978"/>
      </w:pPr>
      <w:r>
        <w:br w:type="column"/>
        <w:t xml:space="preserve">Low flow pipes are an instream barrier that </w:t>
      </w:r>
      <w:r>
        <w:t>severely impact stream</w:t>
      </w:r>
      <w:r>
        <w:rPr>
          <w:spacing w:val="1"/>
        </w:rPr>
        <w:t xml:space="preserve"> </w:t>
      </w:r>
      <w:r>
        <w:t>processes and prevent fish passage. Low flow pipes and accompanying</w:t>
      </w:r>
      <w:r>
        <w:rPr>
          <w:spacing w:val="-53"/>
        </w:rPr>
        <w:t xml:space="preserve"> </w:t>
      </w:r>
      <w:r>
        <w:t>floodways</w:t>
      </w:r>
      <w:r>
        <w:rPr>
          <w:spacing w:val="-2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inconsistent</w:t>
      </w:r>
      <w:r>
        <w:rPr>
          <w:spacing w:val="-3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current</w:t>
      </w:r>
      <w:r>
        <w:rPr>
          <w:spacing w:val="-2"/>
        </w:rPr>
        <w:t xml:space="preserve"> </w:t>
      </w:r>
      <w:r>
        <w:t>river</w:t>
      </w:r>
      <w:r>
        <w:rPr>
          <w:spacing w:val="-2"/>
        </w:rPr>
        <w:t xml:space="preserve"> </w:t>
      </w:r>
      <w:r>
        <w:t>health</w:t>
      </w:r>
      <w:r>
        <w:rPr>
          <w:spacing w:val="-2"/>
        </w:rPr>
        <w:t xml:space="preserve"> </w:t>
      </w:r>
      <w:r>
        <w:t>objectives.</w:t>
      </w:r>
    </w:p>
    <w:p w14:paraId="58032364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1948" w:space="40"/>
            <w:col w:w="8822"/>
          </w:cols>
        </w:sectPr>
      </w:pPr>
    </w:p>
    <w:p w14:paraId="0B7195A3" w14:textId="77777777" w:rsidR="0040573D" w:rsidRDefault="0040573D">
      <w:pPr>
        <w:pStyle w:val="BodyText"/>
        <w:spacing w:before="3"/>
        <w:rPr>
          <w:sz w:val="9"/>
        </w:rPr>
      </w:pPr>
    </w:p>
    <w:p w14:paraId="1F864DAE" w14:textId="77777777" w:rsidR="0040573D" w:rsidRDefault="000C5DF2">
      <w:pPr>
        <w:pStyle w:val="BodyText"/>
        <w:tabs>
          <w:tab w:val="left" w:pos="2451"/>
        </w:tabs>
        <w:spacing w:before="94"/>
        <w:ind w:left="2452" w:right="1793" w:hanging="1851"/>
      </w:pPr>
      <w:r>
        <w:t>Wire</w:t>
      </w:r>
      <w:r>
        <w:rPr>
          <w:spacing w:val="-2"/>
        </w:rPr>
        <w:t xml:space="preserve"> </w:t>
      </w:r>
      <w:r>
        <w:t>baskets</w:t>
      </w:r>
      <w:r>
        <w:tab/>
      </w:r>
      <w:r>
        <w:t>Wire baskets have and continue to be used for some erosion control</w:t>
      </w:r>
      <w:r>
        <w:rPr>
          <w:spacing w:val="1"/>
        </w:rPr>
        <w:t xml:space="preserve"> </w:t>
      </w:r>
      <w:r>
        <w:t>works. These baskets are effective for retaining wall construction and</w:t>
      </w:r>
      <w:r>
        <w:rPr>
          <w:spacing w:val="1"/>
        </w:rPr>
        <w:t xml:space="preserve"> </w:t>
      </w:r>
      <w:r>
        <w:t>some limited clear water drainage applications. However, in river systems,</w:t>
      </w:r>
      <w:r>
        <w:rPr>
          <w:spacing w:val="-53"/>
        </w:rPr>
        <w:t xml:space="preserve"> </w:t>
      </w:r>
      <w:r>
        <w:t xml:space="preserve">wire baskets can be susceptible to failure </w:t>
      </w:r>
      <w:r>
        <w:t>through sediment abrasion and</w:t>
      </w:r>
      <w:r>
        <w:rPr>
          <w:spacing w:val="1"/>
        </w:rPr>
        <w:t xml:space="preserve"> </w:t>
      </w:r>
      <w:r>
        <w:t>corrosion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through</w:t>
      </w:r>
      <w:r>
        <w:rPr>
          <w:spacing w:val="-1"/>
        </w:rPr>
        <w:t xml:space="preserve"> </w:t>
      </w:r>
      <w:r>
        <w:t>damage</w:t>
      </w:r>
      <w:r>
        <w:rPr>
          <w:spacing w:val="-2"/>
        </w:rPr>
        <w:t xml:space="preserve"> </w:t>
      </w:r>
      <w:r>
        <w:t>from</w:t>
      </w:r>
      <w:r>
        <w:rPr>
          <w:spacing w:val="-1"/>
        </w:rPr>
        <w:t xml:space="preserve"> </w:t>
      </w:r>
      <w:r>
        <w:t>timber</w:t>
      </w:r>
      <w:r>
        <w:rPr>
          <w:spacing w:val="-1"/>
        </w:rPr>
        <w:t xml:space="preserve"> </w:t>
      </w:r>
      <w:r>
        <w:t>loads.</w:t>
      </w:r>
    </w:p>
    <w:p w14:paraId="7E5EE047" w14:textId="77777777" w:rsidR="0040573D" w:rsidRDefault="0040573D">
      <w:pPr>
        <w:pStyle w:val="BodyText"/>
        <w:spacing w:before="5"/>
        <w:rPr>
          <w:sz w:val="17"/>
        </w:rPr>
      </w:pPr>
    </w:p>
    <w:p w14:paraId="18CEFC5B" w14:textId="77777777" w:rsidR="0040573D" w:rsidRDefault="000C5DF2">
      <w:pPr>
        <w:pStyle w:val="BodyText"/>
        <w:tabs>
          <w:tab w:val="left" w:pos="2452"/>
        </w:tabs>
        <w:ind w:left="2452" w:right="1970" w:hanging="1851"/>
      </w:pPr>
      <w:r>
        <w:t>Concrete</w:t>
      </w:r>
      <w:r>
        <w:rPr>
          <w:spacing w:val="-2"/>
        </w:rPr>
        <w:t xml:space="preserve"> </w:t>
      </w:r>
      <w:r>
        <w:t>lining</w:t>
      </w:r>
      <w:r>
        <w:tab/>
        <w:t>Concrete lining of creek systems has been undertaken in urban areas to</w:t>
      </w:r>
      <w:r>
        <w:rPr>
          <w:spacing w:val="-53"/>
        </w:rPr>
        <w:t xml:space="preserve"> </w:t>
      </w:r>
      <w:r>
        <w:t>improve hydraulic performance (increase velocity of flow) and thereby</w:t>
      </w:r>
      <w:r>
        <w:rPr>
          <w:spacing w:val="1"/>
        </w:rPr>
        <w:t xml:space="preserve"> </w:t>
      </w:r>
      <w:r>
        <w:t>reduce flooding, and</w:t>
      </w:r>
      <w:r>
        <w:t xml:space="preserve"> to control erosion. Concrete lining destroys most</w:t>
      </w:r>
      <w:r>
        <w:rPr>
          <w:spacing w:val="1"/>
        </w:rPr>
        <w:t xml:space="preserve"> </w:t>
      </w:r>
      <w:r>
        <w:t>other beneficial stream processes and is inconsistent with river health</w:t>
      </w:r>
      <w:r>
        <w:rPr>
          <w:spacing w:val="1"/>
        </w:rPr>
        <w:t xml:space="preserve"> </w:t>
      </w:r>
      <w:r>
        <w:t>objectives.</w:t>
      </w:r>
    </w:p>
    <w:p w14:paraId="57B3EC93" w14:textId="77777777" w:rsidR="0040573D" w:rsidRDefault="0040573D">
      <w:pPr>
        <w:pStyle w:val="BodyText"/>
        <w:spacing w:before="3"/>
        <w:rPr>
          <w:sz w:val="9"/>
        </w:rPr>
      </w:pPr>
    </w:p>
    <w:p w14:paraId="2C87A21D" w14:textId="77777777" w:rsidR="0040573D" w:rsidRDefault="0040573D">
      <w:pPr>
        <w:rPr>
          <w:sz w:val="9"/>
        </w:r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6A62FCC9" w14:textId="77777777" w:rsidR="0040573D" w:rsidRDefault="000C5DF2">
      <w:pPr>
        <w:pStyle w:val="BodyText"/>
        <w:spacing w:before="94"/>
        <w:ind w:left="601" w:right="-8"/>
      </w:pPr>
      <w:r>
        <w:t>Revetment</w:t>
      </w:r>
      <w:r>
        <w:rPr>
          <w:spacing w:val="-12"/>
        </w:rPr>
        <w:t xml:space="preserve"> </w:t>
      </w:r>
      <w:r>
        <w:t>fencing</w:t>
      </w:r>
      <w:r>
        <w:rPr>
          <w:spacing w:val="-52"/>
        </w:rPr>
        <w:t xml:space="preserve"> </w:t>
      </w:r>
      <w:r>
        <w:t>including</w:t>
      </w:r>
      <w:r>
        <w:rPr>
          <w:spacing w:val="-2"/>
        </w:rPr>
        <w:t xml:space="preserve"> </w:t>
      </w:r>
      <w:r>
        <w:t>log</w:t>
      </w:r>
      <w:r>
        <w:rPr>
          <w:spacing w:val="-2"/>
        </w:rPr>
        <w:t xml:space="preserve"> </w:t>
      </w:r>
      <w:r>
        <w:t>coils</w:t>
      </w:r>
    </w:p>
    <w:p w14:paraId="7288AB72" w14:textId="77777777" w:rsidR="0040573D" w:rsidRDefault="000C5DF2">
      <w:pPr>
        <w:pStyle w:val="BodyText"/>
        <w:spacing w:before="94"/>
        <w:ind w:left="143" w:right="1812"/>
      </w:pPr>
      <w:r>
        <w:br w:type="column"/>
      </w:r>
      <w:r>
        <w:t>Revetment fencing has been used as a means of erosion control.</w:t>
      </w:r>
      <w:r>
        <w:rPr>
          <w:spacing w:val="1"/>
        </w:rPr>
        <w:t xml:space="preserve"> </w:t>
      </w:r>
      <w:r>
        <w:t>Revetment fencing has a low success rating and is susceptible to</w:t>
      </w:r>
      <w:r>
        <w:rPr>
          <w:spacing w:val="1"/>
        </w:rPr>
        <w:t xml:space="preserve"> </w:t>
      </w:r>
      <w:r>
        <w:t>premature failure. Revetment fencing does not address the cause of</w:t>
      </w:r>
      <w:r>
        <w:rPr>
          <w:spacing w:val="1"/>
        </w:rPr>
        <w:t xml:space="preserve"> </w:t>
      </w:r>
      <w:r>
        <w:t>erosion, does not induce deposition, is susceptible to failur</w:t>
      </w:r>
      <w:r>
        <w:t>e associated</w:t>
      </w:r>
      <w:r>
        <w:rPr>
          <w:spacing w:val="1"/>
        </w:rPr>
        <w:t xml:space="preserve"> </w:t>
      </w:r>
      <w:r>
        <w:t>with bed scour, and is not effective at providing a barrier between scour</w:t>
      </w:r>
      <w:r>
        <w:rPr>
          <w:spacing w:val="1"/>
        </w:rPr>
        <w:t xml:space="preserve"> </w:t>
      </w:r>
      <w:r>
        <w:t>producing flows and bank material. Alternative higher success options are</w:t>
      </w:r>
      <w:r>
        <w:rPr>
          <w:spacing w:val="-53"/>
        </w:rPr>
        <w:t xml:space="preserve"> </w:t>
      </w:r>
      <w:r>
        <w:t>available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waterway</w:t>
      </w:r>
      <w:r>
        <w:rPr>
          <w:spacing w:val="-2"/>
        </w:rPr>
        <w:t xml:space="preserve"> </w:t>
      </w:r>
      <w:r>
        <w:t>manager.</w:t>
      </w:r>
    </w:p>
    <w:p w14:paraId="00261AFF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2269" w:space="40"/>
            <w:col w:w="8501"/>
          </w:cols>
        </w:sectPr>
      </w:pPr>
    </w:p>
    <w:p w14:paraId="50E64F60" w14:textId="77777777" w:rsidR="0040573D" w:rsidRDefault="000C5DF2">
      <w:pPr>
        <w:pStyle w:val="BodyText"/>
      </w:pPr>
      <w:r>
        <w:pict w14:anchorId="30FBD860">
          <v:shape id="docshape631" o:spid="_x0000_s2014" type="#_x0000_t202" alt="" style="position:absolute;margin-left:17.7pt;margin-top:52.9pt;width:10.95pt;height:65.1pt;z-index:1592268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122FED13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2E7FEC32" w14:textId="77777777" w:rsidR="0040573D" w:rsidRDefault="0040573D">
      <w:pPr>
        <w:pStyle w:val="BodyText"/>
        <w:spacing w:before="7"/>
        <w:rPr>
          <w:sz w:val="26"/>
        </w:rPr>
      </w:pPr>
    </w:p>
    <w:p w14:paraId="7C95059D" w14:textId="77777777" w:rsidR="0040573D" w:rsidRDefault="000C5DF2">
      <w:pPr>
        <w:pStyle w:val="BodyText"/>
        <w:spacing w:before="94"/>
        <w:ind w:left="601" w:right="2462"/>
      </w:pPr>
      <w:r>
        <w:t xml:space="preserve">These </w:t>
      </w:r>
      <w:r>
        <w:t>techniques are not considered to be part of best practice waterway management</w:t>
      </w:r>
      <w:r>
        <w:rPr>
          <w:spacing w:val="-5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have</w:t>
      </w:r>
      <w:r>
        <w:rPr>
          <w:spacing w:val="-1"/>
        </w:rPr>
        <w:t xml:space="preserve"> </w:t>
      </w:r>
      <w:r>
        <w:t>not</w:t>
      </w:r>
      <w:r>
        <w:rPr>
          <w:spacing w:val="-2"/>
        </w:rPr>
        <w:t xml:space="preserve"> </w:t>
      </w:r>
      <w:r>
        <w:t>been</w:t>
      </w:r>
      <w:r>
        <w:rPr>
          <w:spacing w:val="-1"/>
        </w:rPr>
        <w:t xml:space="preserve"> </w:t>
      </w:r>
      <w:r>
        <w:t>included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>Technical</w:t>
      </w:r>
      <w:r>
        <w:rPr>
          <w:spacing w:val="-2"/>
        </w:rPr>
        <w:t xml:space="preserve"> </w:t>
      </w:r>
      <w:r>
        <w:t>Guidelines.</w:t>
      </w:r>
    </w:p>
    <w:p w14:paraId="7C0554DD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739593CC" w14:textId="77777777" w:rsidR="0040573D" w:rsidRDefault="0040573D">
      <w:pPr>
        <w:pStyle w:val="BodyText"/>
      </w:pPr>
    </w:p>
    <w:p w14:paraId="4C540081" w14:textId="77777777" w:rsidR="0040573D" w:rsidRDefault="0040573D">
      <w:pPr>
        <w:pStyle w:val="BodyText"/>
      </w:pPr>
    </w:p>
    <w:p w14:paraId="4DA43765" w14:textId="77777777" w:rsidR="0040573D" w:rsidRDefault="0040573D">
      <w:pPr>
        <w:pStyle w:val="BodyText"/>
        <w:spacing w:before="3"/>
        <w:rPr>
          <w:sz w:val="22"/>
        </w:rPr>
      </w:pPr>
    </w:p>
    <w:p w14:paraId="2FEDF210" w14:textId="77777777" w:rsidR="0040573D" w:rsidRDefault="000C5DF2">
      <w:pPr>
        <w:pStyle w:val="Heading2"/>
        <w:numPr>
          <w:ilvl w:val="2"/>
          <w:numId w:val="59"/>
        </w:numPr>
        <w:tabs>
          <w:tab w:val="left" w:pos="2152"/>
        </w:tabs>
        <w:ind w:left="2151" w:hanging="984"/>
        <w:rPr>
          <w:color w:val="01688A"/>
        </w:rPr>
      </w:pPr>
      <w:bookmarkStart w:id="55" w:name="_bookmark55"/>
      <w:bookmarkEnd w:id="55"/>
      <w:r>
        <w:rPr>
          <w:color w:val="01688A"/>
        </w:rPr>
        <w:t>ALIGNMENT</w:t>
      </w:r>
      <w:r>
        <w:rPr>
          <w:color w:val="01688A"/>
          <w:spacing w:val="-8"/>
        </w:rPr>
        <w:t xml:space="preserve"> </w:t>
      </w:r>
      <w:r>
        <w:rPr>
          <w:color w:val="01688A"/>
        </w:rPr>
        <w:t>TRAINING</w:t>
      </w:r>
    </w:p>
    <w:p w14:paraId="566C1785" w14:textId="77777777" w:rsidR="0040573D" w:rsidRDefault="000C5DF2">
      <w:pPr>
        <w:pStyle w:val="Heading4"/>
        <w:spacing w:before="123"/>
        <w:ind w:left="1168"/>
      </w:pPr>
      <w:r>
        <w:t>DESCRIPTION</w:t>
      </w:r>
    </w:p>
    <w:p w14:paraId="0BCF1CA4" w14:textId="77777777" w:rsidR="0040573D" w:rsidRDefault="000C5DF2">
      <w:pPr>
        <w:pStyle w:val="BodyText"/>
        <w:spacing w:before="48"/>
        <w:ind w:left="1168" w:right="1762"/>
      </w:pPr>
      <w:r>
        <w:t>Alignment training is a form of instream physical intervention to modify the current and/or</w:t>
      </w:r>
      <w:r>
        <w:rPr>
          <w:spacing w:val="-53"/>
        </w:rPr>
        <w:t xml:space="preserve"> </w:t>
      </w:r>
      <w:r>
        <w:t>developing plan form of a waterway. The technique commonly incorporates hydraulic</w:t>
      </w:r>
      <w:r>
        <w:rPr>
          <w:spacing w:val="1"/>
        </w:rPr>
        <w:t xml:space="preserve"> </w:t>
      </w:r>
      <w:r>
        <w:t>resistance techniques (such as pile fields) and/or flow diversion techniques (such as rock</w:t>
      </w:r>
      <w:r>
        <w:rPr>
          <w:spacing w:val="-53"/>
        </w:rPr>
        <w:t xml:space="preserve"> </w:t>
      </w:r>
      <w:r>
        <w:t>groynes)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realign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waterway.</w:t>
      </w:r>
    </w:p>
    <w:p w14:paraId="238A7275" w14:textId="77777777" w:rsidR="0040573D" w:rsidRDefault="0040573D">
      <w:pPr>
        <w:pStyle w:val="BodyText"/>
        <w:spacing w:before="7"/>
        <w:rPr>
          <w:sz w:val="23"/>
        </w:rPr>
      </w:pPr>
    </w:p>
    <w:p w14:paraId="1155B2CC" w14:textId="77777777" w:rsidR="0040573D" w:rsidRDefault="000C5DF2">
      <w:pPr>
        <w:pStyle w:val="Heading4"/>
        <w:ind w:left="1168"/>
      </w:pPr>
      <w:r>
        <w:t>WHY</w:t>
      </w:r>
      <w:r>
        <w:rPr>
          <w:spacing w:val="-3"/>
        </w:rPr>
        <w:t xml:space="preserve"> </w:t>
      </w:r>
      <w:r>
        <w:t>IMPLEMENT?</w:t>
      </w:r>
    </w:p>
    <w:p w14:paraId="1FB8E9BE" w14:textId="77777777" w:rsidR="0040573D" w:rsidRDefault="000C5DF2">
      <w:pPr>
        <w:pStyle w:val="BodyText"/>
        <w:spacing w:before="48"/>
        <w:ind w:left="1168" w:right="1640"/>
      </w:pPr>
      <w:r>
        <w:t>Alignment training works are most often undertaken to protect infrastructure such as roads</w:t>
      </w:r>
      <w:r>
        <w:rPr>
          <w:spacing w:val="-53"/>
        </w:rPr>
        <w:t xml:space="preserve"> </w:t>
      </w:r>
      <w:r>
        <w:t>and bridges from bank in</w:t>
      </w:r>
      <w:r>
        <w:t>stabilities associated with meander development and stream</w:t>
      </w:r>
      <w:r>
        <w:rPr>
          <w:spacing w:val="1"/>
        </w:rPr>
        <w:t xml:space="preserve"> </w:t>
      </w:r>
      <w:r>
        <w:t>migration.</w:t>
      </w:r>
    </w:p>
    <w:p w14:paraId="13EBE941" w14:textId="77777777" w:rsidR="0040573D" w:rsidRDefault="000C5DF2">
      <w:pPr>
        <w:pStyle w:val="BodyText"/>
        <w:spacing w:before="7"/>
        <w:rPr>
          <w:sz w:val="15"/>
        </w:rPr>
      </w:pPr>
      <w:r>
        <w:rPr>
          <w:noProof/>
        </w:rPr>
        <w:drawing>
          <wp:anchor distT="0" distB="0" distL="0" distR="0" simplePos="0" relativeHeight="380" behindDoc="0" locked="0" layoutInCell="1" allowOverlap="1" wp14:anchorId="0AC506AF" wp14:editId="439E1162">
            <wp:simplePos x="0" y="0"/>
            <wp:positionH relativeFrom="page">
              <wp:posOffset>1405127</wp:posOffset>
            </wp:positionH>
            <wp:positionV relativeFrom="paragraph">
              <wp:posOffset>129342</wp:posOffset>
            </wp:positionV>
            <wp:extent cx="2721377" cy="1790700"/>
            <wp:effectExtent l="0" t="0" r="0" b="0"/>
            <wp:wrapTopAndBottom/>
            <wp:docPr id="87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83.jpe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1377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81" behindDoc="0" locked="0" layoutInCell="1" allowOverlap="1" wp14:anchorId="220DC414" wp14:editId="05280730">
            <wp:simplePos x="0" y="0"/>
            <wp:positionH relativeFrom="page">
              <wp:posOffset>4183379</wp:posOffset>
            </wp:positionH>
            <wp:positionV relativeFrom="paragraph">
              <wp:posOffset>129342</wp:posOffset>
            </wp:positionV>
            <wp:extent cx="2676485" cy="1798986"/>
            <wp:effectExtent l="0" t="0" r="0" b="0"/>
            <wp:wrapTopAndBottom/>
            <wp:docPr id="89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84.jpe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6485" cy="17989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C60242D" w14:textId="77777777" w:rsidR="0040573D" w:rsidRDefault="0040573D">
      <w:pPr>
        <w:pStyle w:val="BodyText"/>
        <w:rPr>
          <w:sz w:val="9"/>
        </w:rPr>
      </w:pPr>
    </w:p>
    <w:p w14:paraId="6F58A9B6" w14:textId="77777777" w:rsidR="0040573D" w:rsidRDefault="0040573D">
      <w:pPr>
        <w:rPr>
          <w:sz w:val="9"/>
        </w:r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3773A361" w14:textId="77777777" w:rsidR="0040573D" w:rsidRDefault="000C5DF2">
      <w:pPr>
        <w:spacing w:before="95"/>
        <w:ind w:left="1168" w:right="143"/>
        <w:rPr>
          <w:b/>
          <w:sz w:val="18"/>
        </w:rPr>
      </w:pPr>
      <w:r>
        <w:pict w14:anchorId="6BA880B2">
          <v:rect id="docshape632" o:spid="_x0000_s2013" alt="" style="position:absolute;left:0;text-align:left;margin-left:110.5pt;margin-top:51.1pt;width:424.9pt;height:.5pt;z-index:1592473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18"/>
        </w:rPr>
        <w:t>Black Range Creek, north east Victoria,</w:t>
      </w:r>
      <w:r>
        <w:rPr>
          <w:b/>
          <w:spacing w:val="1"/>
          <w:sz w:val="18"/>
        </w:rPr>
        <w:t xml:space="preserve"> </w:t>
      </w:r>
      <w:r>
        <w:rPr>
          <w:b/>
          <w:sz w:val="18"/>
        </w:rPr>
        <w:t>immediately following pie field based alignment</w:t>
      </w:r>
      <w:r>
        <w:rPr>
          <w:b/>
          <w:spacing w:val="-47"/>
          <w:sz w:val="18"/>
        </w:rPr>
        <w:t xml:space="preserve"> </w:t>
      </w:r>
      <w:r>
        <w:rPr>
          <w:b/>
          <w:sz w:val="18"/>
        </w:rPr>
        <w:t>training to manage sediment loads and channel</w:t>
      </w:r>
      <w:r>
        <w:rPr>
          <w:b/>
          <w:spacing w:val="-47"/>
          <w:sz w:val="18"/>
        </w:rPr>
        <w:t xml:space="preserve"> </w:t>
      </w:r>
      <w:r>
        <w:rPr>
          <w:b/>
          <w:sz w:val="18"/>
        </w:rPr>
        <w:t>instabilities</w:t>
      </w:r>
    </w:p>
    <w:p w14:paraId="6A4F883E" w14:textId="77777777" w:rsidR="0040573D" w:rsidRDefault="000C5DF2">
      <w:pPr>
        <w:spacing w:before="114"/>
        <w:ind w:left="94" w:right="1744"/>
        <w:jc w:val="both"/>
        <w:rPr>
          <w:b/>
          <w:sz w:val="18"/>
        </w:rPr>
      </w:pPr>
      <w:r>
        <w:br w:type="column"/>
      </w:r>
      <w:r>
        <w:rPr>
          <w:b/>
          <w:sz w:val="18"/>
        </w:rPr>
        <w:t>Black Range Cr</w:t>
      </w:r>
      <w:r>
        <w:rPr>
          <w:b/>
          <w:sz w:val="18"/>
        </w:rPr>
        <w:t>eek, north east Victoria, 6</w:t>
      </w:r>
      <w:r>
        <w:rPr>
          <w:b/>
          <w:spacing w:val="-47"/>
          <w:sz w:val="18"/>
        </w:rPr>
        <w:t xml:space="preserve"> </w:t>
      </w:r>
      <w:r>
        <w:rPr>
          <w:b/>
          <w:sz w:val="18"/>
        </w:rPr>
        <w:t>years following works alignment training</w:t>
      </w:r>
      <w:r>
        <w:rPr>
          <w:b/>
          <w:spacing w:val="-47"/>
          <w:sz w:val="18"/>
        </w:rPr>
        <w:t xml:space="preserve"> </w:t>
      </w:r>
      <w:r>
        <w:rPr>
          <w:b/>
          <w:sz w:val="18"/>
        </w:rPr>
        <w:t>works</w:t>
      </w:r>
    </w:p>
    <w:p w14:paraId="082AA1B9" w14:textId="77777777" w:rsidR="0040573D" w:rsidRDefault="0040573D">
      <w:pPr>
        <w:jc w:val="both"/>
        <w:rPr>
          <w:sz w:val="18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5412" w:space="40"/>
            <w:col w:w="5358"/>
          </w:cols>
        </w:sectPr>
      </w:pPr>
    </w:p>
    <w:p w14:paraId="668AD899" w14:textId="77777777" w:rsidR="0040573D" w:rsidRDefault="000C5DF2">
      <w:pPr>
        <w:spacing w:before="107"/>
        <w:ind w:left="1168" w:right="-10"/>
        <w:rPr>
          <w:b/>
          <w:sz w:val="20"/>
        </w:rPr>
      </w:pPr>
      <w:r>
        <w:rPr>
          <w:b/>
          <w:sz w:val="20"/>
        </w:rPr>
        <w:t>Beneficial</w:t>
      </w:r>
      <w:r>
        <w:rPr>
          <w:b/>
          <w:spacing w:val="-12"/>
          <w:sz w:val="20"/>
        </w:rPr>
        <w:t xml:space="preserve"> </w:t>
      </w:r>
      <w:r>
        <w:rPr>
          <w:b/>
          <w:sz w:val="20"/>
        </w:rPr>
        <w:t>river</w:t>
      </w:r>
      <w:r>
        <w:rPr>
          <w:b/>
          <w:spacing w:val="-52"/>
          <w:sz w:val="20"/>
        </w:rPr>
        <w:t xml:space="preserve"> </w:t>
      </w:r>
      <w:r>
        <w:rPr>
          <w:b/>
          <w:sz w:val="20"/>
        </w:rPr>
        <w:t>health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outcomes</w:t>
      </w:r>
    </w:p>
    <w:p w14:paraId="77A44DBB" w14:textId="77777777" w:rsidR="0040573D" w:rsidRDefault="0040573D">
      <w:pPr>
        <w:pStyle w:val="BodyText"/>
        <w:spacing w:before="10"/>
        <w:rPr>
          <w:b/>
          <w:sz w:val="25"/>
        </w:rPr>
      </w:pPr>
    </w:p>
    <w:p w14:paraId="7546EB34" w14:textId="77777777" w:rsidR="0040573D" w:rsidRDefault="000C5DF2">
      <w:pPr>
        <w:ind w:left="1168" w:right="134"/>
        <w:rPr>
          <w:b/>
          <w:sz w:val="20"/>
        </w:rPr>
      </w:pPr>
      <w:r>
        <w:pict w14:anchorId="46E6D542">
          <v:rect id="docshape633" o:spid="_x0000_s2012" alt="" style="position:absolute;left:0;text-align:left;margin-left:110.5pt;margin-top:-.4pt;width:424.9pt;height:.5pt;z-index:15925248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20"/>
        </w:rPr>
        <w:t>Adverse river</w:t>
      </w:r>
      <w:r>
        <w:rPr>
          <w:b/>
          <w:spacing w:val="-53"/>
          <w:sz w:val="20"/>
        </w:rPr>
        <w:t xml:space="preserve"> </w:t>
      </w:r>
      <w:r>
        <w:rPr>
          <w:b/>
          <w:sz w:val="20"/>
        </w:rPr>
        <w:t>health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outcomes</w:t>
      </w:r>
    </w:p>
    <w:p w14:paraId="3CBA15DD" w14:textId="77777777" w:rsidR="0040573D" w:rsidRDefault="0040573D">
      <w:pPr>
        <w:pStyle w:val="BodyText"/>
        <w:spacing w:before="7"/>
        <w:rPr>
          <w:b/>
          <w:sz w:val="17"/>
        </w:rPr>
      </w:pPr>
    </w:p>
    <w:p w14:paraId="49E58F62" w14:textId="77777777" w:rsidR="0040573D" w:rsidRDefault="000C5DF2">
      <w:pPr>
        <w:spacing w:before="1"/>
        <w:ind w:left="1168" w:right="355"/>
        <w:rPr>
          <w:b/>
          <w:sz w:val="20"/>
        </w:rPr>
      </w:pPr>
      <w:r>
        <w:pict w14:anchorId="5568192C">
          <v:rect id="docshape634" o:spid="_x0000_s2011" alt="" style="position:absolute;left:0;text-align:left;margin-left:110.5pt;margin-top:-.35pt;width:424.9pt;height:.5pt;z-index:1592576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pacing w:val="-1"/>
          <w:sz w:val="20"/>
        </w:rPr>
        <w:t>Associated</w:t>
      </w:r>
      <w:r>
        <w:rPr>
          <w:b/>
          <w:spacing w:val="-53"/>
          <w:sz w:val="20"/>
        </w:rPr>
        <w:t xml:space="preserve"> </w:t>
      </w:r>
      <w:r>
        <w:rPr>
          <w:b/>
          <w:sz w:val="20"/>
        </w:rPr>
        <w:t>works</w:t>
      </w:r>
    </w:p>
    <w:p w14:paraId="06BA831D" w14:textId="77777777" w:rsidR="0040573D" w:rsidRDefault="000C5DF2">
      <w:pPr>
        <w:pStyle w:val="BodyText"/>
        <w:spacing w:before="94" w:line="340" w:lineRule="auto"/>
        <w:ind w:left="1168" w:right="103"/>
      </w:pPr>
      <w:r>
        <w:t>Revegetation</w:t>
      </w:r>
      <w:r>
        <w:rPr>
          <w:spacing w:val="1"/>
        </w:rPr>
        <w:t xml:space="preserve"> </w:t>
      </w:r>
      <w:r>
        <w:t>Rock</w:t>
      </w:r>
      <w:r>
        <w:rPr>
          <w:spacing w:val="-14"/>
        </w:rPr>
        <w:t xml:space="preserve"> </w:t>
      </w:r>
      <w:r>
        <w:t>beaching</w:t>
      </w:r>
      <w:r>
        <w:rPr>
          <w:spacing w:val="-53"/>
        </w:rPr>
        <w:t xml:space="preserve"> </w:t>
      </w:r>
      <w:r>
        <w:t>Rock groynes</w:t>
      </w:r>
      <w:r>
        <w:rPr>
          <w:spacing w:val="1"/>
        </w:rPr>
        <w:t xml:space="preserve"> </w:t>
      </w:r>
      <w:r>
        <w:t>Pile</w:t>
      </w:r>
      <w:r>
        <w:rPr>
          <w:spacing w:val="-2"/>
        </w:rPr>
        <w:t xml:space="preserve"> </w:t>
      </w:r>
      <w:r>
        <w:t>fields</w:t>
      </w:r>
    </w:p>
    <w:p w14:paraId="3C44A137" w14:textId="77777777" w:rsidR="0040573D" w:rsidRDefault="000C5DF2">
      <w:pPr>
        <w:pStyle w:val="BodyText"/>
        <w:spacing w:before="106" w:line="340" w:lineRule="auto"/>
        <w:ind w:left="103" w:right="5754"/>
      </w:pPr>
      <w:r>
        <w:br w:type="column"/>
      </w:r>
      <w:r>
        <w:t>Reduced bank erosion</w:t>
      </w:r>
      <w:r>
        <w:rPr>
          <w:spacing w:val="1"/>
        </w:rPr>
        <w:t xml:space="preserve"> </w:t>
      </w:r>
      <w:r>
        <w:t>Improved</w:t>
      </w:r>
      <w:r>
        <w:rPr>
          <w:spacing w:val="-6"/>
        </w:rPr>
        <w:t xml:space="preserve"> </w:t>
      </w:r>
      <w:r>
        <w:t>bank</w:t>
      </w:r>
      <w:r>
        <w:rPr>
          <w:spacing w:val="-4"/>
        </w:rPr>
        <w:t xml:space="preserve"> </w:t>
      </w:r>
      <w:r>
        <w:t>vegetation</w:t>
      </w:r>
    </w:p>
    <w:p w14:paraId="2FE97EDE" w14:textId="77777777" w:rsidR="0040573D" w:rsidRDefault="000C5DF2">
      <w:pPr>
        <w:pStyle w:val="BodyText"/>
        <w:spacing w:line="229" w:lineRule="exact"/>
        <w:ind w:left="103"/>
      </w:pPr>
      <w:r>
        <w:t>Lower</w:t>
      </w:r>
      <w:r>
        <w:rPr>
          <w:spacing w:val="-5"/>
        </w:rPr>
        <w:t xml:space="preserve"> </w:t>
      </w:r>
      <w:r>
        <w:t>long</w:t>
      </w:r>
      <w:r>
        <w:rPr>
          <w:spacing w:val="-4"/>
        </w:rPr>
        <w:t xml:space="preserve"> </w:t>
      </w:r>
      <w:r>
        <w:t>term</w:t>
      </w:r>
      <w:r>
        <w:rPr>
          <w:spacing w:val="-4"/>
        </w:rPr>
        <w:t xml:space="preserve"> </w:t>
      </w:r>
      <w:r>
        <w:t>impact</w:t>
      </w:r>
      <w:r>
        <w:rPr>
          <w:spacing w:val="-4"/>
        </w:rPr>
        <w:t xml:space="preserve"> </w:t>
      </w:r>
      <w:r>
        <w:t>than</w:t>
      </w:r>
      <w:r>
        <w:rPr>
          <w:spacing w:val="-4"/>
        </w:rPr>
        <w:t xml:space="preserve"> </w:t>
      </w:r>
      <w:r>
        <w:t>rock</w:t>
      </w:r>
      <w:r>
        <w:rPr>
          <w:spacing w:val="-4"/>
        </w:rPr>
        <w:t xml:space="preserve"> </w:t>
      </w:r>
      <w:r>
        <w:t>beaching</w:t>
      </w:r>
    </w:p>
    <w:p w14:paraId="2BB4D3DB" w14:textId="77777777" w:rsidR="0040573D" w:rsidRDefault="000C5DF2">
      <w:pPr>
        <w:pStyle w:val="BodyText"/>
        <w:spacing w:before="106"/>
        <w:ind w:left="103" w:right="1587"/>
      </w:pPr>
      <w:r>
        <w:t>Construction impacts such as sediment relocation and equipment access</w:t>
      </w:r>
      <w:r>
        <w:rPr>
          <w:spacing w:val="-5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stream</w:t>
      </w:r>
      <w:r>
        <w:rPr>
          <w:spacing w:val="-1"/>
        </w:rPr>
        <w:t xml:space="preserve"> </w:t>
      </w:r>
      <w:r>
        <w:t>bed</w:t>
      </w:r>
    </w:p>
    <w:p w14:paraId="53303DCB" w14:textId="77777777" w:rsidR="0040573D" w:rsidRDefault="0040573D">
      <w:pPr>
        <w:pStyle w:val="BodyText"/>
        <w:rPr>
          <w:sz w:val="22"/>
        </w:rPr>
      </w:pPr>
    </w:p>
    <w:p w14:paraId="7CBF684A" w14:textId="77777777" w:rsidR="0040573D" w:rsidRDefault="000C5DF2">
      <w:pPr>
        <w:pStyle w:val="Heading6"/>
        <w:spacing w:before="181"/>
        <w:ind w:left="745"/>
      </w:pPr>
      <w:r>
        <w:t>Information</w:t>
      </w:r>
      <w:r>
        <w:rPr>
          <w:spacing w:val="-6"/>
        </w:rPr>
        <w:t xml:space="preserve"> </w:t>
      </w:r>
      <w:r>
        <w:t>requirements</w:t>
      </w:r>
    </w:p>
    <w:p w14:paraId="5610CD07" w14:textId="77777777" w:rsidR="0040573D" w:rsidRDefault="000C5DF2">
      <w:pPr>
        <w:pStyle w:val="BodyText"/>
        <w:spacing w:before="94" w:line="340" w:lineRule="auto"/>
        <w:ind w:left="745" w:right="2724"/>
      </w:pPr>
      <w:r>
        <w:t>Refer Part 4 Materials of these Technical Guidelines.</w:t>
      </w:r>
      <w:r>
        <w:rPr>
          <w:spacing w:val="-53"/>
        </w:rPr>
        <w:t xml:space="preserve"> </w:t>
      </w:r>
      <w:r>
        <w:t>Othe</w:t>
      </w:r>
      <w:r>
        <w:t>r</w:t>
      </w:r>
      <w:r>
        <w:rPr>
          <w:spacing w:val="-2"/>
        </w:rPr>
        <w:t xml:space="preserve"> </w:t>
      </w:r>
      <w:r>
        <w:t>information</w:t>
      </w:r>
      <w:r>
        <w:rPr>
          <w:spacing w:val="-1"/>
        </w:rPr>
        <w:t xml:space="preserve"> </w:t>
      </w:r>
      <w:r>
        <w:t>requirements</w:t>
      </w:r>
      <w:r>
        <w:rPr>
          <w:spacing w:val="-1"/>
        </w:rPr>
        <w:t xml:space="preserve"> </w:t>
      </w:r>
      <w:r>
        <w:t>include:</w:t>
      </w:r>
    </w:p>
    <w:p w14:paraId="5D965FFB" w14:textId="77777777" w:rsidR="0040573D" w:rsidRDefault="000C5DF2">
      <w:pPr>
        <w:pStyle w:val="ListParagraph"/>
        <w:numPr>
          <w:ilvl w:val="2"/>
          <w:numId w:val="57"/>
        </w:numPr>
        <w:tabs>
          <w:tab w:val="left" w:pos="1465"/>
          <w:tab w:val="left" w:pos="1466"/>
        </w:tabs>
        <w:spacing w:before="13"/>
        <w:rPr>
          <w:sz w:val="20"/>
        </w:rPr>
      </w:pPr>
      <w:r>
        <w:rPr>
          <w:sz w:val="20"/>
        </w:rPr>
        <w:t>estimation</w:t>
      </w:r>
      <w:r>
        <w:rPr>
          <w:spacing w:val="-6"/>
          <w:sz w:val="20"/>
        </w:rPr>
        <w:t xml:space="preserve"> </w:t>
      </w:r>
      <w:r>
        <w:rPr>
          <w:sz w:val="20"/>
        </w:rPr>
        <w:t>of</w:t>
      </w:r>
      <w:r>
        <w:rPr>
          <w:spacing w:val="-6"/>
          <w:sz w:val="20"/>
        </w:rPr>
        <w:t xml:space="preserve"> </w:t>
      </w:r>
      <w:r>
        <w:rPr>
          <w:sz w:val="20"/>
        </w:rPr>
        <w:t>stream</w:t>
      </w:r>
      <w:r>
        <w:rPr>
          <w:spacing w:val="-5"/>
          <w:sz w:val="20"/>
        </w:rPr>
        <w:t xml:space="preserve"> </w:t>
      </w:r>
      <w:r>
        <w:rPr>
          <w:sz w:val="20"/>
        </w:rPr>
        <w:t>flow</w:t>
      </w:r>
      <w:r>
        <w:rPr>
          <w:spacing w:val="-5"/>
          <w:sz w:val="20"/>
        </w:rPr>
        <w:t xml:space="preserve"> </w:t>
      </w:r>
      <w:r>
        <w:rPr>
          <w:sz w:val="20"/>
        </w:rPr>
        <w:t>(hydrology)</w:t>
      </w:r>
    </w:p>
    <w:p w14:paraId="6CED033D" w14:textId="77777777" w:rsidR="0040573D" w:rsidRDefault="000C5DF2">
      <w:pPr>
        <w:pStyle w:val="ListParagraph"/>
        <w:numPr>
          <w:ilvl w:val="2"/>
          <w:numId w:val="57"/>
        </w:numPr>
        <w:tabs>
          <w:tab w:val="left" w:pos="1465"/>
          <w:tab w:val="left" w:pos="1466"/>
        </w:tabs>
        <w:spacing w:before="109"/>
        <w:rPr>
          <w:sz w:val="20"/>
        </w:rPr>
      </w:pPr>
      <w:r>
        <w:rPr>
          <w:sz w:val="20"/>
        </w:rPr>
        <w:t>stream</w:t>
      </w:r>
      <w:r>
        <w:rPr>
          <w:spacing w:val="-7"/>
          <w:sz w:val="20"/>
        </w:rPr>
        <w:t xml:space="preserve"> </w:t>
      </w:r>
      <w:r>
        <w:rPr>
          <w:sz w:val="20"/>
        </w:rPr>
        <w:t>cross-section</w:t>
      </w:r>
      <w:r>
        <w:rPr>
          <w:spacing w:val="-6"/>
          <w:sz w:val="20"/>
        </w:rPr>
        <w:t xml:space="preserve"> </w:t>
      </w:r>
      <w:r>
        <w:rPr>
          <w:sz w:val="20"/>
        </w:rPr>
        <w:t>survey</w:t>
      </w:r>
      <w:r>
        <w:rPr>
          <w:spacing w:val="-6"/>
          <w:sz w:val="20"/>
        </w:rPr>
        <w:t xml:space="preserve"> </w:t>
      </w:r>
      <w:r>
        <w:rPr>
          <w:sz w:val="20"/>
        </w:rPr>
        <w:t>of</w:t>
      </w:r>
      <w:r>
        <w:rPr>
          <w:spacing w:val="-7"/>
          <w:sz w:val="20"/>
        </w:rPr>
        <w:t xml:space="preserve"> </w:t>
      </w:r>
      <w:r>
        <w:rPr>
          <w:sz w:val="20"/>
        </w:rPr>
        <w:t>existing</w:t>
      </w:r>
      <w:r>
        <w:rPr>
          <w:spacing w:val="-6"/>
          <w:sz w:val="20"/>
        </w:rPr>
        <w:t xml:space="preserve"> </w:t>
      </w:r>
      <w:r>
        <w:rPr>
          <w:sz w:val="20"/>
        </w:rPr>
        <w:t>waterway</w:t>
      </w:r>
    </w:p>
    <w:p w14:paraId="5BA219F1" w14:textId="77777777" w:rsidR="0040573D" w:rsidRDefault="000C5DF2">
      <w:pPr>
        <w:pStyle w:val="ListParagraph"/>
        <w:numPr>
          <w:ilvl w:val="2"/>
          <w:numId w:val="57"/>
        </w:numPr>
        <w:tabs>
          <w:tab w:val="left" w:pos="1465"/>
          <w:tab w:val="left" w:pos="1466"/>
        </w:tabs>
        <w:spacing w:before="109"/>
        <w:rPr>
          <w:sz w:val="20"/>
        </w:rPr>
      </w:pPr>
      <w:r>
        <w:rPr>
          <w:sz w:val="20"/>
        </w:rPr>
        <w:t>aerial</w:t>
      </w:r>
      <w:r>
        <w:rPr>
          <w:spacing w:val="-5"/>
          <w:sz w:val="20"/>
        </w:rPr>
        <w:t xml:space="preserve"> </w:t>
      </w:r>
      <w:r>
        <w:rPr>
          <w:sz w:val="20"/>
        </w:rPr>
        <w:t>photograph</w:t>
      </w:r>
      <w:r>
        <w:rPr>
          <w:spacing w:val="-5"/>
          <w:sz w:val="20"/>
        </w:rPr>
        <w:t xml:space="preserve"> </w:t>
      </w:r>
      <w:r>
        <w:rPr>
          <w:sz w:val="20"/>
        </w:rPr>
        <w:t>and</w:t>
      </w:r>
      <w:r>
        <w:rPr>
          <w:spacing w:val="-5"/>
          <w:sz w:val="20"/>
        </w:rPr>
        <w:t xml:space="preserve"> </w:t>
      </w:r>
      <w:r>
        <w:rPr>
          <w:sz w:val="20"/>
        </w:rPr>
        <w:t>stream</w:t>
      </w:r>
      <w:r>
        <w:rPr>
          <w:spacing w:val="-5"/>
          <w:sz w:val="20"/>
        </w:rPr>
        <w:t xml:space="preserve"> </w:t>
      </w:r>
      <w:r>
        <w:rPr>
          <w:sz w:val="20"/>
        </w:rPr>
        <w:t>feature</w:t>
      </w:r>
      <w:r>
        <w:rPr>
          <w:spacing w:val="-5"/>
          <w:sz w:val="20"/>
        </w:rPr>
        <w:t xml:space="preserve"> </w:t>
      </w:r>
      <w:r>
        <w:rPr>
          <w:sz w:val="20"/>
        </w:rPr>
        <w:t>survey</w:t>
      </w:r>
    </w:p>
    <w:p w14:paraId="74CA2A35" w14:textId="77777777" w:rsidR="0040573D" w:rsidRDefault="000C5DF2">
      <w:pPr>
        <w:pStyle w:val="ListParagraph"/>
        <w:numPr>
          <w:ilvl w:val="2"/>
          <w:numId w:val="57"/>
        </w:numPr>
        <w:tabs>
          <w:tab w:val="left" w:pos="1465"/>
          <w:tab w:val="left" w:pos="1466"/>
        </w:tabs>
        <w:spacing w:before="110"/>
        <w:rPr>
          <w:sz w:val="20"/>
        </w:rPr>
      </w:pPr>
      <w:r>
        <w:pict w14:anchorId="662FE76E">
          <v:rect id="docshape635" o:spid="_x0000_s2010" alt="" style="position:absolute;left:0;text-align:left;margin-left:110.5pt;margin-top:21.95pt;width:424.9pt;height:.5pt;z-index:15926272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sz w:val="20"/>
        </w:rPr>
        <w:t>identification</w:t>
      </w:r>
      <w:r>
        <w:rPr>
          <w:spacing w:val="-7"/>
          <w:sz w:val="20"/>
        </w:rPr>
        <w:t xml:space="preserve"> </w:t>
      </w:r>
      <w:r>
        <w:rPr>
          <w:sz w:val="20"/>
        </w:rPr>
        <w:t>of</w:t>
      </w:r>
      <w:r>
        <w:rPr>
          <w:spacing w:val="-6"/>
          <w:sz w:val="20"/>
        </w:rPr>
        <w:t xml:space="preserve"> </w:t>
      </w:r>
      <w:r>
        <w:rPr>
          <w:sz w:val="20"/>
        </w:rPr>
        <w:t>existing</w:t>
      </w:r>
      <w:r>
        <w:rPr>
          <w:spacing w:val="-6"/>
          <w:sz w:val="20"/>
        </w:rPr>
        <w:t xml:space="preserve"> </w:t>
      </w:r>
      <w:r>
        <w:rPr>
          <w:sz w:val="20"/>
        </w:rPr>
        <w:t>ecological</w:t>
      </w:r>
      <w:r>
        <w:rPr>
          <w:spacing w:val="-6"/>
          <w:sz w:val="20"/>
        </w:rPr>
        <w:t xml:space="preserve"> </w:t>
      </w:r>
      <w:r>
        <w:rPr>
          <w:sz w:val="20"/>
        </w:rPr>
        <w:t>assets</w:t>
      </w:r>
    </w:p>
    <w:p w14:paraId="0AC23688" w14:textId="77777777" w:rsidR="0040573D" w:rsidRDefault="0040573D">
      <w:pPr>
        <w:rPr>
          <w:sz w:val="20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2601" w:space="40"/>
            <w:col w:w="8169"/>
          </w:cols>
        </w:sectPr>
      </w:pPr>
    </w:p>
    <w:p w14:paraId="57B2BBDF" w14:textId="77777777" w:rsidR="0040573D" w:rsidRDefault="000C5DF2">
      <w:pPr>
        <w:pStyle w:val="Heading6"/>
        <w:spacing w:before="107"/>
        <w:ind w:left="1168" w:right="-19"/>
      </w:pPr>
      <w:r>
        <w:t>Success</w:t>
      </w:r>
      <w:r>
        <w:t xml:space="preserve"> </w:t>
      </w:r>
      <w:r>
        <w:t>ranking</w:t>
      </w:r>
    </w:p>
    <w:p w14:paraId="7EDE4A40" w14:textId="77777777" w:rsidR="0040573D" w:rsidRDefault="000C5DF2">
      <w:pPr>
        <w:spacing w:before="107"/>
        <w:ind w:left="723" w:right="-7"/>
        <w:rPr>
          <w:b/>
          <w:sz w:val="20"/>
        </w:rPr>
      </w:pPr>
      <w:r>
        <w:br w:type="column"/>
      </w:r>
      <w:r>
        <w:rPr>
          <w:b/>
          <w:sz w:val="20"/>
        </w:rPr>
        <w:t>No.</w:t>
      </w:r>
      <w:r>
        <w:rPr>
          <w:b/>
          <w:spacing w:val="-7"/>
          <w:sz w:val="20"/>
        </w:rPr>
        <w:t xml:space="preserve"> </w:t>
      </w:r>
      <w:r>
        <w:rPr>
          <w:b/>
          <w:sz w:val="20"/>
        </w:rPr>
        <w:t>of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applications</w:t>
      </w:r>
      <w:r>
        <w:rPr>
          <w:b/>
          <w:spacing w:val="-52"/>
          <w:sz w:val="20"/>
        </w:rPr>
        <w:t xml:space="preserve"> </w:t>
      </w:r>
      <w:r>
        <w:rPr>
          <w:b/>
          <w:sz w:val="20"/>
        </w:rPr>
        <w:t>in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Victoria</w:t>
      </w:r>
    </w:p>
    <w:p w14:paraId="30D37D33" w14:textId="77777777" w:rsidR="0040573D" w:rsidRDefault="000C5DF2">
      <w:pPr>
        <w:pStyle w:val="BodyText"/>
        <w:spacing w:before="177"/>
        <w:ind w:left="723" w:right="168"/>
      </w:pPr>
      <w:r>
        <w:pict w14:anchorId="4733299C">
          <v:rect id="docshape636" o:spid="_x0000_s2009" alt="" style="position:absolute;left:0;text-align:left;margin-left:189pt;margin-top:8.5pt;width:346.45pt;height:.5pt;z-index:15926784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Estimated to be in</w:t>
      </w:r>
      <w:r>
        <w:rPr>
          <w:spacing w:val="-53"/>
        </w:rPr>
        <w:t xml:space="preserve"> </w:t>
      </w:r>
      <w:r>
        <w:t>excess of 50</w:t>
      </w:r>
      <w:r>
        <w:rPr>
          <w:spacing w:val="1"/>
        </w:rPr>
        <w:t xml:space="preserve"> </w:t>
      </w:r>
      <w:r>
        <w:t>applications in</w:t>
      </w:r>
      <w:r>
        <w:rPr>
          <w:spacing w:val="1"/>
        </w:rPr>
        <w:t xml:space="preserve"> </w:t>
      </w:r>
      <w:r>
        <w:t>Victoria over past</w:t>
      </w:r>
      <w:r>
        <w:rPr>
          <w:spacing w:val="1"/>
        </w:rPr>
        <w:t xml:space="preserve"> </w:t>
      </w:r>
      <w:r>
        <w:t>20</w:t>
      </w:r>
      <w:r>
        <w:rPr>
          <w:spacing w:val="-1"/>
        </w:rPr>
        <w:t xml:space="preserve"> </w:t>
      </w:r>
      <w:r>
        <w:t>years</w:t>
      </w:r>
    </w:p>
    <w:p w14:paraId="3C76E26C" w14:textId="77777777" w:rsidR="0040573D" w:rsidRDefault="000C5DF2">
      <w:pPr>
        <w:pStyle w:val="Heading6"/>
        <w:spacing w:before="107"/>
        <w:ind w:left="199" w:right="115"/>
      </w:pPr>
      <w:r>
        <w:rPr>
          <w:b w:val="0"/>
        </w:rPr>
        <w:br w:type="column"/>
      </w:r>
      <w:r>
        <w:t>Structural success</w:t>
      </w:r>
      <w:r>
        <w:rPr>
          <w:spacing w:val="-53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Australia</w:t>
      </w:r>
    </w:p>
    <w:p w14:paraId="37D91B5B" w14:textId="77777777" w:rsidR="0040573D" w:rsidRDefault="000C5DF2">
      <w:pPr>
        <w:pStyle w:val="BodyText"/>
        <w:spacing w:before="177"/>
        <w:ind w:left="199" w:right="-18"/>
      </w:pPr>
      <w:r>
        <w:t>Moderate level of</w:t>
      </w:r>
      <w:r>
        <w:rPr>
          <w:spacing w:val="1"/>
        </w:rPr>
        <w:t xml:space="preserve"> </w:t>
      </w:r>
      <w:r>
        <w:t>structural success.</w:t>
      </w:r>
      <w:r>
        <w:rPr>
          <w:spacing w:val="1"/>
        </w:rPr>
        <w:t xml:space="preserve"> </w:t>
      </w:r>
      <w:r>
        <w:t>Refer success factors</w:t>
      </w:r>
      <w:r>
        <w:rPr>
          <w:spacing w:val="-54"/>
        </w:rPr>
        <w:t xml:space="preserve"> </w:t>
      </w:r>
      <w:r>
        <w:t>and failure</w:t>
      </w:r>
      <w:r>
        <w:rPr>
          <w:spacing w:val="1"/>
        </w:rPr>
        <w:t xml:space="preserve"> </w:t>
      </w:r>
      <w:r>
        <w:t>mechanisms</w:t>
      </w:r>
    </w:p>
    <w:p w14:paraId="1EFB4EE6" w14:textId="77777777" w:rsidR="0040573D" w:rsidRDefault="000C5DF2">
      <w:pPr>
        <w:pStyle w:val="Heading6"/>
        <w:spacing w:before="107"/>
        <w:ind w:left="128" w:right="1902"/>
      </w:pPr>
      <w:r>
        <w:rPr>
          <w:b w:val="0"/>
        </w:rPr>
        <w:br w:type="column"/>
      </w:r>
      <w:r>
        <w:t>Success in achieving</w:t>
      </w:r>
      <w:r>
        <w:rPr>
          <w:spacing w:val="-53"/>
        </w:rPr>
        <w:t xml:space="preserve"> </w:t>
      </w:r>
      <w:r>
        <w:t>intended</w:t>
      </w:r>
      <w:r>
        <w:rPr>
          <w:spacing w:val="-3"/>
        </w:rPr>
        <w:t xml:space="preserve"> </w:t>
      </w:r>
      <w:r>
        <w:t>outcome</w:t>
      </w:r>
    </w:p>
    <w:p w14:paraId="2A0E830E" w14:textId="77777777" w:rsidR="0040573D" w:rsidRDefault="000C5DF2">
      <w:pPr>
        <w:pStyle w:val="BodyText"/>
        <w:spacing w:before="177"/>
        <w:ind w:left="128" w:right="1477"/>
      </w:pPr>
      <w:r>
        <w:t>High where structural</w:t>
      </w:r>
      <w:r>
        <w:rPr>
          <w:spacing w:val="1"/>
        </w:rPr>
        <w:t xml:space="preserve"> </w:t>
      </w:r>
      <w:r>
        <w:t>success</w:t>
      </w:r>
      <w:r>
        <w:rPr>
          <w:spacing w:val="-3"/>
        </w:rPr>
        <w:t xml:space="preserve"> </w:t>
      </w:r>
      <w:r>
        <w:t>has</w:t>
      </w:r>
      <w:r>
        <w:rPr>
          <w:spacing w:val="-4"/>
        </w:rPr>
        <w:t xml:space="preserve"> </w:t>
      </w:r>
      <w:r>
        <w:t>been</w:t>
      </w:r>
      <w:r>
        <w:rPr>
          <w:spacing w:val="-2"/>
        </w:rPr>
        <w:t xml:space="preserve"> </w:t>
      </w:r>
      <w:r>
        <w:t>achieved</w:t>
      </w:r>
    </w:p>
    <w:p w14:paraId="09C67E17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8" w:footer="636" w:gutter="0"/>
          <w:cols w:num="4" w:space="720" w:equalWidth="0">
            <w:col w:w="1981" w:space="40"/>
            <w:col w:w="2512" w:space="39"/>
            <w:col w:w="2124" w:space="40"/>
            <w:col w:w="4074"/>
          </w:cols>
        </w:sectPr>
      </w:pPr>
    </w:p>
    <w:p w14:paraId="1EDFEF35" w14:textId="77777777" w:rsidR="0040573D" w:rsidRDefault="000C5DF2">
      <w:pPr>
        <w:pStyle w:val="BodyText"/>
        <w:spacing w:before="7"/>
        <w:rPr>
          <w:sz w:val="8"/>
        </w:rPr>
      </w:pPr>
      <w:r>
        <w:pict w14:anchorId="1D8BFCC9">
          <v:shape id="docshape637" o:spid="_x0000_s2008" type="#_x0000_t202" alt="" style="position:absolute;margin-left:17.7pt;margin-top:52.9pt;width:10.95pt;height:65.1pt;z-index:1592729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3D62320C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0FE8763C" w14:textId="77777777" w:rsidR="0040573D" w:rsidRDefault="000C5DF2">
      <w:pPr>
        <w:pStyle w:val="BodyText"/>
        <w:spacing w:line="20" w:lineRule="exact"/>
        <w:ind w:left="1117"/>
        <w:rPr>
          <w:sz w:val="2"/>
        </w:rPr>
      </w:pPr>
      <w:r>
        <w:rPr>
          <w:sz w:val="2"/>
        </w:rPr>
      </w:r>
      <w:r>
        <w:rPr>
          <w:sz w:val="2"/>
        </w:rPr>
        <w:pict w14:anchorId="698EE91A">
          <v:group id="docshapegroup638" o:spid="_x0000_s2006" alt="" style="width:424.6pt;height:.5pt;mso-position-horizontal-relative:char;mso-position-vertical-relative:line" coordsize="8492,10">
            <v:shape id="docshape639" o:spid="_x0000_s2007" alt="" style="position:absolute;width:8492;height:10" coordsize="8492,10" o:spt="100" adj="0,,0" path="m1562,l,,,10r1562,l1562,xm3589,l1577,r,10l3589,10r,-10xm5682,l3604,r,10l5682,10r,-10xm8491,l5696,r,10l8491,10r,-10xe" fillcolor="black" stroked="f">
              <v:stroke joinstyle="round"/>
              <v:formulas/>
              <v:path arrowok="t" o:connecttype="segments"/>
            </v:shape>
            <w10:anchorlock/>
          </v:group>
        </w:pict>
      </w:r>
    </w:p>
    <w:p w14:paraId="640C9531" w14:textId="77777777" w:rsidR="0040573D" w:rsidRDefault="0040573D">
      <w:pPr>
        <w:spacing w:line="20" w:lineRule="exact"/>
        <w:rPr>
          <w:sz w:val="2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space="720"/>
        </w:sectPr>
      </w:pPr>
    </w:p>
    <w:p w14:paraId="51C457E2" w14:textId="77777777" w:rsidR="0040573D" w:rsidRDefault="0040573D">
      <w:pPr>
        <w:pStyle w:val="BodyText"/>
      </w:pPr>
    </w:p>
    <w:p w14:paraId="746C6632" w14:textId="77777777" w:rsidR="0040573D" w:rsidRDefault="0040573D">
      <w:pPr>
        <w:pStyle w:val="BodyText"/>
      </w:pPr>
    </w:p>
    <w:p w14:paraId="7D9977FC" w14:textId="77777777" w:rsidR="0040573D" w:rsidRDefault="0040573D">
      <w:pPr>
        <w:pStyle w:val="BodyText"/>
      </w:pPr>
    </w:p>
    <w:p w14:paraId="039CE713" w14:textId="77777777" w:rsidR="0040573D" w:rsidRDefault="0040573D">
      <w:pPr>
        <w:pStyle w:val="BodyText"/>
      </w:pPr>
    </w:p>
    <w:p w14:paraId="3559865D" w14:textId="77777777" w:rsidR="0040573D" w:rsidRDefault="0040573D">
      <w:pPr>
        <w:pStyle w:val="BodyText"/>
        <w:spacing w:before="7"/>
        <w:rPr>
          <w:sz w:val="15"/>
        </w:rPr>
      </w:pPr>
    </w:p>
    <w:p w14:paraId="46847C0B" w14:textId="77777777" w:rsidR="0040573D" w:rsidRDefault="000C5DF2">
      <w:pPr>
        <w:pStyle w:val="BodyText"/>
        <w:spacing w:line="20" w:lineRule="exact"/>
        <w:ind w:left="544"/>
        <w:rPr>
          <w:sz w:val="2"/>
        </w:rPr>
      </w:pPr>
      <w:r>
        <w:rPr>
          <w:sz w:val="2"/>
        </w:rPr>
      </w:r>
      <w:r>
        <w:rPr>
          <w:sz w:val="2"/>
        </w:rPr>
        <w:pict w14:anchorId="29E8D1DA">
          <v:group id="docshapegroup640" o:spid="_x0000_s2004" alt="" style="width:424.95pt;height:.5pt;mso-position-horizontal-relative:char;mso-position-vertical-relative:line" coordsize="8499,10">
            <v:rect id="docshape641" o:spid="_x0000_s2005" alt="" style="position:absolute;width:8499;height:10" fillcolor="black" stroked="f"/>
            <w10:anchorlock/>
          </v:group>
        </w:pict>
      </w:r>
    </w:p>
    <w:p w14:paraId="63979F2A" w14:textId="77777777" w:rsidR="0040573D" w:rsidRDefault="0040573D">
      <w:pPr>
        <w:spacing w:line="20" w:lineRule="exact"/>
        <w:rPr>
          <w:sz w:val="2"/>
        </w:r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4AC2010C" w14:textId="77777777" w:rsidR="0040573D" w:rsidRDefault="000C5DF2">
      <w:pPr>
        <w:pStyle w:val="Heading6"/>
        <w:ind w:right="381"/>
      </w:pPr>
      <w:r>
        <w:t>Success</w:t>
      </w:r>
      <w:r>
        <w:rPr>
          <w:spacing w:val="-53"/>
        </w:rPr>
        <w:t xml:space="preserve"> </w:t>
      </w:r>
      <w:r>
        <w:t>factors</w:t>
      </w:r>
    </w:p>
    <w:p w14:paraId="0FAF0DB1" w14:textId="77777777" w:rsidR="0040573D" w:rsidRDefault="0040573D">
      <w:pPr>
        <w:pStyle w:val="BodyText"/>
        <w:rPr>
          <w:b/>
          <w:sz w:val="22"/>
        </w:rPr>
      </w:pPr>
    </w:p>
    <w:p w14:paraId="49ACFB18" w14:textId="77777777" w:rsidR="0040573D" w:rsidRDefault="0040573D">
      <w:pPr>
        <w:pStyle w:val="BodyText"/>
        <w:rPr>
          <w:b/>
          <w:sz w:val="22"/>
        </w:rPr>
      </w:pPr>
    </w:p>
    <w:p w14:paraId="0C299F9D" w14:textId="77777777" w:rsidR="0040573D" w:rsidRDefault="0040573D">
      <w:pPr>
        <w:pStyle w:val="BodyText"/>
        <w:rPr>
          <w:b/>
          <w:sz w:val="22"/>
        </w:rPr>
      </w:pPr>
    </w:p>
    <w:p w14:paraId="33DCFFFC" w14:textId="77777777" w:rsidR="0040573D" w:rsidRDefault="0040573D">
      <w:pPr>
        <w:pStyle w:val="BodyText"/>
        <w:spacing w:before="3"/>
        <w:rPr>
          <w:b/>
          <w:sz w:val="27"/>
        </w:rPr>
      </w:pPr>
    </w:p>
    <w:p w14:paraId="405537FF" w14:textId="77777777" w:rsidR="0040573D" w:rsidRDefault="000C5DF2">
      <w:pPr>
        <w:ind w:left="601" w:right="-9"/>
        <w:rPr>
          <w:b/>
          <w:sz w:val="20"/>
        </w:rPr>
      </w:pPr>
      <w:r>
        <w:pict w14:anchorId="744C4200">
          <v:rect id="docshape642" o:spid="_x0000_s2003" alt="" style="position:absolute;left:0;text-align:left;margin-left:82.2pt;margin-top:-.4pt;width:424.9pt;height:.5pt;z-index:1593088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20"/>
        </w:rPr>
        <w:t>Failure</w:t>
      </w:r>
      <w:r>
        <w:rPr>
          <w:b/>
          <w:spacing w:val="1"/>
          <w:sz w:val="20"/>
        </w:rPr>
        <w:t xml:space="preserve"> </w:t>
      </w:r>
      <w:r>
        <w:rPr>
          <w:b/>
          <w:spacing w:val="-1"/>
          <w:sz w:val="20"/>
        </w:rPr>
        <w:t>mechanisms</w:t>
      </w:r>
    </w:p>
    <w:p w14:paraId="2051F620" w14:textId="77777777" w:rsidR="0040573D" w:rsidRDefault="000C5DF2">
      <w:pPr>
        <w:pStyle w:val="BodyText"/>
        <w:spacing w:line="217" w:lineRule="exact"/>
        <w:ind w:left="323"/>
      </w:pPr>
      <w:r>
        <w:br w:type="column"/>
        <w:t>The</w:t>
      </w:r>
      <w:r>
        <w:rPr>
          <w:spacing w:val="-4"/>
        </w:rPr>
        <w:t xml:space="preserve"> </w:t>
      </w:r>
      <w:r>
        <w:t>presence</w:t>
      </w:r>
      <w:r>
        <w:rPr>
          <w:spacing w:val="-5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an</w:t>
      </w:r>
      <w:r>
        <w:rPr>
          <w:spacing w:val="-4"/>
        </w:rPr>
        <w:t xml:space="preserve"> </w:t>
      </w:r>
      <w:r>
        <w:t>instream</w:t>
      </w:r>
      <w:r>
        <w:rPr>
          <w:spacing w:val="-4"/>
        </w:rPr>
        <w:t xml:space="preserve"> </w:t>
      </w:r>
      <w:r>
        <w:t>sediment</w:t>
      </w:r>
      <w:r>
        <w:rPr>
          <w:spacing w:val="-4"/>
        </w:rPr>
        <w:t xml:space="preserve"> </w:t>
      </w:r>
      <w:r>
        <w:t>supply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site</w:t>
      </w:r>
    </w:p>
    <w:p w14:paraId="035BDDDB" w14:textId="77777777" w:rsidR="0040573D" w:rsidRDefault="000C5DF2">
      <w:pPr>
        <w:pStyle w:val="BodyText"/>
        <w:spacing w:before="96"/>
        <w:ind w:left="323"/>
      </w:pPr>
      <w:r>
        <w:t>Inclusion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vegetation</w:t>
      </w:r>
      <w:r>
        <w:rPr>
          <w:spacing w:val="-5"/>
        </w:rPr>
        <w:t xml:space="preserve"> </w:t>
      </w:r>
      <w:r>
        <w:t>establishment</w:t>
      </w:r>
      <w:r>
        <w:rPr>
          <w:spacing w:val="-5"/>
        </w:rPr>
        <w:t xml:space="preserve"> </w:t>
      </w:r>
      <w:r>
        <w:t>as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component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works</w:t>
      </w:r>
    </w:p>
    <w:p w14:paraId="765ABED2" w14:textId="77777777" w:rsidR="0040573D" w:rsidRDefault="000C5DF2">
      <w:pPr>
        <w:spacing w:before="95"/>
        <w:ind w:left="323" w:right="1945"/>
        <w:rPr>
          <w:sz w:val="20"/>
        </w:rPr>
      </w:pPr>
      <w:r>
        <w:rPr>
          <w:sz w:val="20"/>
        </w:rPr>
        <w:t xml:space="preserve">Adoption of design approach reported in </w:t>
      </w:r>
      <w:r>
        <w:rPr>
          <w:i/>
          <w:sz w:val="20"/>
        </w:rPr>
        <w:t>Guidelines for Stabilising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Waterways</w:t>
      </w:r>
      <w:r>
        <w:rPr>
          <w:i/>
          <w:spacing w:val="-5"/>
          <w:sz w:val="20"/>
        </w:rPr>
        <w:t xml:space="preserve"> </w:t>
      </w:r>
      <w:r>
        <w:rPr>
          <w:sz w:val="20"/>
        </w:rPr>
        <w:t>(Standing</w:t>
      </w:r>
      <w:r>
        <w:rPr>
          <w:spacing w:val="-6"/>
          <w:sz w:val="20"/>
        </w:rPr>
        <w:t xml:space="preserve"> </w:t>
      </w:r>
      <w:r>
        <w:rPr>
          <w:sz w:val="20"/>
        </w:rPr>
        <w:t>Committee</w:t>
      </w:r>
      <w:r>
        <w:rPr>
          <w:spacing w:val="-6"/>
          <w:sz w:val="20"/>
        </w:rPr>
        <w:t xml:space="preserve"> </w:t>
      </w:r>
      <w:r>
        <w:rPr>
          <w:sz w:val="20"/>
        </w:rPr>
        <w:t>on</w:t>
      </w:r>
      <w:r>
        <w:rPr>
          <w:spacing w:val="-5"/>
          <w:sz w:val="20"/>
        </w:rPr>
        <w:t xml:space="preserve"> </w:t>
      </w:r>
      <w:r>
        <w:rPr>
          <w:sz w:val="20"/>
        </w:rPr>
        <w:t>Rivers</w:t>
      </w:r>
      <w:r>
        <w:rPr>
          <w:spacing w:val="-6"/>
          <w:sz w:val="20"/>
        </w:rPr>
        <w:t xml:space="preserve"> </w:t>
      </w:r>
      <w:r>
        <w:rPr>
          <w:sz w:val="20"/>
        </w:rPr>
        <w:t>and</w:t>
      </w:r>
      <w:r>
        <w:rPr>
          <w:spacing w:val="-6"/>
          <w:sz w:val="20"/>
        </w:rPr>
        <w:t xml:space="preserve"> </w:t>
      </w:r>
      <w:r>
        <w:rPr>
          <w:sz w:val="20"/>
        </w:rPr>
        <w:t>Catchments</w:t>
      </w:r>
      <w:r>
        <w:rPr>
          <w:spacing w:val="-6"/>
          <w:sz w:val="20"/>
        </w:rPr>
        <w:t xml:space="preserve"> </w:t>
      </w:r>
      <w:r>
        <w:rPr>
          <w:sz w:val="20"/>
        </w:rPr>
        <w:t>1991)</w:t>
      </w:r>
    </w:p>
    <w:p w14:paraId="12577B33" w14:textId="77777777" w:rsidR="0040573D" w:rsidRDefault="000C5DF2">
      <w:pPr>
        <w:pStyle w:val="BodyText"/>
        <w:spacing w:before="97"/>
        <w:ind w:left="323"/>
      </w:pPr>
      <w:r>
        <w:t>Inclusion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scour</w:t>
      </w:r>
      <w:r>
        <w:rPr>
          <w:spacing w:val="-3"/>
        </w:rPr>
        <w:t xml:space="preserve"> </w:t>
      </w:r>
      <w:r>
        <w:t>depth</w:t>
      </w:r>
      <w:r>
        <w:rPr>
          <w:spacing w:val="-3"/>
        </w:rPr>
        <w:t xml:space="preserve"> </w:t>
      </w:r>
      <w:r>
        <w:t>analysis</w:t>
      </w:r>
      <w:r>
        <w:rPr>
          <w:spacing w:val="-3"/>
        </w:rPr>
        <w:t xml:space="preserve"> </w:t>
      </w:r>
      <w:r>
        <w:t>into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structural</w:t>
      </w:r>
      <w:r>
        <w:rPr>
          <w:spacing w:val="-3"/>
        </w:rPr>
        <w:t xml:space="preserve"> </w:t>
      </w:r>
      <w:r>
        <w:t>pile</w:t>
      </w:r>
      <w:r>
        <w:rPr>
          <w:spacing w:val="-3"/>
        </w:rPr>
        <w:t xml:space="preserve"> </w:t>
      </w:r>
      <w:r>
        <w:t>field</w:t>
      </w:r>
      <w:r>
        <w:rPr>
          <w:spacing w:val="-3"/>
        </w:rPr>
        <w:t xml:space="preserve"> </w:t>
      </w:r>
      <w:r>
        <w:t>design</w:t>
      </w:r>
    </w:p>
    <w:p w14:paraId="411DFF36" w14:textId="77777777" w:rsidR="0040573D" w:rsidRDefault="000C5DF2">
      <w:pPr>
        <w:pStyle w:val="Heading6"/>
        <w:tabs>
          <w:tab w:val="left" w:pos="2188"/>
        </w:tabs>
        <w:spacing w:before="107"/>
        <w:ind w:left="323"/>
      </w:pPr>
      <w:r>
        <w:t>Process</w:t>
      </w:r>
      <w:r>
        <w:tab/>
        <w:t>Management</w:t>
      </w:r>
    </w:p>
    <w:p w14:paraId="36D4907C" w14:textId="77777777" w:rsidR="0040573D" w:rsidRDefault="000C5DF2">
      <w:pPr>
        <w:pStyle w:val="BodyText"/>
        <w:spacing w:before="5"/>
        <w:rPr>
          <w:b/>
          <w:sz w:val="6"/>
        </w:rPr>
      </w:pPr>
      <w:r>
        <w:pict w14:anchorId="3678D94C">
          <v:rect id="docshape643" o:spid="_x0000_s2002" alt="" style="position:absolute;margin-left:160.7pt;margin-top:4.95pt;width:346.45pt;height:.5pt;z-index:-15528960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13B7C508" w14:textId="77777777" w:rsidR="0040573D" w:rsidRDefault="000C5DF2">
      <w:pPr>
        <w:pStyle w:val="BodyText"/>
        <w:tabs>
          <w:tab w:val="left" w:pos="2188"/>
        </w:tabs>
        <w:ind w:left="323"/>
      </w:pPr>
      <w:r>
        <w:t>Outflanking</w:t>
      </w:r>
      <w:r>
        <w:tab/>
        <w:t>Provision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suitable</w:t>
      </w:r>
      <w:r>
        <w:rPr>
          <w:spacing w:val="-5"/>
        </w:rPr>
        <w:t xml:space="preserve"> </w:t>
      </w:r>
      <w:r>
        <w:t>abutment</w:t>
      </w:r>
      <w:r>
        <w:rPr>
          <w:spacing w:val="-6"/>
        </w:rPr>
        <w:t xml:space="preserve"> </w:t>
      </w:r>
      <w:r>
        <w:t>protection</w:t>
      </w:r>
    </w:p>
    <w:p w14:paraId="0C0E9189" w14:textId="77777777" w:rsidR="0040573D" w:rsidRDefault="000C5DF2">
      <w:pPr>
        <w:pStyle w:val="BodyText"/>
        <w:spacing w:before="92"/>
        <w:ind w:left="2189" w:right="2399"/>
      </w:pPr>
      <w:r>
        <w:t>Selection of an alignment that is consistent to the</w:t>
      </w:r>
      <w:r>
        <w:rPr>
          <w:spacing w:val="-53"/>
        </w:rPr>
        <w:t xml:space="preserve"> </w:t>
      </w:r>
      <w:r>
        <w:t>plan</w:t>
      </w:r>
      <w:r>
        <w:rPr>
          <w:spacing w:val="-3"/>
        </w:rPr>
        <w:t xml:space="preserve"> </w:t>
      </w:r>
      <w:r>
        <w:t>form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larger</w:t>
      </w:r>
      <w:r>
        <w:rPr>
          <w:spacing w:val="-2"/>
        </w:rPr>
        <w:t xml:space="preserve"> </w:t>
      </w:r>
      <w:r>
        <w:t>pattern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waterway</w:t>
      </w:r>
    </w:p>
    <w:p w14:paraId="25F1EF24" w14:textId="77777777" w:rsidR="0040573D" w:rsidRDefault="000C5DF2">
      <w:pPr>
        <w:pStyle w:val="BodyText"/>
        <w:spacing w:before="7"/>
        <w:rPr>
          <w:sz w:val="6"/>
        </w:rPr>
      </w:pPr>
      <w:r>
        <w:pict w14:anchorId="6F84BDC9">
          <v:rect id="docshape644" o:spid="_x0000_s2001" alt="" style="position:absolute;margin-left:160.7pt;margin-top:5pt;width:346.45pt;height:.25pt;z-index:-15528448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4D6FFEA9" w14:textId="77777777" w:rsidR="0040573D" w:rsidRDefault="000C5DF2">
      <w:pPr>
        <w:pStyle w:val="BodyText"/>
        <w:tabs>
          <w:tab w:val="left" w:pos="2188"/>
        </w:tabs>
        <w:spacing w:before="2"/>
        <w:ind w:left="323"/>
      </w:pPr>
      <w:r>
        <w:t>Undermining</w:t>
      </w:r>
      <w:r>
        <w:tab/>
        <w:t>Inclusion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scour</w:t>
      </w:r>
      <w:r>
        <w:rPr>
          <w:spacing w:val="-2"/>
        </w:rPr>
        <w:t xml:space="preserve"> </w:t>
      </w:r>
      <w:r>
        <w:t>depth</w:t>
      </w:r>
      <w:r>
        <w:rPr>
          <w:spacing w:val="-1"/>
        </w:rPr>
        <w:t xml:space="preserve"> </w:t>
      </w:r>
      <w:r>
        <w:t>analysis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design</w:t>
      </w:r>
    </w:p>
    <w:p w14:paraId="5C897747" w14:textId="77777777" w:rsidR="0040573D" w:rsidRDefault="000C5DF2">
      <w:pPr>
        <w:pStyle w:val="BodyText"/>
        <w:spacing w:before="95" w:line="340" w:lineRule="auto"/>
        <w:ind w:left="1393" w:right="3169"/>
        <w:jc w:val="right"/>
      </w:pPr>
      <w:r>
        <w:t>Provision of rock beaching at toe of piles</w:t>
      </w:r>
      <w:r>
        <w:rPr>
          <w:spacing w:val="-53"/>
        </w:rPr>
        <w:t xml:space="preserve"> </w:t>
      </w:r>
      <w:r>
        <w:t>Provision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returns</w:t>
      </w:r>
      <w:r>
        <w:rPr>
          <w:spacing w:val="-3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tails</w:t>
      </w:r>
      <w:r>
        <w:rPr>
          <w:spacing w:val="-3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pile</w:t>
      </w:r>
      <w:r>
        <w:rPr>
          <w:spacing w:val="-3"/>
        </w:rPr>
        <w:t xml:space="preserve"> </w:t>
      </w:r>
      <w:r>
        <w:t>fields</w:t>
      </w:r>
    </w:p>
    <w:p w14:paraId="20B1CF7D" w14:textId="77777777" w:rsidR="0040573D" w:rsidRDefault="000C5DF2">
      <w:pPr>
        <w:pStyle w:val="BodyText"/>
        <w:spacing w:line="20" w:lineRule="exact"/>
        <w:ind w:left="259"/>
        <w:rPr>
          <w:sz w:val="2"/>
        </w:rPr>
      </w:pPr>
      <w:r>
        <w:rPr>
          <w:sz w:val="2"/>
        </w:rPr>
      </w:r>
      <w:r>
        <w:rPr>
          <w:sz w:val="2"/>
        </w:rPr>
        <w:pict w14:anchorId="6DCE15E9">
          <v:group id="docshapegroup645" o:spid="_x0000_s1999" alt="" style="width:346.45pt;height:.25pt;mso-position-horizontal-relative:char;mso-position-vertical-relative:line" coordsize="6929,5">
            <v:rect id="docshape646" o:spid="_x0000_s2000" alt="" style="position:absolute;width:6929;height:5" fillcolor="black" stroked="f"/>
            <w10:anchorlock/>
          </v:group>
        </w:pict>
      </w:r>
    </w:p>
    <w:p w14:paraId="6071A914" w14:textId="77777777" w:rsidR="0040573D" w:rsidRDefault="000C5DF2">
      <w:pPr>
        <w:pStyle w:val="BodyText"/>
        <w:tabs>
          <w:tab w:val="left" w:pos="1865"/>
        </w:tabs>
        <w:ind w:right="3257"/>
        <w:jc w:val="right"/>
      </w:pPr>
      <w:r>
        <w:t>Timber</w:t>
      </w:r>
      <w:r>
        <w:rPr>
          <w:spacing w:val="-3"/>
        </w:rPr>
        <w:t xml:space="preserve"> </w:t>
      </w:r>
      <w:r>
        <w:t>failure</w:t>
      </w:r>
      <w:r>
        <w:tab/>
        <w:t>Selection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resistant</w:t>
      </w:r>
      <w:r>
        <w:rPr>
          <w:spacing w:val="-6"/>
        </w:rPr>
        <w:t xml:space="preserve"> </w:t>
      </w:r>
      <w:r>
        <w:t>hardwood</w:t>
      </w:r>
      <w:r>
        <w:rPr>
          <w:spacing w:val="-5"/>
        </w:rPr>
        <w:t xml:space="preserve"> </w:t>
      </w:r>
      <w:r>
        <w:t>timbers</w:t>
      </w:r>
    </w:p>
    <w:p w14:paraId="037046BA" w14:textId="77777777" w:rsidR="0040573D" w:rsidRDefault="000C5DF2">
      <w:pPr>
        <w:pStyle w:val="BodyText"/>
        <w:spacing w:before="86"/>
        <w:ind w:left="1393" w:right="3269"/>
        <w:jc w:val="right"/>
      </w:pPr>
      <w:r>
        <w:t>Design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timbers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resist</w:t>
      </w:r>
      <w:r>
        <w:rPr>
          <w:spacing w:val="-4"/>
        </w:rPr>
        <w:t xml:space="preserve"> </w:t>
      </w:r>
      <w:r>
        <w:t>impact</w:t>
      </w:r>
      <w:r>
        <w:rPr>
          <w:spacing w:val="-2"/>
        </w:rPr>
        <w:t xml:space="preserve"> </w:t>
      </w:r>
      <w:r>
        <w:t>loads</w:t>
      </w:r>
    </w:p>
    <w:p w14:paraId="0555F49D" w14:textId="77777777" w:rsidR="0040573D" w:rsidRDefault="0040573D">
      <w:pPr>
        <w:jc w:val="right"/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1814" w:space="40"/>
            <w:col w:w="8956"/>
          </w:cols>
        </w:sectPr>
      </w:pPr>
    </w:p>
    <w:p w14:paraId="4D95D080" w14:textId="77777777" w:rsidR="0040573D" w:rsidRDefault="0040573D">
      <w:pPr>
        <w:pStyle w:val="BodyText"/>
        <w:spacing w:before="7"/>
        <w:rPr>
          <w:sz w:val="18"/>
        </w:rPr>
      </w:pPr>
    </w:p>
    <w:p w14:paraId="076C9173" w14:textId="77777777" w:rsidR="0040573D" w:rsidRDefault="000C5DF2">
      <w:pPr>
        <w:pStyle w:val="BodyText"/>
        <w:spacing w:line="20" w:lineRule="exact"/>
        <w:ind w:left="544"/>
        <w:rPr>
          <w:sz w:val="2"/>
        </w:rPr>
      </w:pPr>
      <w:r>
        <w:rPr>
          <w:sz w:val="2"/>
        </w:rPr>
      </w:r>
      <w:r>
        <w:rPr>
          <w:sz w:val="2"/>
        </w:rPr>
        <w:pict w14:anchorId="1AA1AF35">
          <v:group id="docshapegroup647" o:spid="_x0000_s1997" alt="" style="width:424.95pt;height:.5pt;mso-position-horizontal-relative:char;mso-position-vertical-relative:line" coordsize="8499,10">
            <v:rect id="docshape648" o:spid="_x0000_s1998" alt="" style="position:absolute;width:8499;height:10" fillcolor="black" stroked="f"/>
            <w10:anchorlock/>
          </v:group>
        </w:pict>
      </w:r>
    </w:p>
    <w:p w14:paraId="6B149F2C" w14:textId="77777777" w:rsidR="0040573D" w:rsidRDefault="0040573D">
      <w:pPr>
        <w:pStyle w:val="BodyText"/>
        <w:spacing w:before="9"/>
        <w:rPr>
          <w:sz w:val="18"/>
        </w:rPr>
      </w:pPr>
    </w:p>
    <w:p w14:paraId="112B563F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46985AB8" w14:textId="77777777" w:rsidR="0040573D" w:rsidRDefault="000C5DF2">
      <w:pPr>
        <w:pStyle w:val="Heading4"/>
        <w:spacing w:before="99"/>
      </w:pPr>
      <w:r>
        <w:t>DEMONSTRATION</w:t>
      </w:r>
      <w:r>
        <w:rPr>
          <w:spacing w:val="-3"/>
        </w:rPr>
        <w:t xml:space="preserve"> </w:t>
      </w:r>
      <w:r>
        <w:t>SITES</w:t>
      </w:r>
    </w:p>
    <w:p w14:paraId="5DDD28A6" w14:textId="77777777" w:rsidR="0040573D" w:rsidRDefault="000C5DF2">
      <w:pPr>
        <w:pStyle w:val="Heading6"/>
        <w:spacing w:before="50"/>
      </w:pPr>
      <w:r>
        <w:t>Site</w:t>
      </w:r>
      <w:r>
        <w:rPr>
          <w:spacing w:val="-2"/>
        </w:rPr>
        <w:t xml:space="preserve"> </w:t>
      </w:r>
      <w:r>
        <w:t>1</w:t>
      </w:r>
    </w:p>
    <w:p w14:paraId="086D400D" w14:textId="77777777" w:rsidR="0040573D" w:rsidRDefault="000C5DF2">
      <w:pPr>
        <w:pStyle w:val="BodyText"/>
        <w:tabs>
          <w:tab w:val="left" w:pos="1681"/>
        </w:tabs>
        <w:spacing w:before="94" w:line="340" w:lineRule="auto"/>
        <w:ind w:left="601" w:right="38"/>
      </w:pPr>
      <w:r>
        <w:t>Stream:</w:t>
      </w:r>
      <w:r>
        <w:tab/>
        <w:t>Wodonga Creek</w:t>
      </w:r>
      <w:r>
        <w:rPr>
          <w:spacing w:val="-53"/>
        </w:rPr>
        <w:t xml:space="preserve"> </w:t>
      </w:r>
      <w:r>
        <w:t>Basin:</w:t>
      </w:r>
      <w:r>
        <w:tab/>
        <w:t>Kiewa Basin</w:t>
      </w:r>
      <w:r>
        <w:rPr>
          <w:spacing w:val="1"/>
        </w:rPr>
        <w:t xml:space="preserve"> </w:t>
      </w:r>
      <w:r>
        <w:t>Contact:</w:t>
      </w:r>
      <w:r>
        <w:tab/>
        <w:t>North</w:t>
      </w:r>
      <w:r>
        <w:rPr>
          <w:spacing w:val="-5"/>
        </w:rPr>
        <w:t xml:space="preserve"> </w:t>
      </w:r>
      <w:r>
        <w:t>East</w:t>
      </w:r>
      <w:r>
        <w:rPr>
          <w:spacing w:val="-5"/>
        </w:rPr>
        <w:t xml:space="preserve"> </w:t>
      </w:r>
      <w:r>
        <w:t>CMA</w:t>
      </w:r>
    </w:p>
    <w:p w14:paraId="623EDABC" w14:textId="77777777" w:rsidR="0040573D" w:rsidRDefault="000C5DF2">
      <w:r>
        <w:br w:type="column"/>
      </w:r>
    </w:p>
    <w:p w14:paraId="205A37FD" w14:textId="77777777" w:rsidR="0040573D" w:rsidRDefault="000C5DF2">
      <w:pPr>
        <w:pStyle w:val="Heading6"/>
        <w:spacing w:before="151"/>
      </w:pPr>
      <w:r>
        <w:t>Site</w:t>
      </w:r>
      <w:r>
        <w:rPr>
          <w:spacing w:val="-2"/>
        </w:rPr>
        <w:t xml:space="preserve"> </w:t>
      </w:r>
      <w:r>
        <w:t>2</w:t>
      </w:r>
    </w:p>
    <w:p w14:paraId="4022A8A5" w14:textId="77777777" w:rsidR="0040573D" w:rsidRDefault="000C5DF2">
      <w:pPr>
        <w:pStyle w:val="BodyText"/>
        <w:tabs>
          <w:tab w:val="left" w:pos="1681"/>
        </w:tabs>
        <w:spacing w:before="94" w:line="340" w:lineRule="auto"/>
        <w:ind w:left="601" w:right="3470"/>
      </w:pPr>
      <w:r>
        <w:t>Stream:</w:t>
      </w:r>
      <w:r>
        <w:tab/>
      </w:r>
      <w:r>
        <w:t>Black Range Creek</w:t>
      </w:r>
      <w:r>
        <w:rPr>
          <w:spacing w:val="-53"/>
        </w:rPr>
        <w:t xml:space="preserve"> </w:t>
      </w:r>
      <w:r>
        <w:t>Basin:</w:t>
      </w:r>
      <w:r>
        <w:tab/>
        <w:t>Ovens River</w:t>
      </w:r>
      <w:r>
        <w:rPr>
          <w:spacing w:val="1"/>
        </w:rPr>
        <w:t xml:space="preserve"> </w:t>
      </w:r>
      <w:r>
        <w:t>Contact:</w:t>
      </w:r>
      <w:r>
        <w:tab/>
        <w:t>North</w:t>
      </w:r>
      <w:r>
        <w:rPr>
          <w:spacing w:val="-3"/>
        </w:rPr>
        <w:t xml:space="preserve"> </w:t>
      </w:r>
      <w:r>
        <w:t>East</w:t>
      </w:r>
      <w:r>
        <w:rPr>
          <w:spacing w:val="-2"/>
        </w:rPr>
        <w:t xml:space="preserve"> </w:t>
      </w:r>
      <w:r>
        <w:t>CMA</w:t>
      </w:r>
    </w:p>
    <w:p w14:paraId="0CACA394" w14:textId="77777777" w:rsidR="0040573D" w:rsidRDefault="0040573D">
      <w:pPr>
        <w:spacing w:line="340" w:lineRule="auto"/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3169" w:space="756"/>
            <w:col w:w="6885"/>
          </w:cols>
        </w:sectPr>
      </w:pPr>
    </w:p>
    <w:p w14:paraId="560C0BE1" w14:textId="77777777" w:rsidR="0040573D" w:rsidRDefault="000C5DF2">
      <w:pPr>
        <w:pStyle w:val="BodyText"/>
        <w:ind w:left="601"/>
      </w:pPr>
      <w:r>
        <w:pict w14:anchorId="5B08E863">
          <v:group id="docshapegroup649" o:spid="_x0000_s1994" alt="" style="width:390.8pt;height:144.9pt;mso-position-horizontal-relative:char;mso-position-vertical-relative:line" coordsize="7816,2898">
            <v:shape id="docshape650" o:spid="_x0000_s1995" type="#_x0000_t75" alt="" style="position:absolute;width:3868;height:2898">
              <v:imagedata r:id="rId236" o:title=""/>
            </v:shape>
            <v:shape id="docshape651" o:spid="_x0000_s1996" type="#_x0000_t75" alt="" style="position:absolute;left:3925;width:3891;height:2888">
              <v:imagedata r:id="rId237" o:title=""/>
            </v:shape>
            <w10:anchorlock/>
          </v:group>
        </w:pict>
      </w:r>
    </w:p>
    <w:p w14:paraId="27308989" w14:textId="77777777" w:rsidR="0040573D" w:rsidRDefault="0040573D">
      <w:pPr>
        <w:pStyle w:val="BodyText"/>
        <w:spacing w:before="2"/>
        <w:rPr>
          <w:sz w:val="7"/>
        </w:rPr>
      </w:pPr>
    </w:p>
    <w:p w14:paraId="0C191B99" w14:textId="77777777" w:rsidR="0040573D" w:rsidRDefault="0040573D">
      <w:pPr>
        <w:rPr>
          <w:sz w:val="7"/>
        </w:r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3A44735B" w14:textId="77777777" w:rsidR="0040573D" w:rsidRDefault="000C5DF2">
      <w:pPr>
        <w:spacing w:before="95"/>
        <w:ind w:left="601" w:right="-18"/>
        <w:rPr>
          <w:b/>
          <w:sz w:val="18"/>
        </w:rPr>
      </w:pPr>
      <w:r>
        <w:rPr>
          <w:b/>
          <w:sz w:val="18"/>
        </w:rPr>
        <w:t>Pile fields, Wodonga Creek, north east</w:t>
      </w:r>
      <w:r>
        <w:rPr>
          <w:b/>
          <w:spacing w:val="-48"/>
          <w:sz w:val="18"/>
        </w:rPr>
        <w:t xml:space="preserve"> </w:t>
      </w:r>
      <w:r>
        <w:rPr>
          <w:b/>
          <w:sz w:val="18"/>
        </w:rPr>
        <w:t>Victoria</w:t>
      </w:r>
    </w:p>
    <w:p w14:paraId="6F0A3B6E" w14:textId="77777777" w:rsidR="0040573D" w:rsidRDefault="000C5DF2">
      <w:pPr>
        <w:spacing w:before="95"/>
        <w:ind w:left="601" w:right="1863"/>
        <w:rPr>
          <w:b/>
          <w:sz w:val="18"/>
        </w:rPr>
      </w:pPr>
      <w:r>
        <w:br w:type="column"/>
      </w:r>
      <w:r>
        <w:rPr>
          <w:b/>
          <w:sz w:val="18"/>
        </w:rPr>
        <w:t>Pile and rail alignment training (in background) and</w:t>
      </w:r>
      <w:r>
        <w:rPr>
          <w:b/>
          <w:spacing w:val="-47"/>
          <w:sz w:val="18"/>
        </w:rPr>
        <w:t xml:space="preserve"> </w:t>
      </w:r>
      <w:r>
        <w:rPr>
          <w:b/>
          <w:sz w:val="18"/>
        </w:rPr>
        <w:t>revegetation, Black Range Creek, north east</w:t>
      </w:r>
      <w:r>
        <w:rPr>
          <w:b/>
          <w:spacing w:val="1"/>
          <w:sz w:val="18"/>
        </w:rPr>
        <w:t xml:space="preserve"> </w:t>
      </w:r>
      <w:r>
        <w:rPr>
          <w:b/>
          <w:sz w:val="18"/>
        </w:rPr>
        <w:t>Victoria</w:t>
      </w:r>
    </w:p>
    <w:p w14:paraId="7696CED6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3884" w:space="41"/>
            <w:col w:w="6885"/>
          </w:cols>
        </w:sectPr>
      </w:pPr>
    </w:p>
    <w:p w14:paraId="1289ECE5" w14:textId="77777777" w:rsidR="0040573D" w:rsidRDefault="000C5DF2">
      <w:pPr>
        <w:pStyle w:val="BodyText"/>
        <w:spacing w:before="10"/>
        <w:rPr>
          <w:b/>
          <w:sz w:val="23"/>
        </w:rPr>
      </w:pPr>
      <w:r>
        <w:pict w14:anchorId="385D2A46">
          <v:shape id="docshape652" o:spid="_x0000_s1993" type="#_x0000_t202" alt="" style="position:absolute;margin-left:17.7pt;margin-top:52.9pt;width:10.95pt;height:65.1pt;z-index:1593139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1833E70D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5051B820" w14:textId="77777777" w:rsidR="0040573D" w:rsidRDefault="000C5DF2">
      <w:pPr>
        <w:pStyle w:val="Heading4"/>
        <w:spacing w:before="100"/>
      </w:pPr>
      <w:r>
        <w:t>DESIGN</w:t>
      </w:r>
      <w:r>
        <w:rPr>
          <w:spacing w:val="-2"/>
        </w:rPr>
        <w:t xml:space="preserve"> </w:t>
      </w:r>
      <w:r>
        <w:t>GUIDELINES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RELATED</w:t>
      </w:r>
      <w:r>
        <w:rPr>
          <w:spacing w:val="-1"/>
        </w:rPr>
        <w:t xml:space="preserve"> </w:t>
      </w:r>
      <w:r>
        <w:t>INFORMATION</w:t>
      </w:r>
      <w:r>
        <w:rPr>
          <w:spacing w:val="-3"/>
        </w:rPr>
        <w:t xml:space="preserve"> </w:t>
      </w:r>
      <w:r>
        <w:t>SOURCES</w:t>
      </w:r>
    </w:p>
    <w:p w14:paraId="6A118089" w14:textId="77777777" w:rsidR="0040573D" w:rsidRDefault="000C5DF2">
      <w:pPr>
        <w:pStyle w:val="BodyText"/>
        <w:spacing w:before="48"/>
        <w:ind w:left="601"/>
      </w:pPr>
      <w:r>
        <w:t>There</w:t>
      </w:r>
      <w:r>
        <w:rPr>
          <w:spacing w:val="-5"/>
        </w:rPr>
        <w:t xml:space="preserve"> </w:t>
      </w:r>
      <w:r>
        <w:t>are</w:t>
      </w:r>
      <w:r>
        <w:rPr>
          <w:spacing w:val="-5"/>
        </w:rPr>
        <w:t xml:space="preserve"> </w:t>
      </w:r>
      <w:r>
        <w:t>limited</w:t>
      </w:r>
      <w:r>
        <w:rPr>
          <w:spacing w:val="-5"/>
        </w:rPr>
        <w:t xml:space="preserve"> </w:t>
      </w:r>
      <w:r>
        <w:t>design</w:t>
      </w:r>
      <w:r>
        <w:rPr>
          <w:spacing w:val="-6"/>
        </w:rPr>
        <w:t xml:space="preserve"> </w:t>
      </w:r>
      <w:r>
        <w:t>guidelines</w:t>
      </w:r>
      <w:r>
        <w:rPr>
          <w:spacing w:val="-4"/>
        </w:rPr>
        <w:t xml:space="preserve"> </w:t>
      </w:r>
      <w:r>
        <w:t>available</w:t>
      </w:r>
      <w:r>
        <w:rPr>
          <w:spacing w:val="-5"/>
        </w:rPr>
        <w:t xml:space="preserve"> </w:t>
      </w:r>
      <w:r>
        <w:t>f</w:t>
      </w:r>
      <w:r>
        <w:t>or</w:t>
      </w:r>
      <w:r>
        <w:rPr>
          <w:spacing w:val="-5"/>
        </w:rPr>
        <w:t xml:space="preserve"> </w:t>
      </w:r>
      <w:r>
        <w:t>alignment</w:t>
      </w:r>
      <w:r>
        <w:rPr>
          <w:spacing w:val="-5"/>
        </w:rPr>
        <w:t xml:space="preserve"> </w:t>
      </w:r>
      <w:r>
        <w:t>training</w:t>
      </w:r>
      <w:r>
        <w:rPr>
          <w:spacing w:val="-5"/>
        </w:rPr>
        <w:t xml:space="preserve"> </w:t>
      </w:r>
      <w:r>
        <w:t>works:</w:t>
      </w:r>
    </w:p>
    <w:p w14:paraId="3C7CEA9A" w14:textId="77777777" w:rsidR="0040573D" w:rsidRDefault="000C5DF2">
      <w:pPr>
        <w:pStyle w:val="ListParagraph"/>
        <w:numPr>
          <w:ilvl w:val="0"/>
          <w:numId w:val="56"/>
        </w:numPr>
        <w:tabs>
          <w:tab w:val="left" w:pos="962"/>
        </w:tabs>
        <w:spacing w:before="96"/>
        <w:rPr>
          <w:sz w:val="20"/>
        </w:rPr>
      </w:pPr>
      <w:r>
        <w:rPr>
          <w:sz w:val="20"/>
        </w:rPr>
        <w:t>Refer</w:t>
      </w:r>
      <w:r>
        <w:rPr>
          <w:spacing w:val="-4"/>
          <w:sz w:val="20"/>
        </w:rPr>
        <w:t xml:space="preserve"> </w:t>
      </w:r>
      <w:r>
        <w:rPr>
          <w:sz w:val="20"/>
        </w:rPr>
        <w:t>Part</w:t>
      </w:r>
      <w:r>
        <w:rPr>
          <w:spacing w:val="-4"/>
          <w:sz w:val="20"/>
        </w:rPr>
        <w:t xml:space="preserve"> </w:t>
      </w:r>
      <w:r>
        <w:rPr>
          <w:sz w:val="20"/>
        </w:rPr>
        <w:t>5</w:t>
      </w:r>
      <w:r>
        <w:rPr>
          <w:spacing w:val="-4"/>
          <w:sz w:val="20"/>
        </w:rPr>
        <w:t xml:space="preserve"> </w:t>
      </w:r>
      <w:r>
        <w:rPr>
          <w:sz w:val="20"/>
        </w:rPr>
        <w:t>of</w:t>
      </w:r>
      <w:r>
        <w:rPr>
          <w:spacing w:val="-4"/>
          <w:sz w:val="20"/>
        </w:rPr>
        <w:t xml:space="preserve"> </w:t>
      </w:r>
      <w:r>
        <w:rPr>
          <w:sz w:val="20"/>
        </w:rPr>
        <w:t>these</w:t>
      </w:r>
      <w:r>
        <w:rPr>
          <w:spacing w:val="-3"/>
          <w:sz w:val="20"/>
        </w:rPr>
        <w:t xml:space="preserve"> </w:t>
      </w:r>
      <w:r>
        <w:rPr>
          <w:sz w:val="20"/>
        </w:rPr>
        <w:t>Technical</w:t>
      </w:r>
      <w:r>
        <w:rPr>
          <w:spacing w:val="-4"/>
          <w:sz w:val="20"/>
        </w:rPr>
        <w:t xml:space="preserve"> </w:t>
      </w:r>
      <w:r>
        <w:rPr>
          <w:sz w:val="20"/>
        </w:rPr>
        <w:t>Guidelines.</w:t>
      </w:r>
    </w:p>
    <w:p w14:paraId="1F40DFD4" w14:textId="77777777" w:rsidR="0040573D" w:rsidRDefault="000C5DF2">
      <w:pPr>
        <w:pStyle w:val="ListParagraph"/>
        <w:numPr>
          <w:ilvl w:val="0"/>
          <w:numId w:val="56"/>
        </w:numPr>
        <w:tabs>
          <w:tab w:val="left" w:pos="962"/>
        </w:tabs>
        <w:spacing w:before="97"/>
        <w:ind w:right="2847" w:hanging="360"/>
        <w:rPr>
          <w:sz w:val="20"/>
        </w:rPr>
      </w:pPr>
      <w:r>
        <w:rPr>
          <w:sz w:val="20"/>
        </w:rPr>
        <w:t xml:space="preserve">Federal Interagency Stream Restoration Working Group 1998, </w:t>
      </w:r>
      <w:r>
        <w:rPr>
          <w:i/>
          <w:sz w:val="20"/>
        </w:rPr>
        <w:t>Stream Corridor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Restoration: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Principles,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Processes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and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Practices</w:t>
      </w:r>
      <w:r>
        <w:rPr>
          <w:sz w:val="20"/>
        </w:rPr>
        <w:t>,</w:t>
      </w:r>
    </w:p>
    <w:p w14:paraId="16D77F3E" w14:textId="77777777" w:rsidR="0040573D" w:rsidRDefault="000C5DF2">
      <w:pPr>
        <w:pStyle w:val="ListParagraph"/>
        <w:numPr>
          <w:ilvl w:val="0"/>
          <w:numId w:val="56"/>
        </w:numPr>
        <w:tabs>
          <w:tab w:val="left" w:pos="962"/>
        </w:tabs>
        <w:spacing w:before="95"/>
        <w:ind w:right="2039" w:hanging="360"/>
        <w:rPr>
          <w:sz w:val="20"/>
        </w:rPr>
      </w:pPr>
      <w:r>
        <w:rPr>
          <w:sz w:val="20"/>
        </w:rPr>
        <w:t>Refer also to techniques described in sections 3.3.16 Engineered log jams, 3.3.22 Large</w:t>
      </w:r>
      <w:r>
        <w:rPr>
          <w:spacing w:val="-53"/>
          <w:sz w:val="20"/>
        </w:rPr>
        <w:t xml:space="preserve"> </w:t>
      </w:r>
      <w:r>
        <w:rPr>
          <w:sz w:val="20"/>
        </w:rPr>
        <w:t>wood</w:t>
      </w:r>
      <w:r>
        <w:rPr>
          <w:spacing w:val="-2"/>
          <w:sz w:val="20"/>
        </w:rPr>
        <w:t xml:space="preserve"> </w:t>
      </w:r>
      <w:r>
        <w:rPr>
          <w:sz w:val="20"/>
        </w:rPr>
        <w:t>3.3.25</w:t>
      </w:r>
      <w:r>
        <w:rPr>
          <w:spacing w:val="-2"/>
          <w:sz w:val="20"/>
        </w:rPr>
        <w:t xml:space="preserve"> </w:t>
      </w:r>
      <w:r>
        <w:rPr>
          <w:sz w:val="20"/>
        </w:rPr>
        <w:t>Pile</w:t>
      </w:r>
      <w:r>
        <w:rPr>
          <w:spacing w:val="-1"/>
          <w:sz w:val="20"/>
        </w:rPr>
        <w:t xml:space="preserve"> </w:t>
      </w:r>
      <w:r>
        <w:rPr>
          <w:sz w:val="20"/>
        </w:rPr>
        <w:t>fields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3.3.28</w:t>
      </w:r>
      <w:r>
        <w:rPr>
          <w:spacing w:val="-2"/>
          <w:sz w:val="20"/>
        </w:rPr>
        <w:t xml:space="preserve"> </w:t>
      </w:r>
      <w:r>
        <w:rPr>
          <w:sz w:val="20"/>
        </w:rPr>
        <w:t>Rock</w:t>
      </w:r>
      <w:r>
        <w:rPr>
          <w:spacing w:val="-1"/>
          <w:sz w:val="20"/>
        </w:rPr>
        <w:t xml:space="preserve"> </w:t>
      </w:r>
      <w:r>
        <w:rPr>
          <w:sz w:val="20"/>
        </w:rPr>
        <w:t>groynes.</w:t>
      </w:r>
    </w:p>
    <w:p w14:paraId="64391BFA" w14:textId="77777777" w:rsidR="0040573D" w:rsidRDefault="0040573D">
      <w:pPr>
        <w:pStyle w:val="BodyText"/>
        <w:spacing w:before="8"/>
        <w:rPr>
          <w:sz w:val="23"/>
        </w:rPr>
      </w:pPr>
    </w:p>
    <w:p w14:paraId="7DF33755" w14:textId="77777777" w:rsidR="0040573D" w:rsidRDefault="000C5DF2">
      <w:pPr>
        <w:pStyle w:val="Heading4"/>
      </w:pPr>
      <w:r>
        <w:t>CONSTRUCTION</w:t>
      </w:r>
      <w:r>
        <w:rPr>
          <w:spacing w:val="-3"/>
        </w:rPr>
        <w:t xml:space="preserve"> </w:t>
      </w:r>
      <w:r>
        <w:t>COSTS</w:t>
      </w:r>
    </w:p>
    <w:p w14:paraId="769EBF32" w14:textId="77777777" w:rsidR="0040573D" w:rsidRDefault="000C5DF2">
      <w:pPr>
        <w:pStyle w:val="BodyText"/>
        <w:spacing w:before="48"/>
        <w:ind w:left="601"/>
      </w:pPr>
      <w:r>
        <w:t>Approximately</w:t>
      </w:r>
      <w:r>
        <w:rPr>
          <w:spacing w:val="-5"/>
        </w:rPr>
        <w:t xml:space="preserve"> </w:t>
      </w:r>
      <w:r>
        <w:t>$50,000</w:t>
      </w:r>
      <w:r>
        <w:rPr>
          <w:spacing w:val="-4"/>
        </w:rPr>
        <w:t xml:space="preserve"> </w:t>
      </w:r>
      <w:r>
        <w:t>per</w:t>
      </w:r>
      <w:r>
        <w:rPr>
          <w:spacing w:val="-5"/>
        </w:rPr>
        <w:t xml:space="preserve"> </w:t>
      </w:r>
      <w:r>
        <w:t>site</w:t>
      </w:r>
      <w:r>
        <w:rPr>
          <w:spacing w:val="-4"/>
        </w:rPr>
        <w:t xml:space="preserve"> </w:t>
      </w:r>
      <w:r>
        <w:t>also</w:t>
      </w:r>
      <w:r>
        <w:rPr>
          <w:spacing w:val="-5"/>
        </w:rPr>
        <w:t xml:space="preserve"> </w:t>
      </w:r>
      <w:r>
        <w:t>refer</w:t>
      </w:r>
      <w:r>
        <w:rPr>
          <w:spacing w:val="-4"/>
        </w:rPr>
        <w:t xml:space="preserve"> </w:t>
      </w:r>
      <w:r>
        <w:t>individual</w:t>
      </w:r>
      <w:r>
        <w:rPr>
          <w:spacing w:val="-5"/>
        </w:rPr>
        <w:t xml:space="preserve"> </w:t>
      </w:r>
      <w:r>
        <w:t>design</w:t>
      </w:r>
      <w:r>
        <w:rPr>
          <w:spacing w:val="-4"/>
        </w:rPr>
        <w:t xml:space="preserve"> </w:t>
      </w:r>
      <w:r>
        <w:t>elements</w:t>
      </w:r>
      <w:r>
        <w:rPr>
          <w:spacing w:val="-4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other</w:t>
      </w:r>
      <w:r>
        <w:rPr>
          <w:spacing w:val="-4"/>
        </w:rPr>
        <w:t xml:space="preserve"> </w:t>
      </w:r>
      <w:r>
        <w:t>methods.</w:t>
      </w:r>
    </w:p>
    <w:p w14:paraId="4319E32A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532CA1CA" w14:textId="77777777" w:rsidR="0040573D" w:rsidRDefault="0040573D">
      <w:pPr>
        <w:pStyle w:val="BodyText"/>
      </w:pPr>
    </w:p>
    <w:p w14:paraId="7247B2EC" w14:textId="77777777" w:rsidR="0040573D" w:rsidRDefault="0040573D">
      <w:pPr>
        <w:pStyle w:val="BodyText"/>
      </w:pPr>
    </w:p>
    <w:p w14:paraId="43A80131" w14:textId="77777777" w:rsidR="0040573D" w:rsidRDefault="0040573D">
      <w:pPr>
        <w:pStyle w:val="BodyText"/>
        <w:spacing w:before="3"/>
        <w:rPr>
          <w:sz w:val="22"/>
        </w:rPr>
      </w:pPr>
    </w:p>
    <w:p w14:paraId="1F429F93" w14:textId="77777777" w:rsidR="0040573D" w:rsidRDefault="000C5DF2">
      <w:pPr>
        <w:pStyle w:val="Heading2"/>
        <w:numPr>
          <w:ilvl w:val="2"/>
          <w:numId w:val="59"/>
        </w:numPr>
        <w:tabs>
          <w:tab w:val="left" w:pos="2069"/>
        </w:tabs>
        <w:rPr>
          <w:color w:val="01688A"/>
        </w:rPr>
      </w:pPr>
      <w:bookmarkStart w:id="56" w:name="_bookmark56"/>
      <w:bookmarkEnd w:id="56"/>
      <w:r>
        <w:rPr>
          <w:color w:val="01688A"/>
        </w:rPr>
        <w:t>BANK</w:t>
      </w:r>
      <w:r>
        <w:rPr>
          <w:color w:val="01688A"/>
          <w:spacing w:val="-5"/>
        </w:rPr>
        <w:t xml:space="preserve"> </w:t>
      </w:r>
      <w:r>
        <w:rPr>
          <w:color w:val="01688A"/>
        </w:rPr>
        <w:t>BATTERING</w:t>
      </w:r>
    </w:p>
    <w:p w14:paraId="59F09E05" w14:textId="77777777" w:rsidR="0040573D" w:rsidRDefault="000C5DF2">
      <w:pPr>
        <w:pStyle w:val="Heading4"/>
        <w:spacing w:before="123"/>
        <w:ind w:left="1168"/>
      </w:pPr>
      <w:r>
        <w:t>DESCRIPTION</w:t>
      </w:r>
    </w:p>
    <w:p w14:paraId="7EEB1AED" w14:textId="77777777" w:rsidR="0040573D" w:rsidRDefault="000C5DF2">
      <w:pPr>
        <w:pStyle w:val="BodyText"/>
        <w:spacing w:before="48"/>
        <w:ind w:left="1168" w:right="1605"/>
      </w:pPr>
      <w:r>
        <w:t>Bank battering involves modification of the stream bank to a design bank angle. It can be</w:t>
      </w:r>
      <w:r>
        <w:rPr>
          <w:spacing w:val="1"/>
        </w:rPr>
        <w:t xml:space="preserve"> </w:t>
      </w:r>
      <w:r>
        <w:t>undertaken to reduce erosion and provide conditions suitable for vegetation establishment.</w:t>
      </w:r>
      <w:r>
        <w:rPr>
          <w:spacing w:val="-54"/>
        </w:rPr>
        <w:t xml:space="preserve"> </w:t>
      </w:r>
      <w:r>
        <w:t xml:space="preserve">However there are only a </w:t>
      </w:r>
      <w:r>
        <w:t>limited range of erosion mechanisms that can be addressed</w:t>
      </w:r>
      <w:r>
        <w:rPr>
          <w:spacing w:val="1"/>
        </w:rPr>
        <w:t xml:space="preserve"> </w:t>
      </w:r>
      <w:r>
        <w:t>through bank battering. Failure of bank battering is often a result of the inappropriate</w:t>
      </w:r>
      <w:r>
        <w:rPr>
          <w:spacing w:val="1"/>
        </w:rPr>
        <w:t xml:space="preserve"> </w:t>
      </w:r>
      <w:r>
        <w:t>application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technique.</w:t>
      </w:r>
    </w:p>
    <w:p w14:paraId="1C74F2A2" w14:textId="77777777" w:rsidR="0040573D" w:rsidRDefault="0040573D">
      <w:pPr>
        <w:pStyle w:val="BodyText"/>
        <w:spacing w:before="7"/>
        <w:rPr>
          <w:sz w:val="23"/>
        </w:rPr>
      </w:pPr>
    </w:p>
    <w:p w14:paraId="4D8CE021" w14:textId="77777777" w:rsidR="0040573D" w:rsidRDefault="000C5DF2">
      <w:pPr>
        <w:pStyle w:val="Heading4"/>
        <w:spacing w:before="1"/>
        <w:ind w:left="1168"/>
      </w:pPr>
      <w:r>
        <w:t>WHY</w:t>
      </w:r>
      <w:r>
        <w:rPr>
          <w:spacing w:val="-3"/>
        </w:rPr>
        <w:t xml:space="preserve"> </w:t>
      </w:r>
      <w:r>
        <w:t>IMPLEMENT?</w:t>
      </w:r>
    </w:p>
    <w:p w14:paraId="307F436E" w14:textId="77777777" w:rsidR="0040573D" w:rsidRDefault="000C5DF2">
      <w:pPr>
        <w:pStyle w:val="BodyText"/>
        <w:spacing w:before="48" w:after="97"/>
        <w:ind w:left="1168" w:right="1610"/>
      </w:pPr>
      <w:r>
        <w:t>Bank battering is implemented to provide a relatively stable surface on which vegetation</w:t>
      </w:r>
      <w:r>
        <w:rPr>
          <w:spacing w:val="1"/>
        </w:rPr>
        <w:t xml:space="preserve"> </w:t>
      </w:r>
      <w:r>
        <w:t>can be established. Bank</w:t>
      </w:r>
      <w:r>
        <w:rPr>
          <w:spacing w:val="1"/>
        </w:rPr>
        <w:t xml:space="preserve"> </w:t>
      </w:r>
      <w:r>
        <w:t>battering can be</w:t>
      </w:r>
      <w:r>
        <w:rPr>
          <w:spacing w:val="1"/>
        </w:rPr>
        <w:t xml:space="preserve"> </w:t>
      </w:r>
      <w:r>
        <w:t>used</w:t>
      </w:r>
      <w:r>
        <w:rPr>
          <w:spacing w:val="2"/>
        </w:rPr>
        <w:t xml:space="preserve"> </w:t>
      </w:r>
      <w:r>
        <w:t>to accelerate the rate of recovery</w:t>
      </w:r>
      <w:r>
        <w:rPr>
          <w:spacing w:val="1"/>
        </w:rPr>
        <w:t xml:space="preserve"> </w:t>
      </w:r>
      <w:r>
        <w:t>from</w:t>
      </w:r>
      <w:r>
        <w:rPr>
          <w:spacing w:val="1"/>
        </w:rPr>
        <w:t xml:space="preserve"> </w:t>
      </w:r>
      <w:r>
        <w:t>past channel incision (where the deepening process has halted and the dominant p</w:t>
      </w:r>
      <w:r>
        <w:t>rocess</w:t>
      </w:r>
      <w:r>
        <w:rPr>
          <w:spacing w:val="1"/>
        </w:rPr>
        <w:t xml:space="preserve"> </w:t>
      </w:r>
      <w:r>
        <w:t>is widening). Battering can also be used to increase the safety of a steep bank in the urban</w:t>
      </w:r>
      <w:r>
        <w:rPr>
          <w:spacing w:val="-53"/>
        </w:rPr>
        <w:t xml:space="preserve"> </w:t>
      </w:r>
      <w:r>
        <w:t>environment.</w:t>
      </w:r>
    </w:p>
    <w:p w14:paraId="1D4AACF4" w14:textId="77777777" w:rsidR="0040573D" w:rsidRDefault="000C5DF2">
      <w:pPr>
        <w:ind w:left="1168"/>
        <w:rPr>
          <w:sz w:val="20"/>
        </w:rPr>
      </w:pPr>
      <w:r>
        <w:rPr>
          <w:noProof/>
          <w:position w:val="3"/>
          <w:sz w:val="20"/>
        </w:rPr>
        <w:drawing>
          <wp:inline distT="0" distB="0" distL="0" distR="0" wp14:anchorId="4517669B" wp14:editId="2DC81F9A">
            <wp:extent cx="2679191" cy="2009775"/>
            <wp:effectExtent l="0" t="0" r="0" b="0"/>
            <wp:docPr id="91" name="image8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87.jpeg"/>
                    <pic:cNvPicPr/>
                  </pic:nvPicPr>
                  <pic:blipFill>
                    <a:blip r:embed="rId2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9191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09"/>
          <w:position w:val="3"/>
          <w:sz w:val="20"/>
        </w:rPr>
        <w:t xml:space="preserve"> </w:t>
      </w:r>
      <w:r>
        <w:rPr>
          <w:noProof/>
          <w:spacing w:val="109"/>
          <w:sz w:val="20"/>
        </w:rPr>
        <w:drawing>
          <wp:inline distT="0" distB="0" distL="0" distR="0" wp14:anchorId="717121DF" wp14:editId="1C2D5A6E">
            <wp:extent cx="2531999" cy="2029872"/>
            <wp:effectExtent l="0" t="0" r="0" b="0"/>
            <wp:docPr id="93" name="image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88.jpeg"/>
                    <pic:cNvPicPr/>
                  </pic:nvPicPr>
                  <pic:blipFill>
                    <a:blip r:embed="rId2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1999" cy="2029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9C5E3" w14:textId="77777777" w:rsidR="0040573D" w:rsidRDefault="0040573D">
      <w:pPr>
        <w:rPr>
          <w:sz w:val="20"/>
        </w:r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4189669D" w14:textId="77777777" w:rsidR="0040573D" w:rsidRDefault="000C5DF2">
      <w:pPr>
        <w:spacing w:before="88"/>
        <w:ind w:left="1168" w:right="1"/>
        <w:rPr>
          <w:b/>
          <w:sz w:val="18"/>
        </w:rPr>
      </w:pPr>
      <w:r>
        <w:rPr>
          <w:b/>
          <w:sz w:val="18"/>
        </w:rPr>
        <w:t>Battered banks combined with a grass chute and</w:t>
      </w:r>
      <w:r>
        <w:rPr>
          <w:b/>
          <w:spacing w:val="-47"/>
          <w:sz w:val="18"/>
        </w:rPr>
        <w:t xml:space="preserve"> </w:t>
      </w:r>
      <w:r>
        <w:rPr>
          <w:b/>
          <w:sz w:val="18"/>
        </w:rPr>
        <w:t>revegetation,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Retreat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Creek,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western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Victoria</w:t>
      </w:r>
    </w:p>
    <w:p w14:paraId="4F326402" w14:textId="77777777" w:rsidR="0040573D" w:rsidRDefault="000C5DF2">
      <w:pPr>
        <w:spacing w:before="88"/>
        <w:ind w:left="125" w:right="1694"/>
        <w:rPr>
          <w:b/>
          <w:sz w:val="18"/>
        </w:rPr>
      </w:pPr>
      <w:r>
        <w:br w:type="column"/>
      </w:r>
      <w:r>
        <w:rPr>
          <w:b/>
          <w:sz w:val="18"/>
        </w:rPr>
        <w:t>Battering combined with rock beaching,</w:t>
      </w:r>
      <w:r>
        <w:rPr>
          <w:b/>
          <w:spacing w:val="1"/>
          <w:sz w:val="18"/>
        </w:rPr>
        <w:t xml:space="preserve"> </w:t>
      </w:r>
      <w:r>
        <w:rPr>
          <w:b/>
          <w:sz w:val="18"/>
        </w:rPr>
        <w:t>Wattle Creek, tributary of Wimmera River,</w:t>
      </w:r>
      <w:r>
        <w:rPr>
          <w:b/>
          <w:spacing w:val="-47"/>
          <w:sz w:val="18"/>
        </w:rPr>
        <w:t xml:space="preserve"> </w:t>
      </w:r>
      <w:r>
        <w:rPr>
          <w:b/>
          <w:sz w:val="18"/>
        </w:rPr>
        <w:t>western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Victoria</w:t>
      </w:r>
    </w:p>
    <w:p w14:paraId="5B338BCC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5380" w:space="40"/>
            <w:col w:w="5390"/>
          </w:cols>
        </w:sectPr>
      </w:pPr>
    </w:p>
    <w:p w14:paraId="6387009A" w14:textId="77777777" w:rsidR="0040573D" w:rsidRDefault="000C5DF2">
      <w:pPr>
        <w:spacing w:before="108"/>
        <w:ind w:left="1168"/>
        <w:rPr>
          <w:b/>
          <w:sz w:val="20"/>
        </w:rPr>
      </w:pPr>
      <w:r>
        <w:pict w14:anchorId="12F2EF87">
          <v:rect id="docshape653" o:spid="_x0000_s1992" alt="" style="position:absolute;left:0;text-align:left;margin-left:110.5pt;margin-top:5pt;width:420.55pt;height:.5pt;z-index:1593241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20"/>
        </w:rPr>
        <w:t>Beneficial river</w:t>
      </w:r>
      <w:r>
        <w:rPr>
          <w:b/>
          <w:spacing w:val="1"/>
          <w:sz w:val="20"/>
        </w:rPr>
        <w:t xml:space="preserve"> </w:t>
      </w:r>
      <w:r>
        <w:rPr>
          <w:b/>
          <w:spacing w:val="-1"/>
          <w:sz w:val="20"/>
        </w:rPr>
        <w:t>health</w:t>
      </w:r>
      <w:r>
        <w:rPr>
          <w:b/>
          <w:spacing w:val="-6"/>
          <w:sz w:val="20"/>
        </w:rPr>
        <w:t xml:space="preserve"> </w:t>
      </w:r>
      <w:r>
        <w:rPr>
          <w:b/>
          <w:spacing w:val="-1"/>
          <w:sz w:val="20"/>
        </w:rPr>
        <w:t>outcomes</w:t>
      </w:r>
    </w:p>
    <w:p w14:paraId="4D2EF893" w14:textId="77777777" w:rsidR="0040573D" w:rsidRDefault="0040573D">
      <w:pPr>
        <w:pStyle w:val="BodyText"/>
        <w:rPr>
          <w:b/>
          <w:sz w:val="22"/>
        </w:rPr>
      </w:pPr>
    </w:p>
    <w:p w14:paraId="1E02F712" w14:textId="77777777" w:rsidR="0040573D" w:rsidRDefault="0040573D">
      <w:pPr>
        <w:pStyle w:val="BodyText"/>
        <w:rPr>
          <w:b/>
          <w:sz w:val="22"/>
        </w:rPr>
      </w:pPr>
    </w:p>
    <w:p w14:paraId="72CD34F1" w14:textId="77777777" w:rsidR="0040573D" w:rsidRDefault="0040573D">
      <w:pPr>
        <w:pStyle w:val="BodyText"/>
        <w:rPr>
          <w:b/>
          <w:sz w:val="22"/>
        </w:rPr>
      </w:pPr>
    </w:p>
    <w:p w14:paraId="457505B9" w14:textId="77777777" w:rsidR="0040573D" w:rsidRDefault="0040573D">
      <w:pPr>
        <w:pStyle w:val="BodyText"/>
        <w:rPr>
          <w:b/>
          <w:sz w:val="22"/>
        </w:rPr>
      </w:pPr>
    </w:p>
    <w:p w14:paraId="356973EF" w14:textId="77777777" w:rsidR="0040573D" w:rsidRDefault="0040573D">
      <w:pPr>
        <w:pStyle w:val="BodyText"/>
        <w:rPr>
          <w:b/>
          <w:sz w:val="22"/>
        </w:rPr>
      </w:pPr>
    </w:p>
    <w:p w14:paraId="2991569E" w14:textId="77777777" w:rsidR="0040573D" w:rsidRDefault="0040573D">
      <w:pPr>
        <w:pStyle w:val="BodyText"/>
        <w:rPr>
          <w:b/>
          <w:sz w:val="22"/>
        </w:rPr>
      </w:pPr>
    </w:p>
    <w:p w14:paraId="47B4A71E" w14:textId="77777777" w:rsidR="0040573D" w:rsidRDefault="0040573D">
      <w:pPr>
        <w:pStyle w:val="BodyText"/>
        <w:spacing w:before="6"/>
        <w:rPr>
          <w:b/>
          <w:sz w:val="25"/>
        </w:rPr>
      </w:pPr>
    </w:p>
    <w:p w14:paraId="787BFAD1" w14:textId="77777777" w:rsidR="0040573D" w:rsidRDefault="000C5DF2">
      <w:pPr>
        <w:ind w:left="1168"/>
        <w:rPr>
          <w:b/>
          <w:sz w:val="20"/>
        </w:rPr>
      </w:pPr>
      <w:r>
        <w:pict w14:anchorId="653D0141">
          <v:rect id="docshape654" o:spid="_x0000_s1991" alt="" style="position:absolute;left:0;text-align:left;margin-left:110.5pt;margin-top:-.4pt;width:420.55pt;height:.5pt;z-index:15932928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20"/>
        </w:rPr>
        <w:t>Adverse river</w:t>
      </w:r>
      <w:r>
        <w:rPr>
          <w:b/>
          <w:spacing w:val="1"/>
          <w:sz w:val="20"/>
        </w:rPr>
        <w:t xml:space="preserve"> </w:t>
      </w:r>
      <w:r>
        <w:rPr>
          <w:b/>
          <w:spacing w:val="-1"/>
          <w:sz w:val="20"/>
        </w:rPr>
        <w:t>health</w:t>
      </w:r>
      <w:r>
        <w:rPr>
          <w:b/>
          <w:spacing w:val="-6"/>
          <w:sz w:val="20"/>
        </w:rPr>
        <w:t xml:space="preserve"> </w:t>
      </w:r>
      <w:r>
        <w:rPr>
          <w:b/>
          <w:spacing w:val="-1"/>
          <w:sz w:val="20"/>
        </w:rPr>
        <w:t>outcomes</w:t>
      </w:r>
    </w:p>
    <w:p w14:paraId="47522AB9" w14:textId="77777777" w:rsidR="0040573D" w:rsidRDefault="0040573D">
      <w:pPr>
        <w:pStyle w:val="BodyText"/>
        <w:rPr>
          <w:b/>
          <w:sz w:val="22"/>
        </w:rPr>
      </w:pPr>
    </w:p>
    <w:p w14:paraId="363DCC5B" w14:textId="77777777" w:rsidR="0040573D" w:rsidRDefault="0040573D">
      <w:pPr>
        <w:pStyle w:val="BodyText"/>
        <w:rPr>
          <w:b/>
          <w:sz w:val="22"/>
        </w:rPr>
      </w:pPr>
    </w:p>
    <w:p w14:paraId="7BD58E08" w14:textId="77777777" w:rsidR="0040573D" w:rsidRDefault="0040573D">
      <w:pPr>
        <w:pStyle w:val="BodyText"/>
        <w:rPr>
          <w:b/>
          <w:sz w:val="22"/>
        </w:rPr>
      </w:pPr>
    </w:p>
    <w:p w14:paraId="4AB6B3FA" w14:textId="77777777" w:rsidR="0040573D" w:rsidRDefault="0040573D">
      <w:pPr>
        <w:pStyle w:val="BodyText"/>
        <w:rPr>
          <w:b/>
          <w:sz w:val="22"/>
        </w:rPr>
      </w:pPr>
    </w:p>
    <w:p w14:paraId="5E236D63" w14:textId="77777777" w:rsidR="0040573D" w:rsidRDefault="0040573D">
      <w:pPr>
        <w:pStyle w:val="BodyText"/>
        <w:rPr>
          <w:b/>
          <w:sz w:val="22"/>
        </w:rPr>
      </w:pPr>
    </w:p>
    <w:p w14:paraId="10285A91" w14:textId="77777777" w:rsidR="0040573D" w:rsidRDefault="0040573D">
      <w:pPr>
        <w:pStyle w:val="BodyText"/>
        <w:rPr>
          <w:b/>
          <w:sz w:val="22"/>
        </w:rPr>
      </w:pPr>
    </w:p>
    <w:p w14:paraId="772719DB" w14:textId="77777777" w:rsidR="0040573D" w:rsidRDefault="0040573D">
      <w:pPr>
        <w:pStyle w:val="BodyText"/>
        <w:rPr>
          <w:b/>
          <w:sz w:val="22"/>
        </w:rPr>
      </w:pPr>
    </w:p>
    <w:p w14:paraId="3217D4B4" w14:textId="77777777" w:rsidR="0040573D" w:rsidRDefault="0040573D">
      <w:pPr>
        <w:pStyle w:val="BodyText"/>
        <w:rPr>
          <w:b/>
          <w:sz w:val="22"/>
        </w:rPr>
      </w:pPr>
    </w:p>
    <w:p w14:paraId="5747D7D4" w14:textId="77777777" w:rsidR="0040573D" w:rsidRDefault="0040573D">
      <w:pPr>
        <w:pStyle w:val="BodyText"/>
        <w:spacing w:before="7"/>
        <w:rPr>
          <w:b/>
          <w:sz w:val="26"/>
        </w:rPr>
      </w:pPr>
    </w:p>
    <w:p w14:paraId="7A2FC311" w14:textId="77777777" w:rsidR="0040573D" w:rsidRDefault="000C5DF2">
      <w:pPr>
        <w:ind w:left="1168" w:right="512"/>
        <w:rPr>
          <w:b/>
          <w:sz w:val="20"/>
        </w:rPr>
      </w:pPr>
      <w:r>
        <w:pict w14:anchorId="15709482">
          <v:rect id="docshape655" o:spid="_x0000_s1990" alt="" style="position:absolute;left:0;text-align:left;margin-left:110.5pt;margin-top:-.4pt;width:420.55pt;height:.5pt;z-index:1593344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pacing w:val="-1"/>
          <w:sz w:val="20"/>
        </w:rPr>
        <w:t>Associated</w:t>
      </w:r>
      <w:r>
        <w:rPr>
          <w:b/>
          <w:spacing w:val="-53"/>
          <w:sz w:val="20"/>
        </w:rPr>
        <w:t xml:space="preserve"> </w:t>
      </w:r>
      <w:r>
        <w:rPr>
          <w:b/>
          <w:sz w:val="20"/>
        </w:rPr>
        <w:t>works</w:t>
      </w:r>
    </w:p>
    <w:p w14:paraId="155B6854" w14:textId="77777777" w:rsidR="0040573D" w:rsidRDefault="000C5DF2">
      <w:pPr>
        <w:pStyle w:val="BodyText"/>
        <w:spacing w:before="95"/>
        <w:ind w:left="1168"/>
      </w:pPr>
      <w:r>
        <w:t>Revegetation</w:t>
      </w:r>
    </w:p>
    <w:p w14:paraId="6EBE0972" w14:textId="77777777" w:rsidR="0040573D" w:rsidRDefault="000C5DF2">
      <w:pPr>
        <w:pStyle w:val="BodyText"/>
        <w:spacing w:before="106"/>
        <w:ind w:left="249" w:right="1572"/>
      </w:pPr>
      <w:r>
        <w:br w:type="column"/>
      </w:r>
      <w:r>
        <w:t>The process can increase the rate of recovery and reduce the</w:t>
      </w:r>
      <w:r>
        <w:rPr>
          <w:spacing w:val="1"/>
        </w:rPr>
        <w:t xml:space="preserve"> </w:t>
      </w:r>
      <w:r>
        <w:t>downstream impact of an incised stream system. Depending on the</w:t>
      </w:r>
      <w:r>
        <w:rPr>
          <w:spacing w:val="1"/>
        </w:rPr>
        <w:t xml:space="preserve"> </w:t>
      </w:r>
      <w:r>
        <w:t>hydrology and hydraulics of the stream, the approach can be used to</w:t>
      </w:r>
      <w:r>
        <w:rPr>
          <w:spacing w:val="1"/>
        </w:rPr>
        <w:t xml:space="preserve"> </w:t>
      </w:r>
      <w:r>
        <w:t>reduce erosion rates and downstream sediment release by increasing</w:t>
      </w:r>
      <w:r>
        <w:rPr>
          <w:spacing w:val="-53"/>
        </w:rPr>
        <w:t xml:space="preserve"> </w:t>
      </w:r>
      <w:r>
        <w:t>channel cross-sectional area, reducing flow velocity, shear stress and</w:t>
      </w:r>
      <w:r>
        <w:rPr>
          <w:spacing w:val="-53"/>
        </w:rPr>
        <w:t xml:space="preserve"> </w:t>
      </w:r>
      <w:r>
        <w:t>stream</w:t>
      </w:r>
      <w:r>
        <w:rPr>
          <w:spacing w:val="-2"/>
        </w:rPr>
        <w:t xml:space="preserve"> </w:t>
      </w:r>
      <w:r>
        <w:t>power</w:t>
      </w:r>
    </w:p>
    <w:p w14:paraId="0B7D5DB1" w14:textId="77777777" w:rsidR="0040573D" w:rsidRDefault="000C5DF2">
      <w:pPr>
        <w:pStyle w:val="BodyText"/>
        <w:spacing w:before="97"/>
        <w:ind w:left="249" w:right="1618"/>
      </w:pPr>
      <w:r>
        <w:t>The approach can be applied to reduce</w:t>
      </w:r>
      <w:r>
        <w:t xml:space="preserve"> rill erosion and increase the</w:t>
      </w:r>
      <w:r>
        <w:rPr>
          <w:spacing w:val="1"/>
        </w:rPr>
        <w:t xml:space="preserve"> </w:t>
      </w:r>
      <w:r>
        <w:t>success rate for vegetation establishment. Jute or similar matting can</w:t>
      </w:r>
      <w:r>
        <w:rPr>
          <w:spacing w:val="-53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used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improve</w:t>
      </w:r>
      <w:r>
        <w:rPr>
          <w:spacing w:val="-1"/>
        </w:rPr>
        <w:t xml:space="preserve"> </w:t>
      </w:r>
      <w:r>
        <w:t>stability</w:t>
      </w:r>
    </w:p>
    <w:p w14:paraId="63800BC4" w14:textId="77777777" w:rsidR="0040573D" w:rsidRDefault="000C5DF2">
      <w:pPr>
        <w:pStyle w:val="BodyText"/>
        <w:spacing w:before="105"/>
        <w:ind w:left="249"/>
      </w:pPr>
      <w:r>
        <w:t>The</w:t>
      </w:r>
      <w:r>
        <w:rPr>
          <w:spacing w:val="-3"/>
        </w:rPr>
        <w:t xml:space="preserve"> </w:t>
      </w:r>
      <w:r>
        <w:t>approach</w:t>
      </w:r>
      <w:r>
        <w:rPr>
          <w:spacing w:val="-2"/>
        </w:rPr>
        <w:t xml:space="preserve"> </w:t>
      </w:r>
      <w:r>
        <w:t>can</w:t>
      </w:r>
      <w:r>
        <w:rPr>
          <w:spacing w:val="-2"/>
        </w:rPr>
        <w:t xml:space="preserve"> </w:t>
      </w:r>
      <w:r>
        <w:t>remove</w:t>
      </w:r>
      <w:r>
        <w:rPr>
          <w:spacing w:val="-3"/>
        </w:rPr>
        <w:t xml:space="preserve"> </w:t>
      </w:r>
      <w:r>
        <w:t>bank</w:t>
      </w:r>
      <w:r>
        <w:rPr>
          <w:spacing w:val="-3"/>
        </w:rPr>
        <w:t xml:space="preserve"> </w:t>
      </w:r>
      <w:r>
        <w:t>diversity</w:t>
      </w:r>
      <w:r>
        <w:rPr>
          <w:spacing w:val="-2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creating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uniform</w:t>
      </w:r>
      <w:r>
        <w:rPr>
          <w:spacing w:val="-4"/>
        </w:rPr>
        <w:t xml:space="preserve"> </w:t>
      </w:r>
      <w:r>
        <w:t>surface</w:t>
      </w:r>
    </w:p>
    <w:p w14:paraId="42504E72" w14:textId="77777777" w:rsidR="0040573D" w:rsidRDefault="000C5DF2">
      <w:pPr>
        <w:pStyle w:val="BodyText"/>
        <w:spacing w:before="97"/>
        <w:ind w:left="249" w:right="1416"/>
      </w:pPr>
      <w:r>
        <w:t>The approach can destroy undercut banks, overhanging veg</w:t>
      </w:r>
      <w:r>
        <w:t>etation and</w:t>
      </w:r>
      <w:r>
        <w:rPr>
          <w:spacing w:val="-53"/>
        </w:rPr>
        <w:t xml:space="preserve"> </w:t>
      </w:r>
      <w:r>
        <w:t>other</w:t>
      </w:r>
      <w:r>
        <w:rPr>
          <w:spacing w:val="-3"/>
        </w:rPr>
        <w:t xml:space="preserve"> </w:t>
      </w:r>
      <w:r>
        <w:t>habitat</w:t>
      </w:r>
      <w:r>
        <w:rPr>
          <w:spacing w:val="-2"/>
        </w:rPr>
        <w:t xml:space="preserve"> </w:t>
      </w:r>
      <w:r>
        <w:t>features</w:t>
      </w:r>
      <w:r>
        <w:rPr>
          <w:spacing w:val="-1"/>
        </w:rPr>
        <w:t xml:space="preserve"> </w:t>
      </w:r>
      <w:r>
        <w:t>associated</w:t>
      </w:r>
      <w:r>
        <w:rPr>
          <w:spacing w:val="-3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steep</w:t>
      </w:r>
      <w:r>
        <w:rPr>
          <w:spacing w:val="-2"/>
        </w:rPr>
        <w:t xml:space="preserve"> </w:t>
      </w:r>
      <w:r>
        <w:t>stream</w:t>
      </w:r>
      <w:r>
        <w:rPr>
          <w:spacing w:val="-2"/>
        </w:rPr>
        <w:t xml:space="preserve"> </w:t>
      </w:r>
      <w:r>
        <w:t>banks</w:t>
      </w:r>
    </w:p>
    <w:p w14:paraId="1DDE4900" w14:textId="77777777" w:rsidR="0040573D" w:rsidRDefault="000C5DF2">
      <w:pPr>
        <w:pStyle w:val="BodyText"/>
        <w:spacing w:before="95"/>
        <w:ind w:left="249" w:right="1750"/>
      </w:pPr>
      <w:r>
        <w:t>The approach may remove features such as vegetation that may be</w:t>
      </w:r>
      <w:r>
        <w:rPr>
          <w:spacing w:val="-53"/>
        </w:rPr>
        <w:t xml:space="preserve"> </w:t>
      </w:r>
      <w:r>
        <w:t>providing</w:t>
      </w:r>
      <w:r>
        <w:rPr>
          <w:spacing w:val="-2"/>
        </w:rPr>
        <w:t xml:space="preserve"> </w:t>
      </w:r>
      <w:r>
        <w:t>some</w:t>
      </w:r>
      <w:r>
        <w:rPr>
          <w:spacing w:val="-1"/>
        </w:rPr>
        <w:t xml:space="preserve"> </w:t>
      </w:r>
      <w:r>
        <w:t>stability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stream</w:t>
      </w:r>
      <w:r>
        <w:rPr>
          <w:spacing w:val="-1"/>
        </w:rPr>
        <w:t xml:space="preserve"> </w:t>
      </w:r>
      <w:r>
        <w:t>banks</w:t>
      </w:r>
    </w:p>
    <w:p w14:paraId="73A359D1" w14:textId="77777777" w:rsidR="0040573D" w:rsidRDefault="000C5DF2">
      <w:pPr>
        <w:pStyle w:val="BodyText"/>
        <w:spacing w:before="96"/>
        <w:ind w:left="249" w:right="1383"/>
      </w:pPr>
      <w:r>
        <w:t>The high level of disturbance and removal of all vegetation can increase</w:t>
      </w:r>
      <w:r>
        <w:rPr>
          <w:spacing w:val="-53"/>
        </w:rPr>
        <w:t xml:space="preserve"> </w:t>
      </w:r>
      <w:r>
        <w:t>bank</w:t>
      </w:r>
      <w:r>
        <w:rPr>
          <w:spacing w:val="-2"/>
        </w:rPr>
        <w:t xml:space="preserve"> </w:t>
      </w:r>
      <w:r>
        <w:t>erosion</w:t>
      </w:r>
      <w:r>
        <w:rPr>
          <w:spacing w:val="-1"/>
        </w:rPr>
        <w:t xml:space="preserve"> </w:t>
      </w:r>
      <w:r>
        <w:t>rates</w:t>
      </w:r>
    </w:p>
    <w:p w14:paraId="5CB99871" w14:textId="77777777" w:rsidR="0040573D" w:rsidRDefault="000C5DF2">
      <w:pPr>
        <w:pStyle w:val="BodyText"/>
        <w:spacing w:before="97"/>
        <w:ind w:left="249" w:right="1406"/>
      </w:pPr>
      <w:r>
        <w:t>Unconsolidated material on a lower bank will in most cases be removed</w:t>
      </w:r>
      <w:r>
        <w:rPr>
          <w:spacing w:val="-53"/>
        </w:rPr>
        <w:t xml:space="preserve"> </w:t>
      </w:r>
      <w:r>
        <w:t>during post-battering flow events increasing sediment loads</w:t>
      </w:r>
      <w:r>
        <w:rPr>
          <w:spacing w:val="1"/>
        </w:rPr>
        <w:t xml:space="preserve"> </w:t>
      </w:r>
      <w:r>
        <w:t>downstream,</w:t>
      </w:r>
      <w:r>
        <w:rPr>
          <w:spacing w:val="-3"/>
        </w:rPr>
        <w:t xml:space="preserve"> </w:t>
      </w:r>
      <w:r>
        <w:t>further</w:t>
      </w:r>
      <w:r>
        <w:rPr>
          <w:spacing w:val="-2"/>
        </w:rPr>
        <w:t xml:space="preserve"> </w:t>
      </w:r>
      <w:r>
        <w:t>destabilising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bank</w:t>
      </w:r>
    </w:p>
    <w:p w14:paraId="571A0815" w14:textId="77777777" w:rsidR="0040573D" w:rsidRDefault="000C5DF2">
      <w:pPr>
        <w:pStyle w:val="Heading6"/>
        <w:spacing w:before="107"/>
        <w:ind w:left="249"/>
      </w:pPr>
      <w:r>
        <w:t>Information</w:t>
      </w:r>
      <w:r>
        <w:rPr>
          <w:spacing w:val="-6"/>
        </w:rPr>
        <w:t xml:space="preserve"> </w:t>
      </w:r>
      <w:r>
        <w:t>requirements</w:t>
      </w:r>
    </w:p>
    <w:p w14:paraId="1CB4F016" w14:textId="77777777" w:rsidR="0040573D" w:rsidRDefault="000C5DF2">
      <w:pPr>
        <w:pStyle w:val="BodyText"/>
        <w:spacing w:before="95"/>
        <w:ind w:left="249"/>
      </w:pPr>
      <w:r>
        <w:t>Estimation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stream</w:t>
      </w:r>
      <w:r>
        <w:rPr>
          <w:spacing w:val="-5"/>
        </w:rPr>
        <w:t xml:space="preserve"> </w:t>
      </w:r>
      <w:r>
        <w:t>flow</w:t>
      </w:r>
      <w:r>
        <w:rPr>
          <w:spacing w:val="-5"/>
        </w:rPr>
        <w:t xml:space="preserve"> </w:t>
      </w:r>
      <w:r>
        <w:t>(hydrology)</w:t>
      </w:r>
    </w:p>
    <w:p w14:paraId="646B4964" w14:textId="77777777" w:rsidR="0040573D" w:rsidRDefault="000C5DF2">
      <w:pPr>
        <w:pStyle w:val="BodyText"/>
        <w:spacing w:before="79" w:line="324" w:lineRule="auto"/>
        <w:ind w:left="249" w:right="3363"/>
      </w:pPr>
      <w:r>
        <w:t>Stream cross-section survey of existing waterway</w:t>
      </w:r>
      <w:r>
        <w:rPr>
          <w:spacing w:val="-53"/>
        </w:rPr>
        <w:t xml:space="preserve"> </w:t>
      </w:r>
      <w:r>
        <w:t>Identification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existing</w:t>
      </w:r>
      <w:r>
        <w:rPr>
          <w:spacing w:val="-2"/>
        </w:rPr>
        <w:t xml:space="preserve"> </w:t>
      </w:r>
      <w:r>
        <w:t>ecological</w:t>
      </w:r>
      <w:r>
        <w:rPr>
          <w:spacing w:val="-1"/>
        </w:rPr>
        <w:t xml:space="preserve"> </w:t>
      </w:r>
      <w:r>
        <w:t>assets</w:t>
      </w:r>
    </w:p>
    <w:p w14:paraId="02EB7386" w14:textId="77777777" w:rsidR="0040573D" w:rsidRDefault="0040573D">
      <w:pPr>
        <w:spacing w:line="324" w:lineRule="auto"/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2758" w:space="40"/>
            <w:col w:w="8012"/>
          </w:cols>
        </w:sectPr>
      </w:pPr>
    </w:p>
    <w:p w14:paraId="1DBB8844" w14:textId="77777777" w:rsidR="0040573D" w:rsidRDefault="000C5DF2">
      <w:pPr>
        <w:pStyle w:val="BodyText"/>
        <w:spacing w:line="20" w:lineRule="exact"/>
        <w:ind w:left="1096"/>
        <w:rPr>
          <w:sz w:val="2"/>
        </w:rPr>
      </w:pPr>
      <w:r>
        <w:pict w14:anchorId="1F260918">
          <v:shape id="docshape656" o:spid="_x0000_s1989" type="#_x0000_t202" alt="" style="position:absolute;left:0;text-align:left;margin-left:17.7pt;margin-top:52.9pt;width:10.95pt;height:65.1pt;z-index:1593395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48E89118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  <w:r>
        <w:rPr>
          <w:sz w:val="2"/>
        </w:rPr>
      </w:r>
      <w:r>
        <w:rPr>
          <w:sz w:val="2"/>
        </w:rPr>
        <w:pict w14:anchorId="1E761E0F">
          <v:group id="docshapegroup657" o:spid="_x0000_s1987" alt="" style="width:420.25pt;height:.5pt;mso-position-horizontal-relative:char;mso-position-vertical-relative:line" coordsize="8405,10">
            <v:shape id="docshape658" o:spid="_x0000_s1988" alt="" style="position:absolute;width:8405;height:10" coordsize="8405,10" path="m8405,l1894,r-15,l,,,10r1879,l1894,10r6511,l8405,xe" fillcolor="black" stroked="f">
              <v:path arrowok="t"/>
            </v:shape>
            <w10:anchorlock/>
          </v:group>
        </w:pict>
      </w:r>
    </w:p>
    <w:p w14:paraId="3E674F1B" w14:textId="77777777" w:rsidR="0040573D" w:rsidRDefault="0040573D">
      <w:pPr>
        <w:spacing w:line="20" w:lineRule="exact"/>
        <w:rPr>
          <w:sz w:val="2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space="720"/>
        </w:sectPr>
      </w:pPr>
    </w:p>
    <w:p w14:paraId="1C528458" w14:textId="77777777" w:rsidR="0040573D" w:rsidRDefault="0040573D">
      <w:pPr>
        <w:pStyle w:val="BodyText"/>
      </w:pPr>
    </w:p>
    <w:p w14:paraId="24ABED07" w14:textId="77777777" w:rsidR="0040573D" w:rsidRDefault="0040573D">
      <w:pPr>
        <w:pStyle w:val="BodyText"/>
      </w:pPr>
    </w:p>
    <w:p w14:paraId="72B0DCD6" w14:textId="77777777" w:rsidR="0040573D" w:rsidRDefault="0040573D">
      <w:pPr>
        <w:pStyle w:val="BodyText"/>
        <w:spacing w:before="3"/>
        <w:rPr>
          <w:sz w:val="18"/>
        </w:rPr>
      </w:pPr>
    </w:p>
    <w:p w14:paraId="0614FFE6" w14:textId="77777777" w:rsidR="0040573D" w:rsidRDefault="000C5DF2">
      <w:pPr>
        <w:pStyle w:val="BodyText"/>
        <w:spacing w:line="20" w:lineRule="exact"/>
        <w:ind w:left="551"/>
        <w:rPr>
          <w:sz w:val="2"/>
        </w:rPr>
      </w:pPr>
      <w:r>
        <w:rPr>
          <w:sz w:val="2"/>
        </w:rPr>
      </w:r>
      <w:r>
        <w:rPr>
          <w:sz w:val="2"/>
        </w:rPr>
        <w:pict w14:anchorId="2ADAB1D6">
          <v:group id="docshapegroup659" o:spid="_x0000_s1985" alt="" style="width:420.2pt;height:.5pt;mso-position-horizontal-relative:char;mso-position-vertical-relative:line" coordsize="8404,10">
            <v:rect id="docshape660" o:spid="_x0000_s1986" alt="" style="position:absolute;width:8404;height:10" fillcolor="black" stroked="f"/>
            <w10:anchorlock/>
          </v:group>
        </w:pict>
      </w:r>
    </w:p>
    <w:p w14:paraId="6EA9BB4C" w14:textId="77777777" w:rsidR="0040573D" w:rsidRDefault="0040573D">
      <w:pPr>
        <w:spacing w:line="20" w:lineRule="exact"/>
        <w:rPr>
          <w:sz w:val="2"/>
        </w:r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00833AEA" w14:textId="77777777" w:rsidR="0040573D" w:rsidRDefault="000C5DF2">
      <w:pPr>
        <w:pStyle w:val="Heading6"/>
        <w:ind w:right="-18"/>
      </w:pPr>
      <w:r>
        <w:t>Success</w:t>
      </w:r>
      <w:r>
        <w:rPr>
          <w:spacing w:val="-54"/>
        </w:rPr>
        <w:t xml:space="preserve"> </w:t>
      </w:r>
      <w:r>
        <w:t>ranking</w:t>
      </w:r>
    </w:p>
    <w:p w14:paraId="4577D07D" w14:textId="77777777" w:rsidR="0040573D" w:rsidRDefault="000C5DF2">
      <w:pPr>
        <w:ind w:left="463" w:right="-5"/>
        <w:rPr>
          <w:b/>
          <w:sz w:val="20"/>
        </w:rPr>
      </w:pPr>
      <w:r>
        <w:br w:type="column"/>
      </w:r>
      <w:r>
        <w:rPr>
          <w:b/>
          <w:sz w:val="20"/>
        </w:rPr>
        <w:t>No.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of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applications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in</w:t>
      </w:r>
      <w:r>
        <w:rPr>
          <w:b/>
          <w:spacing w:val="-52"/>
          <w:sz w:val="20"/>
        </w:rPr>
        <w:t xml:space="preserve"> </w:t>
      </w:r>
      <w:r>
        <w:rPr>
          <w:b/>
          <w:sz w:val="20"/>
        </w:rPr>
        <w:t>Victoria</w:t>
      </w:r>
    </w:p>
    <w:p w14:paraId="20862F11" w14:textId="77777777" w:rsidR="0040573D" w:rsidRDefault="000C5DF2">
      <w:pPr>
        <w:pStyle w:val="BodyText"/>
        <w:spacing w:before="164"/>
        <w:ind w:left="463" w:right="183"/>
        <w:jc w:val="both"/>
      </w:pPr>
      <w:r>
        <w:pict w14:anchorId="4D7C4C07">
          <v:rect id="docshape661" o:spid="_x0000_s1984" alt="" style="position:absolute;left:0;text-align:left;margin-left:147.7pt;margin-top:7.85pt;width:355pt;height:.5pt;z-index:15936512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Estimated to be over</w:t>
      </w:r>
      <w:r>
        <w:rPr>
          <w:spacing w:val="-53"/>
        </w:rPr>
        <w:t xml:space="preserve"> </w:t>
      </w:r>
      <w:r>
        <w:t>1,000 applications in</w:t>
      </w:r>
      <w:r>
        <w:rPr>
          <w:spacing w:val="-53"/>
        </w:rPr>
        <w:t xml:space="preserve"> </w:t>
      </w:r>
      <w:r>
        <w:t>Victoria over past 20</w:t>
      </w:r>
      <w:r>
        <w:rPr>
          <w:spacing w:val="-53"/>
        </w:rPr>
        <w:t xml:space="preserve"> </w:t>
      </w:r>
      <w:r>
        <w:t>years</w:t>
      </w:r>
    </w:p>
    <w:p w14:paraId="56C87471" w14:textId="77777777" w:rsidR="0040573D" w:rsidRDefault="000C5DF2">
      <w:pPr>
        <w:pStyle w:val="Heading6"/>
        <w:ind w:left="241" w:right="268"/>
      </w:pPr>
      <w:r>
        <w:rPr>
          <w:b w:val="0"/>
        </w:rPr>
        <w:br w:type="column"/>
      </w:r>
      <w:r>
        <w:t>Structural success in</w:t>
      </w:r>
      <w:r>
        <w:rPr>
          <w:spacing w:val="-54"/>
        </w:rPr>
        <w:t xml:space="preserve"> </w:t>
      </w:r>
      <w:r>
        <w:t>Australia</w:t>
      </w:r>
    </w:p>
    <w:p w14:paraId="63280803" w14:textId="77777777" w:rsidR="0040573D" w:rsidRDefault="000C5DF2">
      <w:pPr>
        <w:pStyle w:val="BodyText"/>
        <w:spacing w:before="164"/>
        <w:ind w:left="241" w:right="-2"/>
      </w:pPr>
      <w:r>
        <w:pict w14:anchorId="4CE04835">
          <v:rect id="docshape662" o:spid="_x0000_s1983" alt="" style="position:absolute;left:0;text-align:left;margin-left:82.2pt;margin-top:70.65pt;width:420.55pt;height:.5pt;z-index:15937024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Moderate</w:t>
      </w:r>
      <w:r>
        <w:rPr>
          <w:spacing w:val="-7"/>
        </w:rPr>
        <w:t xml:space="preserve"> </w:t>
      </w:r>
      <w:r>
        <w:t>level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success</w:t>
      </w:r>
      <w:r>
        <w:rPr>
          <w:spacing w:val="-53"/>
        </w:rPr>
        <w:t xml:space="preserve"> </w:t>
      </w:r>
      <w:r>
        <w:t>where no bed instabilities</w:t>
      </w:r>
      <w:r>
        <w:rPr>
          <w:spacing w:val="1"/>
        </w:rPr>
        <w:t xml:space="preserve"> </w:t>
      </w:r>
      <w:r>
        <w:t>are present and shear</w:t>
      </w:r>
      <w:r>
        <w:rPr>
          <w:spacing w:val="1"/>
        </w:rPr>
        <w:t xml:space="preserve"> </w:t>
      </w:r>
      <w:r>
        <w:t>stress at toe is below the</w:t>
      </w:r>
      <w:r>
        <w:rPr>
          <w:spacing w:val="1"/>
        </w:rPr>
        <w:t xml:space="preserve"> </w:t>
      </w:r>
      <w:r>
        <w:t>threshold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motion</w:t>
      </w:r>
    </w:p>
    <w:p w14:paraId="11C849B0" w14:textId="77777777" w:rsidR="0040573D" w:rsidRDefault="000C5DF2">
      <w:pPr>
        <w:pStyle w:val="Heading6"/>
        <w:ind w:left="205" w:right="1989"/>
      </w:pPr>
      <w:r>
        <w:rPr>
          <w:b w:val="0"/>
        </w:rPr>
        <w:br w:type="column"/>
      </w:r>
      <w:r>
        <w:t>Success in achieving</w:t>
      </w:r>
      <w:r>
        <w:rPr>
          <w:spacing w:val="-53"/>
        </w:rPr>
        <w:t xml:space="preserve"> </w:t>
      </w:r>
      <w:r>
        <w:t>intended</w:t>
      </w:r>
      <w:r>
        <w:rPr>
          <w:spacing w:val="-3"/>
        </w:rPr>
        <w:t xml:space="preserve"> </w:t>
      </w:r>
      <w:r>
        <w:t>outcome</w:t>
      </w:r>
    </w:p>
    <w:p w14:paraId="4BBF9C4F" w14:textId="77777777" w:rsidR="0040573D" w:rsidRDefault="000C5DF2">
      <w:pPr>
        <w:pStyle w:val="BodyText"/>
        <w:spacing w:before="164"/>
        <w:ind w:left="206" w:right="2033"/>
      </w:pPr>
      <w:r>
        <w:t>Moderate where the</w:t>
      </w:r>
      <w:r>
        <w:rPr>
          <w:spacing w:val="1"/>
        </w:rPr>
        <w:t xml:space="preserve"> </w:t>
      </w:r>
      <w:r>
        <w:t>structural success has</w:t>
      </w:r>
      <w:r>
        <w:rPr>
          <w:spacing w:val="-53"/>
        </w:rPr>
        <w:t xml:space="preserve"> </w:t>
      </w:r>
      <w:r>
        <w:t>been</w:t>
      </w:r>
      <w:r>
        <w:rPr>
          <w:spacing w:val="-2"/>
        </w:rPr>
        <w:t xml:space="preserve"> </w:t>
      </w:r>
      <w:r>
        <w:t>achieved</w:t>
      </w:r>
    </w:p>
    <w:p w14:paraId="10DC6575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num="4" w:space="720" w:equalWidth="0">
            <w:col w:w="1415" w:space="40"/>
            <w:col w:w="2486" w:space="39"/>
            <w:col w:w="2553" w:space="39"/>
            <w:col w:w="4238"/>
          </w:cols>
        </w:sectPr>
      </w:pPr>
    </w:p>
    <w:p w14:paraId="722CFC6A" w14:textId="77777777" w:rsidR="0040573D" w:rsidRDefault="000C5DF2">
      <w:pPr>
        <w:pStyle w:val="Heading6"/>
        <w:spacing w:before="107"/>
        <w:ind w:right="-18"/>
      </w:pPr>
      <w:r>
        <w:t>Success</w:t>
      </w:r>
      <w:r>
        <w:rPr>
          <w:spacing w:val="-54"/>
        </w:rPr>
        <w:t xml:space="preserve"> </w:t>
      </w:r>
      <w:r>
        <w:t>factors</w:t>
      </w:r>
    </w:p>
    <w:p w14:paraId="42DC5037" w14:textId="77777777" w:rsidR="0040573D" w:rsidRDefault="0040573D">
      <w:pPr>
        <w:pStyle w:val="BodyText"/>
        <w:rPr>
          <w:b/>
          <w:sz w:val="22"/>
        </w:rPr>
      </w:pPr>
    </w:p>
    <w:p w14:paraId="18FE226D" w14:textId="77777777" w:rsidR="0040573D" w:rsidRDefault="0040573D">
      <w:pPr>
        <w:pStyle w:val="BodyText"/>
        <w:rPr>
          <w:b/>
          <w:sz w:val="22"/>
        </w:rPr>
      </w:pPr>
    </w:p>
    <w:p w14:paraId="687B7E45" w14:textId="77777777" w:rsidR="0040573D" w:rsidRDefault="0040573D">
      <w:pPr>
        <w:pStyle w:val="BodyText"/>
        <w:spacing w:before="11"/>
        <w:rPr>
          <w:b/>
          <w:sz w:val="21"/>
        </w:rPr>
      </w:pPr>
    </w:p>
    <w:p w14:paraId="64A812A1" w14:textId="77777777" w:rsidR="0040573D" w:rsidRDefault="000C5DF2">
      <w:pPr>
        <w:ind w:left="601"/>
        <w:rPr>
          <w:b/>
          <w:sz w:val="20"/>
        </w:rPr>
      </w:pPr>
      <w:r>
        <w:pict w14:anchorId="2F74033D">
          <v:rect id="docshape663" o:spid="_x0000_s1982" alt="" style="position:absolute;left:0;text-align:left;margin-left:82.2pt;margin-top:-.4pt;width:420.55pt;height:.5pt;z-index:1593753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20"/>
        </w:rPr>
        <w:t>Failure</w:t>
      </w:r>
    </w:p>
    <w:p w14:paraId="1EDF841B" w14:textId="77777777" w:rsidR="0040573D" w:rsidRDefault="000C5DF2">
      <w:pPr>
        <w:pStyle w:val="BodyText"/>
        <w:spacing w:before="106"/>
        <w:ind w:left="463"/>
      </w:pPr>
      <w:r>
        <w:br w:type="column"/>
        <w:t>No</w:t>
      </w:r>
      <w:r>
        <w:rPr>
          <w:spacing w:val="-6"/>
        </w:rPr>
        <w:t xml:space="preserve"> </w:t>
      </w:r>
      <w:r>
        <w:t>ongoing</w:t>
      </w:r>
      <w:r>
        <w:rPr>
          <w:spacing w:val="-7"/>
        </w:rPr>
        <w:t xml:space="preserve"> </w:t>
      </w:r>
      <w:r>
        <w:t>stream</w:t>
      </w:r>
      <w:r>
        <w:rPr>
          <w:spacing w:val="-6"/>
        </w:rPr>
        <w:t xml:space="preserve"> </w:t>
      </w:r>
      <w:r>
        <w:t>bed</w:t>
      </w:r>
      <w:r>
        <w:rPr>
          <w:spacing w:val="-6"/>
        </w:rPr>
        <w:t xml:space="preserve"> </w:t>
      </w:r>
      <w:r>
        <w:t>instabilities</w:t>
      </w:r>
      <w:r>
        <w:rPr>
          <w:spacing w:val="-6"/>
        </w:rPr>
        <w:t xml:space="preserve"> </w:t>
      </w:r>
      <w:r>
        <w:t>being</w:t>
      </w:r>
      <w:r>
        <w:rPr>
          <w:spacing w:val="-5"/>
        </w:rPr>
        <w:t xml:space="preserve"> </w:t>
      </w:r>
      <w:r>
        <w:t>present</w:t>
      </w:r>
    </w:p>
    <w:p w14:paraId="7FDBBC92" w14:textId="77777777" w:rsidR="0040573D" w:rsidRDefault="000C5DF2">
      <w:pPr>
        <w:pStyle w:val="BodyText"/>
        <w:spacing w:before="97"/>
        <w:ind w:left="463"/>
      </w:pPr>
      <w:r>
        <w:t>Vegetation</w:t>
      </w:r>
      <w:r>
        <w:rPr>
          <w:spacing w:val="-5"/>
        </w:rPr>
        <w:t xml:space="preserve"> </w:t>
      </w:r>
      <w:r>
        <w:t>establishment</w:t>
      </w:r>
      <w:r>
        <w:rPr>
          <w:spacing w:val="-5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successfully</w:t>
      </w:r>
      <w:r>
        <w:rPr>
          <w:spacing w:val="-5"/>
        </w:rPr>
        <w:t xml:space="preserve"> </w:t>
      </w:r>
      <w:r>
        <w:t>implemented</w:t>
      </w:r>
      <w:r>
        <w:rPr>
          <w:spacing w:val="-6"/>
        </w:rPr>
        <w:t xml:space="preserve"> </w:t>
      </w:r>
      <w:r>
        <w:t>as</w:t>
      </w:r>
      <w:r>
        <w:rPr>
          <w:spacing w:val="-4"/>
        </w:rPr>
        <w:t xml:space="preserve"> </w:t>
      </w:r>
      <w:r>
        <w:t>part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works</w:t>
      </w:r>
    </w:p>
    <w:p w14:paraId="2BDE3928" w14:textId="77777777" w:rsidR="0040573D" w:rsidRDefault="000C5DF2">
      <w:pPr>
        <w:pStyle w:val="BodyText"/>
        <w:spacing w:before="95"/>
        <w:ind w:left="463" w:right="2168"/>
      </w:pPr>
      <w:r>
        <w:t>Battering at the toe of the bank consists of existing consolidated material, or</w:t>
      </w:r>
      <w:r>
        <w:rPr>
          <w:spacing w:val="-53"/>
        </w:rPr>
        <w:t xml:space="preserve"> </w:t>
      </w:r>
      <w:r>
        <w:t>constructed</w:t>
      </w:r>
      <w:r>
        <w:rPr>
          <w:spacing w:val="-3"/>
        </w:rPr>
        <w:t xml:space="preserve"> </w:t>
      </w:r>
      <w:r>
        <w:t>compacted</w:t>
      </w:r>
      <w:r>
        <w:rPr>
          <w:spacing w:val="-1"/>
        </w:rPr>
        <w:t xml:space="preserve"> </w:t>
      </w:r>
      <w:r>
        <w:t>material</w:t>
      </w:r>
    </w:p>
    <w:p w14:paraId="074380C9" w14:textId="77777777" w:rsidR="0040573D" w:rsidRDefault="000C5DF2">
      <w:pPr>
        <w:pStyle w:val="Heading6"/>
        <w:tabs>
          <w:tab w:val="left" w:pos="2803"/>
        </w:tabs>
        <w:spacing w:before="108"/>
        <w:ind w:left="463"/>
      </w:pPr>
      <w:r>
        <w:pict w14:anchorId="59F77F16">
          <v:rect id="docshape664" o:spid="_x0000_s1981" alt="" style="position:absolute;left:0;text-align:left;margin-left:147.7pt;margin-top:21.8pt;width:355pt;height:.5pt;z-index:15938048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Process</w:t>
      </w:r>
      <w:r>
        <w:tab/>
        <w:t>Management</w:t>
      </w:r>
    </w:p>
    <w:p w14:paraId="43B05CE9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1415" w:space="40"/>
            <w:col w:w="9355"/>
          </w:cols>
        </w:sectPr>
      </w:pPr>
    </w:p>
    <w:p w14:paraId="5FE931D5" w14:textId="77777777" w:rsidR="0040573D" w:rsidRDefault="000C5DF2">
      <w:pPr>
        <w:ind w:left="601"/>
        <w:rPr>
          <w:b/>
          <w:sz w:val="20"/>
        </w:rPr>
      </w:pPr>
      <w:r>
        <w:rPr>
          <w:b/>
          <w:spacing w:val="-1"/>
          <w:sz w:val="20"/>
        </w:rPr>
        <w:t>mechanisms</w:t>
      </w:r>
    </w:p>
    <w:p w14:paraId="10299465" w14:textId="77777777" w:rsidR="0040573D" w:rsidRDefault="000C5DF2">
      <w:pPr>
        <w:pStyle w:val="BodyText"/>
        <w:spacing w:before="104"/>
        <w:ind w:left="64" w:right="-2"/>
      </w:pPr>
      <w:r>
        <w:br w:type="column"/>
        <w:t>Ongoing widening,</w:t>
      </w:r>
      <w:r>
        <w:rPr>
          <w:spacing w:val="-53"/>
        </w:rPr>
        <w:t xml:space="preserve"> </w:t>
      </w:r>
      <w:r>
        <w:rPr>
          <w:spacing w:val="-1"/>
        </w:rPr>
        <w:t>ongoing</w:t>
      </w:r>
      <w:r>
        <w:rPr>
          <w:spacing w:val="-10"/>
        </w:rPr>
        <w:t xml:space="preserve"> </w:t>
      </w:r>
      <w:r>
        <w:t>deepening</w:t>
      </w:r>
    </w:p>
    <w:p w14:paraId="262E9C44" w14:textId="77777777" w:rsidR="0040573D" w:rsidRDefault="000C5DF2">
      <w:pPr>
        <w:pStyle w:val="BodyText"/>
        <w:spacing w:before="104"/>
        <w:ind w:left="598" w:right="2173"/>
      </w:pPr>
      <w:r>
        <w:br w:type="column"/>
      </w:r>
      <w:r>
        <w:t>Ensure a stable stream system is present by</w:t>
      </w:r>
      <w:r>
        <w:rPr>
          <w:spacing w:val="1"/>
        </w:rPr>
        <w:t xml:space="preserve"> </w:t>
      </w:r>
      <w:r>
        <w:t>incorporating other techniques such as beaching,</w:t>
      </w:r>
      <w:r>
        <w:rPr>
          <w:spacing w:val="-53"/>
        </w:rPr>
        <w:t xml:space="preserve"> </w:t>
      </w:r>
      <w:r>
        <w:t>pile</w:t>
      </w:r>
      <w:r>
        <w:rPr>
          <w:spacing w:val="-2"/>
        </w:rPr>
        <w:t xml:space="preserve"> </w:t>
      </w:r>
      <w:r>
        <w:t>fields</w:t>
      </w:r>
      <w:r>
        <w:rPr>
          <w:spacing w:val="-1"/>
        </w:rPr>
        <w:t xml:space="preserve"> </w:t>
      </w:r>
      <w:r>
        <w:t>or rock</w:t>
      </w:r>
      <w:r>
        <w:rPr>
          <w:spacing w:val="-1"/>
        </w:rPr>
        <w:t xml:space="preserve"> </w:t>
      </w:r>
      <w:r>
        <w:t>chutes</w:t>
      </w:r>
    </w:p>
    <w:p w14:paraId="652DB1AB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num="3" w:space="720" w:equalWidth="0">
            <w:col w:w="1814" w:space="40"/>
            <w:col w:w="1767" w:space="39"/>
            <w:col w:w="7150"/>
          </w:cols>
        </w:sectPr>
      </w:pPr>
    </w:p>
    <w:p w14:paraId="2505EC93" w14:textId="77777777" w:rsidR="0040573D" w:rsidRDefault="0040573D">
      <w:pPr>
        <w:pStyle w:val="BodyText"/>
        <w:spacing w:before="7"/>
        <w:rPr>
          <w:sz w:val="8"/>
        </w:rPr>
      </w:pPr>
    </w:p>
    <w:p w14:paraId="6F519C1D" w14:textId="77777777" w:rsidR="0040573D" w:rsidRDefault="000C5DF2">
      <w:pPr>
        <w:pStyle w:val="BodyText"/>
        <w:spacing w:line="20" w:lineRule="exact"/>
        <w:ind w:left="1854"/>
        <w:rPr>
          <w:sz w:val="2"/>
        </w:rPr>
      </w:pPr>
      <w:r>
        <w:rPr>
          <w:sz w:val="2"/>
        </w:rPr>
      </w:r>
      <w:r>
        <w:rPr>
          <w:sz w:val="2"/>
        </w:rPr>
        <w:pict w14:anchorId="74589122">
          <v:group id="docshapegroup665" o:spid="_x0000_s1979" alt="" style="width:355.05pt;height:.25pt;mso-position-horizontal-relative:char;mso-position-vertical-relative:line" coordsize="7101,5">
            <v:rect id="docshape666" o:spid="_x0000_s1980" alt="" style="position:absolute;width:7101;height:5" fillcolor="black" stroked="f"/>
            <w10:anchorlock/>
          </v:group>
        </w:pict>
      </w:r>
    </w:p>
    <w:p w14:paraId="28DF0723" w14:textId="77777777" w:rsidR="0040573D" w:rsidRDefault="000C5DF2">
      <w:pPr>
        <w:pStyle w:val="BodyText"/>
        <w:tabs>
          <w:tab w:val="left" w:pos="4257"/>
        </w:tabs>
        <w:ind w:left="1918"/>
      </w:pPr>
      <w:r>
        <w:t>Undermining</w:t>
      </w:r>
      <w:r>
        <w:tab/>
        <w:t>Manage</w:t>
      </w:r>
      <w:r>
        <w:rPr>
          <w:spacing w:val="-3"/>
        </w:rPr>
        <w:t xml:space="preserve"> </w:t>
      </w:r>
      <w:r>
        <w:t>ongoing</w:t>
      </w:r>
      <w:r>
        <w:rPr>
          <w:spacing w:val="-2"/>
        </w:rPr>
        <w:t xml:space="preserve"> </w:t>
      </w:r>
      <w:r>
        <w:t>bed</w:t>
      </w:r>
      <w:r>
        <w:rPr>
          <w:spacing w:val="-2"/>
        </w:rPr>
        <w:t xml:space="preserve"> </w:t>
      </w:r>
      <w:r>
        <w:t>instabilities</w:t>
      </w:r>
    </w:p>
    <w:p w14:paraId="0F219446" w14:textId="77777777" w:rsidR="0040573D" w:rsidRDefault="000C5DF2">
      <w:pPr>
        <w:pStyle w:val="BodyText"/>
        <w:spacing w:before="10"/>
        <w:rPr>
          <w:sz w:val="12"/>
        </w:rPr>
      </w:pPr>
      <w:r>
        <w:pict w14:anchorId="08AB4F11">
          <v:rect id="docshape667" o:spid="_x0000_s1978" alt="" style="position:absolute;margin-left:147.7pt;margin-top:8.65pt;width:355pt;height:.25pt;z-index:-15521792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1641EAA5" w14:textId="77777777" w:rsidR="0040573D" w:rsidRDefault="000C5DF2">
      <w:pPr>
        <w:pStyle w:val="BodyText"/>
        <w:tabs>
          <w:tab w:val="left" w:pos="4257"/>
        </w:tabs>
        <w:spacing w:before="2"/>
        <w:ind w:left="4258" w:right="2588" w:hanging="2341"/>
      </w:pPr>
      <w:r>
        <w:t>Rill</w:t>
      </w:r>
      <w:r>
        <w:rPr>
          <w:spacing w:val="-4"/>
        </w:rPr>
        <w:t xml:space="preserve"> </w:t>
      </w:r>
      <w:r>
        <w:t>Erosion</w:t>
      </w:r>
      <w:r>
        <w:tab/>
        <w:t>Provision of contour drains on banks over 10</w:t>
      </w:r>
      <w:r>
        <w:rPr>
          <w:spacing w:val="-52"/>
        </w:rPr>
        <w:t xml:space="preserve"> </w:t>
      </w:r>
      <w:r>
        <w:t>metres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elevation</w:t>
      </w:r>
    </w:p>
    <w:p w14:paraId="79D36BAB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3ED67402" w14:textId="77777777" w:rsidR="0040573D" w:rsidRDefault="000C5DF2">
      <w:pPr>
        <w:pStyle w:val="BodyText"/>
        <w:spacing w:before="105"/>
        <w:ind w:left="1918" w:right="-3"/>
      </w:pPr>
      <w:r>
        <w:pict w14:anchorId="6A0377AD">
          <v:rect id="docshape668" o:spid="_x0000_s1977" alt="" style="position:absolute;left:0;text-align:left;margin-left:147.7pt;margin-top:4.9pt;width:355pt;height:.25pt;z-index:1593856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Scour</w:t>
      </w:r>
      <w:r>
        <w:rPr>
          <w:spacing w:val="-8"/>
        </w:rPr>
        <w:t xml:space="preserve"> </w:t>
      </w:r>
      <w:r>
        <w:t>associated</w:t>
      </w:r>
      <w:r>
        <w:rPr>
          <w:spacing w:val="-8"/>
        </w:rPr>
        <w:t xml:space="preserve"> </w:t>
      </w:r>
      <w:r>
        <w:t>with</w:t>
      </w:r>
      <w:r>
        <w:rPr>
          <w:spacing w:val="-53"/>
        </w:rPr>
        <w:t xml:space="preserve"> </w:t>
      </w:r>
      <w:r>
        <w:t>high flows soon after</w:t>
      </w:r>
      <w:r>
        <w:rPr>
          <w:spacing w:val="1"/>
        </w:rPr>
        <w:t xml:space="preserve"> </w:t>
      </w:r>
      <w:r>
        <w:t>completion</w:t>
      </w:r>
    </w:p>
    <w:p w14:paraId="442D585A" w14:textId="77777777" w:rsidR="0040573D" w:rsidRDefault="000C5DF2">
      <w:pPr>
        <w:pStyle w:val="BodyText"/>
        <w:spacing w:before="105"/>
        <w:ind w:left="353" w:right="2485"/>
      </w:pPr>
      <w:r>
        <w:br w:type="column"/>
        <w:t xml:space="preserve">Complement longer </w:t>
      </w:r>
      <w:r>
        <w:t>term revegetation with an</w:t>
      </w:r>
      <w:r>
        <w:rPr>
          <w:spacing w:val="-53"/>
        </w:rPr>
        <w:t xml:space="preserve"> </w:t>
      </w:r>
      <w:r>
        <w:t>immediate short term stabilisation technique,</w:t>
      </w:r>
      <w:r>
        <w:rPr>
          <w:spacing w:val="1"/>
        </w:rPr>
        <w:t xml:space="preserve"> </w:t>
      </w:r>
      <w:r>
        <w:t>construct</w:t>
      </w:r>
      <w:r>
        <w:rPr>
          <w:spacing w:val="-2"/>
        </w:rPr>
        <w:t xml:space="preserve"> </w:t>
      </w:r>
      <w:r>
        <w:t>toe</w:t>
      </w:r>
      <w:r>
        <w:rPr>
          <w:spacing w:val="-3"/>
        </w:rPr>
        <w:t xml:space="preserve"> </w:t>
      </w:r>
      <w:r>
        <w:t>from</w:t>
      </w:r>
      <w:r>
        <w:rPr>
          <w:spacing w:val="-2"/>
        </w:rPr>
        <w:t xml:space="preserve"> </w:t>
      </w:r>
      <w:r>
        <w:t>consolidated</w:t>
      </w:r>
      <w:r>
        <w:rPr>
          <w:spacing w:val="-2"/>
        </w:rPr>
        <w:t xml:space="preserve"> </w:t>
      </w:r>
      <w:r>
        <w:t>material</w:t>
      </w:r>
    </w:p>
    <w:p w14:paraId="1AA3568E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3865" w:space="40"/>
            <w:col w:w="6905"/>
          </w:cols>
        </w:sectPr>
      </w:pPr>
    </w:p>
    <w:p w14:paraId="073C419B" w14:textId="77777777" w:rsidR="0040573D" w:rsidRDefault="000C5DF2">
      <w:pPr>
        <w:pStyle w:val="BodyText"/>
        <w:spacing w:before="8"/>
        <w:rPr>
          <w:sz w:val="8"/>
        </w:rPr>
      </w:pPr>
      <w:r>
        <w:pict w14:anchorId="524DBF68">
          <v:shape id="docshape669" o:spid="_x0000_s1976" type="#_x0000_t202" alt="" style="position:absolute;margin-left:17.7pt;margin-top:52.9pt;width:10.95pt;height:65.1pt;z-index:1593907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0163C5FD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2DAD9DBE" w14:textId="77777777" w:rsidR="0040573D" w:rsidRDefault="000C5DF2">
      <w:pPr>
        <w:pStyle w:val="BodyText"/>
        <w:spacing w:line="20" w:lineRule="exact"/>
        <w:ind w:left="544"/>
        <w:rPr>
          <w:sz w:val="2"/>
        </w:rPr>
      </w:pPr>
      <w:r>
        <w:rPr>
          <w:sz w:val="2"/>
        </w:rPr>
      </w:r>
      <w:r>
        <w:rPr>
          <w:sz w:val="2"/>
        </w:rPr>
        <w:pict w14:anchorId="31BC1E0C">
          <v:group id="docshapegroup670" o:spid="_x0000_s1974" alt="" style="width:420.55pt;height:.5pt;mso-position-horizontal-relative:char;mso-position-vertical-relative:line" coordsize="8411,10">
            <v:rect id="docshape671" o:spid="_x0000_s1975" alt="" style="position:absolute;width:8411;height:10" fillcolor="black" stroked="f"/>
            <w10:anchorlock/>
          </v:group>
        </w:pict>
      </w:r>
    </w:p>
    <w:p w14:paraId="788951F8" w14:textId="77777777" w:rsidR="0040573D" w:rsidRDefault="0040573D">
      <w:pPr>
        <w:pStyle w:val="BodyText"/>
        <w:spacing w:before="8"/>
        <w:rPr>
          <w:sz w:val="18"/>
        </w:rPr>
      </w:pPr>
    </w:p>
    <w:p w14:paraId="471A9007" w14:textId="77777777" w:rsidR="0040573D" w:rsidRDefault="000C5DF2">
      <w:pPr>
        <w:pStyle w:val="Heading4"/>
        <w:spacing w:before="99"/>
      </w:pPr>
      <w:r>
        <w:t>DEMONSTRATION</w:t>
      </w:r>
      <w:r>
        <w:rPr>
          <w:spacing w:val="-3"/>
        </w:rPr>
        <w:t xml:space="preserve"> </w:t>
      </w:r>
      <w:r>
        <w:t>SITE</w:t>
      </w:r>
    </w:p>
    <w:p w14:paraId="61143CF9" w14:textId="77777777" w:rsidR="0040573D" w:rsidRDefault="000C5DF2">
      <w:pPr>
        <w:pStyle w:val="BodyText"/>
        <w:tabs>
          <w:tab w:val="left" w:pos="1500"/>
        </w:tabs>
        <w:spacing w:before="48" w:line="340" w:lineRule="auto"/>
        <w:ind w:left="601" w:right="7854"/>
      </w:pPr>
      <w:r>
        <w:t>Stream:</w:t>
      </w:r>
      <w:r>
        <w:rPr>
          <w:spacing w:val="23"/>
        </w:rPr>
        <w:t xml:space="preserve"> </w:t>
      </w:r>
      <w:r>
        <w:t>Wodonga</w:t>
      </w:r>
      <w:r>
        <w:rPr>
          <w:spacing w:val="-4"/>
        </w:rPr>
        <w:t xml:space="preserve"> </w:t>
      </w:r>
      <w:r>
        <w:t>Creek</w:t>
      </w:r>
      <w:r>
        <w:rPr>
          <w:spacing w:val="-53"/>
        </w:rPr>
        <w:t xml:space="preserve"> </w:t>
      </w:r>
      <w:r>
        <w:t>Basin:</w:t>
      </w:r>
      <w:r>
        <w:tab/>
        <w:t>Murray River</w:t>
      </w:r>
      <w:r>
        <w:rPr>
          <w:spacing w:val="1"/>
        </w:rPr>
        <w:t xml:space="preserve"> </w:t>
      </w:r>
      <w:r>
        <w:t>Contact:</w:t>
      </w:r>
      <w:r>
        <w:rPr>
          <w:spacing w:val="37"/>
        </w:rPr>
        <w:t xml:space="preserve"> </w:t>
      </w:r>
      <w:r>
        <w:t>North</w:t>
      </w:r>
      <w:r>
        <w:rPr>
          <w:spacing w:val="-4"/>
        </w:rPr>
        <w:t xml:space="preserve"> </w:t>
      </w:r>
      <w:r>
        <w:t>East</w:t>
      </w:r>
      <w:r>
        <w:rPr>
          <w:spacing w:val="-4"/>
        </w:rPr>
        <w:t xml:space="preserve"> </w:t>
      </w:r>
      <w:r>
        <w:t>CMA</w:t>
      </w:r>
    </w:p>
    <w:p w14:paraId="607413E4" w14:textId="77777777" w:rsidR="0040573D" w:rsidRDefault="000C5DF2">
      <w:pPr>
        <w:ind w:left="602"/>
        <w:rPr>
          <w:sz w:val="20"/>
        </w:rPr>
      </w:pPr>
      <w:r>
        <w:rPr>
          <w:noProof/>
          <w:position w:val="1"/>
          <w:sz w:val="20"/>
        </w:rPr>
        <w:drawing>
          <wp:inline distT="0" distB="0" distL="0" distR="0" wp14:anchorId="6D9F29CA" wp14:editId="0E132AD0">
            <wp:extent cx="2809891" cy="1470469"/>
            <wp:effectExtent l="0" t="0" r="0" b="0"/>
            <wp:docPr id="95" name="image8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89.jpeg"/>
                    <pic:cNvPicPr/>
                  </pic:nvPicPr>
                  <pic:blipFill>
                    <a:blip r:embed="rId2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9891" cy="14704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3"/>
          <w:position w:val="1"/>
          <w:sz w:val="20"/>
        </w:rPr>
        <w:t xml:space="preserve"> </w:t>
      </w:r>
      <w:r>
        <w:rPr>
          <w:noProof/>
          <w:spacing w:val="33"/>
          <w:sz w:val="20"/>
        </w:rPr>
        <w:drawing>
          <wp:inline distT="0" distB="0" distL="0" distR="0" wp14:anchorId="105E2DEE" wp14:editId="0814B810">
            <wp:extent cx="2457617" cy="1477327"/>
            <wp:effectExtent l="0" t="0" r="0" b="0"/>
            <wp:docPr id="97" name="image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90.jpe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57617" cy="1477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2C0032" w14:textId="77777777" w:rsidR="0040573D" w:rsidRDefault="000C5DF2">
      <w:pPr>
        <w:tabs>
          <w:tab w:val="left" w:pos="5111"/>
        </w:tabs>
        <w:spacing w:before="192"/>
        <w:ind w:left="601"/>
        <w:rPr>
          <w:b/>
          <w:sz w:val="18"/>
        </w:rPr>
      </w:pPr>
      <w:r>
        <w:rPr>
          <w:b/>
          <w:sz w:val="18"/>
        </w:rPr>
        <w:t>Wodonga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Creek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prior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to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bank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battering</w:t>
      </w:r>
      <w:r>
        <w:rPr>
          <w:b/>
          <w:sz w:val="18"/>
        </w:rPr>
        <w:tab/>
        <w:t>Wodonga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Creek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following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bank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battering</w:t>
      </w:r>
    </w:p>
    <w:p w14:paraId="13106D5C" w14:textId="77777777" w:rsidR="0040573D" w:rsidRDefault="0040573D">
      <w:pPr>
        <w:pStyle w:val="BodyText"/>
        <w:rPr>
          <w:b/>
        </w:rPr>
      </w:pPr>
    </w:p>
    <w:p w14:paraId="78402B2D" w14:textId="77777777" w:rsidR="0040573D" w:rsidRDefault="000C5DF2">
      <w:pPr>
        <w:pStyle w:val="Heading4"/>
        <w:spacing w:before="146"/>
      </w:pPr>
      <w:r>
        <w:t>DESIGN</w:t>
      </w:r>
      <w:r>
        <w:rPr>
          <w:spacing w:val="-2"/>
        </w:rPr>
        <w:t xml:space="preserve"> </w:t>
      </w:r>
      <w:r>
        <w:t>GUIDELINES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RELATED</w:t>
      </w:r>
      <w:r>
        <w:rPr>
          <w:spacing w:val="-1"/>
        </w:rPr>
        <w:t xml:space="preserve"> </w:t>
      </w:r>
      <w:r>
        <w:t>INFORMATION</w:t>
      </w:r>
      <w:r>
        <w:rPr>
          <w:spacing w:val="-3"/>
        </w:rPr>
        <w:t xml:space="preserve"> </w:t>
      </w:r>
      <w:r>
        <w:t>SOURCES</w:t>
      </w:r>
    </w:p>
    <w:p w14:paraId="50C5457F" w14:textId="77777777" w:rsidR="0040573D" w:rsidRDefault="000C5DF2">
      <w:pPr>
        <w:pStyle w:val="BodyText"/>
        <w:spacing w:before="47"/>
        <w:ind w:left="601"/>
      </w:pPr>
      <w:r>
        <w:t>Refer</w:t>
      </w:r>
      <w:r>
        <w:rPr>
          <w:spacing w:val="-4"/>
        </w:rPr>
        <w:t xml:space="preserve"> </w:t>
      </w:r>
      <w:r>
        <w:t>Part</w:t>
      </w:r>
      <w:r>
        <w:rPr>
          <w:spacing w:val="-4"/>
        </w:rPr>
        <w:t xml:space="preserve"> </w:t>
      </w:r>
      <w:r>
        <w:t>5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these</w:t>
      </w:r>
      <w:r>
        <w:rPr>
          <w:spacing w:val="-3"/>
        </w:rPr>
        <w:t xml:space="preserve"> </w:t>
      </w:r>
      <w:r>
        <w:t>Technical</w:t>
      </w:r>
      <w:r>
        <w:rPr>
          <w:spacing w:val="-4"/>
        </w:rPr>
        <w:t xml:space="preserve"> </w:t>
      </w:r>
      <w:r>
        <w:t>Guidelines.</w:t>
      </w:r>
    </w:p>
    <w:p w14:paraId="3B08058F" w14:textId="77777777" w:rsidR="0040573D" w:rsidRDefault="0040573D">
      <w:pPr>
        <w:pStyle w:val="BodyText"/>
        <w:rPr>
          <w:sz w:val="22"/>
        </w:rPr>
      </w:pPr>
    </w:p>
    <w:p w14:paraId="3DCA126B" w14:textId="77777777" w:rsidR="0040573D" w:rsidRDefault="000C5DF2">
      <w:pPr>
        <w:pStyle w:val="Heading4"/>
        <w:spacing w:before="147"/>
      </w:pPr>
      <w:r>
        <w:t>CONSTRUCTION</w:t>
      </w:r>
      <w:r>
        <w:rPr>
          <w:spacing w:val="-3"/>
        </w:rPr>
        <w:t xml:space="preserve"> </w:t>
      </w:r>
      <w:r>
        <w:t>COSTS</w:t>
      </w:r>
    </w:p>
    <w:p w14:paraId="0C317A0D" w14:textId="77777777" w:rsidR="0040573D" w:rsidRDefault="000C5DF2">
      <w:pPr>
        <w:pStyle w:val="BodyText"/>
        <w:spacing w:before="46"/>
        <w:ind w:left="601"/>
      </w:pPr>
      <w:r>
        <w:t>Approximately</w:t>
      </w:r>
      <w:r>
        <w:rPr>
          <w:spacing w:val="-4"/>
        </w:rPr>
        <w:t xml:space="preserve"> </w:t>
      </w:r>
      <w:r>
        <w:t>$20</w:t>
      </w:r>
      <w:r>
        <w:rPr>
          <w:spacing w:val="-4"/>
        </w:rPr>
        <w:t xml:space="preserve"> </w:t>
      </w:r>
      <w:r>
        <w:t>per</w:t>
      </w:r>
      <w:r>
        <w:rPr>
          <w:spacing w:val="-4"/>
        </w:rPr>
        <w:t xml:space="preserve"> </w:t>
      </w:r>
      <w:r>
        <w:t>linear</w:t>
      </w:r>
      <w:r>
        <w:rPr>
          <w:spacing w:val="-3"/>
        </w:rPr>
        <w:t xml:space="preserve"> </w:t>
      </w:r>
      <w:r>
        <w:t>metre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bank.</w:t>
      </w:r>
      <w:r>
        <w:rPr>
          <w:spacing w:val="-3"/>
        </w:rPr>
        <w:t xml:space="preserve"> </w:t>
      </w:r>
      <w:r>
        <w:t>Cost</w:t>
      </w:r>
      <w:r>
        <w:rPr>
          <w:spacing w:val="-2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function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site</w:t>
      </w:r>
      <w:r>
        <w:rPr>
          <w:spacing w:val="-3"/>
        </w:rPr>
        <w:t xml:space="preserve"> </w:t>
      </w:r>
      <w:r>
        <w:t>including</w:t>
      </w:r>
      <w:r>
        <w:rPr>
          <w:spacing w:val="-4"/>
        </w:rPr>
        <w:t xml:space="preserve"> </w:t>
      </w:r>
      <w:r>
        <w:t>bank</w:t>
      </w:r>
      <w:r>
        <w:rPr>
          <w:spacing w:val="-4"/>
        </w:rPr>
        <w:t xml:space="preserve"> </w:t>
      </w:r>
      <w:r>
        <w:t>height.</w:t>
      </w:r>
    </w:p>
    <w:p w14:paraId="6123FCC4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3CA4E650" w14:textId="77777777" w:rsidR="0040573D" w:rsidRDefault="0040573D">
      <w:pPr>
        <w:pStyle w:val="BodyText"/>
      </w:pPr>
    </w:p>
    <w:p w14:paraId="1D244F40" w14:textId="77777777" w:rsidR="0040573D" w:rsidRDefault="0040573D">
      <w:pPr>
        <w:pStyle w:val="BodyText"/>
      </w:pPr>
    </w:p>
    <w:p w14:paraId="150108F8" w14:textId="77777777" w:rsidR="0040573D" w:rsidRDefault="0040573D">
      <w:pPr>
        <w:pStyle w:val="BodyText"/>
        <w:spacing w:before="3"/>
        <w:rPr>
          <w:sz w:val="22"/>
        </w:rPr>
      </w:pPr>
    </w:p>
    <w:p w14:paraId="63C1C6D7" w14:textId="77777777" w:rsidR="0040573D" w:rsidRDefault="000C5DF2">
      <w:pPr>
        <w:pStyle w:val="Heading2"/>
        <w:numPr>
          <w:ilvl w:val="2"/>
          <w:numId w:val="59"/>
        </w:numPr>
        <w:tabs>
          <w:tab w:val="left" w:pos="2069"/>
        </w:tabs>
        <w:rPr>
          <w:color w:val="01688A"/>
        </w:rPr>
      </w:pPr>
      <w:bookmarkStart w:id="57" w:name="_bookmark57"/>
      <w:bookmarkEnd w:id="57"/>
      <w:r>
        <w:rPr>
          <w:color w:val="01688A"/>
        </w:rPr>
        <w:t>BED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SEEDING</w:t>
      </w:r>
    </w:p>
    <w:p w14:paraId="1BF62184" w14:textId="77777777" w:rsidR="0040573D" w:rsidRDefault="000C5DF2">
      <w:pPr>
        <w:pStyle w:val="Heading4"/>
        <w:spacing w:before="123"/>
        <w:ind w:left="1168"/>
      </w:pPr>
      <w:r>
        <w:t>DESCRIPTION</w:t>
      </w:r>
    </w:p>
    <w:p w14:paraId="4C707EA6" w14:textId="77777777" w:rsidR="0040573D" w:rsidRDefault="000C5DF2">
      <w:pPr>
        <w:pStyle w:val="BodyText"/>
        <w:spacing w:before="48"/>
        <w:ind w:left="1167" w:right="1764"/>
        <w:jc w:val="both"/>
      </w:pPr>
      <w:r>
        <w:t>Bed seeding refers to the introduction of sediments or rock to the bed of a waterway. The</w:t>
      </w:r>
      <w:r>
        <w:rPr>
          <w:spacing w:val="-53"/>
        </w:rPr>
        <w:t xml:space="preserve"> </w:t>
      </w:r>
      <w:r>
        <w:t>material may be sourced from the adjacent floodplain, other reaches of the same stream,</w:t>
      </w:r>
      <w:r>
        <w:rPr>
          <w:spacing w:val="-53"/>
        </w:rPr>
        <w:t xml:space="preserve"> </w:t>
      </w:r>
      <w:r>
        <w:t>other</w:t>
      </w:r>
      <w:r>
        <w:rPr>
          <w:spacing w:val="-2"/>
        </w:rPr>
        <w:t xml:space="preserve"> </w:t>
      </w:r>
      <w:r>
        <w:t>streams</w:t>
      </w:r>
      <w:r>
        <w:rPr>
          <w:spacing w:val="-1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from</w:t>
      </w:r>
      <w:r>
        <w:rPr>
          <w:spacing w:val="-2"/>
        </w:rPr>
        <w:t xml:space="preserve"> </w:t>
      </w:r>
      <w:r>
        <w:t>off</w:t>
      </w:r>
      <w:r>
        <w:rPr>
          <w:spacing w:val="-1"/>
        </w:rPr>
        <w:t xml:space="preserve"> </w:t>
      </w:r>
      <w:r>
        <w:t>stream</w:t>
      </w:r>
      <w:r>
        <w:rPr>
          <w:spacing w:val="-2"/>
        </w:rPr>
        <w:t xml:space="preserve"> </w:t>
      </w:r>
      <w:r>
        <w:t>sources.</w:t>
      </w:r>
    </w:p>
    <w:p w14:paraId="12B77AE7" w14:textId="77777777" w:rsidR="0040573D" w:rsidRDefault="0040573D">
      <w:pPr>
        <w:pStyle w:val="BodyText"/>
        <w:spacing w:before="8"/>
        <w:rPr>
          <w:sz w:val="23"/>
        </w:rPr>
      </w:pPr>
    </w:p>
    <w:p w14:paraId="23F2A62B" w14:textId="77777777" w:rsidR="0040573D" w:rsidRDefault="000C5DF2">
      <w:pPr>
        <w:pStyle w:val="Heading4"/>
        <w:ind w:left="1168"/>
      </w:pPr>
      <w:r>
        <w:t>WHY</w:t>
      </w:r>
      <w:r>
        <w:rPr>
          <w:spacing w:val="-3"/>
        </w:rPr>
        <w:t xml:space="preserve"> </w:t>
      </w:r>
      <w:r>
        <w:t>IMPLEMENT?</w:t>
      </w:r>
    </w:p>
    <w:p w14:paraId="2EDD8694" w14:textId="77777777" w:rsidR="0040573D" w:rsidRDefault="000C5DF2">
      <w:pPr>
        <w:pStyle w:val="BodyText"/>
        <w:spacing w:before="48"/>
        <w:ind w:left="1167" w:right="1462"/>
      </w:pPr>
      <w:r>
        <w:t>Bed seeding can be undertaken to increase sediment load, armour the bed or provide</w:t>
      </w:r>
      <w:r>
        <w:rPr>
          <w:spacing w:val="1"/>
        </w:rPr>
        <w:t xml:space="preserve"> </w:t>
      </w:r>
      <w:r>
        <w:t>instream habitat. Increasing habitat could comprise placement of individual large boulders or</w:t>
      </w:r>
      <w:r>
        <w:rPr>
          <w:spacing w:val="-53"/>
        </w:rPr>
        <w:t xml:space="preserve"> </w:t>
      </w:r>
      <w:r>
        <w:t>a formal rock structure forming a riffle (refer rock chutes). Bed seeding may a</w:t>
      </w:r>
      <w:r>
        <w:t>lso be</w:t>
      </w:r>
      <w:r>
        <w:rPr>
          <w:spacing w:val="1"/>
        </w:rPr>
        <w:t xml:space="preserve"> </w:t>
      </w:r>
      <w:r>
        <w:t>implemented in conjunction with full stream width pile fields to provide armouring, raise the</w:t>
      </w:r>
      <w:r>
        <w:rPr>
          <w:spacing w:val="1"/>
        </w:rPr>
        <w:t xml:space="preserve"> </w:t>
      </w:r>
      <w:r>
        <w:t>bed</w:t>
      </w:r>
      <w:r>
        <w:rPr>
          <w:spacing w:val="-2"/>
        </w:rPr>
        <w:t xml:space="preserve"> </w:t>
      </w:r>
      <w:r>
        <w:t>level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reduce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cross-sectional</w:t>
      </w:r>
      <w:r>
        <w:rPr>
          <w:spacing w:val="-2"/>
        </w:rPr>
        <w:t xml:space="preserve"> </w:t>
      </w:r>
      <w:r>
        <w:t>area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stream.</w:t>
      </w:r>
    </w:p>
    <w:p w14:paraId="0380B622" w14:textId="77777777" w:rsidR="0040573D" w:rsidRDefault="000C5DF2">
      <w:pPr>
        <w:pStyle w:val="BodyText"/>
        <w:spacing w:before="5"/>
        <w:rPr>
          <w:sz w:val="15"/>
        </w:rPr>
      </w:pPr>
      <w:r>
        <w:rPr>
          <w:noProof/>
        </w:rPr>
        <w:drawing>
          <wp:anchor distT="0" distB="0" distL="0" distR="0" simplePos="0" relativeHeight="412" behindDoc="0" locked="0" layoutInCell="1" allowOverlap="1" wp14:anchorId="1DE604EC" wp14:editId="1C5793AC">
            <wp:simplePos x="0" y="0"/>
            <wp:positionH relativeFrom="page">
              <wp:posOffset>1440180</wp:posOffset>
            </wp:positionH>
            <wp:positionV relativeFrom="paragraph">
              <wp:posOffset>128973</wp:posOffset>
            </wp:positionV>
            <wp:extent cx="2662882" cy="1661541"/>
            <wp:effectExtent l="0" t="0" r="0" b="0"/>
            <wp:wrapTopAndBottom/>
            <wp:docPr id="99" name="image9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91.jpeg"/>
                    <pic:cNvPicPr/>
                  </pic:nvPicPr>
                  <pic:blipFill>
                    <a:blip r:embed="rId2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2882" cy="16615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13" behindDoc="0" locked="0" layoutInCell="1" allowOverlap="1" wp14:anchorId="66C90154" wp14:editId="4844D72C">
            <wp:simplePos x="0" y="0"/>
            <wp:positionH relativeFrom="page">
              <wp:posOffset>4191000</wp:posOffset>
            </wp:positionH>
            <wp:positionV relativeFrom="paragraph">
              <wp:posOffset>128211</wp:posOffset>
            </wp:positionV>
            <wp:extent cx="2509365" cy="1670875"/>
            <wp:effectExtent l="0" t="0" r="0" b="0"/>
            <wp:wrapTopAndBottom/>
            <wp:docPr id="101" name="image9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92.jpeg"/>
                    <pic:cNvPicPr/>
                  </pic:nvPicPr>
                  <pic:blipFill>
                    <a:blip r:embed="rId2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9365" cy="1670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BD7EC12" w14:textId="77777777" w:rsidR="0040573D" w:rsidRDefault="000C5DF2">
      <w:pPr>
        <w:tabs>
          <w:tab w:val="left" w:pos="5499"/>
        </w:tabs>
        <w:spacing w:before="79"/>
        <w:ind w:left="1168"/>
        <w:rPr>
          <w:sz w:val="18"/>
        </w:rPr>
      </w:pPr>
      <w:r>
        <w:rPr>
          <w:b/>
          <w:position w:val="1"/>
          <w:sz w:val="18"/>
        </w:rPr>
        <w:t>Goulburn</w:t>
      </w:r>
      <w:r>
        <w:rPr>
          <w:b/>
          <w:spacing w:val="-3"/>
          <w:position w:val="1"/>
          <w:sz w:val="18"/>
        </w:rPr>
        <w:t xml:space="preserve"> </w:t>
      </w:r>
      <w:r>
        <w:rPr>
          <w:b/>
          <w:position w:val="1"/>
          <w:sz w:val="18"/>
        </w:rPr>
        <w:t>River</w:t>
      </w:r>
      <w:r>
        <w:rPr>
          <w:b/>
          <w:spacing w:val="-3"/>
          <w:position w:val="1"/>
          <w:sz w:val="18"/>
        </w:rPr>
        <w:t xml:space="preserve"> </w:t>
      </w:r>
      <w:r>
        <w:rPr>
          <w:position w:val="1"/>
          <w:sz w:val="18"/>
        </w:rPr>
        <w:t>(Photo</w:t>
      </w:r>
      <w:r>
        <w:rPr>
          <w:spacing w:val="-2"/>
          <w:position w:val="1"/>
          <w:sz w:val="18"/>
        </w:rPr>
        <w:t xml:space="preserve"> </w:t>
      </w:r>
      <w:r>
        <w:rPr>
          <w:position w:val="1"/>
          <w:sz w:val="18"/>
        </w:rPr>
        <w:t>courtesy</w:t>
      </w:r>
      <w:r>
        <w:rPr>
          <w:spacing w:val="-4"/>
          <w:position w:val="1"/>
          <w:sz w:val="18"/>
        </w:rPr>
        <w:t xml:space="preserve"> </w:t>
      </w:r>
      <w:r>
        <w:rPr>
          <w:position w:val="1"/>
          <w:sz w:val="18"/>
        </w:rPr>
        <w:t>Earth</w:t>
      </w:r>
      <w:r>
        <w:rPr>
          <w:spacing w:val="-3"/>
          <w:position w:val="1"/>
          <w:sz w:val="18"/>
        </w:rPr>
        <w:t xml:space="preserve"> </w:t>
      </w:r>
      <w:r>
        <w:rPr>
          <w:position w:val="1"/>
          <w:sz w:val="18"/>
        </w:rPr>
        <w:t>Tech)</w:t>
      </w:r>
      <w:r>
        <w:rPr>
          <w:position w:val="1"/>
          <w:sz w:val="18"/>
        </w:rPr>
        <w:tab/>
      </w:r>
      <w:r>
        <w:rPr>
          <w:b/>
          <w:sz w:val="18"/>
        </w:rPr>
        <w:t>Ovens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River</w:t>
      </w:r>
      <w:r>
        <w:rPr>
          <w:b/>
          <w:spacing w:val="-4"/>
          <w:sz w:val="18"/>
        </w:rPr>
        <w:t xml:space="preserve"> </w:t>
      </w:r>
      <w:r>
        <w:rPr>
          <w:sz w:val="18"/>
        </w:rPr>
        <w:t>(Photo</w:t>
      </w:r>
      <w:r>
        <w:rPr>
          <w:spacing w:val="-3"/>
          <w:sz w:val="18"/>
        </w:rPr>
        <w:t xml:space="preserve"> </w:t>
      </w:r>
      <w:r>
        <w:rPr>
          <w:sz w:val="18"/>
        </w:rPr>
        <w:t>courtesy</w:t>
      </w:r>
      <w:r>
        <w:rPr>
          <w:spacing w:val="-3"/>
          <w:sz w:val="18"/>
        </w:rPr>
        <w:t xml:space="preserve"> </w:t>
      </w:r>
      <w:r>
        <w:rPr>
          <w:sz w:val="18"/>
        </w:rPr>
        <w:t>Earth</w:t>
      </w:r>
      <w:r>
        <w:rPr>
          <w:spacing w:val="-4"/>
          <w:sz w:val="18"/>
        </w:rPr>
        <w:t xml:space="preserve"> </w:t>
      </w:r>
      <w:r>
        <w:rPr>
          <w:sz w:val="18"/>
        </w:rPr>
        <w:t>Tech)</w:t>
      </w:r>
    </w:p>
    <w:p w14:paraId="258877CF" w14:textId="77777777" w:rsidR="0040573D" w:rsidRDefault="0040573D">
      <w:pPr>
        <w:rPr>
          <w:sz w:val="18"/>
        </w:r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7F69110B" w14:textId="77777777" w:rsidR="0040573D" w:rsidRDefault="000C5DF2">
      <w:pPr>
        <w:spacing w:before="108"/>
        <w:ind w:left="1168" w:right="-9"/>
        <w:rPr>
          <w:b/>
          <w:sz w:val="20"/>
        </w:rPr>
      </w:pPr>
      <w:r>
        <w:pict w14:anchorId="13FF7CCB">
          <v:rect id="docshape672" o:spid="_x0000_s1973" alt="" style="position:absolute;left:0;text-align:left;margin-left:110.5pt;margin-top:5pt;width:424.9pt;height:.5pt;z-index:15942144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20"/>
        </w:rPr>
        <w:t>Beneficial</w:t>
      </w:r>
      <w:r>
        <w:rPr>
          <w:b/>
          <w:spacing w:val="-12"/>
          <w:sz w:val="20"/>
        </w:rPr>
        <w:t xml:space="preserve"> </w:t>
      </w:r>
      <w:r>
        <w:rPr>
          <w:b/>
          <w:sz w:val="20"/>
        </w:rPr>
        <w:t>river</w:t>
      </w:r>
      <w:r>
        <w:rPr>
          <w:b/>
          <w:spacing w:val="-52"/>
          <w:sz w:val="20"/>
        </w:rPr>
        <w:t xml:space="preserve"> </w:t>
      </w:r>
      <w:r>
        <w:rPr>
          <w:b/>
          <w:sz w:val="20"/>
        </w:rPr>
        <w:t>health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outcomes</w:t>
      </w:r>
    </w:p>
    <w:p w14:paraId="7CBFD2D2" w14:textId="77777777" w:rsidR="0040573D" w:rsidRDefault="0040573D">
      <w:pPr>
        <w:pStyle w:val="BodyText"/>
        <w:rPr>
          <w:b/>
          <w:sz w:val="22"/>
        </w:rPr>
      </w:pPr>
    </w:p>
    <w:p w14:paraId="6607BDFE" w14:textId="77777777" w:rsidR="0040573D" w:rsidRDefault="0040573D">
      <w:pPr>
        <w:pStyle w:val="BodyText"/>
        <w:rPr>
          <w:b/>
          <w:sz w:val="22"/>
        </w:rPr>
      </w:pPr>
    </w:p>
    <w:p w14:paraId="5210B547" w14:textId="77777777" w:rsidR="0040573D" w:rsidRDefault="0040573D">
      <w:pPr>
        <w:pStyle w:val="BodyText"/>
        <w:spacing w:before="2"/>
        <w:rPr>
          <w:b/>
          <w:sz w:val="25"/>
        </w:rPr>
      </w:pPr>
    </w:p>
    <w:p w14:paraId="6607563B" w14:textId="77777777" w:rsidR="0040573D" w:rsidRDefault="000C5DF2">
      <w:pPr>
        <w:ind w:left="1168" w:right="135"/>
        <w:rPr>
          <w:b/>
          <w:sz w:val="20"/>
        </w:rPr>
      </w:pPr>
      <w:r>
        <w:pict w14:anchorId="360260F1">
          <v:rect id="docshape673" o:spid="_x0000_s1972" alt="" style="position:absolute;left:0;text-align:left;margin-left:110.5pt;margin-top:-.4pt;width:424.9pt;height:.5pt;z-index:1594265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20"/>
        </w:rPr>
        <w:t>Adverse river</w:t>
      </w:r>
      <w:r>
        <w:rPr>
          <w:b/>
          <w:spacing w:val="-54"/>
          <w:sz w:val="20"/>
        </w:rPr>
        <w:t xml:space="preserve"> </w:t>
      </w:r>
      <w:r>
        <w:rPr>
          <w:b/>
          <w:sz w:val="20"/>
        </w:rPr>
        <w:t>health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outcomes</w:t>
      </w:r>
    </w:p>
    <w:p w14:paraId="428415C9" w14:textId="77777777" w:rsidR="0040573D" w:rsidRDefault="0040573D">
      <w:pPr>
        <w:pStyle w:val="BodyText"/>
        <w:rPr>
          <w:b/>
          <w:sz w:val="22"/>
        </w:rPr>
      </w:pPr>
    </w:p>
    <w:p w14:paraId="60449FA0" w14:textId="77777777" w:rsidR="0040573D" w:rsidRDefault="0040573D">
      <w:pPr>
        <w:pStyle w:val="BodyText"/>
        <w:rPr>
          <w:b/>
          <w:sz w:val="22"/>
        </w:rPr>
      </w:pPr>
    </w:p>
    <w:p w14:paraId="43ACB4A3" w14:textId="77777777" w:rsidR="0040573D" w:rsidRDefault="0040573D">
      <w:pPr>
        <w:pStyle w:val="BodyText"/>
        <w:rPr>
          <w:b/>
          <w:sz w:val="22"/>
        </w:rPr>
      </w:pPr>
    </w:p>
    <w:p w14:paraId="539AA030" w14:textId="77777777" w:rsidR="0040573D" w:rsidRDefault="000C5DF2">
      <w:pPr>
        <w:spacing w:before="141"/>
        <w:ind w:left="1168" w:right="356"/>
        <w:rPr>
          <w:b/>
          <w:sz w:val="20"/>
        </w:rPr>
      </w:pPr>
      <w:r>
        <w:pict w14:anchorId="070B2300">
          <v:rect id="docshape674" o:spid="_x0000_s1971" alt="" style="position:absolute;left:0;text-align:left;margin-left:110.5pt;margin-top:6.65pt;width:424.9pt;height:.5pt;z-index:15943168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pacing w:val="-1"/>
          <w:sz w:val="20"/>
        </w:rPr>
        <w:t>Associated</w:t>
      </w:r>
      <w:r>
        <w:rPr>
          <w:b/>
          <w:spacing w:val="-53"/>
          <w:sz w:val="20"/>
        </w:rPr>
        <w:t xml:space="preserve"> </w:t>
      </w:r>
      <w:r>
        <w:rPr>
          <w:b/>
          <w:sz w:val="20"/>
        </w:rPr>
        <w:t>works</w:t>
      </w:r>
    </w:p>
    <w:p w14:paraId="6E003C82" w14:textId="77777777" w:rsidR="0040573D" w:rsidRDefault="000C5DF2">
      <w:pPr>
        <w:pStyle w:val="BodyText"/>
        <w:spacing w:before="95"/>
        <w:ind w:left="1168"/>
      </w:pPr>
      <w:r>
        <w:t>Instream</w:t>
      </w:r>
      <w:r>
        <w:rPr>
          <w:spacing w:val="-10"/>
        </w:rPr>
        <w:t xml:space="preserve"> </w:t>
      </w:r>
      <w:r>
        <w:t>habitat</w:t>
      </w:r>
    </w:p>
    <w:p w14:paraId="1A1E36B9" w14:textId="77777777" w:rsidR="0040573D" w:rsidRDefault="000C5DF2">
      <w:pPr>
        <w:pStyle w:val="BodyText"/>
        <w:spacing w:before="107"/>
        <w:ind w:left="226" w:right="1363"/>
      </w:pPr>
      <w:r>
        <w:br w:type="column"/>
      </w:r>
      <w:r>
        <w:t>This approach can increase bed diversity, can increase the resistance of</w:t>
      </w:r>
      <w:r>
        <w:rPr>
          <w:spacing w:val="1"/>
        </w:rPr>
        <w:t xml:space="preserve"> </w:t>
      </w:r>
      <w:r>
        <w:t>the bed to incision and can address issues associated with sediment</w:t>
      </w:r>
      <w:r>
        <w:rPr>
          <w:spacing w:val="1"/>
        </w:rPr>
        <w:t xml:space="preserve"> </w:t>
      </w:r>
      <w:r>
        <w:t>starvation downstream of instream storages and weirs. In conjunction with</w:t>
      </w:r>
      <w:r>
        <w:rPr>
          <w:spacing w:val="-53"/>
        </w:rPr>
        <w:t xml:space="preserve"> </w:t>
      </w:r>
      <w:r>
        <w:t>full stream width pile fields, bed seedin</w:t>
      </w:r>
      <w:r>
        <w:t>g may also modify stream</w:t>
      </w:r>
      <w:r>
        <w:rPr>
          <w:spacing w:val="1"/>
        </w:rPr>
        <w:t xml:space="preserve"> </w:t>
      </w:r>
      <w:r>
        <w:t>hydraulics. Injecting unsorted gravels will allow the stream to naturally sort</w:t>
      </w:r>
      <w:r>
        <w:rPr>
          <w:spacing w:val="-5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armour during</w:t>
      </w:r>
      <w:r>
        <w:rPr>
          <w:spacing w:val="-1"/>
        </w:rPr>
        <w:t xml:space="preserve"> </w:t>
      </w:r>
      <w:r>
        <w:t>high</w:t>
      </w:r>
      <w:r>
        <w:rPr>
          <w:spacing w:val="-1"/>
        </w:rPr>
        <w:t xml:space="preserve"> </w:t>
      </w:r>
      <w:r>
        <w:t>flow</w:t>
      </w:r>
      <w:r>
        <w:rPr>
          <w:spacing w:val="-1"/>
        </w:rPr>
        <w:t xml:space="preserve"> </w:t>
      </w:r>
      <w:r>
        <w:t>events</w:t>
      </w:r>
    </w:p>
    <w:p w14:paraId="1426157A" w14:textId="77777777" w:rsidR="0040573D" w:rsidRDefault="000C5DF2">
      <w:pPr>
        <w:pStyle w:val="BodyText"/>
        <w:spacing w:before="106"/>
        <w:ind w:left="226" w:right="1318"/>
      </w:pPr>
      <w:r>
        <w:t>This approach can result in the translocation of weed or non-indigenous</w:t>
      </w:r>
      <w:r>
        <w:rPr>
          <w:spacing w:val="1"/>
        </w:rPr>
        <w:t xml:space="preserve"> </w:t>
      </w:r>
      <w:r>
        <w:t>species into streams. Fine sediments in the material can add to the</w:t>
      </w:r>
      <w:r>
        <w:rPr>
          <w:spacing w:val="1"/>
        </w:rPr>
        <w:t xml:space="preserve"> </w:t>
      </w:r>
      <w:r>
        <w:t>suspended load of the stream, reducing water quality (increasing turbidity).</w:t>
      </w:r>
      <w:r>
        <w:rPr>
          <w:spacing w:val="-53"/>
        </w:rPr>
        <w:t xml:space="preserve"> </w:t>
      </w:r>
      <w:r>
        <w:t>The material added may not be a natural</w:t>
      </w:r>
      <w:r>
        <w:t xml:space="preserve"> substrate for native benthic</w:t>
      </w:r>
      <w:r>
        <w:rPr>
          <w:spacing w:val="1"/>
        </w:rPr>
        <w:t xml:space="preserve"> </w:t>
      </w:r>
      <w:r>
        <w:t>organisms, reducing available habitat. Excessive sediment inputs may</w:t>
      </w:r>
      <w:r>
        <w:rPr>
          <w:spacing w:val="1"/>
        </w:rPr>
        <w:t xml:space="preserve"> </w:t>
      </w:r>
      <w:r>
        <w:t>reduce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morphologic</w:t>
      </w:r>
      <w:r>
        <w:rPr>
          <w:spacing w:val="-2"/>
        </w:rPr>
        <w:t xml:space="preserve"> </w:t>
      </w:r>
      <w:r>
        <w:t>diversity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available</w:t>
      </w:r>
      <w:r>
        <w:rPr>
          <w:spacing w:val="-2"/>
        </w:rPr>
        <w:t xml:space="preserve"> </w:t>
      </w:r>
      <w:r>
        <w:t>habitat</w:t>
      </w:r>
      <w:r>
        <w:rPr>
          <w:spacing w:val="-3"/>
        </w:rPr>
        <w:t xml:space="preserve"> </w:t>
      </w:r>
      <w:r>
        <w:t>within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stream</w:t>
      </w:r>
    </w:p>
    <w:p w14:paraId="14129AA0" w14:textId="77777777" w:rsidR="0040573D" w:rsidRDefault="0040573D">
      <w:pPr>
        <w:pStyle w:val="BodyText"/>
        <w:spacing w:before="4"/>
        <w:rPr>
          <w:sz w:val="18"/>
        </w:rPr>
      </w:pPr>
    </w:p>
    <w:p w14:paraId="28C2B389" w14:textId="77777777" w:rsidR="0040573D" w:rsidRDefault="000C5DF2">
      <w:pPr>
        <w:spacing w:line="338" w:lineRule="auto"/>
        <w:ind w:left="226" w:right="5499"/>
        <w:rPr>
          <w:sz w:val="20"/>
        </w:rPr>
      </w:pPr>
      <w:r>
        <w:rPr>
          <w:b/>
          <w:sz w:val="20"/>
        </w:rPr>
        <w:t>Information requirements</w:t>
      </w:r>
      <w:r>
        <w:rPr>
          <w:b/>
          <w:spacing w:val="-53"/>
          <w:sz w:val="20"/>
        </w:rPr>
        <w:t xml:space="preserve"> </w:t>
      </w:r>
      <w:r>
        <w:rPr>
          <w:sz w:val="20"/>
        </w:rPr>
        <w:t>Hydrology of the stream</w:t>
      </w:r>
      <w:r>
        <w:rPr>
          <w:spacing w:val="1"/>
          <w:sz w:val="20"/>
        </w:rPr>
        <w:t xml:space="preserve"> </w:t>
      </w:r>
      <w:r>
        <w:rPr>
          <w:sz w:val="20"/>
        </w:rPr>
        <w:t>Stream</w:t>
      </w:r>
      <w:r>
        <w:rPr>
          <w:spacing w:val="-2"/>
          <w:sz w:val="20"/>
        </w:rPr>
        <w:t xml:space="preserve"> </w:t>
      </w:r>
      <w:r>
        <w:rPr>
          <w:sz w:val="20"/>
        </w:rPr>
        <w:t>survey</w:t>
      </w:r>
    </w:p>
    <w:p w14:paraId="506E4637" w14:textId="77777777" w:rsidR="0040573D" w:rsidRDefault="000C5DF2">
      <w:pPr>
        <w:pStyle w:val="BodyText"/>
        <w:spacing w:before="4" w:line="340" w:lineRule="auto"/>
        <w:ind w:left="226" w:right="1962"/>
      </w:pPr>
      <w:r>
        <w:pict w14:anchorId="2C7997CC">
          <v:rect id="docshape675" o:spid="_x0000_s1970" alt="" style="position:absolute;left:0;text-align:left;margin-left:110.5pt;margin-top:38.15pt;width:424.9pt;height:.5pt;z-index:1594368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Location of sedimen</w:t>
      </w:r>
      <w:r>
        <w:t>t erosion and deposition zones within the reach</w:t>
      </w:r>
      <w:r>
        <w:rPr>
          <w:spacing w:val="-53"/>
        </w:rPr>
        <w:t xml:space="preserve"> </w:t>
      </w:r>
      <w:r>
        <w:t>Knowledge</w:t>
      </w:r>
      <w:r>
        <w:rPr>
          <w:spacing w:val="-2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instream</w:t>
      </w:r>
      <w:r>
        <w:rPr>
          <w:spacing w:val="-1"/>
        </w:rPr>
        <w:t xml:space="preserve"> </w:t>
      </w:r>
      <w:r>
        <w:t>ecological</w:t>
      </w:r>
      <w:r>
        <w:rPr>
          <w:spacing w:val="-2"/>
        </w:rPr>
        <w:t xml:space="preserve"> </w:t>
      </w:r>
      <w:r>
        <w:t>values</w:t>
      </w:r>
    </w:p>
    <w:p w14:paraId="318895B5" w14:textId="77777777" w:rsidR="0040573D" w:rsidRDefault="0040573D">
      <w:pPr>
        <w:spacing w:line="340" w:lineRule="auto"/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2602" w:space="40"/>
            <w:col w:w="8168"/>
          </w:cols>
        </w:sectPr>
      </w:pPr>
    </w:p>
    <w:p w14:paraId="5FE3FF8B" w14:textId="77777777" w:rsidR="0040573D" w:rsidRDefault="000C5DF2">
      <w:pPr>
        <w:spacing w:before="114"/>
        <w:ind w:left="1168" w:right="-19"/>
        <w:rPr>
          <w:b/>
          <w:sz w:val="20"/>
        </w:rPr>
      </w:pPr>
      <w:r>
        <w:rPr>
          <w:b/>
          <w:sz w:val="20"/>
        </w:rPr>
        <w:t>Success</w:t>
      </w:r>
      <w:r>
        <w:rPr>
          <w:b/>
          <w:sz w:val="20"/>
        </w:rPr>
        <w:t xml:space="preserve"> </w:t>
      </w:r>
      <w:r>
        <w:rPr>
          <w:b/>
          <w:sz w:val="20"/>
        </w:rPr>
        <w:t>ranking</w:t>
      </w:r>
    </w:p>
    <w:p w14:paraId="48CF5994" w14:textId="77777777" w:rsidR="0040573D" w:rsidRDefault="000C5DF2">
      <w:pPr>
        <w:spacing w:before="114"/>
        <w:ind w:left="847" w:right="-6"/>
        <w:rPr>
          <w:b/>
          <w:sz w:val="20"/>
        </w:rPr>
      </w:pPr>
      <w:r>
        <w:br w:type="column"/>
      </w:r>
      <w:r>
        <w:rPr>
          <w:b/>
          <w:sz w:val="20"/>
        </w:rPr>
        <w:t>No.</w:t>
      </w:r>
      <w:r>
        <w:rPr>
          <w:b/>
          <w:spacing w:val="-7"/>
          <w:sz w:val="20"/>
        </w:rPr>
        <w:t xml:space="preserve"> </w:t>
      </w:r>
      <w:r>
        <w:rPr>
          <w:b/>
          <w:sz w:val="20"/>
        </w:rPr>
        <w:t>of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applications</w:t>
      </w:r>
      <w:r>
        <w:rPr>
          <w:b/>
          <w:spacing w:val="-52"/>
          <w:sz w:val="20"/>
        </w:rPr>
        <w:t xml:space="preserve"> </w:t>
      </w:r>
      <w:r>
        <w:rPr>
          <w:b/>
          <w:sz w:val="20"/>
        </w:rPr>
        <w:t>in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Victoria</w:t>
      </w:r>
    </w:p>
    <w:p w14:paraId="55AC53B0" w14:textId="77777777" w:rsidR="0040573D" w:rsidRDefault="000C5DF2">
      <w:pPr>
        <w:spacing w:before="114"/>
        <w:ind w:left="128" w:right="-10"/>
        <w:rPr>
          <w:b/>
          <w:sz w:val="20"/>
        </w:rPr>
      </w:pPr>
      <w:r>
        <w:br w:type="column"/>
      </w:r>
      <w:r>
        <w:rPr>
          <w:b/>
          <w:sz w:val="20"/>
        </w:rPr>
        <w:t>Structural</w:t>
      </w:r>
      <w:r>
        <w:rPr>
          <w:b/>
          <w:spacing w:val="-9"/>
          <w:sz w:val="20"/>
        </w:rPr>
        <w:t xml:space="preserve"> </w:t>
      </w:r>
      <w:r>
        <w:rPr>
          <w:b/>
          <w:sz w:val="20"/>
        </w:rPr>
        <w:t>success</w:t>
      </w:r>
      <w:r>
        <w:rPr>
          <w:b/>
          <w:spacing w:val="-53"/>
          <w:sz w:val="20"/>
        </w:rPr>
        <w:t xml:space="preserve"> </w:t>
      </w:r>
      <w:r>
        <w:rPr>
          <w:b/>
          <w:sz w:val="20"/>
        </w:rPr>
        <w:t>in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Australia</w:t>
      </w:r>
    </w:p>
    <w:p w14:paraId="4F13675F" w14:textId="77777777" w:rsidR="0040573D" w:rsidRDefault="000C5DF2">
      <w:pPr>
        <w:spacing w:before="114"/>
        <w:ind w:left="329" w:right="1781"/>
        <w:rPr>
          <w:b/>
          <w:sz w:val="20"/>
        </w:rPr>
      </w:pPr>
      <w:r>
        <w:br w:type="column"/>
      </w:r>
      <w:r>
        <w:rPr>
          <w:b/>
          <w:sz w:val="20"/>
        </w:rPr>
        <w:t>Success in achieving</w:t>
      </w:r>
      <w:r>
        <w:rPr>
          <w:b/>
          <w:spacing w:val="-53"/>
          <w:sz w:val="20"/>
        </w:rPr>
        <w:t xml:space="preserve"> </w:t>
      </w:r>
      <w:r>
        <w:rPr>
          <w:b/>
          <w:sz w:val="20"/>
        </w:rPr>
        <w:t>intended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outcome</w:t>
      </w:r>
    </w:p>
    <w:p w14:paraId="36717896" w14:textId="77777777" w:rsidR="0040573D" w:rsidRDefault="0040573D">
      <w:pPr>
        <w:rPr>
          <w:sz w:val="20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num="4" w:space="720" w:equalWidth="0">
            <w:col w:w="1981" w:space="40"/>
            <w:col w:w="2637" w:space="39"/>
            <w:col w:w="1919" w:space="40"/>
            <w:col w:w="4154"/>
          </w:cols>
        </w:sectPr>
      </w:pPr>
    </w:p>
    <w:p w14:paraId="3A2BDA80" w14:textId="77777777" w:rsidR="0040573D" w:rsidRDefault="000C5DF2">
      <w:pPr>
        <w:pStyle w:val="BodyText"/>
        <w:spacing w:before="9"/>
        <w:rPr>
          <w:b/>
          <w:sz w:val="14"/>
        </w:rPr>
      </w:pPr>
      <w:r>
        <w:pict w14:anchorId="45474463">
          <v:shape id="docshape676" o:spid="_x0000_s1969" type="#_x0000_t202" alt="" style="position:absolute;margin-left:17.7pt;margin-top:52.9pt;width:10.95pt;height:65.1pt;z-index:1594419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39516C20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3F6A2955" w14:textId="77777777" w:rsidR="0040573D" w:rsidRDefault="000C5DF2">
      <w:pPr>
        <w:pStyle w:val="BodyText"/>
        <w:spacing w:line="20" w:lineRule="exact"/>
        <w:ind w:left="2803"/>
        <w:rPr>
          <w:sz w:val="2"/>
        </w:rPr>
      </w:pPr>
      <w:r>
        <w:rPr>
          <w:sz w:val="2"/>
        </w:rPr>
      </w:r>
      <w:r>
        <w:rPr>
          <w:sz w:val="2"/>
        </w:rPr>
        <w:pict w14:anchorId="507BEF11">
          <v:group id="docshapegroup677" o:spid="_x0000_s1967" alt="" style="width:340.3pt;height:.5pt;mso-position-horizontal-relative:char;mso-position-vertical-relative:line" coordsize="6806,10">
            <v:rect id="docshape678" o:spid="_x0000_s1968" alt="" style="position:absolute;width:6806;height:10" fillcolor="black" stroked="f"/>
            <w10:anchorlock/>
          </v:group>
        </w:pict>
      </w:r>
    </w:p>
    <w:p w14:paraId="66C06AA2" w14:textId="77777777" w:rsidR="0040573D" w:rsidRDefault="000C5DF2">
      <w:pPr>
        <w:pStyle w:val="BodyText"/>
        <w:tabs>
          <w:tab w:val="left" w:pos="2361"/>
          <w:tab w:val="left" w:pos="4520"/>
        </w:tabs>
        <w:ind w:left="405"/>
        <w:jc w:val="center"/>
      </w:pPr>
      <w:r>
        <w:t>Limited</w:t>
      </w:r>
      <w:r>
        <w:rPr>
          <w:spacing w:val="-4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Victoria</w:t>
      </w:r>
      <w:r>
        <w:tab/>
        <w:t>Not</w:t>
      </w:r>
      <w:r>
        <w:rPr>
          <w:spacing w:val="-3"/>
        </w:rPr>
        <w:t xml:space="preserve"> </w:t>
      </w:r>
      <w:r>
        <w:t>assessed</w:t>
      </w:r>
      <w:r>
        <w:tab/>
        <w:t>Potentially</w:t>
      </w:r>
      <w:r>
        <w:rPr>
          <w:spacing w:val="-6"/>
        </w:rPr>
        <w:t xml:space="preserve"> </w:t>
      </w:r>
      <w:r>
        <w:t>high</w:t>
      </w:r>
    </w:p>
    <w:p w14:paraId="7EC7B100" w14:textId="77777777" w:rsidR="0040573D" w:rsidRDefault="000C5DF2">
      <w:pPr>
        <w:pStyle w:val="BodyText"/>
        <w:spacing w:before="8"/>
        <w:rPr>
          <w:sz w:val="18"/>
        </w:rPr>
      </w:pPr>
      <w:r>
        <w:pict w14:anchorId="38BC54F2">
          <v:rect id="docshape679" o:spid="_x0000_s1966" alt="" style="position:absolute;margin-left:110.5pt;margin-top:11.95pt;width:424.9pt;height:.5pt;z-index:-15516160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4DDE3945" w14:textId="77777777" w:rsidR="0040573D" w:rsidRDefault="000C5DF2">
      <w:pPr>
        <w:pStyle w:val="BodyText"/>
        <w:ind w:left="2868" w:right="980" w:hanging="1701"/>
      </w:pPr>
      <w:r>
        <w:rPr>
          <w:b/>
        </w:rPr>
        <w:t>Success factors</w:t>
      </w:r>
      <w:r>
        <w:rPr>
          <w:b/>
          <w:spacing w:val="1"/>
        </w:rPr>
        <w:t xml:space="preserve"> </w:t>
      </w:r>
      <w:r>
        <w:t>Success of bed seeding can be aided by the design of sediment grading to</w:t>
      </w:r>
      <w:r>
        <w:rPr>
          <w:spacing w:val="-53"/>
        </w:rPr>
        <w:t xml:space="preserve"> </w:t>
      </w:r>
      <w:r>
        <w:t>prevent</w:t>
      </w:r>
      <w:r>
        <w:rPr>
          <w:spacing w:val="-2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facilitate</w:t>
      </w:r>
      <w:r>
        <w:rPr>
          <w:spacing w:val="-1"/>
        </w:rPr>
        <w:t xml:space="preserve"> </w:t>
      </w:r>
      <w:r>
        <w:t>transport</w:t>
      </w:r>
    </w:p>
    <w:p w14:paraId="6147F809" w14:textId="77777777" w:rsidR="0040573D" w:rsidRDefault="000C5DF2">
      <w:pPr>
        <w:pStyle w:val="BodyText"/>
        <w:spacing w:before="4"/>
        <w:rPr>
          <w:sz w:val="6"/>
        </w:rPr>
      </w:pPr>
      <w:r>
        <w:pict w14:anchorId="09D20809">
          <v:shape id="docshape680" o:spid="_x0000_s1965" alt="" style="position:absolute;margin-left:109.8pt;margin-top:4.85pt;width:426pt;height:.5pt;z-index:-15515648;mso-wrap-edited:f;mso-width-percent:0;mso-height-percent:0;mso-wrap-distance-left:0;mso-wrap-distance-right:0;mso-position-horizontal-relative:page;mso-width-percent:0;mso-height-percent:0" coordsize="8520,10" path="m8520,l1715,r-15,l,,,10r1700,l1715,10r6805,l8520,xe" fillcolor="black" stroked="f">
            <v:path arrowok="t" o:connecttype="custom" o:connectlocs="5410200,61595;1089025,61595;1079500,61595;0,61595;0,67945;1079500,67945;1089025,67945;5410200,67945;5410200,61595" o:connectangles="0,0,0,0,0,0,0,0,0"/>
            <w10:wrap type="topAndBottom" anchorx="page"/>
          </v:shape>
        </w:pict>
      </w:r>
    </w:p>
    <w:p w14:paraId="210367A9" w14:textId="77777777" w:rsidR="0040573D" w:rsidRDefault="0040573D">
      <w:pPr>
        <w:rPr>
          <w:sz w:val="6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space="720"/>
        </w:sectPr>
      </w:pPr>
    </w:p>
    <w:p w14:paraId="1AAC7193" w14:textId="77777777" w:rsidR="0040573D" w:rsidRDefault="0040573D">
      <w:pPr>
        <w:pStyle w:val="BodyText"/>
      </w:pPr>
    </w:p>
    <w:p w14:paraId="648DCA33" w14:textId="77777777" w:rsidR="0040573D" w:rsidRDefault="0040573D">
      <w:pPr>
        <w:pStyle w:val="BodyText"/>
      </w:pPr>
    </w:p>
    <w:p w14:paraId="2E92F067" w14:textId="77777777" w:rsidR="0040573D" w:rsidRDefault="0040573D">
      <w:pPr>
        <w:pStyle w:val="BodyText"/>
      </w:pPr>
    </w:p>
    <w:p w14:paraId="561D6C25" w14:textId="77777777" w:rsidR="0040573D" w:rsidRDefault="0040573D">
      <w:pPr>
        <w:pStyle w:val="BodyText"/>
      </w:pPr>
    </w:p>
    <w:p w14:paraId="41CAA148" w14:textId="77777777" w:rsidR="0040573D" w:rsidRDefault="0040573D">
      <w:pPr>
        <w:pStyle w:val="BodyText"/>
        <w:spacing w:before="7"/>
        <w:rPr>
          <w:sz w:val="15"/>
        </w:rPr>
      </w:pPr>
    </w:p>
    <w:p w14:paraId="159A18D5" w14:textId="77777777" w:rsidR="0040573D" w:rsidRDefault="000C5DF2">
      <w:pPr>
        <w:pStyle w:val="BodyText"/>
        <w:spacing w:line="20" w:lineRule="exact"/>
        <w:ind w:left="551"/>
        <w:rPr>
          <w:sz w:val="2"/>
        </w:rPr>
      </w:pPr>
      <w:r>
        <w:rPr>
          <w:sz w:val="2"/>
        </w:rPr>
      </w:r>
      <w:r>
        <w:rPr>
          <w:sz w:val="2"/>
        </w:rPr>
        <w:pict w14:anchorId="453A99C5">
          <v:group id="docshapegroup681" o:spid="_x0000_s1963" alt="" style="width:424.6pt;height:.5pt;mso-position-horizontal-relative:char;mso-position-vertical-relative:line" coordsize="8492,10">
            <v:rect id="docshape682" o:spid="_x0000_s1964" alt="" style="position:absolute;width:8492;height:10" fillcolor="black" stroked="f"/>
            <w10:anchorlock/>
          </v:group>
        </w:pict>
      </w:r>
    </w:p>
    <w:p w14:paraId="53B75667" w14:textId="77777777" w:rsidR="0040573D" w:rsidRDefault="000C5DF2">
      <w:pPr>
        <w:pStyle w:val="Heading6"/>
        <w:tabs>
          <w:tab w:val="left" w:pos="2327"/>
          <w:tab w:val="left" w:pos="4486"/>
        </w:tabs>
        <w:spacing w:line="218" w:lineRule="exact"/>
      </w:pPr>
      <w:r>
        <w:pict w14:anchorId="0A6C561E">
          <v:rect id="docshape683" o:spid="_x0000_s1962" alt="" style="position:absolute;left:0;text-align:left;margin-left:168.2pt;margin-top:15.8pt;width:338.95pt;height:.5pt;z-index:1594624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Failure</w:t>
      </w:r>
      <w:r>
        <w:tab/>
        <w:t>Process</w:t>
      </w:r>
      <w:r>
        <w:tab/>
        <w:t>Management</w:t>
      </w:r>
    </w:p>
    <w:p w14:paraId="3B7AA202" w14:textId="77777777" w:rsidR="0040573D" w:rsidRDefault="0040573D">
      <w:pPr>
        <w:spacing w:line="218" w:lineRule="exact"/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6AA5F27A" w14:textId="77777777" w:rsidR="0040573D" w:rsidRDefault="000C5DF2">
      <w:pPr>
        <w:ind w:left="601"/>
        <w:rPr>
          <w:b/>
          <w:sz w:val="20"/>
        </w:rPr>
      </w:pPr>
      <w:r>
        <w:rPr>
          <w:b/>
          <w:spacing w:val="-1"/>
          <w:sz w:val="20"/>
        </w:rPr>
        <w:t>mechanisms</w:t>
      </w:r>
    </w:p>
    <w:p w14:paraId="7B5424A8" w14:textId="77777777" w:rsidR="0040573D" w:rsidRDefault="000C5DF2">
      <w:pPr>
        <w:pStyle w:val="BodyText"/>
        <w:spacing w:before="105"/>
        <w:ind w:left="473" w:right="103"/>
      </w:pPr>
      <w:r>
        <w:br w:type="column"/>
        <w:t>Armour layers of</w:t>
      </w:r>
      <w:r>
        <w:rPr>
          <w:spacing w:val="1"/>
        </w:rPr>
        <w:t xml:space="preserve"> </w:t>
      </w:r>
      <w:r>
        <w:t>inadequate thickness</w:t>
      </w:r>
      <w:r>
        <w:rPr>
          <w:spacing w:val="-53"/>
        </w:rPr>
        <w:t xml:space="preserve"> </w:t>
      </w:r>
      <w:r>
        <w:t>will</w:t>
      </w:r>
      <w:r>
        <w:rPr>
          <w:spacing w:val="-2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eroded</w:t>
      </w:r>
    </w:p>
    <w:p w14:paraId="660F4846" w14:textId="77777777" w:rsidR="0040573D" w:rsidRDefault="0040573D">
      <w:pPr>
        <w:pStyle w:val="BodyText"/>
        <w:rPr>
          <w:sz w:val="22"/>
        </w:rPr>
      </w:pPr>
    </w:p>
    <w:p w14:paraId="7354A062" w14:textId="77777777" w:rsidR="0040573D" w:rsidRDefault="000C5DF2">
      <w:pPr>
        <w:pStyle w:val="BodyText"/>
        <w:spacing w:before="179"/>
        <w:ind w:left="473" w:right="349"/>
      </w:pPr>
      <w:r>
        <w:pict w14:anchorId="53DAD2F5">
          <v:rect id="docshape684" o:spid="_x0000_s1961" alt="" style="position:absolute;left:0;text-align:left;margin-left:168.2pt;margin-top:8.6pt;width:338.95pt;height:.5pt;z-index:15946752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Deposition buries</w:t>
      </w:r>
      <w:r>
        <w:rPr>
          <w:spacing w:val="1"/>
        </w:rPr>
        <w:t xml:space="preserve"> </w:t>
      </w:r>
      <w:r>
        <w:t>works or migrating</w:t>
      </w:r>
      <w:r>
        <w:rPr>
          <w:spacing w:val="-53"/>
        </w:rPr>
        <w:t xml:space="preserve"> </w:t>
      </w:r>
      <w:r>
        <w:t>degradation</w:t>
      </w:r>
      <w:r>
        <w:rPr>
          <w:spacing w:val="1"/>
        </w:rPr>
        <w:t xml:space="preserve"> </w:t>
      </w:r>
      <w:r>
        <w:t>undermines</w:t>
      </w:r>
      <w:r>
        <w:rPr>
          <w:spacing w:val="-3"/>
        </w:rPr>
        <w:t xml:space="preserve"> </w:t>
      </w:r>
      <w:r>
        <w:t>works</w:t>
      </w:r>
    </w:p>
    <w:p w14:paraId="1099D294" w14:textId="77777777" w:rsidR="0040573D" w:rsidRDefault="000C5DF2">
      <w:pPr>
        <w:pStyle w:val="BodyText"/>
        <w:spacing w:before="106"/>
        <w:ind w:left="473" w:right="59"/>
      </w:pPr>
      <w:r>
        <w:pict w14:anchorId="6B9AC8CA">
          <v:rect id="docshape685" o:spid="_x0000_s1960" alt="" style="position:absolute;left:0;text-align:left;margin-left:168.2pt;margin-top:4.95pt;width:338.95pt;height:.5pt;z-index:15947264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Plan form of river</w:t>
      </w:r>
      <w:r>
        <w:rPr>
          <w:spacing w:val="1"/>
        </w:rPr>
        <w:t xml:space="preserve"> </w:t>
      </w:r>
      <w:r>
        <w:t>changes making</w:t>
      </w:r>
      <w:r>
        <w:rPr>
          <w:spacing w:val="1"/>
        </w:rPr>
        <w:t xml:space="preserve"> </w:t>
      </w:r>
      <w:r>
        <w:t>works redundant or in</w:t>
      </w:r>
      <w:r>
        <w:rPr>
          <w:spacing w:val="-5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wrong</w:t>
      </w:r>
      <w:r>
        <w:rPr>
          <w:spacing w:val="-2"/>
        </w:rPr>
        <w:t xml:space="preserve"> </w:t>
      </w:r>
      <w:r>
        <w:t>location</w:t>
      </w:r>
    </w:p>
    <w:p w14:paraId="78303EB8" w14:textId="77777777" w:rsidR="0040573D" w:rsidRDefault="000C5DF2">
      <w:pPr>
        <w:pStyle w:val="BodyText"/>
        <w:spacing w:before="106"/>
        <w:ind w:left="473" w:right="-1"/>
      </w:pPr>
      <w:r>
        <w:pict w14:anchorId="5FE6A9A2">
          <v:rect id="docshape686" o:spid="_x0000_s1959" alt="" style="position:absolute;left:0;text-align:left;margin-left:168.2pt;margin-top:4.95pt;width:338.95pt;height:.5pt;z-index:1594777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Sediment transport</w:t>
      </w:r>
      <w:r>
        <w:rPr>
          <w:spacing w:val="1"/>
        </w:rPr>
        <w:t xml:space="preserve"> </w:t>
      </w:r>
      <w:r>
        <w:t>imbalance</w:t>
      </w:r>
      <w:r>
        <w:rPr>
          <w:spacing w:val="-6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long</w:t>
      </w:r>
      <w:r>
        <w:rPr>
          <w:spacing w:val="-6"/>
        </w:rPr>
        <w:t xml:space="preserve"> </w:t>
      </w:r>
      <w:r>
        <w:t>term</w:t>
      </w:r>
    </w:p>
    <w:p w14:paraId="6DE31991" w14:textId="77777777" w:rsidR="0040573D" w:rsidRDefault="000C5DF2">
      <w:pPr>
        <w:pStyle w:val="BodyText"/>
        <w:spacing w:before="105"/>
        <w:ind w:left="117" w:right="2135"/>
      </w:pPr>
      <w:r>
        <w:br w:type="column"/>
        <w:t>Provide a layer of a number of particles thick to</w:t>
      </w:r>
      <w:r>
        <w:rPr>
          <w:spacing w:val="-53"/>
        </w:rPr>
        <w:t xml:space="preserve"> </w:t>
      </w:r>
      <w:r>
        <w:t>prevent</w:t>
      </w:r>
      <w:r>
        <w:rPr>
          <w:spacing w:val="-2"/>
        </w:rPr>
        <w:t xml:space="preserve"> </w:t>
      </w:r>
      <w:r>
        <w:t>undermining</w:t>
      </w:r>
    </w:p>
    <w:p w14:paraId="3C58D247" w14:textId="77777777" w:rsidR="0040573D" w:rsidRDefault="000C5DF2">
      <w:pPr>
        <w:pStyle w:val="BodyText"/>
        <w:spacing w:before="95"/>
        <w:ind w:left="117" w:right="1968"/>
      </w:pPr>
      <w:r>
        <w:t>Inspection after major flow events, particularly on</w:t>
      </w:r>
      <w:r>
        <w:rPr>
          <w:spacing w:val="-5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upstream</w:t>
      </w:r>
      <w:r>
        <w:rPr>
          <w:spacing w:val="-2"/>
        </w:rPr>
        <w:t xml:space="preserve"> </w:t>
      </w:r>
      <w:r>
        <w:t>an</w:t>
      </w:r>
      <w:r>
        <w:t>d</w:t>
      </w:r>
      <w:r>
        <w:rPr>
          <w:spacing w:val="-1"/>
        </w:rPr>
        <w:t xml:space="preserve"> </w:t>
      </w:r>
      <w:r>
        <w:t>downstream</w:t>
      </w:r>
      <w:r>
        <w:rPr>
          <w:spacing w:val="-1"/>
        </w:rPr>
        <w:t xml:space="preserve"> </w:t>
      </w:r>
      <w:r>
        <w:t>edges</w:t>
      </w:r>
    </w:p>
    <w:p w14:paraId="3687B859" w14:textId="77777777" w:rsidR="0040573D" w:rsidRDefault="000C5DF2">
      <w:pPr>
        <w:pStyle w:val="BodyText"/>
        <w:spacing w:before="107"/>
        <w:ind w:left="117" w:right="1868"/>
      </w:pPr>
      <w:r>
        <w:t>Identify and design works to fit with or address the</w:t>
      </w:r>
      <w:r>
        <w:rPr>
          <w:spacing w:val="-53"/>
        </w:rPr>
        <w:t xml:space="preserve"> </w:t>
      </w:r>
      <w:r>
        <w:t>process</w:t>
      </w:r>
    </w:p>
    <w:p w14:paraId="0FB7FDE9" w14:textId="77777777" w:rsidR="0040573D" w:rsidRDefault="0040573D">
      <w:pPr>
        <w:pStyle w:val="BodyText"/>
        <w:rPr>
          <w:sz w:val="22"/>
        </w:rPr>
      </w:pPr>
    </w:p>
    <w:p w14:paraId="20948360" w14:textId="77777777" w:rsidR="0040573D" w:rsidRDefault="0040573D">
      <w:pPr>
        <w:pStyle w:val="BodyText"/>
        <w:spacing w:before="2"/>
        <w:rPr>
          <w:sz w:val="27"/>
        </w:rPr>
      </w:pPr>
    </w:p>
    <w:p w14:paraId="7C80C865" w14:textId="77777777" w:rsidR="0040573D" w:rsidRDefault="000C5DF2">
      <w:pPr>
        <w:pStyle w:val="BodyText"/>
        <w:ind w:left="117"/>
      </w:pPr>
      <w:r>
        <w:t>Identify</w:t>
      </w:r>
      <w:r>
        <w:rPr>
          <w:spacing w:val="-2"/>
        </w:rPr>
        <w:t xml:space="preserve"> </w:t>
      </w:r>
      <w:r>
        <w:t>risk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design</w:t>
      </w:r>
      <w:r>
        <w:rPr>
          <w:spacing w:val="-2"/>
        </w:rPr>
        <w:t xml:space="preserve"> </w:t>
      </w:r>
      <w:r>
        <w:t>works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address</w:t>
      </w:r>
      <w:r>
        <w:rPr>
          <w:spacing w:val="-1"/>
        </w:rPr>
        <w:t xml:space="preserve"> </w:t>
      </w:r>
      <w:r>
        <w:t>this</w:t>
      </w:r>
    </w:p>
    <w:p w14:paraId="7394D8AD" w14:textId="77777777" w:rsidR="0040573D" w:rsidRDefault="0040573D">
      <w:pPr>
        <w:pStyle w:val="BodyText"/>
        <w:rPr>
          <w:sz w:val="22"/>
        </w:rPr>
      </w:pPr>
    </w:p>
    <w:p w14:paraId="30496D25" w14:textId="77777777" w:rsidR="0040573D" w:rsidRDefault="0040573D">
      <w:pPr>
        <w:pStyle w:val="BodyText"/>
        <w:rPr>
          <w:sz w:val="22"/>
        </w:rPr>
      </w:pPr>
    </w:p>
    <w:p w14:paraId="0BECE781" w14:textId="77777777" w:rsidR="0040573D" w:rsidRDefault="0040573D">
      <w:pPr>
        <w:pStyle w:val="BodyText"/>
        <w:spacing w:before="3"/>
        <w:rPr>
          <w:sz w:val="25"/>
        </w:rPr>
      </w:pPr>
    </w:p>
    <w:p w14:paraId="1A7A0925" w14:textId="77777777" w:rsidR="0040573D" w:rsidRDefault="000C5DF2">
      <w:pPr>
        <w:pStyle w:val="BodyText"/>
        <w:ind w:left="117" w:right="2135"/>
      </w:pPr>
      <w:r>
        <w:t>Long term erosion zones, for example,</w:t>
      </w:r>
      <w:r>
        <w:rPr>
          <w:spacing w:val="1"/>
        </w:rPr>
        <w:t xml:space="preserve"> </w:t>
      </w:r>
      <w:r>
        <w:t>downstream of dams, will require ongoing</w:t>
      </w:r>
      <w:r>
        <w:rPr>
          <w:spacing w:val="-53"/>
        </w:rPr>
        <w:t xml:space="preserve"> </w:t>
      </w:r>
      <w:r>
        <w:t>sediment</w:t>
      </w:r>
      <w:r>
        <w:rPr>
          <w:spacing w:val="-3"/>
        </w:rPr>
        <w:t xml:space="preserve"> </w:t>
      </w:r>
      <w:r>
        <w:t>supply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address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imbalance</w:t>
      </w:r>
    </w:p>
    <w:p w14:paraId="56BD9CA4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num="3" w:space="720" w:equalWidth="0">
            <w:col w:w="1814" w:space="40"/>
            <w:col w:w="2476" w:space="39"/>
            <w:col w:w="6441"/>
          </w:cols>
        </w:sectPr>
      </w:pPr>
    </w:p>
    <w:p w14:paraId="432F355E" w14:textId="77777777" w:rsidR="0040573D" w:rsidRDefault="0040573D">
      <w:pPr>
        <w:pStyle w:val="BodyText"/>
        <w:spacing w:before="6"/>
        <w:rPr>
          <w:sz w:val="8"/>
        </w:rPr>
      </w:pPr>
    </w:p>
    <w:p w14:paraId="051F1F4F" w14:textId="77777777" w:rsidR="0040573D" w:rsidRDefault="000C5DF2">
      <w:pPr>
        <w:pStyle w:val="BodyText"/>
        <w:spacing w:line="20" w:lineRule="exact"/>
        <w:ind w:left="544"/>
        <w:rPr>
          <w:sz w:val="2"/>
        </w:rPr>
      </w:pPr>
      <w:r>
        <w:rPr>
          <w:sz w:val="2"/>
        </w:rPr>
      </w:r>
      <w:r>
        <w:rPr>
          <w:sz w:val="2"/>
        </w:rPr>
        <w:pict w14:anchorId="2CFDD287">
          <v:group id="docshapegroup687" o:spid="_x0000_s1957" alt="" style="width:424.95pt;height:.5pt;mso-position-horizontal-relative:char;mso-position-vertical-relative:line" coordsize="8499,10">
            <v:rect id="docshape688" o:spid="_x0000_s1958" alt="" style="position:absolute;width:8499;height:10" fillcolor="black" stroked="f"/>
            <w10:anchorlock/>
          </v:group>
        </w:pict>
      </w:r>
    </w:p>
    <w:p w14:paraId="1600CA1B" w14:textId="77777777" w:rsidR="0040573D" w:rsidRDefault="0040573D">
      <w:pPr>
        <w:pStyle w:val="BodyText"/>
        <w:spacing w:before="10"/>
        <w:rPr>
          <w:sz w:val="18"/>
        </w:rPr>
      </w:pPr>
    </w:p>
    <w:p w14:paraId="37562E53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003BE8B1" w14:textId="77777777" w:rsidR="0040573D" w:rsidRDefault="000C5DF2">
      <w:pPr>
        <w:pStyle w:val="Heading4"/>
        <w:spacing w:before="99"/>
      </w:pPr>
      <w:r>
        <w:t>DEMONSTRATION</w:t>
      </w:r>
      <w:r>
        <w:rPr>
          <w:spacing w:val="-3"/>
        </w:rPr>
        <w:t xml:space="preserve"> </w:t>
      </w:r>
      <w:r>
        <w:t>SITES</w:t>
      </w:r>
    </w:p>
    <w:p w14:paraId="155A8D2B" w14:textId="77777777" w:rsidR="0040573D" w:rsidRDefault="000C5DF2">
      <w:pPr>
        <w:pStyle w:val="Heading6"/>
        <w:tabs>
          <w:tab w:val="left" w:pos="1501"/>
        </w:tabs>
        <w:spacing w:before="48"/>
        <w:ind w:left="1501" w:right="38" w:hanging="900"/>
      </w:pPr>
      <w:r>
        <w:t>Site</w:t>
      </w:r>
      <w:r>
        <w:rPr>
          <w:spacing w:val="-2"/>
        </w:rPr>
        <w:t xml:space="preserve"> </w:t>
      </w:r>
      <w:r>
        <w:t>1</w:t>
      </w:r>
      <w:r>
        <w:tab/>
        <w:t>Bed seeding combined with</w:t>
      </w:r>
      <w:r>
        <w:rPr>
          <w:spacing w:val="-54"/>
        </w:rPr>
        <w:t xml:space="preserve"> </w:t>
      </w:r>
      <w:r>
        <w:t>rock</w:t>
      </w:r>
      <w:r>
        <w:rPr>
          <w:spacing w:val="-2"/>
        </w:rPr>
        <w:t xml:space="preserve"> </w:t>
      </w:r>
      <w:r>
        <w:t>groynes</w:t>
      </w:r>
    </w:p>
    <w:p w14:paraId="4DE66D4F" w14:textId="77777777" w:rsidR="0040573D" w:rsidRDefault="000C5DF2">
      <w:pPr>
        <w:pStyle w:val="BodyText"/>
        <w:spacing w:before="95"/>
        <w:ind w:left="601"/>
      </w:pPr>
      <w:r>
        <w:t>Stream:</w:t>
      </w:r>
      <w:r>
        <w:rPr>
          <w:spacing w:val="81"/>
        </w:rPr>
        <w:t xml:space="preserve"> </w:t>
      </w:r>
      <w:r>
        <w:t>Snobs</w:t>
      </w:r>
      <w:r>
        <w:rPr>
          <w:spacing w:val="-4"/>
        </w:rPr>
        <w:t xml:space="preserve"> </w:t>
      </w:r>
      <w:r>
        <w:t>Creek</w:t>
      </w:r>
    </w:p>
    <w:p w14:paraId="1BFC4ADF" w14:textId="77777777" w:rsidR="0040573D" w:rsidRDefault="000C5DF2">
      <w:pPr>
        <w:pStyle w:val="BodyText"/>
        <w:tabs>
          <w:tab w:val="left" w:pos="1501"/>
        </w:tabs>
        <w:spacing w:before="96" w:line="340" w:lineRule="auto"/>
        <w:ind w:left="601" w:right="280"/>
      </w:pPr>
      <w:r>
        <w:t>Basin:</w:t>
      </w:r>
      <w:r>
        <w:tab/>
      </w:r>
      <w:r>
        <w:t>Upper Goulburn catchment</w:t>
      </w:r>
      <w:r>
        <w:rPr>
          <w:spacing w:val="-53"/>
        </w:rPr>
        <w:t xml:space="preserve"> </w:t>
      </w:r>
      <w:r>
        <w:t>Contact:</w:t>
      </w:r>
      <w:r>
        <w:rPr>
          <w:spacing w:val="41"/>
        </w:rPr>
        <w:t xml:space="preserve"> </w:t>
      </w:r>
      <w:r>
        <w:t>Goulburn</w:t>
      </w:r>
      <w:r>
        <w:rPr>
          <w:spacing w:val="-3"/>
        </w:rPr>
        <w:t xml:space="preserve"> </w:t>
      </w:r>
      <w:r>
        <w:t>Broken</w:t>
      </w:r>
      <w:r>
        <w:rPr>
          <w:spacing w:val="-3"/>
        </w:rPr>
        <w:t xml:space="preserve"> </w:t>
      </w:r>
      <w:r>
        <w:t>CMA</w:t>
      </w:r>
    </w:p>
    <w:p w14:paraId="38D10A87" w14:textId="77777777" w:rsidR="0040573D" w:rsidRDefault="000C5DF2">
      <w:r>
        <w:br w:type="column"/>
      </w:r>
    </w:p>
    <w:p w14:paraId="468DBBC1" w14:textId="77777777" w:rsidR="0040573D" w:rsidRDefault="000C5DF2">
      <w:pPr>
        <w:pStyle w:val="Heading6"/>
        <w:tabs>
          <w:tab w:val="left" w:pos="1501"/>
        </w:tabs>
        <w:spacing w:before="150"/>
        <w:ind w:left="1501" w:right="1925" w:hanging="900"/>
      </w:pPr>
      <w:r>
        <w:t>Site</w:t>
      </w:r>
      <w:r>
        <w:rPr>
          <w:spacing w:val="-2"/>
        </w:rPr>
        <w:t xml:space="preserve"> </w:t>
      </w:r>
      <w:r>
        <w:t>2</w:t>
      </w:r>
      <w:r>
        <w:tab/>
        <w:t>Bed seeding combined with pile</w:t>
      </w:r>
      <w:r>
        <w:rPr>
          <w:spacing w:val="-53"/>
        </w:rPr>
        <w:t xml:space="preserve"> </w:t>
      </w:r>
      <w:r>
        <w:t>fields</w:t>
      </w:r>
    </w:p>
    <w:p w14:paraId="4668A55E" w14:textId="77777777" w:rsidR="0040573D" w:rsidRDefault="000C5DF2">
      <w:pPr>
        <w:pStyle w:val="BodyText"/>
        <w:tabs>
          <w:tab w:val="left" w:pos="1502"/>
        </w:tabs>
        <w:spacing w:before="95" w:line="340" w:lineRule="auto"/>
        <w:ind w:left="601" w:right="3813"/>
      </w:pPr>
      <w:r>
        <w:t>Stream:</w:t>
      </w:r>
      <w:r>
        <w:rPr>
          <w:spacing w:val="27"/>
        </w:rPr>
        <w:t xml:space="preserve"> </w:t>
      </w:r>
      <w:r>
        <w:t>Dights</w:t>
      </w:r>
      <w:r>
        <w:rPr>
          <w:spacing w:val="-3"/>
        </w:rPr>
        <w:t xml:space="preserve"> </w:t>
      </w:r>
      <w:r>
        <w:t>Creek</w:t>
      </w:r>
      <w:r>
        <w:rPr>
          <w:spacing w:val="-53"/>
        </w:rPr>
        <w:t xml:space="preserve"> </w:t>
      </w:r>
      <w:r>
        <w:t>Basin:</w:t>
      </w:r>
      <w:r>
        <w:tab/>
        <w:t>River</w:t>
      </w:r>
      <w:r>
        <w:rPr>
          <w:spacing w:val="-3"/>
        </w:rPr>
        <w:t xml:space="preserve"> </w:t>
      </w:r>
      <w:r>
        <w:t>Murray</w:t>
      </w:r>
    </w:p>
    <w:p w14:paraId="379CE137" w14:textId="77777777" w:rsidR="0040573D" w:rsidRDefault="000C5DF2">
      <w:pPr>
        <w:pStyle w:val="BodyText"/>
        <w:spacing w:line="229" w:lineRule="exact"/>
        <w:ind w:left="601"/>
      </w:pPr>
      <w:r>
        <w:t>Contact:</w:t>
      </w:r>
      <w:r>
        <w:rPr>
          <w:spacing w:val="38"/>
        </w:rPr>
        <w:t xml:space="preserve"> </w:t>
      </w:r>
      <w:r>
        <w:t>NSW</w:t>
      </w:r>
      <w:r>
        <w:rPr>
          <w:spacing w:val="-4"/>
        </w:rPr>
        <w:t xml:space="preserve"> </w:t>
      </w:r>
      <w:r>
        <w:t>Department</w:t>
      </w:r>
      <w:r>
        <w:rPr>
          <w:spacing w:val="-3"/>
        </w:rPr>
        <w:t xml:space="preserve"> </w:t>
      </w:r>
      <w:r>
        <w:t>of</w:t>
      </w:r>
    </w:p>
    <w:p w14:paraId="1878BB32" w14:textId="77777777" w:rsidR="0040573D" w:rsidRDefault="000C5DF2">
      <w:pPr>
        <w:pStyle w:val="BodyText"/>
        <w:ind w:left="1501" w:right="2494"/>
      </w:pPr>
      <w:r>
        <w:t>Infrastructure, Planning and</w:t>
      </w:r>
      <w:r>
        <w:rPr>
          <w:spacing w:val="-53"/>
        </w:rPr>
        <w:t xml:space="preserve"> </w:t>
      </w:r>
      <w:r>
        <w:t>Natural</w:t>
      </w:r>
      <w:r>
        <w:rPr>
          <w:spacing w:val="-2"/>
        </w:rPr>
        <w:t xml:space="preserve"> </w:t>
      </w:r>
      <w:r>
        <w:t>Resources</w:t>
      </w:r>
      <w:r>
        <w:rPr>
          <w:spacing w:val="-3"/>
        </w:rPr>
        <w:t xml:space="preserve"> </w:t>
      </w:r>
      <w:r>
        <w:t>(DIPNR)</w:t>
      </w:r>
    </w:p>
    <w:p w14:paraId="6AB23A30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4186" w:space="146"/>
            <w:col w:w="6478"/>
          </w:cols>
        </w:sectPr>
      </w:pPr>
    </w:p>
    <w:p w14:paraId="526F3926" w14:textId="77777777" w:rsidR="0040573D" w:rsidRDefault="0040573D">
      <w:pPr>
        <w:pStyle w:val="BodyText"/>
        <w:spacing w:before="6"/>
        <w:rPr>
          <w:sz w:val="8"/>
        </w:rPr>
      </w:pPr>
    </w:p>
    <w:p w14:paraId="0FF04E5C" w14:textId="77777777" w:rsidR="0040573D" w:rsidRDefault="000C5DF2">
      <w:pPr>
        <w:pStyle w:val="BodyText"/>
        <w:ind w:left="602"/>
      </w:pPr>
      <w:r>
        <w:pict w14:anchorId="4323056C">
          <v:group id="docshapegroup689" o:spid="_x0000_s1954" alt="" style="width:422.35pt;height:166.7pt;mso-position-horizontal-relative:char;mso-position-vertical-relative:line" coordsize="8447,3334">
            <v:shape id="docshape690" o:spid="_x0000_s1955" type="#_x0000_t75" alt="" style="position:absolute;width:4275;height:3334">
              <v:imagedata r:id="rId244" o:title=""/>
            </v:shape>
            <v:shape id="docshape691" o:spid="_x0000_s1956" type="#_x0000_t75" alt="" style="position:absolute;left:4332;width:4115;height:3327">
              <v:imagedata r:id="rId245" o:title=""/>
            </v:shape>
            <w10:anchorlock/>
          </v:group>
        </w:pict>
      </w:r>
    </w:p>
    <w:p w14:paraId="10FAD3F3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01A1D16C" w14:textId="77777777" w:rsidR="0040573D" w:rsidRDefault="000C5DF2">
      <w:pPr>
        <w:spacing w:before="172"/>
        <w:ind w:left="601"/>
        <w:rPr>
          <w:sz w:val="18"/>
        </w:rPr>
      </w:pPr>
      <w:r>
        <w:rPr>
          <w:b/>
          <w:sz w:val="18"/>
        </w:rPr>
        <w:t>Bed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seeding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(right)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combined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with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rock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groynes</w:t>
      </w:r>
      <w:r>
        <w:rPr>
          <w:b/>
          <w:spacing w:val="-47"/>
          <w:sz w:val="18"/>
        </w:rPr>
        <w:t xml:space="preserve"> </w:t>
      </w:r>
      <w:r>
        <w:rPr>
          <w:b/>
          <w:sz w:val="18"/>
        </w:rPr>
        <w:t xml:space="preserve">for alignment training, Snobs Creek </w:t>
      </w:r>
      <w:r>
        <w:rPr>
          <w:sz w:val="18"/>
        </w:rPr>
        <w:t>(Photo</w:t>
      </w:r>
      <w:r>
        <w:rPr>
          <w:spacing w:val="1"/>
          <w:sz w:val="18"/>
        </w:rPr>
        <w:t xml:space="preserve"> </w:t>
      </w:r>
      <w:r>
        <w:rPr>
          <w:sz w:val="18"/>
        </w:rPr>
        <w:t>courtesy Paul Brown, Department of Primary</w:t>
      </w:r>
      <w:r>
        <w:rPr>
          <w:spacing w:val="1"/>
          <w:sz w:val="18"/>
        </w:rPr>
        <w:t xml:space="preserve"> </w:t>
      </w:r>
      <w:r>
        <w:rPr>
          <w:sz w:val="18"/>
        </w:rPr>
        <w:t>Industries,</w:t>
      </w:r>
      <w:r>
        <w:rPr>
          <w:spacing w:val="-1"/>
          <w:sz w:val="18"/>
        </w:rPr>
        <w:t xml:space="preserve"> </w:t>
      </w:r>
      <w:r>
        <w:rPr>
          <w:sz w:val="18"/>
        </w:rPr>
        <w:t>Victoria)</w:t>
      </w:r>
    </w:p>
    <w:p w14:paraId="37EBBBEE" w14:textId="77777777" w:rsidR="0040573D" w:rsidRDefault="000C5DF2">
      <w:pPr>
        <w:spacing w:before="77"/>
        <w:ind w:left="163" w:right="1845"/>
        <w:rPr>
          <w:b/>
          <w:sz w:val="18"/>
        </w:rPr>
      </w:pPr>
      <w:r>
        <w:br w:type="column"/>
      </w:r>
      <w:r>
        <w:rPr>
          <w:b/>
          <w:sz w:val="18"/>
        </w:rPr>
        <w:t>Avulsion management works including pile</w:t>
      </w:r>
      <w:r>
        <w:rPr>
          <w:b/>
          <w:spacing w:val="1"/>
          <w:sz w:val="18"/>
        </w:rPr>
        <w:t xml:space="preserve"> </w:t>
      </w:r>
      <w:r>
        <w:rPr>
          <w:b/>
          <w:sz w:val="18"/>
        </w:rPr>
        <w:t>field and bed seeding Dights Creek, anabranch</w:t>
      </w:r>
      <w:r>
        <w:rPr>
          <w:b/>
          <w:spacing w:val="-47"/>
          <w:sz w:val="18"/>
        </w:rPr>
        <w:t xml:space="preserve"> </w:t>
      </w:r>
      <w:r>
        <w:rPr>
          <w:b/>
          <w:sz w:val="18"/>
        </w:rPr>
        <w:t>of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the River Murray,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NSW</w:t>
      </w:r>
    </w:p>
    <w:p w14:paraId="69956CEE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4731" w:space="40"/>
            <w:col w:w="6039"/>
          </w:cols>
        </w:sectPr>
      </w:pPr>
    </w:p>
    <w:p w14:paraId="2480D91A" w14:textId="77777777" w:rsidR="0040573D" w:rsidRDefault="000C5DF2">
      <w:pPr>
        <w:pStyle w:val="Heading4"/>
        <w:spacing w:before="168"/>
      </w:pPr>
      <w:r>
        <w:pict w14:anchorId="100DBD7C">
          <v:shape id="docshape692" o:spid="_x0000_s1953" type="#_x0000_t202" alt="" style="position:absolute;left:0;text-align:left;margin-left:17.7pt;margin-top:52.9pt;width:10.95pt;height:65.1pt;z-index:1594828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3CC710E9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  <w:r>
        <w:t>DESIGN</w:t>
      </w:r>
      <w:r>
        <w:rPr>
          <w:spacing w:val="-2"/>
        </w:rPr>
        <w:t xml:space="preserve"> </w:t>
      </w:r>
      <w:r>
        <w:t>GUIDELINES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RELATED</w:t>
      </w:r>
      <w:r>
        <w:rPr>
          <w:spacing w:val="-1"/>
        </w:rPr>
        <w:t xml:space="preserve"> </w:t>
      </w:r>
      <w:r>
        <w:t>INFORMATION</w:t>
      </w:r>
      <w:r>
        <w:rPr>
          <w:spacing w:val="-3"/>
        </w:rPr>
        <w:t xml:space="preserve"> </w:t>
      </w:r>
      <w:r>
        <w:t>SOURCES</w:t>
      </w:r>
    </w:p>
    <w:p w14:paraId="7E1590D6" w14:textId="77777777" w:rsidR="0040573D" w:rsidRDefault="000C5DF2">
      <w:pPr>
        <w:pStyle w:val="BodyText"/>
        <w:spacing w:before="47"/>
        <w:ind w:left="601"/>
      </w:pPr>
      <w:r>
        <w:t>NA</w:t>
      </w:r>
    </w:p>
    <w:p w14:paraId="1C624C25" w14:textId="77777777" w:rsidR="0040573D" w:rsidRDefault="0040573D">
      <w:pPr>
        <w:pStyle w:val="BodyText"/>
        <w:rPr>
          <w:sz w:val="22"/>
        </w:rPr>
      </w:pPr>
    </w:p>
    <w:p w14:paraId="020FD839" w14:textId="77777777" w:rsidR="0040573D" w:rsidRDefault="000C5DF2">
      <w:pPr>
        <w:pStyle w:val="Heading4"/>
        <w:spacing w:before="146"/>
      </w:pPr>
      <w:r>
        <w:t>CONSTRUCTION</w:t>
      </w:r>
      <w:r>
        <w:rPr>
          <w:spacing w:val="-3"/>
        </w:rPr>
        <w:t xml:space="preserve"> </w:t>
      </w:r>
      <w:r>
        <w:t>COSTS</w:t>
      </w:r>
    </w:p>
    <w:p w14:paraId="34E6BFB3" w14:textId="77777777" w:rsidR="0040573D" w:rsidRDefault="000C5DF2">
      <w:pPr>
        <w:pStyle w:val="BodyText"/>
        <w:spacing w:before="48"/>
        <w:ind w:left="601"/>
      </w:pPr>
      <w:r>
        <w:t>Variable</w:t>
      </w:r>
      <w:r>
        <w:rPr>
          <w:spacing w:val="-3"/>
        </w:rPr>
        <w:t xml:space="preserve"> </w:t>
      </w:r>
      <w:r>
        <w:t>dependent</w:t>
      </w:r>
      <w:r>
        <w:rPr>
          <w:spacing w:val="-4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rock</w:t>
      </w:r>
      <w:r>
        <w:rPr>
          <w:spacing w:val="-3"/>
        </w:rPr>
        <w:t xml:space="preserve"> </w:t>
      </w:r>
      <w:r>
        <w:t>size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density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placement.</w:t>
      </w:r>
    </w:p>
    <w:p w14:paraId="13550A54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4079E9E5" w14:textId="77777777" w:rsidR="0040573D" w:rsidRDefault="0040573D">
      <w:pPr>
        <w:pStyle w:val="BodyText"/>
      </w:pPr>
    </w:p>
    <w:p w14:paraId="200EC492" w14:textId="77777777" w:rsidR="0040573D" w:rsidRDefault="0040573D">
      <w:pPr>
        <w:pStyle w:val="BodyText"/>
      </w:pPr>
    </w:p>
    <w:p w14:paraId="7197C85D" w14:textId="77777777" w:rsidR="0040573D" w:rsidRDefault="0040573D">
      <w:pPr>
        <w:pStyle w:val="BodyText"/>
        <w:spacing w:before="3"/>
        <w:rPr>
          <w:sz w:val="22"/>
        </w:rPr>
      </w:pPr>
    </w:p>
    <w:p w14:paraId="66EE81E2" w14:textId="77777777" w:rsidR="0040573D" w:rsidRDefault="000C5DF2">
      <w:pPr>
        <w:pStyle w:val="Heading2"/>
        <w:numPr>
          <w:ilvl w:val="2"/>
          <w:numId w:val="59"/>
        </w:numPr>
        <w:tabs>
          <w:tab w:val="left" w:pos="2069"/>
        </w:tabs>
        <w:ind w:left="1167" w:right="1748" w:firstLine="0"/>
        <w:rPr>
          <w:color w:val="01688A"/>
        </w:rPr>
      </w:pPr>
      <w:bookmarkStart w:id="58" w:name="_bookmark58"/>
      <w:bookmarkEnd w:id="58"/>
      <w:r>
        <w:rPr>
          <w:color w:val="01688A"/>
        </w:rPr>
        <w:t>CHANNEL RECONSTRUCTION – GEOMORPHIC CHANNEL</w:t>
      </w:r>
      <w:r>
        <w:rPr>
          <w:color w:val="01688A"/>
          <w:spacing w:val="-82"/>
        </w:rPr>
        <w:t xml:space="preserve"> </w:t>
      </w:r>
      <w:r>
        <w:rPr>
          <w:color w:val="01688A"/>
        </w:rPr>
        <w:t>DESIGN</w:t>
      </w:r>
    </w:p>
    <w:p w14:paraId="66F99CBB" w14:textId="77777777" w:rsidR="0040573D" w:rsidRDefault="000C5DF2">
      <w:pPr>
        <w:pStyle w:val="Heading4"/>
        <w:spacing w:before="123"/>
        <w:ind w:left="1168"/>
      </w:pPr>
      <w:r>
        <w:t>DESCRIPTION</w:t>
      </w:r>
    </w:p>
    <w:p w14:paraId="10FEA5C7" w14:textId="77777777" w:rsidR="0040573D" w:rsidRDefault="000C5DF2">
      <w:pPr>
        <w:pStyle w:val="BodyText"/>
        <w:spacing w:before="48"/>
        <w:ind w:left="1168" w:right="1561"/>
      </w:pPr>
      <w:r>
        <w:t>Channel reconstruction refers to the part or full replacement of an existing (often modified)</w:t>
      </w:r>
      <w:r>
        <w:rPr>
          <w:spacing w:val="1"/>
        </w:rPr>
        <w:t xml:space="preserve"> </w:t>
      </w:r>
      <w:r>
        <w:t>waterway. The technique comprises major physical intervention to stream systems and</w:t>
      </w:r>
      <w:r>
        <w:rPr>
          <w:spacing w:val="1"/>
        </w:rPr>
        <w:t xml:space="preserve"> </w:t>
      </w:r>
      <w:r>
        <w:t xml:space="preserve">requires significant investment in investigations, design and management. The </w:t>
      </w:r>
      <w:r>
        <w:t>technique is</w:t>
      </w:r>
      <w:r>
        <w:rPr>
          <w:spacing w:val="-53"/>
        </w:rPr>
        <w:t xml:space="preserve"> </w:t>
      </w:r>
      <w:r>
        <w:t>best suited to the replacement of existing modified (piped and concrete lined) waterways in</w:t>
      </w:r>
      <w:r>
        <w:rPr>
          <w:spacing w:val="-53"/>
        </w:rPr>
        <w:t xml:space="preserve"> </w:t>
      </w:r>
      <w:r>
        <w:t>urban environments and to the remediation of waterways within severely disturbed</w:t>
      </w:r>
      <w:r>
        <w:rPr>
          <w:spacing w:val="1"/>
        </w:rPr>
        <w:t xml:space="preserve"> </w:t>
      </w:r>
      <w:r>
        <w:t>environments such as mine sites. The technique has been used to enable</w:t>
      </w:r>
      <w:r>
        <w:t xml:space="preserve"> access to open</w:t>
      </w:r>
      <w:r>
        <w:rPr>
          <w:spacing w:val="1"/>
        </w:rPr>
        <w:t xml:space="preserve"> </w:t>
      </w:r>
      <w:r>
        <w:t>cut mineral resources, and may be suited to address major changes to the hydrologic</w:t>
      </w:r>
      <w:r>
        <w:rPr>
          <w:spacing w:val="1"/>
        </w:rPr>
        <w:t xml:space="preserve"> </w:t>
      </w:r>
      <w:r>
        <w:t>regime associated with river regulation and urbanisation. Alternate, less interventionist</w:t>
      </w:r>
      <w:r>
        <w:rPr>
          <w:spacing w:val="1"/>
        </w:rPr>
        <w:t xml:space="preserve"> </w:t>
      </w:r>
      <w:r>
        <w:t>approaches to address issues should be considered prior to embarki</w:t>
      </w:r>
      <w:r>
        <w:t>ng on channel</w:t>
      </w:r>
      <w:r>
        <w:rPr>
          <w:spacing w:val="1"/>
        </w:rPr>
        <w:t xml:space="preserve"> </w:t>
      </w:r>
      <w:r>
        <w:t>reconstruction</w:t>
      </w:r>
      <w:r>
        <w:rPr>
          <w:spacing w:val="-2"/>
        </w:rPr>
        <w:t xml:space="preserve"> </w:t>
      </w:r>
      <w:r>
        <w:t>projects.</w:t>
      </w:r>
    </w:p>
    <w:p w14:paraId="142A6FBA" w14:textId="77777777" w:rsidR="0040573D" w:rsidRDefault="0040573D">
      <w:pPr>
        <w:pStyle w:val="BodyText"/>
        <w:spacing w:before="7"/>
        <w:rPr>
          <w:sz w:val="23"/>
        </w:rPr>
      </w:pPr>
    </w:p>
    <w:p w14:paraId="3B0D0165" w14:textId="77777777" w:rsidR="0040573D" w:rsidRDefault="000C5DF2">
      <w:pPr>
        <w:pStyle w:val="Heading4"/>
        <w:ind w:left="1168"/>
      </w:pPr>
      <w:r>
        <w:t>WHY</w:t>
      </w:r>
      <w:r>
        <w:rPr>
          <w:spacing w:val="-3"/>
        </w:rPr>
        <w:t xml:space="preserve"> </w:t>
      </w:r>
      <w:r>
        <w:t>IMPLEMENT?</w:t>
      </w:r>
    </w:p>
    <w:p w14:paraId="7CFB5CD3" w14:textId="77777777" w:rsidR="0040573D" w:rsidRDefault="000C5DF2">
      <w:pPr>
        <w:pStyle w:val="BodyText"/>
        <w:spacing w:before="48"/>
        <w:ind w:left="1168" w:right="1595"/>
      </w:pPr>
      <w:r>
        <w:t>Channel reconstruction is generally implemented to change the course of a stream for</w:t>
      </w:r>
      <w:r>
        <w:rPr>
          <w:spacing w:val="1"/>
        </w:rPr>
        <w:t xml:space="preserve"> </w:t>
      </w:r>
      <w:r>
        <w:t>economic development or to improve health of a constructed stream (e.g. replace a pipe or</w:t>
      </w:r>
      <w:r>
        <w:rPr>
          <w:spacing w:val="-53"/>
        </w:rPr>
        <w:t xml:space="preserve"> </w:t>
      </w:r>
      <w:r>
        <w:t>concrete</w:t>
      </w:r>
      <w:r>
        <w:rPr>
          <w:spacing w:val="-2"/>
        </w:rPr>
        <w:t xml:space="preserve"> </w:t>
      </w:r>
      <w:r>
        <w:t>lined</w:t>
      </w:r>
      <w:r>
        <w:rPr>
          <w:spacing w:val="-1"/>
        </w:rPr>
        <w:t xml:space="preserve"> </w:t>
      </w:r>
      <w:r>
        <w:t>waterway).</w:t>
      </w:r>
    </w:p>
    <w:p w14:paraId="52250263" w14:textId="77777777" w:rsidR="0040573D" w:rsidRDefault="000C5DF2">
      <w:pPr>
        <w:pStyle w:val="BodyText"/>
        <w:spacing w:before="7"/>
        <w:rPr>
          <w:sz w:val="15"/>
        </w:rPr>
      </w:pPr>
      <w:r>
        <w:pict w14:anchorId="5B02248D">
          <v:group id="docshapegroup698" o:spid="_x0000_s1949" alt="" style="position:absolute;margin-left:112.9pt;margin-top:10.2pt;width:422.55pt;height:127.65pt;z-index:-15508480;mso-wrap-distance-left:0;mso-wrap-distance-right:0;mso-position-horizontal-relative:page" coordorigin="2258,204" coordsize="8451,2553">
            <v:shape id="docshape699" o:spid="_x0000_s1950" type="#_x0000_t75" alt="" style="position:absolute;left:2258;top:203;width:4179;height:2553">
              <v:imagedata r:id="rId246" o:title=""/>
            </v:shape>
            <v:shape id="docshape700" o:spid="_x0000_s1951" type="#_x0000_t75" alt="" style="position:absolute;left:6499;top:203;width:4210;height:2541">
              <v:imagedata r:id="rId247" o:title=""/>
            </v:shape>
            <v:rect id="docshape701" o:spid="_x0000_s1952" alt="" style="position:absolute;left:9691;top:2564;width:900;height:180" fillcolor="black" stroked="f"/>
            <w10:wrap type="topAndBottom" anchorx="page"/>
          </v:group>
        </w:pict>
      </w:r>
    </w:p>
    <w:p w14:paraId="70D973FE" w14:textId="77777777" w:rsidR="0040573D" w:rsidRDefault="0040573D">
      <w:pPr>
        <w:pStyle w:val="BodyText"/>
        <w:spacing w:before="5"/>
        <w:rPr>
          <w:sz w:val="11"/>
        </w:rPr>
      </w:pPr>
    </w:p>
    <w:p w14:paraId="6143C3EB" w14:textId="77777777" w:rsidR="0040573D" w:rsidRDefault="0040573D">
      <w:pPr>
        <w:rPr>
          <w:sz w:val="11"/>
        </w:rPr>
        <w:sectPr w:rsidR="0040573D">
          <w:headerReference w:type="even" r:id="rId248"/>
          <w:headerReference w:type="default" r:id="rId249"/>
          <w:footerReference w:type="even" r:id="rId250"/>
          <w:footerReference w:type="default" r:id="rId251"/>
          <w:footerReference w:type="first" r:id="rId252"/>
          <w:pgSz w:w="11910" w:h="16840"/>
          <w:pgMar w:top="740" w:right="0" w:bottom="1300" w:left="1100" w:header="549" w:footer="1100" w:gutter="0"/>
          <w:pgNumType w:start="97"/>
          <w:cols w:space="720"/>
        </w:sectPr>
      </w:pPr>
    </w:p>
    <w:p w14:paraId="7FBFF6E4" w14:textId="77777777" w:rsidR="0040573D" w:rsidRDefault="000C5DF2">
      <w:pPr>
        <w:spacing w:before="94"/>
        <w:ind w:left="1168" w:right="-1"/>
        <w:rPr>
          <w:sz w:val="18"/>
        </w:rPr>
      </w:pPr>
      <w:r>
        <w:pict w14:anchorId="6883D81E">
          <v:rect id="docshape702" o:spid="_x0000_s1948" alt="" style="position:absolute;left:0;text-align:left;margin-left:110.5pt;margin-top:40.75pt;width:424.9pt;height:.5pt;z-index:15949312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18"/>
        </w:rPr>
        <w:t>Constructed stream in central Queensland pre-</w:t>
      </w:r>
      <w:r>
        <w:rPr>
          <w:b/>
          <w:spacing w:val="1"/>
          <w:sz w:val="18"/>
        </w:rPr>
        <w:t xml:space="preserve"> </w:t>
      </w:r>
      <w:r>
        <w:rPr>
          <w:b/>
          <w:sz w:val="18"/>
        </w:rPr>
        <w:t>rehabilitation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using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geomorphic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channel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design</w:t>
      </w:r>
      <w:r>
        <w:rPr>
          <w:b/>
          <w:spacing w:val="-47"/>
          <w:sz w:val="18"/>
        </w:rPr>
        <w:t xml:space="preserve"> </w:t>
      </w:r>
      <w:r>
        <w:rPr>
          <w:sz w:val="18"/>
        </w:rPr>
        <w:t>(Image</w:t>
      </w:r>
      <w:r>
        <w:rPr>
          <w:spacing w:val="-1"/>
          <w:sz w:val="18"/>
        </w:rPr>
        <w:t xml:space="preserve"> </w:t>
      </w:r>
      <w:r>
        <w:rPr>
          <w:sz w:val="18"/>
        </w:rPr>
        <w:t>courtesy</w:t>
      </w:r>
      <w:r>
        <w:rPr>
          <w:spacing w:val="-1"/>
          <w:sz w:val="18"/>
        </w:rPr>
        <w:t xml:space="preserve"> </w:t>
      </w:r>
      <w:r>
        <w:rPr>
          <w:sz w:val="18"/>
        </w:rPr>
        <w:t>of</w:t>
      </w:r>
      <w:r>
        <w:rPr>
          <w:spacing w:val="-1"/>
          <w:sz w:val="18"/>
        </w:rPr>
        <w:t xml:space="preserve"> </w:t>
      </w:r>
      <w:r>
        <w:rPr>
          <w:sz w:val="18"/>
        </w:rPr>
        <w:t>Earth Tech)</w:t>
      </w:r>
    </w:p>
    <w:p w14:paraId="026F97F2" w14:textId="77777777" w:rsidR="0040573D" w:rsidRDefault="000C5DF2">
      <w:pPr>
        <w:spacing w:before="94"/>
        <w:ind w:left="179" w:right="1371"/>
        <w:rPr>
          <w:sz w:val="18"/>
        </w:rPr>
      </w:pPr>
      <w:r>
        <w:br w:type="column"/>
      </w:r>
      <w:r>
        <w:rPr>
          <w:b/>
          <w:sz w:val="18"/>
        </w:rPr>
        <w:t>Constructed stream post rehabilitation using</w:t>
      </w:r>
      <w:r>
        <w:rPr>
          <w:b/>
          <w:spacing w:val="1"/>
          <w:sz w:val="18"/>
        </w:rPr>
        <w:t xml:space="preserve"> </w:t>
      </w:r>
      <w:r>
        <w:rPr>
          <w:b/>
          <w:sz w:val="18"/>
        </w:rPr>
        <w:t xml:space="preserve">geomorphic channel design </w:t>
      </w:r>
      <w:r>
        <w:rPr>
          <w:sz w:val="18"/>
        </w:rPr>
        <w:t>(Image courtesy of</w:t>
      </w:r>
      <w:r>
        <w:rPr>
          <w:spacing w:val="-47"/>
          <w:sz w:val="18"/>
        </w:rPr>
        <w:t xml:space="preserve"> </w:t>
      </w:r>
      <w:r>
        <w:rPr>
          <w:sz w:val="18"/>
        </w:rPr>
        <w:t>Earth</w:t>
      </w:r>
      <w:r>
        <w:rPr>
          <w:spacing w:val="-1"/>
          <w:sz w:val="18"/>
        </w:rPr>
        <w:t xml:space="preserve"> </w:t>
      </w:r>
      <w:r>
        <w:rPr>
          <w:sz w:val="18"/>
        </w:rPr>
        <w:t>Tech)</w:t>
      </w:r>
    </w:p>
    <w:p w14:paraId="0E24CFFF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5269" w:space="40"/>
            <w:col w:w="5501"/>
          </w:cols>
        </w:sectPr>
      </w:pPr>
    </w:p>
    <w:p w14:paraId="354C1C24" w14:textId="77777777" w:rsidR="0040573D" w:rsidRDefault="000C5DF2">
      <w:pPr>
        <w:pStyle w:val="Heading6"/>
        <w:spacing w:before="108"/>
        <w:ind w:left="1168" w:right="-10"/>
      </w:pPr>
      <w:r>
        <w:t>Beneficial</w:t>
      </w:r>
      <w:r>
        <w:rPr>
          <w:spacing w:val="-12"/>
        </w:rPr>
        <w:t xml:space="preserve"> </w:t>
      </w:r>
      <w:r>
        <w:t>river</w:t>
      </w:r>
      <w:r>
        <w:rPr>
          <w:spacing w:val="-52"/>
        </w:rPr>
        <w:t xml:space="preserve"> </w:t>
      </w:r>
      <w:r>
        <w:t>health</w:t>
      </w:r>
      <w:r>
        <w:rPr>
          <w:spacing w:val="1"/>
        </w:rPr>
        <w:t xml:space="preserve"> </w:t>
      </w:r>
      <w:r>
        <w:t>outcomes</w:t>
      </w:r>
    </w:p>
    <w:p w14:paraId="43E06BE4" w14:textId="77777777" w:rsidR="0040573D" w:rsidRDefault="000C5DF2">
      <w:pPr>
        <w:spacing w:before="106"/>
        <w:ind w:left="1168" w:right="134"/>
        <w:rPr>
          <w:b/>
          <w:sz w:val="20"/>
        </w:rPr>
      </w:pPr>
      <w:r>
        <w:pict w14:anchorId="15BB83B5">
          <v:rect id="docshape703" o:spid="_x0000_s1947" alt="" style="position:absolute;left:0;text-align:left;margin-left:110.5pt;margin-top:4.9pt;width:424.9pt;height:.5pt;z-index:15949824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20"/>
        </w:rPr>
        <w:t>Adverse river</w:t>
      </w:r>
      <w:r>
        <w:rPr>
          <w:b/>
          <w:spacing w:val="-53"/>
          <w:sz w:val="20"/>
        </w:rPr>
        <w:t xml:space="preserve"> </w:t>
      </w:r>
      <w:r>
        <w:rPr>
          <w:b/>
          <w:sz w:val="20"/>
        </w:rPr>
        <w:t>health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outcomes</w:t>
      </w:r>
    </w:p>
    <w:p w14:paraId="1397E95D" w14:textId="77777777" w:rsidR="0040573D" w:rsidRDefault="000C5DF2">
      <w:pPr>
        <w:pStyle w:val="BodyText"/>
        <w:spacing w:before="107"/>
        <w:ind w:left="175" w:right="1714"/>
      </w:pPr>
      <w:r>
        <w:br w:type="column"/>
        <w:t>The approach, when combined with other appropriate features such as</w:t>
      </w:r>
      <w:r>
        <w:rPr>
          <w:spacing w:val="-53"/>
        </w:rPr>
        <w:t xml:space="preserve"> </w:t>
      </w:r>
      <w:r>
        <w:t>revegetation and large wood installation, can return waterway habitat,</w:t>
      </w:r>
      <w:r>
        <w:rPr>
          <w:spacing w:val="1"/>
        </w:rPr>
        <w:t xml:space="preserve"> </w:t>
      </w:r>
      <w:r>
        <w:t>connectivity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proc</w:t>
      </w:r>
      <w:r>
        <w:t>esses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degraded</w:t>
      </w:r>
      <w:r>
        <w:rPr>
          <w:spacing w:val="-2"/>
        </w:rPr>
        <w:t xml:space="preserve"> </w:t>
      </w:r>
      <w:r>
        <w:t>stream</w:t>
      </w:r>
      <w:r>
        <w:rPr>
          <w:spacing w:val="-2"/>
        </w:rPr>
        <w:t xml:space="preserve"> </w:t>
      </w:r>
      <w:r>
        <w:t>systems</w:t>
      </w:r>
    </w:p>
    <w:p w14:paraId="45E05EF7" w14:textId="77777777" w:rsidR="0040573D" w:rsidRDefault="000C5DF2">
      <w:pPr>
        <w:pStyle w:val="BodyText"/>
        <w:spacing w:before="106"/>
        <w:ind w:left="175" w:right="1370"/>
      </w:pPr>
      <w:r>
        <w:t>The technique can result in significant reduction in stream condition when</w:t>
      </w:r>
      <w:r>
        <w:rPr>
          <w:spacing w:val="1"/>
        </w:rPr>
        <w:t xml:space="preserve"> </w:t>
      </w:r>
      <w:r>
        <w:t>used to replace an existing natural waterway. It may take many years and</w:t>
      </w:r>
      <w:r>
        <w:rPr>
          <w:spacing w:val="1"/>
        </w:rPr>
        <w:t xml:space="preserve"> </w:t>
      </w:r>
      <w:r>
        <w:t>perhaps decades to replace the riparian corridor and stream condition may</w:t>
      </w:r>
      <w:r>
        <w:rPr>
          <w:spacing w:val="-53"/>
        </w:rPr>
        <w:t xml:space="preserve"> </w:t>
      </w:r>
      <w:r>
        <w:t>not</w:t>
      </w:r>
      <w:r>
        <w:rPr>
          <w:spacing w:val="-2"/>
        </w:rPr>
        <w:t xml:space="preserve"> </w:t>
      </w:r>
      <w:r>
        <w:t>fully</w:t>
      </w:r>
      <w:r>
        <w:rPr>
          <w:spacing w:val="-1"/>
        </w:rPr>
        <w:t xml:space="preserve"> </w:t>
      </w:r>
      <w:r>
        <w:t>recover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long</w:t>
      </w:r>
      <w:r>
        <w:rPr>
          <w:spacing w:val="-1"/>
        </w:rPr>
        <w:t xml:space="preserve"> </w:t>
      </w:r>
      <w:r>
        <w:t>term</w:t>
      </w:r>
    </w:p>
    <w:p w14:paraId="4BA7FCD3" w14:textId="77777777" w:rsidR="0040573D" w:rsidRDefault="000C5DF2">
      <w:pPr>
        <w:pStyle w:val="BodyText"/>
        <w:spacing w:before="95"/>
        <w:ind w:left="175" w:right="1592"/>
      </w:pPr>
      <w:r>
        <w:t>The technique can result in short term increases in suspended sediment</w:t>
      </w:r>
      <w:r>
        <w:rPr>
          <w:spacing w:val="-53"/>
        </w:rPr>
        <w:t xml:space="preserve"> </w:t>
      </w:r>
      <w:r>
        <w:t>loads</w:t>
      </w:r>
      <w:r>
        <w:rPr>
          <w:spacing w:val="-3"/>
        </w:rPr>
        <w:t xml:space="preserve"> </w:t>
      </w:r>
      <w:r>
        <w:t>if</w:t>
      </w:r>
      <w:r>
        <w:rPr>
          <w:spacing w:val="-2"/>
        </w:rPr>
        <w:t xml:space="preserve"> </w:t>
      </w:r>
      <w:r>
        <w:t>commissioned</w:t>
      </w:r>
      <w:r>
        <w:rPr>
          <w:spacing w:val="-3"/>
        </w:rPr>
        <w:t xml:space="preserve"> </w:t>
      </w:r>
      <w:r>
        <w:t>prior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establishment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riparian</w:t>
      </w:r>
      <w:r>
        <w:rPr>
          <w:spacing w:val="-3"/>
        </w:rPr>
        <w:t xml:space="preserve"> </w:t>
      </w:r>
      <w:r>
        <w:t>vegetation</w:t>
      </w:r>
    </w:p>
    <w:p w14:paraId="069B155B" w14:textId="77777777" w:rsidR="0040573D" w:rsidRDefault="000C5DF2">
      <w:pPr>
        <w:pStyle w:val="BodyText"/>
        <w:spacing w:before="97"/>
        <w:ind w:left="175" w:right="1503"/>
      </w:pPr>
      <w:r>
        <w:pict w14:anchorId="223FC389">
          <v:rect id="docshape704" o:spid="_x0000_s1946" alt="" style="position:absolute;left:0;text-align:left;margin-left:110.5pt;margin-top:32.75pt;width:424.9pt;height:.5pt;z-index:1595033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Ref</w:t>
      </w:r>
      <w:r>
        <w:t>er also to potential adverse outcomes associated with inclusions such</w:t>
      </w:r>
      <w:r>
        <w:rPr>
          <w:spacing w:val="-53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fish</w:t>
      </w:r>
      <w:r>
        <w:rPr>
          <w:spacing w:val="-1"/>
        </w:rPr>
        <w:t xml:space="preserve"> </w:t>
      </w:r>
      <w:r>
        <w:t>passage,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large</w:t>
      </w:r>
      <w:r>
        <w:rPr>
          <w:spacing w:val="-2"/>
        </w:rPr>
        <w:t xml:space="preserve"> </w:t>
      </w:r>
      <w:r>
        <w:t>wood</w:t>
      </w:r>
    </w:p>
    <w:p w14:paraId="068EEA5A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2601" w:space="40"/>
            <w:col w:w="8169"/>
          </w:cols>
        </w:sectPr>
      </w:pPr>
    </w:p>
    <w:p w14:paraId="33C12B34" w14:textId="77777777" w:rsidR="0040573D" w:rsidRDefault="000C5DF2">
      <w:pPr>
        <w:pStyle w:val="Heading6"/>
        <w:spacing w:before="106"/>
        <w:ind w:left="1168"/>
      </w:pPr>
      <w:r>
        <w:pict w14:anchorId="599E44CC">
          <v:shape id="docshape705" o:spid="_x0000_s1945" type="#_x0000_t202" alt="" style="position:absolute;left:0;text-align:left;margin-left:17.7pt;margin-top:52.9pt;width:10.95pt;height:65.1pt;z-index:1595084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2E0F945D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  <w:r>
        <w:t>Associated</w:t>
      </w:r>
      <w:r>
        <w:rPr>
          <w:spacing w:val="-6"/>
        </w:rPr>
        <w:t xml:space="preserve"> </w:t>
      </w:r>
      <w:r>
        <w:t>works</w:t>
      </w:r>
    </w:p>
    <w:p w14:paraId="14A33FB0" w14:textId="77777777" w:rsidR="0040573D" w:rsidRDefault="000C5DF2">
      <w:pPr>
        <w:pStyle w:val="BodyText"/>
        <w:spacing w:before="95"/>
        <w:ind w:left="1168"/>
      </w:pPr>
      <w:r>
        <w:t>Revegetation</w:t>
      </w:r>
    </w:p>
    <w:p w14:paraId="55CEF597" w14:textId="77777777" w:rsidR="0040573D" w:rsidRDefault="000C5DF2">
      <w:pPr>
        <w:pStyle w:val="BodyText"/>
        <w:spacing w:before="97" w:line="338" w:lineRule="auto"/>
        <w:ind w:left="1168" w:right="-2"/>
      </w:pPr>
      <w:r>
        <w:t>Large</w:t>
      </w:r>
      <w:r>
        <w:rPr>
          <w:spacing w:val="-9"/>
        </w:rPr>
        <w:t xml:space="preserve"> </w:t>
      </w:r>
      <w:r>
        <w:t>wood</w:t>
      </w:r>
      <w:r>
        <w:rPr>
          <w:spacing w:val="-9"/>
        </w:rPr>
        <w:t xml:space="preserve"> </w:t>
      </w:r>
      <w:r>
        <w:t>installation</w:t>
      </w:r>
      <w:r>
        <w:rPr>
          <w:spacing w:val="-53"/>
        </w:rPr>
        <w:t xml:space="preserve"> </w:t>
      </w:r>
      <w:r>
        <w:t>Riffle</w:t>
      </w:r>
      <w:r>
        <w:rPr>
          <w:spacing w:val="-3"/>
        </w:rPr>
        <w:t xml:space="preserve"> </w:t>
      </w:r>
      <w:r>
        <w:t>construction</w:t>
      </w:r>
    </w:p>
    <w:p w14:paraId="7FB07399" w14:textId="77777777" w:rsidR="0040573D" w:rsidRDefault="000C5DF2">
      <w:pPr>
        <w:pStyle w:val="Heading6"/>
        <w:spacing w:before="106"/>
        <w:ind w:left="250"/>
      </w:pPr>
      <w:r>
        <w:rPr>
          <w:b w:val="0"/>
        </w:rPr>
        <w:br w:type="column"/>
      </w:r>
      <w:r>
        <w:t>Information</w:t>
      </w:r>
      <w:r>
        <w:rPr>
          <w:spacing w:val="-10"/>
        </w:rPr>
        <w:t xml:space="preserve"> </w:t>
      </w:r>
      <w:r>
        <w:t>requirements</w:t>
      </w:r>
    </w:p>
    <w:p w14:paraId="2F4FBB4E" w14:textId="77777777" w:rsidR="0040573D" w:rsidRDefault="000C5DF2">
      <w:pPr>
        <w:pStyle w:val="BodyText"/>
        <w:spacing w:before="96" w:line="340" w:lineRule="auto"/>
        <w:ind w:left="250" w:right="1583"/>
      </w:pPr>
      <w:r>
        <w:t>Refer Section 5.4.1 Geomorphic design of stream reconstruction</w:t>
      </w:r>
      <w:r>
        <w:rPr>
          <w:spacing w:val="-53"/>
        </w:rPr>
        <w:t xml:space="preserve"> </w:t>
      </w:r>
      <w:r>
        <w:t>Estimation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stream</w:t>
      </w:r>
      <w:r>
        <w:rPr>
          <w:spacing w:val="-2"/>
        </w:rPr>
        <w:t xml:space="preserve"> </w:t>
      </w:r>
      <w:r>
        <w:t>flow</w:t>
      </w:r>
      <w:r>
        <w:rPr>
          <w:spacing w:val="-1"/>
        </w:rPr>
        <w:t xml:space="preserve"> </w:t>
      </w:r>
      <w:r>
        <w:t>(hydrology)</w:t>
      </w:r>
    </w:p>
    <w:p w14:paraId="20D16998" w14:textId="77777777" w:rsidR="0040573D" w:rsidRDefault="000C5DF2">
      <w:pPr>
        <w:pStyle w:val="BodyText"/>
        <w:spacing w:line="340" w:lineRule="auto"/>
        <w:ind w:left="250" w:right="2005"/>
      </w:pPr>
      <w:r>
        <w:t>Stream cross-section survey of existing waterway</w:t>
      </w:r>
      <w:r>
        <w:rPr>
          <w:spacing w:val="1"/>
        </w:rPr>
        <w:t xml:space="preserve"> </w:t>
      </w:r>
      <w:r>
        <w:t>Identification, characterisation and survey of template reach</w:t>
      </w:r>
      <w:r>
        <w:rPr>
          <w:spacing w:val="-53"/>
        </w:rPr>
        <w:t xml:space="preserve"> </w:t>
      </w:r>
      <w:r>
        <w:t>Topographic</w:t>
      </w:r>
      <w:r>
        <w:rPr>
          <w:spacing w:val="-2"/>
        </w:rPr>
        <w:t xml:space="preserve"> </w:t>
      </w:r>
      <w:r>
        <w:t>survey</w:t>
      </w:r>
      <w:r>
        <w:rPr>
          <w:spacing w:val="-1"/>
        </w:rPr>
        <w:t xml:space="preserve"> </w:t>
      </w:r>
      <w:r>
        <w:t>over</w:t>
      </w:r>
      <w:r>
        <w:rPr>
          <w:spacing w:val="-1"/>
        </w:rPr>
        <w:t xml:space="preserve"> </w:t>
      </w:r>
      <w:r>
        <w:t>propose</w:t>
      </w:r>
      <w:r>
        <w:t>d</w:t>
      </w:r>
      <w:r>
        <w:rPr>
          <w:spacing w:val="-1"/>
        </w:rPr>
        <w:t xml:space="preserve"> </w:t>
      </w:r>
      <w:r>
        <w:t>alignment</w:t>
      </w:r>
    </w:p>
    <w:p w14:paraId="1CCC9FEC" w14:textId="77777777" w:rsidR="0040573D" w:rsidRDefault="000C5DF2">
      <w:pPr>
        <w:pStyle w:val="BodyText"/>
        <w:spacing w:line="340" w:lineRule="auto"/>
        <w:ind w:left="250" w:right="3439"/>
      </w:pPr>
      <w:r>
        <w:t>Geotechnical survey of proposed alignment</w:t>
      </w:r>
      <w:r>
        <w:rPr>
          <w:spacing w:val="-53"/>
        </w:rPr>
        <w:t xml:space="preserve"> </w:t>
      </w:r>
      <w:r>
        <w:t>Identification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existing</w:t>
      </w:r>
      <w:r>
        <w:rPr>
          <w:spacing w:val="-2"/>
        </w:rPr>
        <w:t xml:space="preserve"> </w:t>
      </w:r>
      <w:r>
        <w:t>ecological</w:t>
      </w:r>
      <w:r>
        <w:rPr>
          <w:spacing w:val="-3"/>
        </w:rPr>
        <w:t xml:space="preserve"> </w:t>
      </w:r>
      <w:r>
        <w:t>assets</w:t>
      </w:r>
    </w:p>
    <w:p w14:paraId="711FE0F2" w14:textId="77777777" w:rsidR="0040573D" w:rsidRDefault="0040573D">
      <w:pPr>
        <w:spacing w:line="340" w:lineRule="auto"/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3214" w:space="40"/>
            <w:col w:w="7556"/>
          </w:cols>
        </w:sectPr>
      </w:pPr>
    </w:p>
    <w:p w14:paraId="6F05974D" w14:textId="77777777" w:rsidR="0040573D" w:rsidRDefault="0040573D">
      <w:pPr>
        <w:pStyle w:val="BodyText"/>
      </w:pPr>
    </w:p>
    <w:p w14:paraId="448A5AAF" w14:textId="77777777" w:rsidR="0040573D" w:rsidRDefault="0040573D">
      <w:pPr>
        <w:pStyle w:val="BodyText"/>
      </w:pPr>
    </w:p>
    <w:p w14:paraId="0AC5D334" w14:textId="77777777" w:rsidR="0040573D" w:rsidRDefault="0040573D">
      <w:pPr>
        <w:pStyle w:val="BodyText"/>
      </w:pPr>
    </w:p>
    <w:p w14:paraId="62442D62" w14:textId="77777777" w:rsidR="0040573D" w:rsidRDefault="0040573D">
      <w:pPr>
        <w:pStyle w:val="BodyText"/>
      </w:pPr>
    </w:p>
    <w:p w14:paraId="6C8DEAFB" w14:textId="77777777" w:rsidR="0040573D" w:rsidRDefault="0040573D">
      <w:pPr>
        <w:pStyle w:val="BodyText"/>
        <w:spacing w:before="7"/>
        <w:rPr>
          <w:sz w:val="15"/>
        </w:rPr>
      </w:pPr>
    </w:p>
    <w:p w14:paraId="1B7C8BFB" w14:textId="77777777" w:rsidR="0040573D" w:rsidRDefault="000C5DF2">
      <w:pPr>
        <w:pStyle w:val="BodyText"/>
        <w:spacing w:line="20" w:lineRule="exact"/>
        <w:ind w:left="551"/>
        <w:rPr>
          <w:sz w:val="2"/>
        </w:rPr>
      </w:pPr>
      <w:r>
        <w:rPr>
          <w:sz w:val="2"/>
        </w:rPr>
      </w:r>
      <w:r>
        <w:rPr>
          <w:sz w:val="2"/>
        </w:rPr>
        <w:pict w14:anchorId="606FB1FF">
          <v:group id="docshapegroup706" o:spid="_x0000_s1943" alt="" style="width:424.6pt;height:.5pt;mso-position-horizontal-relative:char;mso-position-vertical-relative:line" coordsize="8492,10">
            <v:rect id="docshape707" o:spid="_x0000_s1944" alt="" style="position:absolute;width:8492;height:10" fillcolor="black" stroked="f"/>
            <w10:anchorlock/>
          </v:group>
        </w:pict>
      </w:r>
    </w:p>
    <w:p w14:paraId="1412EC23" w14:textId="77777777" w:rsidR="0040573D" w:rsidRDefault="0040573D">
      <w:pPr>
        <w:spacing w:line="20" w:lineRule="exact"/>
        <w:rPr>
          <w:sz w:val="2"/>
        </w:r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34F9A6EC" w14:textId="77777777" w:rsidR="0040573D" w:rsidRDefault="000C5DF2">
      <w:pPr>
        <w:pStyle w:val="Heading6"/>
        <w:ind w:right="22"/>
      </w:pPr>
      <w:r>
        <w:t>Success</w:t>
      </w:r>
      <w:r>
        <w:rPr>
          <w:spacing w:val="-53"/>
        </w:rPr>
        <w:t xml:space="preserve"> </w:t>
      </w:r>
      <w:r>
        <w:t>ranking</w:t>
      </w:r>
    </w:p>
    <w:p w14:paraId="68858C04" w14:textId="77777777" w:rsidR="0040573D" w:rsidRDefault="000C5DF2">
      <w:pPr>
        <w:ind w:left="601" w:right="-6"/>
        <w:rPr>
          <w:b/>
          <w:sz w:val="20"/>
        </w:rPr>
      </w:pPr>
      <w:r>
        <w:br w:type="column"/>
      </w:r>
      <w:r>
        <w:rPr>
          <w:b/>
          <w:sz w:val="20"/>
        </w:rPr>
        <w:t>No.</w:t>
      </w:r>
      <w:r>
        <w:rPr>
          <w:b/>
          <w:spacing w:val="-7"/>
          <w:sz w:val="20"/>
        </w:rPr>
        <w:t xml:space="preserve"> </w:t>
      </w:r>
      <w:r>
        <w:rPr>
          <w:b/>
          <w:sz w:val="20"/>
        </w:rPr>
        <w:t>of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applications</w:t>
      </w:r>
      <w:r>
        <w:rPr>
          <w:b/>
          <w:spacing w:val="-52"/>
          <w:sz w:val="20"/>
        </w:rPr>
        <w:t xml:space="preserve"> </w:t>
      </w:r>
      <w:r>
        <w:rPr>
          <w:b/>
          <w:sz w:val="20"/>
        </w:rPr>
        <w:t>in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Victoria</w:t>
      </w:r>
    </w:p>
    <w:p w14:paraId="66595EF3" w14:textId="77777777" w:rsidR="0040573D" w:rsidRDefault="000C5DF2">
      <w:pPr>
        <w:pStyle w:val="BodyText"/>
        <w:spacing w:before="93"/>
        <w:ind w:left="601" w:right="2"/>
      </w:pPr>
      <w:r>
        <w:pict w14:anchorId="5286C826">
          <v:rect id="docshape708" o:spid="_x0000_s1942" alt="" style="position:absolute;left:0;text-align:left;margin-left:164.3pt;margin-top:4.3pt;width:342.85pt;height:.5pt;z-index:15952384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Limited examples in</w:t>
      </w:r>
      <w:r>
        <w:rPr>
          <w:spacing w:val="-53"/>
        </w:rPr>
        <w:t xml:space="preserve"> </w:t>
      </w:r>
      <w:r>
        <w:t>Victoria using</w:t>
      </w:r>
      <w:r>
        <w:rPr>
          <w:spacing w:val="1"/>
        </w:rPr>
        <w:t xml:space="preserve"> </w:t>
      </w:r>
      <w:r>
        <w:t>principles of</w:t>
      </w:r>
      <w:r>
        <w:rPr>
          <w:spacing w:val="1"/>
        </w:rPr>
        <w:t xml:space="preserve"> </w:t>
      </w:r>
      <w:r>
        <w:t>Geomorphic</w:t>
      </w:r>
      <w:r>
        <w:rPr>
          <w:spacing w:val="1"/>
        </w:rPr>
        <w:t xml:space="preserve"> </w:t>
      </w:r>
      <w:r>
        <w:t>Channel</w:t>
      </w:r>
      <w:r>
        <w:rPr>
          <w:spacing w:val="-3"/>
        </w:rPr>
        <w:t xml:space="preserve"> </w:t>
      </w:r>
      <w:r>
        <w:t>Design</w:t>
      </w:r>
    </w:p>
    <w:p w14:paraId="0D9C86E4" w14:textId="77777777" w:rsidR="0040573D" w:rsidRDefault="000C5DF2">
      <w:pPr>
        <w:pStyle w:val="Heading6"/>
        <w:ind w:left="181" w:right="103"/>
      </w:pPr>
      <w:r>
        <w:rPr>
          <w:b w:val="0"/>
        </w:rPr>
        <w:br w:type="column"/>
      </w:r>
      <w:r>
        <w:t>Structural success</w:t>
      </w:r>
      <w:r>
        <w:rPr>
          <w:spacing w:val="-53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Australia</w:t>
      </w:r>
    </w:p>
    <w:p w14:paraId="48EFA0E9" w14:textId="77777777" w:rsidR="0040573D" w:rsidRDefault="000C5DF2">
      <w:pPr>
        <w:pStyle w:val="BodyText"/>
        <w:spacing w:before="93"/>
        <w:ind w:left="181" w:right="-2"/>
      </w:pPr>
      <w:r>
        <w:t>High</w:t>
      </w:r>
      <w:r>
        <w:rPr>
          <w:spacing w:val="-10"/>
        </w:rPr>
        <w:t xml:space="preserve"> </w:t>
      </w:r>
      <w:r>
        <w:t>where</w:t>
      </w:r>
      <w:r>
        <w:rPr>
          <w:spacing w:val="-8"/>
        </w:rPr>
        <w:t xml:space="preserve"> </w:t>
      </w:r>
      <w:r>
        <w:t>principles</w:t>
      </w:r>
      <w:r>
        <w:rPr>
          <w:spacing w:val="-52"/>
        </w:rPr>
        <w:t xml:space="preserve"> </w:t>
      </w:r>
      <w:r>
        <w:t>of geomorphic</w:t>
      </w:r>
      <w:r>
        <w:rPr>
          <w:spacing w:val="1"/>
        </w:rPr>
        <w:t xml:space="preserve"> </w:t>
      </w:r>
      <w:r>
        <w:t>channel design have</w:t>
      </w:r>
      <w:r>
        <w:rPr>
          <w:spacing w:val="1"/>
        </w:rPr>
        <w:t xml:space="preserve"> </w:t>
      </w:r>
      <w:r>
        <w:t>been</w:t>
      </w:r>
      <w:r>
        <w:rPr>
          <w:spacing w:val="-1"/>
        </w:rPr>
        <w:t xml:space="preserve"> </w:t>
      </w:r>
      <w:r>
        <w:t>applied.</w:t>
      </w:r>
    </w:p>
    <w:p w14:paraId="2BFCDA72" w14:textId="77777777" w:rsidR="0040573D" w:rsidRDefault="000C5DF2">
      <w:pPr>
        <w:pStyle w:val="Heading6"/>
        <w:ind w:left="208" w:right="2348"/>
      </w:pPr>
      <w:r>
        <w:rPr>
          <w:b w:val="0"/>
        </w:rPr>
        <w:br w:type="column"/>
      </w:r>
      <w:r>
        <w:t>Success in achieving</w:t>
      </w:r>
      <w:r>
        <w:rPr>
          <w:spacing w:val="-53"/>
        </w:rPr>
        <w:t xml:space="preserve"> </w:t>
      </w:r>
      <w:r>
        <w:t>intended</w:t>
      </w:r>
      <w:r>
        <w:rPr>
          <w:spacing w:val="-3"/>
        </w:rPr>
        <w:t xml:space="preserve"> </w:t>
      </w:r>
      <w:r>
        <w:t>outcome</w:t>
      </w:r>
    </w:p>
    <w:p w14:paraId="1E550C0D" w14:textId="77777777" w:rsidR="0040573D" w:rsidRDefault="000C5DF2">
      <w:pPr>
        <w:pStyle w:val="BodyText"/>
        <w:spacing w:before="93"/>
        <w:ind w:left="208" w:right="1914"/>
      </w:pPr>
      <w:r>
        <w:pict w14:anchorId="37A2EB3E">
          <v:rect id="docshape709" o:spid="_x0000_s1941" alt="" style="position:absolute;left:0;text-align:left;margin-left:82.2pt;margin-top:90.1pt;width:424.9pt;height:.5pt;z-index:1595289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High where principals of</w:t>
      </w:r>
      <w:r>
        <w:rPr>
          <w:spacing w:val="1"/>
        </w:rPr>
        <w:t xml:space="preserve"> </w:t>
      </w:r>
      <w:r>
        <w:t>geomorphic channel design</w:t>
      </w:r>
      <w:r>
        <w:rPr>
          <w:spacing w:val="-53"/>
        </w:rPr>
        <w:t xml:space="preserve"> </w:t>
      </w:r>
      <w:r>
        <w:t>have been applied and</w:t>
      </w:r>
      <w:r>
        <w:rPr>
          <w:spacing w:val="1"/>
        </w:rPr>
        <w:t xml:space="preserve"> </w:t>
      </w:r>
      <w:r>
        <w:t>stream features such as</w:t>
      </w:r>
      <w:r>
        <w:rPr>
          <w:spacing w:val="1"/>
        </w:rPr>
        <w:t xml:space="preserve"> </w:t>
      </w:r>
      <w:r>
        <w:t>large wood, vegetation, and</w:t>
      </w:r>
      <w:r>
        <w:rPr>
          <w:spacing w:val="-53"/>
        </w:rPr>
        <w:t xml:space="preserve"> </w:t>
      </w:r>
      <w:r>
        <w:t>benches have been</w:t>
      </w:r>
      <w:r>
        <w:rPr>
          <w:spacing w:val="1"/>
        </w:rPr>
        <w:t xml:space="preserve"> </w:t>
      </w:r>
      <w:r>
        <w:t>included.</w:t>
      </w:r>
    </w:p>
    <w:p w14:paraId="3FBC10E2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1100" w:gutter="0"/>
          <w:cols w:num="4" w:space="720" w:equalWidth="0">
            <w:col w:w="1455" w:space="192"/>
            <w:col w:w="2391" w:space="39"/>
            <w:col w:w="2094" w:space="39"/>
            <w:col w:w="4600"/>
          </w:cols>
        </w:sectPr>
      </w:pPr>
    </w:p>
    <w:p w14:paraId="2CE096DA" w14:textId="77777777" w:rsidR="0040573D" w:rsidRDefault="000C5DF2">
      <w:pPr>
        <w:pStyle w:val="Heading6"/>
        <w:spacing w:before="107"/>
        <w:ind w:right="22"/>
      </w:pPr>
      <w:r>
        <w:t>Success</w:t>
      </w:r>
      <w:r>
        <w:rPr>
          <w:spacing w:val="-53"/>
        </w:rPr>
        <w:t xml:space="preserve"> </w:t>
      </w:r>
      <w:r>
        <w:t>factors</w:t>
      </w:r>
    </w:p>
    <w:p w14:paraId="3F08007D" w14:textId="77777777" w:rsidR="0040573D" w:rsidRDefault="0040573D">
      <w:pPr>
        <w:pStyle w:val="BodyText"/>
        <w:rPr>
          <w:b/>
          <w:sz w:val="22"/>
        </w:rPr>
      </w:pPr>
    </w:p>
    <w:p w14:paraId="31078657" w14:textId="77777777" w:rsidR="0040573D" w:rsidRDefault="0040573D">
      <w:pPr>
        <w:pStyle w:val="BodyText"/>
        <w:rPr>
          <w:b/>
          <w:sz w:val="22"/>
        </w:rPr>
      </w:pPr>
    </w:p>
    <w:p w14:paraId="08B983A9" w14:textId="77777777" w:rsidR="0040573D" w:rsidRDefault="0040573D">
      <w:pPr>
        <w:pStyle w:val="BodyText"/>
        <w:rPr>
          <w:b/>
          <w:sz w:val="22"/>
        </w:rPr>
      </w:pPr>
    </w:p>
    <w:p w14:paraId="4FFCABE2" w14:textId="77777777" w:rsidR="0040573D" w:rsidRDefault="0040573D">
      <w:pPr>
        <w:pStyle w:val="BodyText"/>
        <w:rPr>
          <w:b/>
          <w:sz w:val="22"/>
        </w:rPr>
      </w:pPr>
    </w:p>
    <w:p w14:paraId="2B5ACD80" w14:textId="77777777" w:rsidR="0040573D" w:rsidRDefault="0040573D">
      <w:pPr>
        <w:pStyle w:val="BodyText"/>
        <w:spacing w:before="10"/>
        <w:rPr>
          <w:b/>
          <w:sz w:val="17"/>
        </w:rPr>
      </w:pPr>
    </w:p>
    <w:p w14:paraId="558A7D84" w14:textId="77777777" w:rsidR="0040573D" w:rsidRDefault="000C5DF2">
      <w:pPr>
        <w:spacing w:before="1"/>
        <w:ind w:left="601"/>
        <w:rPr>
          <w:b/>
          <w:sz w:val="20"/>
        </w:rPr>
      </w:pPr>
      <w:r>
        <w:pict w14:anchorId="06210162">
          <v:rect id="docshape710" o:spid="_x0000_s1940" alt="" style="position:absolute;left:0;text-align:left;margin-left:82.2pt;margin-top:-.35pt;width:424.9pt;height:.5pt;z-index:15953408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20"/>
        </w:rPr>
        <w:t>Failure</w:t>
      </w:r>
    </w:p>
    <w:p w14:paraId="3CFE1EE0" w14:textId="77777777" w:rsidR="0040573D" w:rsidRDefault="000C5DF2">
      <w:pPr>
        <w:pStyle w:val="BodyText"/>
        <w:spacing w:before="106"/>
        <w:ind w:left="601" w:right="1882"/>
      </w:pPr>
      <w:r>
        <w:br w:type="column"/>
      </w:r>
      <w:r>
        <w:t>The application of principles of natural channel design (refer Part 5 of these</w:t>
      </w:r>
      <w:r>
        <w:rPr>
          <w:spacing w:val="-53"/>
        </w:rPr>
        <w:t xml:space="preserve"> </w:t>
      </w:r>
      <w:r>
        <w:t>Technical</w:t>
      </w:r>
      <w:r>
        <w:rPr>
          <w:spacing w:val="-2"/>
        </w:rPr>
        <w:t xml:space="preserve"> </w:t>
      </w:r>
      <w:r>
        <w:t>Guidelines)</w:t>
      </w:r>
    </w:p>
    <w:p w14:paraId="7BF33CC1" w14:textId="77777777" w:rsidR="0040573D" w:rsidRDefault="000C5DF2">
      <w:pPr>
        <w:pStyle w:val="BodyText"/>
        <w:spacing w:before="96"/>
        <w:ind w:left="601"/>
      </w:pPr>
      <w:r>
        <w:t>The</w:t>
      </w:r>
      <w:r>
        <w:rPr>
          <w:spacing w:val="-4"/>
        </w:rPr>
        <w:t xml:space="preserve"> </w:t>
      </w:r>
      <w:r>
        <w:t>level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detail</w:t>
      </w:r>
      <w:r>
        <w:rPr>
          <w:spacing w:val="-4"/>
        </w:rPr>
        <w:t xml:space="preserve"> </w:t>
      </w:r>
      <w:r>
        <w:t>applied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investigation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design</w:t>
      </w:r>
    </w:p>
    <w:p w14:paraId="3D6EBFF5" w14:textId="77777777" w:rsidR="0040573D" w:rsidRDefault="000C5DF2">
      <w:pPr>
        <w:pStyle w:val="BodyText"/>
        <w:spacing w:before="95"/>
        <w:ind w:left="601" w:right="1916"/>
      </w:pPr>
      <w:r>
        <w:t>The likelihood of structural success is increased with increased vegetative</w:t>
      </w:r>
      <w:r>
        <w:rPr>
          <w:spacing w:val="1"/>
        </w:rPr>
        <w:t xml:space="preserve"> </w:t>
      </w:r>
      <w:r>
        <w:t>cover. Establishmen</w:t>
      </w:r>
      <w:r>
        <w:t>t of vegetation prior to the commissioning of works has</w:t>
      </w:r>
      <w:r>
        <w:rPr>
          <w:spacing w:val="-53"/>
        </w:rPr>
        <w:t xml:space="preserve"> </w:t>
      </w:r>
      <w:r>
        <w:t>potential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reduce</w:t>
      </w:r>
      <w:r>
        <w:rPr>
          <w:spacing w:val="-3"/>
        </w:rPr>
        <w:t xml:space="preserve"> </w:t>
      </w:r>
      <w:r>
        <w:t>construction</w:t>
      </w:r>
      <w:r>
        <w:rPr>
          <w:spacing w:val="-2"/>
        </w:rPr>
        <w:t xml:space="preserve"> </w:t>
      </w:r>
      <w:r>
        <w:t>costs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increase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channel</w:t>
      </w:r>
      <w:r>
        <w:rPr>
          <w:spacing w:val="-3"/>
        </w:rPr>
        <w:t xml:space="preserve"> </w:t>
      </w:r>
      <w:r>
        <w:t>robustness</w:t>
      </w:r>
    </w:p>
    <w:p w14:paraId="5CC6FFFB" w14:textId="77777777" w:rsidR="0040573D" w:rsidRDefault="000C5DF2">
      <w:pPr>
        <w:pStyle w:val="Heading6"/>
        <w:tabs>
          <w:tab w:val="left" w:pos="2611"/>
        </w:tabs>
        <w:spacing w:before="108"/>
      </w:pPr>
      <w:r>
        <w:pict w14:anchorId="73A8E4CC">
          <v:rect id="docshape711" o:spid="_x0000_s1939" alt="" style="position:absolute;left:0;text-align:left;margin-left:164.3pt;margin-top:21.8pt;width:342.85pt;height:.5pt;z-index:1595392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Process</w:t>
      </w:r>
      <w:r>
        <w:tab/>
        <w:t>Management</w:t>
      </w:r>
    </w:p>
    <w:p w14:paraId="59572230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1100" w:gutter="0"/>
          <w:cols w:num="2" w:space="720" w:equalWidth="0">
            <w:col w:w="1455" w:space="192"/>
            <w:col w:w="9163"/>
          </w:cols>
        </w:sectPr>
      </w:pPr>
    </w:p>
    <w:p w14:paraId="7EC77BC0" w14:textId="77777777" w:rsidR="0040573D" w:rsidRDefault="000C5DF2">
      <w:pPr>
        <w:spacing w:line="229" w:lineRule="exact"/>
        <w:ind w:left="601"/>
        <w:rPr>
          <w:b/>
          <w:sz w:val="20"/>
        </w:rPr>
      </w:pPr>
      <w:r>
        <w:rPr>
          <w:b/>
          <w:spacing w:val="-1"/>
          <w:sz w:val="20"/>
        </w:rPr>
        <w:t>mechanisms</w:t>
      </w:r>
    </w:p>
    <w:p w14:paraId="45E37FAB" w14:textId="77777777" w:rsidR="0040573D" w:rsidRDefault="000C5DF2">
      <w:pPr>
        <w:pStyle w:val="BodyText"/>
        <w:spacing w:before="104"/>
        <w:ind w:left="394" w:right="-18"/>
      </w:pPr>
      <w:r>
        <w:br w:type="column"/>
        <w:t>Excess bed and/or</w:t>
      </w:r>
      <w:r>
        <w:rPr>
          <w:spacing w:val="-54"/>
        </w:rPr>
        <w:t xml:space="preserve"> </w:t>
      </w:r>
      <w:r>
        <w:t>bank</w:t>
      </w:r>
      <w:r>
        <w:rPr>
          <w:spacing w:val="-2"/>
        </w:rPr>
        <w:t xml:space="preserve"> </w:t>
      </w:r>
      <w:r>
        <w:t>scour</w:t>
      </w:r>
    </w:p>
    <w:p w14:paraId="43A593F8" w14:textId="77777777" w:rsidR="0040573D" w:rsidRDefault="000C5DF2">
      <w:pPr>
        <w:pStyle w:val="BodyText"/>
        <w:spacing w:before="106"/>
        <w:ind w:left="394" w:right="393"/>
      </w:pPr>
      <w:r>
        <w:pict w14:anchorId="09324EBC">
          <v:rect id="docshape712" o:spid="_x0000_s1938" alt="" style="position:absolute;left:0;text-align:left;margin-left:164.3pt;margin-top:4.95pt;width:342.85pt;height:.25pt;z-index:15954432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Excess</w:t>
      </w:r>
      <w:r>
        <w:rPr>
          <w:spacing w:val="1"/>
        </w:rPr>
        <w:t xml:space="preserve"> </w:t>
      </w:r>
      <w:r>
        <w:t>sedimentation</w:t>
      </w:r>
    </w:p>
    <w:p w14:paraId="422A6A8F" w14:textId="77777777" w:rsidR="0040573D" w:rsidRDefault="000C5DF2">
      <w:pPr>
        <w:pStyle w:val="BodyText"/>
        <w:spacing w:before="104"/>
        <w:ind w:left="312" w:right="2051"/>
      </w:pPr>
      <w:r>
        <w:br w:type="column"/>
        <w:t>Appropriate level of design incorporating principles</w:t>
      </w:r>
      <w:r>
        <w:rPr>
          <w:spacing w:val="-5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natural</w:t>
      </w:r>
      <w:r>
        <w:rPr>
          <w:spacing w:val="-1"/>
        </w:rPr>
        <w:t xml:space="preserve"> </w:t>
      </w:r>
      <w:r>
        <w:t>channel</w:t>
      </w:r>
      <w:r>
        <w:rPr>
          <w:spacing w:val="-2"/>
        </w:rPr>
        <w:t xml:space="preserve"> </w:t>
      </w:r>
      <w:r>
        <w:t>design</w:t>
      </w:r>
    </w:p>
    <w:p w14:paraId="7046C524" w14:textId="77777777" w:rsidR="0040573D" w:rsidRDefault="000C5DF2">
      <w:pPr>
        <w:pStyle w:val="BodyText"/>
        <w:spacing w:before="106"/>
        <w:ind w:left="312" w:right="2051"/>
      </w:pPr>
      <w:r>
        <w:t>Appropriate level of design incorporating principles</w:t>
      </w:r>
      <w:r>
        <w:rPr>
          <w:spacing w:val="-5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natural</w:t>
      </w:r>
      <w:r>
        <w:rPr>
          <w:spacing w:val="-1"/>
        </w:rPr>
        <w:t xml:space="preserve"> </w:t>
      </w:r>
      <w:r>
        <w:t>channel</w:t>
      </w:r>
      <w:r>
        <w:rPr>
          <w:spacing w:val="-2"/>
        </w:rPr>
        <w:t xml:space="preserve"> </w:t>
      </w:r>
      <w:r>
        <w:t>design</w:t>
      </w:r>
    </w:p>
    <w:p w14:paraId="6605E412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1100" w:gutter="0"/>
          <w:cols w:num="3" w:space="720" w:equalWidth="0">
            <w:col w:w="1814" w:space="40"/>
            <w:col w:w="2053" w:space="39"/>
            <w:col w:w="6864"/>
          </w:cols>
        </w:sectPr>
      </w:pPr>
    </w:p>
    <w:p w14:paraId="0B0B7942" w14:textId="77777777" w:rsidR="0040573D" w:rsidRDefault="000C5DF2">
      <w:pPr>
        <w:pStyle w:val="BodyText"/>
        <w:spacing w:line="20" w:lineRule="exact"/>
        <w:ind w:left="544"/>
        <w:rPr>
          <w:sz w:val="2"/>
        </w:rPr>
      </w:pPr>
      <w:r>
        <w:pict w14:anchorId="161936CA">
          <v:shape id="docshape713" o:spid="_x0000_s1937" type="#_x0000_t202" alt="" style="position:absolute;left:0;text-align:left;margin-left:17.7pt;margin-top:52.9pt;width:10.95pt;height:65.1pt;z-index:1595545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01C820BC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  <w:r>
        <w:rPr>
          <w:sz w:val="2"/>
        </w:rPr>
      </w:r>
      <w:r>
        <w:rPr>
          <w:sz w:val="2"/>
        </w:rPr>
        <w:pict w14:anchorId="1BB3628D">
          <v:group id="docshapegroup714" o:spid="_x0000_s1935" alt="" style="width:424.95pt;height:.5pt;mso-position-horizontal-relative:char;mso-position-vertical-relative:line" coordsize="8499,10">
            <v:rect id="docshape715" o:spid="_x0000_s1936" alt="" style="position:absolute;width:8499;height:10" fillcolor="black" stroked="f"/>
            <w10:anchorlock/>
          </v:group>
        </w:pict>
      </w:r>
    </w:p>
    <w:p w14:paraId="52378FF9" w14:textId="77777777" w:rsidR="0040573D" w:rsidRDefault="0040573D">
      <w:pPr>
        <w:pStyle w:val="BodyText"/>
        <w:spacing w:before="5"/>
        <w:rPr>
          <w:sz w:val="29"/>
        </w:rPr>
      </w:pPr>
    </w:p>
    <w:p w14:paraId="389B29BC" w14:textId="77777777" w:rsidR="0040573D" w:rsidRDefault="000C5DF2">
      <w:pPr>
        <w:pStyle w:val="Heading4"/>
        <w:spacing w:before="99"/>
      </w:pPr>
      <w:r>
        <w:rPr>
          <w:noProof/>
        </w:rPr>
        <w:drawing>
          <wp:anchor distT="0" distB="0" distL="0" distR="0" simplePos="0" relativeHeight="15954944" behindDoc="0" locked="0" layoutInCell="1" allowOverlap="1" wp14:anchorId="4DB345CE" wp14:editId="7189CBB2">
            <wp:simplePos x="0" y="0"/>
            <wp:positionH relativeFrom="page">
              <wp:posOffset>3215639</wp:posOffset>
            </wp:positionH>
            <wp:positionV relativeFrom="paragraph">
              <wp:posOffset>18782</wp:posOffset>
            </wp:positionV>
            <wp:extent cx="2439924" cy="1622298"/>
            <wp:effectExtent l="0" t="0" r="0" b="0"/>
            <wp:wrapNone/>
            <wp:docPr id="103" name="image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97.jpeg"/>
                    <pic:cNvPicPr/>
                  </pic:nvPicPr>
                  <pic:blipFill>
                    <a:blip r:embed="rId2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9924" cy="16222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DEMONSTRATION</w:t>
      </w:r>
      <w:r>
        <w:rPr>
          <w:spacing w:val="-3"/>
        </w:rPr>
        <w:t xml:space="preserve"> </w:t>
      </w:r>
      <w:r>
        <w:t>SITE</w:t>
      </w:r>
    </w:p>
    <w:p w14:paraId="339CE8D0" w14:textId="77777777" w:rsidR="0040573D" w:rsidRDefault="000C5DF2">
      <w:pPr>
        <w:pStyle w:val="BodyText"/>
        <w:tabs>
          <w:tab w:val="left" w:pos="1681"/>
        </w:tabs>
        <w:spacing w:before="48"/>
        <w:ind w:left="1681" w:right="7464" w:hanging="1080"/>
      </w:pPr>
      <w:r>
        <w:t>Stream:</w:t>
      </w:r>
      <w:r>
        <w:tab/>
        <w:t>Livingstone Creek,</w:t>
      </w:r>
      <w:r>
        <w:rPr>
          <w:spacing w:val="-53"/>
        </w:rPr>
        <w:t xml:space="preserve"> </w:t>
      </w:r>
      <w:r>
        <w:t>Omeo</w:t>
      </w:r>
    </w:p>
    <w:p w14:paraId="259C5366" w14:textId="77777777" w:rsidR="0040573D" w:rsidRDefault="000C5DF2">
      <w:pPr>
        <w:pStyle w:val="BodyText"/>
        <w:tabs>
          <w:tab w:val="left" w:pos="1680"/>
        </w:tabs>
        <w:spacing w:before="96" w:line="340" w:lineRule="auto"/>
        <w:ind w:left="601" w:right="7677"/>
      </w:pPr>
      <w:r>
        <w:t>Basin:</w:t>
      </w:r>
      <w:r>
        <w:tab/>
        <w:t>Mitta Mitta</w:t>
      </w:r>
      <w:r>
        <w:rPr>
          <w:spacing w:val="1"/>
        </w:rPr>
        <w:t xml:space="preserve"> </w:t>
      </w:r>
      <w:r>
        <w:t>Contact:</w:t>
      </w:r>
      <w:r>
        <w:tab/>
        <w:t>North</w:t>
      </w:r>
      <w:r>
        <w:rPr>
          <w:spacing w:val="-5"/>
        </w:rPr>
        <w:t xml:space="preserve"> </w:t>
      </w:r>
      <w:r>
        <w:t>East</w:t>
      </w:r>
      <w:r>
        <w:rPr>
          <w:spacing w:val="-5"/>
        </w:rPr>
        <w:t xml:space="preserve"> </w:t>
      </w:r>
      <w:r>
        <w:t>CMA</w:t>
      </w:r>
    </w:p>
    <w:p w14:paraId="79382FBE" w14:textId="77777777" w:rsidR="0040573D" w:rsidRDefault="0040573D">
      <w:pPr>
        <w:pStyle w:val="BodyText"/>
        <w:spacing w:before="5"/>
        <w:rPr>
          <w:sz w:val="28"/>
        </w:rPr>
      </w:pPr>
    </w:p>
    <w:p w14:paraId="7B8C74FF" w14:textId="77777777" w:rsidR="0040573D" w:rsidRDefault="000C5DF2">
      <w:pPr>
        <w:spacing w:before="95"/>
        <w:ind w:left="601" w:right="7217"/>
        <w:jc w:val="both"/>
        <w:rPr>
          <w:b/>
          <w:sz w:val="18"/>
        </w:rPr>
      </w:pPr>
      <w:r>
        <w:rPr>
          <w:b/>
          <w:sz w:val="18"/>
        </w:rPr>
        <w:t>Livingstone Creek Omeo. Channel</w:t>
      </w:r>
      <w:r>
        <w:rPr>
          <w:b/>
          <w:spacing w:val="1"/>
          <w:sz w:val="18"/>
        </w:rPr>
        <w:t xml:space="preserve"> </w:t>
      </w:r>
      <w:r>
        <w:rPr>
          <w:b/>
          <w:sz w:val="18"/>
        </w:rPr>
        <w:t>reconstructed following 1999 flood</w:t>
      </w:r>
      <w:r>
        <w:rPr>
          <w:b/>
          <w:spacing w:val="-47"/>
          <w:sz w:val="18"/>
        </w:rPr>
        <w:t xml:space="preserve"> </w:t>
      </w:r>
      <w:r>
        <w:rPr>
          <w:b/>
          <w:sz w:val="18"/>
        </w:rPr>
        <w:t>event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to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protect sewer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main</w:t>
      </w:r>
    </w:p>
    <w:p w14:paraId="567146E8" w14:textId="77777777" w:rsidR="0040573D" w:rsidRDefault="000C5DF2">
      <w:pPr>
        <w:pStyle w:val="Heading4"/>
        <w:spacing w:before="169"/>
      </w:pPr>
      <w:r>
        <w:t>DESIGN</w:t>
      </w:r>
      <w:r>
        <w:rPr>
          <w:spacing w:val="-2"/>
        </w:rPr>
        <w:t xml:space="preserve"> </w:t>
      </w:r>
      <w:r>
        <w:t>GUIDELINES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RELATED</w:t>
      </w:r>
      <w:r>
        <w:rPr>
          <w:spacing w:val="-1"/>
        </w:rPr>
        <w:t xml:space="preserve"> </w:t>
      </w:r>
      <w:r>
        <w:t>INFORMATION</w:t>
      </w:r>
      <w:r>
        <w:rPr>
          <w:spacing w:val="-3"/>
        </w:rPr>
        <w:t xml:space="preserve"> </w:t>
      </w:r>
      <w:r>
        <w:t>SOURCES</w:t>
      </w:r>
    </w:p>
    <w:p w14:paraId="52BA1E41" w14:textId="77777777" w:rsidR="0040573D" w:rsidRDefault="000C5DF2">
      <w:pPr>
        <w:pStyle w:val="BodyText"/>
        <w:spacing w:before="47"/>
        <w:ind w:left="601"/>
      </w:pPr>
      <w:r>
        <w:t>Refer</w:t>
      </w:r>
      <w:r>
        <w:rPr>
          <w:spacing w:val="-4"/>
        </w:rPr>
        <w:t xml:space="preserve"> </w:t>
      </w:r>
      <w:r>
        <w:t>Part</w:t>
      </w:r>
      <w:r>
        <w:rPr>
          <w:spacing w:val="-4"/>
        </w:rPr>
        <w:t xml:space="preserve"> </w:t>
      </w:r>
      <w:r>
        <w:t>5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these</w:t>
      </w:r>
      <w:r>
        <w:rPr>
          <w:spacing w:val="-3"/>
        </w:rPr>
        <w:t xml:space="preserve"> </w:t>
      </w:r>
      <w:r>
        <w:t>Technical</w:t>
      </w:r>
      <w:r>
        <w:rPr>
          <w:spacing w:val="-4"/>
        </w:rPr>
        <w:t xml:space="preserve"> </w:t>
      </w:r>
      <w:r>
        <w:t>Guidelines.</w:t>
      </w:r>
    </w:p>
    <w:p w14:paraId="492773A3" w14:textId="77777777" w:rsidR="0040573D" w:rsidRDefault="000C5DF2">
      <w:pPr>
        <w:spacing w:before="96"/>
        <w:ind w:left="601" w:right="2330" w:hanging="1"/>
        <w:rPr>
          <w:sz w:val="20"/>
        </w:rPr>
      </w:pPr>
      <w:r>
        <w:rPr>
          <w:sz w:val="20"/>
        </w:rPr>
        <w:t xml:space="preserve">Brisbane City Council (2000), </w:t>
      </w:r>
      <w:r>
        <w:rPr>
          <w:i/>
          <w:sz w:val="20"/>
        </w:rPr>
        <w:t>Natural Channel Design Guidelines</w:t>
      </w:r>
      <w:r>
        <w:rPr>
          <w:sz w:val="20"/>
        </w:rPr>
        <w:t>, Brisbane City Council,</w:t>
      </w:r>
      <w:r>
        <w:rPr>
          <w:spacing w:val="-53"/>
          <w:sz w:val="20"/>
        </w:rPr>
        <w:t xml:space="preserve"> </w:t>
      </w:r>
      <w:r>
        <w:rPr>
          <w:sz w:val="20"/>
        </w:rPr>
        <w:t>Queensland.</w:t>
      </w:r>
    </w:p>
    <w:p w14:paraId="098C0DC2" w14:textId="77777777" w:rsidR="0040573D" w:rsidRDefault="000C5DF2">
      <w:pPr>
        <w:spacing w:before="96"/>
        <w:ind w:left="601" w:right="2107"/>
        <w:rPr>
          <w:sz w:val="20"/>
        </w:rPr>
      </w:pPr>
      <w:r>
        <w:rPr>
          <w:sz w:val="20"/>
        </w:rPr>
        <w:t xml:space="preserve">Rutherfurd, I., Jerie, K and Marsh, N. 2000. </w:t>
      </w:r>
      <w:r>
        <w:rPr>
          <w:i/>
          <w:sz w:val="20"/>
        </w:rPr>
        <w:t>A Rehabilitation Manual for Australian Streams</w:t>
      </w:r>
      <w:r>
        <w:rPr>
          <w:sz w:val="20"/>
        </w:rPr>
        <w:t>,</w:t>
      </w:r>
      <w:r>
        <w:rPr>
          <w:spacing w:val="-53"/>
          <w:sz w:val="20"/>
        </w:rPr>
        <w:t xml:space="preserve"> </w:t>
      </w:r>
      <w:r>
        <w:rPr>
          <w:sz w:val="20"/>
        </w:rPr>
        <w:t>Land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Water</w:t>
      </w:r>
      <w:r>
        <w:rPr>
          <w:spacing w:val="-2"/>
          <w:sz w:val="20"/>
        </w:rPr>
        <w:t xml:space="preserve"> </w:t>
      </w:r>
      <w:r>
        <w:rPr>
          <w:sz w:val="20"/>
        </w:rPr>
        <w:t>Research</w:t>
      </w:r>
      <w:r>
        <w:rPr>
          <w:spacing w:val="-3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Development</w:t>
      </w:r>
      <w:r>
        <w:rPr>
          <w:spacing w:val="-2"/>
          <w:sz w:val="20"/>
        </w:rPr>
        <w:t xml:space="preserve"> </w:t>
      </w:r>
      <w:r>
        <w:rPr>
          <w:sz w:val="20"/>
        </w:rPr>
        <w:t>Corporation,</w:t>
      </w:r>
      <w:r>
        <w:rPr>
          <w:spacing w:val="-2"/>
          <w:sz w:val="20"/>
        </w:rPr>
        <w:t xml:space="preserve"> </w:t>
      </w:r>
      <w:r>
        <w:rPr>
          <w:sz w:val="20"/>
        </w:rPr>
        <w:t>Canberra,</w:t>
      </w:r>
      <w:r>
        <w:rPr>
          <w:spacing w:val="-2"/>
          <w:sz w:val="20"/>
        </w:rPr>
        <w:t xml:space="preserve"> </w:t>
      </w:r>
      <w:r>
        <w:rPr>
          <w:sz w:val="20"/>
        </w:rPr>
        <w:t>ACT.</w:t>
      </w:r>
    </w:p>
    <w:p w14:paraId="5CF88146" w14:textId="77777777" w:rsidR="0040573D" w:rsidRDefault="000C5DF2">
      <w:pPr>
        <w:spacing w:before="97"/>
        <w:ind w:left="601" w:right="2040"/>
        <w:rPr>
          <w:sz w:val="20"/>
        </w:rPr>
      </w:pPr>
      <w:r>
        <w:rPr>
          <w:sz w:val="20"/>
        </w:rPr>
        <w:t xml:space="preserve">Federal Interagency Stream Restoration Working Group (1998), </w:t>
      </w:r>
      <w:r>
        <w:rPr>
          <w:i/>
          <w:sz w:val="20"/>
        </w:rPr>
        <w:t>Stream Corridor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Restoration: Prin</w:t>
      </w:r>
      <w:r>
        <w:rPr>
          <w:i/>
          <w:sz w:val="20"/>
        </w:rPr>
        <w:t>ciples, Processes and Practices</w:t>
      </w:r>
      <w:r>
        <w:rPr>
          <w:sz w:val="20"/>
        </w:rPr>
        <w:t>, by the (FISRWG – 15 Federal agencies of</w:t>
      </w:r>
      <w:r>
        <w:rPr>
          <w:spacing w:val="-53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US</w:t>
      </w:r>
      <w:r>
        <w:rPr>
          <w:spacing w:val="-1"/>
          <w:sz w:val="20"/>
        </w:rPr>
        <w:t xml:space="preserve"> </w:t>
      </w:r>
      <w:r>
        <w:rPr>
          <w:sz w:val="20"/>
        </w:rPr>
        <w:t>government).</w:t>
      </w:r>
    </w:p>
    <w:p w14:paraId="4484444E" w14:textId="77777777" w:rsidR="0040573D" w:rsidRDefault="0040573D">
      <w:pPr>
        <w:pStyle w:val="BodyText"/>
        <w:spacing w:before="6"/>
        <w:rPr>
          <w:sz w:val="23"/>
        </w:rPr>
      </w:pPr>
    </w:p>
    <w:p w14:paraId="213D3111" w14:textId="77777777" w:rsidR="0040573D" w:rsidRDefault="000C5DF2">
      <w:pPr>
        <w:pStyle w:val="Heading4"/>
        <w:spacing w:before="1"/>
      </w:pPr>
      <w:r>
        <w:t>CONSTRUCTION</w:t>
      </w:r>
      <w:r>
        <w:rPr>
          <w:spacing w:val="-3"/>
        </w:rPr>
        <w:t xml:space="preserve"> </w:t>
      </w:r>
      <w:r>
        <w:t>COSTS</w:t>
      </w:r>
    </w:p>
    <w:p w14:paraId="43900CA7" w14:textId="77777777" w:rsidR="0040573D" w:rsidRDefault="000C5DF2">
      <w:pPr>
        <w:pStyle w:val="BodyText"/>
        <w:spacing w:before="47"/>
        <w:ind w:left="601" w:right="2518"/>
      </w:pPr>
      <w:r>
        <w:t>Construction costs are highly variable between projects, dependent on site constraints,</w:t>
      </w:r>
      <w:r>
        <w:rPr>
          <w:spacing w:val="-53"/>
        </w:rPr>
        <w:t xml:space="preserve"> </w:t>
      </w:r>
      <w:r>
        <w:t>geology,</w:t>
      </w:r>
      <w:r>
        <w:rPr>
          <w:spacing w:val="-2"/>
        </w:rPr>
        <w:t xml:space="preserve"> </w:t>
      </w:r>
      <w:r>
        <w:t>scale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construction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specific</w:t>
      </w:r>
      <w:r>
        <w:rPr>
          <w:spacing w:val="-2"/>
        </w:rPr>
        <w:t xml:space="preserve"> </w:t>
      </w:r>
      <w:r>
        <w:t>channel</w:t>
      </w:r>
      <w:r>
        <w:rPr>
          <w:spacing w:val="-1"/>
        </w:rPr>
        <w:t xml:space="preserve"> </w:t>
      </w:r>
      <w:r>
        <w:t>features.</w:t>
      </w:r>
    </w:p>
    <w:p w14:paraId="08423458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1100" w:gutter="0"/>
          <w:cols w:space="720"/>
        </w:sectPr>
      </w:pPr>
    </w:p>
    <w:p w14:paraId="6EDEC6FE" w14:textId="77777777" w:rsidR="0040573D" w:rsidRDefault="0040573D">
      <w:pPr>
        <w:pStyle w:val="BodyText"/>
      </w:pPr>
    </w:p>
    <w:p w14:paraId="7384F2DC" w14:textId="77777777" w:rsidR="0040573D" w:rsidRDefault="0040573D">
      <w:pPr>
        <w:pStyle w:val="BodyText"/>
      </w:pPr>
    </w:p>
    <w:p w14:paraId="4E65D40A" w14:textId="77777777" w:rsidR="0040573D" w:rsidRDefault="0040573D">
      <w:pPr>
        <w:pStyle w:val="BodyText"/>
        <w:spacing w:before="3"/>
        <w:rPr>
          <w:sz w:val="22"/>
        </w:rPr>
      </w:pPr>
    </w:p>
    <w:p w14:paraId="33844FB0" w14:textId="77777777" w:rsidR="0040573D" w:rsidRDefault="000C5DF2">
      <w:pPr>
        <w:pStyle w:val="Heading2"/>
        <w:numPr>
          <w:ilvl w:val="2"/>
          <w:numId w:val="59"/>
        </w:numPr>
        <w:tabs>
          <w:tab w:val="left" w:pos="2069"/>
        </w:tabs>
        <w:rPr>
          <w:color w:val="01688A"/>
        </w:rPr>
      </w:pPr>
      <w:bookmarkStart w:id="59" w:name="_bookmark59"/>
      <w:bookmarkEnd w:id="59"/>
      <w:r>
        <w:rPr>
          <w:color w:val="01688A"/>
        </w:rPr>
        <w:t>ENGINEERED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LOG</w:t>
      </w:r>
      <w:r>
        <w:rPr>
          <w:color w:val="01688A"/>
          <w:spacing w:val="-2"/>
        </w:rPr>
        <w:t xml:space="preserve"> </w:t>
      </w:r>
      <w:r>
        <w:rPr>
          <w:color w:val="01688A"/>
        </w:rPr>
        <w:t>JAMS</w:t>
      </w:r>
    </w:p>
    <w:p w14:paraId="75F1D46C" w14:textId="77777777" w:rsidR="0040573D" w:rsidRDefault="000C5DF2">
      <w:pPr>
        <w:pStyle w:val="Heading4"/>
        <w:spacing w:before="123"/>
        <w:ind w:left="1168"/>
      </w:pPr>
      <w:r>
        <w:t>DESCRIPTION</w:t>
      </w:r>
    </w:p>
    <w:p w14:paraId="596F29FF" w14:textId="77777777" w:rsidR="0040573D" w:rsidRDefault="000C5DF2">
      <w:pPr>
        <w:pStyle w:val="BodyText"/>
        <w:spacing w:before="48"/>
        <w:ind w:left="1168" w:right="1628"/>
      </w:pPr>
      <w:r>
        <w:t>Engineered log structures comprise the construction of large timber amalgams from</w:t>
      </w:r>
      <w:r>
        <w:rPr>
          <w:spacing w:val="1"/>
        </w:rPr>
        <w:t xml:space="preserve"> </w:t>
      </w:r>
      <w:r>
        <w:t>individual pieces of timber. The purpose of the structures is to create greater hydraulic and</w:t>
      </w:r>
      <w:r>
        <w:rPr>
          <w:spacing w:val="-53"/>
        </w:rPr>
        <w:t xml:space="preserve"> </w:t>
      </w:r>
      <w:r>
        <w:t>habitat</w:t>
      </w:r>
      <w:r>
        <w:rPr>
          <w:spacing w:val="-2"/>
        </w:rPr>
        <w:t xml:space="preserve"> </w:t>
      </w:r>
      <w:r>
        <w:t>influence</w:t>
      </w:r>
      <w:r>
        <w:rPr>
          <w:spacing w:val="-2"/>
        </w:rPr>
        <w:t xml:space="preserve"> </w:t>
      </w:r>
      <w:r>
        <w:t>than</w:t>
      </w:r>
      <w:r>
        <w:rPr>
          <w:spacing w:val="-2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achieved</w:t>
      </w:r>
      <w:r>
        <w:rPr>
          <w:spacing w:val="-2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individual</w:t>
      </w:r>
      <w:r>
        <w:rPr>
          <w:spacing w:val="-2"/>
        </w:rPr>
        <w:t xml:space="preserve"> </w:t>
      </w:r>
      <w:r>
        <w:t>pieces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timber.</w:t>
      </w:r>
    </w:p>
    <w:p w14:paraId="18AAF1BB" w14:textId="77777777" w:rsidR="0040573D" w:rsidRDefault="0040573D">
      <w:pPr>
        <w:pStyle w:val="BodyText"/>
        <w:spacing w:before="8"/>
        <w:rPr>
          <w:sz w:val="23"/>
        </w:rPr>
      </w:pPr>
    </w:p>
    <w:p w14:paraId="71086175" w14:textId="77777777" w:rsidR="0040573D" w:rsidRDefault="000C5DF2">
      <w:pPr>
        <w:pStyle w:val="Heading4"/>
        <w:ind w:left="1168"/>
      </w:pPr>
      <w:r>
        <w:t>WHY</w:t>
      </w:r>
      <w:r>
        <w:rPr>
          <w:spacing w:val="-3"/>
        </w:rPr>
        <w:t xml:space="preserve"> </w:t>
      </w:r>
      <w:r>
        <w:t>IMPL</w:t>
      </w:r>
      <w:r>
        <w:t>EMENT?</w:t>
      </w:r>
    </w:p>
    <w:p w14:paraId="698FAD21" w14:textId="77777777" w:rsidR="0040573D" w:rsidRDefault="000C5DF2">
      <w:pPr>
        <w:pStyle w:val="BodyText"/>
        <w:spacing w:before="48"/>
        <w:ind w:left="1168" w:right="1761"/>
      </w:pPr>
      <w:r>
        <w:t>Engineered log jams are implemented to provide habitat and to influence the erosion and</w:t>
      </w:r>
      <w:r>
        <w:rPr>
          <w:spacing w:val="-53"/>
        </w:rPr>
        <w:t xml:space="preserve"> </w:t>
      </w:r>
      <w:r>
        <w:t>deposition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sediment.</w:t>
      </w:r>
    </w:p>
    <w:p w14:paraId="47F1ACEB" w14:textId="77777777" w:rsidR="0040573D" w:rsidRDefault="000C5DF2">
      <w:pPr>
        <w:pStyle w:val="BodyText"/>
        <w:spacing w:before="10"/>
        <w:rPr>
          <w:sz w:val="16"/>
        </w:rPr>
      </w:pPr>
      <w:r>
        <w:pict w14:anchorId="4E586007">
          <v:group id="docshapegroup716" o:spid="_x0000_s1932" alt="" style="position:absolute;margin-left:116.15pt;margin-top:10.95pt;width:383.9pt;height:172.7pt;z-index:-15501312;mso-wrap-distance-left:0;mso-wrap-distance-right:0;mso-position-horizontal-relative:page" coordorigin="2323,219" coordsize="7678,3454">
            <v:shape id="docshape717" o:spid="_x0000_s1933" type="#_x0000_t75" alt="" style="position:absolute;left:2323;top:412;width:2799;height:3186">
              <v:imagedata r:id="rId254" o:title=""/>
            </v:shape>
            <v:shape id="docshape718" o:spid="_x0000_s1934" type="#_x0000_t75" alt="" style="position:absolute;left:4968;top:218;width:5033;height:3454">
              <v:imagedata r:id="rId255" o:title=""/>
            </v:shape>
            <w10:wrap type="topAndBottom" anchorx="page"/>
          </v:group>
        </w:pict>
      </w:r>
    </w:p>
    <w:p w14:paraId="1D839CB9" w14:textId="77777777" w:rsidR="0040573D" w:rsidRDefault="0040573D">
      <w:pPr>
        <w:pStyle w:val="BodyText"/>
        <w:spacing w:before="9"/>
        <w:rPr>
          <w:sz w:val="10"/>
        </w:rPr>
      </w:pPr>
    </w:p>
    <w:p w14:paraId="5D202784" w14:textId="77777777" w:rsidR="0040573D" w:rsidRDefault="000C5DF2">
      <w:pPr>
        <w:spacing w:before="94"/>
        <w:ind w:left="1168"/>
        <w:rPr>
          <w:b/>
          <w:sz w:val="18"/>
        </w:rPr>
      </w:pPr>
      <w:r>
        <w:rPr>
          <w:b/>
          <w:sz w:val="18"/>
        </w:rPr>
        <w:t>Engineered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log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structure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schematic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sketch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(left)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and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in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Glenelg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River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at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Harrow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(right)</w:t>
      </w:r>
    </w:p>
    <w:p w14:paraId="3598E9A4" w14:textId="77777777" w:rsidR="0040573D" w:rsidRDefault="000C5DF2">
      <w:pPr>
        <w:spacing w:before="2"/>
        <w:ind w:left="1168"/>
        <w:rPr>
          <w:sz w:val="18"/>
        </w:rPr>
      </w:pPr>
      <w:r>
        <w:pict w14:anchorId="6213A953">
          <v:rect id="docshape719" o:spid="_x0000_s1931" alt="" style="position:absolute;left:0;text-align:left;margin-left:110.5pt;margin-top:15.3pt;width:424.9pt;height:.5pt;z-index:1595648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sz w:val="18"/>
        </w:rPr>
        <w:t>(Images</w:t>
      </w:r>
      <w:r>
        <w:rPr>
          <w:spacing w:val="-4"/>
          <w:sz w:val="18"/>
        </w:rPr>
        <w:t xml:space="preserve"> </w:t>
      </w:r>
      <w:r>
        <w:rPr>
          <w:sz w:val="18"/>
        </w:rPr>
        <w:t>courtesy</w:t>
      </w:r>
      <w:r>
        <w:rPr>
          <w:spacing w:val="-5"/>
          <w:sz w:val="18"/>
        </w:rPr>
        <w:t xml:space="preserve"> </w:t>
      </w:r>
      <w:r>
        <w:rPr>
          <w:sz w:val="18"/>
        </w:rPr>
        <w:t>of</w:t>
      </w:r>
      <w:r>
        <w:rPr>
          <w:spacing w:val="-4"/>
          <w:sz w:val="18"/>
        </w:rPr>
        <w:t xml:space="preserve"> </w:t>
      </w:r>
      <w:r>
        <w:rPr>
          <w:sz w:val="18"/>
        </w:rPr>
        <w:t>Earth</w:t>
      </w:r>
      <w:r>
        <w:rPr>
          <w:spacing w:val="-3"/>
          <w:sz w:val="18"/>
        </w:rPr>
        <w:t xml:space="preserve"> </w:t>
      </w:r>
      <w:r>
        <w:rPr>
          <w:sz w:val="18"/>
        </w:rPr>
        <w:t>Tech)</w:t>
      </w:r>
    </w:p>
    <w:p w14:paraId="464807A1" w14:textId="77777777" w:rsidR="0040573D" w:rsidRDefault="0040573D">
      <w:pPr>
        <w:rPr>
          <w:sz w:val="18"/>
        </w:rPr>
        <w:sectPr w:rsidR="0040573D">
          <w:pgSz w:w="11910" w:h="16840"/>
          <w:pgMar w:top="740" w:right="0" w:bottom="1340" w:left="1100" w:header="549" w:footer="1100" w:gutter="0"/>
          <w:cols w:space="720"/>
        </w:sectPr>
      </w:pPr>
    </w:p>
    <w:p w14:paraId="5459772A" w14:textId="77777777" w:rsidR="0040573D" w:rsidRDefault="000C5DF2">
      <w:pPr>
        <w:pStyle w:val="Heading6"/>
        <w:spacing w:before="106"/>
        <w:ind w:left="1168" w:right="-10"/>
      </w:pPr>
      <w:r>
        <w:t>Beneficial</w:t>
      </w:r>
      <w:r>
        <w:rPr>
          <w:spacing w:val="-12"/>
        </w:rPr>
        <w:t xml:space="preserve"> </w:t>
      </w:r>
      <w:r>
        <w:t>river</w:t>
      </w:r>
      <w:r>
        <w:rPr>
          <w:spacing w:val="-52"/>
        </w:rPr>
        <w:t xml:space="preserve"> </w:t>
      </w:r>
      <w:r>
        <w:t>health</w:t>
      </w:r>
      <w:r>
        <w:rPr>
          <w:spacing w:val="1"/>
        </w:rPr>
        <w:t xml:space="preserve"> </w:t>
      </w:r>
      <w:r>
        <w:t>outcomes</w:t>
      </w:r>
    </w:p>
    <w:p w14:paraId="073D71A2" w14:textId="77777777" w:rsidR="0040573D" w:rsidRDefault="0040573D">
      <w:pPr>
        <w:pStyle w:val="BodyText"/>
        <w:rPr>
          <w:b/>
          <w:sz w:val="22"/>
        </w:rPr>
      </w:pPr>
    </w:p>
    <w:p w14:paraId="5B3D127E" w14:textId="77777777" w:rsidR="0040573D" w:rsidRDefault="0040573D">
      <w:pPr>
        <w:pStyle w:val="BodyText"/>
        <w:rPr>
          <w:b/>
          <w:sz w:val="22"/>
        </w:rPr>
      </w:pPr>
    </w:p>
    <w:p w14:paraId="50FB3FEB" w14:textId="77777777" w:rsidR="0040573D" w:rsidRDefault="0040573D">
      <w:pPr>
        <w:pStyle w:val="BodyText"/>
        <w:rPr>
          <w:b/>
          <w:sz w:val="22"/>
        </w:rPr>
      </w:pPr>
    </w:p>
    <w:p w14:paraId="51CFF389" w14:textId="77777777" w:rsidR="0040573D" w:rsidRDefault="0040573D">
      <w:pPr>
        <w:pStyle w:val="BodyText"/>
        <w:rPr>
          <w:b/>
          <w:sz w:val="22"/>
        </w:rPr>
      </w:pPr>
    </w:p>
    <w:p w14:paraId="31BEAE74" w14:textId="77777777" w:rsidR="0040573D" w:rsidRDefault="0040573D">
      <w:pPr>
        <w:pStyle w:val="BodyText"/>
        <w:rPr>
          <w:b/>
          <w:sz w:val="22"/>
        </w:rPr>
      </w:pPr>
    </w:p>
    <w:p w14:paraId="7B377041" w14:textId="77777777" w:rsidR="0040573D" w:rsidRDefault="000C5DF2">
      <w:pPr>
        <w:spacing w:before="145"/>
        <w:ind w:left="1168" w:right="134"/>
        <w:rPr>
          <w:b/>
          <w:sz w:val="20"/>
        </w:rPr>
      </w:pPr>
      <w:r>
        <w:pict w14:anchorId="50B214D7">
          <v:rect id="docshape720" o:spid="_x0000_s1930" alt="" style="position:absolute;left:0;text-align:left;margin-left:110.5pt;margin-top:6.85pt;width:424.9pt;height:.5pt;z-index:15956992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20"/>
        </w:rPr>
        <w:t>Adverse river</w:t>
      </w:r>
      <w:r>
        <w:rPr>
          <w:b/>
          <w:spacing w:val="-54"/>
          <w:sz w:val="20"/>
        </w:rPr>
        <w:t xml:space="preserve"> </w:t>
      </w:r>
      <w:r>
        <w:rPr>
          <w:b/>
          <w:sz w:val="20"/>
        </w:rPr>
        <w:t>health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outcomes</w:t>
      </w:r>
    </w:p>
    <w:p w14:paraId="18DA5ED5" w14:textId="77777777" w:rsidR="0040573D" w:rsidRDefault="000C5DF2">
      <w:pPr>
        <w:pStyle w:val="BodyText"/>
        <w:spacing w:before="105"/>
        <w:ind w:left="96"/>
      </w:pPr>
      <w:r>
        <w:br w:type="column"/>
        <w:t>Provision</w:t>
      </w:r>
      <w:r>
        <w:rPr>
          <w:spacing w:val="-7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direct</w:t>
      </w:r>
      <w:r>
        <w:rPr>
          <w:spacing w:val="-7"/>
        </w:rPr>
        <w:t xml:space="preserve"> </w:t>
      </w:r>
      <w:r>
        <w:t>physical</w:t>
      </w:r>
      <w:r>
        <w:rPr>
          <w:spacing w:val="-7"/>
        </w:rPr>
        <w:t xml:space="preserve"> </w:t>
      </w:r>
      <w:r>
        <w:t>instream</w:t>
      </w:r>
      <w:r>
        <w:rPr>
          <w:spacing w:val="-7"/>
        </w:rPr>
        <w:t xml:space="preserve"> </w:t>
      </w:r>
      <w:r>
        <w:t>habitat</w:t>
      </w:r>
    </w:p>
    <w:p w14:paraId="0C74D68B" w14:textId="77777777" w:rsidR="0040573D" w:rsidRDefault="000C5DF2">
      <w:pPr>
        <w:pStyle w:val="BodyText"/>
        <w:spacing w:before="96"/>
        <w:ind w:left="96"/>
      </w:pPr>
      <w:r>
        <w:t>Maintenance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bed</w:t>
      </w:r>
      <w:r>
        <w:rPr>
          <w:spacing w:val="-4"/>
        </w:rPr>
        <w:t xml:space="preserve"> </w:t>
      </w:r>
      <w:r>
        <w:t>diversity</w:t>
      </w:r>
      <w:r>
        <w:rPr>
          <w:spacing w:val="-3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causing</w:t>
      </w:r>
      <w:r>
        <w:rPr>
          <w:spacing w:val="-5"/>
        </w:rPr>
        <w:t xml:space="preserve"> </w:t>
      </w:r>
      <w:r>
        <w:t>local</w:t>
      </w:r>
      <w:r>
        <w:rPr>
          <w:spacing w:val="-4"/>
        </w:rPr>
        <w:t xml:space="preserve"> </w:t>
      </w:r>
      <w:r>
        <w:t>scour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deposition</w:t>
      </w:r>
    </w:p>
    <w:p w14:paraId="795738B5" w14:textId="77777777" w:rsidR="0040573D" w:rsidRDefault="000C5DF2">
      <w:pPr>
        <w:pStyle w:val="BodyText"/>
        <w:spacing w:before="97"/>
        <w:ind w:left="96" w:right="1405"/>
      </w:pPr>
      <w:r>
        <w:t>Successful implementation can, over time, increase the channel complexity</w:t>
      </w:r>
      <w:r>
        <w:rPr>
          <w:spacing w:val="-53"/>
        </w:rPr>
        <w:t xml:space="preserve"> </w:t>
      </w:r>
      <w:r>
        <w:t>(such</w:t>
      </w:r>
      <w:r>
        <w:rPr>
          <w:spacing w:val="-2"/>
        </w:rPr>
        <w:t xml:space="preserve"> </w:t>
      </w:r>
      <w:r>
        <w:t>as meander</w:t>
      </w:r>
      <w:r>
        <w:rPr>
          <w:spacing w:val="-2"/>
        </w:rPr>
        <w:t xml:space="preserve"> </w:t>
      </w:r>
      <w:r>
        <w:t>geometry,</w:t>
      </w:r>
      <w:r>
        <w:rPr>
          <w:spacing w:val="-1"/>
        </w:rPr>
        <w:t xml:space="preserve"> </w:t>
      </w:r>
      <w:r>
        <w:t>bed</w:t>
      </w:r>
      <w:r>
        <w:rPr>
          <w:spacing w:val="-2"/>
        </w:rPr>
        <w:t xml:space="preserve"> </w:t>
      </w:r>
      <w:r>
        <w:t>diversity)</w:t>
      </w:r>
    </w:p>
    <w:p w14:paraId="22276A06" w14:textId="77777777" w:rsidR="0040573D" w:rsidRDefault="000C5DF2">
      <w:pPr>
        <w:pStyle w:val="BodyText"/>
        <w:spacing w:before="95"/>
        <w:ind w:left="96" w:right="1527"/>
      </w:pPr>
      <w:r>
        <w:t>Successful implementation may increase hydraulic roughness and reduce</w:t>
      </w:r>
      <w:r>
        <w:rPr>
          <w:spacing w:val="-53"/>
        </w:rPr>
        <w:t xml:space="preserve"> </w:t>
      </w:r>
      <w:r>
        <w:t>system</w:t>
      </w:r>
      <w:r>
        <w:rPr>
          <w:spacing w:val="-3"/>
        </w:rPr>
        <w:t xml:space="preserve"> </w:t>
      </w:r>
      <w:r>
        <w:t>wide</w:t>
      </w:r>
      <w:r>
        <w:rPr>
          <w:spacing w:val="-2"/>
        </w:rPr>
        <w:t xml:space="preserve"> </w:t>
      </w:r>
      <w:r>
        <w:t>stream</w:t>
      </w:r>
      <w:r>
        <w:rPr>
          <w:spacing w:val="-1"/>
        </w:rPr>
        <w:t xml:space="preserve"> </w:t>
      </w:r>
      <w:r>
        <w:t>power</w:t>
      </w:r>
    </w:p>
    <w:p w14:paraId="5D1B1BCE" w14:textId="77777777" w:rsidR="0040573D" w:rsidRDefault="000C5DF2">
      <w:pPr>
        <w:pStyle w:val="BodyText"/>
        <w:spacing w:before="96"/>
        <w:ind w:left="96"/>
      </w:pPr>
      <w:r>
        <w:t>May</w:t>
      </w:r>
      <w:r>
        <w:rPr>
          <w:spacing w:val="-6"/>
        </w:rPr>
        <w:t xml:space="preserve"> </w:t>
      </w:r>
      <w:r>
        <w:t>slightly</w:t>
      </w:r>
      <w:r>
        <w:rPr>
          <w:spacing w:val="-5"/>
        </w:rPr>
        <w:t xml:space="preserve"> </w:t>
      </w:r>
      <w:r>
        <w:t>increase</w:t>
      </w:r>
      <w:r>
        <w:rPr>
          <w:spacing w:val="-6"/>
        </w:rPr>
        <w:t xml:space="preserve"> </w:t>
      </w:r>
      <w:r>
        <w:t>occurrence</w:t>
      </w:r>
      <w:r>
        <w:rPr>
          <w:spacing w:val="-5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overbank</w:t>
      </w:r>
      <w:r>
        <w:rPr>
          <w:spacing w:val="-5"/>
        </w:rPr>
        <w:t xml:space="preserve"> </w:t>
      </w:r>
      <w:r>
        <w:t>flooding</w:t>
      </w:r>
    </w:p>
    <w:p w14:paraId="74068D71" w14:textId="77777777" w:rsidR="0040573D" w:rsidRDefault="000C5DF2">
      <w:pPr>
        <w:pStyle w:val="BodyText"/>
        <w:spacing w:before="106"/>
        <w:ind w:left="95" w:right="1762"/>
      </w:pPr>
      <w:r>
        <w:t>Works can result in stream bank instabilities in the immediate vicinity of</w:t>
      </w:r>
      <w:r>
        <w:rPr>
          <w:spacing w:val="-53"/>
        </w:rPr>
        <w:t xml:space="preserve"> </w:t>
      </w:r>
      <w:r>
        <w:t>structure</w:t>
      </w:r>
    </w:p>
    <w:p w14:paraId="3A6D1F90" w14:textId="77777777" w:rsidR="0040573D" w:rsidRDefault="000C5DF2">
      <w:pPr>
        <w:pStyle w:val="BodyText"/>
        <w:spacing w:before="97"/>
        <w:ind w:left="95"/>
      </w:pPr>
      <w:r>
        <w:t>Timber</w:t>
      </w:r>
      <w:r>
        <w:rPr>
          <w:spacing w:val="-3"/>
        </w:rPr>
        <w:t xml:space="preserve"> </w:t>
      </w:r>
      <w:r>
        <w:t>elements</w:t>
      </w:r>
      <w:r>
        <w:rPr>
          <w:spacing w:val="-2"/>
        </w:rPr>
        <w:t xml:space="preserve"> </w:t>
      </w:r>
      <w:r>
        <w:t>may</w:t>
      </w:r>
      <w:r>
        <w:rPr>
          <w:spacing w:val="-3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dislodged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mobilised</w:t>
      </w:r>
      <w:r>
        <w:rPr>
          <w:spacing w:val="-2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flood</w:t>
      </w:r>
      <w:r>
        <w:rPr>
          <w:spacing w:val="-2"/>
        </w:rPr>
        <w:t xml:space="preserve"> </w:t>
      </w:r>
      <w:r>
        <w:t>events</w:t>
      </w:r>
    </w:p>
    <w:p w14:paraId="0760A65E" w14:textId="77777777" w:rsidR="0040573D" w:rsidRDefault="000C5DF2">
      <w:pPr>
        <w:pStyle w:val="BodyText"/>
        <w:spacing w:before="95"/>
        <w:ind w:left="95" w:right="1583"/>
      </w:pPr>
      <w:r>
        <w:pict w14:anchorId="6E079B6D">
          <v:rect id="docshape721" o:spid="_x0000_s1929" alt="" style="position:absolute;left:0;text-align:left;margin-left:110.5pt;margin-top:32.7pt;width:424.9pt;height:.5pt;z-index:15957504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Increased occurrence of overbank flooding may not accord with adjoining</w:t>
      </w:r>
      <w:r>
        <w:rPr>
          <w:spacing w:val="-53"/>
        </w:rPr>
        <w:t xml:space="preserve"> </w:t>
      </w:r>
      <w:r>
        <w:t>landholder’s</w:t>
      </w:r>
      <w:r>
        <w:rPr>
          <w:spacing w:val="-3"/>
        </w:rPr>
        <w:t xml:space="preserve"> </w:t>
      </w:r>
      <w:r>
        <w:t>objectives</w:t>
      </w:r>
    </w:p>
    <w:p w14:paraId="21DB0977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2601" w:space="40"/>
            <w:col w:w="8169"/>
          </w:cols>
        </w:sectPr>
      </w:pPr>
    </w:p>
    <w:p w14:paraId="6B06DF3D" w14:textId="77777777" w:rsidR="0040573D" w:rsidRDefault="000C5DF2">
      <w:pPr>
        <w:spacing w:before="107" w:line="338" w:lineRule="auto"/>
        <w:ind w:left="1168" w:right="-9"/>
        <w:rPr>
          <w:sz w:val="20"/>
        </w:rPr>
      </w:pPr>
      <w:r>
        <w:rPr>
          <w:b/>
          <w:sz w:val="20"/>
        </w:rPr>
        <w:t>Associated</w:t>
      </w:r>
      <w:r>
        <w:rPr>
          <w:b/>
          <w:spacing w:val="-10"/>
          <w:sz w:val="20"/>
        </w:rPr>
        <w:t xml:space="preserve"> </w:t>
      </w:r>
      <w:r>
        <w:rPr>
          <w:b/>
          <w:sz w:val="20"/>
        </w:rPr>
        <w:t>works</w:t>
      </w:r>
      <w:r>
        <w:rPr>
          <w:b/>
          <w:spacing w:val="-53"/>
          <w:sz w:val="20"/>
        </w:rPr>
        <w:t xml:space="preserve"> </w:t>
      </w:r>
      <w:r>
        <w:rPr>
          <w:sz w:val="20"/>
        </w:rPr>
        <w:t>Revegetation</w:t>
      </w:r>
      <w:r>
        <w:rPr>
          <w:spacing w:val="1"/>
          <w:sz w:val="20"/>
        </w:rPr>
        <w:t xml:space="preserve"> </w:t>
      </w:r>
      <w:r>
        <w:rPr>
          <w:sz w:val="20"/>
        </w:rPr>
        <w:t>Fencing</w:t>
      </w:r>
    </w:p>
    <w:p w14:paraId="01AF0C2B" w14:textId="77777777" w:rsidR="0040573D" w:rsidRDefault="000C5DF2">
      <w:pPr>
        <w:pStyle w:val="BodyText"/>
        <w:spacing w:before="5"/>
        <w:ind w:left="1168"/>
      </w:pPr>
      <w:r>
        <w:t>Bank</w:t>
      </w:r>
      <w:r>
        <w:rPr>
          <w:spacing w:val="-7"/>
        </w:rPr>
        <w:t xml:space="preserve"> </w:t>
      </w:r>
      <w:r>
        <w:t>Restoration</w:t>
      </w:r>
    </w:p>
    <w:p w14:paraId="33727B67" w14:textId="77777777" w:rsidR="0040573D" w:rsidRDefault="000C5DF2">
      <w:pPr>
        <w:pStyle w:val="Heading6"/>
        <w:spacing w:before="108"/>
        <w:ind w:left="478"/>
      </w:pPr>
      <w:r>
        <w:rPr>
          <w:b w:val="0"/>
        </w:rPr>
        <w:br w:type="column"/>
      </w:r>
      <w:r>
        <w:t>Information</w:t>
      </w:r>
      <w:r>
        <w:rPr>
          <w:spacing w:val="-10"/>
        </w:rPr>
        <w:t xml:space="preserve"> </w:t>
      </w:r>
      <w:r>
        <w:t>requirements</w:t>
      </w:r>
    </w:p>
    <w:p w14:paraId="49F4F796" w14:textId="77777777" w:rsidR="0040573D" w:rsidRDefault="000C5DF2">
      <w:pPr>
        <w:pStyle w:val="BodyText"/>
        <w:spacing w:before="95"/>
        <w:ind w:left="478"/>
      </w:pPr>
      <w:r>
        <w:t>Longitudinal</w:t>
      </w:r>
      <w:r>
        <w:rPr>
          <w:spacing w:val="-8"/>
        </w:rPr>
        <w:t xml:space="preserve"> </w:t>
      </w:r>
      <w:r>
        <w:t>profile</w:t>
      </w:r>
      <w:r>
        <w:rPr>
          <w:spacing w:val="-8"/>
        </w:rPr>
        <w:t xml:space="preserve"> </w:t>
      </w:r>
      <w:r>
        <w:t>survey</w:t>
      </w:r>
    </w:p>
    <w:p w14:paraId="55CB05D0" w14:textId="77777777" w:rsidR="0040573D" w:rsidRDefault="000C5DF2">
      <w:pPr>
        <w:pStyle w:val="BodyText"/>
        <w:spacing w:before="95" w:line="340" w:lineRule="auto"/>
        <w:ind w:left="478" w:right="3834"/>
      </w:pPr>
      <w:r>
        <w:t>Stream cross-section survey or estimate</w:t>
      </w:r>
      <w:r>
        <w:rPr>
          <w:spacing w:val="-53"/>
        </w:rPr>
        <w:t xml:space="preserve"> </w:t>
      </w:r>
      <w:r>
        <w:t>Estimation of stream flow (hydrology)</w:t>
      </w:r>
      <w:r>
        <w:rPr>
          <w:spacing w:val="1"/>
        </w:rPr>
        <w:t xml:space="preserve"> </w:t>
      </w:r>
      <w:r>
        <w:t>Channel hydraulic and scour analysis</w:t>
      </w:r>
      <w:r>
        <w:rPr>
          <w:spacing w:val="1"/>
        </w:rPr>
        <w:t xml:space="preserve"> </w:t>
      </w:r>
      <w:r>
        <w:t>Geomorphic</w:t>
      </w:r>
      <w:r>
        <w:rPr>
          <w:spacing w:val="-3"/>
        </w:rPr>
        <w:t xml:space="preserve"> </w:t>
      </w:r>
      <w:r>
        <w:t>analysis</w:t>
      </w:r>
    </w:p>
    <w:p w14:paraId="68AAF1F9" w14:textId="77777777" w:rsidR="0040573D" w:rsidRDefault="000C5DF2">
      <w:pPr>
        <w:pStyle w:val="BodyText"/>
        <w:spacing w:line="228" w:lineRule="exact"/>
        <w:ind w:left="478"/>
      </w:pPr>
      <w:r>
        <w:pict w14:anchorId="7291C3FB">
          <v:rect id="docshape722" o:spid="_x0000_s1928" alt="" style="position:absolute;left:0;text-align:left;margin-left:110.5pt;margin-top:16.35pt;width:424.9pt;height:.5pt;z-index:1595801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Available</w:t>
      </w:r>
      <w:r>
        <w:rPr>
          <w:spacing w:val="-2"/>
        </w:rPr>
        <w:t xml:space="preserve"> </w:t>
      </w:r>
      <w:r>
        <w:t>timber</w:t>
      </w:r>
      <w:r>
        <w:rPr>
          <w:spacing w:val="-1"/>
        </w:rPr>
        <w:t xml:space="preserve"> </w:t>
      </w:r>
      <w:r>
        <w:t>species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log</w:t>
      </w:r>
      <w:r>
        <w:rPr>
          <w:spacing w:val="-1"/>
        </w:rPr>
        <w:t xml:space="preserve"> </w:t>
      </w:r>
      <w:r>
        <w:t>size</w:t>
      </w:r>
    </w:p>
    <w:p w14:paraId="0111CF81" w14:textId="77777777" w:rsidR="0040573D" w:rsidRDefault="0040573D">
      <w:pPr>
        <w:spacing w:line="228" w:lineRule="exact"/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2870" w:space="40"/>
            <w:col w:w="7900"/>
          </w:cols>
        </w:sectPr>
      </w:pPr>
    </w:p>
    <w:p w14:paraId="23522683" w14:textId="77777777" w:rsidR="0040573D" w:rsidRDefault="000C5DF2">
      <w:pPr>
        <w:spacing w:before="107"/>
        <w:ind w:left="1168" w:right="-19"/>
        <w:rPr>
          <w:b/>
          <w:sz w:val="20"/>
        </w:rPr>
      </w:pPr>
      <w:r>
        <w:rPr>
          <w:b/>
          <w:sz w:val="20"/>
        </w:rPr>
        <w:t>Success</w:t>
      </w:r>
      <w:r>
        <w:rPr>
          <w:b/>
          <w:sz w:val="20"/>
        </w:rPr>
        <w:t xml:space="preserve"> </w:t>
      </w:r>
      <w:r>
        <w:rPr>
          <w:b/>
          <w:sz w:val="20"/>
        </w:rPr>
        <w:t>ranking</w:t>
      </w:r>
    </w:p>
    <w:p w14:paraId="219C2E3C" w14:textId="77777777" w:rsidR="0040573D" w:rsidRDefault="000C5DF2">
      <w:pPr>
        <w:spacing w:before="107"/>
        <w:ind w:left="715" w:right="-6"/>
        <w:rPr>
          <w:b/>
          <w:sz w:val="20"/>
        </w:rPr>
      </w:pPr>
      <w:r>
        <w:br w:type="column"/>
      </w:r>
      <w:r>
        <w:rPr>
          <w:b/>
          <w:sz w:val="20"/>
        </w:rPr>
        <w:t>No.</w:t>
      </w:r>
      <w:r>
        <w:rPr>
          <w:b/>
          <w:spacing w:val="-7"/>
          <w:sz w:val="20"/>
        </w:rPr>
        <w:t xml:space="preserve"> </w:t>
      </w:r>
      <w:r>
        <w:rPr>
          <w:b/>
          <w:sz w:val="20"/>
        </w:rPr>
        <w:t>of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applications</w:t>
      </w:r>
      <w:r>
        <w:rPr>
          <w:b/>
          <w:spacing w:val="-52"/>
          <w:sz w:val="20"/>
        </w:rPr>
        <w:t xml:space="preserve"> </w:t>
      </w:r>
      <w:r>
        <w:rPr>
          <w:b/>
          <w:sz w:val="20"/>
        </w:rPr>
        <w:t>in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Victoria</w:t>
      </w:r>
    </w:p>
    <w:p w14:paraId="7FA66D13" w14:textId="77777777" w:rsidR="0040573D" w:rsidRDefault="000C5DF2">
      <w:pPr>
        <w:spacing w:before="107"/>
        <w:ind w:left="126" w:right="-10"/>
        <w:rPr>
          <w:b/>
          <w:sz w:val="20"/>
        </w:rPr>
      </w:pPr>
      <w:r>
        <w:br w:type="column"/>
      </w:r>
      <w:r>
        <w:rPr>
          <w:b/>
          <w:sz w:val="20"/>
        </w:rPr>
        <w:t>Structural</w:t>
      </w:r>
      <w:r>
        <w:rPr>
          <w:b/>
          <w:spacing w:val="-9"/>
          <w:sz w:val="20"/>
        </w:rPr>
        <w:t xml:space="preserve"> </w:t>
      </w:r>
      <w:r>
        <w:rPr>
          <w:b/>
          <w:sz w:val="20"/>
        </w:rPr>
        <w:t>success</w:t>
      </w:r>
      <w:r>
        <w:rPr>
          <w:b/>
          <w:spacing w:val="-53"/>
          <w:sz w:val="20"/>
        </w:rPr>
        <w:t xml:space="preserve"> </w:t>
      </w:r>
      <w:r>
        <w:rPr>
          <w:b/>
          <w:sz w:val="20"/>
        </w:rPr>
        <w:t>in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Australia</w:t>
      </w:r>
    </w:p>
    <w:p w14:paraId="2EB38015" w14:textId="77777777" w:rsidR="0040573D" w:rsidRDefault="000C5DF2">
      <w:pPr>
        <w:spacing w:before="107"/>
        <w:ind w:left="124" w:right="2120"/>
        <w:rPr>
          <w:b/>
          <w:sz w:val="20"/>
        </w:rPr>
      </w:pPr>
      <w:r>
        <w:br w:type="column"/>
      </w:r>
      <w:r>
        <w:rPr>
          <w:b/>
          <w:sz w:val="20"/>
        </w:rPr>
        <w:t>Success in achieving</w:t>
      </w:r>
      <w:r>
        <w:rPr>
          <w:b/>
          <w:spacing w:val="-53"/>
          <w:sz w:val="20"/>
        </w:rPr>
        <w:t xml:space="preserve"> </w:t>
      </w:r>
      <w:r>
        <w:rPr>
          <w:b/>
          <w:sz w:val="20"/>
        </w:rPr>
        <w:t>intended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outcome</w:t>
      </w:r>
    </w:p>
    <w:p w14:paraId="37455F66" w14:textId="77777777" w:rsidR="0040573D" w:rsidRDefault="0040573D">
      <w:pPr>
        <w:rPr>
          <w:sz w:val="20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num="4" w:space="720" w:equalWidth="0">
            <w:col w:w="1981" w:space="40"/>
            <w:col w:w="2505" w:space="39"/>
            <w:col w:w="1917" w:space="40"/>
            <w:col w:w="4288"/>
          </w:cols>
        </w:sectPr>
      </w:pPr>
    </w:p>
    <w:p w14:paraId="7B69A79D" w14:textId="77777777" w:rsidR="0040573D" w:rsidRDefault="000C5DF2">
      <w:pPr>
        <w:pStyle w:val="BodyText"/>
        <w:spacing w:before="104"/>
        <w:ind w:left="2736" w:right="-6"/>
      </w:pPr>
      <w:r>
        <w:pict w14:anchorId="0B8C8A71">
          <v:rect id="docshape723" o:spid="_x0000_s1927" alt="" style="position:absolute;left:0;text-align:left;margin-left:188.6pt;margin-top:4.85pt;width:346.85pt;height:.5pt;z-index:15958528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pict w14:anchorId="23146D43">
          <v:shape id="docshape724" o:spid="_x0000_s1926" type="#_x0000_t202" alt="" style="position:absolute;left:0;text-align:left;margin-left:17.7pt;margin-top:52.9pt;width:10.95pt;height:65.1pt;z-index:1595904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10F853EF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  <w:r>
        <w:t>Limited</w:t>
      </w:r>
      <w:r>
        <w:rPr>
          <w:spacing w:val="-13"/>
        </w:rPr>
        <w:t xml:space="preserve"> </w:t>
      </w:r>
      <w:r>
        <w:t>applications</w:t>
      </w:r>
      <w:r>
        <w:rPr>
          <w:spacing w:val="-5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date</w:t>
      </w:r>
    </w:p>
    <w:p w14:paraId="1F5030E4" w14:textId="77777777" w:rsidR="0040573D" w:rsidRDefault="000C5DF2">
      <w:pPr>
        <w:pStyle w:val="BodyText"/>
        <w:tabs>
          <w:tab w:val="left" w:pos="2111"/>
        </w:tabs>
        <w:spacing w:before="104"/>
        <w:ind w:left="157"/>
      </w:pPr>
      <w:r>
        <w:br w:type="column"/>
        <w:t>Not</w:t>
      </w:r>
      <w:r>
        <w:rPr>
          <w:spacing w:val="-4"/>
        </w:rPr>
        <w:t xml:space="preserve"> </w:t>
      </w:r>
      <w:r>
        <w:t>assessed</w:t>
      </w:r>
      <w:r>
        <w:tab/>
        <w:t>Potentially</w:t>
      </w:r>
      <w:r>
        <w:rPr>
          <w:spacing w:val="-12"/>
        </w:rPr>
        <w:t xml:space="preserve"> </w:t>
      </w:r>
      <w:r>
        <w:t>high</w:t>
      </w:r>
    </w:p>
    <w:p w14:paraId="6270623C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4494" w:space="40"/>
            <w:col w:w="6276"/>
          </w:cols>
        </w:sectPr>
      </w:pPr>
    </w:p>
    <w:p w14:paraId="0C75759C" w14:textId="77777777" w:rsidR="0040573D" w:rsidRDefault="0040573D">
      <w:pPr>
        <w:pStyle w:val="BodyText"/>
      </w:pPr>
    </w:p>
    <w:p w14:paraId="112DA509" w14:textId="77777777" w:rsidR="0040573D" w:rsidRDefault="0040573D">
      <w:pPr>
        <w:pStyle w:val="BodyText"/>
      </w:pPr>
    </w:p>
    <w:p w14:paraId="1F210910" w14:textId="77777777" w:rsidR="0040573D" w:rsidRDefault="0040573D">
      <w:pPr>
        <w:pStyle w:val="BodyText"/>
      </w:pPr>
    </w:p>
    <w:p w14:paraId="51656688" w14:textId="77777777" w:rsidR="0040573D" w:rsidRDefault="0040573D">
      <w:pPr>
        <w:pStyle w:val="BodyText"/>
      </w:pPr>
    </w:p>
    <w:p w14:paraId="3A1B4054" w14:textId="77777777" w:rsidR="0040573D" w:rsidRDefault="0040573D">
      <w:pPr>
        <w:pStyle w:val="BodyText"/>
        <w:spacing w:before="7"/>
        <w:rPr>
          <w:sz w:val="15"/>
        </w:rPr>
      </w:pPr>
    </w:p>
    <w:p w14:paraId="427FB6F3" w14:textId="77777777" w:rsidR="0040573D" w:rsidRDefault="000C5DF2">
      <w:pPr>
        <w:pStyle w:val="BodyText"/>
        <w:spacing w:line="20" w:lineRule="exact"/>
        <w:ind w:left="544"/>
        <w:rPr>
          <w:sz w:val="2"/>
        </w:rPr>
      </w:pPr>
      <w:r>
        <w:rPr>
          <w:sz w:val="2"/>
        </w:rPr>
      </w:r>
      <w:r>
        <w:rPr>
          <w:sz w:val="2"/>
        </w:rPr>
        <w:pict w14:anchorId="47582692">
          <v:group id="docshapegroup725" o:spid="_x0000_s1924" alt="" style="width:424.95pt;height:.5pt;mso-position-horizontal-relative:char;mso-position-vertical-relative:line" coordsize="8499,10">
            <v:rect id="docshape726" o:spid="_x0000_s1925" alt="" style="position:absolute;width:8499;height:10" fillcolor="black" stroked="f"/>
            <w10:anchorlock/>
          </v:group>
        </w:pict>
      </w:r>
    </w:p>
    <w:p w14:paraId="389A595A" w14:textId="77777777" w:rsidR="0040573D" w:rsidRDefault="0040573D">
      <w:pPr>
        <w:spacing w:line="20" w:lineRule="exact"/>
        <w:rPr>
          <w:sz w:val="2"/>
        </w:r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146299B4" w14:textId="77777777" w:rsidR="0040573D" w:rsidRDefault="000C5DF2">
      <w:pPr>
        <w:pStyle w:val="Heading6"/>
        <w:ind w:right="22"/>
      </w:pPr>
      <w:r>
        <w:t>Success</w:t>
      </w:r>
      <w:r>
        <w:rPr>
          <w:spacing w:val="-53"/>
        </w:rPr>
        <w:t xml:space="preserve"> </w:t>
      </w:r>
      <w:r>
        <w:t>factors</w:t>
      </w:r>
    </w:p>
    <w:p w14:paraId="25AF5739" w14:textId="77777777" w:rsidR="0040573D" w:rsidRDefault="0040573D">
      <w:pPr>
        <w:pStyle w:val="BodyText"/>
        <w:rPr>
          <w:b/>
          <w:sz w:val="22"/>
        </w:rPr>
      </w:pPr>
    </w:p>
    <w:p w14:paraId="52B1EE76" w14:textId="77777777" w:rsidR="0040573D" w:rsidRDefault="0040573D">
      <w:pPr>
        <w:pStyle w:val="BodyText"/>
        <w:rPr>
          <w:b/>
          <w:sz w:val="22"/>
        </w:rPr>
      </w:pPr>
    </w:p>
    <w:p w14:paraId="0F160D05" w14:textId="77777777" w:rsidR="0040573D" w:rsidRDefault="0040573D">
      <w:pPr>
        <w:pStyle w:val="BodyText"/>
        <w:rPr>
          <w:b/>
          <w:sz w:val="22"/>
        </w:rPr>
      </w:pPr>
    </w:p>
    <w:p w14:paraId="5BFE3EB9" w14:textId="77777777" w:rsidR="0040573D" w:rsidRDefault="0040573D">
      <w:pPr>
        <w:pStyle w:val="BodyText"/>
        <w:rPr>
          <w:b/>
          <w:sz w:val="22"/>
        </w:rPr>
      </w:pPr>
    </w:p>
    <w:p w14:paraId="43B92B1B" w14:textId="77777777" w:rsidR="0040573D" w:rsidRDefault="0040573D">
      <w:pPr>
        <w:pStyle w:val="BodyText"/>
        <w:spacing w:before="2"/>
        <w:rPr>
          <w:b/>
          <w:sz w:val="25"/>
        </w:rPr>
      </w:pPr>
    </w:p>
    <w:p w14:paraId="31B773DD" w14:textId="77777777" w:rsidR="0040573D" w:rsidRDefault="000C5DF2">
      <w:pPr>
        <w:ind w:left="601"/>
        <w:rPr>
          <w:b/>
          <w:sz w:val="20"/>
        </w:rPr>
      </w:pPr>
      <w:r>
        <w:pict w14:anchorId="0E02B010">
          <v:rect id="docshape727" o:spid="_x0000_s1923" alt="" style="position:absolute;left:0;text-align:left;margin-left:82.2pt;margin-top:-.4pt;width:424.9pt;height:.5pt;z-index:15962112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20"/>
        </w:rPr>
        <w:t>Failure</w:t>
      </w:r>
    </w:p>
    <w:p w14:paraId="65E4C2F2" w14:textId="77777777" w:rsidR="0040573D" w:rsidRDefault="000C5DF2">
      <w:pPr>
        <w:pStyle w:val="BodyText"/>
        <w:spacing w:line="217" w:lineRule="exact"/>
        <w:ind w:left="601"/>
      </w:pPr>
      <w:r>
        <w:br w:type="column"/>
        <w:t>The</w:t>
      </w:r>
      <w:r>
        <w:rPr>
          <w:spacing w:val="-6"/>
        </w:rPr>
        <w:t xml:space="preserve"> </w:t>
      </w:r>
      <w:r>
        <w:t>engineered</w:t>
      </w:r>
      <w:r>
        <w:rPr>
          <w:spacing w:val="-5"/>
        </w:rPr>
        <w:t xml:space="preserve"> </w:t>
      </w:r>
      <w:r>
        <w:t>log</w:t>
      </w:r>
      <w:r>
        <w:rPr>
          <w:spacing w:val="-5"/>
        </w:rPr>
        <w:t xml:space="preserve"> </w:t>
      </w:r>
      <w:r>
        <w:t>jam</w:t>
      </w:r>
      <w:r>
        <w:rPr>
          <w:spacing w:val="-6"/>
        </w:rPr>
        <w:t xml:space="preserve"> </w:t>
      </w:r>
      <w:r>
        <w:t>complements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existing</w:t>
      </w:r>
      <w:r>
        <w:rPr>
          <w:spacing w:val="-6"/>
        </w:rPr>
        <w:t xml:space="preserve"> </w:t>
      </w:r>
      <w:r>
        <w:t>stream</w:t>
      </w:r>
      <w:r>
        <w:rPr>
          <w:spacing w:val="-5"/>
        </w:rPr>
        <w:t xml:space="preserve"> </w:t>
      </w:r>
      <w:r>
        <w:t>environment</w:t>
      </w:r>
    </w:p>
    <w:p w14:paraId="141799B4" w14:textId="77777777" w:rsidR="0040573D" w:rsidRDefault="000C5DF2">
      <w:pPr>
        <w:pStyle w:val="BodyText"/>
        <w:spacing w:before="96"/>
        <w:ind w:left="601" w:right="2140"/>
      </w:pPr>
      <w:r>
        <w:t>The log jam is correctly designed to interact with the flow and sediment in</w:t>
      </w:r>
      <w:r>
        <w:rPr>
          <w:spacing w:val="-53"/>
        </w:rPr>
        <w:t xml:space="preserve"> </w:t>
      </w:r>
      <w:r>
        <w:t>terms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stability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sites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sediment</w:t>
      </w:r>
      <w:r>
        <w:rPr>
          <w:spacing w:val="-1"/>
        </w:rPr>
        <w:t xml:space="preserve"> </w:t>
      </w:r>
      <w:r>
        <w:t>scour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deposition</w:t>
      </w:r>
    </w:p>
    <w:p w14:paraId="6870556C" w14:textId="77777777" w:rsidR="0040573D" w:rsidRDefault="000C5DF2">
      <w:pPr>
        <w:pStyle w:val="BodyText"/>
        <w:spacing w:before="96"/>
        <w:ind w:left="601" w:right="1983"/>
      </w:pPr>
      <w:r>
        <w:t>Provision of adequate ballast and embedment to prevent mobilisation while</w:t>
      </w:r>
      <w:r>
        <w:rPr>
          <w:spacing w:val="-53"/>
        </w:rPr>
        <w:t xml:space="preserve"> </w:t>
      </w:r>
      <w:r>
        <w:t>timber</w:t>
      </w:r>
      <w:r>
        <w:rPr>
          <w:spacing w:val="-2"/>
        </w:rPr>
        <w:t xml:space="preserve"> </w:t>
      </w:r>
      <w:r>
        <w:t>becomes</w:t>
      </w:r>
      <w:r>
        <w:rPr>
          <w:spacing w:val="-1"/>
        </w:rPr>
        <w:t xml:space="preserve"> </w:t>
      </w:r>
      <w:r>
        <w:t>fully</w:t>
      </w:r>
      <w:r>
        <w:rPr>
          <w:spacing w:val="-1"/>
        </w:rPr>
        <w:t xml:space="preserve"> </w:t>
      </w:r>
      <w:r>
        <w:t>waterlogged</w:t>
      </w:r>
    </w:p>
    <w:p w14:paraId="3889F191" w14:textId="77777777" w:rsidR="0040573D" w:rsidRDefault="000C5DF2">
      <w:pPr>
        <w:pStyle w:val="BodyText"/>
        <w:spacing w:before="96"/>
        <w:ind w:left="601"/>
      </w:pPr>
      <w:r>
        <w:t>Control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accompanying</w:t>
      </w:r>
      <w:r>
        <w:rPr>
          <w:spacing w:val="-6"/>
        </w:rPr>
        <w:t xml:space="preserve"> </w:t>
      </w:r>
      <w:r>
        <w:t>bank</w:t>
      </w:r>
      <w:r>
        <w:rPr>
          <w:spacing w:val="-6"/>
        </w:rPr>
        <w:t xml:space="preserve"> </w:t>
      </w:r>
      <w:r>
        <w:t>erosion</w:t>
      </w:r>
    </w:p>
    <w:p w14:paraId="1F051FA5" w14:textId="77777777" w:rsidR="0040573D" w:rsidRDefault="000C5DF2">
      <w:pPr>
        <w:pStyle w:val="Heading6"/>
        <w:tabs>
          <w:tab w:val="left" w:pos="2720"/>
        </w:tabs>
        <w:spacing w:before="107"/>
      </w:pPr>
      <w:r>
        <w:pict w14:anchorId="7BE86FF0">
          <v:rect id="docshape728" o:spid="_x0000_s1922" alt="" style="position:absolute;left:0;text-align:left;margin-left:160.25pt;margin-top:21.75pt;width:346.85pt;height:.5pt;z-index:15962624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Process</w:t>
      </w:r>
      <w:r>
        <w:tab/>
        <w:t>Management</w:t>
      </w:r>
    </w:p>
    <w:p w14:paraId="229BB9DC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1100" w:gutter="0"/>
          <w:cols w:num="2" w:space="720" w:equalWidth="0">
            <w:col w:w="1455" w:space="113"/>
            <w:col w:w="9242"/>
          </w:cols>
        </w:sectPr>
      </w:pPr>
    </w:p>
    <w:p w14:paraId="4B35FA3F" w14:textId="77777777" w:rsidR="0040573D" w:rsidRDefault="000C5DF2">
      <w:pPr>
        <w:ind w:left="601"/>
        <w:rPr>
          <w:b/>
          <w:sz w:val="20"/>
        </w:rPr>
      </w:pPr>
      <w:r>
        <w:rPr>
          <w:b/>
          <w:spacing w:val="-1"/>
          <w:sz w:val="20"/>
        </w:rPr>
        <w:t>mechanisms</w:t>
      </w:r>
    </w:p>
    <w:p w14:paraId="70CE2E1B" w14:textId="77777777" w:rsidR="0040573D" w:rsidRDefault="000C5DF2">
      <w:pPr>
        <w:pStyle w:val="BodyText"/>
        <w:spacing w:before="104"/>
        <w:ind w:left="315" w:right="-8"/>
      </w:pPr>
      <w:r>
        <w:br w:type="column"/>
        <w:t>Sedimentation and</w:t>
      </w:r>
      <w:r>
        <w:rPr>
          <w:spacing w:val="1"/>
        </w:rPr>
        <w:t xml:space="preserve"> </w:t>
      </w:r>
      <w:r>
        <w:t>subsequent</w:t>
      </w:r>
      <w:r>
        <w:rPr>
          <w:spacing w:val="-6"/>
        </w:rPr>
        <w:t xml:space="preserve"> </w:t>
      </w:r>
      <w:r>
        <w:t>burial</w:t>
      </w:r>
      <w:r>
        <w:rPr>
          <w:spacing w:val="-6"/>
        </w:rPr>
        <w:t xml:space="preserve"> </w:t>
      </w:r>
      <w:r>
        <w:t>of</w:t>
      </w:r>
      <w:r>
        <w:rPr>
          <w:spacing w:val="-53"/>
        </w:rPr>
        <w:t xml:space="preserve"> </w:t>
      </w:r>
      <w:r>
        <w:t>log</w:t>
      </w:r>
      <w:r>
        <w:rPr>
          <w:spacing w:val="-1"/>
        </w:rPr>
        <w:t xml:space="preserve"> </w:t>
      </w:r>
      <w:r>
        <w:t>jam</w:t>
      </w:r>
    </w:p>
    <w:p w14:paraId="30CBBF3D" w14:textId="77777777" w:rsidR="0040573D" w:rsidRDefault="000C5DF2">
      <w:pPr>
        <w:pStyle w:val="BodyText"/>
        <w:spacing w:before="105"/>
        <w:ind w:left="278" w:right="1886"/>
      </w:pPr>
      <w:r>
        <w:br w:type="column"/>
        <w:t>Sediment transport and deposition issues to be</w:t>
      </w:r>
      <w:r>
        <w:rPr>
          <w:spacing w:val="1"/>
        </w:rPr>
        <w:t xml:space="preserve"> </w:t>
      </w:r>
      <w:r>
        <w:t>addressed</w:t>
      </w:r>
      <w:r>
        <w:rPr>
          <w:spacing w:val="-2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component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assessment</w:t>
      </w:r>
      <w:r>
        <w:rPr>
          <w:spacing w:val="-4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design</w:t>
      </w:r>
    </w:p>
    <w:p w14:paraId="137463B3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1100" w:gutter="0"/>
          <w:cols w:num="3" w:space="720" w:equalWidth="0">
            <w:col w:w="1814" w:space="40"/>
            <w:col w:w="2117" w:space="39"/>
            <w:col w:w="6800"/>
          </w:cols>
        </w:sectPr>
      </w:pPr>
    </w:p>
    <w:p w14:paraId="73218A03" w14:textId="77777777" w:rsidR="0040573D" w:rsidRDefault="0040573D">
      <w:pPr>
        <w:pStyle w:val="BodyText"/>
        <w:spacing w:before="2" w:after="1"/>
        <w:rPr>
          <w:sz w:val="13"/>
        </w:rPr>
      </w:pPr>
    </w:p>
    <w:p w14:paraId="68B899F0" w14:textId="77777777" w:rsidR="0040573D" w:rsidRDefault="000C5DF2">
      <w:pPr>
        <w:pStyle w:val="BodyText"/>
        <w:spacing w:line="20" w:lineRule="exact"/>
        <w:ind w:left="2105"/>
        <w:rPr>
          <w:sz w:val="2"/>
        </w:rPr>
      </w:pPr>
      <w:r>
        <w:rPr>
          <w:sz w:val="2"/>
        </w:rPr>
      </w:r>
      <w:r>
        <w:rPr>
          <w:sz w:val="2"/>
        </w:rPr>
        <w:pict w14:anchorId="717DF8A0">
          <v:group id="docshapegroup729" o:spid="_x0000_s1920" alt="" style="width:346.9pt;height:.25pt;mso-position-horizontal-relative:char;mso-position-vertical-relative:line" coordsize="6938,5">
            <v:rect id="docshape730" o:spid="_x0000_s1921" alt="" style="position:absolute;width:6938;height:5" fillcolor="black" stroked="f"/>
            <w10:anchorlock/>
          </v:group>
        </w:pict>
      </w:r>
    </w:p>
    <w:p w14:paraId="0CF667FA" w14:textId="77777777" w:rsidR="0040573D" w:rsidRDefault="000C5DF2">
      <w:pPr>
        <w:pStyle w:val="BodyText"/>
        <w:tabs>
          <w:tab w:val="left" w:pos="4287"/>
        </w:tabs>
        <w:ind w:left="2168"/>
      </w:pPr>
      <w:r>
        <w:t>Vandalism/</w:t>
      </w:r>
      <w:r>
        <w:rPr>
          <w:spacing w:val="-6"/>
        </w:rPr>
        <w:t xml:space="preserve"> </w:t>
      </w:r>
      <w:r>
        <w:t>burning</w:t>
      </w:r>
      <w:r>
        <w:tab/>
        <w:t>Community</w:t>
      </w:r>
      <w:r>
        <w:rPr>
          <w:spacing w:val="-3"/>
        </w:rPr>
        <w:t xml:space="preserve"> </w:t>
      </w:r>
      <w:r>
        <w:t>acceptance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structures</w:t>
      </w:r>
      <w:r>
        <w:rPr>
          <w:spacing w:val="-4"/>
        </w:rPr>
        <w:t xml:space="preserve"> </w:t>
      </w:r>
      <w:r>
        <w:t>through</w:t>
      </w:r>
    </w:p>
    <w:p w14:paraId="63FFA8DA" w14:textId="77777777" w:rsidR="0040573D" w:rsidRDefault="000C5DF2">
      <w:pPr>
        <w:pStyle w:val="BodyText"/>
        <w:ind w:left="4288" w:right="1877"/>
      </w:pPr>
      <w:r>
        <w:t>investigation and communications of beneficial and</w:t>
      </w:r>
      <w:r>
        <w:rPr>
          <w:spacing w:val="1"/>
        </w:rPr>
        <w:t xml:space="preserve"> </w:t>
      </w:r>
      <w:r>
        <w:t>adverse outcomes including occurrence of overbank</w:t>
      </w:r>
      <w:r>
        <w:rPr>
          <w:spacing w:val="-53"/>
        </w:rPr>
        <w:t xml:space="preserve"> </w:t>
      </w:r>
      <w:r>
        <w:t>flooding</w:t>
      </w:r>
    </w:p>
    <w:p w14:paraId="61FD9487" w14:textId="77777777" w:rsidR="0040573D" w:rsidRDefault="000C5DF2">
      <w:pPr>
        <w:pStyle w:val="BodyText"/>
        <w:spacing w:before="11"/>
        <w:rPr>
          <w:sz w:val="4"/>
        </w:rPr>
      </w:pPr>
      <w:r>
        <w:pict w14:anchorId="187E9405">
          <v:rect id="docshape731" o:spid="_x0000_s1919" alt="" style="position:absolute;margin-left:160.25pt;margin-top:4.05pt;width:346.85pt;height:.25pt;z-index:-15496704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5837D702" w14:textId="77777777" w:rsidR="0040573D" w:rsidRDefault="000C5DF2">
      <w:pPr>
        <w:pStyle w:val="BodyText"/>
        <w:tabs>
          <w:tab w:val="left" w:pos="4287"/>
        </w:tabs>
        <w:spacing w:line="227" w:lineRule="exact"/>
        <w:ind w:left="2168"/>
      </w:pPr>
      <w:r>
        <w:t>Timber</w:t>
      </w:r>
      <w:r>
        <w:rPr>
          <w:spacing w:val="-3"/>
        </w:rPr>
        <w:t xml:space="preserve"> </w:t>
      </w:r>
      <w:r>
        <w:t>mobilisation</w:t>
      </w:r>
      <w:r>
        <w:tab/>
        <w:t>Design</w:t>
      </w:r>
      <w:r>
        <w:rPr>
          <w:spacing w:val="-4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embedment</w:t>
      </w:r>
      <w:r>
        <w:rPr>
          <w:spacing w:val="-4"/>
        </w:rPr>
        <w:t xml:space="preserve"> </w:t>
      </w:r>
      <w:r>
        <w:t>and/or</w:t>
      </w:r>
      <w:r>
        <w:rPr>
          <w:spacing w:val="-4"/>
        </w:rPr>
        <w:t xml:space="preserve"> </w:t>
      </w:r>
      <w:r>
        <w:t>ballast</w:t>
      </w:r>
      <w:r>
        <w:rPr>
          <w:spacing w:val="-5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prevent</w:t>
      </w:r>
    </w:p>
    <w:p w14:paraId="71404B01" w14:textId="77777777" w:rsidR="0040573D" w:rsidRDefault="000C5DF2">
      <w:pPr>
        <w:pStyle w:val="BodyText"/>
        <w:spacing w:line="230" w:lineRule="exact"/>
        <w:ind w:left="4288"/>
      </w:pPr>
      <w:r>
        <w:pict w14:anchorId="0CFFF864">
          <v:rect id="docshape732" o:spid="_x0000_s1918" alt="" style="position:absolute;left:0;text-align:left;margin-left:160.25pt;margin-top:16.45pt;width:346.85pt;height:.25pt;z-index:1596313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mobilisation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timber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short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long</w:t>
      </w:r>
      <w:r>
        <w:rPr>
          <w:spacing w:val="-3"/>
        </w:rPr>
        <w:t xml:space="preserve"> </w:t>
      </w:r>
      <w:r>
        <w:t>term</w:t>
      </w:r>
    </w:p>
    <w:p w14:paraId="4A8A590D" w14:textId="77777777" w:rsidR="0040573D" w:rsidRDefault="0040573D">
      <w:pPr>
        <w:spacing w:line="230" w:lineRule="exact"/>
        <w:sectPr w:rsidR="0040573D">
          <w:type w:val="continuous"/>
          <w:pgSz w:w="11910" w:h="16840"/>
          <w:pgMar w:top="1580" w:right="0" w:bottom="280" w:left="1100" w:header="549" w:footer="1100" w:gutter="0"/>
          <w:cols w:space="720"/>
        </w:sectPr>
      </w:pPr>
    </w:p>
    <w:p w14:paraId="388732F2" w14:textId="77777777" w:rsidR="0040573D" w:rsidRDefault="000C5DF2">
      <w:pPr>
        <w:pStyle w:val="BodyText"/>
        <w:spacing w:before="101"/>
        <w:ind w:left="2168" w:right="-2"/>
      </w:pPr>
      <w:r>
        <w:t>Bank</w:t>
      </w:r>
      <w:r>
        <w:rPr>
          <w:spacing w:val="-8"/>
        </w:rPr>
        <w:t xml:space="preserve"> </w:t>
      </w:r>
      <w:r>
        <w:t>erosion</w:t>
      </w:r>
      <w:r>
        <w:rPr>
          <w:spacing w:val="-9"/>
        </w:rPr>
        <w:t xml:space="preserve"> </w:t>
      </w:r>
      <w:r>
        <w:t>and</w:t>
      </w:r>
      <w:r>
        <w:rPr>
          <w:spacing w:val="-53"/>
        </w:rPr>
        <w:t xml:space="preserve"> </w:t>
      </w:r>
      <w:r>
        <w:t>outflanking of</w:t>
      </w:r>
      <w:r>
        <w:rPr>
          <w:spacing w:val="1"/>
        </w:rPr>
        <w:t xml:space="preserve"> </w:t>
      </w:r>
      <w:r>
        <w:t>structure</w:t>
      </w:r>
    </w:p>
    <w:p w14:paraId="35BA44FB" w14:textId="77777777" w:rsidR="0040573D" w:rsidRDefault="000C5DF2">
      <w:pPr>
        <w:pStyle w:val="BodyText"/>
        <w:spacing w:before="101"/>
        <w:ind w:left="522" w:right="2088"/>
      </w:pPr>
      <w:r>
        <w:br w:type="column"/>
        <w:t>Provision of suitable complementary bank erosion</w:t>
      </w:r>
      <w:r>
        <w:rPr>
          <w:spacing w:val="-53"/>
        </w:rPr>
        <w:t xml:space="preserve"> </w:t>
      </w:r>
      <w:r>
        <w:t>control</w:t>
      </w:r>
      <w:r>
        <w:rPr>
          <w:spacing w:val="-2"/>
        </w:rPr>
        <w:t xml:space="preserve"> </w:t>
      </w:r>
      <w:r>
        <w:t>works</w:t>
      </w:r>
    </w:p>
    <w:p w14:paraId="45F52D92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1100" w:gutter="0"/>
          <w:cols w:num="2" w:space="720" w:equalWidth="0">
            <w:col w:w="3726" w:space="40"/>
            <w:col w:w="7044"/>
          </w:cols>
        </w:sectPr>
      </w:pPr>
    </w:p>
    <w:p w14:paraId="69E21274" w14:textId="77777777" w:rsidR="0040573D" w:rsidRDefault="0040573D">
      <w:pPr>
        <w:pStyle w:val="BodyText"/>
        <w:spacing w:before="7"/>
        <w:rPr>
          <w:sz w:val="8"/>
        </w:rPr>
      </w:pPr>
    </w:p>
    <w:p w14:paraId="20EAD2DF" w14:textId="77777777" w:rsidR="0040573D" w:rsidRDefault="000C5DF2">
      <w:pPr>
        <w:pStyle w:val="BodyText"/>
        <w:spacing w:line="20" w:lineRule="exact"/>
        <w:ind w:left="544"/>
        <w:rPr>
          <w:sz w:val="2"/>
        </w:rPr>
      </w:pPr>
      <w:r>
        <w:rPr>
          <w:sz w:val="2"/>
        </w:rPr>
      </w:r>
      <w:r>
        <w:rPr>
          <w:sz w:val="2"/>
        </w:rPr>
        <w:pict w14:anchorId="4662E5B9">
          <v:group id="docshapegroup733" o:spid="_x0000_s1916" alt="" style="width:424.95pt;height:.5pt;mso-position-horizontal-relative:char;mso-position-vertical-relative:line" coordsize="8499,10">
            <v:rect id="docshape734" o:spid="_x0000_s1917" alt="" style="position:absolute;width:8499;height:10" fillcolor="black" stroked="f"/>
            <w10:anchorlock/>
          </v:group>
        </w:pict>
      </w:r>
    </w:p>
    <w:p w14:paraId="6BA8699C" w14:textId="77777777" w:rsidR="0040573D" w:rsidRDefault="0040573D">
      <w:pPr>
        <w:pStyle w:val="BodyText"/>
        <w:spacing w:before="9"/>
        <w:rPr>
          <w:sz w:val="18"/>
        </w:rPr>
      </w:pPr>
    </w:p>
    <w:p w14:paraId="36E87325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0" w:bottom="280" w:left="1100" w:header="549" w:footer="1100" w:gutter="0"/>
          <w:cols w:space="720"/>
        </w:sectPr>
      </w:pPr>
    </w:p>
    <w:p w14:paraId="0E961475" w14:textId="77777777" w:rsidR="0040573D" w:rsidRDefault="000C5DF2">
      <w:pPr>
        <w:pStyle w:val="Heading4"/>
        <w:spacing w:before="99"/>
      </w:pPr>
      <w:r>
        <w:t>DEMONSTRATION</w:t>
      </w:r>
      <w:r>
        <w:rPr>
          <w:spacing w:val="-3"/>
        </w:rPr>
        <w:t xml:space="preserve"> </w:t>
      </w:r>
      <w:r>
        <w:t>SITES</w:t>
      </w:r>
    </w:p>
    <w:p w14:paraId="2E9B80F5" w14:textId="77777777" w:rsidR="0040573D" w:rsidRDefault="000C5DF2">
      <w:pPr>
        <w:pStyle w:val="Heading6"/>
        <w:spacing w:before="48"/>
      </w:pPr>
      <w:r>
        <w:t>Site</w:t>
      </w:r>
      <w:r>
        <w:rPr>
          <w:spacing w:val="-2"/>
        </w:rPr>
        <w:t xml:space="preserve"> </w:t>
      </w:r>
      <w:r>
        <w:t>1</w:t>
      </w:r>
    </w:p>
    <w:p w14:paraId="1EAEF02D" w14:textId="77777777" w:rsidR="0040573D" w:rsidRDefault="000C5DF2">
      <w:pPr>
        <w:pStyle w:val="BodyText"/>
        <w:tabs>
          <w:tab w:val="left" w:pos="1861"/>
        </w:tabs>
        <w:spacing w:before="96"/>
        <w:ind w:left="601"/>
      </w:pPr>
      <w:r>
        <w:t>Stream:</w:t>
      </w:r>
      <w:r>
        <w:tab/>
        <w:t>Glenelg</w:t>
      </w:r>
      <w:r>
        <w:rPr>
          <w:spacing w:val="-6"/>
        </w:rPr>
        <w:t xml:space="preserve"> </w:t>
      </w:r>
      <w:r>
        <w:t>River</w:t>
      </w:r>
    </w:p>
    <w:p w14:paraId="3840B887" w14:textId="77777777" w:rsidR="0040573D" w:rsidRDefault="000C5DF2">
      <w:pPr>
        <w:pStyle w:val="BodyText"/>
        <w:tabs>
          <w:tab w:val="left" w:pos="1861"/>
        </w:tabs>
        <w:spacing w:before="96"/>
        <w:ind w:left="601"/>
      </w:pPr>
      <w:r>
        <w:t>Basin:</w:t>
      </w:r>
      <w:r>
        <w:tab/>
        <w:t>Glenelg</w:t>
      </w:r>
    </w:p>
    <w:p w14:paraId="25F3E624" w14:textId="77777777" w:rsidR="0040573D" w:rsidRDefault="000C5DF2">
      <w:pPr>
        <w:pStyle w:val="BodyText"/>
        <w:tabs>
          <w:tab w:val="left" w:pos="1862"/>
        </w:tabs>
        <w:spacing w:before="96"/>
        <w:ind w:left="601"/>
      </w:pPr>
      <w:r>
        <w:t>Contact:</w:t>
      </w:r>
      <w:r>
        <w:tab/>
        <w:t>Glenelg</w:t>
      </w:r>
      <w:r>
        <w:rPr>
          <w:spacing w:val="-4"/>
        </w:rPr>
        <w:t xml:space="preserve"> </w:t>
      </w:r>
      <w:r>
        <w:t>Hopkins</w:t>
      </w:r>
      <w:r>
        <w:rPr>
          <w:spacing w:val="-3"/>
        </w:rPr>
        <w:t xml:space="preserve"> </w:t>
      </w:r>
      <w:r>
        <w:t>CMA</w:t>
      </w:r>
    </w:p>
    <w:p w14:paraId="18D0B76A" w14:textId="77777777" w:rsidR="0040573D" w:rsidRDefault="000C5DF2">
      <w:r>
        <w:br w:type="column"/>
      </w:r>
    </w:p>
    <w:p w14:paraId="1A192A29" w14:textId="77777777" w:rsidR="0040573D" w:rsidRDefault="000C5DF2">
      <w:pPr>
        <w:pStyle w:val="Heading6"/>
        <w:spacing w:before="150"/>
      </w:pPr>
      <w:r>
        <w:t>Site</w:t>
      </w:r>
      <w:r>
        <w:rPr>
          <w:spacing w:val="-2"/>
        </w:rPr>
        <w:t xml:space="preserve"> </w:t>
      </w:r>
      <w:r>
        <w:t>2</w:t>
      </w:r>
    </w:p>
    <w:p w14:paraId="527339C4" w14:textId="77777777" w:rsidR="0040573D" w:rsidRDefault="000C5DF2">
      <w:pPr>
        <w:pStyle w:val="BodyText"/>
        <w:tabs>
          <w:tab w:val="left" w:pos="1862"/>
        </w:tabs>
        <w:spacing w:before="95"/>
        <w:ind w:left="601"/>
      </w:pPr>
      <w:r>
        <w:t>Stream:</w:t>
      </w:r>
      <w:r>
        <w:tab/>
        <w:t>Tambo</w:t>
      </w:r>
      <w:r>
        <w:rPr>
          <w:spacing w:val="-4"/>
        </w:rPr>
        <w:t xml:space="preserve"> </w:t>
      </w:r>
      <w:r>
        <w:t>River</w:t>
      </w:r>
    </w:p>
    <w:p w14:paraId="297BE9FF" w14:textId="77777777" w:rsidR="0040573D" w:rsidRDefault="000C5DF2">
      <w:pPr>
        <w:pStyle w:val="BodyText"/>
        <w:tabs>
          <w:tab w:val="left" w:pos="1861"/>
        </w:tabs>
        <w:spacing w:before="97" w:line="338" w:lineRule="auto"/>
        <w:ind w:left="601" w:right="2827"/>
      </w:pPr>
      <w:r>
        <w:t>Basin:</w:t>
      </w:r>
      <w:r>
        <w:tab/>
        <w:t>East Gippsland</w:t>
      </w:r>
      <w:r>
        <w:rPr>
          <w:spacing w:val="1"/>
        </w:rPr>
        <w:t xml:space="preserve"> </w:t>
      </w:r>
      <w:r>
        <w:t>Contact:</w:t>
      </w:r>
      <w:r>
        <w:tab/>
        <w:t>East</w:t>
      </w:r>
      <w:r>
        <w:rPr>
          <w:spacing w:val="-5"/>
        </w:rPr>
        <w:t xml:space="preserve"> </w:t>
      </w:r>
      <w:r>
        <w:t>Gippsland</w:t>
      </w:r>
      <w:r>
        <w:rPr>
          <w:spacing w:val="-5"/>
        </w:rPr>
        <w:t xml:space="preserve"> </w:t>
      </w:r>
      <w:r>
        <w:t>CMA</w:t>
      </w:r>
    </w:p>
    <w:p w14:paraId="11CCB4A8" w14:textId="77777777" w:rsidR="0040573D" w:rsidRDefault="0040573D">
      <w:pPr>
        <w:spacing w:line="338" w:lineRule="auto"/>
        <w:sectPr w:rsidR="0040573D">
          <w:type w:val="continuous"/>
          <w:pgSz w:w="11910" w:h="16840"/>
          <w:pgMar w:top="1580" w:right="0" w:bottom="280" w:left="1100" w:header="549" w:footer="1100" w:gutter="0"/>
          <w:cols w:num="2" w:space="720" w:equalWidth="0">
            <w:col w:w="3871" w:space="385"/>
            <w:col w:w="6554"/>
          </w:cols>
        </w:sectPr>
      </w:pPr>
    </w:p>
    <w:p w14:paraId="753B3C69" w14:textId="77777777" w:rsidR="0040573D" w:rsidRDefault="000C5DF2">
      <w:pPr>
        <w:pStyle w:val="BodyText"/>
        <w:ind w:left="601"/>
      </w:pPr>
      <w:r>
        <w:pict w14:anchorId="230F529B">
          <v:shape id="docshape735" o:spid="_x0000_s1915" type="#_x0000_t202" alt="" style="position:absolute;left:0;text-align:left;margin-left:17.7pt;margin-top:52.9pt;width:10.95pt;height:65.1pt;z-index:1596364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44EC7682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  <w:r>
        <w:pict w14:anchorId="560D911B">
          <v:group id="docshapegroup736" o:spid="_x0000_s1912" alt="" style="width:400.8pt;height:141.85pt;mso-position-horizontal-relative:char;mso-position-vertical-relative:line" coordsize="8016,2837">
            <v:shape id="docshape737" o:spid="_x0000_s1913" type="#_x0000_t75" alt="" style="position:absolute;width:4202;height:2835">
              <v:imagedata r:id="rId256" o:title=""/>
            </v:shape>
            <v:shape id="docshape738" o:spid="_x0000_s1914" type="#_x0000_t75" alt="" style="position:absolute;left:4256;width:3760;height:2837">
              <v:imagedata r:id="rId257" o:title=""/>
            </v:shape>
            <w10:anchorlock/>
          </v:group>
        </w:pict>
      </w:r>
    </w:p>
    <w:p w14:paraId="7C898EDD" w14:textId="77777777" w:rsidR="0040573D" w:rsidRDefault="000C5DF2">
      <w:pPr>
        <w:tabs>
          <w:tab w:val="left" w:pos="4857"/>
        </w:tabs>
        <w:spacing w:before="90" w:line="216" w:lineRule="exact"/>
        <w:ind w:left="601"/>
        <w:rPr>
          <w:b/>
          <w:sz w:val="18"/>
        </w:rPr>
      </w:pPr>
      <w:r>
        <w:rPr>
          <w:b/>
          <w:sz w:val="18"/>
        </w:rPr>
        <w:t>Engineered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log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jam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on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Glenelg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River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at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Harrow</w:t>
      </w:r>
      <w:r>
        <w:rPr>
          <w:b/>
          <w:sz w:val="18"/>
        </w:rPr>
        <w:tab/>
      </w:r>
      <w:r>
        <w:rPr>
          <w:b/>
          <w:position w:val="2"/>
          <w:sz w:val="18"/>
        </w:rPr>
        <w:t>Engineered</w:t>
      </w:r>
      <w:r>
        <w:rPr>
          <w:b/>
          <w:spacing w:val="-1"/>
          <w:position w:val="2"/>
          <w:sz w:val="18"/>
        </w:rPr>
        <w:t xml:space="preserve"> </w:t>
      </w:r>
      <w:r>
        <w:rPr>
          <w:b/>
          <w:position w:val="2"/>
          <w:sz w:val="18"/>
        </w:rPr>
        <w:t>log</w:t>
      </w:r>
      <w:r>
        <w:rPr>
          <w:b/>
          <w:spacing w:val="-2"/>
          <w:position w:val="2"/>
          <w:sz w:val="18"/>
        </w:rPr>
        <w:t xml:space="preserve"> </w:t>
      </w:r>
      <w:r>
        <w:rPr>
          <w:b/>
          <w:position w:val="2"/>
          <w:sz w:val="18"/>
        </w:rPr>
        <w:t>jam</w:t>
      </w:r>
      <w:r>
        <w:rPr>
          <w:b/>
          <w:spacing w:val="-2"/>
          <w:position w:val="2"/>
          <w:sz w:val="18"/>
        </w:rPr>
        <w:t xml:space="preserve"> </w:t>
      </w:r>
      <w:r>
        <w:rPr>
          <w:b/>
          <w:position w:val="2"/>
          <w:sz w:val="18"/>
        </w:rPr>
        <w:t>Tambo</w:t>
      </w:r>
      <w:r>
        <w:rPr>
          <w:b/>
          <w:spacing w:val="-3"/>
          <w:position w:val="2"/>
          <w:sz w:val="18"/>
        </w:rPr>
        <w:t xml:space="preserve"> </w:t>
      </w:r>
      <w:r>
        <w:rPr>
          <w:b/>
          <w:position w:val="2"/>
          <w:sz w:val="18"/>
        </w:rPr>
        <w:t>River,</w:t>
      </w:r>
      <w:r>
        <w:rPr>
          <w:b/>
          <w:spacing w:val="-1"/>
          <w:position w:val="2"/>
          <w:sz w:val="18"/>
        </w:rPr>
        <w:t xml:space="preserve"> </w:t>
      </w:r>
      <w:r>
        <w:rPr>
          <w:b/>
          <w:position w:val="2"/>
          <w:sz w:val="18"/>
        </w:rPr>
        <w:t>East</w:t>
      </w:r>
    </w:p>
    <w:p w14:paraId="443AA4E7" w14:textId="77777777" w:rsidR="0040573D" w:rsidRDefault="000C5DF2">
      <w:pPr>
        <w:spacing w:line="196" w:lineRule="exact"/>
        <w:ind w:left="216" w:right="421"/>
        <w:jc w:val="center"/>
        <w:rPr>
          <w:b/>
          <w:sz w:val="18"/>
        </w:rPr>
      </w:pPr>
      <w:r>
        <w:rPr>
          <w:b/>
          <w:sz w:val="18"/>
        </w:rPr>
        <w:t>Gippsland</w:t>
      </w:r>
    </w:p>
    <w:p w14:paraId="18D50C0F" w14:textId="77777777" w:rsidR="0040573D" w:rsidRDefault="0040573D">
      <w:pPr>
        <w:pStyle w:val="BodyText"/>
        <w:spacing w:before="5"/>
        <w:rPr>
          <w:b/>
          <w:sz w:val="16"/>
        </w:rPr>
      </w:pPr>
    </w:p>
    <w:p w14:paraId="403C62A2" w14:textId="77777777" w:rsidR="0040573D" w:rsidRDefault="000C5DF2">
      <w:pPr>
        <w:pStyle w:val="Heading4"/>
      </w:pPr>
      <w:r>
        <w:t>DESIGN</w:t>
      </w:r>
      <w:r>
        <w:rPr>
          <w:spacing w:val="-2"/>
        </w:rPr>
        <w:t xml:space="preserve"> </w:t>
      </w:r>
      <w:r>
        <w:t>GUIDELINES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RELATED</w:t>
      </w:r>
      <w:r>
        <w:rPr>
          <w:spacing w:val="-1"/>
        </w:rPr>
        <w:t xml:space="preserve"> </w:t>
      </w:r>
      <w:r>
        <w:t>INFORMATION</w:t>
      </w:r>
      <w:r>
        <w:rPr>
          <w:spacing w:val="-3"/>
        </w:rPr>
        <w:t xml:space="preserve"> </w:t>
      </w:r>
      <w:r>
        <w:t>SOURCES</w:t>
      </w:r>
    </w:p>
    <w:p w14:paraId="67A0A9C1" w14:textId="77777777" w:rsidR="0040573D" w:rsidRDefault="000C5DF2">
      <w:pPr>
        <w:pStyle w:val="BodyText"/>
        <w:spacing w:before="48"/>
        <w:ind w:left="601"/>
      </w:pPr>
      <w:r>
        <w:t>Refer</w:t>
      </w:r>
      <w:r>
        <w:rPr>
          <w:spacing w:val="-4"/>
        </w:rPr>
        <w:t xml:space="preserve"> </w:t>
      </w:r>
      <w:r>
        <w:t>Part</w:t>
      </w:r>
      <w:r>
        <w:rPr>
          <w:spacing w:val="-4"/>
        </w:rPr>
        <w:t xml:space="preserve"> </w:t>
      </w:r>
      <w:r>
        <w:t>5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these</w:t>
      </w:r>
      <w:r>
        <w:rPr>
          <w:spacing w:val="-3"/>
        </w:rPr>
        <w:t xml:space="preserve"> </w:t>
      </w:r>
      <w:r>
        <w:t>Technical</w:t>
      </w:r>
      <w:r>
        <w:rPr>
          <w:spacing w:val="-4"/>
        </w:rPr>
        <w:t xml:space="preserve"> </w:t>
      </w:r>
      <w:r>
        <w:t>Guidelines.</w:t>
      </w:r>
    </w:p>
    <w:p w14:paraId="199D4734" w14:textId="77777777" w:rsidR="0040573D" w:rsidRDefault="000C5DF2">
      <w:pPr>
        <w:spacing w:before="97"/>
        <w:ind w:left="601" w:right="2717"/>
        <w:rPr>
          <w:sz w:val="20"/>
        </w:rPr>
      </w:pPr>
      <w:r>
        <w:rPr>
          <w:sz w:val="20"/>
        </w:rPr>
        <w:t xml:space="preserve">Brooks, A. et al. 2006. </w:t>
      </w:r>
      <w:r>
        <w:rPr>
          <w:i/>
          <w:sz w:val="20"/>
        </w:rPr>
        <w:t>Design guideline for the reintroduction of wood into Australian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streams</w:t>
      </w:r>
      <w:r>
        <w:rPr>
          <w:sz w:val="20"/>
        </w:rPr>
        <w:t>,</w:t>
      </w:r>
      <w:r>
        <w:rPr>
          <w:spacing w:val="-2"/>
          <w:sz w:val="20"/>
        </w:rPr>
        <w:t xml:space="preserve"> </w:t>
      </w:r>
      <w:r>
        <w:rPr>
          <w:sz w:val="20"/>
        </w:rPr>
        <w:t>Land</w:t>
      </w:r>
      <w:r>
        <w:rPr>
          <w:spacing w:val="-1"/>
          <w:sz w:val="20"/>
        </w:rPr>
        <w:t xml:space="preserve"> </w:t>
      </w:r>
      <w:r>
        <w:rPr>
          <w:sz w:val="20"/>
        </w:rPr>
        <w:t>&amp;</w:t>
      </w:r>
      <w:r>
        <w:rPr>
          <w:spacing w:val="-1"/>
          <w:sz w:val="20"/>
        </w:rPr>
        <w:t xml:space="preserve"> </w:t>
      </w:r>
      <w:r>
        <w:rPr>
          <w:sz w:val="20"/>
        </w:rPr>
        <w:t>Water</w:t>
      </w:r>
      <w:r>
        <w:rPr>
          <w:spacing w:val="-2"/>
          <w:sz w:val="20"/>
        </w:rPr>
        <w:t xml:space="preserve"> </w:t>
      </w:r>
      <w:r>
        <w:rPr>
          <w:sz w:val="20"/>
        </w:rPr>
        <w:t>Australia,</w:t>
      </w:r>
      <w:r>
        <w:rPr>
          <w:spacing w:val="-1"/>
          <w:sz w:val="20"/>
        </w:rPr>
        <w:t xml:space="preserve"> </w:t>
      </w:r>
      <w:r>
        <w:rPr>
          <w:sz w:val="20"/>
        </w:rPr>
        <w:t>Canberra.</w:t>
      </w:r>
    </w:p>
    <w:p w14:paraId="41C1538F" w14:textId="77777777" w:rsidR="0040573D" w:rsidRDefault="0040573D">
      <w:pPr>
        <w:pStyle w:val="BodyText"/>
        <w:spacing w:before="4"/>
        <w:rPr>
          <w:sz w:val="17"/>
        </w:rPr>
      </w:pPr>
    </w:p>
    <w:p w14:paraId="30AF5B3C" w14:textId="77777777" w:rsidR="0040573D" w:rsidRDefault="000C5DF2">
      <w:pPr>
        <w:spacing w:before="1"/>
        <w:ind w:left="601" w:right="2197" w:hanging="1"/>
        <w:rPr>
          <w:sz w:val="20"/>
        </w:rPr>
      </w:pPr>
      <w:r>
        <w:rPr>
          <w:sz w:val="20"/>
        </w:rPr>
        <w:t xml:space="preserve">Rutherfurd, I., Marsh, N., Price, P. and Lovett, S. 2002, </w:t>
      </w:r>
      <w:r>
        <w:rPr>
          <w:i/>
          <w:sz w:val="20"/>
        </w:rPr>
        <w:t>Managing Woody Debris in Rivers</w:t>
      </w:r>
      <w:r>
        <w:rPr>
          <w:sz w:val="20"/>
        </w:rPr>
        <w:t>,</w:t>
      </w:r>
      <w:r>
        <w:rPr>
          <w:spacing w:val="-53"/>
          <w:sz w:val="20"/>
        </w:rPr>
        <w:t xml:space="preserve"> </w:t>
      </w:r>
      <w:r>
        <w:rPr>
          <w:i/>
          <w:sz w:val="20"/>
        </w:rPr>
        <w:t>Fact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Sheet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7</w:t>
      </w:r>
      <w:r>
        <w:rPr>
          <w:sz w:val="20"/>
        </w:rPr>
        <w:t>,</w:t>
      </w:r>
      <w:r>
        <w:rPr>
          <w:spacing w:val="-2"/>
          <w:sz w:val="20"/>
        </w:rPr>
        <w:t xml:space="preserve"> </w:t>
      </w:r>
      <w:r>
        <w:rPr>
          <w:sz w:val="20"/>
        </w:rPr>
        <w:t>Land</w:t>
      </w:r>
      <w:r>
        <w:rPr>
          <w:spacing w:val="-1"/>
          <w:sz w:val="20"/>
        </w:rPr>
        <w:t xml:space="preserve"> </w:t>
      </w:r>
      <w:r>
        <w:rPr>
          <w:sz w:val="20"/>
        </w:rPr>
        <w:t>Water</w:t>
      </w:r>
      <w:r>
        <w:rPr>
          <w:spacing w:val="-2"/>
          <w:sz w:val="20"/>
        </w:rPr>
        <w:t xml:space="preserve"> </w:t>
      </w:r>
      <w:r>
        <w:rPr>
          <w:sz w:val="20"/>
        </w:rPr>
        <w:t>Australia,</w:t>
      </w:r>
      <w:r>
        <w:rPr>
          <w:spacing w:val="-2"/>
          <w:sz w:val="20"/>
        </w:rPr>
        <w:t xml:space="preserve"> </w:t>
      </w:r>
      <w:r>
        <w:rPr>
          <w:sz w:val="20"/>
        </w:rPr>
        <w:t>Canberra.</w:t>
      </w:r>
    </w:p>
    <w:p w14:paraId="524BCECF" w14:textId="77777777" w:rsidR="0040573D" w:rsidRDefault="0040573D">
      <w:pPr>
        <w:pStyle w:val="BodyText"/>
        <w:spacing w:before="7"/>
        <w:rPr>
          <w:sz w:val="23"/>
        </w:rPr>
      </w:pPr>
    </w:p>
    <w:p w14:paraId="4149B603" w14:textId="77777777" w:rsidR="0040573D" w:rsidRDefault="000C5DF2">
      <w:pPr>
        <w:pStyle w:val="Heading4"/>
      </w:pPr>
      <w:r>
        <w:t>CONSTRUCTION</w:t>
      </w:r>
      <w:r>
        <w:rPr>
          <w:spacing w:val="-3"/>
        </w:rPr>
        <w:t xml:space="preserve"> </w:t>
      </w:r>
      <w:r>
        <w:t>COSTS</w:t>
      </w:r>
    </w:p>
    <w:p w14:paraId="43D870A0" w14:textId="77777777" w:rsidR="0040573D" w:rsidRDefault="000C5DF2">
      <w:pPr>
        <w:pStyle w:val="BodyText"/>
        <w:spacing w:before="48"/>
        <w:ind w:left="601"/>
      </w:pPr>
      <w:r>
        <w:t>Approximately</w:t>
      </w:r>
      <w:r>
        <w:rPr>
          <w:spacing w:val="-4"/>
        </w:rPr>
        <w:t xml:space="preserve"> </w:t>
      </w:r>
      <w:r>
        <w:t>$5,000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$10,000</w:t>
      </w:r>
      <w:r>
        <w:rPr>
          <w:spacing w:val="-3"/>
        </w:rPr>
        <w:t xml:space="preserve"> </w:t>
      </w:r>
      <w:r>
        <w:t>per</w:t>
      </w:r>
      <w:r>
        <w:rPr>
          <w:spacing w:val="-3"/>
        </w:rPr>
        <w:t xml:space="preserve"> </w:t>
      </w:r>
      <w:r>
        <w:t>structure.</w:t>
      </w:r>
    </w:p>
    <w:p w14:paraId="6165744D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1100" w:gutter="0"/>
          <w:cols w:space="720"/>
        </w:sectPr>
      </w:pPr>
    </w:p>
    <w:p w14:paraId="0C2BA76F" w14:textId="77777777" w:rsidR="0040573D" w:rsidRDefault="0040573D">
      <w:pPr>
        <w:pStyle w:val="BodyText"/>
      </w:pPr>
    </w:p>
    <w:p w14:paraId="01C311AA" w14:textId="77777777" w:rsidR="0040573D" w:rsidRDefault="0040573D">
      <w:pPr>
        <w:pStyle w:val="BodyText"/>
      </w:pPr>
    </w:p>
    <w:p w14:paraId="33894D0C" w14:textId="77777777" w:rsidR="0040573D" w:rsidRDefault="0040573D">
      <w:pPr>
        <w:pStyle w:val="BodyText"/>
        <w:spacing w:before="3"/>
        <w:rPr>
          <w:sz w:val="22"/>
        </w:rPr>
      </w:pPr>
    </w:p>
    <w:p w14:paraId="355D983C" w14:textId="77777777" w:rsidR="0040573D" w:rsidRDefault="000C5DF2">
      <w:pPr>
        <w:pStyle w:val="Heading2"/>
        <w:numPr>
          <w:ilvl w:val="2"/>
          <w:numId w:val="59"/>
        </w:numPr>
        <w:tabs>
          <w:tab w:val="left" w:pos="2069"/>
        </w:tabs>
        <w:rPr>
          <w:color w:val="01688A"/>
        </w:rPr>
      </w:pPr>
      <w:bookmarkStart w:id="60" w:name="_bookmark60"/>
      <w:bookmarkEnd w:id="60"/>
      <w:r>
        <w:rPr>
          <w:color w:val="01688A"/>
        </w:rPr>
        <w:t>FISH</w:t>
      </w:r>
      <w:r>
        <w:rPr>
          <w:color w:val="01688A"/>
          <w:spacing w:val="-2"/>
        </w:rPr>
        <w:t xml:space="preserve"> </w:t>
      </w:r>
      <w:r>
        <w:rPr>
          <w:color w:val="01688A"/>
        </w:rPr>
        <w:t>LADDERS</w:t>
      </w:r>
      <w:r>
        <w:rPr>
          <w:color w:val="01688A"/>
          <w:spacing w:val="-1"/>
        </w:rPr>
        <w:t xml:space="preserve"> </w:t>
      </w:r>
      <w:r>
        <w:rPr>
          <w:color w:val="01688A"/>
        </w:rPr>
        <w:t>OR</w:t>
      </w:r>
      <w:r>
        <w:rPr>
          <w:color w:val="01688A"/>
          <w:spacing w:val="-1"/>
        </w:rPr>
        <w:t xml:space="preserve"> </w:t>
      </w:r>
      <w:r>
        <w:rPr>
          <w:color w:val="01688A"/>
        </w:rPr>
        <w:t>FISHWAYS</w:t>
      </w:r>
    </w:p>
    <w:p w14:paraId="62A5FC3A" w14:textId="77777777" w:rsidR="0040573D" w:rsidRDefault="000C5DF2">
      <w:pPr>
        <w:pStyle w:val="Heading4"/>
        <w:spacing w:before="123"/>
        <w:ind w:left="1168"/>
      </w:pPr>
      <w:r>
        <w:t>DESCRIPTION</w:t>
      </w:r>
    </w:p>
    <w:p w14:paraId="14CA3363" w14:textId="77777777" w:rsidR="0040573D" w:rsidRDefault="000C5DF2">
      <w:pPr>
        <w:pStyle w:val="BodyText"/>
        <w:spacing w:before="48"/>
        <w:ind w:left="1168" w:right="1295"/>
      </w:pPr>
      <w:r>
        <w:t>Fish ladders or fishways are structures constructed over or adjacent to instream structures</w:t>
      </w:r>
      <w:r>
        <w:rPr>
          <w:spacing w:val="1"/>
        </w:rPr>
        <w:t xml:space="preserve"> </w:t>
      </w:r>
      <w:r>
        <w:t>such as weirs, through which part or all of the stream discharge passes in a manner that</w:t>
      </w:r>
      <w:r>
        <w:rPr>
          <w:spacing w:val="1"/>
        </w:rPr>
        <w:t xml:space="preserve"> </w:t>
      </w:r>
      <w:r>
        <w:t>allows fish to swim upstream through the ladder and around the barrier. Fis</w:t>
      </w:r>
      <w:r>
        <w:t>h ladders can be in</w:t>
      </w:r>
      <w:r>
        <w:rPr>
          <w:spacing w:val="-53"/>
        </w:rPr>
        <w:t xml:space="preserve"> </w:t>
      </w:r>
      <w:r>
        <w:t>the form of either rock ramps (refer rock chutes) or slotted fishways. They are generally</w:t>
      </w:r>
      <w:r>
        <w:rPr>
          <w:spacing w:val="1"/>
        </w:rPr>
        <w:t xml:space="preserve"> </w:t>
      </w:r>
      <w:r>
        <w:t>installed</w:t>
      </w:r>
      <w:r>
        <w:rPr>
          <w:spacing w:val="-2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or adjacent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wall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dam</w:t>
      </w:r>
      <w:r>
        <w:rPr>
          <w:spacing w:val="-1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weir.</w:t>
      </w:r>
    </w:p>
    <w:p w14:paraId="2C22092D" w14:textId="77777777" w:rsidR="0040573D" w:rsidRDefault="000C5DF2">
      <w:pPr>
        <w:pStyle w:val="Heading4"/>
        <w:spacing w:before="168"/>
        <w:ind w:left="1168"/>
      </w:pPr>
      <w:r>
        <w:t>WHY</w:t>
      </w:r>
      <w:r>
        <w:rPr>
          <w:spacing w:val="-3"/>
        </w:rPr>
        <w:t xml:space="preserve"> </w:t>
      </w:r>
      <w:r>
        <w:t>IMPLEMENT?</w:t>
      </w:r>
    </w:p>
    <w:p w14:paraId="30C6BD45" w14:textId="77777777" w:rsidR="0040573D" w:rsidRDefault="000C5DF2">
      <w:pPr>
        <w:pStyle w:val="BodyText"/>
        <w:spacing w:before="48"/>
        <w:ind w:left="1168" w:right="1551"/>
      </w:pPr>
      <w:r>
        <w:t>Many of our native fish species migrate as part of their life cycle. Artific</w:t>
      </w:r>
      <w:r>
        <w:t>ial barriers such as</w:t>
      </w:r>
      <w:r>
        <w:rPr>
          <w:spacing w:val="1"/>
        </w:rPr>
        <w:t xml:space="preserve"> </w:t>
      </w:r>
      <w:r>
        <w:t>locks and weirs limit fish migration, isolate habitat and can interfere with or prevent fish</w:t>
      </w:r>
      <w:r>
        <w:rPr>
          <w:spacing w:val="1"/>
        </w:rPr>
        <w:t xml:space="preserve"> </w:t>
      </w:r>
      <w:r>
        <w:t>spawning. Fish ladders are installed to allow fish passage around or over in-stream barriers</w:t>
      </w:r>
      <w:r>
        <w:rPr>
          <w:spacing w:val="-53"/>
        </w:rPr>
        <w:t xml:space="preserve"> </w:t>
      </w:r>
      <w:r>
        <w:t>such</w:t>
      </w:r>
      <w:r>
        <w:rPr>
          <w:spacing w:val="-1"/>
        </w:rPr>
        <w:t xml:space="preserve"> </w:t>
      </w:r>
      <w:r>
        <w:t>as weirs.</w:t>
      </w:r>
    </w:p>
    <w:p w14:paraId="5357C334" w14:textId="77777777" w:rsidR="0040573D" w:rsidRDefault="000C5DF2">
      <w:pPr>
        <w:pStyle w:val="BodyText"/>
        <w:spacing w:before="5"/>
        <w:rPr>
          <w:sz w:val="6"/>
        </w:rPr>
      </w:pPr>
      <w:r>
        <w:rPr>
          <w:noProof/>
        </w:rPr>
        <w:drawing>
          <wp:anchor distT="0" distB="0" distL="0" distR="0" simplePos="0" relativeHeight="460" behindDoc="0" locked="0" layoutInCell="1" allowOverlap="1" wp14:anchorId="37DAC661" wp14:editId="5EF952F3">
            <wp:simplePos x="0" y="0"/>
            <wp:positionH relativeFrom="page">
              <wp:posOffset>1440180</wp:posOffset>
            </wp:positionH>
            <wp:positionV relativeFrom="paragraph">
              <wp:posOffset>62233</wp:posOffset>
            </wp:positionV>
            <wp:extent cx="2404037" cy="1960626"/>
            <wp:effectExtent l="0" t="0" r="0" b="0"/>
            <wp:wrapTopAndBottom/>
            <wp:docPr id="105" name="image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102.jpeg"/>
                    <pic:cNvPicPr/>
                  </pic:nvPicPr>
                  <pic:blipFill>
                    <a:blip r:embed="rId2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4037" cy="19606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61" behindDoc="0" locked="0" layoutInCell="1" allowOverlap="1" wp14:anchorId="1DF01AB5" wp14:editId="1F3D50D9">
            <wp:simplePos x="0" y="0"/>
            <wp:positionH relativeFrom="page">
              <wp:posOffset>3913632</wp:posOffset>
            </wp:positionH>
            <wp:positionV relativeFrom="paragraph">
              <wp:posOffset>62995</wp:posOffset>
            </wp:positionV>
            <wp:extent cx="2882292" cy="1978342"/>
            <wp:effectExtent l="0" t="0" r="0" b="0"/>
            <wp:wrapTopAndBottom/>
            <wp:docPr id="107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103.png"/>
                    <pic:cNvPicPr/>
                  </pic:nvPicPr>
                  <pic:blipFill>
                    <a:blip r:embed="rId2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2292" cy="19783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E87223" w14:textId="77777777" w:rsidR="0040573D" w:rsidRDefault="0040573D">
      <w:pPr>
        <w:pStyle w:val="BodyText"/>
        <w:spacing w:before="1"/>
        <w:rPr>
          <w:sz w:val="6"/>
        </w:rPr>
      </w:pPr>
    </w:p>
    <w:p w14:paraId="386F9729" w14:textId="77777777" w:rsidR="0040573D" w:rsidRDefault="0040573D">
      <w:pPr>
        <w:rPr>
          <w:sz w:val="6"/>
        </w:rPr>
        <w:sectPr w:rsidR="0040573D">
          <w:headerReference w:type="even" r:id="rId260"/>
          <w:headerReference w:type="default" r:id="rId261"/>
          <w:footerReference w:type="even" r:id="rId262"/>
          <w:footerReference w:type="default" r:id="rId263"/>
          <w:footerReference w:type="first" r:id="rId264"/>
          <w:pgSz w:w="11910" w:h="16840"/>
          <w:pgMar w:top="740" w:right="0" w:bottom="820" w:left="1100" w:header="549" w:footer="635" w:gutter="0"/>
          <w:cols w:space="720"/>
        </w:sectPr>
      </w:pPr>
    </w:p>
    <w:p w14:paraId="2C06CFB2" w14:textId="77777777" w:rsidR="0040573D" w:rsidRDefault="000C5DF2">
      <w:pPr>
        <w:spacing w:before="93"/>
        <w:ind w:left="1168" w:right="429"/>
        <w:rPr>
          <w:b/>
          <w:sz w:val="18"/>
        </w:rPr>
      </w:pPr>
      <w:r>
        <w:pict w14:anchorId="0E534610">
          <v:rect id="docshape743" o:spid="_x0000_s1911" alt="" style="position:absolute;left:0;text-align:left;margin-left:110.5pt;margin-top:30.3pt;width:424.9pt;height:.5pt;z-index:1596569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18"/>
        </w:rPr>
        <w:t>Fishway downstream of road crossing,</w:t>
      </w:r>
      <w:r>
        <w:rPr>
          <w:b/>
          <w:spacing w:val="-47"/>
          <w:sz w:val="18"/>
        </w:rPr>
        <w:t xml:space="preserve"> </w:t>
      </w:r>
      <w:r>
        <w:rPr>
          <w:b/>
          <w:sz w:val="18"/>
        </w:rPr>
        <w:t>Harrow</w:t>
      </w:r>
    </w:p>
    <w:p w14:paraId="1C5AA44D" w14:textId="77777777" w:rsidR="0040573D" w:rsidRDefault="000C5DF2">
      <w:pPr>
        <w:spacing w:before="51"/>
        <w:ind w:left="17"/>
        <w:rPr>
          <w:b/>
          <w:sz w:val="18"/>
        </w:rPr>
      </w:pPr>
      <w:r>
        <w:br w:type="column"/>
      </w:r>
      <w:r>
        <w:rPr>
          <w:b/>
          <w:sz w:val="18"/>
        </w:rPr>
        <w:t>Conceptual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layout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for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vertical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slot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fishway</w:t>
      </w:r>
    </w:p>
    <w:p w14:paraId="5C5DE022" w14:textId="77777777" w:rsidR="0040573D" w:rsidRDefault="000C5DF2">
      <w:pPr>
        <w:ind w:left="17"/>
        <w:rPr>
          <w:sz w:val="18"/>
        </w:rPr>
      </w:pPr>
      <w:r>
        <w:rPr>
          <w:sz w:val="18"/>
        </w:rPr>
        <w:t>(Source:</w:t>
      </w:r>
      <w:r>
        <w:rPr>
          <w:spacing w:val="-5"/>
          <w:sz w:val="18"/>
        </w:rPr>
        <w:t xml:space="preserve"> </w:t>
      </w:r>
      <w:r>
        <w:rPr>
          <w:sz w:val="18"/>
        </w:rPr>
        <w:t>MDBC)</w:t>
      </w:r>
    </w:p>
    <w:p w14:paraId="186C611B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4948" w:space="40"/>
            <w:col w:w="5822"/>
          </w:cols>
        </w:sectPr>
      </w:pPr>
    </w:p>
    <w:p w14:paraId="10D5F9BD" w14:textId="77777777" w:rsidR="0040573D" w:rsidRDefault="000C5DF2">
      <w:pPr>
        <w:pStyle w:val="Heading6"/>
        <w:spacing w:before="107"/>
        <w:ind w:left="1168" w:right="-10"/>
      </w:pPr>
      <w:r>
        <w:t>Beneficial</w:t>
      </w:r>
      <w:r>
        <w:rPr>
          <w:spacing w:val="-12"/>
        </w:rPr>
        <w:t xml:space="preserve"> </w:t>
      </w:r>
      <w:r>
        <w:t>river</w:t>
      </w:r>
      <w:r>
        <w:rPr>
          <w:spacing w:val="-52"/>
        </w:rPr>
        <w:t xml:space="preserve"> </w:t>
      </w:r>
      <w:r>
        <w:t>health</w:t>
      </w:r>
      <w:r>
        <w:rPr>
          <w:spacing w:val="1"/>
        </w:rPr>
        <w:t xml:space="preserve"> </w:t>
      </w:r>
      <w:r>
        <w:t>outcomes</w:t>
      </w:r>
    </w:p>
    <w:p w14:paraId="7BDA9296" w14:textId="77777777" w:rsidR="0040573D" w:rsidRDefault="000C5DF2">
      <w:pPr>
        <w:spacing w:before="107"/>
        <w:ind w:left="1168" w:right="134"/>
        <w:rPr>
          <w:b/>
          <w:sz w:val="20"/>
        </w:rPr>
      </w:pPr>
      <w:r>
        <w:pict w14:anchorId="234B3D2F">
          <v:rect id="docshape744" o:spid="_x0000_s1910" alt="" style="position:absolute;left:0;text-align:left;margin-left:110.5pt;margin-top:4.95pt;width:424.9pt;height:.5pt;z-index:15966208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pict w14:anchorId="26F0E320">
          <v:rect id="docshape745" o:spid="_x0000_s1909" alt="" style="position:absolute;left:0;text-align:left;margin-left:110.5pt;margin-top:44.75pt;width:424.9pt;height:.5pt;z-index:1596672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20"/>
        </w:rPr>
        <w:t>Adverse river</w:t>
      </w:r>
      <w:r>
        <w:rPr>
          <w:b/>
          <w:spacing w:val="-53"/>
          <w:sz w:val="20"/>
        </w:rPr>
        <w:t xml:space="preserve"> </w:t>
      </w:r>
      <w:r>
        <w:rPr>
          <w:b/>
          <w:sz w:val="20"/>
        </w:rPr>
        <w:t>health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outcomes</w:t>
      </w:r>
    </w:p>
    <w:p w14:paraId="0B3676E9" w14:textId="77777777" w:rsidR="0040573D" w:rsidRDefault="000C5DF2">
      <w:pPr>
        <w:pStyle w:val="BodyText"/>
        <w:spacing w:before="106"/>
        <w:ind w:left="159"/>
      </w:pPr>
      <w:r>
        <w:br w:type="column"/>
        <w:t>Can</w:t>
      </w:r>
      <w:r>
        <w:rPr>
          <w:spacing w:val="-5"/>
        </w:rPr>
        <w:t xml:space="preserve"> </w:t>
      </w:r>
      <w:r>
        <w:t>improve</w:t>
      </w:r>
      <w:r>
        <w:rPr>
          <w:spacing w:val="-5"/>
        </w:rPr>
        <w:t xml:space="preserve"> </w:t>
      </w:r>
      <w:r>
        <w:t>breeding</w:t>
      </w:r>
      <w:r>
        <w:rPr>
          <w:spacing w:val="-4"/>
        </w:rPr>
        <w:t xml:space="preserve"> </w:t>
      </w:r>
      <w:r>
        <w:t>opportunities</w:t>
      </w:r>
      <w:r>
        <w:rPr>
          <w:spacing w:val="-3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native</w:t>
      </w:r>
      <w:r>
        <w:rPr>
          <w:spacing w:val="-4"/>
        </w:rPr>
        <w:t xml:space="preserve"> </w:t>
      </w:r>
      <w:r>
        <w:t>fish</w:t>
      </w:r>
    </w:p>
    <w:p w14:paraId="437C8A35" w14:textId="77777777" w:rsidR="0040573D" w:rsidRDefault="000C5DF2">
      <w:pPr>
        <w:pStyle w:val="BodyText"/>
        <w:spacing w:before="97"/>
        <w:ind w:left="159"/>
      </w:pPr>
      <w:r>
        <w:t>Can</w:t>
      </w:r>
      <w:r>
        <w:rPr>
          <w:spacing w:val="-4"/>
        </w:rPr>
        <w:t xml:space="preserve"> </w:t>
      </w:r>
      <w:r>
        <w:t>increase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geographic</w:t>
      </w:r>
      <w:r>
        <w:rPr>
          <w:spacing w:val="-3"/>
        </w:rPr>
        <w:t xml:space="preserve"> </w:t>
      </w:r>
      <w:r>
        <w:t>distribution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desired</w:t>
      </w:r>
      <w:r>
        <w:rPr>
          <w:spacing w:val="-3"/>
        </w:rPr>
        <w:t xml:space="preserve"> </w:t>
      </w:r>
      <w:r>
        <w:t>fish</w:t>
      </w:r>
      <w:r>
        <w:rPr>
          <w:spacing w:val="-3"/>
        </w:rPr>
        <w:t xml:space="preserve"> </w:t>
      </w:r>
      <w:r>
        <w:t>species</w:t>
      </w:r>
    </w:p>
    <w:p w14:paraId="1BCEEA9F" w14:textId="77777777" w:rsidR="0040573D" w:rsidRDefault="0040573D">
      <w:pPr>
        <w:pStyle w:val="BodyText"/>
        <w:spacing w:before="10"/>
      </w:pPr>
    </w:p>
    <w:p w14:paraId="6C0BA7A8" w14:textId="77777777" w:rsidR="0040573D" w:rsidRDefault="000C5DF2">
      <w:pPr>
        <w:pStyle w:val="BodyText"/>
        <w:ind w:left="159"/>
      </w:pPr>
      <w:r>
        <w:t>Fish</w:t>
      </w:r>
      <w:r>
        <w:rPr>
          <w:spacing w:val="-2"/>
        </w:rPr>
        <w:t xml:space="preserve"> </w:t>
      </w:r>
      <w:r>
        <w:t>ladders</w:t>
      </w:r>
      <w:r>
        <w:rPr>
          <w:spacing w:val="-3"/>
        </w:rPr>
        <w:t xml:space="preserve"> </w:t>
      </w:r>
      <w:r>
        <w:t>may</w:t>
      </w:r>
      <w:r>
        <w:rPr>
          <w:spacing w:val="-1"/>
        </w:rPr>
        <w:t xml:space="preserve"> </w:t>
      </w:r>
      <w:r>
        <w:t>allow</w:t>
      </w:r>
      <w:r>
        <w:rPr>
          <w:spacing w:val="-2"/>
        </w:rPr>
        <w:t xml:space="preserve"> </w:t>
      </w:r>
      <w:r>
        <w:t>exotic</w:t>
      </w:r>
      <w:r>
        <w:rPr>
          <w:spacing w:val="-2"/>
        </w:rPr>
        <w:t xml:space="preserve"> </w:t>
      </w:r>
      <w:r>
        <w:t>species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colonise</w:t>
      </w:r>
      <w:r>
        <w:rPr>
          <w:spacing w:val="-1"/>
        </w:rPr>
        <w:t xml:space="preserve"> </w:t>
      </w:r>
      <w:r>
        <w:t>new</w:t>
      </w:r>
      <w:r>
        <w:rPr>
          <w:spacing w:val="-2"/>
        </w:rPr>
        <w:t xml:space="preserve"> </w:t>
      </w:r>
      <w:r>
        <w:t>reaches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river</w:t>
      </w:r>
    </w:p>
    <w:p w14:paraId="162BC654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2601" w:space="40"/>
            <w:col w:w="8169"/>
          </w:cols>
        </w:sectPr>
      </w:pPr>
    </w:p>
    <w:p w14:paraId="28644661" w14:textId="77777777" w:rsidR="0040573D" w:rsidRDefault="000C5DF2">
      <w:pPr>
        <w:pStyle w:val="Heading6"/>
        <w:spacing w:before="106"/>
        <w:ind w:left="1168"/>
      </w:pPr>
      <w:r>
        <w:t>Associated</w:t>
      </w:r>
      <w:r>
        <w:rPr>
          <w:spacing w:val="-10"/>
        </w:rPr>
        <w:t xml:space="preserve"> </w:t>
      </w:r>
      <w:r>
        <w:t>works</w:t>
      </w:r>
    </w:p>
    <w:p w14:paraId="29ECC41E" w14:textId="77777777" w:rsidR="0040573D" w:rsidRDefault="000C5DF2">
      <w:pPr>
        <w:pStyle w:val="BodyText"/>
        <w:spacing w:before="95"/>
        <w:ind w:left="1168"/>
      </w:pPr>
      <w:r>
        <w:t>Revegetation</w:t>
      </w:r>
    </w:p>
    <w:p w14:paraId="7B2C744F" w14:textId="77777777" w:rsidR="0040573D" w:rsidRDefault="000C5DF2">
      <w:pPr>
        <w:pStyle w:val="Heading6"/>
        <w:spacing w:before="106"/>
        <w:ind w:left="569"/>
      </w:pPr>
      <w:r>
        <w:rPr>
          <w:b w:val="0"/>
        </w:rPr>
        <w:br w:type="column"/>
      </w:r>
      <w:r>
        <w:t>Information</w:t>
      </w:r>
      <w:r>
        <w:rPr>
          <w:spacing w:val="-10"/>
        </w:rPr>
        <w:t xml:space="preserve"> </w:t>
      </w:r>
      <w:r>
        <w:t>requirements</w:t>
      </w:r>
    </w:p>
    <w:p w14:paraId="7376EA7D" w14:textId="77777777" w:rsidR="0040573D" w:rsidRDefault="000C5DF2">
      <w:pPr>
        <w:pStyle w:val="BodyText"/>
        <w:spacing w:before="95"/>
        <w:ind w:left="569"/>
      </w:pPr>
      <w:r>
        <w:t>Hydrology</w:t>
      </w:r>
    </w:p>
    <w:p w14:paraId="340EBDEA" w14:textId="77777777" w:rsidR="0040573D" w:rsidRDefault="000C5DF2">
      <w:pPr>
        <w:pStyle w:val="BodyText"/>
        <w:spacing w:before="95" w:line="340" w:lineRule="auto"/>
        <w:ind w:left="569" w:right="3342"/>
      </w:pPr>
      <w:r>
        <w:t>Migratory and life cycle characteristics of fish</w:t>
      </w:r>
      <w:r>
        <w:rPr>
          <w:spacing w:val="-53"/>
        </w:rPr>
        <w:t xml:space="preserve"> </w:t>
      </w:r>
      <w:r>
        <w:t>Swimming</w:t>
      </w:r>
      <w:r>
        <w:rPr>
          <w:spacing w:val="-2"/>
        </w:rPr>
        <w:t xml:space="preserve"> </w:t>
      </w:r>
      <w:r>
        <w:t>ability</w:t>
      </w:r>
      <w:r>
        <w:rPr>
          <w:spacing w:val="-2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fish</w:t>
      </w:r>
      <w:r>
        <w:rPr>
          <w:spacing w:val="-2"/>
        </w:rPr>
        <w:t xml:space="preserve"> </w:t>
      </w:r>
      <w:r>
        <w:t>burst</w:t>
      </w:r>
      <w:r>
        <w:rPr>
          <w:spacing w:val="-2"/>
        </w:rPr>
        <w:t xml:space="preserve"> </w:t>
      </w:r>
      <w:r>
        <w:t>speed</w:t>
      </w:r>
    </w:p>
    <w:p w14:paraId="34988144" w14:textId="77777777" w:rsidR="0040573D" w:rsidRDefault="000C5DF2">
      <w:pPr>
        <w:pStyle w:val="BodyText"/>
        <w:spacing w:line="340" w:lineRule="auto"/>
        <w:ind w:left="569" w:right="2563"/>
      </w:pPr>
      <w:r>
        <w:pict w14:anchorId="5551C353">
          <v:rect id="docshape746" o:spid="_x0000_s1908" alt="" style="position:absolute;left:0;text-align:left;margin-left:110.5pt;margin-top:32.75pt;width:424.9pt;height:.5pt;z-index:15967232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Fish body depth and minimum flow depth for passage</w:t>
      </w:r>
      <w:r>
        <w:rPr>
          <w:spacing w:val="-53"/>
        </w:rPr>
        <w:t xml:space="preserve"> </w:t>
      </w:r>
      <w:r>
        <w:t>Survey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site</w:t>
      </w:r>
    </w:p>
    <w:p w14:paraId="59A3DD93" w14:textId="77777777" w:rsidR="0040573D" w:rsidRDefault="0040573D">
      <w:pPr>
        <w:spacing w:line="340" w:lineRule="auto"/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2870" w:space="40"/>
            <w:col w:w="7900"/>
          </w:cols>
        </w:sectPr>
      </w:pPr>
    </w:p>
    <w:p w14:paraId="7E78425D" w14:textId="77777777" w:rsidR="0040573D" w:rsidRDefault="000C5DF2">
      <w:pPr>
        <w:pStyle w:val="Heading6"/>
        <w:spacing w:before="9"/>
        <w:ind w:left="1168" w:right="-19"/>
      </w:pPr>
      <w:r>
        <w:t>Success</w:t>
      </w:r>
      <w:r>
        <w:t xml:space="preserve"> </w:t>
      </w:r>
      <w:r>
        <w:t>ranking</w:t>
      </w:r>
    </w:p>
    <w:p w14:paraId="6696F48D" w14:textId="77777777" w:rsidR="0040573D" w:rsidRDefault="000C5DF2">
      <w:pPr>
        <w:spacing w:before="9"/>
        <w:ind w:left="825" w:right="182"/>
        <w:rPr>
          <w:b/>
          <w:sz w:val="20"/>
        </w:rPr>
      </w:pPr>
      <w:r>
        <w:br w:type="column"/>
      </w:r>
      <w:r>
        <w:rPr>
          <w:b/>
          <w:sz w:val="20"/>
        </w:rPr>
        <w:t>No. of applications</w:t>
      </w:r>
      <w:r>
        <w:rPr>
          <w:b/>
          <w:spacing w:val="-53"/>
          <w:sz w:val="20"/>
        </w:rPr>
        <w:t xml:space="preserve"> </w:t>
      </w:r>
      <w:r>
        <w:rPr>
          <w:b/>
          <w:sz w:val="20"/>
        </w:rPr>
        <w:t>in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Victoria</w:t>
      </w:r>
    </w:p>
    <w:p w14:paraId="4830AE59" w14:textId="77777777" w:rsidR="0040573D" w:rsidRDefault="000C5DF2">
      <w:pPr>
        <w:pStyle w:val="BodyText"/>
        <w:spacing w:before="105"/>
        <w:ind w:left="825" w:right="-3"/>
      </w:pPr>
      <w:r>
        <w:pict w14:anchorId="0F020F2E">
          <v:rect id="docshape747" o:spid="_x0000_s1907" alt="" style="position:absolute;left:0;text-align:left;margin-left:194.05pt;margin-top:4.9pt;width:341.4pt;height:.5pt;z-index:15967744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pict w14:anchorId="58C37E7D">
          <v:rect id="docshape748" o:spid="_x0000_s1906" alt="" style="position:absolute;left:0;text-align:left;margin-left:110.5pt;margin-top:44.7pt;width:424.9pt;height:.5pt;z-index:1596825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Estimated to be up to</w:t>
      </w:r>
      <w:r>
        <w:rPr>
          <w:spacing w:val="1"/>
        </w:rPr>
        <w:t xml:space="preserve"> </w:t>
      </w:r>
      <w:r>
        <w:t>100 specific</w:t>
      </w:r>
      <w:r>
        <w:rPr>
          <w:spacing w:val="1"/>
        </w:rPr>
        <w:t xml:space="preserve"> </w:t>
      </w:r>
      <w:r>
        <w:t>applications</w:t>
      </w:r>
      <w:r>
        <w:rPr>
          <w:spacing w:val="-8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Victoria</w:t>
      </w:r>
    </w:p>
    <w:p w14:paraId="0E9D601B" w14:textId="77777777" w:rsidR="0040573D" w:rsidRDefault="000C5DF2">
      <w:pPr>
        <w:pStyle w:val="Heading6"/>
        <w:spacing w:before="9"/>
        <w:ind w:left="129" w:right="170"/>
      </w:pPr>
      <w:r>
        <w:rPr>
          <w:b w:val="0"/>
        </w:rPr>
        <w:br w:type="column"/>
      </w:r>
      <w:r>
        <w:t>Structural success</w:t>
      </w:r>
      <w:r>
        <w:rPr>
          <w:spacing w:val="-53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Australia</w:t>
      </w:r>
    </w:p>
    <w:p w14:paraId="467CA222" w14:textId="77777777" w:rsidR="0040573D" w:rsidRDefault="000C5DF2">
      <w:pPr>
        <w:pStyle w:val="BodyText"/>
        <w:spacing w:before="106"/>
        <w:ind w:left="129" w:right="-9"/>
      </w:pPr>
      <w:r>
        <w:t>High</w:t>
      </w:r>
      <w:r>
        <w:rPr>
          <w:spacing w:val="-3"/>
        </w:rPr>
        <w:t xml:space="preserve"> </w:t>
      </w:r>
      <w:r>
        <w:t>level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structural</w:t>
      </w:r>
      <w:r>
        <w:rPr>
          <w:spacing w:val="-53"/>
        </w:rPr>
        <w:t xml:space="preserve"> </w:t>
      </w:r>
      <w:r>
        <w:t>success</w:t>
      </w:r>
    </w:p>
    <w:p w14:paraId="3664C047" w14:textId="77777777" w:rsidR="0040573D" w:rsidRDefault="000C5DF2">
      <w:pPr>
        <w:pStyle w:val="Heading6"/>
        <w:spacing w:before="9"/>
        <w:ind w:left="141" w:right="1601"/>
      </w:pPr>
      <w:r>
        <w:rPr>
          <w:b w:val="0"/>
        </w:rPr>
        <w:br w:type="column"/>
      </w:r>
      <w:r>
        <w:t>Success in achieving</w:t>
      </w:r>
      <w:r>
        <w:rPr>
          <w:spacing w:val="-53"/>
        </w:rPr>
        <w:t xml:space="preserve"> </w:t>
      </w:r>
      <w:r>
        <w:t>intended</w:t>
      </w:r>
      <w:r>
        <w:rPr>
          <w:spacing w:val="-3"/>
        </w:rPr>
        <w:t xml:space="preserve"> </w:t>
      </w:r>
      <w:r>
        <w:t>outcome</w:t>
      </w:r>
    </w:p>
    <w:p w14:paraId="52313A09" w14:textId="77777777" w:rsidR="0040573D" w:rsidRDefault="000C5DF2">
      <w:pPr>
        <w:pStyle w:val="BodyText"/>
        <w:spacing w:before="106"/>
        <w:ind w:left="141" w:right="1312"/>
      </w:pPr>
      <w:r>
        <w:t>Moderate to high where</w:t>
      </w:r>
      <w:r>
        <w:rPr>
          <w:spacing w:val="1"/>
        </w:rPr>
        <w:t xml:space="preserve"> </w:t>
      </w:r>
      <w:r>
        <w:t>the structural success has</w:t>
      </w:r>
      <w:r>
        <w:rPr>
          <w:spacing w:val="-53"/>
        </w:rPr>
        <w:t xml:space="preserve"> </w:t>
      </w:r>
      <w:r>
        <w:t>been</w:t>
      </w:r>
      <w:r>
        <w:rPr>
          <w:spacing w:val="-2"/>
        </w:rPr>
        <w:t xml:space="preserve"> </w:t>
      </w:r>
      <w:r>
        <w:t>achieved</w:t>
      </w:r>
    </w:p>
    <w:p w14:paraId="458C47BB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8" w:footer="636" w:gutter="0"/>
          <w:cols w:num="4" w:space="720" w:equalWidth="0">
            <w:col w:w="1981" w:space="40"/>
            <w:col w:w="2816" w:space="39"/>
            <w:col w:w="2109" w:space="39"/>
            <w:col w:w="3786"/>
          </w:cols>
        </w:sectPr>
      </w:pPr>
    </w:p>
    <w:p w14:paraId="31A8B052" w14:textId="77777777" w:rsidR="0040573D" w:rsidRDefault="000C5DF2">
      <w:pPr>
        <w:pStyle w:val="Heading6"/>
        <w:spacing w:before="106"/>
        <w:ind w:left="1168" w:right="-19"/>
      </w:pPr>
      <w:r>
        <w:t>Success</w:t>
      </w:r>
      <w:r>
        <w:t xml:space="preserve"> </w:t>
      </w:r>
      <w:r>
        <w:t>factors</w:t>
      </w:r>
    </w:p>
    <w:p w14:paraId="2F80F608" w14:textId="77777777" w:rsidR="0040573D" w:rsidRDefault="000C5DF2">
      <w:pPr>
        <w:pStyle w:val="BodyText"/>
        <w:spacing w:before="105"/>
        <w:ind w:left="825" w:right="1651"/>
      </w:pPr>
      <w:r>
        <w:br w:type="column"/>
      </w:r>
      <w:r>
        <w:t>Hydraulic design and physical dimensions must suit the physiology and</w:t>
      </w:r>
      <w:r>
        <w:rPr>
          <w:spacing w:val="-53"/>
        </w:rPr>
        <w:t xml:space="preserve"> </w:t>
      </w:r>
      <w:r>
        <w:t>migratory</w:t>
      </w:r>
      <w:r>
        <w:rPr>
          <w:spacing w:val="-2"/>
        </w:rPr>
        <w:t xml:space="preserve"> </w:t>
      </w:r>
      <w:r>
        <w:t>behaviour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native</w:t>
      </w:r>
      <w:r>
        <w:rPr>
          <w:spacing w:val="-2"/>
        </w:rPr>
        <w:t xml:space="preserve"> </w:t>
      </w:r>
      <w:r>
        <w:t>fish</w:t>
      </w:r>
    </w:p>
    <w:p w14:paraId="016B6C3F" w14:textId="77777777" w:rsidR="0040573D" w:rsidRDefault="000C5DF2">
      <w:pPr>
        <w:pStyle w:val="BodyText"/>
        <w:spacing w:before="96"/>
        <w:ind w:left="825" w:right="1774"/>
      </w:pPr>
      <w:r>
        <w:t>Hydrology of the stream is compatible with migration and provides the</w:t>
      </w:r>
      <w:r>
        <w:rPr>
          <w:spacing w:val="-53"/>
        </w:rPr>
        <w:t xml:space="preserve"> </w:t>
      </w:r>
      <w:r>
        <w:t>hydraulic</w:t>
      </w:r>
      <w:r>
        <w:rPr>
          <w:spacing w:val="-2"/>
        </w:rPr>
        <w:t xml:space="preserve"> </w:t>
      </w:r>
      <w:r>
        <w:t>conditions</w:t>
      </w:r>
      <w:r>
        <w:rPr>
          <w:spacing w:val="-2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structure</w:t>
      </w:r>
      <w:r>
        <w:rPr>
          <w:spacing w:val="-2"/>
        </w:rPr>
        <w:t xml:space="preserve"> </w:t>
      </w:r>
      <w:r>
        <w:t>necessary</w:t>
      </w:r>
      <w:r>
        <w:rPr>
          <w:spacing w:val="-2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migration</w:t>
      </w:r>
    </w:p>
    <w:p w14:paraId="1124707A" w14:textId="77777777" w:rsidR="0040573D" w:rsidRDefault="000C5DF2">
      <w:pPr>
        <w:pStyle w:val="BodyText"/>
        <w:spacing w:before="97"/>
        <w:ind w:left="825"/>
      </w:pPr>
      <w:r>
        <w:t>Ongoing</w:t>
      </w:r>
      <w:r>
        <w:rPr>
          <w:spacing w:val="-3"/>
        </w:rPr>
        <w:t xml:space="preserve"> </w:t>
      </w:r>
      <w:r>
        <w:t>monitoring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maintenance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structures</w:t>
      </w:r>
    </w:p>
    <w:p w14:paraId="3DFBA5A7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1981" w:space="40"/>
            <w:col w:w="8789"/>
          </w:cols>
        </w:sectPr>
      </w:pPr>
    </w:p>
    <w:p w14:paraId="7A0ED8E2" w14:textId="77777777" w:rsidR="0040573D" w:rsidRDefault="000C5DF2">
      <w:pPr>
        <w:pStyle w:val="BodyText"/>
        <w:spacing w:before="7"/>
        <w:rPr>
          <w:sz w:val="8"/>
        </w:rPr>
      </w:pPr>
      <w:r>
        <w:pict w14:anchorId="2D14B937">
          <v:shape id="docshape749" o:spid="_x0000_s1905" type="#_x0000_t202" alt="" style="position:absolute;margin-left:17.7pt;margin-top:52.9pt;width:10.95pt;height:65.1pt;z-index:1596876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7A9DC297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26A35D20" w14:textId="77777777" w:rsidR="0040573D" w:rsidRDefault="000C5DF2">
      <w:pPr>
        <w:pStyle w:val="BodyText"/>
        <w:spacing w:line="20" w:lineRule="exact"/>
        <w:ind w:left="1096"/>
        <w:rPr>
          <w:sz w:val="2"/>
        </w:rPr>
      </w:pPr>
      <w:r>
        <w:rPr>
          <w:sz w:val="2"/>
        </w:rPr>
      </w:r>
      <w:r>
        <w:rPr>
          <w:sz w:val="2"/>
        </w:rPr>
        <w:pict w14:anchorId="4C75E1D2">
          <v:group id="docshapegroup750" o:spid="_x0000_s1903" alt="" style="width:426pt;height:.5pt;mso-position-horizontal-relative:char;mso-position-vertical-relative:line" coordsize="8520,10">
            <v:shape id="docshape751" o:spid="_x0000_s1904" alt="" style="position:absolute;width:8520;height:10" coordsize="8520,10" path="m8520,l1692,r-14,l,,,10r1678,l1692,10r6828,l8520,xe" fillcolor="black" stroked="f">
              <v:path arrowok="t"/>
            </v:shape>
            <w10:anchorlock/>
          </v:group>
        </w:pict>
      </w:r>
    </w:p>
    <w:p w14:paraId="64385463" w14:textId="77777777" w:rsidR="0040573D" w:rsidRDefault="0040573D">
      <w:pPr>
        <w:spacing w:line="20" w:lineRule="exact"/>
        <w:rPr>
          <w:sz w:val="2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space="720"/>
        </w:sectPr>
      </w:pPr>
    </w:p>
    <w:p w14:paraId="600A49E8" w14:textId="77777777" w:rsidR="0040573D" w:rsidRDefault="0040573D">
      <w:pPr>
        <w:pStyle w:val="BodyText"/>
      </w:pPr>
    </w:p>
    <w:p w14:paraId="05C2315C" w14:textId="77777777" w:rsidR="0040573D" w:rsidRDefault="0040573D">
      <w:pPr>
        <w:pStyle w:val="BodyText"/>
      </w:pPr>
    </w:p>
    <w:p w14:paraId="05EC555E" w14:textId="77777777" w:rsidR="0040573D" w:rsidRDefault="0040573D">
      <w:pPr>
        <w:pStyle w:val="BodyText"/>
      </w:pPr>
    </w:p>
    <w:p w14:paraId="56939A70" w14:textId="77777777" w:rsidR="0040573D" w:rsidRDefault="0040573D">
      <w:pPr>
        <w:pStyle w:val="BodyText"/>
      </w:pPr>
    </w:p>
    <w:p w14:paraId="7798A9BA" w14:textId="77777777" w:rsidR="0040573D" w:rsidRDefault="0040573D">
      <w:pPr>
        <w:pStyle w:val="BodyText"/>
        <w:spacing w:before="7"/>
        <w:rPr>
          <w:sz w:val="15"/>
        </w:rPr>
      </w:pPr>
    </w:p>
    <w:p w14:paraId="36B44C1E" w14:textId="77777777" w:rsidR="0040573D" w:rsidRDefault="000C5DF2">
      <w:pPr>
        <w:pStyle w:val="BodyText"/>
        <w:spacing w:line="20" w:lineRule="exact"/>
        <w:ind w:left="551"/>
        <w:rPr>
          <w:sz w:val="2"/>
        </w:rPr>
      </w:pPr>
      <w:r>
        <w:rPr>
          <w:sz w:val="2"/>
        </w:rPr>
      </w:r>
      <w:r>
        <w:rPr>
          <w:sz w:val="2"/>
        </w:rPr>
        <w:pict w14:anchorId="002CD232">
          <v:group id="docshapegroup752" o:spid="_x0000_s1901" alt="" style="width:424.6pt;height:.5pt;mso-position-horizontal-relative:char;mso-position-vertical-relative:line" coordsize="8492,10">
            <v:rect id="docshape753" o:spid="_x0000_s1902" alt="" style="position:absolute;width:8492;height:10" fillcolor="black" stroked="f"/>
            <w10:anchorlock/>
          </v:group>
        </w:pict>
      </w:r>
    </w:p>
    <w:p w14:paraId="3DD8E501" w14:textId="77777777" w:rsidR="0040573D" w:rsidRDefault="000C5DF2">
      <w:pPr>
        <w:pStyle w:val="Heading6"/>
        <w:tabs>
          <w:tab w:val="left" w:pos="2063"/>
          <w:tab w:val="left" w:pos="3591"/>
        </w:tabs>
        <w:spacing w:line="218" w:lineRule="exact"/>
      </w:pPr>
      <w:r>
        <w:pict w14:anchorId="573BA86D">
          <v:rect id="docshape754" o:spid="_x0000_s1900" alt="" style="position:absolute;left:0;text-align:left;margin-left:155pt;margin-top:15.8pt;width:352.15pt;height:.5pt;z-index:15970304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Failure</w:t>
      </w:r>
      <w:r>
        <w:tab/>
        <w:t>Process</w:t>
      </w:r>
      <w:r>
        <w:tab/>
        <w:t>Management</w:t>
      </w:r>
    </w:p>
    <w:p w14:paraId="44D6237E" w14:textId="77777777" w:rsidR="0040573D" w:rsidRDefault="0040573D">
      <w:pPr>
        <w:spacing w:line="218" w:lineRule="exact"/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661C613A" w14:textId="77777777" w:rsidR="0040573D" w:rsidRDefault="000C5DF2">
      <w:pPr>
        <w:ind w:left="601"/>
        <w:rPr>
          <w:b/>
          <w:sz w:val="20"/>
        </w:rPr>
      </w:pPr>
      <w:r>
        <w:rPr>
          <w:b/>
          <w:spacing w:val="-1"/>
          <w:sz w:val="20"/>
        </w:rPr>
        <w:t>mechanisms</w:t>
      </w:r>
    </w:p>
    <w:p w14:paraId="69CAE0B5" w14:textId="77777777" w:rsidR="0040573D" w:rsidRDefault="000C5DF2">
      <w:pPr>
        <w:pStyle w:val="BodyText"/>
        <w:spacing w:before="105"/>
        <w:ind w:left="209" w:right="303"/>
      </w:pPr>
      <w:r>
        <w:br w:type="column"/>
        <w:t>Fish are</w:t>
      </w:r>
      <w:r>
        <w:rPr>
          <w:spacing w:val="1"/>
        </w:rPr>
        <w:t xml:space="preserve"> </w:t>
      </w:r>
      <w:r>
        <w:t>unable or</w:t>
      </w:r>
      <w:r>
        <w:rPr>
          <w:spacing w:val="1"/>
        </w:rPr>
        <w:t xml:space="preserve"> </w:t>
      </w:r>
      <w:r>
        <w:t>unwilling to</w:t>
      </w:r>
      <w:r>
        <w:rPr>
          <w:spacing w:val="-53"/>
        </w:rPr>
        <w:t xml:space="preserve"> </w:t>
      </w:r>
      <w:r>
        <w:t>swim up</w:t>
      </w:r>
      <w:r>
        <w:rPr>
          <w:spacing w:val="1"/>
        </w:rPr>
        <w:t xml:space="preserve"> </w:t>
      </w:r>
      <w:r>
        <w:t>structure</w:t>
      </w:r>
    </w:p>
    <w:p w14:paraId="271B7C83" w14:textId="77777777" w:rsidR="0040573D" w:rsidRDefault="0040573D">
      <w:pPr>
        <w:pStyle w:val="BodyText"/>
        <w:rPr>
          <w:sz w:val="22"/>
        </w:rPr>
      </w:pPr>
    </w:p>
    <w:p w14:paraId="6484719F" w14:textId="77777777" w:rsidR="0040573D" w:rsidRDefault="0040573D">
      <w:pPr>
        <w:pStyle w:val="BodyText"/>
        <w:rPr>
          <w:sz w:val="22"/>
        </w:rPr>
      </w:pPr>
    </w:p>
    <w:p w14:paraId="4807DE44" w14:textId="77777777" w:rsidR="0040573D" w:rsidRDefault="0040573D">
      <w:pPr>
        <w:pStyle w:val="BodyText"/>
        <w:rPr>
          <w:sz w:val="22"/>
        </w:rPr>
      </w:pPr>
    </w:p>
    <w:p w14:paraId="70E6BA0E" w14:textId="77777777" w:rsidR="0040573D" w:rsidRDefault="0040573D">
      <w:pPr>
        <w:pStyle w:val="BodyText"/>
        <w:rPr>
          <w:sz w:val="22"/>
        </w:rPr>
      </w:pPr>
    </w:p>
    <w:p w14:paraId="5E7CA5BE" w14:textId="77777777" w:rsidR="0040573D" w:rsidRDefault="0040573D">
      <w:pPr>
        <w:pStyle w:val="BodyText"/>
        <w:spacing w:before="1"/>
        <w:rPr>
          <w:sz w:val="29"/>
        </w:rPr>
      </w:pPr>
    </w:p>
    <w:p w14:paraId="6EEF5132" w14:textId="77777777" w:rsidR="0040573D" w:rsidRDefault="000C5DF2">
      <w:pPr>
        <w:pStyle w:val="BodyText"/>
        <w:ind w:left="209"/>
        <w:jc w:val="both"/>
      </w:pPr>
      <w:r>
        <w:pict w14:anchorId="2B42CD58">
          <v:rect id="docshape755" o:spid="_x0000_s1899" alt="" style="position:absolute;left:0;text-align:left;margin-left:155pt;margin-top:-.1pt;width:352.15pt;height:.25pt;z-index:1597081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Exotic species</w:t>
      </w:r>
      <w:r>
        <w:rPr>
          <w:spacing w:val="-53"/>
        </w:rPr>
        <w:t xml:space="preserve"> </w:t>
      </w:r>
      <w:r>
        <w:t>migrate to new</w:t>
      </w:r>
      <w:r>
        <w:rPr>
          <w:spacing w:val="-54"/>
        </w:rPr>
        <w:t xml:space="preserve"> </w:t>
      </w:r>
      <w:r>
        <w:t>areas</w:t>
      </w:r>
    </w:p>
    <w:p w14:paraId="6E0AEFEF" w14:textId="77777777" w:rsidR="0040573D" w:rsidRDefault="000C5DF2">
      <w:pPr>
        <w:pStyle w:val="BodyText"/>
        <w:spacing w:before="101"/>
        <w:ind w:left="209" w:right="41"/>
        <w:jc w:val="both"/>
      </w:pPr>
      <w:r>
        <w:pict w14:anchorId="08E63D5D">
          <v:rect id="docshape756" o:spid="_x0000_s1898" alt="" style="position:absolute;left:0;text-align:left;margin-left:155pt;margin-top:4.95pt;width:352.15pt;height:.25pt;z-index:15971328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Fish cannot</w:t>
      </w:r>
      <w:r>
        <w:rPr>
          <w:spacing w:val="1"/>
        </w:rPr>
        <w:t xml:space="preserve"> </w:t>
      </w:r>
      <w:r>
        <w:t>find</w:t>
      </w:r>
      <w:r>
        <w:rPr>
          <w:spacing w:val="-7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ladder</w:t>
      </w:r>
    </w:p>
    <w:p w14:paraId="34A39EEF" w14:textId="77777777" w:rsidR="0040573D" w:rsidRDefault="000C5DF2">
      <w:pPr>
        <w:pStyle w:val="BodyText"/>
        <w:spacing w:before="105"/>
        <w:ind w:left="176" w:right="1873"/>
      </w:pPr>
      <w:r>
        <w:br w:type="column"/>
        <w:t>Ensure water velocity, depth and turbulence is such that fish</w:t>
      </w:r>
      <w:r>
        <w:rPr>
          <w:spacing w:val="-53"/>
        </w:rPr>
        <w:t xml:space="preserve"> </w:t>
      </w:r>
      <w:r>
        <w:t>at required stages of life cycle can and will utilise the</w:t>
      </w:r>
      <w:r>
        <w:rPr>
          <w:spacing w:val="1"/>
        </w:rPr>
        <w:t xml:space="preserve"> </w:t>
      </w:r>
      <w:r>
        <w:t>structure.</w:t>
      </w:r>
      <w:r>
        <w:rPr>
          <w:spacing w:val="-4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slotted</w:t>
      </w:r>
      <w:r>
        <w:rPr>
          <w:spacing w:val="-4"/>
        </w:rPr>
        <w:t xml:space="preserve"> </w:t>
      </w:r>
      <w:r>
        <w:t>fishways</w:t>
      </w:r>
      <w:r>
        <w:rPr>
          <w:spacing w:val="-3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minimum</w:t>
      </w:r>
      <w:r>
        <w:rPr>
          <w:spacing w:val="-3"/>
        </w:rPr>
        <w:t xml:space="preserve"> </w:t>
      </w:r>
      <w:r>
        <w:t>water</w:t>
      </w:r>
      <w:r>
        <w:rPr>
          <w:spacing w:val="-4"/>
        </w:rPr>
        <w:t xml:space="preserve"> </w:t>
      </w:r>
      <w:r>
        <w:t>depth</w:t>
      </w:r>
      <w:r>
        <w:rPr>
          <w:spacing w:val="-3"/>
        </w:rPr>
        <w:t xml:space="preserve"> </w:t>
      </w:r>
      <w:r>
        <w:t>of</w:t>
      </w:r>
    </w:p>
    <w:p w14:paraId="0414FB16" w14:textId="77777777" w:rsidR="0040573D" w:rsidRDefault="000C5DF2">
      <w:pPr>
        <w:pStyle w:val="BodyText"/>
        <w:ind w:left="176" w:right="2119"/>
      </w:pPr>
      <w:r>
        <w:t>1 m, maximum velocity of 1.4 m/s and turbulence of less</w:t>
      </w:r>
      <w:r>
        <w:rPr>
          <w:spacing w:val="1"/>
        </w:rPr>
        <w:t xml:space="preserve"> </w:t>
      </w:r>
      <w:r>
        <w:t>than 100 W/m3 are recommended, depending on species</w:t>
      </w:r>
      <w:r>
        <w:rPr>
          <w:spacing w:val="-53"/>
        </w:rPr>
        <w:t xml:space="preserve"> </w:t>
      </w:r>
      <w:r>
        <w:t>(Mallen-Cooper 1993). Calmer resting zones are also</w:t>
      </w:r>
      <w:r>
        <w:rPr>
          <w:spacing w:val="1"/>
        </w:rPr>
        <w:t xml:space="preserve"> </w:t>
      </w:r>
      <w:r>
        <w:t>important</w:t>
      </w:r>
    </w:p>
    <w:p w14:paraId="33F140AD" w14:textId="77777777" w:rsidR="0040573D" w:rsidRDefault="000C5DF2">
      <w:pPr>
        <w:pStyle w:val="BodyText"/>
        <w:spacing w:before="97"/>
        <w:ind w:left="176" w:right="2484"/>
      </w:pPr>
      <w:r>
        <w:t>For rock chutes a maximum chute grade of 1:15 and</w:t>
      </w:r>
      <w:r>
        <w:rPr>
          <w:spacing w:val="1"/>
        </w:rPr>
        <w:t xml:space="preserve"> </w:t>
      </w:r>
      <w:r>
        <w:t>preferred grade of 1:20 should be ad</w:t>
      </w:r>
      <w:r>
        <w:t>opted with depth</w:t>
      </w:r>
      <w:r>
        <w:rPr>
          <w:spacing w:val="-53"/>
        </w:rPr>
        <w:t xml:space="preserve"> </w:t>
      </w:r>
      <w:r>
        <w:t>greater than</w:t>
      </w:r>
      <w:r>
        <w:rPr>
          <w:spacing w:val="-2"/>
        </w:rPr>
        <w:t xml:space="preserve"> </w:t>
      </w:r>
      <w:r>
        <w:t>0.3</w:t>
      </w:r>
      <w:r>
        <w:rPr>
          <w:spacing w:val="-1"/>
        </w:rPr>
        <w:t xml:space="preserve"> </w:t>
      </w:r>
      <w:r>
        <w:t>m</w:t>
      </w:r>
    </w:p>
    <w:p w14:paraId="494B03D7" w14:textId="77777777" w:rsidR="0040573D" w:rsidRDefault="000C5DF2">
      <w:pPr>
        <w:pStyle w:val="BodyText"/>
        <w:spacing w:before="100"/>
        <w:ind w:left="176" w:right="2007"/>
      </w:pPr>
      <w:r>
        <w:t>Install a fish trap at the upstream end of the ladder to allow</w:t>
      </w:r>
      <w:r>
        <w:rPr>
          <w:spacing w:val="-53"/>
        </w:rPr>
        <w:t xml:space="preserve"> </w:t>
      </w:r>
      <w:r>
        <w:t>removal of exotic species. New fish trap designs can</w:t>
      </w:r>
      <w:r>
        <w:rPr>
          <w:spacing w:val="1"/>
        </w:rPr>
        <w:t xml:space="preserve"> </w:t>
      </w:r>
      <w:r>
        <w:t>separate</w:t>
      </w:r>
      <w:r>
        <w:rPr>
          <w:spacing w:val="-2"/>
        </w:rPr>
        <w:t xml:space="preserve"> </w:t>
      </w:r>
      <w:r>
        <w:t>exotic</w:t>
      </w:r>
      <w:r>
        <w:rPr>
          <w:spacing w:val="-2"/>
        </w:rPr>
        <w:t xml:space="preserve"> </w:t>
      </w:r>
      <w:r>
        <w:t>species</w:t>
      </w:r>
      <w:r>
        <w:rPr>
          <w:spacing w:val="-2"/>
        </w:rPr>
        <w:t xml:space="preserve"> </w:t>
      </w:r>
      <w:r>
        <w:t>such</w:t>
      </w:r>
      <w:r>
        <w:rPr>
          <w:spacing w:val="-2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carp</w:t>
      </w:r>
      <w:r>
        <w:rPr>
          <w:spacing w:val="-1"/>
        </w:rPr>
        <w:t xml:space="preserve"> </w:t>
      </w:r>
      <w:r>
        <w:t>from</w:t>
      </w:r>
      <w:r>
        <w:rPr>
          <w:spacing w:val="-2"/>
        </w:rPr>
        <w:t xml:space="preserve"> </w:t>
      </w:r>
      <w:r>
        <w:t>natives</w:t>
      </w:r>
    </w:p>
    <w:p w14:paraId="5DDF2486" w14:textId="77777777" w:rsidR="0040573D" w:rsidRDefault="000C5DF2">
      <w:pPr>
        <w:pStyle w:val="BodyText"/>
        <w:spacing w:before="101"/>
        <w:ind w:left="176" w:right="2129"/>
      </w:pPr>
      <w:r>
        <w:t>For slotted fishways, the entrance should be located n</w:t>
      </w:r>
      <w:r>
        <w:t>ear</w:t>
      </w:r>
      <w:r>
        <w:rPr>
          <w:spacing w:val="-53"/>
        </w:rPr>
        <w:t xml:space="preserve"> </w:t>
      </w:r>
      <w:r>
        <w:t>the barrier and flow patterns, such as turbulence, should</w:t>
      </w:r>
      <w:r>
        <w:rPr>
          <w:spacing w:val="1"/>
        </w:rPr>
        <w:t xml:space="preserve"> </w:t>
      </w:r>
      <w:r>
        <w:t>encourage</w:t>
      </w:r>
      <w:r>
        <w:rPr>
          <w:spacing w:val="-3"/>
        </w:rPr>
        <w:t xml:space="preserve"> </w:t>
      </w:r>
      <w:r>
        <w:t>fish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move</w:t>
      </w:r>
      <w:r>
        <w:rPr>
          <w:spacing w:val="-2"/>
        </w:rPr>
        <w:t xml:space="preserve"> </w:t>
      </w:r>
      <w:r>
        <w:t>toward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enter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ladder.</w:t>
      </w:r>
    </w:p>
    <w:p w14:paraId="54890537" w14:textId="77777777" w:rsidR="0040573D" w:rsidRDefault="000C5DF2">
      <w:pPr>
        <w:pStyle w:val="BodyText"/>
        <w:ind w:left="176" w:right="2096"/>
      </w:pPr>
      <w:r>
        <w:pict w14:anchorId="626EBBE4">
          <v:rect id="docshape757" o:spid="_x0000_s1897" alt="" style="position:absolute;left:0;text-align:left;margin-left:82.2pt;margin-top:27.9pt;width:424.9pt;height:.5pt;z-index:1597184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Additional “attraction” water may be required in some flow</w:t>
      </w:r>
      <w:r>
        <w:rPr>
          <w:spacing w:val="-53"/>
        </w:rPr>
        <w:t xml:space="preserve"> </w:t>
      </w:r>
      <w:r>
        <w:t>conditions</w:t>
      </w:r>
    </w:p>
    <w:p w14:paraId="2799F556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num="3" w:space="720" w:equalWidth="0">
            <w:col w:w="1814" w:space="40"/>
            <w:col w:w="1522" w:space="39"/>
            <w:col w:w="7395"/>
          </w:cols>
        </w:sectPr>
      </w:pPr>
    </w:p>
    <w:p w14:paraId="58659C5D" w14:textId="77777777" w:rsidR="0040573D" w:rsidRDefault="000C5DF2">
      <w:pPr>
        <w:pStyle w:val="Heading4"/>
        <w:spacing w:before="177"/>
      </w:pPr>
      <w:r>
        <w:t>DEMONSTRATION</w:t>
      </w:r>
      <w:r>
        <w:rPr>
          <w:spacing w:val="-3"/>
        </w:rPr>
        <w:t xml:space="preserve"> </w:t>
      </w:r>
      <w:r>
        <w:t>SITES</w:t>
      </w:r>
    </w:p>
    <w:p w14:paraId="4D2C777F" w14:textId="77777777" w:rsidR="0040573D" w:rsidRDefault="000C5DF2">
      <w:pPr>
        <w:tabs>
          <w:tab w:val="left" w:pos="1571"/>
          <w:tab w:val="left" w:pos="1606"/>
        </w:tabs>
        <w:spacing w:before="51" w:line="314" w:lineRule="auto"/>
        <w:ind w:left="601" w:right="1295"/>
        <w:rPr>
          <w:sz w:val="20"/>
        </w:rPr>
      </w:pPr>
      <w:r>
        <w:rPr>
          <w:b/>
          <w:sz w:val="20"/>
        </w:rPr>
        <w:t>Site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1</w:t>
      </w:r>
      <w:r>
        <w:rPr>
          <w:b/>
          <w:sz w:val="20"/>
        </w:rPr>
        <w:tab/>
      </w:r>
      <w:r>
        <w:rPr>
          <w:b/>
          <w:sz w:val="20"/>
        </w:rPr>
        <w:t>Torrumbarry Weir</w:t>
      </w:r>
      <w:r>
        <w:rPr>
          <w:b/>
          <w:spacing w:val="-54"/>
          <w:sz w:val="20"/>
        </w:rPr>
        <w:t xml:space="preserve"> </w:t>
      </w:r>
      <w:r>
        <w:rPr>
          <w:sz w:val="20"/>
        </w:rPr>
        <w:t>Stream:</w:t>
      </w:r>
      <w:r>
        <w:rPr>
          <w:sz w:val="20"/>
        </w:rPr>
        <w:tab/>
        <w:t>River Murray</w:t>
      </w:r>
      <w:r>
        <w:rPr>
          <w:spacing w:val="1"/>
          <w:sz w:val="20"/>
        </w:rPr>
        <w:t xml:space="preserve"> </w:t>
      </w:r>
      <w:r>
        <w:rPr>
          <w:sz w:val="20"/>
        </w:rPr>
        <w:t>Basin:</w:t>
      </w:r>
      <w:r>
        <w:rPr>
          <w:sz w:val="20"/>
        </w:rPr>
        <w:tab/>
      </w:r>
      <w:r>
        <w:rPr>
          <w:sz w:val="20"/>
        </w:rPr>
        <w:tab/>
        <w:t>Murray</w:t>
      </w:r>
    </w:p>
    <w:p w14:paraId="3DF12990" w14:textId="77777777" w:rsidR="0040573D" w:rsidRDefault="000C5DF2">
      <w:pPr>
        <w:pStyle w:val="BodyText"/>
        <w:tabs>
          <w:tab w:val="left" w:pos="1594"/>
        </w:tabs>
        <w:spacing w:before="1"/>
        <w:ind w:left="601"/>
      </w:pPr>
      <w:r>
        <w:t>Contact:</w:t>
      </w:r>
      <w:r>
        <w:tab/>
        <w:t>Goulburn</w:t>
      </w:r>
      <w:r>
        <w:rPr>
          <w:spacing w:val="-6"/>
        </w:rPr>
        <w:t xml:space="preserve"> </w:t>
      </w:r>
      <w:r>
        <w:t>Murray</w:t>
      </w:r>
      <w:r>
        <w:rPr>
          <w:spacing w:val="-5"/>
        </w:rPr>
        <w:t xml:space="preserve"> </w:t>
      </w:r>
      <w:r>
        <w:t>Water</w:t>
      </w:r>
    </w:p>
    <w:p w14:paraId="67D45EC3" w14:textId="77777777" w:rsidR="0040573D" w:rsidRDefault="0040573D">
      <w:pPr>
        <w:pStyle w:val="BodyText"/>
        <w:spacing w:before="4"/>
        <w:rPr>
          <w:sz w:val="6"/>
        </w:rPr>
      </w:pPr>
    </w:p>
    <w:p w14:paraId="59445CCB" w14:textId="77777777" w:rsidR="0040573D" w:rsidRDefault="000C5DF2">
      <w:pPr>
        <w:pStyle w:val="BodyText"/>
        <w:ind w:left="601" w:right="-58"/>
      </w:pPr>
      <w:r>
        <w:rPr>
          <w:noProof/>
        </w:rPr>
        <w:drawing>
          <wp:inline distT="0" distB="0" distL="0" distR="0" wp14:anchorId="05092AD4" wp14:editId="4BBCC954">
            <wp:extent cx="2516840" cy="1694688"/>
            <wp:effectExtent l="0" t="0" r="0" b="0"/>
            <wp:docPr id="109" name="image1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04.jpeg"/>
                    <pic:cNvPicPr/>
                  </pic:nvPicPr>
                  <pic:blipFill>
                    <a:blip r:embed="rId2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6840" cy="1694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8BE8D" w14:textId="77777777" w:rsidR="0040573D" w:rsidRDefault="000C5DF2">
      <w:pPr>
        <w:spacing w:before="111"/>
        <w:ind w:left="601" w:right="856"/>
        <w:rPr>
          <w:b/>
          <w:sz w:val="18"/>
        </w:rPr>
      </w:pPr>
      <w:r>
        <w:rPr>
          <w:b/>
          <w:sz w:val="18"/>
        </w:rPr>
        <w:t>Vertical slot fishway construction at</w:t>
      </w:r>
      <w:r>
        <w:rPr>
          <w:b/>
          <w:spacing w:val="-47"/>
          <w:sz w:val="18"/>
        </w:rPr>
        <w:t xml:space="preserve"> </w:t>
      </w:r>
      <w:r>
        <w:rPr>
          <w:b/>
          <w:sz w:val="18"/>
        </w:rPr>
        <w:t>Torrumbarry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Weir,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River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Murray</w:t>
      </w:r>
    </w:p>
    <w:p w14:paraId="1AA2E2CB" w14:textId="77777777" w:rsidR="0040573D" w:rsidRDefault="000C5DF2">
      <w:pPr>
        <w:rPr>
          <w:b/>
        </w:rPr>
      </w:pPr>
      <w:r>
        <w:br w:type="column"/>
      </w:r>
    </w:p>
    <w:p w14:paraId="75E348BB" w14:textId="77777777" w:rsidR="0040573D" w:rsidRDefault="0040573D">
      <w:pPr>
        <w:pStyle w:val="BodyText"/>
        <w:rPr>
          <w:b/>
        </w:rPr>
      </w:pPr>
    </w:p>
    <w:p w14:paraId="2B6A169C" w14:textId="77777777" w:rsidR="0040573D" w:rsidRDefault="000C5DF2">
      <w:pPr>
        <w:tabs>
          <w:tab w:val="left" w:pos="1016"/>
        </w:tabs>
        <w:spacing w:line="314" w:lineRule="auto"/>
        <w:ind w:left="47" w:right="4053"/>
        <w:rPr>
          <w:sz w:val="20"/>
        </w:rPr>
      </w:pPr>
      <w:r>
        <w:rPr>
          <w:b/>
          <w:sz w:val="20"/>
        </w:rPr>
        <w:t>Site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2</w:t>
      </w:r>
      <w:r>
        <w:rPr>
          <w:b/>
          <w:sz w:val="20"/>
        </w:rPr>
        <w:tab/>
        <w:t>Dights Falls</w:t>
      </w:r>
      <w:r>
        <w:rPr>
          <w:b/>
          <w:spacing w:val="-53"/>
          <w:sz w:val="20"/>
        </w:rPr>
        <w:t xml:space="preserve"> </w:t>
      </w:r>
      <w:r>
        <w:rPr>
          <w:sz w:val="20"/>
        </w:rPr>
        <w:t>Stream:</w:t>
      </w:r>
      <w:r>
        <w:rPr>
          <w:sz w:val="20"/>
        </w:rPr>
        <w:tab/>
        <w:t>Yarra River</w:t>
      </w:r>
      <w:r>
        <w:rPr>
          <w:spacing w:val="1"/>
          <w:sz w:val="20"/>
        </w:rPr>
        <w:t xml:space="preserve"> </w:t>
      </w:r>
      <w:r>
        <w:rPr>
          <w:sz w:val="20"/>
        </w:rPr>
        <w:t>Basin:</w:t>
      </w:r>
      <w:r>
        <w:rPr>
          <w:sz w:val="20"/>
        </w:rPr>
        <w:tab/>
        <w:t>Yarra</w:t>
      </w:r>
    </w:p>
    <w:p w14:paraId="1FF22F12" w14:textId="77777777" w:rsidR="0040573D" w:rsidRDefault="000C5DF2">
      <w:pPr>
        <w:pStyle w:val="BodyText"/>
        <w:tabs>
          <w:tab w:val="left" w:pos="1017"/>
        </w:tabs>
        <w:spacing w:before="1"/>
        <w:ind w:left="47"/>
      </w:pPr>
      <w:r>
        <w:t>Contact:</w:t>
      </w:r>
      <w:r>
        <w:tab/>
        <w:t>Melbourne</w:t>
      </w:r>
      <w:r>
        <w:rPr>
          <w:spacing w:val="-2"/>
        </w:rPr>
        <w:t xml:space="preserve"> </w:t>
      </w:r>
      <w:r>
        <w:t>Water</w:t>
      </w:r>
    </w:p>
    <w:p w14:paraId="29049B8F" w14:textId="77777777" w:rsidR="0040573D" w:rsidRDefault="000C5DF2">
      <w:pPr>
        <w:pStyle w:val="BodyText"/>
        <w:spacing w:before="3"/>
        <w:rPr>
          <w:sz w:val="4"/>
        </w:rPr>
      </w:pPr>
      <w:r>
        <w:rPr>
          <w:noProof/>
        </w:rPr>
        <w:drawing>
          <wp:anchor distT="0" distB="0" distL="0" distR="0" simplePos="0" relativeHeight="471" behindDoc="0" locked="0" layoutInCell="1" allowOverlap="1" wp14:anchorId="24846BD7" wp14:editId="0729E629">
            <wp:simplePos x="0" y="0"/>
            <wp:positionH relativeFrom="page">
              <wp:posOffset>3649217</wp:posOffset>
            </wp:positionH>
            <wp:positionV relativeFrom="paragraph">
              <wp:posOffset>46489</wp:posOffset>
            </wp:positionV>
            <wp:extent cx="2587812" cy="1700212"/>
            <wp:effectExtent l="0" t="0" r="0" b="0"/>
            <wp:wrapTopAndBottom/>
            <wp:docPr id="111" name="image1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105.jpeg"/>
                    <pic:cNvPicPr/>
                  </pic:nvPicPr>
                  <pic:blipFill>
                    <a:blip r:embed="rId2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7812" cy="17002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0D08482" w14:textId="77777777" w:rsidR="0040573D" w:rsidRDefault="000C5DF2">
      <w:pPr>
        <w:spacing w:before="83"/>
        <w:ind w:left="47" w:right="2251"/>
        <w:rPr>
          <w:sz w:val="18"/>
        </w:rPr>
      </w:pPr>
      <w:r>
        <w:rPr>
          <w:b/>
          <w:sz w:val="18"/>
        </w:rPr>
        <w:t>Rock fishway at D</w:t>
      </w:r>
      <w:r>
        <w:rPr>
          <w:b/>
          <w:sz w:val="18"/>
        </w:rPr>
        <w:t>ights Falls, Yarra River,</w:t>
      </w:r>
      <w:r>
        <w:rPr>
          <w:b/>
          <w:spacing w:val="1"/>
          <w:sz w:val="18"/>
        </w:rPr>
        <w:t xml:space="preserve"> </w:t>
      </w:r>
      <w:r>
        <w:rPr>
          <w:b/>
          <w:sz w:val="18"/>
        </w:rPr>
        <w:t>Melbourne</w:t>
      </w:r>
      <w:r>
        <w:rPr>
          <w:b/>
          <w:spacing w:val="-5"/>
          <w:sz w:val="18"/>
        </w:rPr>
        <w:t xml:space="preserve"> </w:t>
      </w:r>
      <w:hyperlink r:id="rId267">
        <w:r>
          <w:rPr>
            <w:sz w:val="18"/>
          </w:rPr>
          <w:t>(Source:</w:t>
        </w:r>
        <w:r>
          <w:rPr>
            <w:spacing w:val="-3"/>
            <w:sz w:val="18"/>
          </w:rPr>
          <w:t xml:space="preserve"> </w:t>
        </w:r>
        <w:r>
          <w:rPr>
            <w:sz w:val="18"/>
          </w:rPr>
          <w:t>http://en.wikipedia.org/wiki/)</w:t>
        </w:r>
      </w:hyperlink>
    </w:p>
    <w:p w14:paraId="4A78349C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4558" w:space="40"/>
            <w:col w:w="6212"/>
          </w:cols>
        </w:sectPr>
      </w:pPr>
    </w:p>
    <w:p w14:paraId="00872628" w14:textId="77777777" w:rsidR="0040573D" w:rsidRDefault="000C5DF2">
      <w:pPr>
        <w:pStyle w:val="Heading4"/>
        <w:spacing w:before="169"/>
      </w:pPr>
      <w:r>
        <w:pict w14:anchorId="6D6F5835">
          <v:shape id="docshape758" o:spid="_x0000_s1896" type="#_x0000_t202" alt="" style="position:absolute;left:0;text-align:left;margin-left:17.7pt;margin-top:52.9pt;width:10.95pt;height:65.1pt;z-index:1597235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3B3D745F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  <w:r>
        <w:t>DESIGN</w:t>
      </w:r>
      <w:r>
        <w:rPr>
          <w:spacing w:val="-2"/>
        </w:rPr>
        <w:t xml:space="preserve"> </w:t>
      </w:r>
      <w:r>
        <w:t>GUIDELINES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RELATED</w:t>
      </w:r>
      <w:r>
        <w:rPr>
          <w:spacing w:val="-1"/>
        </w:rPr>
        <w:t xml:space="preserve"> </w:t>
      </w:r>
      <w:r>
        <w:t>INFORMATION</w:t>
      </w:r>
      <w:r>
        <w:rPr>
          <w:spacing w:val="-3"/>
        </w:rPr>
        <w:t xml:space="preserve"> </w:t>
      </w:r>
      <w:r>
        <w:t>SOURCES</w:t>
      </w:r>
    </w:p>
    <w:p w14:paraId="5BCF8C12" w14:textId="77777777" w:rsidR="0040573D" w:rsidRDefault="000C5DF2">
      <w:pPr>
        <w:pStyle w:val="BodyText"/>
        <w:spacing w:before="48"/>
        <w:ind w:left="601" w:right="2129"/>
      </w:pPr>
      <w:r>
        <w:t>Detailed design guidelines for fish ladders are not available for Victorian streams and fish</w:t>
      </w:r>
      <w:r>
        <w:rPr>
          <w:spacing w:val="1"/>
        </w:rPr>
        <w:t xml:space="preserve"> </w:t>
      </w:r>
      <w:r>
        <w:t>species. However various design advice for fish friendly rock chutes and other fishways are</w:t>
      </w:r>
      <w:r>
        <w:rPr>
          <w:spacing w:val="-53"/>
        </w:rPr>
        <w:t xml:space="preserve"> </w:t>
      </w:r>
      <w:r>
        <w:t>provided</w:t>
      </w:r>
      <w:r>
        <w:rPr>
          <w:spacing w:val="-2"/>
        </w:rPr>
        <w:t xml:space="preserve"> </w:t>
      </w:r>
      <w:r>
        <w:t>in:</w:t>
      </w:r>
    </w:p>
    <w:p w14:paraId="443D6994" w14:textId="77777777" w:rsidR="0040573D" w:rsidRDefault="000C5DF2">
      <w:pPr>
        <w:pStyle w:val="ListParagraph"/>
        <w:numPr>
          <w:ilvl w:val="0"/>
          <w:numId w:val="4"/>
        </w:numPr>
        <w:tabs>
          <w:tab w:val="left" w:pos="829"/>
        </w:tabs>
        <w:spacing w:before="96"/>
        <w:ind w:right="2416"/>
        <w:rPr>
          <w:sz w:val="20"/>
        </w:rPr>
      </w:pPr>
      <w:r>
        <w:rPr>
          <w:sz w:val="20"/>
        </w:rPr>
        <w:t xml:space="preserve">Mallen-Cooper, M. 1993, </w:t>
      </w:r>
      <w:r>
        <w:rPr>
          <w:i/>
          <w:sz w:val="20"/>
        </w:rPr>
        <w:t>Fishways in Australia; Past Proble</w:t>
      </w:r>
      <w:r>
        <w:rPr>
          <w:i/>
          <w:sz w:val="20"/>
        </w:rPr>
        <w:t>ms, Present Successes &amp;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Future Opportunities</w:t>
      </w:r>
      <w:r>
        <w:rPr>
          <w:sz w:val="20"/>
        </w:rPr>
        <w:t>, Bulletin No. 93, Australian National Committee on Large Dams</w:t>
      </w:r>
      <w:r>
        <w:rPr>
          <w:spacing w:val="1"/>
          <w:sz w:val="20"/>
        </w:rPr>
        <w:t xml:space="preserve"> </w:t>
      </w:r>
      <w:r>
        <w:rPr>
          <w:sz w:val="20"/>
        </w:rPr>
        <w:t>(ANCOLD).</w:t>
      </w:r>
    </w:p>
    <w:p w14:paraId="03082C4F" w14:textId="77777777" w:rsidR="0040573D" w:rsidRDefault="000C5DF2">
      <w:pPr>
        <w:pStyle w:val="ListParagraph"/>
        <w:numPr>
          <w:ilvl w:val="0"/>
          <w:numId w:val="4"/>
        </w:numPr>
        <w:tabs>
          <w:tab w:val="left" w:pos="829"/>
        </w:tabs>
        <w:spacing w:before="96"/>
        <w:ind w:right="2126"/>
        <w:rPr>
          <w:sz w:val="20"/>
        </w:rPr>
      </w:pPr>
      <w:r>
        <w:rPr>
          <w:sz w:val="20"/>
        </w:rPr>
        <w:t xml:space="preserve">Thorncroft, G. and Harris, J. 1996, </w:t>
      </w:r>
      <w:r>
        <w:rPr>
          <w:i/>
          <w:sz w:val="20"/>
        </w:rPr>
        <w:t>Assessment of Rock-Ramp Fishways</w:t>
      </w:r>
      <w:r>
        <w:rPr>
          <w:sz w:val="20"/>
        </w:rPr>
        <w:t>, NSW Fisheries</w:t>
      </w:r>
      <w:r>
        <w:rPr>
          <w:spacing w:val="-53"/>
          <w:sz w:val="20"/>
        </w:rPr>
        <w:t xml:space="preserve"> </w:t>
      </w:r>
      <w:r>
        <w:rPr>
          <w:sz w:val="20"/>
        </w:rPr>
        <w:t>Research</w:t>
      </w:r>
      <w:r>
        <w:rPr>
          <w:spacing w:val="-4"/>
          <w:sz w:val="20"/>
        </w:rPr>
        <w:t xml:space="preserve"> </w:t>
      </w:r>
      <w:r>
        <w:rPr>
          <w:sz w:val="20"/>
        </w:rPr>
        <w:t>Institute</w:t>
      </w:r>
      <w:r>
        <w:rPr>
          <w:spacing w:val="-3"/>
          <w:sz w:val="20"/>
        </w:rPr>
        <w:t xml:space="preserve"> </w:t>
      </w:r>
      <w:r>
        <w:rPr>
          <w:sz w:val="20"/>
        </w:rPr>
        <w:t>and</w:t>
      </w:r>
      <w:r>
        <w:rPr>
          <w:spacing w:val="-4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Cooperative</w:t>
      </w:r>
      <w:r>
        <w:rPr>
          <w:spacing w:val="-3"/>
          <w:sz w:val="20"/>
        </w:rPr>
        <w:t xml:space="preserve"> </w:t>
      </w:r>
      <w:r>
        <w:rPr>
          <w:sz w:val="20"/>
        </w:rPr>
        <w:t>Research</w:t>
      </w:r>
      <w:r>
        <w:rPr>
          <w:spacing w:val="-4"/>
          <w:sz w:val="20"/>
        </w:rPr>
        <w:t xml:space="preserve"> </w:t>
      </w:r>
      <w:r>
        <w:rPr>
          <w:sz w:val="20"/>
        </w:rPr>
        <w:t>Centre</w:t>
      </w:r>
      <w:r>
        <w:rPr>
          <w:spacing w:val="-3"/>
          <w:sz w:val="20"/>
        </w:rPr>
        <w:t xml:space="preserve"> </w:t>
      </w:r>
      <w:r>
        <w:rPr>
          <w:sz w:val="20"/>
        </w:rPr>
        <w:t>for</w:t>
      </w:r>
      <w:r>
        <w:rPr>
          <w:spacing w:val="-4"/>
          <w:sz w:val="20"/>
        </w:rPr>
        <w:t xml:space="preserve"> </w:t>
      </w:r>
      <w:r>
        <w:rPr>
          <w:sz w:val="20"/>
        </w:rPr>
        <w:t>Freshwater</w:t>
      </w:r>
      <w:r>
        <w:rPr>
          <w:spacing w:val="-3"/>
          <w:sz w:val="20"/>
        </w:rPr>
        <w:t xml:space="preserve"> </w:t>
      </w:r>
      <w:r>
        <w:rPr>
          <w:sz w:val="20"/>
        </w:rPr>
        <w:t>Ecology.</w:t>
      </w:r>
    </w:p>
    <w:p w14:paraId="6B98887F" w14:textId="77777777" w:rsidR="0040573D" w:rsidRDefault="000C5DF2">
      <w:pPr>
        <w:pStyle w:val="ListParagraph"/>
        <w:numPr>
          <w:ilvl w:val="0"/>
          <w:numId w:val="4"/>
        </w:numPr>
        <w:tabs>
          <w:tab w:val="left" w:pos="829"/>
        </w:tabs>
        <w:spacing w:before="97"/>
        <w:ind w:right="1859"/>
        <w:rPr>
          <w:sz w:val="20"/>
        </w:rPr>
      </w:pPr>
      <w:r>
        <w:rPr>
          <w:sz w:val="20"/>
        </w:rPr>
        <w:t xml:space="preserve">Gaboury, M., Newbury, R. and Erickson, C. 1995, </w:t>
      </w:r>
      <w:r>
        <w:rPr>
          <w:i/>
          <w:sz w:val="20"/>
        </w:rPr>
        <w:t>Pool and Riffle Fishways for Small Dams</w:t>
      </w:r>
      <w:r>
        <w:rPr>
          <w:sz w:val="20"/>
        </w:rPr>
        <w:t>,</w:t>
      </w:r>
      <w:r>
        <w:rPr>
          <w:spacing w:val="-53"/>
          <w:sz w:val="20"/>
        </w:rPr>
        <w:t xml:space="preserve"> </w:t>
      </w:r>
      <w:r>
        <w:rPr>
          <w:sz w:val="20"/>
        </w:rPr>
        <w:t>Manitoba</w:t>
      </w:r>
      <w:r>
        <w:rPr>
          <w:spacing w:val="-3"/>
          <w:sz w:val="20"/>
        </w:rPr>
        <w:t xml:space="preserve"> </w:t>
      </w:r>
      <w:r>
        <w:rPr>
          <w:sz w:val="20"/>
        </w:rPr>
        <w:t>Natural</w:t>
      </w:r>
      <w:r>
        <w:rPr>
          <w:spacing w:val="-1"/>
          <w:sz w:val="20"/>
        </w:rPr>
        <w:t xml:space="preserve"> </w:t>
      </w:r>
      <w:r>
        <w:rPr>
          <w:sz w:val="20"/>
        </w:rPr>
        <w:t>Resources</w:t>
      </w:r>
      <w:r>
        <w:rPr>
          <w:spacing w:val="-1"/>
          <w:sz w:val="20"/>
        </w:rPr>
        <w:t xml:space="preserve"> </w:t>
      </w:r>
      <w:r>
        <w:rPr>
          <w:sz w:val="20"/>
        </w:rPr>
        <w:t>Fisheries</w:t>
      </w:r>
      <w:r>
        <w:rPr>
          <w:spacing w:val="-1"/>
          <w:sz w:val="20"/>
        </w:rPr>
        <w:t xml:space="preserve"> </w:t>
      </w:r>
      <w:r>
        <w:rPr>
          <w:sz w:val="20"/>
        </w:rPr>
        <w:t>Branch.</w:t>
      </w:r>
    </w:p>
    <w:p w14:paraId="55B95A03" w14:textId="77777777" w:rsidR="0040573D" w:rsidRDefault="000C5DF2">
      <w:pPr>
        <w:pStyle w:val="Heading4"/>
        <w:spacing w:before="168"/>
      </w:pPr>
      <w:r>
        <w:t>CONSTRUCTION</w:t>
      </w:r>
      <w:r>
        <w:rPr>
          <w:spacing w:val="-3"/>
        </w:rPr>
        <w:t xml:space="preserve"> </w:t>
      </w:r>
      <w:r>
        <w:t>COSTS</w:t>
      </w:r>
    </w:p>
    <w:p w14:paraId="42BF08D2" w14:textId="77777777" w:rsidR="0040573D" w:rsidRDefault="000C5DF2">
      <w:pPr>
        <w:pStyle w:val="BodyText"/>
        <w:spacing w:before="48"/>
        <w:ind w:left="601"/>
      </w:pPr>
      <w:r>
        <w:t>Approx</w:t>
      </w:r>
      <w:r>
        <w:rPr>
          <w:spacing w:val="-5"/>
        </w:rPr>
        <w:t xml:space="preserve"> </w:t>
      </w:r>
      <w:r>
        <w:t>$3,000</w:t>
      </w:r>
      <w:r>
        <w:rPr>
          <w:spacing w:val="-5"/>
        </w:rPr>
        <w:t xml:space="preserve"> </w:t>
      </w:r>
      <w:r>
        <w:t>per</w:t>
      </w:r>
      <w:r>
        <w:rPr>
          <w:spacing w:val="-5"/>
        </w:rPr>
        <w:t xml:space="preserve"> </w:t>
      </w:r>
      <w:r>
        <w:t>metre</w:t>
      </w:r>
      <w:r>
        <w:rPr>
          <w:spacing w:val="-5"/>
        </w:rPr>
        <w:t xml:space="preserve"> </w:t>
      </w:r>
      <w:r>
        <w:t>channel</w:t>
      </w:r>
      <w:r>
        <w:rPr>
          <w:spacing w:val="-4"/>
        </w:rPr>
        <w:t xml:space="preserve"> </w:t>
      </w:r>
      <w:r>
        <w:t>width</w:t>
      </w:r>
      <w:r>
        <w:rPr>
          <w:spacing w:val="-6"/>
        </w:rPr>
        <w:t xml:space="preserve"> </w:t>
      </w:r>
      <w:r>
        <w:t>per</w:t>
      </w:r>
      <w:r>
        <w:rPr>
          <w:spacing w:val="-5"/>
        </w:rPr>
        <w:t xml:space="preserve"> </w:t>
      </w:r>
      <w:r>
        <w:t>vertical</w:t>
      </w:r>
      <w:r>
        <w:rPr>
          <w:spacing w:val="-4"/>
        </w:rPr>
        <w:t xml:space="preserve"> </w:t>
      </w:r>
      <w:r>
        <w:t>metre</w:t>
      </w:r>
      <w:r>
        <w:rPr>
          <w:spacing w:val="-5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rock</w:t>
      </w:r>
      <w:r>
        <w:rPr>
          <w:spacing w:val="-5"/>
        </w:rPr>
        <w:t xml:space="preserve"> </w:t>
      </w:r>
      <w:r>
        <w:t>chute</w:t>
      </w:r>
      <w:r>
        <w:rPr>
          <w:spacing w:val="-5"/>
        </w:rPr>
        <w:t xml:space="preserve"> </w:t>
      </w:r>
      <w:r>
        <w:t>style</w:t>
      </w:r>
      <w:r>
        <w:rPr>
          <w:spacing w:val="-4"/>
        </w:rPr>
        <w:t xml:space="preserve"> </w:t>
      </w:r>
      <w:r>
        <w:t>construction.</w:t>
      </w:r>
    </w:p>
    <w:p w14:paraId="35C23110" w14:textId="77777777" w:rsidR="0040573D" w:rsidRDefault="000C5DF2">
      <w:pPr>
        <w:pStyle w:val="BodyText"/>
        <w:spacing w:before="95"/>
        <w:ind w:left="601"/>
      </w:pPr>
      <w:r>
        <w:t>$100,000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$150,000</w:t>
      </w:r>
      <w:r>
        <w:rPr>
          <w:spacing w:val="-1"/>
        </w:rPr>
        <w:t xml:space="preserve"> </w:t>
      </w:r>
      <w:r>
        <w:t>per</w:t>
      </w:r>
      <w:r>
        <w:rPr>
          <w:spacing w:val="-1"/>
        </w:rPr>
        <w:t xml:space="preserve"> </w:t>
      </w:r>
      <w:r>
        <w:t>vertical</w:t>
      </w:r>
      <w:r>
        <w:rPr>
          <w:spacing w:val="-2"/>
        </w:rPr>
        <w:t xml:space="preserve"> </w:t>
      </w:r>
      <w:r>
        <w:t>metre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barrier</w:t>
      </w:r>
      <w:r>
        <w:rPr>
          <w:spacing w:val="-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vertical</w:t>
      </w:r>
      <w:r>
        <w:rPr>
          <w:spacing w:val="-1"/>
        </w:rPr>
        <w:t xml:space="preserve"> </w:t>
      </w:r>
      <w:r>
        <w:t>slot</w:t>
      </w:r>
      <w:r>
        <w:rPr>
          <w:spacing w:val="-1"/>
        </w:rPr>
        <w:t xml:space="preserve"> </w:t>
      </w:r>
      <w:r>
        <w:t>fishway.</w:t>
      </w:r>
    </w:p>
    <w:p w14:paraId="75E1054E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54958103" w14:textId="77777777" w:rsidR="0040573D" w:rsidRDefault="0040573D">
      <w:pPr>
        <w:pStyle w:val="BodyText"/>
      </w:pPr>
    </w:p>
    <w:p w14:paraId="06833DB7" w14:textId="77777777" w:rsidR="0040573D" w:rsidRDefault="0040573D">
      <w:pPr>
        <w:pStyle w:val="BodyText"/>
      </w:pPr>
    </w:p>
    <w:p w14:paraId="73E33EFD" w14:textId="77777777" w:rsidR="0040573D" w:rsidRDefault="0040573D">
      <w:pPr>
        <w:pStyle w:val="BodyText"/>
        <w:spacing w:before="3"/>
        <w:rPr>
          <w:sz w:val="22"/>
        </w:rPr>
      </w:pPr>
    </w:p>
    <w:p w14:paraId="6FF461E0" w14:textId="77777777" w:rsidR="0040573D" w:rsidRDefault="000C5DF2">
      <w:pPr>
        <w:pStyle w:val="Heading2"/>
        <w:numPr>
          <w:ilvl w:val="2"/>
          <w:numId w:val="59"/>
        </w:numPr>
        <w:tabs>
          <w:tab w:val="left" w:pos="2069"/>
        </w:tabs>
        <w:rPr>
          <w:color w:val="01688A"/>
        </w:rPr>
      </w:pPr>
      <w:bookmarkStart w:id="61" w:name="_bookmark61"/>
      <w:bookmarkEnd w:id="61"/>
      <w:r>
        <w:rPr>
          <w:color w:val="01688A"/>
        </w:rPr>
        <w:t>LOCK</w:t>
      </w:r>
      <w:r>
        <w:rPr>
          <w:color w:val="01688A"/>
          <w:spacing w:val="-5"/>
        </w:rPr>
        <w:t xml:space="preserve"> </w:t>
      </w:r>
      <w:r>
        <w:rPr>
          <w:color w:val="01688A"/>
        </w:rPr>
        <w:t>FISHWAYS</w:t>
      </w:r>
    </w:p>
    <w:p w14:paraId="0D5BB2DB" w14:textId="77777777" w:rsidR="0040573D" w:rsidRDefault="000C5DF2">
      <w:pPr>
        <w:pStyle w:val="Heading4"/>
        <w:spacing w:before="123"/>
        <w:ind w:left="1168"/>
      </w:pPr>
      <w:r>
        <w:t>DESCRIPTION</w:t>
      </w:r>
    </w:p>
    <w:p w14:paraId="11E9455E" w14:textId="77777777" w:rsidR="0040573D" w:rsidRDefault="000C5DF2">
      <w:pPr>
        <w:pStyle w:val="BodyText"/>
        <w:spacing w:before="48"/>
        <w:ind w:left="1168" w:right="1917"/>
      </w:pPr>
      <w:r>
        <w:t>A</w:t>
      </w:r>
      <w:r>
        <w:rPr>
          <w:spacing w:val="-1"/>
        </w:rPr>
        <w:t xml:space="preserve"> </w:t>
      </w:r>
      <w:r>
        <w:rPr>
          <w:spacing w:val="-1"/>
        </w:rPr>
        <w:t>loc</w:t>
      </w:r>
      <w:r>
        <w:t>k</w:t>
      </w:r>
      <w:r>
        <w:rPr>
          <w:spacing w:val="-1"/>
        </w:rPr>
        <w:t xml:space="preserve"> </w:t>
      </w:r>
      <w:r>
        <w:t>fishw</w:t>
      </w:r>
      <w:r>
        <w:rPr>
          <w:spacing w:val="-2"/>
        </w:rPr>
        <w:t>a</w:t>
      </w:r>
      <w:r>
        <w:t>y</w:t>
      </w:r>
      <w:r>
        <w:rPr>
          <w:spacing w:val="-1"/>
        </w:rPr>
        <w:t xml:space="preserve"> </w:t>
      </w:r>
      <w:r>
        <w:rPr>
          <w:spacing w:val="-1"/>
        </w:rPr>
        <w:t>attract</w:t>
      </w:r>
      <w:r>
        <w:t>s</w:t>
      </w:r>
      <w:r>
        <w:rPr>
          <w:spacing w:val="-1"/>
        </w:rPr>
        <w:t xml:space="preserve"> </w:t>
      </w:r>
      <w:r>
        <w:t>fish</w:t>
      </w:r>
      <w:r>
        <w:rPr>
          <w:spacing w:val="-2"/>
        </w:rPr>
        <w:t xml:space="preserve"> </w:t>
      </w:r>
      <w:r>
        <w:t>through</w:t>
      </w:r>
      <w:r>
        <w:rPr>
          <w:spacing w:val="-1"/>
        </w:rPr>
        <w:t xml:space="preserve"> </w:t>
      </w:r>
      <w:r>
        <w:rPr>
          <w:spacing w:val="-2"/>
        </w:rPr>
        <w:t>a</w:t>
      </w:r>
      <w:r>
        <w:t>n</w:t>
      </w:r>
      <w:r>
        <w:rPr>
          <w:spacing w:val="-1"/>
        </w:rPr>
        <w:t xml:space="preserve"> </w:t>
      </w:r>
      <w:r>
        <w:rPr>
          <w:spacing w:val="-2"/>
        </w:rPr>
        <w:t>e</w:t>
      </w:r>
      <w:r>
        <w:t>ntra</w:t>
      </w:r>
      <w:r>
        <w:rPr>
          <w:spacing w:val="-1"/>
        </w:rPr>
        <w:t>nc</w:t>
      </w:r>
      <w:r>
        <w:t>e</w:t>
      </w:r>
      <w:r>
        <w:rPr>
          <w:spacing w:val="-1"/>
        </w:rPr>
        <w:t xml:space="preserve"> </w:t>
      </w:r>
      <w:r>
        <w:rPr>
          <w:spacing w:val="-1"/>
        </w:rPr>
        <w:t>int</w:t>
      </w:r>
      <w:r>
        <w:t>o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rPr>
          <w:spacing w:val="-90"/>
          <w:w w:val="234"/>
        </w:rPr>
        <w:t>“</w:t>
      </w:r>
      <w:r>
        <w:rPr>
          <w:spacing w:val="-1"/>
        </w:rPr>
        <w:t>holdi</w:t>
      </w:r>
      <w:r>
        <w:rPr>
          <w:spacing w:val="-2"/>
        </w:rPr>
        <w:t>n</w:t>
      </w:r>
      <w:r>
        <w:t>g</w:t>
      </w:r>
      <w:r>
        <w:rPr>
          <w:spacing w:val="-1"/>
        </w:rPr>
        <w:t xml:space="preserve"> </w:t>
      </w:r>
      <w:r>
        <w:rPr>
          <w:spacing w:val="-1"/>
        </w:rPr>
        <w:t>are</w:t>
      </w:r>
      <w:r>
        <w:rPr>
          <w:spacing w:val="-2"/>
        </w:rPr>
        <w:t>a</w:t>
      </w:r>
      <w:r>
        <w:rPr>
          <w:spacing w:val="-1"/>
        </w:rPr>
        <w:t>”</w:t>
      </w:r>
      <w:r>
        <w:t>.</w:t>
      </w:r>
      <w:r>
        <w:rPr>
          <w:spacing w:val="-1"/>
        </w:rPr>
        <w:t xml:space="preserve"> </w:t>
      </w:r>
      <w:r>
        <w:rPr>
          <w:spacing w:val="-1"/>
        </w:rPr>
        <w:t>Period</w:t>
      </w:r>
      <w:r>
        <w:rPr>
          <w:spacing w:val="-2"/>
        </w:rPr>
        <w:t>i</w:t>
      </w:r>
      <w:r>
        <w:rPr>
          <w:spacing w:val="-1"/>
        </w:rPr>
        <w:t>call</w:t>
      </w:r>
      <w:r>
        <w:t>y</w:t>
      </w:r>
      <w:r>
        <w:rPr>
          <w:spacing w:val="-3"/>
        </w:rPr>
        <w:t xml:space="preserve"> </w:t>
      </w:r>
      <w:r>
        <w:t xml:space="preserve">the </w:t>
      </w:r>
      <w:r>
        <w:t>holding area is sealed off by a gate, and fills with water until the upstream water level is</w:t>
      </w:r>
      <w:r>
        <w:rPr>
          <w:spacing w:val="-53"/>
        </w:rPr>
        <w:t xml:space="preserve"> </w:t>
      </w:r>
      <w:r>
        <w:t>reached,</w:t>
      </w:r>
      <w:r>
        <w:rPr>
          <w:spacing w:val="-2"/>
        </w:rPr>
        <w:t xml:space="preserve"> </w:t>
      </w:r>
      <w:r>
        <w:t>allowing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fish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swim</w:t>
      </w:r>
      <w:r>
        <w:rPr>
          <w:spacing w:val="-1"/>
        </w:rPr>
        <w:t xml:space="preserve"> </w:t>
      </w:r>
      <w:r>
        <w:t>out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lock.</w:t>
      </w:r>
    </w:p>
    <w:p w14:paraId="3D16D767" w14:textId="77777777" w:rsidR="0040573D" w:rsidRDefault="0040573D">
      <w:pPr>
        <w:pStyle w:val="BodyText"/>
        <w:spacing w:before="8"/>
        <w:rPr>
          <w:sz w:val="23"/>
        </w:rPr>
      </w:pPr>
    </w:p>
    <w:p w14:paraId="3052635C" w14:textId="77777777" w:rsidR="0040573D" w:rsidRDefault="000C5DF2">
      <w:pPr>
        <w:pStyle w:val="Heading4"/>
        <w:ind w:left="1168"/>
      </w:pPr>
      <w:r>
        <w:t>WHY</w:t>
      </w:r>
      <w:r>
        <w:rPr>
          <w:spacing w:val="-3"/>
        </w:rPr>
        <w:t xml:space="preserve"> </w:t>
      </w:r>
      <w:r>
        <w:t>IMPLEMENT?</w:t>
      </w:r>
    </w:p>
    <w:p w14:paraId="63BA8B33" w14:textId="77777777" w:rsidR="0040573D" w:rsidRDefault="000C5DF2">
      <w:pPr>
        <w:pStyle w:val="BodyText"/>
        <w:spacing w:before="48"/>
        <w:ind w:left="1167" w:right="1608"/>
      </w:pPr>
      <w:r>
        <w:t>Lock fishways are constructed to allow fish to migrate upstream through structures that are</w:t>
      </w:r>
      <w:r>
        <w:rPr>
          <w:spacing w:val="-53"/>
        </w:rPr>
        <w:t xml:space="preserve"> </w:t>
      </w:r>
      <w:r>
        <w:t>otherwise an obstruction to fish passage. Such fish passage is often sought to allow fish to</w:t>
      </w:r>
      <w:r>
        <w:rPr>
          <w:spacing w:val="-53"/>
        </w:rPr>
        <w:t xml:space="preserve"> </w:t>
      </w:r>
      <w:r>
        <w:t>complete their life cycle. Lock fishways are used where the elevation t</w:t>
      </w:r>
      <w:r>
        <w:t>o be scaled is in</w:t>
      </w:r>
      <w:r>
        <w:rPr>
          <w:spacing w:val="1"/>
        </w:rPr>
        <w:t xml:space="preserve"> </w:t>
      </w:r>
      <w:r>
        <w:t>excess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which</w:t>
      </w:r>
      <w:r>
        <w:rPr>
          <w:spacing w:val="-3"/>
        </w:rPr>
        <w:t xml:space="preserve"> </w:t>
      </w:r>
      <w:r>
        <w:t>could</w:t>
      </w:r>
      <w:r>
        <w:rPr>
          <w:spacing w:val="-2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addressed</w:t>
      </w:r>
      <w:r>
        <w:rPr>
          <w:spacing w:val="-3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fish</w:t>
      </w:r>
      <w:r>
        <w:rPr>
          <w:spacing w:val="-2"/>
        </w:rPr>
        <w:t xml:space="preserve"> </w:t>
      </w:r>
      <w:r>
        <w:t>ladder.</w:t>
      </w:r>
      <w:r>
        <w:rPr>
          <w:spacing w:val="-1"/>
        </w:rPr>
        <w:t xml:space="preserve"> </w:t>
      </w:r>
      <w:r>
        <w:t>Generally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range</w:t>
      </w:r>
      <w:r>
        <w:rPr>
          <w:spacing w:val="-2"/>
        </w:rPr>
        <w:t xml:space="preserve"> </w:t>
      </w:r>
      <w:r>
        <w:t>of</w:t>
      </w:r>
    </w:p>
    <w:p w14:paraId="067B0803" w14:textId="77777777" w:rsidR="0040573D" w:rsidRDefault="000C5DF2">
      <w:pPr>
        <w:pStyle w:val="BodyText"/>
        <w:spacing w:line="229" w:lineRule="exact"/>
        <w:ind w:left="1168"/>
      </w:pPr>
      <w:r>
        <w:t>4–12</w:t>
      </w:r>
      <w:r>
        <w:rPr>
          <w:spacing w:val="-5"/>
        </w:rPr>
        <w:t xml:space="preserve"> </w:t>
      </w:r>
      <w:r>
        <w:t>metres.</w:t>
      </w:r>
    </w:p>
    <w:p w14:paraId="38EEFE75" w14:textId="77777777" w:rsidR="0040573D" w:rsidRDefault="000C5DF2">
      <w:pPr>
        <w:pStyle w:val="BodyText"/>
        <w:spacing w:before="7"/>
        <w:rPr>
          <w:sz w:val="15"/>
        </w:rPr>
      </w:pPr>
      <w:r>
        <w:rPr>
          <w:noProof/>
        </w:rPr>
        <w:drawing>
          <wp:anchor distT="0" distB="0" distL="0" distR="0" simplePos="0" relativeHeight="477" behindDoc="0" locked="0" layoutInCell="1" allowOverlap="1" wp14:anchorId="52C4E334" wp14:editId="664D1D00">
            <wp:simplePos x="0" y="0"/>
            <wp:positionH relativeFrom="page">
              <wp:posOffset>1440180</wp:posOffset>
            </wp:positionH>
            <wp:positionV relativeFrom="paragraph">
              <wp:posOffset>129282</wp:posOffset>
            </wp:positionV>
            <wp:extent cx="5257037" cy="3552444"/>
            <wp:effectExtent l="0" t="0" r="0" b="0"/>
            <wp:wrapTopAndBottom/>
            <wp:docPr id="113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106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7037" cy="35524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A49E27" w14:textId="77777777" w:rsidR="0040573D" w:rsidRDefault="000C5DF2">
      <w:pPr>
        <w:pStyle w:val="BodyText"/>
        <w:spacing w:before="65"/>
        <w:ind w:left="1167" w:right="1365"/>
      </w:pPr>
      <w:r>
        <w:rPr>
          <w:b/>
        </w:rPr>
        <w:t xml:space="preserve">Conceptual layout of fish lock fishway </w:t>
      </w:r>
      <w:r>
        <w:t>(Diagram from Thorncraft, G. and Harris, J.H. 2000.</w:t>
      </w:r>
      <w:r>
        <w:rPr>
          <w:spacing w:val="-53"/>
        </w:rPr>
        <w:t xml:space="preserve"> </w:t>
      </w:r>
      <w:r>
        <w:t xml:space="preserve">Fish Passage and Fishways in New South Wales: </w:t>
      </w:r>
      <w:r>
        <w:t>A Status Report. Cooperative Research</w:t>
      </w:r>
      <w:r>
        <w:rPr>
          <w:spacing w:val="1"/>
        </w:rPr>
        <w:t xml:space="preserve"> </w:t>
      </w:r>
      <w:r>
        <w:t>Centre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Freshwater</w:t>
      </w:r>
      <w:r>
        <w:rPr>
          <w:spacing w:val="-1"/>
        </w:rPr>
        <w:t xml:space="preserve"> </w:t>
      </w:r>
      <w:r>
        <w:t>Ecology</w:t>
      </w:r>
      <w:r>
        <w:rPr>
          <w:spacing w:val="-1"/>
        </w:rPr>
        <w:t xml:space="preserve"> </w:t>
      </w:r>
      <w:r>
        <w:t>Technical</w:t>
      </w:r>
      <w:r>
        <w:rPr>
          <w:spacing w:val="-1"/>
        </w:rPr>
        <w:t xml:space="preserve"> </w:t>
      </w:r>
      <w:r>
        <w:t>Report</w:t>
      </w:r>
      <w:r>
        <w:rPr>
          <w:spacing w:val="-2"/>
        </w:rPr>
        <w:t xml:space="preserve"> </w:t>
      </w:r>
      <w:r>
        <w:t>1/2000.)</w:t>
      </w:r>
    </w:p>
    <w:p w14:paraId="1D541B3B" w14:textId="77777777" w:rsidR="0040573D" w:rsidRDefault="0040573D">
      <w:pPr>
        <w:pStyle w:val="BodyText"/>
        <w:spacing w:before="7"/>
        <w:rPr>
          <w:sz w:val="17"/>
        </w:rPr>
      </w:pPr>
    </w:p>
    <w:p w14:paraId="3EA570D6" w14:textId="77777777" w:rsidR="0040573D" w:rsidRDefault="000C5DF2">
      <w:pPr>
        <w:pStyle w:val="BodyText"/>
        <w:spacing w:line="20" w:lineRule="exact"/>
        <w:ind w:left="1110"/>
        <w:rPr>
          <w:sz w:val="2"/>
        </w:rPr>
      </w:pPr>
      <w:r>
        <w:rPr>
          <w:sz w:val="2"/>
        </w:rPr>
      </w:r>
      <w:r>
        <w:rPr>
          <w:sz w:val="2"/>
        </w:rPr>
        <w:pict w14:anchorId="375E8468">
          <v:group id="docshapegroup764" o:spid="_x0000_s1894" alt="" style="width:424.95pt;height:.5pt;mso-position-horizontal-relative:char;mso-position-vertical-relative:line" coordsize="8499,10">
            <v:rect id="docshape765" o:spid="_x0000_s1895" alt="" style="position:absolute;width:8499;height:10" fillcolor="black" stroked="f"/>
            <w10:anchorlock/>
          </v:group>
        </w:pict>
      </w:r>
    </w:p>
    <w:p w14:paraId="6BE6A9BE" w14:textId="77777777" w:rsidR="0040573D" w:rsidRDefault="0040573D">
      <w:pPr>
        <w:spacing w:line="20" w:lineRule="exact"/>
        <w:rPr>
          <w:sz w:val="2"/>
        </w:rPr>
        <w:sectPr w:rsidR="0040573D">
          <w:headerReference w:type="even" r:id="rId269"/>
          <w:headerReference w:type="default" r:id="rId270"/>
          <w:footerReference w:type="even" r:id="rId271"/>
          <w:footerReference w:type="default" r:id="rId272"/>
          <w:footerReference w:type="first" r:id="rId273"/>
          <w:pgSz w:w="11910" w:h="16840"/>
          <w:pgMar w:top="740" w:right="0" w:bottom="820" w:left="1100" w:header="549" w:footer="636" w:gutter="0"/>
          <w:pgNumType w:start="103"/>
          <w:cols w:space="720"/>
        </w:sectPr>
      </w:pPr>
    </w:p>
    <w:p w14:paraId="0B0ABC5D" w14:textId="77777777" w:rsidR="0040573D" w:rsidRDefault="000C5DF2">
      <w:pPr>
        <w:pStyle w:val="Heading6"/>
        <w:ind w:left="1167" w:right="-18"/>
      </w:pPr>
      <w:r>
        <w:t>Beneficial river health</w:t>
      </w:r>
      <w:r>
        <w:rPr>
          <w:spacing w:val="-54"/>
        </w:rPr>
        <w:t xml:space="preserve"> </w:t>
      </w:r>
      <w:r>
        <w:t>outcomes</w:t>
      </w:r>
    </w:p>
    <w:p w14:paraId="35E8E346" w14:textId="77777777" w:rsidR="0040573D" w:rsidRDefault="000C5DF2">
      <w:pPr>
        <w:pStyle w:val="BodyText"/>
        <w:spacing w:line="217" w:lineRule="exact"/>
        <w:ind w:left="998"/>
      </w:pPr>
      <w:r>
        <w:br w:type="column"/>
        <w:t>May</w:t>
      </w:r>
      <w:r>
        <w:rPr>
          <w:spacing w:val="-3"/>
        </w:rPr>
        <w:t xml:space="preserve"> </w:t>
      </w:r>
      <w:r>
        <w:t>increase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geographic</w:t>
      </w:r>
      <w:r>
        <w:rPr>
          <w:spacing w:val="-2"/>
        </w:rPr>
        <w:t xml:space="preserve"> </w:t>
      </w:r>
      <w:r>
        <w:t>distribution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fish</w:t>
      </w:r>
      <w:r>
        <w:rPr>
          <w:spacing w:val="-2"/>
        </w:rPr>
        <w:t xml:space="preserve"> </w:t>
      </w:r>
      <w:r>
        <w:t>species</w:t>
      </w:r>
    </w:p>
    <w:p w14:paraId="4263C3B4" w14:textId="77777777" w:rsidR="0040573D" w:rsidRDefault="000C5DF2">
      <w:pPr>
        <w:pStyle w:val="BodyText"/>
        <w:spacing w:before="96"/>
        <w:ind w:left="998" w:right="1790"/>
      </w:pPr>
      <w:r>
        <w:t>May allow fish to complete their lifecycle and improve</w:t>
      </w:r>
      <w:r>
        <w:rPr>
          <w:spacing w:val="-53"/>
        </w:rPr>
        <w:t xml:space="preserve"> </w:t>
      </w:r>
      <w:r>
        <w:t>breeding</w:t>
      </w:r>
    </w:p>
    <w:p w14:paraId="0857B0FA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3248" w:space="40"/>
            <w:col w:w="7522"/>
          </w:cols>
        </w:sectPr>
      </w:pPr>
    </w:p>
    <w:p w14:paraId="272D1F78" w14:textId="77777777" w:rsidR="0040573D" w:rsidRDefault="0040573D">
      <w:pPr>
        <w:pStyle w:val="BodyText"/>
        <w:spacing w:before="7"/>
        <w:rPr>
          <w:sz w:val="8"/>
        </w:rPr>
      </w:pPr>
    </w:p>
    <w:p w14:paraId="091CFE5D" w14:textId="77777777" w:rsidR="0040573D" w:rsidRDefault="000C5DF2">
      <w:pPr>
        <w:pStyle w:val="BodyText"/>
        <w:spacing w:line="20" w:lineRule="exact"/>
        <w:ind w:left="1110"/>
        <w:rPr>
          <w:sz w:val="2"/>
        </w:rPr>
      </w:pPr>
      <w:r>
        <w:rPr>
          <w:sz w:val="2"/>
        </w:rPr>
      </w:r>
      <w:r>
        <w:rPr>
          <w:sz w:val="2"/>
        </w:rPr>
        <w:pict w14:anchorId="6A8B31B2">
          <v:group id="docshapegroup766" o:spid="_x0000_s1892" alt="" style="width:424.95pt;height:.5pt;mso-position-horizontal-relative:char;mso-position-vertical-relative:line" coordsize="8499,10">
            <v:rect id="docshape767" o:spid="_x0000_s1893" alt="" style="position:absolute;width:8499;height:10" fillcolor="black" stroked="f"/>
            <w10:anchorlock/>
          </v:group>
        </w:pict>
      </w:r>
    </w:p>
    <w:p w14:paraId="3856D901" w14:textId="77777777" w:rsidR="0040573D" w:rsidRDefault="000C5DF2">
      <w:pPr>
        <w:spacing w:line="217" w:lineRule="exact"/>
        <w:ind w:left="28" w:right="421"/>
        <w:jc w:val="center"/>
        <w:rPr>
          <w:sz w:val="20"/>
        </w:rPr>
      </w:pPr>
      <w:r>
        <w:rPr>
          <w:b/>
          <w:sz w:val="20"/>
        </w:rPr>
        <w:t>Adverse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river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health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outcomes</w:t>
      </w:r>
      <w:r>
        <w:rPr>
          <w:b/>
          <w:spacing w:val="80"/>
          <w:sz w:val="20"/>
        </w:rPr>
        <w:t xml:space="preserve"> </w:t>
      </w:r>
      <w:r>
        <w:rPr>
          <w:sz w:val="20"/>
        </w:rPr>
        <w:t>May</w:t>
      </w:r>
      <w:r>
        <w:rPr>
          <w:spacing w:val="-2"/>
          <w:sz w:val="20"/>
        </w:rPr>
        <w:t xml:space="preserve"> </w:t>
      </w:r>
      <w:r>
        <w:rPr>
          <w:sz w:val="20"/>
        </w:rPr>
        <w:t>allow</w:t>
      </w:r>
      <w:r>
        <w:rPr>
          <w:spacing w:val="-2"/>
          <w:sz w:val="20"/>
        </w:rPr>
        <w:t xml:space="preserve"> </w:t>
      </w:r>
      <w:r>
        <w:rPr>
          <w:sz w:val="20"/>
        </w:rPr>
        <w:t>exotic</w:t>
      </w:r>
      <w:r>
        <w:rPr>
          <w:spacing w:val="-1"/>
          <w:sz w:val="20"/>
        </w:rPr>
        <w:t xml:space="preserve"> </w:t>
      </w:r>
      <w:r>
        <w:rPr>
          <w:sz w:val="20"/>
        </w:rPr>
        <w:t>species</w:t>
      </w:r>
      <w:r>
        <w:rPr>
          <w:spacing w:val="-2"/>
          <w:sz w:val="20"/>
        </w:rPr>
        <w:t xml:space="preserve"> </w:t>
      </w:r>
      <w:r>
        <w:rPr>
          <w:sz w:val="20"/>
        </w:rPr>
        <w:t>to</w:t>
      </w:r>
      <w:r>
        <w:rPr>
          <w:spacing w:val="-2"/>
          <w:sz w:val="20"/>
        </w:rPr>
        <w:t xml:space="preserve"> </w:t>
      </w:r>
      <w:r>
        <w:rPr>
          <w:sz w:val="20"/>
        </w:rPr>
        <w:t>colonise</w:t>
      </w:r>
      <w:r>
        <w:rPr>
          <w:spacing w:val="-1"/>
          <w:sz w:val="20"/>
        </w:rPr>
        <w:t xml:space="preserve"> </w:t>
      </w:r>
      <w:r>
        <w:rPr>
          <w:sz w:val="20"/>
        </w:rPr>
        <w:t>new</w:t>
      </w:r>
      <w:r>
        <w:rPr>
          <w:spacing w:val="-2"/>
          <w:sz w:val="20"/>
        </w:rPr>
        <w:t xml:space="preserve"> </w:t>
      </w:r>
      <w:r>
        <w:rPr>
          <w:sz w:val="20"/>
        </w:rPr>
        <w:t>reaches</w:t>
      </w:r>
      <w:r>
        <w:rPr>
          <w:spacing w:val="-1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the</w:t>
      </w:r>
    </w:p>
    <w:p w14:paraId="76CFBD13" w14:textId="77777777" w:rsidR="0040573D" w:rsidRDefault="000C5DF2">
      <w:pPr>
        <w:pStyle w:val="BodyText"/>
        <w:spacing w:line="229" w:lineRule="exact"/>
        <w:ind w:left="1644" w:right="3485"/>
        <w:jc w:val="center"/>
      </w:pPr>
      <w:r>
        <w:pict w14:anchorId="56006689">
          <v:rect id="docshape768" o:spid="_x0000_s1891" alt="" style="position:absolute;left:0;text-align:left;margin-left:110.5pt;margin-top:16.4pt;width:424.9pt;height:.5pt;z-index:15974912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river</w:t>
      </w:r>
    </w:p>
    <w:p w14:paraId="1A956735" w14:textId="77777777" w:rsidR="0040573D" w:rsidRDefault="0040573D">
      <w:pPr>
        <w:spacing w:line="229" w:lineRule="exact"/>
        <w:jc w:val="center"/>
        <w:sectPr w:rsidR="0040573D">
          <w:type w:val="continuous"/>
          <w:pgSz w:w="11910" w:h="16840"/>
          <w:pgMar w:top="1580" w:right="0" w:bottom="280" w:left="1100" w:header="548" w:footer="636" w:gutter="0"/>
          <w:cols w:space="720"/>
        </w:sectPr>
      </w:pPr>
    </w:p>
    <w:p w14:paraId="70A525E8" w14:textId="77777777" w:rsidR="0040573D" w:rsidRDefault="000C5DF2">
      <w:pPr>
        <w:pStyle w:val="Heading6"/>
        <w:spacing w:before="107"/>
        <w:ind w:left="1168"/>
      </w:pPr>
      <w:r>
        <w:t>Associated</w:t>
      </w:r>
      <w:r>
        <w:rPr>
          <w:spacing w:val="-6"/>
        </w:rPr>
        <w:t xml:space="preserve"> </w:t>
      </w:r>
      <w:r>
        <w:t>works</w:t>
      </w:r>
    </w:p>
    <w:p w14:paraId="0AAC2454" w14:textId="77777777" w:rsidR="0040573D" w:rsidRDefault="000C5DF2">
      <w:pPr>
        <w:pStyle w:val="BodyText"/>
        <w:spacing w:before="95" w:line="338" w:lineRule="auto"/>
        <w:ind w:left="1168" w:right="-5"/>
      </w:pPr>
      <w:r>
        <w:t>Water</w:t>
      </w:r>
      <w:r>
        <w:rPr>
          <w:spacing w:val="-8"/>
        </w:rPr>
        <w:t xml:space="preserve"> </w:t>
      </w:r>
      <w:r>
        <w:t>temperature</w:t>
      </w:r>
      <w:r>
        <w:rPr>
          <w:spacing w:val="-7"/>
        </w:rPr>
        <w:t xml:space="preserve"> </w:t>
      </w:r>
      <w:r>
        <w:t>management</w:t>
      </w:r>
      <w:r>
        <w:rPr>
          <w:spacing w:val="-53"/>
        </w:rPr>
        <w:t xml:space="preserve"> </w:t>
      </w:r>
      <w:r>
        <w:t>Provision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instream</w:t>
      </w:r>
      <w:r>
        <w:rPr>
          <w:spacing w:val="-3"/>
        </w:rPr>
        <w:t xml:space="preserve"> </w:t>
      </w:r>
      <w:r>
        <w:t>habitat</w:t>
      </w:r>
    </w:p>
    <w:p w14:paraId="08FA657D" w14:textId="77777777" w:rsidR="0040573D" w:rsidRDefault="000C5DF2">
      <w:pPr>
        <w:pStyle w:val="Heading6"/>
        <w:spacing w:before="107"/>
        <w:ind w:left="187"/>
      </w:pPr>
      <w:r>
        <w:rPr>
          <w:b w:val="0"/>
        </w:rPr>
        <w:br w:type="column"/>
      </w:r>
      <w:r>
        <w:t>Information</w:t>
      </w:r>
      <w:r>
        <w:rPr>
          <w:spacing w:val="-10"/>
        </w:rPr>
        <w:t xml:space="preserve"> </w:t>
      </w:r>
      <w:r>
        <w:t>requirements</w:t>
      </w:r>
    </w:p>
    <w:p w14:paraId="09141E04" w14:textId="77777777" w:rsidR="0040573D" w:rsidRDefault="000C5DF2">
      <w:pPr>
        <w:pStyle w:val="BodyText"/>
        <w:spacing w:before="95"/>
        <w:ind w:left="187"/>
      </w:pPr>
      <w:r>
        <w:t>Hydrology</w:t>
      </w:r>
    </w:p>
    <w:p w14:paraId="63D03C5E" w14:textId="77777777" w:rsidR="0040573D" w:rsidRDefault="000C5DF2">
      <w:pPr>
        <w:pStyle w:val="BodyText"/>
        <w:spacing w:before="96" w:line="340" w:lineRule="auto"/>
        <w:ind w:left="187" w:right="2535"/>
      </w:pPr>
      <w:r>
        <w:t>Migratory and life cycle characteristics of fish</w:t>
      </w:r>
      <w:r>
        <w:rPr>
          <w:spacing w:val="-53"/>
        </w:rPr>
        <w:t xml:space="preserve"> </w:t>
      </w:r>
      <w:r>
        <w:t>Swimming</w:t>
      </w:r>
      <w:r>
        <w:rPr>
          <w:spacing w:val="-2"/>
        </w:rPr>
        <w:t xml:space="preserve"> </w:t>
      </w:r>
      <w:r>
        <w:t>ability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fish</w:t>
      </w:r>
    </w:p>
    <w:p w14:paraId="46A8D5D6" w14:textId="77777777" w:rsidR="0040573D" w:rsidRDefault="000C5DF2">
      <w:pPr>
        <w:pStyle w:val="BodyText"/>
        <w:spacing w:line="230" w:lineRule="exact"/>
        <w:ind w:left="187"/>
      </w:pPr>
      <w:r>
        <w:t>Survey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site</w:t>
      </w:r>
    </w:p>
    <w:p w14:paraId="56205DF7" w14:textId="77777777" w:rsidR="0040573D" w:rsidRDefault="0040573D">
      <w:pPr>
        <w:spacing w:line="230" w:lineRule="exact"/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4059" w:space="40"/>
            <w:col w:w="6711"/>
          </w:cols>
        </w:sectPr>
      </w:pPr>
    </w:p>
    <w:p w14:paraId="32C1A3CC" w14:textId="77777777" w:rsidR="0040573D" w:rsidRDefault="000C5DF2">
      <w:pPr>
        <w:pStyle w:val="BodyText"/>
        <w:spacing w:before="6"/>
        <w:rPr>
          <w:sz w:val="8"/>
        </w:rPr>
      </w:pPr>
      <w:r>
        <w:pict w14:anchorId="565F844F">
          <v:shape id="docshape769" o:spid="_x0000_s1890" type="#_x0000_t202" alt="" style="position:absolute;margin-left:17.7pt;margin-top:52.9pt;width:10.95pt;height:65.1pt;z-index:1597542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66AF0526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49B5A57F" w14:textId="77777777" w:rsidR="0040573D" w:rsidRDefault="000C5DF2">
      <w:pPr>
        <w:pStyle w:val="BodyText"/>
        <w:spacing w:line="20" w:lineRule="exact"/>
        <w:ind w:left="1096"/>
        <w:rPr>
          <w:sz w:val="2"/>
        </w:rPr>
      </w:pPr>
      <w:r>
        <w:rPr>
          <w:sz w:val="2"/>
        </w:rPr>
      </w:r>
      <w:r>
        <w:rPr>
          <w:sz w:val="2"/>
        </w:rPr>
        <w:pict w14:anchorId="6F69CB44">
          <v:group id="docshapegroup770" o:spid="_x0000_s1888" alt="" style="width:426pt;height:.5pt;mso-position-horizontal-relative:char;mso-position-vertical-relative:line" coordsize="8520,10">
            <v:shape id="docshape771" o:spid="_x0000_s1889" alt="" style="position:absolute;width:8520;height:10" coordsize="8520,10" path="m8520,l3132,r-14,l,,,10r3118,l3132,10r5388,l8520,xe" fillcolor="black" stroked="f">
              <v:path arrowok="t"/>
            </v:shape>
            <w10:anchorlock/>
          </v:group>
        </w:pict>
      </w:r>
    </w:p>
    <w:p w14:paraId="589AD18D" w14:textId="77777777" w:rsidR="0040573D" w:rsidRDefault="0040573D">
      <w:pPr>
        <w:spacing w:line="20" w:lineRule="exact"/>
        <w:rPr>
          <w:sz w:val="2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space="720"/>
        </w:sectPr>
      </w:pPr>
    </w:p>
    <w:p w14:paraId="4665F4F3" w14:textId="77777777" w:rsidR="0040573D" w:rsidRDefault="0040573D">
      <w:pPr>
        <w:pStyle w:val="BodyText"/>
      </w:pPr>
    </w:p>
    <w:p w14:paraId="5072E93D" w14:textId="77777777" w:rsidR="0040573D" w:rsidRDefault="0040573D">
      <w:pPr>
        <w:pStyle w:val="BodyText"/>
      </w:pPr>
    </w:p>
    <w:p w14:paraId="636AB6A1" w14:textId="77777777" w:rsidR="0040573D" w:rsidRDefault="0040573D">
      <w:pPr>
        <w:pStyle w:val="BodyText"/>
      </w:pPr>
    </w:p>
    <w:p w14:paraId="0FED26CB" w14:textId="77777777" w:rsidR="0040573D" w:rsidRDefault="0040573D">
      <w:pPr>
        <w:pStyle w:val="BodyText"/>
      </w:pPr>
    </w:p>
    <w:p w14:paraId="17F5E73B" w14:textId="77777777" w:rsidR="0040573D" w:rsidRDefault="0040573D">
      <w:pPr>
        <w:pStyle w:val="BodyText"/>
        <w:spacing w:before="7"/>
        <w:rPr>
          <w:sz w:val="15"/>
        </w:rPr>
      </w:pPr>
    </w:p>
    <w:p w14:paraId="4FB47FB9" w14:textId="77777777" w:rsidR="0040573D" w:rsidRDefault="000C5DF2">
      <w:pPr>
        <w:pStyle w:val="BodyText"/>
        <w:spacing w:line="20" w:lineRule="exact"/>
        <w:ind w:left="551"/>
        <w:rPr>
          <w:sz w:val="2"/>
        </w:rPr>
      </w:pPr>
      <w:r>
        <w:rPr>
          <w:sz w:val="2"/>
        </w:rPr>
      </w:r>
      <w:r>
        <w:rPr>
          <w:sz w:val="2"/>
        </w:rPr>
        <w:pict w14:anchorId="6D15EFC0">
          <v:group id="docshapegroup772" o:spid="_x0000_s1886" alt="" style="width:424.6pt;height:.5pt;mso-position-horizontal-relative:char;mso-position-vertical-relative:line" coordsize="8492,10">
            <v:rect id="docshape773" o:spid="_x0000_s1887" alt="" style="position:absolute;width:8492;height:10" fillcolor="black" stroked="f"/>
            <w10:anchorlock/>
          </v:group>
        </w:pict>
      </w:r>
    </w:p>
    <w:p w14:paraId="5A94CC60" w14:textId="77777777" w:rsidR="0040573D" w:rsidRDefault="0040573D">
      <w:pPr>
        <w:spacing w:line="20" w:lineRule="exact"/>
        <w:rPr>
          <w:sz w:val="2"/>
        </w:r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1971557F" w14:textId="77777777" w:rsidR="0040573D" w:rsidRDefault="000C5DF2">
      <w:pPr>
        <w:pStyle w:val="Heading6"/>
        <w:ind w:right="21"/>
      </w:pPr>
      <w:r>
        <w:t>Success</w:t>
      </w:r>
      <w:r>
        <w:rPr>
          <w:spacing w:val="-53"/>
        </w:rPr>
        <w:t xml:space="preserve"> </w:t>
      </w:r>
      <w:r>
        <w:t>ranking</w:t>
      </w:r>
    </w:p>
    <w:p w14:paraId="2BE99BB7" w14:textId="77777777" w:rsidR="0040573D" w:rsidRDefault="000C5DF2">
      <w:pPr>
        <w:ind w:left="601" w:right="-16" w:hanging="1"/>
        <w:rPr>
          <w:b/>
          <w:sz w:val="20"/>
        </w:rPr>
      </w:pPr>
      <w:r>
        <w:br w:type="column"/>
      </w:r>
      <w:r>
        <w:rPr>
          <w:b/>
          <w:sz w:val="20"/>
        </w:rPr>
        <w:t>No. of applications</w:t>
      </w:r>
      <w:r>
        <w:rPr>
          <w:b/>
          <w:spacing w:val="-53"/>
          <w:sz w:val="20"/>
        </w:rPr>
        <w:t xml:space="preserve"> </w:t>
      </w:r>
      <w:r>
        <w:rPr>
          <w:b/>
          <w:sz w:val="20"/>
        </w:rPr>
        <w:t>in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Victoria</w:t>
      </w:r>
    </w:p>
    <w:p w14:paraId="3C078642" w14:textId="77777777" w:rsidR="0040573D" w:rsidRDefault="000C5DF2">
      <w:pPr>
        <w:pStyle w:val="BodyText"/>
        <w:spacing w:before="93"/>
        <w:ind w:left="601" w:right="-7"/>
      </w:pPr>
      <w:r>
        <w:pict w14:anchorId="53E04AA1">
          <v:rect id="docshape774" o:spid="_x0000_s1885" alt="" style="position:absolute;left:0;text-align:left;margin-left:164.2pt;margin-top:4.3pt;width:342.9pt;height:.5pt;z-index:15977984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None, but examples</w:t>
      </w:r>
      <w:r>
        <w:rPr>
          <w:spacing w:val="-53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NSW/QLD</w:t>
      </w:r>
    </w:p>
    <w:p w14:paraId="07B67676" w14:textId="77777777" w:rsidR="0040573D" w:rsidRDefault="000C5DF2">
      <w:pPr>
        <w:pStyle w:val="Heading6"/>
        <w:ind w:left="228" w:right="169"/>
      </w:pPr>
      <w:r>
        <w:rPr>
          <w:b w:val="0"/>
        </w:rPr>
        <w:br w:type="column"/>
      </w:r>
      <w:r>
        <w:t>Structural success</w:t>
      </w:r>
      <w:r>
        <w:rPr>
          <w:spacing w:val="-53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Australia</w:t>
      </w:r>
    </w:p>
    <w:p w14:paraId="7DEB303B" w14:textId="77777777" w:rsidR="0040573D" w:rsidRDefault="000C5DF2">
      <w:pPr>
        <w:pStyle w:val="BodyText"/>
        <w:spacing w:before="93"/>
        <w:ind w:left="227" w:right="-9"/>
      </w:pPr>
      <w:r>
        <w:t>High</w:t>
      </w:r>
      <w:r>
        <w:rPr>
          <w:spacing w:val="-3"/>
        </w:rPr>
        <w:t xml:space="preserve"> </w:t>
      </w:r>
      <w:r>
        <w:t>level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structural</w:t>
      </w:r>
      <w:r>
        <w:rPr>
          <w:spacing w:val="-52"/>
        </w:rPr>
        <w:t xml:space="preserve"> </w:t>
      </w:r>
      <w:r>
        <w:t>success</w:t>
      </w:r>
    </w:p>
    <w:p w14:paraId="42A63D72" w14:textId="77777777" w:rsidR="0040573D" w:rsidRDefault="000C5DF2">
      <w:pPr>
        <w:pStyle w:val="Heading6"/>
        <w:ind w:left="141" w:right="2312"/>
        <w:jc w:val="both"/>
      </w:pPr>
      <w:r>
        <w:rPr>
          <w:b w:val="0"/>
        </w:rPr>
        <w:br w:type="column"/>
      </w:r>
      <w:r>
        <w:t>Success in achieving</w:t>
      </w:r>
      <w:r>
        <w:rPr>
          <w:spacing w:val="-53"/>
        </w:rPr>
        <w:t xml:space="preserve"> </w:t>
      </w:r>
      <w:r>
        <w:t>intended</w:t>
      </w:r>
      <w:r>
        <w:rPr>
          <w:spacing w:val="-1"/>
        </w:rPr>
        <w:t xml:space="preserve"> </w:t>
      </w:r>
      <w:r>
        <w:t>outcome</w:t>
      </w:r>
    </w:p>
    <w:p w14:paraId="7E901B8C" w14:textId="77777777" w:rsidR="0040573D" w:rsidRDefault="000C5DF2">
      <w:pPr>
        <w:pStyle w:val="BodyText"/>
        <w:spacing w:before="93"/>
        <w:ind w:left="141" w:right="2044"/>
        <w:jc w:val="both"/>
      </w:pPr>
      <w:r>
        <w:pict w14:anchorId="1B1E62AD">
          <v:rect id="docshape775" o:spid="_x0000_s1884" alt="" style="position:absolute;left:0;text-align:left;margin-left:82.2pt;margin-top:44.1pt;width:424.9pt;height:.5pt;z-index:1597849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Moderate – operation and</w:t>
      </w:r>
      <w:r>
        <w:rPr>
          <w:spacing w:val="-53"/>
        </w:rPr>
        <w:t xml:space="preserve"> </w:t>
      </w:r>
      <w:r>
        <w:t>exit arrangements can be</w:t>
      </w:r>
      <w:r>
        <w:rPr>
          <w:spacing w:val="-53"/>
        </w:rPr>
        <w:t xml:space="preserve"> </w:t>
      </w:r>
      <w:r>
        <w:t>problematic</w:t>
      </w:r>
    </w:p>
    <w:p w14:paraId="797DC197" w14:textId="77777777" w:rsidR="0040573D" w:rsidRDefault="0040573D">
      <w:pPr>
        <w:jc w:val="both"/>
        <w:sectPr w:rsidR="0040573D">
          <w:type w:val="continuous"/>
          <w:pgSz w:w="11910" w:h="16840"/>
          <w:pgMar w:top="1580" w:right="0" w:bottom="280" w:left="1100" w:header="549" w:footer="636" w:gutter="0"/>
          <w:cols w:num="4" w:space="720" w:equalWidth="0">
            <w:col w:w="1454" w:space="192"/>
            <w:col w:w="2393" w:space="40"/>
            <w:col w:w="2207" w:space="40"/>
            <w:col w:w="4484"/>
          </w:cols>
        </w:sectPr>
      </w:pPr>
    </w:p>
    <w:p w14:paraId="6878C83F" w14:textId="77777777" w:rsidR="0040573D" w:rsidRDefault="000C5DF2">
      <w:pPr>
        <w:pStyle w:val="Heading6"/>
        <w:spacing w:before="107"/>
        <w:ind w:right="21"/>
      </w:pPr>
      <w:r>
        <w:t>Success</w:t>
      </w:r>
      <w:r>
        <w:rPr>
          <w:spacing w:val="-53"/>
        </w:rPr>
        <w:t xml:space="preserve"> </w:t>
      </w:r>
      <w:r>
        <w:t>factors</w:t>
      </w:r>
    </w:p>
    <w:p w14:paraId="7CA7059B" w14:textId="77777777" w:rsidR="0040573D" w:rsidRDefault="0040573D">
      <w:pPr>
        <w:pStyle w:val="BodyText"/>
        <w:rPr>
          <w:b/>
          <w:sz w:val="22"/>
        </w:rPr>
      </w:pPr>
    </w:p>
    <w:p w14:paraId="2E8EFAA7" w14:textId="77777777" w:rsidR="0040573D" w:rsidRDefault="0040573D">
      <w:pPr>
        <w:pStyle w:val="BodyText"/>
        <w:rPr>
          <w:b/>
          <w:sz w:val="22"/>
        </w:rPr>
      </w:pPr>
    </w:p>
    <w:p w14:paraId="3E32AF83" w14:textId="77777777" w:rsidR="0040573D" w:rsidRDefault="000C5DF2">
      <w:pPr>
        <w:spacing w:before="156"/>
        <w:ind w:left="601"/>
        <w:rPr>
          <w:b/>
          <w:sz w:val="20"/>
        </w:rPr>
      </w:pPr>
      <w:r>
        <w:pict w14:anchorId="0B331289">
          <v:rect id="docshape776" o:spid="_x0000_s1883" alt="" style="position:absolute;left:0;text-align:left;margin-left:82.2pt;margin-top:7.4pt;width:424.9pt;height:.5pt;z-index:15979008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20"/>
        </w:rPr>
        <w:t>Failure</w:t>
      </w:r>
    </w:p>
    <w:p w14:paraId="3983FC12" w14:textId="77777777" w:rsidR="0040573D" w:rsidRDefault="000C5DF2">
      <w:pPr>
        <w:pStyle w:val="BodyText"/>
        <w:spacing w:before="106"/>
        <w:ind w:left="601" w:right="2807"/>
      </w:pPr>
      <w:r>
        <w:br w:type="column"/>
      </w:r>
      <w:r>
        <w:t>Hydraulic design and physical dimensions are sympathetic to the</w:t>
      </w:r>
      <w:r>
        <w:rPr>
          <w:spacing w:val="-53"/>
        </w:rPr>
        <w:t xml:space="preserve"> </w:t>
      </w:r>
      <w:r>
        <w:t>physiology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migratory</w:t>
      </w:r>
      <w:r>
        <w:rPr>
          <w:spacing w:val="-2"/>
        </w:rPr>
        <w:t xml:space="preserve"> </w:t>
      </w:r>
      <w:r>
        <w:t>behaviour of</w:t>
      </w:r>
      <w:r>
        <w:rPr>
          <w:spacing w:val="-1"/>
        </w:rPr>
        <w:t xml:space="preserve"> </w:t>
      </w:r>
      <w:r>
        <w:t>fish</w:t>
      </w:r>
    </w:p>
    <w:p w14:paraId="176A2352" w14:textId="77777777" w:rsidR="0040573D" w:rsidRDefault="000C5DF2">
      <w:pPr>
        <w:pStyle w:val="BodyText"/>
        <w:spacing w:before="95"/>
        <w:ind w:left="601" w:right="2296"/>
      </w:pPr>
      <w:r>
        <w:t>Hydrology of the stream is compatible with migration and facilitates the</w:t>
      </w:r>
      <w:r>
        <w:rPr>
          <w:spacing w:val="-53"/>
        </w:rPr>
        <w:t xml:space="preserve"> </w:t>
      </w:r>
      <w:r>
        <w:t>hydraulic</w:t>
      </w:r>
      <w:r>
        <w:rPr>
          <w:spacing w:val="-1"/>
        </w:rPr>
        <w:t xml:space="preserve"> </w:t>
      </w:r>
      <w:r>
        <w:t>conditions</w:t>
      </w:r>
      <w:r>
        <w:rPr>
          <w:spacing w:val="-2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structure</w:t>
      </w:r>
      <w:r>
        <w:rPr>
          <w:spacing w:val="-2"/>
        </w:rPr>
        <w:t xml:space="preserve"> </w:t>
      </w:r>
      <w:r>
        <w:t>necessary</w:t>
      </w:r>
      <w:r>
        <w:rPr>
          <w:spacing w:val="-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migration</w:t>
      </w:r>
    </w:p>
    <w:p w14:paraId="5DD9C007" w14:textId="77777777" w:rsidR="0040573D" w:rsidRDefault="000C5DF2">
      <w:pPr>
        <w:pStyle w:val="Heading6"/>
        <w:tabs>
          <w:tab w:val="left" w:pos="2661"/>
        </w:tabs>
        <w:spacing w:before="108"/>
        <w:ind w:left="602"/>
      </w:pPr>
      <w:r>
        <w:t>Process</w:t>
      </w:r>
      <w:r>
        <w:tab/>
      </w:r>
      <w:r>
        <w:t>Management</w:t>
      </w:r>
    </w:p>
    <w:p w14:paraId="05A8B213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6" w:gutter="0"/>
          <w:cols w:num="2" w:space="720" w:equalWidth="0">
            <w:col w:w="1454" w:space="191"/>
            <w:col w:w="9165"/>
          </w:cols>
        </w:sectPr>
      </w:pPr>
    </w:p>
    <w:p w14:paraId="33C43B1A" w14:textId="77777777" w:rsidR="0040573D" w:rsidRDefault="000C5DF2">
      <w:pPr>
        <w:spacing w:line="229" w:lineRule="exact"/>
        <w:ind w:left="601"/>
        <w:rPr>
          <w:b/>
          <w:sz w:val="20"/>
        </w:rPr>
      </w:pPr>
      <w:r>
        <w:pict w14:anchorId="51CF5940">
          <v:rect id="docshape777" o:spid="_x0000_s1882" alt="" style="position:absolute;left:0;text-align:left;margin-left:164.2pt;margin-top:4.9pt;width:342.9pt;height:.5pt;z-index:1597952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20"/>
        </w:rPr>
        <w:t>mechanisms</w:t>
      </w:r>
    </w:p>
    <w:p w14:paraId="0A1C10C4" w14:textId="77777777" w:rsidR="0040573D" w:rsidRDefault="000C5DF2">
      <w:pPr>
        <w:pStyle w:val="BodyText"/>
        <w:spacing w:before="105"/>
        <w:ind w:left="393" w:right="114"/>
      </w:pPr>
      <w:r>
        <w:br w:type="column"/>
        <w:t>Fish do not enter or</w:t>
      </w:r>
      <w:r>
        <w:rPr>
          <w:spacing w:val="-53"/>
        </w:rPr>
        <w:t xml:space="preserve"> </w:t>
      </w:r>
      <w:r>
        <w:t>exit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structure</w:t>
      </w:r>
    </w:p>
    <w:p w14:paraId="71BBEB25" w14:textId="77777777" w:rsidR="0040573D" w:rsidRDefault="0040573D">
      <w:pPr>
        <w:pStyle w:val="BodyText"/>
        <w:spacing w:before="10"/>
        <w:rPr>
          <w:sz w:val="17"/>
        </w:rPr>
      </w:pPr>
    </w:p>
    <w:p w14:paraId="5138D045" w14:textId="77777777" w:rsidR="0040573D" w:rsidRDefault="000C5DF2">
      <w:pPr>
        <w:pStyle w:val="BodyText"/>
        <w:ind w:left="393" w:right="-1"/>
      </w:pPr>
      <w:r>
        <w:pict w14:anchorId="7CDB84E8">
          <v:rect id="docshape778" o:spid="_x0000_s1881" alt="" style="position:absolute;left:0;text-align:left;margin-left:164.2pt;margin-top:-.1pt;width:342.9pt;height:.25pt;z-index:15980032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Exotic species</w:t>
      </w:r>
      <w:r>
        <w:rPr>
          <w:spacing w:val="1"/>
        </w:rPr>
        <w:t xml:space="preserve"> </w:t>
      </w:r>
      <w:r>
        <w:t>migrate</w:t>
      </w:r>
      <w:r>
        <w:rPr>
          <w:spacing w:val="-6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new</w:t>
      </w:r>
      <w:r>
        <w:rPr>
          <w:spacing w:val="-6"/>
        </w:rPr>
        <w:t xml:space="preserve"> </w:t>
      </w:r>
      <w:r>
        <w:t>areas</w:t>
      </w:r>
    </w:p>
    <w:p w14:paraId="0B9ABB37" w14:textId="77777777" w:rsidR="0040573D" w:rsidRDefault="000C5DF2">
      <w:pPr>
        <w:pStyle w:val="BodyText"/>
        <w:spacing w:before="101"/>
        <w:ind w:left="393" w:right="103"/>
      </w:pPr>
      <w:r>
        <w:pict w14:anchorId="257D5486">
          <v:rect id="docshape779" o:spid="_x0000_s1880" alt="" style="position:absolute;left:0;text-align:left;margin-left:164.2pt;margin-top:4.95pt;width:342.9pt;height:.25pt;z-index:15980544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Fish cannot find the</w:t>
      </w:r>
      <w:r>
        <w:rPr>
          <w:spacing w:val="-53"/>
        </w:rPr>
        <w:t xml:space="preserve"> </w:t>
      </w:r>
      <w:r>
        <w:t>lock</w:t>
      </w:r>
    </w:p>
    <w:p w14:paraId="4A0CDFC8" w14:textId="77777777" w:rsidR="0040573D" w:rsidRDefault="000C5DF2">
      <w:pPr>
        <w:pStyle w:val="BodyText"/>
        <w:spacing w:before="105"/>
        <w:ind w:left="151" w:right="2358"/>
      </w:pPr>
      <w:r>
        <w:br w:type="column"/>
        <w:t>A combination of attraction flows and crowding</w:t>
      </w:r>
      <w:r>
        <w:rPr>
          <w:spacing w:val="-53"/>
        </w:rPr>
        <w:t xml:space="preserve"> </w:t>
      </w:r>
      <w:r>
        <w:t>screens</w:t>
      </w:r>
      <w:r>
        <w:rPr>
          <w:spacing w:val="-3"/>
        </w:rPr>
        <w:t xml:space="preserve"> </w:t>
      </w:r>
      <w:r>
        <w:t>can</w:t>
      </w:r>
      <w:r>
        <w:rPr>
          <w:spacing w:val="-2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used</w:t>
      </w:r>
    </w:p>
    <w:p w14:paraId="6AF1DB56" w14:textId="77777777" w:rsidR="0040573D" w:rsidRDefault="0040573D">
      <w:pPr>
        <w:pStyle w:val="BodyText"/>
        <w:spacing w:before="10"/>
        <w:rPr>
          <w:sz w:val="17"/>
        </w:rPr>
      </w:pPr>
    </w:p>
    <w:p w14:paraId="5B7870B8" w14:textId="77777777" w:rsidR="0040573D" w:rsidRDefault="000C5DF2">
      <w:pPr>
        <w:pStyle w:val="BodyText"/>
        <w:ind w:left="151" w:right="1902"/>
      </w:pPr>
      <w:r>
        <w:t>Install a fish trap at the upstream end of the lift such</w:t>
      </w:r>
      <w:r>
        <w:rPr>
          <w:spacing w:val="-53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species</w:t>
      </w:r>
      <w:r>
        <w:rPr>
          <w:spacing w:val="-1"/>
        </w:rPr>
        <w:t xml:space="preserve"> </w:t>
      </w:r>
      <w:r>
        <w:t>can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managed</w:t>
      </w:r>
    </w:p>
    <w:p w14:paraId="36893410" w14:textId="77777777" w:rsidR="0040573D" w:rsidRDefault="000C5DF2">
      <w:pPr>
        <w:pStyle w:val="BodyText"/>
        <w:spacing w:before="101"/>
        <w:ind w:left="150" w:right="2148"/>
      </w:pPr>
      <w:r>
        <w:t>Ensure the entrance to the structure provides the</w:t>
      </w:r>
      <w:r>
        <w:rPr>
          <w:spacing w:val="-53"/>
        </w:rPr>
        <w:t xml:space="preserve"> </w:t>
      </w:r>
      <w:r>
        <w:t>correct</w:t>
      </w:r>
      <w:r>
        <w:rPr>
          <w:spacing w:val="-1"/>
        </w:rPr>
        <w:t xml:space="preserve"> </w:t>
      </w:r>
      <w:r>
        <w:t>migratory</w:t>
      </w:r>
      <w:r>
        <w:rPr>
          <w:spacing w:val="-1"/>
        </w:rPr>
        <w:t xml:space="preserve"> </w:t>
      </w:r>
      <w:r>
        <w:t>signals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fish</w:t>
      </w:r>
    </w:p>
    <w:p w14:paraId="489F0EE5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6" w:gutter="0"/>
          <w:cols w:num="3" w:space="720" w:equalWidth="0">
            <w:col w:w="1815" w:space="40"/>
            <w:col w:w="2262" w:space="39"/>
            <w:col w:w="6654"/>
          </w:cols>
        </w:sectPr>
      </w:pPr>
    </w:p>
    <w:p w14:paraId="190B532A" w14:textId="77777777" w:rsidR="0040573D" w:rsidRDefault="0040573D">
      <w:pPr>
        <w:pStyle w:val="BodyText"/>
        <w:spacing w:before="7"/>
        <w:rPr>
          <w:sz w:val="8"/>
        </w:rPr>
      </w:pPr>
    </w:p>
    <w:p w14:paraId="62824248" w14:textId="77777777" w:rsidR="0040573D" w:rsidRDefault="000C5DF2">
      <w:pPr>
        <w:pStyle w:val="BodyText"/>
        <w:spacing w:line="20" w:lineRule="exact"/>
        <w:ind w:left="544"/>
        <w:rPr>
          <w:sz w:val="2"/>
        </w:rPr>
      </w:pPr>
      <w:r>
        <w:rPr>
          <w:sz w:val="2"/>
        </w:rPr>
      </w:r>
      <w:r>
        <w:rPr>
          <w:sz w:val="2"/>
        </w:rPr>
        <w:pict w14:anchorId="77557DD8">
          <v:group id="docshapegroup780" o:spid="_x0000_s1878" alt="" style="width:424.95pt;height:.5pt;mso-position-horizontal-relative:char;mso-position-vertical-relative:line" coordsize="8499,10">
            <v:rect id="docshape781" o:spid="_x0000_s1879" alt="" style="position:absolute;width:8499;height:10" fillcolor="black" stroked="f"/>
            <w10:anchorlock/>
          </v:group>
        </w:pict>
      </w:r>
    </w:p>
    <w:p w14:paraId="3A359DB2" w14:textId="77777777" w:rsidR="0040573D" w:rsidRDefault="0040573D">
      <w:pPr>
        <w:pStyle w:val="BodyText"/>
        <w:spacing w:before="8"/>
        <w:rPr>
          <w:sz w:val="18"/>
        </w:rPr>
      </w:pPr>
    </w:p>
    <w:p w14:paraId="35EF91D4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0" w:bottom="280" w:left="1100" w:header="549" w:footer="636" w:gutter="0"/>
          <w:cols w:space="720"/>
        </w:sectPr>
      </w:pPr>
    </w:p>
    <w:p w14:paraId="42BA3587" w14:textId="77777777" w:rsidR="0040573D" w:rsidRDefault="000C5DF2">
      <w:pPr>
        <w:pStyle w:val="Heading4"/>
        <w:spacing w:before="100"/>
      </w:pPr>
      <w:r>
        <w:t>DEMONSTRATION</w:t>
      </w:r>
      <w:r>
        <w:rPr>
          <w:spacing w:val="-6"/>
        </w:rPr>
        <w:t xml:space="preserve"> </w:t>
      </w:r>
      <w:r>
        <w:t>SITES</w:t>
      </w:r>
    </w:p>
    <w:p w14:paraId="7CA448C4" w14:textId="77777777" w:rsidR="0040573D" w:rsidRDefault="000C5DF2">
      <w:pPr>
        <w:pStyle w:val="Heading6"/>
        <w:spacing w:before="49"/>
      </w:pPr>
      <w:r>
        <w:t>Site</w:t>
      </w:r>
      <w:r>
        <w:rPr>
          <w:spacing w:val="-1"/>
        </w:rPr>
        <w:t xml:space="preserve"> </w:t>
      </w:r>
      <w:r>
        <w:t>1</w:t>
      </w:r>
    </w:p>
    <w:p w14:paraId="45888768" w14:textId="77777777" w:rsidR="0040573D" w:rsidRDefault="000C5DF2">
      <w:pPr>
        <w:pStyle w:val="BodyText"/>
        <w:tabs>
          <w:tab w:val="left" w:pos="1379"/>
        </w:tabs>
        <w:spacing w:before="95" w:line="338" w:lineRule="auto"/>
        <w:ind w:left="601" w:right="1243"/>
      </w:pPr>
      <w:r>
        <w:t>Stream:</w:t>
      </w:r>
      <w:r>
        <w:rPr>
          <w:spacing w:val="1"/>
        </w:rPr>
        <w:t xml:space="preserve"> </w:t>
      </w:r>
      <w:r>
        <w:t>Burnett River, Qld</w:t>
      </w:r>
      <w:r>
        <w:rPr>
          <w:spacing w:val="-53"/>
        </w:rPr>
        <w:t xml:space="preserve"> </w:t>
      </w:r>
      <w:r>
        <w:t>Basin:</w:t>
      </w:r>
      <w:r>
        <w:tab/>
        <w:t>Burnett</w:t>
      </w:r>
    </w:p>
    <w:p w14:paraId="21BF7288" w14:textId="77777777" w:rsidR="0040573D" w:rsidRDefault="000C5DF2">
      <w:pPr>
        <w:pStyle w:val="BodyText"/>
        <w:spacing w:before="4"/>
        <w:ind w:left="601"/>
      </w:pPr>
      <w:r>
        <w:t>Contact:</w:t>
      </w:r>
      <w:r>
        <w:rPr>
          <w:spacing w:val="-3"/>
        </w:rPr>
        <w:t xml:space="preserve"> </w:t>
      </w:r>
      <w:r>
        <w:t>SunWater</w:t>
      </w:r>
    </w:p>
    <w:p w14:paraId="48998567" w14:textId="77777777" w:rsidR="0040573D" w:rsidRDefault="000C5DF2">
      <w:pPr>
        <w:pStyle w:val="BodyText"/>
        <w:spacing w:before="4"/>
        <w:rPr>
          <w:sz w:val="6"/>
        </w:rPr>
      </w:pPr>
      <w:r>
        <w:rPr>
          <w:noProof/>
        </w:rPr>
        <w:drawing>
          <wp:anchor distT="0" distB="0" distL="0" distR="0" simplePos="0" relativeHeight="485" behindDoc="0" locked="0" layoutInCell="1" allowOverlap="1" wp14:anchorId="495CBEE3" wp14:editId="0613F551">
            <wp:simplePos x="0" y="0"/>
            <wp:positionH relativeFrom="page">
              <wp:posOffset>1081279</wp:posOffset>
            </wp:positionH>
            <wp:positionV relativeFrom="paragraph">
              <wp:posOffset>62042</wp:posOffset>
            </wp:positionV>
            <wp:extent cx="2312892" cy="1813464"/>
            <wp:effectExtent l="0" t="0" r="0" b="0"/>
            <wp:wrapTopAndBottom/>
            <wp:docPr id="115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107.png"/>
                    <pic:cNvPicPr/>
                  </pic:nvPicPr>
                  <pic:blipFill>
                    <a:blip r:embed="rId2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2892" cy="1813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9F8A86" w14:textId="77777777" w:rsidR="0040573D" w:rsidRDefault="000C5DF2">
      <w:pPr>
        <w:spacing w:before="28"/>
        <w:ind w:left="601" w:right="507"/>
        <w:rPr>
          <w:b/>
          <w:sz w:val="18"/>
        </w:rPr>
      </w:pPr>
      <w:r>
        <w:rPr>
          <w:b/>
          <w:sz w:val="18"/>
        </w:rPr>
        <w:t>Walla Weir on the Burnett River near</w:t>
      </w:r>
      <w:r>
        <w:rPr>
          <w:b/>
          <w:spacing w:val="-48"/>
          <w:sz w:val="18"/>
        </w:rPr>
        <w:t xml:space="preserve"> </w:t>
      </w:r>
      <w:r>
        <w:rPr>
          <w:b/>
          <w:sz w:val="18"/>
        </w:rPr>
        <w:t>Bundaberg,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QLD.</w:t>
      </w:r>
    </w:p>
    <w:p w14:paraId="379202CF" w14:textId="77777777" w:rsidR="0040573D" w:rsidRDefault="000C5DF2">
      <w:pPr>
        <w:rPr>
          <w:b/>
        </w:rPr>
      </w:pPr>
      <w:r>
        <w:br w:type="column"/>
      </w:r>
    </w:p>
    <w:p w14:paraId="778287A7" w14:textId="77777777" w:rsidR="0040573D" w:rsidRDefault="000C5DF2">
      <w:pPr>
        <w:pStyle w:val="Heading6"/>
        <w:spacing w:before="152"/>
        <w:ind w:left="52"/>
      </w:pPr>
      <w:r>
        <w:t>Site</w:t>
      </w:r>
      <w:r>
        <w:rPr>
          <w:spacing w:val="-1"/>
        </w:rPr>
        <w:t xml:space="preserve"> </w:t>
      </w:r>
      <w:r>
        <w:t>2</w:t>
      </w:r>
    </w:p>
    <w:p w14:paraId="659B044E" w14:textId="77777777" w:rsidR="0040573D" w:rsidRDefault="000C5DF2">
      <w:pPr>
        <w:pStyle w:val="BodyText"/>
        <w:tabs>
          <w:tab w:val="left" w:pos="951"/>
        </w:tabs>
        <w:spacing w:before="95" w:line="338" w:lineRule="auto"/>
        <w:ind w:left="51" w:right="3228"/>
      </w:pPr>
      <w:r>
        <w:t>Stream:</w:t>
      </w:r>
      <w:r>
        <w:rPr>
          <w:spacing w:val="27"/>
        </w:rPr>
        <w:t xml:space="preserve"> </w:t>
      </w:r>
      <w:r>
        <w:t>Murray</w:t>
      </w:r>
      <w:r>
        <w:rPr>
          <w:spacing w:val="-3"/>
        </w:rPr>
        <w:t xml:space="preserve"> </w:t>
      </w:r>
      <w:r>
        <w:t>River,</w:t>
      </w:r>
      <w:r>
        <w:rPr>
          <w:spacing w:val="-3"/>
        </w:rPr>
        <w:t xml:space="preserve"> </w:t>
      </w:r>
      <w:r>
        <w:t>Yarrawonga</w:t>
      </w:r>
      <w:r>
        <w:rPr>
          <w:spacing w:val="-53"/>
        </w:rPr>
        <w:t xml:space="preserve"> </w:t>
      </w:r>
      <w:r>
        <w:t>Basin:</w:t>
      </w:r>
      <w:r>
        <w:tab/>
      </w:r>
      <w:r>
        <w:t>Murray</w:t>
      </w:r>
    </w:p>
    <w:p w14:paraId="0701213F" w14:textId="77777777" w:rsidR="0040573D" w:rsidRDefault="000C5DF2">
      <w:pPr>
        <w:pStyle w:val="BodyText"/>
        <w:spacing w:before="3"/>
        <w:ind w:left="51"/>
      </w:pPr>
      <w:r>
        <w:t>Contact:</w:t>
      </w:r>
      <w:r>
        <w:rPr>
          <w:spacing w:val="40"/>
        </w:rPr>
        <w:t xml:space="preserve"> </w:t>
      </w:r>
      <w:r>
        <w:t>Murray-Darling</w:t>
      </w:r>
      <w:r>
        <w:rPr>
          <w:spacing w:val="-3"/>
        </w:rPr>
        <w:t xml:space="preserve"> </w:t>
      </w:r>
      <w:r>
        <w:t>Basin</w:t>
      </w:r>
      <w:r>
        <w:rPr>
          <w:spacing w:val="-3"/>
        </w:rPr>
        <w:t xml:space="preserve"> </w:t>
      </w:r>
      <w:r>
        <w:t>Commission</w:t>
      </w:r>
    </w:p>
    <w:p w14:paraId="5165197F" w14:textId="77777777" w:rsidR="0040573D" w:rsidRDefault="000C5DF2">
      <w:pPr>
        <w:pStyle w:val="BodyText"/>
        <w:spacing w:before="6"/>
        <w:rPr>
          <w:sz w:val="6"/>
        </w:rPr>
      </w:pPr>
      <w:r>
        <w:rPr>
          <w:noProof/>
        </w:rPr>
        <w:drawing>
          <wp:anchor distT="0" distB="0" distL="0" distR="0" simplePos="0" relativeHeight="486" behindDoc="0" locked="0" layoutInCell="1" allowOverlap="1" wp14:anchorId="46B6D8A7" wp14:editId="6FA2494B">
            <wp:simplePos x="0" y="0"/>
            <wp:positionH relativeFrom="page">
              <wp:posOffset>3446524</wp:posOffset>
            </wp:positionH>
            <wp:positionV relativeFrom="paragraph">
              <wp:posOffset>63097</wp:posOffset>
            </wp:positionV>
            <wp:extent cx="2804815" cy="1820227"/>
            <wp:effectExtent l="0" t="0" r="0" b="0"/>
            <wp:wrapTopAndBottom/>
            <wp:docPr id="117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108.png"/>
                    <pic:cNvPicPr/>
                  </pic:nvPicPr>
                  <pic:blipFill>
                    <a:blip r:embed="rId2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4815" cy="18202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8FEC0A" w14:textId="77777777" w:rsidR="0040573D" w:rsidRDefault="000C5DF2">
      <w:pPr>
        <w:spacing w:before="27"/>
        <w:ind w:left="52"/>
        <w:rPr>
          <w:b/>
          <w:sz w:val="18"/>
        </w:rPr>
      </w:pPr>
      <w:r>
        <w:rPr>
          <w:b/>
          <w:sz w:val="18"/>
        </w:rPr>
        <w:t>Fish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lock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Yarrawonga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Weir,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River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Murray</w:t>
      </w:r>
    </w:p>
    <w:p w14:paraId="625EF95F" w14:textId="77777777" w:rsidR="0040573D" w:rsidRDefault="000C5DF2">
      <w:pPr>
        <w:spacing w:before="2"/>
        <w:ind w:left="52"/>
        <w:rPr>
          <w:sz w:val="18"/>
        </w:rPr>
      </w:pPr>
      <w:r>
        <w:rPr>
          <w:sz w:val="18"/>
        </w:rPr>
        <w:t>(Photo:</w:t>
      </w:r>
      <w:r>
        <w:rPr>
          <w:spacing w:val="-4"/>
          <w:sz w:val="18"/>
        </w:rPr>
        <w:t xml:space="preserve"> </w:t>
      </w:r>
      <w:r>
        <w:rPr>
          <w:sz w:val="18"/>
        </w:rPr>
        <w:t>Lindsay</w:t>
      </w:r>
      <w:r>
        <w:rPr>
          <w:spacing w:val="-3"/>
          <w:sz w:val="18"/>
        </w:rPr>
        <w:t xml:space="preserve"> </w:t>
      </w:r>
      <w:r>
        <w:rPr>
          <w:sz w:val="18"/>
        </w:rPr>
        <w:t>White</w:t>
      </w:r>
      <w:r>
        <w:rPr>
          <w:spacing w:val="-3"/>
          <w:sz w:val="18"/>
        </w:rPr>
        <w:t xml:space="preserve"> </w:t>
      </w:r>
      <w:r>
        <w:rPr>
          <w:sz w:val="18"/>
        </w:rPr>
        <w:t>3ASM</w:t>
      </w:r>
      <w:r>
        <w:rPr>
          <w:spacing w:val="-3"/>
          <w:sz w:val="18"/>
        </w:rPr>
        <w:t xml:space="preserve"> </w:t>
      </w:r>
      <w:r>
        <w:rPr>
          <w:sz w:val="18"/>
        </w:rPr>
        <w:t>3</w:t>
      </w:r>
      <w:r>
        <w:rPr>
          <w:spacing w:val="-3"/>
          <w:sz w:val="18"/>
        </w:rPr>
        <w:t xml:space="preserve"> </w:t>
      </w:r>
      <w:r>
        <w:rPr>
          <w:sz w:val="18"/>
        </w:rPr>
        <w:t>Brisbane</w:t>
      </w:r>
      <w:r>
        <w:rPr>
          <w:spacing w:val="-4"/>
          <w:sz w:val="18"/>
        </w:rPr>
        <w:t xml:space="preserve"> </w:t>
      </w:r>
      <w:r>
        <w:rPr>
          <w:sz w:val="18"/>
        </w:rPr>
        <w:t>2001)</w:t>
      </w:r>
    </w:p>
    <w:p w14:paraId="7091A520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0" w:bottom="280" w:left="1100" w:header="549" w:footer="636" w:gutter="0"/>
          <w:cols w:num="2" w:space="720" w:equalWidth="0">
            <w:col w:w="4249" w:space="40"/>
            <w:col w:w="6521"/>
          </w:cols>
        </w:sectPr>
      </w:pPr>
    </w:p>
    <w:p w14:paraId="1E78A0E2" w14:textId="77777777" w:rsidR="0040573D" w:rsidRDefault="000C5DF2">
      <w:pPr>
        <w:pStyle w:val="BodyText"/>
        <w:spacing w:before="4"/>
        <w:rPr>
          <w:sz w:val="24"/>
        </w:rPr>
      </w:pPr>
      <w:r>
        <w:pict w14:anchorId="3FE2BF27">
          <v:shape id="docshape782" o:spid="_x0000_s1877" type="#_x0000_t202" alt="" style="position:absolute;margin-left:17.7pt;margin-top:52.9pt;width:10.95pt;height:65.1pt;z-index:1598105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482917DB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14C0B314" w14:textId="77777777" w:rsidR="0040573D" w:rsidRDefault="000C5DF2">
      <w:pPr>
        <w:pStyle w:val="Heading4"/>
        <w:spacing w:before="100"/>
      </w:pPr>
      <w:r>
        <w:t>DESIGN</w:t>
      </w:r>
      <w:r>
        <w:rPr>
          <w:spacing w:val="-6"/>
        </w:rPr>
        <w:t xml:space="preserve"> </w:t>
      </w:r>
      <w:r>
        <w:t>GUIDELINES</w:t>
      </w:r>
      <w:r>
        <w:rPr>
          <w:spacing w:val="-6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RELATED</w:t>
      </w:r>
      <w:r>
        <w:rPr>
          <w:spacing w:val="-5"/>
        </w:rPr>
        <w:t xml:space="preserve"> </w:t>
      </w:r>
      <w:r>
        <w:t>INFORMATION</w:t>
      </w:r>
      <w:r>
        <w:rPr>
          <w:spacing w:val="-6"/>
        </w:rPr>
        <w:t xml:space="preserve"> </w:t>
      </w:r>
      <w:r>
        <w:t>SOURCES</w:t>
      </w:r>
    </w:p>
    <w:p w14:paraId="3FA2C9DA" w14:textId="77777777" w:rsidR="0040573D" w:rsidRDefault="000C5DF2">
      <w:pPr>
        <w:spacing w:before="48"/>
        <w:ind w:left="601" w:right="1917"/>
        <w:rPr>
          <w:sz w:val="20"/>
        </w:rPr>
      </w:pPr>
      <w:r>
        <w:rPr>
          <w:sz w:val="20"/>
        </w:rPr>
        <w:t>White, L.J., Keller, R., Katopodis, C. and Ladson, A.R. 2002, ‘An approach to maximising fish</w:t>
      </w:r>
      <w:r>
        <w:rPr>
          <w:spacing w:val="-53"/>
          <w:sz w:val="20"/>
        </w:rPr>
        <w:t xml:space="preserve"> </w:t>
      </w:r>
      <w:r>
        <w:rPr>
          <w:sz w:val="20"/>
        </w:rPr>
        <w:t xml:space="preserve">passage through a fish lock: an Australian case study’, In </w:t>
      </w:r>
      <w:r>
        <w:rPr>
          <w:i/>
          <w:sz w:val="20"/>
        </w:rPr>
        <w:t>Fish Migration and Passage: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Physiology and Behaviour Symposium</w:t>
      </w:r>
      <w:r>
        <w:rPr>
          <w:sz w:val="20"/>
        </w:rPr>
        <w:t xml:space="preserve">, </w:t>
      </w:r>
      <w:r>
        <w:rPr>
          <w:i/>
          <w:sz w:val="20"/>
        </w:rPr>
        <w:t>International Congress on the Biology o</w:t>
      </w:r>
      <w:r>
        <w:rPr>
          <w:i/>
          <w:sz w:val="20"/>
        </w:rPr>
        <w:t>f Fish July 21-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26,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2002</w:t>
      </w:r>
      <w:r>
        <w:rPr>
          <w:sz w:val="20"/>
        </w:rPr>
        <w:t>,</w:t>
      </w:r>
      <w:r>
        <w:rPr>
          <w:spacing w:val="-1"/>
          <w:sz w:val="20"/>
        </w:rPr>
        <w:t xml:space="preserve"> </w:t>
      </w:r>
      <w:r>
        <w:rPr>
          <w:sz w:val="20"/>
        </w:rPr>
        <w:t>University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sz w:val="20"/>
        </w:rPr>
        <w:t>British</w:t>
      </w:r>
      <w:r>
        <w:rPr>
          <w:spacing w:val="-2"/>
          <w:sz w:val="20"/>
        </w:rPr>
        <w:t xml:space="preserve"> </w:t>
      </w:r>
      <w:r>
        <w:rPr>
          <w:sz w:val="20"/>
        </w:rPr>
        <w:t>Columbia,</w:t>
      </w:r>
      <w:r>
        <w:rPr>
          <w:spacing w:val="-1"/>
          <w:sz w:val="20"/>
        </w:rPr>
        <w:t xml:space="preserve"> </w:t>
      </w:r>
      <w:r>
        <w:rPr>
          <w:sz w:val="20"/>
        </w:rPr>
        <w:t>Vancouver</w:t>
      </w:r>
      <w:r>
        <w:rPr>
          <w:spacing w:val="-2"/>
          <w:sz w:val="20"/>
        </w:rPr>
        <w:t xml:space="preserve"> </w:t>
      </w:r>
      <w:r>
        <w:rPr>
          <w:sz w:val="20"/>
        </w:rPr>
        <w:t>Canada.</w:t>
      </w:r>
    </w:p>
    <w:p w14:paraId="632683E3" w14:textId="77777777" w:rsidR="0040573D" w:rsidRDefault="0040573D">
      <w:pPr>
        <w:pStyle w:val="BodyText"/>
        <w:rPr>
          <w:sz w:val="22"/>
        </w:rPr>
      </w:pPr>
    </w:p>
    <w:p w14:paraId="579E978C" w14:textId="77777777" w:rsidR="0040573D" w:rsidRDefault="000C5DF2">
      <w:pPr>
        <w:pStyle w:val="Heading4"/>
        <w:spacing w:before="145"/>
      </w:pPr>
      <w:r>
        <w:t>CONSTRUCTION</w:t>
      </w:r>
      <w:r>
        <w:rPr>
          <w:spacing w:val="-3"/>
        </w:rPr>
        <w:t xml:space="preserve"> </w:t>
      </w:r>
      <w:r>
        <w:t>COSTS</w:t>
      </w:r>
    </w:p>
    <w:p w14:paraId="7A28A7E7" w14:textId="77777777" w:rsidR="0040573D" w:rsidRDefault="000C5DF2">
      <w:pPr>
        <w:pStyle w:val="BodyText"/>
        <w:spacing w:before="48"/>
        <w:ind w:left="601"/>
      </w:pPr>
      <w:r>
        <w:t>$0.5M</w:t>
      </w:r>
      <w:r>
        <w:rPr>
          <w:spacing w:val="-3"/>
        </w:rPr>
        <w:t xml:space="preserve"> </w:t>
      </w:r>
      <w:r>
        <w:t>-</w:t>
      </w:r>
      <w:r>
        <w:rPr>
          <w:spacing w:val="-3"/>
        </w:rPr>
        <w:t xml:space="preserve"> </w:t>
      </w:r>
      <w:r>
        <w:t>$10M</w:t>
      </w:r>
      <w:r>
        <w:rPr>
          <w:spacing w:val="-3"/>
        </w:rPr>
        <w:t xml:space="preserve"> </w:t>
      </w:r>
      <w:r>
        <w:t>per</w:t>
      </w:r>
      <w:r>
        <w:rPr>
          <w:spacing w:val="-3"/>
        </w:rPr>
        <w:t xml:space="preserve"> </w:t>
      </w:r>
      <w:r>
        <w:t>lock.</w:t>
      </w:r>
    </w:p>
    <w:p w14:paraId="04BE4527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6" w:gutter="0"/>
          <w:cols w:space="720"/>
        </w:sectPr>
      </w:pPr>
    </w:p>
    <w:p w14:paraId="126FA2F1" w14:textId="77777777" w:rsidR="0040573D" w:rsidRDefault="0040573D">
      <w:pPr>
        <w:pStyle w:val="BodyText"/>
      </w:pPr>
    </w:p>
    <w:p w14:paraId="5FCAACC0" w14:textId="77777777" w:rsidR="0040573D" w:rsidRDefault="0040573D">
      <w:pPr>
        <w:pStyle w:val="BodyText"/>
      </w:pPr>
    </w:p>
    <w:p w14:paraId="7D521A3D" w14:textId="77777777" w:rsidR="0040573D" w:rsidRDefault="0040573D">
      <w:pPr>
        <w:pStyle w:val="BodyText"/>
        <w:spacing w:before="3"/>
        <w:rPr>
          <w:sz w:val="22"/>
        </w:rPr>
      </w:pPr>
    </w:p>
    <w:p w14:paraId="51C583DB" w14:textId="77777777" w:rsidR="0040573D" w:rsidRDefault="000C5DF2">
      <w:pPr>
        <w:pStyle w:val="Heading2"/>
        <w:numPr>
          <w:ilvl w:val="2"/>
          <w:numId w:val="59"/>
        </w:numPr>
        <w:tabs>
          <w:tab w:val="left" w:pos="2153"/>
        </w:tabs>
        <w:ind w:left="2152" w:hanging="985"/>
        <w:rPr>
          <w:color w:val="01688A"/>
        </w:rPr>
      </w:pPr>
      <w:bookmarkStart w:id="62" w:name="_bookmark62"/>
      <w:bookmarkEnd w:id="62"/>
      <w:r>
        <w:rPr>
          <w:color w:val="01688A"/>
        </w:rPr>
        <w:t>FISH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PASSAGE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THROUGH</w:t>
      </w:r>
      <w:r>
        <w:rPr>
          <w:color w:val="01688A"/>
          <w:spacing w:val="-2"/>
        </w:rPr>
        <w:t xml:space="preserve"> </w:t>
      </w:r>
      <w:r>
        <w:rPr>
          <w:color w:val="01688A"/>
        </w:rPr>
        <w:t>CULVERTS</w:t>
      </w:r>
    </w:p>
    <w:p w14:paraId="21603F67" w14:textId="77777777" w:rsidR="0040573D" w:rsidRDefault="000C5DF2">
      <w:pPr>
        <w:pStyle w:val="Heading4"/>
        <w:spacing w:before="123"/>
        <w:ind w:left="1168"/>
      </w:pPr>
      <w:r>
        <w:t>DESCRIPTION</w:t>
      </w:r>
    </w:p>
    <w:p w14:paraId="046D19E7" w14:textId="77777777" w:rsidR="0040573D" w:rsidRDefault="000C5DF2">
      <w:pPr>
        <w:pStyle w:val="BodyText"/>
        <w:spacing w:before="48"/>
        <w:ind w:left="1168" w:right="1551"/>
      </w:pPr>
      <w:r>
        <w:t>Culverts are generally pipes or box culverts installed in the bed of a waterway to provide for</w:t>
      </w:r>
      <w:r>
        <w:rPr>
          <w:spacing w:val="-53"/>
        </w:rPr>
        <w:t xml:space="preserve"> </w:t>
      </w:r>
      <w:r>
        <w:t>the passage of vehicles, stock or pedestrians. Culverts are normally designed to carry low</w:t>
      </w:r>
      <w:r>
        <w:rPr>
          <w:spacing w:val="1"/>
        </w:rPr>
        <w:t xml:space="preserve"> </w:t>
      </w:r>
      <w:r>
        <w:t>flows with high flows over topping or bypassing the structure. Standar</w:t>
      </w:r>
      <w:r>
        <w:t>d design and</w:t>
      </w:r>
      <w:r>
        <w:rPr>
          <w:spacing w:val="1"/>
        </w:rPr>
        <w:t xml:space="preserve"> </w:t>
      </w:r>
      <w:r>
        <w:t>construction can block fish passage. Culverts can be modified and/or designed to provide</w:t>
      </w:r>
      <w:r>
        <w:rPr>
          <w:spacing w:val="1"/>
        </w:rPr>
        <w:t xml:space="preserve"> </w:t>
      </w:r>
      <w:r>
        <w:t>conditions</w:t>
      </w:r>
      <w:r>
        <w:rPr>
          <w:spacing w:val="-1"/>
        </w:rPr>
        <w:t xml:space="preserve"> </w:t>
      </w:r>
      <w:r>
        <w:t>suitable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fish</w:t>
      </w:r>
      <w:r>
        <w:rPr>
          <w:spacing w:val="-2"/>
        </w:rPr>
        <w:t xml:space="preserve"> </w:t>
      </w:r>
      <w:r>
        <w:t>passage.</w:t>
      </w:r>
    </w:p>
    <w:p w14:paraId="68877155" w14:textId="77777777" w:rsidR="0040573D" w:rsidRDefault="000C5DF2">
      <w:pPr>
        <w:pStyle w:val="Heading4"/>
        <w:spacing w:before="168"/>
        <w:ind w:left="1168"/>
      </w:pPr>
      <w:r>
        <w:t>WHY</w:t>
      </w:r>
      <w:r>
        <w:rPr>
          <w:spacing w:val="-3"/>
        </w:rPr>
        <w:t xml:space="preserve"> </w:t>
      </w:r>
      <w:r>
        <w:t>IMPLEMENT?</w:t>
      </w:r>
    </w:p>
    <w:p w14:paraId="2F13AF7C" w14:textId="77777777" w:rsidR="0040573D" w:rsidRDefault="000C5DF2">
      <w:pPr>
        <w:pStyle w:val="BodyText"/>
        <w:spacing w:before="48"/>
        <w:ind w:left="1168" w:right="1640"/>
      </w:pPr>
      <w:r>
        <w:rPr>
          <w:noProof/>
        </w:rPr>
        <w:drawing>
          <wp:anchor distT="0" distB="0" distL="0" distR="0" simplePos="0" relativeHeight="477341184" behindDoc="1" locked="0" layoutInCell="1" allowOverlap="1" wp14:anchorId="4723CCD9" wp14:editId="437680F7">
            <wp:simplePos x="0" y="0"/>
            <wp:positionH relativeFrom="page">
              <wp:posOffset>4291539</wp:posOffset>
            </wp:positionH>
            <wp:positionV relativeFrom="paragraph">
              <wp:posOffset>596901</wp:posOffset>
            </wp:positionV>
            <wp:extent cx="2513120" cy="1952243"/>
            <wp:effectExtent l="0" t="0" r="0" b="0"/>
            <wp:wrapNone/>
            <wp:docPr id="119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109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3120" cy="19522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Many native fish species migrate as part of their life cycle. Culverts can represent a barrier</w:t>
      </w:r>
      <w:r>
        <w:rPr>
          <w:spacing w:val="-53"/>
        </w:rPr>
        <w:t xml:space="preserve"> </w:t>
      </w:r>
      <w:r>
        <w:t>to fi</w:t>
      </w:r>
      <w:r>
        <w:t>sh preventing fish migration, isolating habitat and interfering with or prevent fish</w:t>
      </w:r>
      <w:r>
        <w:rPr>
          <w:spacing w:val="1"/>
        </w:rPr>
        <w:t xml:space="preserve"> </w:t>
      </w:r>
      <w:r>
        <w:t>spawning.</w:t>
      </w:r>
    </w:p>
    <w:p w14:paraId="213FE737" w14:textId="77777777" w:rsidR="0040573D" w:rsidRDefault="000C5DF2">
      <w:pPr>
        <w:pStyle w:val="BodyText"/>
        <w:spacing w:before="9"/>
        <w:rPr>
          <w:sz w:val="21"/>
        </w:rPr>
      </w:pPr>
      <w:r>
        <w:rPr>
          <w:noProof/>
        </w:rPr>
        <w:drawing>
          <wp:anchor distT="0" distB="0" distL="0" distR="0" simplePos="0" relativeHeight="494" behindDoc="0" locked="0" layoutInCell="1" allowOverlap="1" wp14:anchorId="343E5F4B" wp14:editId="57DA98BC">
            <wp:simplePos x="0" y="0"/>
            <wp:positionH relativeFrom="page">
              <wp:posOffset>1495805</wp:posOffset>
            </wp:positionH>
            <wp:positionV relativeFrom="paragraph">
              <wp:posOffset>174742</wp:posOffset>
            </wp:positionV>
            <wp:extent cx="2604912" cy="1760220"/>
            <wp:effectExtent l="0" t="0" r="0" b="0"/>
            <wp:wrapTopAndBottom/>
            <wp:docPr id="121" name="image1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110.jpe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4912" cy="1760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B95E12E" w14:textId="77777777" w:rsidR="0040573D" w:rsidRDefault="000C5DF2">
      <w:pPr>
        <w:tabs>
          <w:tab w:val="left" w:pos="6831"/>
        </w:tabs>
        <w:spacing w:before="188"/>
        <w:ind w:left="1255"/>
        <w:rPr>
          <w:b/>
          <w:sz w:val="18"/>
        </w:rPr>
      </w:pPr>
      <w:r>
        <w:rPr>
          <w:b/>
          <w:sz w:val="18"/>
        </w:rPr>
        <w:t>Twin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pipe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culvert,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Wannon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River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catchment</w:t>
      </w:r>
      <w:r>
        <w:rPr>
          <w:b/>
          <w:sz w:val="18"/>
        </w:rPr>
        <w:tab/>
      </w:r>
      <w:r>
        <w:rPr>
          <w:b/>
          <w:position w:val="1"/>
          <w:sz w:val="18"/>
        </w:rPr>
        <w:t>Types</w:t>
      </w:r>
      <w:r>
        <w:rPr>
          <w:b/>
          <w:spacing w:val="-3"/>
          <w:position w:val="1"/>
          <w:sz w:val="18"/>
        </w:rPr>
        <w:t xml:space="preserve"> </w:t>
      </w:r>
      <w:r>
        <w:rPr>
          <w:b/>
          <w:position w:val="1"/>
          <w:sz w:val="18"/>
        </w:rPr>
        <w:t>of</w:t>
      </w:r>
      <w:r>
        <w:rPr>
          <w:b/>
          <w:spacing w:val="-2"/>
          <w:position w:val="1"/>
          <w:sz w:val="18"/>
        </w:rPr>
        <w:t xml:space="preserve"> </w:t>
      </w:r>
      <w:r>
        <w:rPr>
          <w:b/>
          <w:position w:val="1"/>
          <w:sz w:val="18"/>
        </w:rPr>
        <w:t>culverts</w:t>
      </w:r>
    </w:p>
    <w:p w14:paraId="2FEC5E08" w14:textId="77777777" w:rsidR="0040573D" w:rsidRDefault="0040573D">
      <w:pPr>
        <w:rPr>
          <w:sz w:val="18"/>
        </w:rPr>
        <w:sectPr w:rsidR="0040573D">
          <w:pgSz w:w="11910" w:h="16840"/>
          <w:pgMar w:top="740" w:right="0" w:bottom="820" w:left="1100" w:header="549" w:footer="636" w:gutter="0"/>
          <w:cols w:space="720"/>
        </w:sectPr>
      </w:pPr>
    </w:p>
    <w:p w14:paraId="19E014DA" w14:textId="77777777" w:rsidR="0040573D" w:rsidRDefault="000C5DF2">
      <w:pPr>
        <w:pStyle w:val="Heading6"/>
        <w:spacing w:before="90"/>
        <w:ind w:left="1168" w:right="-10"/>
      </w:pPr>
      <w:r>
        <w:pict w14:anchorId="782251FD">
          <v:rect id="docshape783" o:spid="_x0000_s1876" alt="" style="position:absolute;left:0;text-align:left;margin-left:110.5pt;margin-top:4.1pt;width:424.9pt;height:.5pt;z-index:15983104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Beneficial</w:t>
      </w:r>
      <w:r>
        <w:rPr>
          <w:spacing w:val="-12"/>
        </w:rPr>
        <w:t xml:space="preserve"> </w:t>
      </w:r>
      <w:r>
        <w:t>river</w:t>
      </w:r>
      <w:r>
        <w:rPr>
          <w:spacing w:val="-52"/>
        </w:rPr>
        <w:t xml:space="preserve"> </w:t>
      </w:r>
      <w:r>
        <w:t>health</w:t>
      </w:r>
      <w:r>
        <w:rPr>
          <w:spacing w:val="1"/>
        </w:rPr>
        <w:t xml:space="preserve"> </w:t>
      </w:r>
      <w:r>
        <w:t>outcomes</w:t>
      </w:r>
    </w:p>
    <w:p w14:paraId="448CAEA9" w14:textId="77777777" w:rsidR="0040573D" w:rsidRDefault="000C5DF2">
      <w:pPr>
        <w:spacing w:before="106"/>
        <w:ind w:left="1168" w:right="134"/>
        <w:rPr>
          <w:b/>
          <w:sz w:val="20"/>
        </w:rPr>
      </w:pPr>
      <w:r>
        <w:pict w14:anchorId="2297CA75">
          <v:rect id="docshape784" o:spid="_x0000_s1875" alt="" style="position:absolute;left:0;text-align:left;margin-left:110.5pt;margin-top:4.9pt;width:424.9pt;height:.5pt;z-index:1598361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pict w14:anchorId="63EE78F2">
          <v:rect id="docshape785" o:spid="_x0000_s1874" alt="" style="position:absolute;left:0;text-align:left;margin-left:110.5pt;margin-top:44.7pt;width:424.9pt;height:.5pt;z-index:15984128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20"/>
        </w:rPr>
        <w:t>Adverse river</w:t>
      </w:r>
      <w:r>
        <w:rPr>
          <w:b/>
          <w:spacing w:val="-53"/>
          <w:sz w:val="20"/>
        </w:rPr>
        <w:t xml:space="preserve"> </w:t>
      </w:r>
      <w:r>
        <w:rPr>
          <w:b/>
          <w:sz w:val="20"/>
        </w:rPr>
        <w:t>health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outcomes</w:t>
      </w:r>
    </w:p>
    <w:p w14:paraId="64155D76" w14:textId="77777777" w:rsidR="0040573D" w:rsidRDefault="000C5DF2">
      <w:pPr>
        <w:pStyle w:val="BodyText"/>
        <w:spacing w:before="89" w:line="338" w:lineRule="auto"/>
        <w:ind w:left="135" w:right="1277"/>
      </w:pPr>
      <w:r>
        <w:br w:type="column"/>
      </w:r>
      <w:r>
        <w:t>Can improve breeding opportunities and allow fish to complete their lifecycle</w:t>
      </w:r>
      <w:r>
        <w:rPr>
          <w:spacing w:val="-53"/>
        </w:rPr>
        <w:t xml:space="preserve"> </w:t>
      </w:r>
      <w:r>
        <w:t>Can</w:t>
      </w:r>
      <w:r>
        <w:rPr>
          <w:spacing w:val="-2"/>
        </w:rPr>
        <w:t xml:space="preserve"> </w:t>
      </w:r>
      <w:r>
        <w:t>increase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geographic</w:t>
      </w:r>
      <w:r>
        <w:rPr>
          <w:spacing w:val="-2"/>
        </w:rPr>
        <w:t xml:space="preserve"> </w:t>
      </w:r>
      <w:r>
        <w:t>distribution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desired</w:t>
      </w:r>
      <w:r>
        <w:rPr>
          <w:spacing w:val="-2"/>
        </w:rPr>
        <w:t xml:space="preserve"> </w:t>
      </w:r>
      <w:r>
        <w:t>fish</w:t>
      </w:r>
      <w:r>
        <w:rPr>
          <w:spacing w:val="-2"/>
        </w:rPr>
        <w:t xml:space="preserve"> </w:t>
      </w:r>
      <w:r>
        <w:t>species</w:t>
      </w:r>
    </w:p>
    <w:p w14:paraId="22AF706E" w14:textId="77777777" w:rsidR="0040573D" w:rsidRDefault="000C5DF2">
      <w:pPr>
        <w:pStyle w:val="BodyText"/>
        <w:spacing w:before="147"/>
        <w:ind w:left="135"/>
      </w:pPr>
      <w:r>
        <w:t>May</w:t>
      </w:r>
      <w:r>
        <w:rPr>
          <w:spacing w:val="-2"/>
        </w:rPr>
        <w:t xml:space="preserve"> </w:t>
      </w:r>
      <w:r>
        <w:t>allow</w:t>
      </w:r>
      <w:r>
        <w:rPr>
          <w:spacing w:val="-2"/>
        </w:rPr>
        <w:t xml:space="preserve"> </w:t>
      </w:r>
      <w:r>
        <w:t>exotic</w:t>
      </w:r>
      <w:r>
        <w:rPr>
          <w:spacing w:val="-1"/>
        </w:rPr>
        <w:t xml:space="preserve"> </w:t>
      </w:r>
      <w:r>
        <w:t>species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colonise</w:t>
      </w:r>
      <w:r>
        <w:rPr>
          <w:spacing w:val="-2"/>
        </w:rPr>
        <w:t xml:space="preserve"> </w:t>
      </w:r>
      <w:r>
        <w:t>new</w:t>
      </w:r>
      <w:r>
        <w:rPr>
          <w:spacing w:val="-1"/>
        </w:rPr>
        <w:t xml:space="preserve"> </w:t>
      </w:r>
      <w:r>
        <w:t>reaches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river</w:t>
      </w:r>
    </w:p>
    <w:p w14:paraId="3F78E967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2601" w:space="40"/>
            <w:col w:w="8169"/>
          </w:cols>
        </w:sectPr>
      </w:pPr>
    </w:p>
    <w:p w14:paraId="1C9EEC29" w14:textId="77777777" w:rsidR="0040573D" w:rsidRDefault="000C5DF2">
      <w:pPr>
        <w:pStyle w:val="Heading6"/>
        <w:spacing w:before="105"/>
        <w:ind w:left="1168"/>
      </w:pPr>
      <w:r>
        <w:t>Associated</w:t>
      </w:r>
      <w:r>
        <w:rPr>
          <w:spacing w:val="-6"/>
        </w:rPr>
        <w:t xml:space="preserve"> </w:t>
      </w:r>
      <w:r>
        <w:t>works</w:t>
      </w:r>
    </w:p>
    <w:p w14:paraId="17D6AF46" w14:textId="77777777" w:rsidR="0040573D" w:rsidRDefault="000C5DF2">
      <w:pPr>
        <w:pStyle w:val="BodyText"/>
        <w:spacing w:before="96" w:line="340" w:lineRule="auto"/>
        <w:ind w:left="1168" w:right="1166"/>
      </w:pPr>
      <w:r>
        <w:t>Rock chutes</w:t>
      </w:r>
      <w:r>
        <w:rPr>
          <w:spacing w:val="-53"/>
        </w:rPr>
        <w:t xml:space="preserve"> </w:t>
      </w:r>
      <w:r>
        <w:t>Rock</w:t>
      </w:r>
      <w:r>
        <w:rPr>
          <w:spacing w:val="-2"/>
        </w:rPr>
        <w:t xml:space="preserve"> </w:t>
      </w:r>
      <w:r>
        <w:t>riprap</w:t>
      </w:r>
    </w:p>
    <w:p w14:paraId="220EC3C2" w14:textId="77777777" w:rsidR="0040573D" w:rsidRDefault="000C5DF2">
      <w:pPr>
        <w:pStyle w:val="BodyText"/>
        <w:spacing w:line="229" w:lineRule="exact"/>
        <w:ind w:left="1168"/>
      </w:pPr>
      <w:r>
        <w:pict w14:anchorId="54F249F6">
          <v:rect id="docshape786" o:spid="_x0000_s1873" alt="" style="position:absolute;left:0;text-align:left;margin-left:110.5pt;margin-top:16.4pt;width:424.9pt;height:.5pt;z-index:1598464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Vegetation</w:t>
      </w:r>
      <w:r>
        <w:rPr>
          <w:spacing w:val="-8"/>
        </w:rPr>
        <w:t xml:space="preserve"> </w:t>
      </w:r>
      <w:r>
        <w:t>establishment</w:t>
      </w:r>
    </w:p>
    <w:p w14:paraId="2B78AD37" w14:textId="77777777" w:rsidR="0040573D" w:rsidRDefault="000C5DF2">
      <w:pPr>
        <w:pStyle w:val="Heading6"/>
        <w:spacing w:before="105"/>
        <w:ind w:left="1168"/>
      </w:pPr>
      <w:r>
        <w:rPr>
          <w:b w:val="0"/>
        </w:rPr>
        <w:br w:type="column"/>
      </w:r>
      <w:r>
        <w:t>Information</w:t>
      </w:r>
      <w:r>
        <w:rPr>
          <w:spacing w:val="-10"/>
        </w:rPr>
        <w:t xml:space="preserve"> </w:t>
      </w:r>
      <w:r>
        <w:t>requirements</w:t>
      </w:r>
    </w:p>
    <w:p w14:paraId="4F99D240" w14:textId="77777777" w:rsidR="0040573D" w:rsidRDefault="000C5DF2">
      <w:pPr>
        <w:pStyle w:val="BodyText"/>
        <w:spacing w:before="96"/>
        <w:ind w:left="1168"/>
      </w:pPr>
      <w:r>
        <w:t>Hydrology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stream</w:t>
      </w:r>
    </w:p>
    <w:p w14:paraId="5B23AEB9" w14:textId="77777777" w:rsidR="0040573D" w:rsidRDefault="000C5DF2">
      <w:pPr>
        <w:pStyle w:val="BodyText"/>
        <w:spacing w:before="96"/>
        <w:ind w:left="1168"/>
      </w:pPr>
      <w:r>
        <w:t>Slope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dimensions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stream</w:t>
      </w:r>
    </w:p>
    <w:p w14:paraId="02F2E85F" w14:textId="77777777" w:rsidR="0040573D" w:rsidRDefault="000C5DF2">
      <w:pPr>
        <w:pStyle w:val="BodyText"/>
        <w:spacing w:before="95"/>
        <w:ind w:left="1168"/>
      </w:pPr>
      <w:r>
        <w:t>Dimensions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hydraulics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culvert</w:t>
      </w:r>
      <w:r>
        <w:rPr>
          <w:spacing w:val="-5"/>
        </w:rPr>
        <w:t xml:space="preserve"> </w:t>
      </w:r>
      <w:r>
        <w:t>structure</w:t>
      </w:r>
    </w:p>
    <w:p w14:paraId="3BC92CF9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3455" w:space="315"/>
            <w:col w:w="7040"/>
          </w:cols>
        </w:sectPr>
      </w:pPr>
    </w:p>
    <w:p w14:paraId="2FCF2999" w14:textId="77777777" w:rsidR="0040573D" w:rsidRDefault="000C5DF2">
      <w:pPr>
        <w:pStyle w:val="Heading6"/>
        <w:spacing w:before="107"/>
        <w:ind w:left="1168" w:right="-19"/>
      </w:pPr>
      <w:r>
        <w:t>Success</w:t>
      </w:r>
      <w:r>
        <w:t xml:space="preserve"> </w:t>
      </w:r>
      <w:r>
        <w:t>ranking</w:t>
      </w:r>
    </w:p>
    <w:p w14:paraId="397B9498" w14:textId="77777777" w:rsidR="0040573D" w:rsidRDefault="000C5DF2">
      <w:pPr>
        <w:spacing w:before="107"/>
        <w:ind w:left="645" w:right="182"/>
        <w:rPr>
          <w:b/>
          <w:sz w:val="20"/>
        </w:rPr>
      </w:pPr>
      <w:r>
        <w:br w:type="column"/>
      </w:r>
      <w:r>
        <w:rPr>
          <w:b/>
          <w:sz w:val="20"/>
        </w:rPr>
        <w:t>No. of applications</w:t>
      </w:r>
      <w:r>
        <w:rPr>
          <w:b/>
          <w:spacing w:val="-53"/>
          <w:sz w:val="20"/>
        </w:rPr>
        <w:t xml:space="preserve"> </w:t>
      </w:r>
      <w:r>
        <w:rPr>
          <w:b/>
          <w:sz w:val="20"/>
        </w:rPr>
        <w:t>in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Victoria</w:t>
      </w:r>
    </w:p>
    <w:p w14:paraId="55006608" w14:textId="77777777" w:rsidR="0040573D" w:rsidRDefault="000C5DF2">
      <w:pPr>
        <w:pStyle w:val="BodyText"/>
        <w:spacing w:before="105"/>
        <w:ind w:left="645" w:right="-3"/>
      </w:pPr>
      <w:r>
        <w:pict w14:anchorId="6A6B0103">
          <v:rect id="docshape787" o:spid="_x0000_s1872" alt="" style="position:absolute;left:0;text-align:left;margin-left:185.05pt;margin-top:4.9pt;width:350.4pt;height:.5pt;z-index:15985152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pict w14:anchorId="39F8E87D">
          <v:rect id="docshape788" o:spid="_x0000_s1871" alt="" style="position:absolute;left:0;text-align:left;margin-left:110.5pt;margin-top:44.7pt;width:424.9pt;height:.5pt;z-index:15985664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Estimated to be less</w:t>
      </w:r>
      <w:r>
        <w:rPr>
          <w:spacing w:val="1"/>
        </w:rPr>
        <w:t xml:space="preserve"> </w:t>
      </w:r>
      <w:r>
        <w:t>than 50 specific</w:t>
      </w:r>
      <w:r>
        <w:rPr>
          <w:spacing w:val="1"/>
        </w:rPr>
        <w:t xml:space="preserve"> </w:t>
      </w:r>
      <w:r>
        <w:t>applications</w:t>
      </w:r>
      <w:r>
        <w:rPr>
          <w:spacing w:val="-8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Victoria</w:t>
      </w:r>
    </w:p>
    <w:p w14:paraId="0B572072" w14:textId="77777777" w:rsidR="0040573D" w:rsidRDefault="000C5DF2">
      <w:pPr>
        <w:pStyle w:val="Heading6"/>
        <w:spacing w:before="107"/>
        <w:ind w:left="261" w:right="-10"/>
      </w:pPr>
      <w:r>
        <w:rPr>
          <w:b w:val="0"/>
        </w:rPr>
        <w:br w:type="column"/>
      </w:r>
      <w:r>
        <w:t>Structural</w:t>
      </w:r>
      <w:r>
        <w:rPr>
          <w:spacing w:val="-9"/>
        </w:rPr>
        <w:t xml:space="preserve"> </w:t>
      </w:r>
      <w:r>
        <w:t>success</w:t>
      </w:r>
      <w:r>
        <w:rPr>
          <w:spacing w:val="-53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Australia</w:t>
      </w:r>
    </w:p>
    <w:p w14:paraId="2884593B" w14:textId="77777777" w:rsidR="0040573D" w:rsidRDefault="000C5DF2">
      <w:pPr>
        <w:pStyle w:val="BodyText"/>
        <w:spacing w:before="105"/>
        <w:ind w:left="261" w:right="176"/>
      </w:pPr>
      <w:r>
        <w:t>High level of</w:t>
      </w:r>
      <w:r>
        <w:rPr>
          <w:spacing w:val="1"/>
        </w:rPr>
        <w:t xml:space="preserve"> </w:t>
      </w:r>
      <w:r>
        <w:t>structural</w:t>
      </w:r>
      <w:r>
        <w:rPr>
          <w:spacing w:val="-6"/>
        </w:rPr>
        <w:t xml:space="preserve"> </w:t>
      </w:r>
      <w:r>
        <w:t>success</w:t>
      </w:r>
    </w:p>
    <w:p w14:paraId="785FFF87" w14:textId="77777777" w:rsidR="0040573D" w:rsidRDefault="000C5DF2">
      <w:pPr>
        <w:pStyle w:val="Heading6"/>
        <w:spacing w:before="107"/>
        <w:ind w:left="142" w:right="1837"/>
      </w:pPr>
      <w:r>
        <w:rPr>
          <w:b w:val="0"/>
        </w:rPr>
        <w:br w:type="column"/>
      </w:r>
      <w:r>
        <w:t>Success in achieving</w:t>
      </w:r>
      <w:r>
        <w:rPr>
          <w:spacing w:val="-53"/>
        </w:rPr>
        <w:t xml:space="preserve"> </w:t>
      </w:r>
      <w:r>
        <w:t>intended</w:t>
      </w:r>
      <w:r>
        <w:rPr>
          <w:spacing w:val="-3"/>
        </w:rPr>
        <w:t xml:space="preserve"> </w:t>
      </w:r>
      <w:r>
        <w:t>outcome</w:t>
      </w:r>
    </w:p>
    <w:p w14:paraId="15DAC8BE" w14:textId="77777777" w:rsidR="0040573D" w:rsidRDefault="000C5DF2">
      <w:pPr>
        <w:pStyle w:val="BodyText"/>
        <w:spacing w:before="105"/>
        <w:ind w:left="142" w:right="1382"/>
      </w:pPr>
      <w:r>
        <w:t>Moderate where the</w:t>
      </w:r>
      <w:r>
        <w:rPr>
          <w:spacing w:val="1"/>
        </w:rPr>
        <w:t xml:space="preserve"> </w:t>
      </w:r>
      <w:r>
        <w:t>structural success has been</w:t>
      </w:r>
      <w:r>
        <w:rPr>
          <w:spacing w:val="-53"/>
        </w:rPr>
        <w:t xml:space="preserve"> </w:t>
      </w:r>
      <w:r>
        <w:t>achieved</w:t>
      </w:r>
    </w:p>
    <w:p w14:paraId="0553EDAE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8" w:footer="636" w:gutter="0"/>
          <w:cols w:num="4" w:space="720" w:equalWidth="0">
            <w:col w:w="1981" w:space="40"/>
            <w:col w:w="2636" w:space="39"/>
            <w:col w:w="2052" w:space="39"/>
            <w:col w:w="4023"/>
          </w:cols>
        </w:sectPr>
      </w:pPr>
    </w:p>
    <w:p w14:paraId="7FD1D8B7" w14:textId="77777777" w:rsidR="0040573D" w:rsidRDefault="000C5DF2">
      <w:pPr>
        <w:pStyle w:val="Heading6"/>
        <w:spacing w:before="107"/>
        <w:ind w:left="1168" w:right="-19"/>
      </w:pPr>
      <w:r>
        <w:t>Success</w:t>
      </w:r>
      <w:r>
        <w:t xml:space="preserve"> </w:t>
      </w:r>
      <w:r>
        <w:t>factors</w:t>
      </w:r>
    </w:p>
    <w:p w14:paraId="3073E0A3" w14:textId="77777777" w:rsidR="0040573D" w:rsidRDefault="000C5DF2">
      <w:pPr>
        <w:pStyle w:val="BodyText"/>
        <w:spacing w:before="106"/>
        <w:ind w:left="645" w:right="1476"/>
      </w:pPr>
      <w:r>
        <w:br w:type="column"/>
        <w:t>Some fish species won’t enter dark spaces. Culverts should be constructed</w:t>
      </w:r>
      <w:r>
        <w:rPr>
          <w:spacing w:val="-5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provide</w:t>
      </w:r>
      <w:r>
        <w:rPr>
          <w:spacing w:val="-3"/>
        </w:rPr>
        <w:t xml:space="preserve"> </w:t>
      </w:r>
      <w:r>
        <w:t>light,</w:t>
      </w:r>
      <w:r>
        <w:rPr>
          <w:spacing w:val="-3"/>
        </w:rPr>
        <w:t xml:space="preserve"> </w:t>
      </w:r>
      <w:r>
        <w:t>encouraging</w:t>
      </w:r>
      <w:r>
        <w:rPr>
          <w:spacing w:val="-2"/>
        </w:rPr>
        <w:t xml:space="preserve"> </w:t>
      </w:r>
      <w:r>
        <w:t>fish</w:t>
      </w:r>
      <w:r>
        <w:rPr>
          <w:spacing w:val="-3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enter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pass</w:t>
      </w:r>
      <w:r>
        <w:rPr>
          <w:spacing w:val="-3"/>
        </w:rPr>
        <w:t xml:space="preserve"> </w:t>
      </w:r>
      <w:r>
        <w:t>through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culvert</w:t>
      </w:r>
    </w:p>
    <w:p w14:paraId="687DA64D" w14:textId="77777777" w:rsidR="0040573D" w:rsidRDefault="000C5DF2">
      <w:pPr>
        <w:pStyle w:val="BodyText"/>
        <w:spacing w:before="95"/>
        <w:ind w:left="645" w:right="1554"/>
      </w:pPr>
      <w:r>
        <w:t>Culverts shoul</w:t>
      </w:r>
      <w:r>
        <w:t>d not reduce the stream cross-section to the extent that flow</w:t>
      </w:r>
      <w:r>
        <w:rPr>
          <w:spacing w:val="-53"/>
        </w:rPr>
        <w:t xml:space="preserve"> </w:t>
      </w:r>
      <w:r>
        <w:t>velocities</w:t>
      </w:r>
      <w:r>
        <w:rPr>
          <w:spacing w:val="-1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excess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fish</w:t>
      </w:r>
      <w:r>
        <w:rPr>
          <w:spacing w:val="-1"/>
        </w:rPr>
        <w:t xml:space="preserve"> </w:t>
      </w:r>
      <w:r>
        <w:t>burst</w:t>
      </w:r>
      <w:r>
        <w:rPr>
          <w:spacing w:val="-2"/>
        </w:rPr>
        <w:t xml:space="preserve"> </w:t>
      </w:r>
      <w:r>
        <w:t>speed</w:t>
      </w:r>
    </w:p>
    <w:p w14:paraId="3761D70D" w14:textId="77777777" w:rsidR="0040573D" w:rsidRDefault="000C5DF2">
      <w:pPr>
        <w:pStyle w:val="BodyText"/>
        <w:spacing w:before="97"/>
        <w:ind w:left="645" w:right="1798"/>
      </w:pPr>
      <w:r>
        <w:t>Culverts should contain flow velocity diversity and depth suited to target</w:t>
      </w:r>
      <w:r>
        <w:rPr>
          <w:spacing w:val="-53"/>
        </w:rPr>
        <w:t xml:space="preserve"> </w:t>
      </w:r>
      <w:r>
        <w:t>species</w:t>
      </w:r>
    </w:p>
    <w:p w14:paraId="3F83E9F6" w14:textId="77777777" w:rsidR="0040573D" w:rsidRDefault="000C5DF2">
      <w:pPr>
        <w:pStyle w:val="BodyText"/>
        <w:spacing w:before="96"/>
        <w:ind w:left="645"/>
      </w:pPr>
      <w:r>
        <w:t>Culverts</w:t>
      </w:r>
      <w:r>
        <w:rPr>
          <w:spacing w:val="-1"/>
        </w:rPr>
        <w:t xml:space="preserve"> </w:t>
      </w:r>
      <w:r>
        <w:t>should</w:t>
      </w:r>
      <w:r>
        <w:rPr>
          <w:spacing w:val="-2"/>
        </w:rPr>
        <w:t xml:space="preserve"> </w:t>
      </w:r>
      <w:r>
        <w:t>have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natural</w:t>
      </w:r>
      <w:r>
        <w:rPr>
          <w:spacing w:val="-2"/>
        </w:rPr>
        <w:t xml:space="preserve"> </w:t>
      </w:r>
      <w:r>
        <w:t>substrate</w:t>
      </w:r>
      <w:r>
        <w:rPr>
          <w:spacing w:val="-2"/>
        </w:rPr>
        <w:t xml:space="preserve"> </w:t>
      </w:r>
      <w:r>
        <w:t>(bed</w:t>
      </w:r>
      <w:r>
        <w:rPr>
          <w:spacing w:val="-2"/>
        </w:rPr>
        <w:t xml:space="preserve"> </w:t>
      </w:r>
      <w:r>
        <w:t>material)</w:t>
      </w:r>
    </w:p>
    <w:p w14:paraId="42B34CD9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1981" w:space="40"/>
            <w:col w:w="8789"/>
          </w:cols>
        </w:sectPr>
      </w:pPr>
    </w:p>
    <w:p w14:paraId="7397E96F" w14:textId="77777777" w:rsidR="0040573D" w:rsidRDefault="000C5DF2">
      <w:pPr>
        <w:pStyle w:val="BodyText"/>
        <w:spacing w:before="7"/>
        <w:rPr>
          <w:sz w:val="8"/>
        </w:rPr>
      </w:pPr>
      <w:r>
        <w:pict w14:anchorId="0507B610">
          <v:shape id="docshape789" o:spid="_x0000_s1870" type="#_x0000_t202" alt="" style="position:absolute;margin-left:17.7pt;margin-top:52.9pt;width:10.95pt;height:65.1pt;z-index:1598617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697E66C9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25E347E7" w14:textId="77777777" w:rsidR="0040573D" w:rsidRDefault="000C5DF2">
      <w:pPr>
        <w:pStyle w:val="BodyText"/>
        <w:spacing w:line="20" w:lineRule="exact"/>
        <w:ind w:left="1096"/>
        <w:rPr>
          <w:sz w:val="2"/>
        </w:rPr>
      </w:pPr>
      <w:r>
        <w:rPr>
          <w:sz w:val="2"/>
        </w:rPr>
      </w:r>
      <w:r>
        <w:rPr>
          <w:sz w:val="2"/>
        </w:rPr>
        <w:pict w14:anchorId="1E28875D">
          <v:group id="docshapegroup790" o:spid="_x0000_s1868" alt="" style="width:426pt;height:.5pt;mso-position-horizontal-relative:char;mso-position-vertical-relative:line" coordsize="8520,10">
            <v:shape id="docshape791" o:spid="_x0000_s1869" alt="" style="position:absolute;width:8520;height:10" coordsize="8520,10" path="m8520,l1512,r-14,l,,,10r1498,l1512,10r7008,l8520,xe" fillcolor="black" stroked="f">
              <v:path arrowok="t"/>
            </v:shape>
            <w10:anchorlock/>
          </v:group>
        </w:pict>
      </w:r>
    </w:p>
    <w:p w14:paraId="1B4A3712" w14:textId="77777777" w:rsidR="0040573D" w:rsidRDefault="0040573D">
      <w:pPr>
        <w:spacing w:line="20" w:lineRule="exact"/>
        <w:rPr>
          <w:sz w:val="2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space="720"/>
        </w:sectPr>
      </w:pPr>
    </w:p>
    <w:p w14:paraId="092F7254" w14:textId="77777777" w:rsidR="0040573D" w:rsidRDefault="0040573D">
      <w:pPr>
        <w:pStyle w:val="BodyText"/>
      </w:pPr>
    </w:p>
    <w:p w14:paraId="7C41AA3F" w14:textId="77777777" w:rsidR="0040573D" w:rsidRDefault="0040573D">
      <w:pPr>
        <w:pStyle w:val="BodyText"/>
      </w:pPr>
    </w:p>
    <w:p w14:paraId="7E2D39C1" w14:textId="77777777" w:rsidR="0040573D" w:rsidRDefault="0040573D">
      <w:pPr>
        <w:pStyle w:val="BodyText"/>
      </w:pPr>
    </w:p>
    <w:p w14:paraId="280D9F85" w14:textId="77777777" w:rsidR="0040573D" w:rsidRDefault="0040573D">
      <w:pPr>
        <w:pStyle w:val="BodyText"/>
      </w:pPr>
    </w:p>
    <w:p w14:paraId="2DAD7547" w14:textId="77777777" w:rsidR="0040573D" w:rsidRDefault="0040573D">
      <w:pPr>
        <w:pStyle w:val="BodyText"/>
        <w:spacing w:before="7"/>
        <w:rPr>
          <w:sz w:val="15"/>
        </w:rPr>
      </w:pPr>
    </w:p>
    <w:p w14:paraId="7278F4F7" w14:textId="77777777" w:rsidR="0040573D" w:rsidRDefault="000C5DF2">
      <w:pPr>
        <w:pStyle w:val="BodyText"/>
        <w:spacing w:line="20" w:lineRule="exact"/>
        <w:ind w:left="551"/>
        <w:rPr>
          <w:sz w:val="2"/>
        </w:rPr>
      </w:pPr>
      <w:r>
        <w:rPr>
          <w:sz w:val="2"/>
        </w:rPr>
      </w:r>
      <w:r>
        <w:rPr>
          <w:sz w:val="2"/>
        </w:rPr>
        <w:pict w14:anchorId="3DBA6C40">
          <v:group id="docshapegroup792" o:spid="_x0000_s1866" alt="" style="width:424.6pt;height:.5pt;mso-position-horizontal-relative:char;mso-position-vertical-relative:line" coordsize="8492,10">
            <v:rect id="docshape793" o:spid="_x0000_s1867" alt="" style="position:absolute;width:8492;height:10" fillcolor="black" stroked="f"/>
            <w10:anchorlock/>
          </v:group>
        </w:pict>
      </w:r>
    </w:p>
    <w:p w14:paraId="255A8F35" w14:textId="77777777" w:rsidR="0040573D" w:rsidRDefault="000C5DF2">
      <w:pPr>
        <w:pStyle w:val="Heading6"/>
        <w:tabs>
          <w:tab w:val="left" w:pos="2027"/>
          <w:tab w:val="left" w:pos="3547"/>
        </w:tabs>
        <w:spacing w:line="218" w:lineRule="exact"/>
      </w:pPr>
      <w:r>
        <w:t>Failure</w:t>
      </w:r>
      <w:r>
        <w:tab/>
        <w:t>Process</w:t>
      </w:r>
      <w:r>
        <w:tab/>
        <w:t>Management</w:t>
      </w:r>
    </w:p>
    <w:p w14:paraId="1E34B840" w14:textId="77777777" w:rsidR="0040573D" w:rsidRDefault="0040573D">
      <w:pPr>
        <w:spacing w:line="218" w:lineRule="exact"/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678D3A7A" w14:textId="77777777" w:rsidR="0040573D" w:rsidRDefault="000C5DF2">
      <w:pPr>
        <w:ind w:left="601"/>
        <w:rPr>
          <w:b/>
          <w:sz w:val="20"/>
        </w:rPr>
      </w:pPr>
      <w:r>
        <w:rPr>
          <w:b/>
          <w:spacing w:val="-1"/>
          <w:sz w:val="20"/>
        </w:rPr>
        <w:t>mechanisms</w:t>
      </w:r>
    </w:p>
    <w:p w14:paraId="3009423F" w14:textId="77777777" w:rsidR="0040573D" w:rsidRDefault="000C5DF2">
      <w:pPr>
        <w:pStyle w:val="BodyText"/>
        <w:ind w:left="173" w:right="153"/>
        <w:jc w:val="both"/>
      </w:pPr>
      <w:r>
        <w:br w:type="column"/>
        <w:t>Culvert is too</w:t>
      </w:r>
      <w:r>
        <w:rPr>
          <w:spacing w:val="-53"/>
        </w:rPr>
        <w:t xml:space="preserve"> </w:t>
      </w:r>
      <w:r>
        <w:t>dark and fish</w:t>
      </w:r>
      <w:r>
        <w:rPr>
          <w:spacing w:val="-53"/>
        </w:rPr>
        <w:t xml:space="preserve"> </w:t>
      </w:r>
      <w:r>
        <w:t>won’t</w:t>
      </w:r>
      <w:r>
        <w:rPr>
          <w:spacing w:val="-3"/>
        </w:rPr>
        <w:t xml:space="preserve"> </w:t>
      </w:r>
      <w:r>
        <w:t>enter</w:t>
      </w:r>
    </w:p>
    <w:p w14:paraId="6E3F4240" w14:textId="77777777" w:rsidR="0040573D" w:rsidRDefault="0040573D">
      <w:pPr>
        <w:pStyle w:val="BodyText"/>
        <w:rPr>
          <w:sz w:val="22"/>
        </w:rPr>
      </w:pPr>
    </w:p>
    <w:p w14:paraId="0BDD8983" w14:textId="77777777" w:rsidR="0040573D" w:rsidRDefault="0040573D">
      <w:pPr>
        <w:pStyle w:val="BodyText"/>
        <w:rPr>
          <w:sz w:val="22"/>
        </w:rPr>
      </w:pPr>
    </w:p>
    <w:p w14:paraId="4CF12E98" w14:textId="77777777" w:rsidR="0040573D" w:rsidRDefault="0040573D">
      <w:pPr>
        <w:pStyle w:val="BodyText"/>
        <w:rPr>
          <w:sz w:val="22"/>
        </w:rPr>
      </w:pPr>
    </w:p>
    <w:p w14:paraId="5B956C69" w14:textId="77777777" w:rsidR="0040573D" w:rsidRDefault="0040573D">
      <w:pPr>
        <w:pStyle w:val="BodyText"/>
        <w:spacing w:before="10"/>
        <w:rPr>
          <w:sz w:val="19"/>
        </w:rPr>
      </w:pPr>
    </w:p>
    <w:p w14:paraId="0E6CE744" w14:textId="77777777" w:rsidR="0040573D" w:rsidRDefault="000C5DF2">
      <w:pPr>
        <w:pStyle w:val="BodyText"/>
        <w:ind w:left="173" w:right="-16"/>
      </w:pPr>
      <w:r>
        <w:pict w14:anchorId="71EA761D">
          <v:rect id="docshape794" o:spid="_x0000_s1865" alt="" style="position:absolute;left:0;text-align:left;margin-left:153.1pt;margin-top:-.35pt;width:354pt;height:.5pt;z-index:15987712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Downstream</w:t>
      </w:r>
      <w:r>
        <w:rPr>
          <w:spacing w:val="1"/>
        </w:rPr>
        <w:t xml:space="preserve"> </w:t>
      </w:r>
      <w:r>
        <w:rPr>
          <w:spacing w:val="-1"/>
        </w:rPr>
        <w:t xml:space="preserve">bed </w:t>
      </w:r>
      <w:r>
        <w:t>deepening</w:t>
      </w:r>
      <w:r>
        <w:rPr>
          <w:spacing w:val="-53"/>
        </w:rPr>
        <w:t xml:space="preserve"> </w:t>
      </w:r>
      <w:r>
        <w:t>creates a free</w:t>
      </w:r>
      <w:r>
        <w:rPr>
          <w:spacing w:val="1"/>
        </w:rPr>
        <w:t xml:space="preserve"> </w:t>
      </w:r>
      <w:r>
        <w:t>overfall at the</w:t>
      </w:r>
      <w:r>
        <w:rPr>
          <w:spacing w:val="1"/>
        </w:rPr>
        <w:t xml:space="preserve"> </w:t>
      </w:r>
      <w:r>
        <w:t>downstream</w:t>
      </w:r>
      <w:r>
        <w:rPr>
          <w:spacing w:val="1"/>
        </w:rPr>
        <w:t xml:space="preserve"> </w:t>
      </w:r>
      <w:r>
        <w:t>end of the</w:t>
      </w:r>
      <w:r>
        <w:rPr>
          <w:spacing w:val="1"/>
        </w:rPr>
        <w:t xml:space="preserve"> </w:t>
      </w:r>
      <w:r>
        <w:t>culvert</w:t>
      </w:r>
    </w:p>
    <w:p w14:paraId="02F0DD7F" w14:textId="77777777" w:rsidR="0040573D" w:rsidRDefault="000C5DF2">
      <w:pPr>
        <w:pStyle w:val="BodyText"/>
        <w:spacing w:before="105"/>
        <w:ind w:left="173" w:right="3"/>
      </w:pPr>
      <w:r>
        <w:pict w14:anchorId="16BDCDCA">
          <v:rect id="docshape795" o:spid="_x0000_s1864" alt="" style="position:absolute;left:0;text-align:left;margin-left:153.1pt;margin-top:4.9pt;width:354pt;height:.5pt;z-index:15988224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Flow velocities</w:t>
      </w:r>
      <w:r>
        <w:rPr>
          <w:spacing w:val="-54"/>
        </w:rPr>
        <w:t xml:space="preserve"> </w:t>
      </w:r>
      <w:r>
        <w:t>are too high</w:t>
      </w:r>
      <w:r>
        <w:rPr>
          <w:spacing w:val="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uniform</w:t>
      </w:r>
    </w:p>
    <w:p w14:paraId="6D6DF0AE" w14:textId="77777777" w:rsidR="0040573D" w:rsidRDefault="0040573D">
      <w:pPr>
        <w:pStyle w:val="BodyText"/>
        <w:rPr>
          <w:sz w:val="22"/>
        </w:rPr>
      </w:pPr>
    </w:p>
    <w:p w14:paraId="2DB72F1D" w14:textId="77777777" w:rsidR="0040573D" w:rsidRDefault="0040573D">
      <w:pPr>
        <w:pStyle w:val="BodyText"/>
        <w:rPr>
          <w:sz w:val="22"/>
        </w:rPr>
      </w:pPr>
    </w:p>
    <w:p w14:paraId="6797254E" w14:textId="77777777" w:rsidR="0040573D" w:rsidRDefault="0040573D">
      <w:pPr>
        <w:pStyle w:val="BodyText"/>
        <w:rPr>
          <w:sz w:val="22"/>
        </w:rPr>
      </w:pPr>
    </w:p>
    <w:p w14:paraId="2C7EFCE6" w14:textId="77777777" w:rsidR="0040573D" w:rsidRDefault="0040573D">
      <w:pPr>
        <w:pStyle w:val="BodyText"/>
        <w:rPr>
          <w:sz w:val="22"/>
        </w:rPr>
      </w:pPr>
    </w:p>
    <w:p w14:paraId="1EB8DC0C" w14:textId="77777777" w:rsidR="0040573D" w:rsidRDefault="0040573D">
      <w:pPr>
        <w:pStyle w:val="BodyText"/>
        <w:rPr>
          <w:sz w:val="22"/>
        </w:rPr>
      </w:pPr>
    </w:p>
    <w:p w14:paraId="34DE7FB1" w14:textId="77777777" w:rsidR="0040573D" w:rsidRDefault="0040573D">
      <w:pPr>
        <w:pStyle w:val="BodyText"/>
        <w:spacing w:before="3"/>
        <w:rPr>
          <w:sz w:val="24"/>
        </w:rPr>
      </w:pPr>
    </w:p>
    <w:p w14:paraId="56D58024" w14:textId="77777777" w:rsidR="0040573D" w:rsidRDefault="000C5DF2">
      <w:pPr>
        <w:pStyle w:val="BodyText"/>
        <w:ind w:left="173" w:right="-9"/>
      </w:pPr>
      <w:r>
        <w:pict w14:anchorId="4C8DCD57">
          <v:rect id="docshape796" o:spid="_x0000_s1863" alt="" style="position:absolute;left:0;text-align:left;margin-left:153.1pt;margin-top:-.35pt;width:354pt;height:.5pt;z-index:1598873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pict w14:anchorId="084B4595">
          <v:rect id="docshape797" o:spid="_x0000_s1862" alt="" style="position:absolute;left:0;text-align:left;margin-left:82.2pt;margin-top:28pt;width:424.9pt;height:.5pt;z-index:15989248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Culvert</w:t>
      </w:r>
      <w:r>
        <w:rPr>
          <w:spacing w:val="-5"/>
        </w:rPr>
        <w:t xml:space="preserve"> </w:t>
      </w:r>
      <w:r>
        <w:t>base</w:t>
      </w:r>
      <w:r>
        <w:rPr>
          <w:spacing w:val="-5"/>
        </w:rPr>
        <w:t xml:space="preserve"> </w:t>
      </w:r>
      <w:r>
        <w:t>is</w:t>
      </w:r>
      <w:r>
        <w:rPr>
          <w:spacing w:val="-53"/>
        </w:rPr>
        <w:t xml:space="preserve"> </w:t>
      </w:r>
      <w:r>
        <w:t>not</w:t>
      </w:r>
      <w:r>
        <w:rPr>
          <w:spacing w:val="-2"/>
        </w:rPr>
        <w:t xml:space="preserve"> </w:t>
      </w:r>
      <w:r>
        <w:t>natural</w:t>
      </w:r>
    </w:p>
    <w:p w14:paraId="57A1D2EC" w14:textId="77777777" w:rsidR="0040573D" w:rsidRDefault="000C5DF2">
      <w:pPr>
        <w:pStyle w:val="BodyText"/>
        <w:ind w:left="157" w:right="2340"/>
      </w:pPr>
      <w:r>
        <w:br w:type="column"/>
        <w:t>Maximise the height/diameter of the culvert openings to</w:t>
      </w:r>
      <w:r>
        <w:rPr>
          <w:spacing w:val="-53"/>
        </w:rPr>
        <w:t xml:space="preserve"> </w:t>
      </w:r>
      <w:r>
        <w:t>allow</w:t>
      </w:r>
      <w:r>
        <w:rPr>
          <w:spacing w:val="-2"/>
        </w:rPr>
        <w:t xml:space="preserve"> </w:t>
      </w:r>
      <w:r>
        <w:t>more</w:t>
      </w:r>
      <w:r>
        <w:rPr>
          <w:spacing w:val="-1"/>
        </w:rPr>
        <w:t xml:space="preserve"> </w:t>
      </w:r>
      <w:r>
        <w:t>light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enter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space</w:t>
      </w:r>
    </w:p>
    <w:p w14:paraId="76258C83" w14:textId="77777777" w:rsidR="0040573D" w:rsidRDefault="000C5DF2">
      <w:pPr>
        <w:pStyle w:val="BodyText"/>
        <w:spacing w:before="95"/>
        <w:ind w:left="157" w:right="2262"/>
      </w:pPr>
      <w:r>
        <w:t>Allow light to enter long culverts by including skylights or</w:t>
      </w:r>
      <w:r>
        <w:rPr>
          <w:spacing w:val="-53"/>
        </w:rPr>
        <w:t xml:space="preserve"> </w:t>
      </w:r>
      <w:r>
        <w:t>grated</w:t>
      </w:r>
      <w:r>
        <w:rPr>
          <w:spacing w:val="-3"/>
        </w:rPr>
        <w:t xml:space="preserve"> </w:t>
      </w:r>
      <w:r>
        <w:t>stormwater</w:t>
      </w:r>
      <w:r>
        <w:rPr>
          <w:spacing w:val="-2"/>
        </w:rPr>
        <w:t xml:space="preserve"> </w:t>
      </w:r>
      <w:r>
        <w:t>inlets</w:t>
      </w:r>
      <w:r>
        <w:rPr>
          <w:spacing w:val="-1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median</w:t>
      </w:r>
      <w:r>
        <w:rPr>
          <w:spacing w:val="-1"/>
        </w:rPr>
        <w:t xml:space="preserve"> </w:t>
      </w:r>
      <w:r>
        <w:t>strip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roads</w:t>
      </w:r>
    </w:p>
    <w:p w14:paraId="198C6332" w14:textId="77777777" w:rsidR="0040573D" w:rsidRDefault="000C5DF2">
      <w:pPr>
        <w:pStyle w:val="BodyText"/>
        <w:spacing w:before="97"/>
        <w:ind w:left="157" w:right="2018"/>
      </w:pPr>
      <w:r>
        <w:t>Culverts for pedestrian or light vehicles can use steel mesh</w:t>
      </w:r>
      <w:r>
        <w:rPr>
          <w:spacing w:val="-53"/>
        </w:rPr>
        <w:t xml:space="preserve"> </w:t>
      </w:r>
      <w:r>
        <w:t>decking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lieu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concrete</w:t>
      </w:r>
      <w:r>
        <w:rPr>
          <w:spacing w:val="-2"/>
        </w:rPr>
        <w:t xml:space="preserve"> </w:t>
      </w:r>
      <w:r>
        <w:t>slabs</w:t>
      </w:r>
    </w:p>
    <w:p w14:paraId="39C63454" w14:textId="77777777" w:rsidR="0040573D" w:rsidRDefault="000C5DF2">
      <w:pPr>
        <w:pStyle w:val="BodyText"/>
        <w:spacing w:before="106"/>
        <w:ind w:left="157" w:right="2029"/>
      </w:pPr>
      <w:r>
        <w:t>Stabilise any headcuts downstream of the culve</w:t>
      </w:r>
      <w:r>
        <w:t>rt such that</w:t>
      </w:r>
      <w:r>
        <w:rPr>
          <w:spacing w:val="-53"/>
        </w:rPr>
        <w:t xml:space="preserve"> </w:t>
      </w:r>
      <w:r>
        <w:t>fish</w:t>
      </w:r>
      <w:r>
        <w:rPr>
          <w:spacing w:val="-2"/>
        </w:rPr>
        <w:t xml:space="preserve"> </w:t>
      </w:r>
      <w:r>
        <w:t>passage</w:t>
      </w:r>
      <w:r>
        <w:rPr>
          <w:spacing w:val="-1"/>
        </w:rPr>
        <w:t xml:space="preserve"> </w:t>
      </w:r>
      <w:r>
        <w:t>is still</w:t>
      </w:r>
      <w:r>
        <w:rPr>
          <w:spacing w:val="-2"/>
        </w:rPr>
        <w:t xml:space="preserve"> </w:t>
      </w:r>
      <w:r>
        <w:t>provided</w:t>
      </w:r>
    </w:p>
    <w:p w14:paraId="03D25914" w14:textId="77777777" w:rsidR="0040573D" w:rsidRDefault="000C5DF2">
      <w:pPr>
        <w:pStyle w:val="BodyText"/>
        <w:spacing w:before="95"/>
        <w:ind w:left="157" w:right="2473"/>
      </w:pPr>
      <w:r>
        <w:t>Set the invert of the culvert at least 150 mm below the</w:t>
      </w:r>
      <w:r>
        <w:rPr>
          <w:spacing w:val="-53"/>
        </w:rPr>
        <w:t xml:space="preserve"> </w:t>
      </w:r>
      <w:r>
        <w:t>stream</w:t>
      </w:r>
      <w:r>
        <w:rPr>
          <w:spacing w:val="-1"/>
        </w:rPr>
        <w:t xml:space="preserve"> </w:t>
      </w:r>
      <w:r>
        <w:t>bed</w:t>
      </w:r>
    </w:p>
    <w:p w14:paraId="37B01095" w14:textId="77777777" w:rsidR="0040573D" w:rsidRDefault="000C5DF2">
      <w:pPr>
        <w:pStyle w:val="BodyText"/>
        <w:spacing w:before="96"/>
        <w:ind w:left="157" w:right="1895"/>
      </w:pPr>
      <w:r>
        <w:t>Consider installing a stabilised energy dissipation pool at the</w:t>
      </w:r>
      <w:r>
        <w:rPr>
          <w:spacing w:val="-53"/>
        </w:rPr>
        <w:t xml:space="preserve"> </w:t>
      </w:r>
      <w:r>
        <w:t>downstream</w:t>
      </w:r>
      <w:r>
        <w:rPr>
          <w:spacing w:val="-3"/>
        </w:rPr>
        <w:t xml:space="preserve"> </w:t>
      </w:r>
      <w:r>
        <w:t>end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culvert</w:t>
      </w:r>
    </w:p>
    <w:p w14:paraId="7879066F" w14:textId="77777777" w:rsidR="0040573D" w:rsidRDefault="000C5DF2">
      <w:pPr>
        <w:pStyle w:val="BodyText"/>
        <w:spacing w:before="144"/>
        <w:ind w:left="157" w:right="1962"/>
        <w:jc w:val="both"/>
      </w:pPr>
      <w:r>
        <w:t>Do not use pipe culverts. Box culverts should extend across</w:t>
      </w:r>
      <w:r>
        <w:rPr>
          <w:spacing w:val="-53"/>
        </w:rPr>
        <w:t xml:space="preserve"> </w:t>
      </w:r>
      <w:r>
        <w:t>at least 75% of the bed for permanent streams and 50% for</w:t>
      </w:r>
      <w:r>
        <w:rPr>
          <w:spacing w:val="-53"/>
        </w:rPr>
        <w:t xml:space="preserve"> </w:t>
      </w:r>
      <w:r>
        <w:t>ephemeral</w:t>
      </w:r>
      <w:r>
        <w:rPr>
          <w:spacing w:val="-2"/>
        </w:rPr>
        <w:t xml:space="preserve"> </w:t>
      </w:r>
      <w:r>
        <w:t>streams</w:t>
      </w:r>
    </w:p>
    <w:p w14:paraId="55F8B627" w14:textId="77777777" w:rsidR="0040573D" w:rsidRDefault="000C5DF2">
      <w:pPr>
        <w:pStyle w:val="BodyText"/>
        <w:spacing w:before="96"/>
        <w:ind w:left="157"/>
        <w:jc w:val="both"/>
      </w:pPr>
      <w:r>
        <w:t>Install</w:t>
      </w:r>
      <w:r>
        <w:rPr>
          <w:spacing w:val="-5"/>
        </w:rPr>
        <w:t xml:space="preserve"> </w:t>
      </w:r>
      <w:r>
        <w:t>galvanised</w:t>
      </w:r>
      <w:r>
        <w:rPr>
          <w:spacing w:val="-4"/>
        </w:rPr>
        <w:t xml:space="preserve"> </w:t>
      </w:r>
      <w:r>
        <w:t>iron</w:t>
      </w:r>
      <w:r>
        <w:rPr>
          <w:spacing w:val="-5"/>
        </w:rPr>
        <w:t xml:space="preserve"> </w:t>
      </w:r>
      <w:r>
        <w:t>flow</w:t>
      </w:r>
      <w:r>
        <w:rPr>
          <w:spacing w:val="-5"/>
        </w:rPr>
        <w:t xml:space="preserve"> </w:t>
      </w:r>
      <w:r>
        <w:t>deflectors</w:t>
      </w:r>
      <w:r>
        <w:rPr>
          <w:spacing w:val="-5"/>
        </w:rPr>
        <w:t xml:space="preserve"> </w:t>
      </w:r>
      <w:r>
        <w:t>(baffles)</w:t>
      </w:r>
      <w:r>
        <w:rPr>
          <w:spacing w:val="-4"/>
        </w:rPr>
        <w:t xml:space="preserve"> </w:t>
      </w:r>
      <w:r>
        <w:t>within</w:t>
      </w:r>
      <w:r>
        <w:rPr>
          <w:spacing w:val="-6"/>
        </w:rPr>
        <w:t xml:space="preserve"> </w:t>
      </w:r>
      <w:r>
        <w:t>culvert</w:t>
      </w:r>
    </w:p>
    <w:p w14:paraId="4170CA50" w14:textId="77777777" w:rsidR="0040573D" w:rsidRDefault="000C5DF2">
      <w:pPr>
        <w:pStyle w:val="BodyText"/>
        <w:spacing w:before="95"/>
        <w:ind w:left="157" w:right="2340"/>
      </w:pPr>
      <w:r>
        <w:t>Provide rough bed to culvert through natural material o</w:t>
      </w:r>
      <w:r>
        <w:t>r</w:t>
      </w:r>
      <w:r>
        <w:rPr>
          <w:spacing w:val="-53"/>
        </w:rPr>
        <w:t xml:space="preserve"> </w:t>
      </w:r>
      <w:r>
        <w:t>grouted</w:t>
      </w:r>
      <w:r>
        <w:rPr>
          <w:spacing w:val="-2"/>
        </w:rPr>
        <w:t xml:space="preserve"> </w:t>
      </w:r>
      <w:r>
        <w:t>boulders</w:t>
      </w:r>
    </w:p>
    <w:p w14:paraId="1F0E383B" w14:textId="77777777" w:rsidR="0040573D" w:rsidRDefault="000C5DF2">
      <w:pPr>
        <w:pStyle w:val="BodyText"/>
        <w:spacing w:before="97" w:line="230" w:lineRule="exact"/>
        <w:ind w:left="157"/>
      </w:pPr>
      <w:r>
        <w:t>Provide</w:t>
      </w:r>
      <w:r>
        <w:rPr>
          <w:spacing w:val="-3"/>
        </w:rPr>
        <w:t xml:space="preserve"> </w:t>
      </w:r>
      <w:r>
        <w:t>depth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0.5</w:t>
      </w:r>
      <w:r>
        <w:rPr>
          <w:spacing w:val="-3"/>
        </w:rPr>
        <w:t xml:space="preserve"> </w:t>
      </w:r>
      <w:r>
        <w:t>m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flow</w:t>
      </w:r>
      <w:r>
        <w:rPr>
          <w:spacing w:val="-3"/>
        </w:rPr>
        <w:t xml:space="preserve"> </w:t>
      </w:r>
      <w:r>
        <w:t>velocity</w:t>
      </w:r>
      <w:r>
        <w:rPr>
          <w:spacing w:val="-3"/>
        </w:rPr>
        <w:t xml:space="preserve"> </w:t>
      </w:r>
      <w:r>
        <w:t>ideally</w:t>
      </w:r>
      <w:r>
        <w:rPr>
          <w:spacing w:val="-3"/>
        </w:rPr>
        <w:t xml:space="preserve"> </w:t>
      </w:r>
      <w:r>
        <w:t>no</w:t>
      </w:r>
      <w:r>
        <w:rPr>
          <w:spacing w:val="-3"/>
        </w:rPr>
        <w:t xml:space="preserve"> </w:t>
      </w:r>
      <w:r>
        <w:t>more</w:t>
      </w:r>
      <w:r>
        <w:rPr>
          <w:spacing w:val="-3"/>
        </w:rPr>
        <w:t xml:space="preserve"> </w:t>
      </w:r>
      <w:r>
        <w:t>than</w:t>
      </w:r>
    </w:p>
    <w:p w14:paraId="7F8FE8C0" w14:textId="77777777" w:rsidR="0040573D" w:rsidRDefault="000C5DF2">
      <w:pPr>
        <w:pStyle w:val="ListParagraph"/>
        <w:numPr>
          <w:ilvl w:val="1"/>
          <w:numId w:val="55"/>
        </w:numPr>
        <w:tabs>
          <w:tab w:val="left" w:pos="491"/>
        </w:tabs>
        <w:spacing w:line="230" w:lineRule="exact"/>
        <w:rPr>
          <w:sz w:val="20"/>
        </w:rPr>
      </w:pPr>
      <w:r>
        <w:rPr>
          <w:sz w:val="20"/>
        </w:rPr>
        <w:t>m/s</w:t>
      </w:r>
    </w:p>
    <w:p w14:paraId="4EE10C3A" w14:textId="77777777" w:rsidR="0040573D" w:rsidRDefault="000C5DF2">
      <w:pPr>
        <w:pStyle w:val="BodyText"/>
        <w:spacing w:before="106"/>
        <w:ind w:left="157" w:right="2473"/>
      </w:pPr>
      <w:r>
        <w:t>Set the invert of the culvert at least 150 mm below the</w:t>
      </w:r>
      <w:r>
        <w:rPr>
          <w:spacing w:val="-53"/>
        </w:rPr>
        <w:t xml:space="preserve"> </w:t>
      </w:r>
      <w:r>
        <w:t>stream</w:t>
      </w:r>
      <w:r>
        <w:rPr>
          <w:spacing w:val="-2"/>
        </w:rPr>
        <w:t xml:space="preserve"> </w:t>
      </w:r>
      <w:r>
        <w:t>bed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allow</w:t>
      </w:r>
      <w:r>
        <w:rPr>
          <w:spacing w:val="-1"/>
        </w:rPr>
        <w:t xml:space="preserve"> </w:t>
      </w:r>
      <w:r>
        <w:t>sediments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accumulate</w:t>
      </w:r>
    </w:p>
    <w:p w14:paraId="2A9EFE4A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6" w:gutter="0"/>
          <w:cols w:num="3" w:space="720" w:equalWidth="0">
            <w:col w:w="1814" w:space="40"/>
            <w:col w:w="1497" w:space="39"/>
            <w:col w:w="7420"/>
          </w:cols>
        </w:sectPr>
      </w:pPr>
    </w:p>
    <w:p w14:paraId="308E21F8" w14:textId="77777777" w:rsidR="0040573D" w:rsidRDefault="000C5DF2">
      <w:pPr>
        <w:pStyle w:val="Heading4"/>
        <w:spacing w:before="178"/>
      </w:pPr>
      <w:r>
        <w:t>DEMONSTRATION</w:t>
      </w:r>
      <w:r>
        <w:rPr>
          <w:spacing w:val="-3"/>
        </w:rPr>
        <w:t xml:space="preserve"> </w:t>
      </w:r>
      <w:r>
        <w:t>SITES</w:t>
      </w:r>
    </w:p>
    <w:p w14:paraId="57B9ECB3" w14:textId="77777777" w:rsidR="0040573D" w:rsidRDefault="000C5DF2">
      <w:pPr>
        <w:pStyle w:val="Heading6"/>
        <w:spacing w:before="49"/>
      </w:pPr>
      <w:r>
        <w:t>Site</w:t>
      </w:r>
      <w:r>
        <w:rPr>
          <w:spacing w:val="-2"/>
        </w:rPr>
        <w:t xml:space="preserve"> </w:t>
      </w:r>
      <w:r>
        <w:t>1</w:t>
      </w:r>
    </w:p>
    <w:p w14:paraId="12BA856B" w14:textId="77777777" w:rsidR="0040573D" w:rsidRDefault="000C5DF2">
      <w:pPr>
        <w:pStyle w:val="BodyText"/>
        <w:tabs>
          <w:tab w:val="left" w:pos="1681"/>
        </w:tabs>
        <w:spacing w:before="48" w:line="290" w:lineRule="auto"/>
        <w:ind w:left="601" w:right="482"/>
      </w:pPr>
      <w:r>
        <w:t>Stream:</w:t>
      </w:r>
      <w:r>
        <w:tab/>
        <w:t>Barwon River</w:t>
      </w:r>
      <w:r>
        <w:rPr>
          <w:spacing w:val="-54"/>
        </w:rPr>
        <w:t xml:space="preserve"> </w:t>
      </w:r>
      <w:r>
        <w:t>Basin:</w:t>
      </w:r>
      <w:r>
        <w:tab/>
        <w:t>Barwon</w:t>
      </w:r>
    </w:p>
    <w:p w14:paraId="189D0D0D" w14:textId="77777777" w:rsidR="0040573D" w:rsidRDefault="000C5DF2">
      <w:pPr>
        <w:pStyle w:val="BodyText"/>
        <w:tabs>
          <w:tab w:val="left" w:pos="1681"/>
        </w:tabs>
        <w:spacing w:line="229" w:lineRule="exact"/>
        <w:ind w:left="601"/>
      </w:pPr>
      <w:r>
        <w:t>Contact:</w:t>
      </w:r>
      <w:r>
        <w:tab/>
        <w:t>Corangamite</w:t>
      </w:r>
      <w:r>
        <w:rPr>
          <w:spacing w:val="-8"/>
        </w:rPr>
        <w:t xml:space="preserve"> </w:t>
      </w:r>
      <w:r>
        <w:t>CMA</w:t>
      </w:r>
    </w:p>
    <w:p w14:paraId="5C0A6185" w14:textId="77777777" w:rsidR="0040573D" w:rsidRDefault="000C5DF2">
      <w:r>
        <w:br w:type="column"/>
      </w:r>
    </w:p>
    <w:p w14:paraId="154C1531" w14:textId="77777777" w:rsidR="0040573D" w:rsidRDefault="0040573D">
      <w:pPr>
        <w:pStyle w:val="BodyText"/>
      </w:pPr>
    </w:p>
    <w:p w14:paraId="22D5C588" w14:textId="77777777" w:rsidR="0040573D" w:rsidRDefault="000C5DF2">
      <w:pPr>
        <w:pStyle w:val="Heading6"/>
      </w:pPr>
      <w:r>
        <w:t>Site</w:t>
      </w:r>
      <w:r>
        <w:rPr>
          <w:spacing w:val="-2"/>
        </w:rPr>
        <w:t xml:space="preserve"> </w:t>
      </w:r>
      <w:r>
        <w:t>2</w:t>
      </w:r>
    </w:p>
    <w:p w14:paraId="7E07A5E1" w14:textId="77777777" w:rsidR="0040573D" w:rsidRDefault="000C5DF2">
      <w:pPr>
        <w:pStyle w:val="BodyText"/>
        <w:tabs>
          <w:tab w:val="left" w:pos="1681"/>
        </w:tabs>
        <w:spacing w:before="47" w:line="290" w:lineRule="auto"/>
        <w:ind w:left="601" w:right="2605"/>
      </w:pPr>
      <w:r>
        <w:t>Stream:</w:t>
      </w:r>
      <w:r>
        <w:tab/>
        <w:t>Unnamed (near Coleraine)</w:t>
      </w:r>
      <w:r>
        <w:rPr>
          <w:spacing w:val="-53"/>
        </w:rPr>
        <w:t xml:space="preserve"> </w:t>
      </w:r>
      <w:r>
        <w:t>Basin:</w:t>
      </w:r>
      <w:r>
        <w:tab/>
        <w:t>Wannon</w:t>
      </w:r>
    </w:p>
    <w:p w14:paraId="0673A0C7" w14:textId="77777777" w:rsidR="0040573D" w:rsidRDefault="000C5DF2">
      <w:pPr>
        <w:pStyle w:val="BodyText"/>
        <w:tabs>
          <w:tab w:val="left" w:pos="1682"/>
        </w:tabs>
        <w:spacing w:line="229" w:lineRule="exact"/>
        <w:ind w:left="601"/>
      </w:pPr>
      <w:r>
        <w:t>Contact:</w:t>
      </w:r>
      <w:r>
        <w:tab/>
        <w:t>Glenelg-Hopkins</w:t>
      </w:r>
      <w:r>
        <w:rPr>
          <w:spacing w:val="-6"/>
        </w:rPr>
        <w:t xml:space="preserve"> </w:t>
      </w:r>
      <w:r>
        <w:t>CMA</w:t>
      </w:r>
    </w:p>
    <w:p w14:paraId="1CEBA579" w14:textId="77777777" w:rsidR="0040573D" w:rsidRDefault="0040573D">
      <w:pPr>
        <w:spacing w:line="229" w:lineRule="exact"/>
        <w:sectPr w:rsidR="0040573D">
          <w:type w:val="continuous"/>
          <w:pgSz w:w="11910" w:h="16840"/>
          <w:pgMar w:top="1580" w:right="0" w:bottom="280" w:left="1100" w:header="549" w:footer="636" w:gutter="0"/>
          <w:cols w:num="2" w:space="720" w:equalWidth="0">
            <w:col w:w="3366" w:space="781"/>
            <w:col w:w="6663"/>
          </w:cols>
        </w:sectPr>
      </w:pPr>
    </w:p>
    <w:p w14:paraId="1737C8C2" w14:textId="77777777" w:rsidR="0040573D" w:rsidRDefault="0040573D">
      <w:pPr>
        <w:pStyle w:val="BodyText"/>
        <w:spacing w:before="4"/>
        <w:rPr>
          <w:sz w:val="4"/>
        </w:rPr>
      </w:pPr>
    </w:p>
    <w:p w14:paraId="521D7DFC" w14:textId="77777777" w:rsidR="0040573D" w:rsidRDefault="000C5DF2">
      <w:pPr>
        <w:pStyle w:val="BodyText"/>
        <w:ind w:left="601"/>
      </w:pPr>
      <w:r>
        <w:pict w14:anchorId="3BF72CB4">
          <v:group id="docshapegroup798" o:spid="_x0000_s1859" alt="" style="width:392.55pt;height:127.3pt;mso-position-horizontal-relative:char;mso-position-vertical-relative:line" coordsize="7851,2546">
            <v:shape id="docshape799" o:spid="_x0000_s1860" type="#_x0000_t75" alt="" style="position:absolute;width:4080;height:2538">
              <v:imagedata r:id="rId278" o:title=""/>
            </v:shape>
            <v:shape id="docshape800" o:spid="_x0000_s1861" type="#_x0000_t75" alt="" style="position:absolute;left:4147;top:1;width:3704;height:2544">
              <v:imagedata r:id="rId279" o:title=""/>
            </v:shape>
            <w10:anchorlock/>
          </v:group>
        </w:pict>
      </w:r>
    </w:p>
    <w:p w14:paraId="50771FA3" w14:textId="77777777" w:rsidR="0040573D" w:rsidRDefault="0040573D">
      <w:pPr>
        <w:pStyle w:val="BodyText"/>
        <w:spacing w:before="1"/>
        <w:rPr>
          <w:sz w:val="6"/>
        </w:rPr>
      </w:pPr>
    </w:p>
    <w:p w14:paraId="05058A0F" w14:textId="77777777" w:rsidR="0040573D" w:rsidRDefault="0040573D">
      <w:pPr>
        <w:rPr>
          <w:sz w:val="6"/>
        </w:rPr>
        <w:sectPr w:rsidR="0040573D">
          <w:type w:val="continuous"/>
          <w:pgSz w:w="11910" w:h="16840"/>
          <w:pgMar w:top="1580" w:right="0" w:bottom="280" w:left="1100" w:header="549" w:footer="636" w:gutter="0"/>
          <w:cols w:space="720"/>
        </w:sectPr>
      </w:pPr>
    </w:p>
    <w:p w14:paraId="408E0CC2" w14:textId="77777777" w:rsidR="0040573D" w:rsidRDefault="000C5DF2">
      <w:pPr>
        <w:spacing w:before="29"/>
        <w:ind w:left="601"/>
        <w:rPr>
          <w:b/>
          <w:sz w:val="18"/>
        </w:rPr>
      </w:pPr>
      <w:r>
        <w:rPr>
          <w:b/>
          <w:sz w:val="18"/>
        </w:rPr>
        <w:t>Modified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culvert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arrangement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at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road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crossing,</w:t>
      </w:r>
      <w:r>
        <w:rPr>
          <w:b/>
          <w:spacing w:val="-47"/>
          <w:sz w:val="18"/>
        </w:rPr>
        <w:t xml:space="preserve"> </w:t>
      </w:r>
      <w:r>
        <w:rPr>
          <w:b/>
          <w:sz w:val="18"/>
        </w:rPr>
        <w:t>Barwon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River</w:t>
      </w:r>
      <w:r>
        <w:rPr>
          <w:b/>
          <w:spacing w:val="1"/>
          <w:sz w:val="18"/>
        </w:rPr>
        <w:t xml:space="preserve"> </w:t>
      </w:r>
      <w:r>
        <w:rPr>
          <w:b/>
          <w:sz w:val="18"/>
        </w:rPr>
        <w:t>near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Deans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Marsh</w:t>
      </w:r>
    </w:p>
    <w:p w14:paraId="248C47DE" w14:textId="77777777" w:rsidR="0040573D" w:rsidRDefault="000C5DF2">
      <w:pPr>
        <w:spacing w:before="36"/>
        <w:ind w:left="86" w:right="2020"/>
        <w:rPr>
          <w:b/>
          <w:sz w:val="18"/>
        </w:rPr>
      </w:pPr>
      <w:r>
        <w:br w:type="column"/>
      </w:r>
      <w:r>
        <w:rPr>
          <w:b/>
          <w:sz w:val="18"/>
        </w:rPr>
        <w:t>Modified culvert arrangement at road crossing,</w:t>
      </w:r>
      <w:r>
        <w:rPr>
          <w:b/>
          <w:spacing w:val="-47"/>
          <w:sz w:val="18"/>
        </w:rPr>
        <w:t xml:space="preserve"> </w:t>
      </w:r>
      <w:r>
        <w:rPr>
          <w:b/>
          <w:sz w:val="18"/>
        </w:rPr>
        <w:t>Unnamed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Creek near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Coleraine</w:t>
      </w:r>
    </w:p>
    <w:p w14:paraId="34ADDDE0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0" w:bottom="280" w:left="1100" w:header="549" w:footer="636" w:gutter="0"/>
          <w:cols w:num="2" w:space="720" w:equalWidth="0">
            <w:col w:w="4623" w:space="40"/>
            <w:col w:w="6147"/>
          </w:cols>
        </w:sectPr>
      </w:pPr>
    </w:p>
    <w:p w14:paraId="0D25A622" w14:textId="77777777" w:rsidR="0040573D" w:rsidRDefault="000C5DF2">
      <w:pPr>
        <w:pStyle w:val="Heading4"/>
        <w:spacing w:before="168"/>
      </w:pPr>
      <w:r>
        <w:pict w14:anchorId="446D3320">
          <v:shape id="docshape801" o:spid="_x0000_s1858" type="#_x0000_t202" alt="" style="position:absolute;left:0;text-align:left;margin-left:17.7pt;margin-top:52.9pt;width:10.95pt;height:65.1pt;z-index:1598976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1C539E82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  <w:r>
        <w:t>DESIGN</w:t>
      </w:r>
      <w:r>
        <w:rPr>
          <w:spacing w:val="-2"/>
        </w:rPr>
        <w:t xml:space="preserve"> </w:t>
      </w:r>
      <w:r>
        <w:t>GUIDELINES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RELATED</w:t>
      </w:r>
      <w:r>
        <w:rPr>
          <w:spacing w:val="-1"/>
        </w:rPr>
        <w:t xml:space="preserve"> </w:t>
      </w:r>
      <w:r>
        <w:t>INFORMATION</w:t>
      </w:r>
      <w:r>
        <w:rPr>
          <w:spacing w:val="-3"/>
        </w:rPr>
        <w:t xml:space="preserve"> </w:t>
      </w:r>
      <w:r>
        <w:t>SOURCES</w:t>
      </w:r>
    </w:p>
    <w:p w14:paraId="78630BF6" w14:textId="77777777" w:rsidR="0040573D" w:rsidRDefault="000C5DF2">
      <w:pPr>
        <w:pStyle w:val="BodyText"/>
        <w:spacing w:before="48"/>
        <w:ind w:left="601" w:right="2263"/>
      </w:pPr>
      <w:r>
        <w:t xml:space="preserve">Fairfull, S. and Witheridge, G. 2003, </w:t>
      </w:r>
      <w:r>
        <w:rPr>
          <w:i/>
        </w:rPr>
        <w:t xml:space="preserve">Why do Fish Need to Cross the Road? </w:t>
      </w:r>
      <w:r>
        <w:t>Fish Passage</w:t>
      </w:r>
      <w:r>
        <w:rPr>
          <w:spacing w:val="-53"/>
        </w:rPr>
        <w:t xml:space="preserve"> </w:t>
      </w:r>
      <w:r>
        <w:t>Requirements for Waterway Crossings. NSW Fisheries, Cronulla (available on line at</w:t>
      </w:r>
      <w:r>
        <w:rPr>
          <w:spacing w:val="1"/>
        </w:rPr>
        <w:t xml:space="preserve"> </w:t>
      </w:r>
      <w:hyperlink r:id="rId280">
        <w:r>
          <w:t>www.fi</w:t>
        </w:r>
        <w:r>
          <w:t>sheries.nsw.gov.au</w:t>
        </w:r>
      </w:hyperlink>
      <w:r>
        <w:t>).</w:t>
      </w:r>
    </w:p>
    <w:p w14:paraId="0ACEE39E" w14:textId="77777777" w:rsidR="0040573D" w:rsidRDefault="000C5DF2">
      <w:pPr>
        <w:spacing w:before="97"/>
        <w:ind w:left="601" w:right="2363"/>
        <w:rPr>
          <w:sz w:val="20"/>
        </w:rPr>
      </w:pPr>
      <w:r>
        <w:rPr>
          <w:sz w:val="20"/>
        </w:rPr>
        <w:t xml:space="preserve">Cotterell, E. 1998, </w:t>
      </w:r>
      <w:r>
        <w:rPr>
          <w:i/>
          <w:sz w:val="20"/>
        </w:rPr>
        <w:t>Fish Passage in Streams – Fisheries Guidelines for Design of Steam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 xml:space="preserve">Crossings, </w:t>
      </w:r>
      <w:r>
        <w:rPr>
          <w:sz w:val="20"/>
        </w:rPr>
        <w:t>Fish Habitat Guideline FHG001, Fisheries Group, Queensland Department of</w:t>
      </w:r>
      <w:r>
        <w:rPr>
          <w:spacing w:val="-53"/>
          <w:sz w:val="20"/>
        </w:rPr>
        <w:t xml:space="preserve"> </w:t>
      </w:r>
      <w:r>
        <w:rPr>
          <w:sz w:val="20"/>
        </w:rPr>
        <w:t>Primary</w:t>
      </w:r>
      <w:r>
        <w:rPr>
          <w:spacing w:val="-2"/>
          <w:sz w:val="20"/>
        </w:rPr>
        <w:t xml:space="preserve"> </w:t>
      </w:r>
      <w:r>
        <w:rPr>
          <w:sz w:val="20"/>
        </w:rPr>
        <w:t>Industries</w:t>
      </w:r>
      <w:r>
        <w:rPr>
          <w:spacing w:val="-1"/>
          <w:sz w:val="20"/>
        </w:rPr>
        <w:t xml:space="preserve"> </w:t>
      </w:r>
      <w:r>
        <w:rPr>
          <w:sz w:val="20"/>
        </w:rPr>
        <w:t>(available</w:t>
      </w:r>
      <w:r>
        <w:rPr>
          <w:spacing w:val="-1"/>
          <w:sz w:val="20"/>
        </w:rPr>
        <w:t xml:space="preserve"> </w:t>
      </w:r>
      <w:r>
        <w:rPr>
          <w:sz w:val="20"/>
        </w:rPr>
        <w:t>on</w:t>
      </w:r>
      <w:r>
        <w:rPr>
          <w:spacing w:val="-2"/>
          <w:sz w:val="20"/>
        </w:rPr>
        <w:t xml:space="preserve"> </w:t>
      </w:r>
      <w:r>
        <w:rPr>
          <w:sz w:val="20"/>
        </w:rPr>
        <w:t>line</w:t>
      </w:r>
      <w:r>
        <w:rPr>
          <w:spacing w:val="-2"/>
          <w:sz w:val="20"/>
        </w:rPr>
        <w:t xml:space="preserve"> </w:t>
      </w:r>
      <w:r>
        <w:rPr>
          <w:sz w:val="20"/>
        </w:rPr>
        <w:t>at</w:t>
      </w:r>
      <w:r>
        <w:rPr>
          <w:spacing w:val="-2"/>
          <w:sz w:val="20"/>
        </w:rPr>
        <w:t xml:space="preserve"> </w:t>
      </w:r>
      <w:hyperlink r:id="rId281">
        <w:r>
          <w:rPr>
            <w:sz w:val="20"/>
          </w:rPr>
          <w:t>www.dpi.qld.gov.au).</w:t>
        </w:r>
      </w:hyperlink>
    </w:p>
    <w:p w14:paraId="3DFED2A1" w14:textId="77777777" w:rsidR="0040573D" w:rsidRDefault="000C5DF2">
      <w:pPr>
        <w:pStyle w:val="Heading4"/>
        <w:spacing w:before="168"/>
      </w:pPr>
      <w:r>
        <w:t>CONSTRUCTION</w:t>
      </w:r>
      <w:r>
        <w:rPr>
          <w:spacing w:val="-3"/>
        </w:rPr>
        <w:t xml:space="preserve"> </w:t>
      </w:r>
      <w:r>
        <w:t>COSTS</w:t>
      </w:r>
    </w:p>
    <w:p w14:paraId="73E34719" w14:textId="77777777" w:rsidR="0040573D" w:rsidRDefault="000C5DF2">
      <w:pPr>
        <w:pStyle w:val="BodyText"/>
        <w:spacing w:before="46"/>
        <w:ind w:left="601"/>
      </w:pPr>
      <w:r>
        <w:t>Approximately</w:t>
      </w:r>
      <w:r>
        <w:rPr>
          <w:spacing w:val="-4"/>
        </w:rPr>
        <w:t xml:space="preserve"> </w:t>
      </w:r>
      <w:r>
        <w:t>$10,000</w:t>
      </w:r>
      <w:r>
        <w:rPr>
          <w:spacing w:val="-4"/>
        </w:rPr>
        <w:t xml:space="preserve"> </w:t>
      </w:r>
      <w:r>
        <w:t>–</w:t>
      </w:r>
      <w:r>
        <w:rPr>
          <w:spacing w:val="-4"/>
        </w:rPr>
        <w:t xml:space="preserve"> </w:t>
      </w:r>
      <w:r>
        <w:t>accurate</w:t>
      </w:r>
      <w:r>
        <w:rPr>
          <w:spacing w:val="-4"/>
        </w:rPr>
        <w:t xml:space="preserve"> </w:t>
      </w:r>
      <w:r>
        <w:t>determination</w:t>
      </w:r>
      <w:r>
        <w:rPr>
          <w:spacing w:val="-4"/>
        </w:rPr>
        <w:t xml:space="preserve"> </w:t>
      </w:r>
      <w:r>
        <w:t>based</w:t>
      </w:r>
      <w:r>
        <w:rPr>
          <w:spacing w:val="-4"/>
        </w:rPr>
        <w:t xml:space="preserve"> </w:t>
      </w:r>
      <w:r>
        <w:t>on</w:t>
      </w:r>
      <w:r>
        <w:rPr>
          <w:spacing w:val="-4"/>
        </w:rPr>
        <w:t xml:space="preserve"> </w:t>
      </w:r>
      <w:r>
        <w:t>site</w:t>
      </w:r>
      <w:r>
        <w:rPr>
          <w:spacing w:val="-5"/>
        </w:rPr>
        <w:t xml:space="preserve"> </w:t>
      </w:r>
      <w:r>
        <w:t>characteristics.</w:t>
      </w:r>
    </w:p>
    <w:p w14:paraId="712B7766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6" w:gutter="0"/>
          <w:cols w:space="720"/>
        </w:sectPr>
      </w:pPr>
    </w:p>
    <w:p w14:paraId="2B9084DC" w14:textId="77777777" w:rsidR="0040573D" w:rsidRDefault="0040573D">
      <w:pPr>
        <w:pStyle w:val="BodyText"/>
      </w:pPr>
    </w:p>
    <w:p w14:paraId="6245A8B0" w14:textId="77777777" w:rsidR="0040573D" w:rsidRDefault="0040573D">
      <w:pPr>
        <w:pStyle w:val="BodyText"/>
      </w:pPr>
    </w:p>
    <w:p w14:paraId="25654DB1" w14:textId="77777777" w:rsidR="0040573D" w:rsidRDefault="0040573D">
      <w:pPr>
        <w:pStyle w:val="BodyText"/>
        <w:spacing w:before="3"/>
        <w:rPr>
          <w:sz w:val="22"/>
        </w:rPr>
      </w:pPr>
    </w:p>
    <w:p w14:paraId="3A624C67" w14:textId="77777777" w:rsidR="0040573D" w:rsidRDefault="000C5DF2">
      <w:pPr>
        <w:pStyle w:val="Heading2"/>
        <w:numPr>
          <w:ilvl w:val="2"/>
          <w:numId w:val="59"/>
        </w:numPr>
        <w:tabs>
          <w:tab w:val="left" w:pos="2069"/>
        </w:tabs>
        <w:rPr>
          <w:color w:val="01688A"/>
        </w:rPr>
      </w:pPr>
      <w:bookmarkStart w:id="63" w:name="_bookmark63"/>
      <w:bookmarkEnd w:id="63"/>
      <w:r>
        <w:rPr>
          <w:color w:val="01688A"/>
        </w:rPr>
        <w:t>GRASS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CHUTES</w:t>
      </w:r>
    </w:p>
    <w:p w14:paraId="6819E1BC" w14:textId="77777777" w:rsidR="0040573D" w:rsidRDefault="000C5DF2">
      <w:pPr>
        <w:pStyle w:val="Heading4"/>
        <w:spacing w:before="123"/>
        <w:ind w:left="1168"/>
      </w:pPr>
      <w:r>
        <w:t>DESCRIPTION</w:t>
      </w:r>
    </w:p>
    <w:p w14:paraId="43F5CCBA" w14:textId="77777777" w:rsidR="0040573D" w:rsidRDefault="000C5DF2">
      <w:pPr>
        <w:pStyle w:val="BodyText"/>
        <w:spacing w:before="48"/>
        <w:ind w:left="1168" w:right="1718"/>
      </w:pPr>
      <w:r>
        <w:t>Grass chutes comprise a relatively steep, grassed, earthen swale or drain. The structures</w:t>
      </w:r>
      <w:r>
        <w:rPr>
          <w:spacing w:val="-53"/>
        </w:rPr>
        <w:t xml:space="preserve"> </w:t>
      </w:r>
      <w:r>
        <w:t>can be built using native or exotic grasses. While native grasses are preferred from an</w:t>
      </w:r>
      <w:r>
        <w:rPr>
          <w:spacing w:val="1"/>
        </w:rPr>
        <w:t xml:space="preserve"> </w:t>
      </w:r>
      <w:r>
        <w:t>ecologic</w:t>
      </w:r>
      <w:r>
        <w:t>al perspective, the structures may comprise a combination of exotic and native</w:t>
      </w:r>
      <w:r>
        <w:rPr>
          <w:spacing w:val="1"/>
        </w:rPr>
        <w:t xml:space="preserve"> </w:t>
      </w:r>
      <w:r>
        <w:t>ground</w:t>
      </w:r>
      <w:r>
        <w:rPr>
          <w:spacing w:val="-2"/>
        </w:rPr>
        <w:t xml:space="preserve"> </w:t>
      </w:r>
      <w:r>
        <w:t>covers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enable</w:t>
      </w:r>
      <w:r>
        <w:rPr>
          <w:spacing w:val="-2"/>
        </w:rPr>
        <w:t xml:space="preserve"> </w:t>
      </w:r>
      <w:r>
        <w:t>satisfactory</w:t>
      </w:r>
      <w:r>
        <w:rPr>
          <w:spacing w:val="-2"/>
        </w:rPr>
        <w:t xml:space="preserve"> </w:t>
      </w:r>
      <w:r>
        <w:t>establishment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operation.</w:t>
      </w:r>
    </w:p>
    <w:p w14:paraId="47BBD6D5" w14:textId="77777777" w:rsidR="0040573D" w:rsidRDefault="0040573D">
      <w:pPr>
        <w:pStyle w:val="BodyText"/>
        <w:spacing w:before="7"/>
        <w:rPr>
          <w:sz w:val="23"/>
        </w:rPr>
      </w:pPr>
    </w:p>
    <w:p w14:paraId="0C2D8C5D" w14:textId="77777777" w:rsidR="0040573D" w:rsidRDefault="000C5DF2">
      <w:pPr>
        <w:pStyle w:val="Heading4"/>
        <w:ind w:left="1168"/>
      </w:pPr>
      <w:r>
        <w:t>WHY</w:t>
      </w:r>
      <w:r>
        <w:rPr>
          <w:spacing w:val="-3"/>
        </w:rPr>
        <w:t xml:space="preserve"> </w:t>
      </w:r>
      <w:r>
        <w:t>IMPLEMENT?</w:t>
      </w:r>
    </w:p>
    <w:p w14:paraId="4A6E7D3D" w14:textId="77777777" w:rsidR="0040573D" w:rsidRDefault="000C5DF2">
      <w:pPr>
        <w:pStyle w:val="BodyText"/>
        <w:spacing w:before="48"/>
        <w:ind w:left="1167" w:right="1830"/>
      </w:pPr>
      <w:r>
        <w:t>Grass chutes can be used as an alternative to rock chutes within incised systems and to</w:t>
      </w:r>
      <w:r>
        <w:rPr>
          <w:spacing w:val="-53"/>
        </w:rPr>
        <w:t xml:space="preserve"> </w:t>
      </w:r>
      <w:r>
        <w:t>provide for the discharge of overland flow into incised creek systems, where flows are</w:t>
      </w:r>
      <w:r>
        <w:rPr>
          <w:spacing w:val="1"/>
        </w:rPr>
        <w:t xml:space="preserve"> </w:t>
      </w:r>
      <w:r>
        <w:t>infrequent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short</w:t>
      </w:r>
      <w:r>
        <w:rPr>
          <w:spacing w:val="-1"/>
        </w:rPr>
        <w:t xml:space="preserve"> </w:t>
      </w:r>
      <w:r>
        <w:t>duration</w:t>
      </w:r>
      <w:r>
        <w:rPr>
          <w:spacing w:val="-2"/>
        </w:rPr>
        <w:t xml:space="preserve"> </w:t>
      </w:r>
      <w:r>
        <w:t>(less</w:t>
      </w:r>
      <w:r>
        <w:rPr>
          <w:spacing w:val="-1"/>
        </w:rPr>
        <w:t xml:space="preserve"> </w:t>
      </w:r>
      <w:r>
        <w:t>than</w:t>
      </w:r>
      <w:r>
        <w:rPr>
          <w:spacing w:val="-2"/>
        </w:rPr>
        <w:t xml:space="preserve"> </w:t>
      </w:r>
      <w:r>
        <w:t>3</w:t>
      </w:r>
      <w:r>
        <w:rPr>
          <w:spacing w:val="-1"/>
        </w:rPr>
        <w:t xml:space="preserve"> </w:t>
      </w:r>
      <w:r>
        <w:t>days).</w:t>
      </w:r>
    </w:p>
    <w:p w14:paraId="0BC76282" w14:textId="77777777" w:rsidR="0040573D" w:rsidRDefault="000C5DF2">
      <w:pPr>
        <w:pStyle w:val="BodyText"/>
        <w:spacing w:before="7"/>
        <w:rPr>
          <w:sz w:val="15"/>
        </w:rPr>
      </w:pPr>
      <w:r>
        <w:pict w14:anchorId="750A9BA8">
          <v:group id="docshapegroup806" o:spid="_x0000_s1855" alt="" style="position:absolute;margin-left:113.4pt;margin-top:10.2pt;width:422.05pt;height:140.3pt;z-index:-15467008;mso-wrap-distance-left:0;mso-wrap-distance-right:0;mso-position-horizontal-relative:page" coordorigin="2268,204" coordsize="8441,2806">
            <v:shape id="docshape807" o:spid="_x0000_s1856" type="#_x0000_t75" alt="" style="position:absolute;left:2268;top:203;width:4140;height:2806">
              <v:imagedata r:id="rId282" o:title=""/>
            </v:shape>
            <v:shape id="docshape808" o:spid="_x0000_s1857" type="#_x0000_t75" alt="" style="position:absolute;left:6463;top:203;width:4246;height:2806">
              <v:imagedata r:id="rId283" o:title=""/>
            </v:shape>
            <w10:wrap type="topAndBottom" anchorx="page"/>
          </v:group>
        </w:pict>
      </w:r>
    </w:p>
    <w:p w14:paraId="7B1AC46E" w14:textId="77777777" w:rsidR="0040573D" w:rsidRDefault="0040573D">
      <w:pPr>
        <w:pStyle w:val="BodyText"/>
        <w:spacing w:before="5"/>
        <w:rPr>
          <w:sz w:val="9"/>
        </w:rPr>
      </w:pPr>
    </w:p>
    <w:p w14:paraId="4CEE9A6F" w14:textId="77777777" w:rsidR="0040573D" w:rsidRDefault="0040573D">
      <w:pPr>
        <w:rPr>
          <w:sz w:val="9"/>
        </w:rPr>
        <w:sectPr w:rsidR="0040573D">
          <w:headerReference w:type="even" r:id="rId284"/>
          <w:headerReference w:type="default" r:id="rId285"/>
          <w:footerReference w:type="even" r:id="rId286"/>
          <w:footerReference w:type="default" r:id="rId287"/>
          <w:footerReference w:type="first" r:id="rId288"/>
          <w:pgSz w:w="11910" w:h="16840"/>
          <w:pgMar w:top="740" w:right="0" w:bottom="820" w:left="1100" w:header="549" w:footer="635" w:gutter="0"/>
          <w:pgNumType w:start="107"/>
          <w:cols w:space="720"/>
        </w:sectPr>
      </w:pPr>
    </w:p>
    <w:p w14:paraId="78A77282" w14:textId="77777777" w:rsidR="0040573D" w:rsidRDefault="000C5DF2">
      <w:pPr>
        <w:spacing w:before="94"/>
        <w:ind w:left="1168" w:right="-3"/>
        <w:rPr>
          <w:b/>
          <w:sz w:val="18"/>
        </w:rPr>
      </w:pPr>
      <w:r>
        <w:pict w14:anchorId="013C9D5C">
          <v:rect id="docshape809" o:spid="_x0000_s1854" alt="" style="position:absolute;left:0;text-align:left;margin-left:110.5pt;margin-top:30.35pt;width:424.9pt;height:.5pt;z-index:1599129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18"/>
        </w:rPr>
        <w:t>Grass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chute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near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Landsborough,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Wimmera</w:t>
      </w:r>
      <w:r>
        <w:rPr>
          <w:b/>
          <w:spacing w:val="-47"/>
          <w:sz w:val="18"/>
        </w:rPr>
        <w:t xml:space="preserve"> </w:t>
      </w:r>
      <w:r>
        <w:rPr>
          <w:b/>
          <w:sz w:val="18"/>
        </w:rPr>
        <w:t>River</w:t>
      </w:r>
    </w:p>
    <w:p w14:paraId="4AE0CB6E" w14:textId="77777777" w:rsidR="0040573D" w:rsidRDefault="000C5DF2">
      <w:pPr>
        <w:spacing w:before="94"/>
        <w:ind w:left="518" w:right="2093"/>
        <w:rPr>
          <w:b/>
          <w:sz w:val="18"/>
        </w:rPr>
      </w:pPr>
      <w:r>
        <w:br w:type="column"/>
      </w:r>
      <w:r>
        <w:rPr>
          <w:b/>
          <w:sz w:val="18"/>
        </w:rPr>
        <w:t>Grass chute construction near Stawell</w:t>
      </w:r>
      <w:r>
        <w:rPr>
          <w:b/>
          <w:spacing w:val="-47"/>
          <w:sz w:val="18"/>
        </w:rPr>
        <w:t xml:space="preserve"> </w:t>
      </w:r>
      <w:r>
        <w:rPr>
          <w:b/>
          <w:sz w:val="18"/>
        </w:rPr>
        <w:t>catchment</w:t>
      </w:r>
    </w:p>
    <w:p w14:paraId="2CE90B83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4858" w:space="40"/>
            <w:col w:w="5912"/>
          </w:cols>
        </w:sectPr>
      </w:pPr>
    </w:p>
    <w:p w14:paraId="036B5E2F" w14:textId="77777777" w:rsidR="0040573D" w:rsidRDefault="000C5DF2">
      <w:pPr>
        <w:pStyle w:val="Heading6"/>
        <w:spacing w:before="108"/>
        <w:ind w:left="1168" w:right="-10"/>
      </w:pPr>
      <w:r>
        <w:t>Beneficial</w:t>
      </w:r>
      <w:r>
        <w:rPr>
          <w:spacing w:val="-12"/>
        </w:rPr>
        <w:t xml:space="preserve"> </w:t>
      </w:r>
      <w:r>
        <w:t>river</w:t>
      </w:r>
      <w:r>
        <w:rPr>
          <w:spacing w:val="-52"/>
        </w:rPr>
        <w:t xml:space="preserve"> </w:t>
      </w:r>
      <w:r>
        <w:t>health</w:t>
      </w:r>
      <w:r>
        <w:rPr>
          <w:spacing w:val="1"/>
        </w:rPr>
        <w:t xml:space="preserve"> </w:t>
      </w:r>
      <w:r>
        <w:t>outcomes</w:t>
      </w:r>
    </w:p>
    <w:p w14:paraId="4908F063" w14:textId="77777777" w:rsidR="0040573D" w:rsidRDefault="000C5DF2">
      <w:pPr>
        <w:spacing w:before="105"/>
        <w:ind w:left="1168" w:right="134"/>
        <w:rPr>
          <w:b/>
          <w:sz w:val="20"/>
        </w:rPr>
      </w:pPr>
      <w:r>
        <w:pict w14:anchorId="3BD68FD3">
          <v:rect id="docshape810" o:spid="_x0000_s1853" alt="" style="position:absolute;left:0;text-align:left;margin-left:110.5pt;margin-top:4.85pt;width:424.9pt;height:.5pt;z-index:15991808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pict w14:anchorId="296F7358">
          <v:rect id="docshape811" o:spid="_x0000_s1852" alt="" style="position:absolute;left:0;text-align:left;margin-left:110.5pt;margin-top:44.65pt;width:424.9pt;height:.5pt;z-index:1599232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20"/>
        </w:rPr>
        <w:t>Adverse river</w:t>
      </w:r>
      <w:r>
        <w:rPr>
          <w:b/>
          <w:spacing w:val="-53"/>
          <w:sz w:val="20"/>
        </w:rPr>
        <w:t xml:space="preserve"> </w:t>
      </w:r>
      <w:r>
        <w:rPr>
          <w:b/>
          <w:sz w:val="20"/>
        </w:rPr>
        <w:t>health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outcomes</w:t>
      </w:r>
    </w:p>
    <w:p w14:paraId="76FAF275" w14:textId="77777777" w:rsidR="0040573D" w:rsidRDefault="000C5DF2">
      <w:pPr>
        <w:pStyle w:val="BodyText"/>
        <w:spacing w:before="107"/>
        <w:ind w:left="176" w:right="1480"/>
      </w:pPr>
      <w:r>
        <w:br w:type="column"/>
        <w:t>Acts to reduce the incision of the stream banks and floodplain by tributary</w:t>
      </w:r>
      <w:r>
        <w:rPr>
          <w:spacing w:val="-53"/>
        </w:rPr>
        <w:t xml:space="preserve"> </w:t>
      </w:r>
      <w:r>
        <w:t>inflows to incised streams, thereby reducing sediment supply to</w:t>
      </w:r>
      <w:r>
        <w:rPr>
          <w:spacing w:val="1"/>
        </w:rPr>
        <w:t xml:space="preserve"> </w:t>
      </w:r>
      <w:r>
        <w:t>downstream</w:t>
      </w:r>
      <w:r>
        <w:rPr>
          <w:spacing w:val="-2"/>
        </w:rPr>
        <w:t xml:space="preserve"> </w:t>
      </w:r>
      <w:r>
        <w:t>reaches</w:t>
      </w:r>
    </w:p>
    <w:p w14:paraId="1434734F" w14:textId="77777777" w:rsidR="0040573D" w:rsidRDefault="000C5DF2">
      <w:pPr>
        <w:pStyle w:val="BodyText"/>
        <w:spacing w:before="105"/>
        <w:ind w:left="176" w:right="1414"/>
      </w:pPr>
      <w:r>
        <w:t>May be more prone to failure than rock structures and thereby more prone</w:t>
      </w:r>
      <w:r>
        <w:rPr>
          <w:spacing w:val="-5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releasing</w:t>
      </w:r>
      <w:r>
        <w:rPr>
          <w:spacing w:val="-2"/>
        </w:rPr>
        <w:t xml:space="preserve"> </w:t>
      </w:r>
      <w:r>
        <w:t>sediment</w:t>
      </w:r>
      <w:r>
        <w:rPr>
          <w:spacing w:val="-1"/>
        </w:rPr>
        <w:t xml:space="preserve"> </w:t>
      </w:r>
      <w:r>
        <w:t>into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stream</w:t>
      </w:r>
      <w:r>
        <w:rPr>
          <w:spacing w:val="-1"/>
        </w:rPr>
        <w:t xml:space="preserve"> </w:t>
      </w:r>
      <w:r>
        <w:t>system</w:t>
      </w:r>
    </w:p>
    <w:p w14:paraId="3B385A77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2601" w:space="40"/>
            <w:col w:w="8169"/>
          </w:cols>
        </w:sectPr>
      </w:pPr>
    </w:p>
    <w:p w14:paraId="7BF36CFB" w14:textId="77777777" w:rsidR="0040573D" w:rsidRDefault="000C5DF2">
      <w:pPr>
        <w:spacing w:before="106" w:line="340" w:lineRule="auto"/>
        <w:ind w:left="1168"/>
        <w:rPr>
          <w:sz w:val="20"/>
        </w:rPr>
      </w:pPr>
      <w:r>
        <w:rPr>
          <w:b/>
          <w:sz w:val="20"/>
        </w:rPr>
        <w:t>Associated</w:t>
      </w:r>
      <w:r>
        <w:rPr>
          <w:b/>
          <w:spacing w:val="-10"/>
          <w:sz w:val="20"/>
        </w:rPr>
        <w:t xml:space="preserve"> </w:t>
      </w:r>
      <w:r>
        <w:rPr>
          <w:b/>
          <w:sz w:val="20"/>
        </w:rPr>
        <w:t>works</w:t>
      </w:r>
      <w:r>
        <w:rPr>
          <w:b/>
          <w:spacing w:val="-53"/>
          <w:sz w:val="20"/>
        </w:rPr>
        <w:t xml:space="preserve"> </w:t>
      </w:r>
      <w:r>
        <w:rPr>
          <w:sz w:val="20"/>
        </w:rPr>
        <w:t>Fencing</w:t>
      </w:r>
      <w:r>
        <w:rPr>
          <w:spacing w:val="1"/>
          <w:sz w:val="20"/>
        </w:rPr>
        <w:t xml:space="preserve"> </w:t>
      </w:r>
      <w:r>
        <w:rPr>
          <w:sz w:val="20"/>
        </w:rPr>
        <w:t>Revegetation</w:t>
      </w:r>
      <w:r>
        <w:rPr>
          <w:spacing w:val="1"/>
          <w:sz w:val="20"/>
        </w:rPr>
        <w:t xml:space="preserve"> </w:t>
      </w:r>
      <w:r>
        <w:rPr>
          <w:sz w:val="20"/>
        </w:rPr>
        <w:t>Weed</w:t>
      </w:r>
      <w:r>
        <w:rPr>
          <w:spacing w:val="-2"/>
          <w:sz w:val="20"/>
        </w:rPr>
        <w:t xml:space="preserve"> </w:t>
      </w:r>
      <w:r>
        <w:rPr>
          <w:sz w:val="20"/>
        </w:rPr>
        <w:t>control</w:t>
      </w:r>
    </w:p>
    <w:p w14:paraId="44A8CCA6" w14:textId="77777777" w:rsidR="0040573D" w:rsidRDefault="000C5DF2">
      <w:pPr>
        <w:pStyle w:val="BodyText"/>
        <w:spacing w:line="340" w:lineRule="auto"/>
        <w:ind w:left="1168" w:right="402"/>
      </w:pPr>
      <w:r>
        <w:t>Rock riprap</w:t>
      </w:r>
      <w:r>
        <w:rPr>
          <w:spacing w:val="1"/>
        </w:rPr>
        <w:t xml:space="preserve"> </w:t>
      </w:r>
      <w:r>
        <w:t>Bank</w:t>
      </w:r>
      <w:r>
        <w:rPr>
          <w:spacing w:val="-10"/>
        </w:rPr>
        <w:t xml:space="preserve"> </w:t>
      </w:r>
      <w:r>
        <w:t>battering</w:t>
      </w:r>
    </w:p>
    <w:p w14:paraId="1ABFD2B3" w14:textId="77777777" w:rsidR="0040573D" w:rsidRDefault="000C5DF2">
      <w:pPr>
        <w:pStyle w:val="Heading6"/>
        <w:spacing w:before="106"/>
        <w:ind w:left="594"/>
      </w:pPr>
      <w:r>
        <w:rPr>
          <w:b w:val="0"/>
        </w:rPr>
        <w:br w:type="column"/>
      </w:r>
      <w:r>
        <w:t>Information</w:t>
      </w:r>
      <w:r>
        <w:rPr>
          <w:spacing w:val="-10"/>
        </w:rPr>
        <w:t xml:space="preserve"> </w:t>
      </w:r>
      <w:r>
        <w:t>requirements</w:t>
      </w:r>
    </w:p>
    <w:p w14:paraId="4C02E110" w14:textId="77777777" w:rsidR="0040573D" w:rsidRDefault="000C5DF2">
      <w:pPr>
        <w:pStyle w:val="BodyText"/>
        <w:spacing w:before="95" w:line="340" w:lineRule="auto"/>
        <w:ind w:left="594" w:right="6385"/>
      </w:pPr>
      <w:r>
        <w:t>Survey</w:t>
      </w:r>
      <w:r>
        <w:rPr>
          <w:spacing w:val="1"/>
        </w:rPr>
        <w:t xml:space="preserve"> </w:t>
      </w:r>
      <w:r>
        <w:t>Hydrology</w:t>
      </w:r>
    </w:p>
    <w:p w14:paraId="2580F9F5" w14:textId="77777777" w:rsidR="0040573D" w:rsidRDefault="000C5DF2">
      <w:pPr>
        <w:pStyle w:val="BodyText"/>
        <w:ind w:left="594" w:right="1837"/>
      </w:pPr>
      <w:r>
        <w:t>Soil type and proposed vegetation type and related non scour</w:t>
      </w:r>
      <w:r>
        <w:rPr>
          <w:spacing w:val="-53"/>
        </w:rPr>
        <w:t xml:space="preserve"> </w:t>
      </w:r>
      <w:r>
        <w:t>velocities</w:t>
      </w:r>
    </w:p>
    <w:p w14:paraId="6001E8FE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2870" w:space="40"/>
            <w:col w:w="7900"/>
          </w:cols>
        </w:sectPr>
      </w:pPr>
    </w:p>
    <w:p w14:paraId="445452EE" w14:textId="77777777" w:rsidR="0040573D" w:rsidRDefault="000C5DF2">
      <w:pPr>
        <w:pStyle w:val="BodyText"/>
        <w:spacing w:line="20" w:lineRule="exact"/>
        <w:ind w:left="1096"/>
        <w:rPr>
          <w:sz w:val="2"/>
        </w:rPr>
      </w:pPr>
      <w:r>
        <w:pict w14:anchorId="6AD30FBC">
          <v:shape id="docshape812" o:spid="_x0000_s1851" type="#_x0000_t202" alt="" style="position:absolute;left:0;text-align:left;margin-left:17.7pt;margin-top:52.9pt;width:10.95pt;height:65.1pt;z-index:1599283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18D4053D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  <w:r>
        <w:rPr>
          <w:sz w:val="2"/>
        </w:rPr>
      </w:r>
      <w:r>
        <w:rPr>
          <w:sz w:val="2"/>
        </w:rPr>
        <w:pict w14:anchorId="780507A4">
          <v:group id="docshapegroup813" o:spid="_x0000_s1849" alt="" style="width:426pt;height:.5pt;mso-position-horizontal-relative:char;mso-position-vertical-relative:line" coordsize="8520,10">
            <v:shape id="docshape814" o:spid="_x0000_s1850" alt="" style="position:absolute;width:8520;height:10" coordsize="8520,10" path="m8520,l2351,r-15,l,,,10r2336,l2351,10r6169,l8520,xe" fillcolor="black" stroked="f">
              <v:path arrowok="t"/>
            </v:shape>
            <w10:anchorlock/>
          </v:group>
        </w:pict>
      </w:r>
    </w:p>
    <w:p w14:paraId="71FE5B8F" w14:textId="77777777" w:rsidR="0040573D" w:rsidRDefault="0040573D">
      <w:pPr>
        <w:spacing w:line="20" w:lineRule="exact"/>
        <w:rPr>
          <w:sz w:val="2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space="720"/>
        </w:sectPr>
      </w:pPr>
    </w:p>
    <w:p w14:paraId="460B7AC1" w14:textId="77777777" w:rsidR="0040573D" w:rsidRDefault="0040573D">
      <w:pPr>
        <w:pStyle w:val="BodyText"/>
      </w:pPr>
    </w:p>
    <w:p w14:paraId="4171170E" w14:textId="77777777" w:rsidR="0040573D" w:rsidRDefault="0040573D">
      <w:pPr>
        <w:pStyle w:val="BodyText"/>
      </w:pPr>
    </w:p>
    <w:p w14:paraId="2A8E3EDE" w14:textId="77777777" w:rsidR="0040573D" w:rsidRDefault="0040573D">
      <w:pPr>
        <w:pStyle w:val="BodyText"/>
      </w:pPr>
    </w:p>
    <w:p w14:paraId="2E0E88C4" w14:textId="77777777" w:rsidR="0040573D" w:rsidRDefault="0040573D">
      <w:pPr>
        <w:pStyle w:val="BodyText"/>
      </w:pPr>
    </w:p>
    <w:p w14:paraId="7EA190EE" w14:textId="77777777" w:rsidR="0040573D" w:rsidRDefault="0040573D">
      <w:pPr>
        <w:pStyle w:val="BodyText"/>
        <w:spacing w:before="7"/>
        <w:rPr>
          <w:sz w:val="15"/>
        </w:rPr>
      </w:pPr>
    </w:p>
    <w:p w14:paraId="1741F07A" w14:textId="77777777" w:rsidR="0040573D" w:rsidRDefault="000C5DF2">
      <w:pPr>
        <w:pStyle w:val="BodyText"/>
        <w:spacing w:line="20" w:lineRule="exact"/>
        <w:ind w:left="551"/>
        <w:rPr>
          <w:sz w:val="2"/>
        </w:rPr>
      </w:pPr>
      <w:r>
        <w:rPr>
          <w:sz w:val="2"/>
        </w:rPr>
      </w:r>
      <w:r>
        <w:rPr>
          <w:sz w:val="2"/>
        </w:rPr>
        <w:pict w14:anchorId="35BB1C19">
          <v:group id="docshapegroup815" o:spid="_x0000_s1847" alt="" style="width:424.6pt;height:.5pt;mso-position-horizontal-relative:char;mso-position-vertical-relative:line" coordsize="8492,10">
            <v:rect id="docshape816" o:spid="_x0000_s1848" alt="" style="position:absolute;width:8492;height:10" fillcolor="black" stroked="f"/>
            <w10:anchorlock/>
          </v:group>
        </w:pict>
      </w:r>
    </w:p>
    <w:p w14:paraId="57B32F17" w14:textId="77777777" w:rsidR="0040573D" w:rsidRDefault="0040573D">
      <w:pPr>
        <w:spacing w:line="20" w:lineRule="exact"/>
        <w:rPr>
          <w:sz w:val="2"/>
        </w:r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10227D18" w14:textId="77777777" w:rsidR="0040573D" w:rsidRDefault="000C5DF2">
      <w:pPr>
        <w:pStyle w:val="Heading6"/>
        <w:ind w:right="21"/>
      </w:pPr>
      <w:r>
        <w:t>Success</w:t>
      </w:r>
      <w:r>
        <w:rPr>
          <w:spacing w:val="-53"/>
        </w:rPr>
        <w:t xml:space="preserve"> </w:t>
      </w:r>
      <w:r>
        <w:t>ranking</w:t>
      </w:r>
    </w:p>
    <w:p w14:paraId="1625BF3D" w14:textId="77777777" w:rsidR="0040573D" w:rsidRDefault="000C5DF2">
      <w:pPr>
        <w:ind w:left="601" w:right="30" w:hanging="1"/>
        <w:rPr>
          <w:b/>
          <w:sz w:val="20"/>
        </w:rPr>
      </w:pPr>
      <w:r>
        <w:br w:type="column"/>
      </w:r>
      <w:r>
        <w:rPr>
          <w:b/>
          <w:sz w:val="20"/>
        </w:rPr>
        <w:t>No. of applications</w:t>
      </w:r>
      <w:r>
        <w:rPr>
          <w:b/>
          <w:spacing w:val="-53"/>
          <w:sz w:val="20"/>
        </w:rPr>
        <w:t xml:space="preserve"> </w:t>
      </w:r>
      <w:r>
        <w:rPr>
          <w:b/>
          <w:sz w:val="20"/>
        </w:rPr>
        <w:t>in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Victoria</w:t>
      </w:r>
    </w:p>
    <w:p w14:paraId="41263F82" w14:textId="77777777" w:rsidR="0040573D" w:rsidRDefault="000C5DF2">
      <w:pPr>
        <w:pStyle w:val="BodyText"/>
        <w:spacing w:before="93"/>
        <w:ind w:left="601" w:right="-17"/>
      </w:pPr>
      <w:r>
        <w:pict w14:anchorId="1D0372EE">
          <v:rect id="docshape817" o:spid="_x0000_s1846" alt="" style="position:absolute;left:0;text-align:left;margin-left:164.35pt;margin-top:4.3pt;width:342.8pt;height:.5pt;z-index:15994368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Estimated to be over</w:t>
      </w:r>
      <w:r>
        <w:rPr>
          <w:spacing w:val="-53"/>
        </w:rPr>
        <w:t xml:space="preserve"> </w:t>
      </w:r>
      <w:r>
        <w:t>100 applicati</w:t>
      </w:r>
      <w:r>
        <w:t>ons</w:t>
      </w:r>
      <w:r>
        <w:rPr>
          <w:spacing w:val="1"/>
        </w:rPr>
        <w:t xml:space="preserve"> </w:t>
      </w:r>
      <w:r>
        <w:t>during</w:t>
      </w:r>
      <w:r>
        <w:rPr>
          <w:spacing w:val="-3"/>
        </w:rPr>
        <w:t xml:space="preserve"> </w:t>
      </w:r>
      <w:r>
        <w:t>past</w:t>
      </w:r>
      <w:r>
        <w:rPr>
          <w:spacing w:val="-3"/>
        </w:rPr>
        <w:t xml:space="preserve"> </w:t>
      </w:r>
      <w:r>
        <w:t>20</w:t>
      </w:r>
      <w:r>
        <w:rPr>
          <w:spacing w:val="-2"/>
        </w:rPr>
        <w:t xml:space="preserve"> </w:t>
      </w:r>
      <w:r>
        <w:t>years</w:t>
      </w:r>
    </w:p>
    <w:p w14:paraId="735F287A" w14:textId="77777777" w:rsidR="0040573D" w:rsidRDefault="000C5DF2">
      <w:pPr>
        <w:pStyle w:val="Heading6"/>
        <w:ind w:left="181" w:right="-9"/>
      </w:pPr>
      <w:r>
        <w:rPr>
          <w:b w:val="0"/>
        </w:rPr>
        <w:br w:type="column"/>
      </w:r>
      <w:r>
        <w:t>Structural success in</w:t>
      </w:r>
      <w:r>
        <w:rPr>
          <w:spacing w:val="-53"/>
        </w:rPr>
        <w:t xml:space="preserve"> </w:t>
      </w:r>
      <w:r>
        <w:t>Australia</w:t>
      </w:r>
    </w:p>
    <w:p w14:paraId="24A0D0C0" w14:textId="77777777" w:rsidR="0040573D" w:rsidRDefault="000C5DF2">
      <w:pPr>
        <w:pStyle w:val="BodyText"/>
        <w:spacing w:before="93"/>
        <w:ind w:left="181" w:right="-1"/>
      </w:pPr>
      <w:r>
        <w:pict w14:anchorId="09BCDBE2">
          <v:rect id="docshape818" o:spid="_x0000_s1845" alt="" style="position:absolute;left:0;text-align:left;margin-left:82.2pt;margin-top:55.6pt;width:424.9pt;height:.5pt;z-index:1599488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Moderate level of</w:t>
      </w:r>
      <w:r>
        <w:rPr>
          <w:spacing w:val="1"/>
        </w:rPr>
        <w:t xml:space="preserve"> </w:t>
      </w:r>
      <w:r>
        <w:t>success where flow is</w:t>
      </w:r>
      <w:r>
        <w:rPr>
          <w:spacing w:val="1"/>
        </w:rPr>
        <w:t xml:space="preserve"> </w:t>
      </w:r>
      <w:r>
        <w:t>not</w:t>
      </w:r>
      <w:r>
        <w:rPr>
          <w:spacing w:val="-7"/>
        </w:rPr>
        <w:t xml:space="preserve"> </w:t>
      </w:r>
      <w:r>
        <w:t>competent</w:t>
      </w:r>
      <w:r>
        <w:rPr>
          <w:spacing w:val="-6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scour</w:t>
      </w:r>
      <w:r>
        <w:rPr>
          <w:spacing w:val="-5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chute</w:t>
      </w:r>
    </w:p>
    <w:p w14:paraId="4875161D" w14:textId="77777777" w:rsidR="0040573D" w:rsidRDefault="000C5DF2">
      <w:pPr>
        <w:pStyle w:val="Heading6"/>
        <w:ind w:left="265" w:right="2120"/>
      </w:pPr>
      <w:r>
        <w:rPr>
          <w:b w:val="0"/>
        </w:rPr>
        <w:br w:type="column"/>
      </w:r>
      <w:r>
        <w:t>Success in achieving</w:t>
      </w:r>
      <w:r>
        <w:rPr>
          <w:spacing w:val="-53"/>
        </w:rPr>
        <w:t xml:space="preserve"> </w:t>
      </w:r>
      <w:r>
        <w:t>intended</w:t>
      </w:r>
      <w:r>
        <w:rPr>
          <w:spacing w:val="-1"/>
        </w:rPr>
        <w:t xml:space="preserve"> </w:t>
      </w:r>
      <w:r>
        <w:t>outcome</w:t>
      </w:r>
    </w:p>
    <w:p w14:paraId="4EDE317F" w14:textId="77777777" w:rsidR="0040573D" w:rsidRDefault="000C5DF2">
      <w:pPr>
        <w:pStyle w:val="BodyText"/>
        <w:spacing w:before="93"/>
        <w:ind w:left="265" w:right="1920"/>
      </w:pPr>
      <w:r>
        <w:t>High where the structural</w:t>
      </w:r>
      <w:r>
        <w:rPr>
          <w:spacing w:val="-53"/>
        </w:rPr>
        <w:t xml:space="preserve"> </w:t>
      </w:r>
      <w:r>
        <w:t>success has been</w:t>
      </w:r>
      <w:r>
        <w:rPr>
          <w:spacing w:val="1"/>
        </w:rPr>
        <w:t xml:space="preserve"> </w:t>
      </w:r>
      <w:r>
        <w:t>achieved</w:t>
      </w:r>
    </w:p>
    <w:p w14:paraId="3D1DC29C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num="4" w:space="720" w:equalWidth="0">
            <w:col w:w="1454" w:space="193"/>
            <w:col w:w="2439" w:space="40"/>
            <w:col w:w="2216" w:space="39"/>
            <w:col w:w="4429"/>
          </w:cols>
        </w:sectPr>
      </w:pPr>
    </w:p>
    <w:p w14:paraId="39BF9C9C" w14:textId="77777777" w:rsidR="0040573D" w:rsidRDefault="000C5DF2">
      <w:pPr>
        <w:pStyle w:val="Heading6"/>
        <w:spacing w:before="107"/>
        <w:ind w:right="21"/>
      </w:pPr>
      <w:r>
        <w:t>Success</w:t>
      </w:r>
      <w:r>
        <w:rPr>
          <w:spacing w:val="-53"/>
        </w:rPr>
        <w:t xml:space="preserve"> </w:t>
      </w:r>
      <w:r>
        <w:t>factors</w:t>
      </w:r>
    </w:p>
    <w:p w14:paraId="06E7E085" w14:textId="77777777" w:rsidR="0040573D" w:rsidRDefault="0040573D">
      <w:pPr>
        <w:pStyle w:val="BodyText"/>
        <w:rPr>
          <w:b/>
          <w:sz w:val="22"/>
        </w:rPr>
      </w:pPr>
    </w:p>
    <w:p w14:paraId="089D0B9D" w14:textId="77777777" w:rsidR="0040573D" w:rsidRDefault="0040573D">
      <w:pPr>
        <w:pStyle w:val="BodyText"/>
        <w:spacing w:before="10"/>
        <w:rPr>
          <w:b/>
          <w:sz w:val="23"/>
        </w:rPr>
      </w:pPr>
    </w:p>
    <w:p w14:paraId="0BD3297B" w14:textId="77777777" w:rsidR="0040573D" w:rsidRDefault="000C5DF2">
      <w:pPr>
        <w:ind w:left="601"/>
        <w:rPr>
          <w:b/>
          <w:sz w:val="20"/>
        </w:rPr>
      </w:pPr>
      <w:r>
        <w:pict w14:anchorId="5A8536B7">
          <v:rect id="docshape819" o:spid="_x0000_s1844" alt="" style="position:absolute;left:0;text-align:left;margin-left:82.2pt;margin-top:-.4pt;width:424.9pt;height:.5pt;z-index:15995392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20"/>
        </w:rPr>
        <w:t>Failure</w:t>
      </w:r>
    </w:p>
    <w:p w14:paraId="3EEB03F0" w14:textId="77777777" w:rsidR="0040573D" w:rsidRDefault="000C5DF2">
      <w:pPr>
        <w:pStyle w:val="BodyText"/>
        <w:spacing w:before="106" w:line="340" w:lineRule="auto"/>
        <w:ind w:left="601" w:right="3748"/>
        <w:jc w:val="both"/>
      </w:pPr>
      <w:r>
        <w:br w:type="column"/>
        <w:t>Vegetation provides sufficient shear resistance to flow</w:t>
      </w:r>
      <w:r>
        <w:rPr>
          <w:spacing w:val="-53"/>
        </w:rPr>
        <w:t xml:space="preserve"> </w:t>
      </w:r>
      <w:r>
        <w:t>Duration and frequency of flow does not kill vegetation</w:t>
      </w:r>
      <w:r>
        <w:rPr>
          <w:spacing w:val="-53"/>
        </w:rPr>
        <w:t xml:space="preserve"> </w:t>
      </w:r>
      <w:r>
        <w:t>Vegetation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successfully</w:t>
      </w:r>
      <w:r>
        <w:rPr>
          <w:spacing w:val="-1"/>
        </w:rPr>
        <w:t xml:space="preserve"> </w:t>
      </w:r>
      <w:r>
        <w:t>established</w:t>
      </w:r>
    </w:p>
    <w:p w14:paraId="5902E720" w14:textId="77777777" w:rsidR="0040573D" w:rsidRDefault="000C5DF2">
      <w:pPr>
        <w:pStyle w:val="Heading6"/>
        <w:tabs>
          <w:tab w:val="left" w:pos="2659"/>
        </w:tabs>
        <w:spacing w:before="9"/>
        <w:ind w:left="602"/>
        <w:jc w:val="both"/>
      </w:pPr>
      <w:r>
        <w:t>Process</w:t>
      </w:r>
      <w:r>
        <w:tab/>
        <w:t>Management</w:t>
      </w:r>
    </w:p>
    <w:p w14:paraId="5F69A7C4" w14:textId="77777777" w:rsidR="0040573D" w:rsidRDefault="0040573D">
      <w:pPr>
        <w:jc w:val="both"/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1454" w:space="193"/>
            <w:col w:w="9163"/>
          </w:cols>
        </w:sectPr>
      </w:pPr>
    </w:p>
    <w:p w14:paraId="7355EEAE" w14:textId="77777777" w:rsidR="0040573D" w:rsidRDefault="000C5DF2">
      <w:pPr>
        <w:spacing w:line="230" w:lineRule="exact"/>
        <w:ind w:left="601"/>
        <w:rPr>
          <w:b/>
          <w:sz w:val="20"/>
        </w:rPr>
      </w:pPr>
      <w:r>
        <w:pict w14:anchorId="2A7119FF">
          <v:rect id="docshape820" o:spid="_x0000_s1843" alt="" style="position:absolute;left:0;text-align:left;margin-left:164.35pt;margin-top:4.9pt;width:342.8pt;height:.5pt;z-index:15995904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20"/>
        </w:rPr>
        <w:t>mechanisms</w:t>
      </w:r>
    </w:p>
    <w:p w14:paraId="42B2794E" w14:textId="77777777" w:rsidR="0040573D" w:rsidRDefault="000C5DF2">
      <w:pPr>
        <w:pStyle w:val="BodyText"/>
        <w:spacing w:before="153"/>
        <w:ind w:left="394" w:right="-4"/>
      </w:pPr>
      <w:r>
        <w:br w:type="column"/>
        <w:t>Rilling</w:t>
      </w:r>
      <w:r>
        <w:rPr>
          <w:spacing w:val="-8"/>
        </w:rPr>
        <w:t xml:space="preserve"> </w:t>
      </w:r>
      <w:r>
        <w:t>within</w:t>
      </w:r>
      <w:r>
        <w:rPr>
          <w:spacing w:val="-7"/>
        </w:rPr>
        <w:t xml:space="preserve"> </w:t>
      </w:r>
      <w:r>
        <w:t>grass</w:t>
      </w:r>
      <w:r>
        <w:rPr>
          <w:spacing w:val="-52"/>
        </w:rPr>
        <w:t xml:space="preserve"> </w:t>
      </w:r>
      <w:r>
        <w:t>area</w:t>
      </w:r>
    </w:p>
    <w:p w14:paraId="53E474FC" w14:textId="77777777" w:rsidR="0040573D" w:rsidRDefault="0040573D">
      <w:pPr>
        <w:pStyle w:val="BodyText"/>
        <w:spacing w:before="2"/>
        <w:rPr>
          <w:sz w:val="32"/>
        </w:rPr>
      </w:pPr>
    </w:p>
    <w:p w14:paraId="7E68C49B" w14:textId="77777777" w:rsidR="0040573D" w:rsidRDefault="000C5DF2">
      <w:pPr>
        <w:pStyle w:val="BodyText"/>
        <w:ind w:left="394" w:right="537"/>
      </w:pPr>
      <w:r>
        <w:pict w14:anchorId="0573C2DD">
          <v:rect id="docshape821" o:spid="_x0000_s1842" alt="" style="position:absolute;left:0;text-align:left;margin-left:164.35pt;margin-top:-2.5pt;width:342.8pt;height:.25pt;z-index:1599641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Failure of</w:t>
      </w:r>
      <w:r>
        <w:rPr>
          <w:spacing w:val="1"/>
        </w:rPr>
        <w:t xml:space="preserve"> </w:t>
      </w:r>
      <w:r>
        <w:t>revegetation</w:t>
      </w:r>
    </w:p>
    <w:p w14:paraId="144B5F14" w14:textId="77777777" w:rsidR="0040573D" w:rsidRDefault="000C5DF2">
      <w:pPr>
        <w:pStyle w:val="BodyText"/>
        <w:spacing w:before="145"/>
        <w:ind w:left="361" w:right="2280"/>
      </w:pPr>
      <w:r>
        <w:br w:type="column"/>
        <w:t>Jute matting/geotextile reinforcement, design of</w:t>
      </w:r>
      <w:r>
        <w:rPr>
          <w:spacing w:val="-53"/>
        </w:rPr>
        <w:t xml:space="preserve"> </w:t>
      </w:r>
      <w:r>
        <w:t>structure such that maximum velocity does not</w:t>
      </w:r>
      <w:r>
        <w:rPr>
          <w:spacing w:val="1"/>
        </w:rPr>
        <w:t xml:space="preserve"> </w:t>
      </w:r>
      <w:r>
        <w:t>exceed</w:t>
      </w:r>
      <w:r>
        <w:rPr>
          <w:spacing w:val="-2"/>
        </w:rPr>
        <w:t xml:space="preserve"> </w:t>
      </w:r>
      <w:r>
        <w:t>threshold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vegetation</w:t>
      </w:r>
      <w:r>
        <w:rPr>
          <w:spacing w:val="-1"/>
        </w:rPr>
        <w:t xml:space="preserve"> </w:t>
      </w:r>
      <w:r>
        <w:t>stability</w:t>
      </w:r>
    </w:p>
    <w:p w14:paraId="2A8B43FB" w14:textId="77777777" w:rsidR="0040573D" w:rsidRDefault="000C5DF2">
      <w:pPr>
        <w:pStyle w:val="BodyText"/>
        <w:spacing w:before="140"/>
        <w:ind w:left="361"/>
      </w:pPr>
      <w:r>
        <w:t>Appropriate</w:t>
      </w:r>
      <w:r>
        <w:rPr>
          <w:spacing w:val="-7"/>
        </w:rPr>
        <w:t xml:space="preserve"> </w:t>
      </w:r>
      <w:r>
        <w:t>vegetation</w:t>
      </w:r>
      <w:r>
        <w:rPr>
          <w:spacing w:val="-8"/>
        </w:rPr>
        <w:t xml:space="preserve"> </w:t>
      </w:r>
      <w:r>
        <w:t>selection</w:t>
      </w:r>
    </w:p>
    <w:p w14:paraId="3BBBB320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num="3" w:space="720" w:equalWidth="0">
            <w:col w:w="1815" w:space="40"/>
            <w:col w:w="2052" w:space="39"/>
            <w:col w:w="6864"/>
          </w:cols>
        </w:sectPr>
      </w:pPr>
    </w:p>
    <w:p w14:paraId="2AD39C48" w14:textId="77777777" w:rsidR="0040573D" w:rsidRDefault="0040573D">
      <w:pPr>
        <w:pStyle w:val="BodyText"/>
        <w:spacing w:before="8"/>
        <w:rPr>
          <w:sz w:val="8"/>
        </w:rPr>
      </w:pPr>
    </w:p>
    <w:p w14:paraId="131F3ED7" w14:textId="77777777" w:rsidR="0040573D" w:rsidRDefault="000C5DF2">
      <w:pPr>
        <w:pStyle w:val="BodyText"/>
        <w:spacing w:line="20" w:lineRule="exact"/>
        <w:ind w:left="544"/>
        <w:rPr>
          <w:sz w:val="2"/>
        </w:rPr>
      </w:pPr>
      <w:r>
        <w:rPr>
          <w:sz w:val="2"/>
        </w:rPr>
      </w:r>
      <w:r>
        <w:rPr>
          <w:sz w:val="2"/>
        </w:rPr>
        <w:pict w14:anchorId="4636EF63">
          <v:group id="docshapegroup822" o:spid="_x0000_s1840" alt="" style="width:424.95pt;height:.5pt;mso-position-horizontal-relative:char;mso-position-vertical-relative:line" coordsize="8499,10">
            <v:rect id="docshape823" o:spid="_x0000_s1841" alt="" style="position:absolute;width:8499;height:10" fillcolor="black" stroked="f"/>
            <w10:anchorlock/>
          </v:group>
        </w:pict>
      </w:r>
    </w:p>
    <w:p w14:paraId="30BA78ED" w14:textId="77777777" w:rsidR="0040573D" w:rsidRDefault="0040573D">
      <w:pPr>
        <w:pStyle w:val="BodyText"/>
        <w:spacing w:before="8"/>
        <w:rPr>
          <w:sz w:val="18"/>
        </w:rPr>
      </w:pPr>
    </w:p>
    <w:p w14:paraId="7CBDE620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1C324526" w14:textId="77777777" w:rsidR="0040573D" w:rsidRDefault="000C5DF2">
      <w:pPr>
        <w:pStyle w:val="Heading4"/>
        <w:spacing w:before="99"/>
      </w:pPr>
      <w:r>
        <w:t>DEMONSTRATION</w:t>
      </w:r>
      <w:r>
        <w:rPr>
          <w:spacing w:val="-6"/>
        </w:rPr>
        <w:t xml:space="preserve"> </w:t>
      </w:r>
      <w:r>
        <w:t>SITES</w:t>
      </w:r>
    </w:p>
    <w:p w14:paraId="4F938F75" w14:textId="77777777" w:rsidR="0040573D" w:rsidRDefault="000C5DF2">
      <w:pPr>
        <w:pStyle w:val="Heading6"/>
        <w:spacing w:before="49"/>
      </w:pPr>
      <w:r>
        <w:t>Site</w:t>
      </w:r>
      <w:r>
        <w:rPr>
          <w:spacing w:val="-1"/>
        </w:rPr>
        <w:t xml:space="preserve"> </w:t>
      </w:r>
      <w:r>
        <w:t>1</w:t>
      </w:r>
    </w:p>
    <w:p w14:paraId="6AF34E5F" w14:textId="77777777" w:rsidR="0040573D" w:rsidRDefault="000C5DF2">
      <w:pPr>
        <w:pStyle w:val="BodyText"/>
        <w:tabs>
          <w:tab w:val="left" w:pos="1501"/>
        </w:tabs>
        <w:spacing w:before="96" w:line="338" w:lineRule="auto"/>
        <w:ind w:left="601" w:right="1965"/>
      </w:pPr>
      <w:r>
        <w:t>Stream:</w:t>
      </w:r>
      <w:r>
        <w:rPr>
          <w:spacing w:val="26"/>
        </w:rPr>
        <w:t xml:space="preserve"> </w:t>
      </w:r>
      <w:r>
        <w:t>Retreat</w:t>
      </w:r>
      <w:r>
        <w:rPr>
          <w:spacing w:val="-3"/>
        </w:rPr>
        <w:t xml:space="preserve"> </w:t>
      </w:r>
      <w:r>
        <w:t>Creek</w:t>
      </w:r>
      <w:r>
        <w:rPr>
          <w:spacing w:val="-53"/>
        </w:rPr>
        <w:t xml:space="preserve"> </w:t>
      </w:r>
      <w:r>
        <w:t>Basin:</w:t>
      </w:r>
      <w:r>
        <w:tab/>
        <w:t>Barwon</w:t>
      </w:r>
    </w:p>
    <w:p w14:paraId="13128EAC" w14:textId="77777777" w:rsidR="0040573D" w:rsidRDefault="000C5DF2">
      <w:pPr>
        <w:pStyle w:val="BodyText"/>
        <w:spacing w:before="3"/>
        <w:ind w:left="601"/>
      </w:pPr>
      <w:r>
        <w:t>Contact:</w:t>
      </w:r>
      <w:r>
        <w:rPr>
          <w:spacing w:val="36"/>
        </w:rPr>
        <w:t xml:space="preserve"> </w:t>
      </w:r>
      <w:r>
        <w:t>Corangamite</w:t>
      </w:r>
      <w:r>
        <w:rPr>
          <w:spacing w:val="-5"/>
        </w:rPr>
        <w:t xml:space="preserve"> </w:t>
      </w:r>
      <w:r>
        <w:t>CMA</w:t>
      </w:r>
    </w:p>
    <w:p w14:paraId="49F80F36" w14:textId="77777777" w:rsidR="0040573D" w:rsidRDefault="0040573D">
      <w:pPr>
        <w:pStyle w:val="BodyText"/>
        <w:spacing w:before="7"/>
        <w:rPr>
          <w:sz w:val="8"/>
        </w:rPr>
      </w:pPr>
    </w:p>
    <w:p w14:paraId="4C6C6355" w14:textId="77777777" w:rsidR="0040573D" w:rsidRDefault="000C5DF2">
      <w:pPr>
        <w:pStyle w:val="BodyText"/>
        <w:ind w:left="601" w:right="-44"/>
      </w:pPr>
      <w:r>
        <w:rPr>
          <w:noProof/>
        </w:rPr>
        <w:drawing>
          <wp:inline distT="0" distB="0" distL="0" distR="0" wp14:anchorId="1272575F" wp14:editId="478E8E6F">
            <wp:extent cx="2612498" cy="1771650"/>
            <wp:effectExtent l="0" t="0" r="0" b="0"/>
            <wp:docPr id="123" name="image1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115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2498" cy="177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2B901D" w14:textId="77777777" w:rsidR="0040573D" w:rsidRDefault="0040573D">
      <w:pPr>
        <w:pStyle w:val="BodyText"/>
        <w:rPr>
          <w:sz w:val="19"/>
        </w:rPr>
      </w:pPr>
    </w:p>
    <w:p w14:paraId="23449961" w14:textId="77777777" w:rsidR="0040573D" w:rsidRDefault="000C5DF2">
      <w:pPr>
        <w:ind w:left="601" w:right="272"/>
        <w:rPr>
          <w:b/>
          <w:sz w:val="18"/>
        </w:rPr>
      </w:pPr>
      <w:r>
        <w:rPr>
          <w:b/>
          <w:sz w:val="18"/>
        </w:rPr>
        <w:t>Grass chute construction retreat Creek, near</w:t>
      </w:r>
      <w:r>
        <w:rPr>
          <w:b/>
          <w:spacing w:val="-47"/>
          <w:sz w:val="18"/>
        </w:rPr>
        <w:t xml:space="preserve"> </w:t>
      </w:r>
      <w:r>
        <w:rPr>
          <w:b/>
          <w:sz w:val="18"/>
        </w:rPr>
        <w:t>Deans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Marsh</w:t>
      </w:r>
    </w:p>
    <w:p w14:paraId="19BCE6FF" w14:textId="77777777" w:rsidR="0040573D" w:rsidRDefault="000C5DF2">
      <w:pPr>
        <w:rPr>
          <w:b/>
        </w:rPr>
      </w:pPr>
      <w:r>
        <w:br w:type="column"/>
      </w:r>
    </w:p>
    <w:p w14:paraId="7EF6866C" w14:textId="77777777" w:rsidR="0040573D" w:rsidRDefault="000C5DF2">
      <w:pPr>
        <w:pStyle w:val="Heading6"/>
        <w:spacing w:before="151"/>
        <w:ind w:left="103"/>
      </w:pPr>
      <w:r>
        <w:t>Site</w:t>
      </w:r>
      <w:r>
        <w:rPr>
          <w:spacing w:val="-1"/>
        </w:rPr>
        <w:t xml:space="preserve"> </w:t>
      </w:r>
      <w:r>
        <w:t>2</w:t>
      </w:r>
    </w:p>
    <w:p w14:paraId="528FC981" w14:textId="77777777" w:rsidR="0040573D" w:rsidRDefault="000C5DF2">
      <w:pPr>
        <w:pStyle w:val="BodyText"/>
        <w:tabs>
          <w:tab w:val="left" w:pos="1003"/>
        </w:tabs>
        <w:spacing w:before="95" w:line="340" w:lineRule="auto"/>
        <w:ind w:left="103" w:right="3667"/>
      </w:pPr>
      <w:r>
        <w:t>Stream:</w:t>
      </w:r>
      <w:r>
        <w:rPr>
          <w:spacing w:val="1"/>
        </w:rPr>
        <w:t xml:space="preserve"> </w:t>
      </w:r>
      <w:r>
        <w:t>Wattle Creek</w:t>
      </w:r>
      <w:r>
        <w:rPr>
          <w:spacing w:val="1"/>
        </w:rPr>
        <w:t xml:space="preserve"> </w:t>
      </w:r>
      <w:r>
        <w:t>Basin:</w:t>
      </w:r>
      <w:r>
        <w:tab/>
        <w:t>Wimmera River</w:t>
      </w:r>
      <w:r>
        <w:rPr>
          <w:spacing w:val="-53"/>
        </w:rPr>
        <w:t xml:space="preserve"> </w:t>
      </w:r>
      <w:r>
        <w:t>Contact:</w:t>
      </w:r>
      <w:r>
        <w:rPr>
          <w:spacing w:val="40"/>
        </w:rPr>
        <w:t xml:space="preserve"> </w:t>
      </w:r>
      <w:r>
        <w:t>Wimmera</w:t>
      </w:r>
      <w:r>
        <w:rPr>
          <w:spacing w:val="-3"/>
        </w:rPr>
        <w:t xml:space="preserve"> </w:t>
      </w:r>
      <w:r>
        <w:t>CMA</w:t>
      </w:r>
    </w:p>
    <w:p w14:paraId="713245D5" w14:textId="77777777" w:rsidR="0040573D" w:rsidRDefault="000C5DF2">
      <w:pPr>
        <w:pStyle w:val="BodyText"/>
        <w:ind w:left="99"/>
      </w:pPr>
      <w:r>
        <w:rPr>
          <w:noProof/>
        </w:rPr>
        <w:drawing>
          <wp:inline distT="0" distB="0" distL="0" distR="0" wp14:anchorId="42FB17A2" wp14:editId="35C67D7D">
            <wp:extent cx="2657287" cy="1781175"/>
            <wp:effectExtent l="0" t="0" r="0" b="0"/>
            <wp:docPr id="125" name="image1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116.jpeg"/>
                    <pic:cNvPicPr/>
                  </pic:nvPicPr>
                  <pic:blipFill>
                    <a:blip r:embed="rId2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7287" cy="1781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DF2C4" w14:textId="77777777" w:rsidR="0040573D" w:rsidRDefault="0040573D">
      <w:pPr>
        <w:pStyle w:val="BodyText"/>
        <w:spacing w:before="8"/>
        <w:rPr>
          <w:sz w:val="17"/>
        </w:rPr>
      </w:pPr>
    </w:p>
    <w:p w14:paraId="1C4722BF" w14:textId="77777777" w:rsidR="0040573D" w:rsidRDefault="000C5DF2">
      <w:pPr>
        <w:ind w:left="103" w:right="2241"/>
        <w:rPr>
          <w:b/>
          <w:sz w:val="18"/>
        </w:rPr>
      </w:pPr>
      <w:r>
        <w:rPr>
          <w:b/>
          <w:sz w:val="18"/>
        </w:rPr>
        <w:t>Grass chute near Landsborough, Wimmera</w:t>
      </w:r>
      <w:r>
        <w:rPr>
          <w:b/>
          <w:spacing w:val="-47"/>
          <w:sz w:val="18"/>
        </w:rPr>
        <w:t xml:space="preserve"> </w:t>
      </w:r>
      <w:r>
        <w:rPr>
          <w:b/>
          <w:sz w:val="18"/>
        </w:rPr>
        <w:t>River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catchment</w:t>
      </w:r>
    </w:p>
    <w:p w14:paraId="700CAF2F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4715" w:space="40"/>
            <w:col w:w="6055"/>
          </w:cols>
        </w:sectPr>
      </w:pPr>
    </w:p>
    <w:p w14:paraId="31A987F3" w14:textId="77777777" w:rsidR="0040573D" w:rsidRDefault="000C5DF2">
      <w:pPr>
        <w:pStyle w:val="Heading4"/>
        <w:spacing w:before="169"/>
      </w:pPr>
      <w:r>
        <w:pict w14:anchorId="1AC903DF">
          <v:shape id="docshape824" o:spid="_x0000_s1839" type="#_x0000_t202" alt="" style="position:absolute;left:0;text-align:left;margin-left:17.7pt;margin-top:52.9pt;width:10.95pt;height:65.1pt;z-index:1599692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70249286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  <w:r>
        <w:t>DESIGN</w:t>
      </w:r>
      <w:r>
        <w:rPr>
          <w:spacing w:val="-6"/>
        </w:rPr>
        <w:t xml:space="preserve"> </w:t>
      </w:r>
      <w:r>
        <w:t>GUIDELINES</w:t>
      </w:r>
      <w:r>
        <w:rPr>
          <w:spacing w:val="-6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RELATED</w:t>
      </w:r>
      <w:r>
        <w:rPr>
          <w:spacing w:val="-5"/>
        </w:rPr>
        <w:t xml:space="preserve"> </w:t>
      </w:r>
      <w:r>
        <w:t>INFORMATION</w:t>
      </w:r>
      <w:r>
        <w:rPr>
          <w:spacing w:val="-6"/>
        </w:rPr>
        <w:t xml:space="preserve"> </w:t>
      </w:r>
      <w:r>
        <w:t>SOURCES</w:t>
      </w:r>
    </w:p>
    <w:p w14:paraId="4FD14214" w14:textId="77777777" w:rsidR="0040573D" w:rsidRDefault="000C5DF2">
      <w:pPr>
        <w:pStyle w:val="BodyText"/>
        <w:spacing w:before="46"/>
        <w:ind w:left="601" w:right="2673"/>
      </w:pPr>
      <w:r>
        <w:t>Information on threshold shear stress and velocity for a range of vegetation types are</w:t>
      </w:r>
      <w:r>
        <w:rPr>
          <w:spacing w:val="-53"/>
        </w:rPr>
        <w:t xml:space="preserve"> </w:t>
      </w:r>
      <w:r>
        <w:t>provided</w:t>
      </w:r>
      <w:r>
        <w:rPr>
          <w:spacing w:val="-2"/>
        </w:rPr>
        <w:t xml:space="preserve"> </w:t>
      </w:r>
      <w:r>
        <w:t>within</w:t>
      </w:r>
      <w:r>
        <w:rPr>
          <w:spacing w:val="-1"/>
        </w:rPr>
        <w:t xml:space="preserve"> </w:t>
      </w:r>
      <w:r>
        <w:t>Section</w:t>
      </w:r>
      <w:r>
        <w:rPr>
          <w:spacing w:val="-2"/>
        </w:rPr>
        <w:t xml:space="preserve"> </w:t>
      </w:r>
      <w:r>
        <w:t>6.2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>Technical</w:t>
      </w:r>
      <w:r>
        <w:rPr>
          <w:spacing w:val="-2"/>
        </w:rPr>
        <w:t xml:space="preserve"> </w:t>
      </w:r>
      <w:r>
        <w:t>Guidelines.</w:t>
      </w:r>
    </w:p>
    <w:p w14:paraId="29E0DA13" w14:textId="77777777" w:rsidR="0040573D" w:rsidRDefault="0040573D">
      <w:pPr>
        <w:pStyle w:val="BodyText"/>
        <w:spacing w:before="9"/>
        <w:rPr>
          <w:sz w:val="22"/>
        </w:rPr>
      </w:pPr>
    </w:p>
    <w:p w14:paraId="321AD874" w14:textId="77777777" w:rsidR="0040573D" w:rsidRDefault="000C5DF2">
      <w:pPr>
        <w:pStyle w:val="Heading4"/>
      </w:pPr>
      <w:r>
        <w:t>CONSTRUCTION</w:t>
      </w:r>
      <w:r>
        <w:rPr>
          <w:spacing w:val="-3"/>
        </w:rPr>
        <w:t xml:space="preserve"> </w:t>
      </w:r>
      <w:r>
        <w:t>COSTS</w:t>
      </w:r>
    </w:p>
    <w:p w14:paraId="4AEEB3E8" w14:textId="77777777" w:rsidR="0040573D" w:rsidRDefault="000C5DF2">
      <w:pPr>
        <w:pStyle w:val="BodyText"/>
        <w:spacing w:before="48"/>
        <w:ind w:left="601" w:right="2379"/>
      </w:pPr>
      <w:r>
        <w:t>Approximately $15/m</w:t>
      </w:r>
      <w:r>
        <w:rPr>
          <w:vertAlign w:val="superscript"/>
        </w:rPr>
        <w:t>2</w:t>
      </w:r>
      <w:r>
        <w:t xml:space="preserve"> of chute surface. Final cost determined by site characteristics and</w:t>
      </w:r>
      <w:r>
        <w:rPr>
          <w:spacing w:val="-53"/>
        </w:rPr>
        <w:t xml:space="preserve"> </w:t>
      </w:r>
      <w:r>
        <w:t>performance</w:t>
      </w:r>
      <w:r>
        <w:rPr>
          <w:spacing w:val="-3"/>
        </w:rPr>
        <w:t xml:space="preserve"> </w:t>
      </w:r>
      <w:r>
        <w:t>required.</w:t>
      </w:r>
    </w:p>
    <w:p w14:paraId="427895FC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271EC20F" w14:textId="77777777" w:rsidR="0040573D" w:rsidRDefault="0040573D">
      <w:pPr>
        <w:pStyle w:val="BodyText"/>
      </w:pPr>
    </w:p>
    <w:p w14:paraId="6207874C" w14:textId="77777777" w:rsidR="0040573D" w:rsidRDefault="0040573D">
      <w:pPr>
        <w:pStyle w:val="BodyText"/>
      </w:pPr>
    </w:p>
    <w:p w14:paraId="55DE643F" w14:textId="77777777" w:rsidR="0040573D" w:rsidRDefault="0040573D">
      <w:pPr>
        <w:pStyle w:val="BodyText"/>
        <w:spacing w:before="3"/>
        <w:rPr>
          <w:sz w:val="22"/>
        </w:rPr>
      </w:pPr>
    </w:p>
    <w:p w14:paraId="4FB8A578" w14:textId="77777777" w:rsidR="0040573D" w:rsidRDefault="000C5DF2">
      <w:pPr>
        <w:pStyle w:val="Heading2"/>
        <w:numPr>
          <w:ilvl w:val="2"/>
          <w:numId w:val="59"/>
        </w:numPr>
        <w:tabs>
          <w:tab w:val="left" w:pos="2069"/>
        </w:tabs>
        <w:rPr>
          <w:color w:val="01688A"/>
        </w:rPr>
      </w:pPr>
      <w:bookmarkStart w:id="64" w:name="_bookmark64"/>
      <w:bookmarkEnd w:id="64"/>
      <w:r>
        <w:rPr>
          <w:color w:val="01688A"/>
        </w:rPr>
        <w:t>INFRASTRUCTURE</w:t>
      </w:r>
      <w:r>
        <w:rPr>
          <w:color w:val="01688A"/>
          <w:spacing w:val="-10"/>
        </w:rPr>
        <w:t xml:space="preserve"> </w:t>
      </w:r>
      <w:r>
        <w:rPr>
          <w:color w:val="01688A"/>
        </w:rPr>
        <w:t>DECOMMISSIONING</w:t>
      </w:r>
    </w:p>
    <w:p w14:paraId="79B0CB9A" w14:textId="77777777" w:rsidR="0040573D" w:rsidRDefault="000C5DF2">
      <w:pPr>
        <w:pStyle w:val="Heading4"/>
        <w:spacing w:before="123"/>
        <w:ind w:left="1168"/>
      </w:pPr>
      <w:r>
        <w:t>DESCRIPTION</w:t>
      </w:r>
    </w:p>
    <w:p w14:paraId="0E7FB913" w14:textId="77777777" w:rsidR="0040573D" w:rsidRDefault="000C5DF2">
      <w:pPr>
        <w:pStyle w:val="BodyText"/>
        <w:spacing w:before="48"/>
        <w:ind w:left="1167" w:right="1930"/>
      </w:pPr>
      <w:r>
        <w:t>Infrastructure decommissioning refers to the removal of storages, weirs, diversions and</w:t>
      </w:r>
      <w:r>
        <w:rPr>
          <w:spacing w:val="-53"/>
        </w:rPr>
        <w:t xml:space="preserve"> </w:t>
      </w:r>
      <w:r>
        <w:t>other</w:t>
      </w:r>
      <w:r>
        <w:rPr>
          <w:spacing w:val="-3"/>
        </w:rPr>
        <w:t xml:space="preserve"> </w:t>
      </w:r>
      <w:r>
        <w:t>instream</w:t>
      </w:r>
      <w:r>
        <w:rPr>
          <w:spacing w:val="-2"/>
        </w:rPr>
        <w:t xml:space="preserve"> </w:t>
      </w:r>
      <w:r>
        <w:t>structures that</w:t>
      </w:r>
      <w:r>
        <w:rPr>
          <w:spacing w:val="-3"/>
        </w:rPr>
        <w:t xml:space="preserve"> </w:t>
      </w:r>
      <w:r>
        <w:t>adversely</w:t>
      </w:r>
      <w:r>
        <w:rPr>
          <w:spacing w:val="-4"/>
        </w:rPr>
        <w:t xml:space="preserve"> </w:t>
      </w:r>
      <w:r>
        <w:t>impact</w:t>
      </w:r>
      <w:r>
        <w:rPr>
          <w:spacing w:val="-2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health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waterways.</w:t>
      </w:r>
    </w:p>
    <w:p w14:paraId="54EBD78E" w14:textId="77777777" w:rsidR="0040573D" w:rsidRDefault="0040573D">
      <w:pPr>
        <w:pStyle w:val="BodyText"/>
        <w:spacing w:before="7"/>
        <w:rPr>
          <w:sz w:val="23"/>
        </w:rPr>
      </w:pPr>
    </w:p>
    <w:p w14:paraId="76B951A0" w14:textId="77777777" w:rsidR="0040573D" w:rsidRDefault="000C5DF2">
      <w:pPr>
        <w:pStyle w:val="Heading4"/>
        <w:spacing w:before="1"/>
        <w:ind w:left="1168"/>
      </w:pPr>
      <w:r>
        <w:t>WHY</w:t>
      </w:r>
      <w:r>
        <w:rPr>
          <w:spacing w:val="-3"/>
        </w:rPr>
        <w:t xml:space="preserve"> </w:t>
      </w:r>
      <w:r>
        <w:t>IMPLEMENT?</w:t>
      </w:r>
    </w:p>
    <w:p w14:paraId="3E7D6EAC" w14:textId="77777777" w:rsidR="0040573D" w:rsidRDefault="000C5DF2">
      <w:pPr>
        <w:pStyle w:val="BodyText"/>
        <w:spacing w:before="47"/>
        <w:ind w:left="1168" w:right="1461"/>
      </w:pPr>
      <w:r>
        <w:t>The decommissioning of storages and other infrastructure is becoming an incr</w:t>
      </w:r>
      <w:r>
        <w:t>easingly</w:t>
      </w:r>
      <w:r>
        <w:rPr>
          <w:spacing w:val="1"/>
        </w:rPr>
        <w:t xml:space="preserve"> </w:t>
      </w:r>
      <w:r>
        <w:t>important component of programs of waterway management. Storages and weirs are</w:t>
      </w:r>
      <w:r>
        <w:rPr>
          <w:spacing w:val="1"/>
        </w:rPr>
        <w:t xml:space="preserve"> </w:t>
      </w:r>
      <w:r>
        <w:t>decommissioned to reduce water loss through evaporation, to enable fish passage, because</w:t>
      </w:r>
      <w:r>
        <w:rPr>
          <w:spacing w:val="-53"/>
        </w:rPr>
        <w:t xml:space="preserve"> </w:t>
      </w:r>
      <w:r>
        <w:t>they have exceeded their design life and/or because investment in their upgrade to meet</w:t>
      </w:r>
      <w:r>
        <w:rPr>
          <w:spacing w:val="1"/>
        </w:rPr>
        <w:t xml:space="preserve"> </w:t>
      </w:r>
      <w:r>
        <w:t>current operating standards exceeds the cost of alternate water supply arrangem</w:t>
      </w:r>
      <w:r>
        <w:t>ents or</w:t>
      </w:r>
      <w:r>
        <w:rPr>
          <w:spacing w:val="1"/>
        </w:rPr>
        <w:t xml:space="preserve"> </w:t>
      </w:r>
      <w:r>
        <w:t>operational</w:t>
      </w:r>
      <w:r>
        <w:rPr>
          <w:spacing w:val="-3"/>
        </w:rPr>
        <w:t xml:space="preserve"> </w:t>
      </w:r>
      <w:r>
        <w:t>requirements.</w:t>
      </w:r>
    </w:p>
    <w:p w14:paraId="6D0B8696" w14:textId="77777777" w:rsidR="0040573D" w:rsidRDefault="000C5DF2">
      <w:pPr>
        <w:pStyle w:val="BodyText"/>
        <w:spacing w:before="6"/>
        <w:rPr>
          <w:sz w:val="15"/>
        </w:rPr>
      </w:pPr>
      <w:r>
        <w:rPr>
          <w:noProof/>
        </w:rPr>
        <w:drawing>
          <wp:anchor distT="0" distB="0" distL="0" distR="0" simplePos="0" relativeHeight="525" behindDoc="0" locked="0" layoutInCell="1" allowOverlap="1" wp14:anchorId="01BA72ED" wp14:editId="68D7B20E">
            <wp:simplePos x="0" y="0"/>
            <wp:positionH relativeFrom="page">
              <wp:posOffset>1440180</wp:posOffset>
            </wp:positionH>
            <wp:positionV relativeFrom="paragraph">
              <wp:posOffset>128846</wp:posOffset>
            </wp:positionV>
            <wp:extent cx="2632766" cy="2036826"/>
            <wp:effectExtent l="0" t="0" r="0" b="0"/>
            <wp:wrapTopAndBottom/>
            <wp:docPr id="127" name="image1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117.jpeg"/>
                    <pic:cNvPicPr/>
                  </pic:nvPicPr>
                  <pic:blipFill>
                    <a:blip r:embed="rId2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2766" cy="20368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526" behindDoc="0" locked="0" layoutInCell="1" allowOverlap="1" wp14:anchorId="35D6B9A0" wp14:editId="099C073F">
            <wp:simplePos x="0" y="0"/>
            <wp:positionH relativeFrom="page">
              <wp:posOffset>4140708</wp:posOffset>
            </wp:positionH>
            <wp:positionV relativeFrom="paragraph">
              <wp:posOffset>128846</wp:posOffset>
            </wp:positionV>
            <wp:extent cx="2663456" cy="2047875"/>
            <wp:effectExtent l="0" t="0" r="0" b="0"/>
            <wp:wrapTopAndBottom/>
            <wp:docPr id="129" name="image1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118.jpe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3456" cy="2047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371AFB" w14:textId="77777777" w:rsidR="0040573D" w:rsidRDefault="0040573D">
      <w:pPr>
        <w:pStyle w:val="BodyText"/>
        <w:spacing w:before="5"/>
        <w:rPr>
          <w:sz w:val="8"/>
        </w:rPr>
      </w:pPr>
    </w:p>
    <w:p w14:paraId="5312FE00" w14:textId="77777777" w:rsidR="0040573D" w:rsidRDefault="0040573D">
      <w:pPr>
        <w:rPr>
          <w:sz w:val="8"/>
        </w:r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1AA738B8" w14:textId="77777777" w:rsidR="0040573D" w:rsidRDefault="000C5DF2">
      <w:pPr>
        <w:spacing w:before="94"/>
        <w:ind w:left="1168"/>
        <w:rPr>
          <w:b/>
          <w:sz w:val="18"/>
        </w:rPr>
      </w:pPr>
      <w:r>
        <w:rPr>
          <w:b/>
          <w:sz w:val="18"/>
        </w:rPr>
        <w:t>Decommissioning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of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Honeysuckle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Reservoir</w:t>
      </w:r>
    </w:p>
    <w:p w14:paraId="1C37A1D8" w14:textId="77777777" w:rsidR="0040573D" w:rsidRDefault="000C5DF2">
      <w:pPr>
        <w:spacing w:before="2"/>
        <w:ind w:left="1168"/>
        <w:rPr>
          <w:sz w:val="18"/>
        </w:rPr>
      </w:pPr>
      <w:r>
        <w:pict w14:anchorId="41CEA061">
          <v:rect id="docshape825" o:spid="_x0000_s1838" alt="" style="position:absolute;left:0;text-align:left;margin-left:110.5pt;margin-top:15.6pt;width:424.9pt;height:.5pt;z-index:1599897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sz w:val="18"/>
        </w:rPr>
        <w:t>(Image</w:t>
      </w:r>
      <w:r>
        <w:rPr>
          <w:spacing w:val="-4"/>
          <w:sz w:val="18"/>
        </w:rPr>
        <w:t xml:space="preserve"> </w:t>
      </w:r>
      <w:r>
        <w:rPr>
          <w:sz w:val="18"/>
        </w:rPr>
        <w:t>courtesy</w:t>
      </w:r>
      <w:r>
        <w:rPr>
          <w:spacing w:val="-4"/>
          <w:sz w:val="18"/>
        </w:rPr>
        <w:t xml:space="preserve"> </w:t>
      </w:r>
      <w:r>
        <w:rPr>
          <w:sz w:val="18"/>
        </w:rPr>
        <w:t>of</w:t>
      </w:r>
      <w:r>
        <w:rPr>
          <w:spacing w:val="-4"/>
          <w:sz w:val="18"/>
        </w:rPr>
        <w:t xml:space="preserve"> </w:t>
      </w:r>
      <w:r>
        <w:rPr>
          <w:sz w:val="18"/>
        </w:rPr>
        <w:t>Earth</w:t>
      </w:r>
      <w:r>
        <w:rPr>
          <w:spacing w:val="-3"/>
          <w:sz w:val="18"/>
        </w:rPr>
        <w:t xml:space="preserve"> </w:t>
      </w:r>
      <w:r>
        <w:rPr>
          <w:sz w:val="18"/>
        </w:rPr>
        <w:t>Tech)</w:t>
      </w:r>
    </w:p>
    <w:p w14:paraId="1D489B63" w14:textId="77777777" w:rsidR="0040573D" w:rsidRDefault="000C5DF2">
      <w:pPr>
        <w:spacing w:before="100"/>
        <w:ind w:left="51"/>
        <w:rPr>
          <w:b/>
          <w:sz w:val="18"/>
        </w:rPr>
      </w:pPr>
      <w:r>
        <w:br w:type="column"/>
      </w:r>
      <w:r>
        <w:rPr>
          <w:b/>
          <w:sz w:val="18"/>
        </w:rPr>
        <w:t>Morwell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River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Diversion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Pipeline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to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be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removed</w:t>
      </w:r>
    </w:p>
    <w:p w14:paraId="057DD61F" w14:textId="77777777" w:rsidR="0040573D" w:rsidRDefault="000C5DF2">
      <w:pPr>
        <w:spacing w:before="2"/>
        <w:ind w:left="51"/>
        <w:rPr>
          <w:sz w:val="18"/>
        </w:rPr>
      </w:pPr>
      <w:r>
        <w:rPr>
          <w:sz w:val="18"/>
        </w:rPr>
        <w:t>(Image</w:t>
      </w:r>
      <w:r>
        <w:rPr>
          <w:spacing w:val="-4"/>
          <w:sz w:val="18"/>
        </w:rPr>
        <w:t xml:space="preserve"> </w:t>
      </w:r>
      <w:r>
        <w:rPr>
          <w:sz w:val="18"/>
        </w:rPr>
        <w:t>courtesy</w:t>
      </w:r>
      <w:r>
        <w:rPr>
          <w:spacing w:val="-4"/>
          <w:sz w:val="18"/>
        </w:rPr>
        <w:t xml:space="preserve"> </w:t>
      </w:r>
      <w:r>
        <w:rPr>
          <w:sz w:val="18"/>
        </w:rPr>
        <w:t>of</w:t>
      </w:r>
      <w:r>
        <w:rPr>
          <w:spacing w:val="-4"/>
          <w:sz w:val="18"/>
        </w:rPr>
        <w:t xml:space="preserve"> </w:t>
      </w:r>
      <w:r>
        <w:rPr>
          <w:sz w:val="18"/>
        </w:rPr>
        <w:t>Earth</w:t>
      </w:r>
      <w:r>
        <w:rPr>
          <w:spacing w:val="-3"/>
          <w:sz w:val="18"/>
        </w:rPr>
        <w:t xml:space="preserve"> </w:t>
      </w:r>
      <w:r>
        <w:rPr>
          <w:sz w:val="18"/>
        </w:rPr>
        <w:t>Tech)</w:t>
      </w:r>
    </w:p>
    <w:p w14:paraId="478C1CBB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5330" w:space="40"/>
            <w:col w:w="5440"/>
          </w:cols>
        </w:sectPr>
      </w:pPr>
    </w:p>
    <w:p w14:paraId="653717FC" w14:textId="77777777" w:rsidR="0040573D" w:rsidRDefault="000C5DF2">
      <w:pPr>
        <w:pStyle w:val="Heading6"/>
        <w:spacing w:before="106"/>
        <w:ind w:left="1168" w:right="-10"/>
      </w:pPr>
      <w:r>
        <w:t>Beneficial</w:t>
      </w:r>
      <w:r>
        <w:rPr>
          <w:spacing w:val="-12"/>
        </w:rPr>
        <w:t xml:space="preserve"> </w:t>
      </w:r>
      <w:r>
        <w:t>river</w:t>
      </w:r>
      <w:r>
        <w:rPr>
          <w:spacing w:val="-52"/>
        </w:rPr>
        <w:t xml:space="preserve"> </w:t>
      </w:r>
      <w:r>
        <w:t>health</w:t>
      </w:r>
      <w:r>
        <w:rPr>
          <w:spacing w:val="1"/>
        </w:rPr>
        <w:t xml:space="preserve"> </w:t>
      </w:r>
      <w:r>
        <w:t>outcomes</w:t>
      </w:r>
    </w:p>
    <w:p w14:paraId="0DA00786" w14:textId="77777777" w:rsidR="0040573D" w:rsidRDefault="0040573D">
      <w:pPr>
        <w:pStyle w:val="BodyText"/>
        <w:rPr>
          <w:b/>
          <w:sz w:val="22"/>
        </w:rPr>
      </w:pPr>
    </w:p>
    <w:p w14:paraId="4F4D6583" w14:textId="77777777" w:rsidR="0040573D" w:rsidRDefault="0040573D">
      <w:pPr>
        <w:pStyle w:val="BodyText"/>
        <w:spacing w:before="10"/>
        <w:rPr>
          <w:b/>
          <w:sz w:val="23"/>
        </w:rPr>
      </w:pPr>
    </w:p>
    <w:p w14:paraId="673C3784" w14:textId="77777777" w:rsidR="0040573D" w:rsidRDefault="000C5DF2">
      <w:pPr>
        <w:ind w:left="1168" w:right="134"/>
        <w:rPr>
          <w:b/>
          <w:sz w:val="20"/>
        </w:rPr>
      </w:pPr>
      <w:r>
        <w:pict w14:anchorId="18F42BC3">
          <v:rect id="docshape826" o:spid="_x0000_s1837" alt="" style="position:absolute;left:0;text-align:left;margin-left:110.5pt;margin-top:-.4pt;width:424.9pt;height:.5pt;z-index:15999488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20"/>
        </w:rPr>
        <w:t>Adverse river</w:t>
      </w:r>
      <w:r>
        <w:rPr>
          <w:b/>
          <w:spacing w:val="-53"/>
          <w:sz w:val="20"/>
        </w:rPr>
        <w:t xml:space="preserve"> </w:t>
      </w:r>
      <w:r>
        <w:rPr>
          <w:b/>
          <w:sz w:val="20"/>
        </w:rPr>
        <w:t>health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outcomes</w:t>
      </w:r>
    </w:p>
    <w:p w14:paraId="0C2AB67F" w14:textId="77777777" w:rsidR="0040573D" w:rsidRDefault="000C5DF2">
      <w:pPr>
        <w:pStyle w:val="BodyText"/>
        <w:spacing w:before="105"/>
        <w:ind w:left="180" w:right="1898"/>
      </w:pPr>
      <w:r>
        <w:br w:type="column"/>
        <w:t>Provision of longitudinal connectivity including drift, fish passage and</w:t>
      </w:r>
      <w:r>
        <w:rPr>
          <w:spacing w:val="-53"/>
        </w:rPr>
        <w:t xml:space="preserve"> </w:t>
      </w:r>
      <w:r>
        <w:t>riparian</w:t>
      </w:r>
      <w:r>
        <w:rPr>
          <w:spacing w:val="-3"/>
        </w:rPr>
        <w:t xml:space="preserve"> </w:t>
      </w:r>
      <w:r>
        <w:t>corridor</w:t>
      </w:r>
    </w:p>
    <w:p w14:paraId="5DA7DD0F" w14:textId="77777777" w:rsidR="0040573D" w:rsidRDefault="000C5DF2">
      <w:pPr>
        <w:pStyle w:val="BodyText"/>
        <w:spacing w:before="95" w:line="340" w:lineRule="auto"/>
        <w:ind w:left="180" w:right="3595"/>
      </w:pPr>
      <w:r>
        <w:t>Improved downstream hydrologic regime</w:t>
      </w:r>
      <w:r>
        <w:rPr>
          <w:spacing w:val="1"/>
        </w:rPr>
        <w:t xml:space="preserve"> </w:t>
      </w:r>
      <w:r>
        <w:t>Reduced</w:t>
      </w:r>
      <w:r>
        <w:rPr>
          <w:spacing w:val="-9"/>
        </w:rPr>
        <w:t xml:space="preserve"> </w:t>
      </w:r>
      <w:r>
        <w:t>downstream</w:t>
      </w:r>
      <w:r>
        <w:rPr>
          <w:spacing w:val="-9"/>
        </w:rPr>
        <w:t xml:space="preserve"> </w:t>
      </w:r>
      <w:r>
        <w:t>sediment</w:t>
      </w:r>
      <w:r>
        <w:rPr>
          <w:spacing w:val="-9"/>
        </w:rPr>
        <w:t xml:space="preserve"> </w:t>
      </w:r>
      <w:r>
        <w:t>starvation</w:t>
      </w:r>
    </w:p>
    <w:p w14:paraId="0BD867C3" w14:textId="77777777" w:rsidR="0040573D" w:rsidRDefault="000C5DF2">
      <w:pPr>
        <w:pStyle w:val="BodyText"/>
        <w:spacing w:before="10"/>
        <w:ind w:left="180"/>
      </w:pPr>
      <w:r>
        <w:t>Potential</w:t>
      </w:r>
      <w:r>
        <w:rPr>
          <w:spacing w:val="-5"/>
        </w:rPr>
        <w:t xml:space="preserve"> </w:t>
      </w:r>
      <w:r>
        <w:t>release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toxic</w:t>
      </w:r>
      <w:r>
        <w:rPr>
          <w:spacing w:val="-4"/>
        </w:rPr>
        <w:t xml:space="preserve"> </w:t>
      </w:r>
      <w:r>
        <w:t>substances</w:t>
      </w:r>
      <w:r>
        <w:rPr>
          <w:spacing w:val="-4"/>
        </w:rPr>
        <w:t xml:space="preserve"> </w:t>
      </w:r>
      <w:r>
        <w:t>held</w:t>
      </w:r>
      <w:r>
        <w:rPr>
          <w:spacing w:val="-5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sediments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existing</w:t>
      </w:r>
      <w:r>
        <w:rPr>
          <w:spacing w:val="-4"/>
        </w:rPr>
        <w:t xml:space="preserve"> </w:t>
      </w:r>
      <w:r>
        <w:t>storages</w:t>
      </w:r>
    </w:p>
    <w:p w14:paraId="0811591E" w14:textId="77777777" w:rsidR="0040573D" w:rsidRDefault="000C5DF2">
      <w:pPr>
        <w:pStyle w:val="BodyText"/>
        <w:spacing w:before="96"/>
        <w:ind w:left="180" w:right="1698"/>
      </w:pPr>
      <w:r>
        <w:t>Loss of high trap efficiency and accompanying increase in downstream</w:t>
      </w:r>
      <w:r>
        <w:rPr>
          <w:spacing w:val="-53"/>
        </w:rPr>
        <w:t xml:space="preserve"> </w:t>
      </w:r>
      <w:r>
        <w:t>sediment</w:t>
      </w:r>
      <w:r>
        <w:rPr>
          <w:spacing w:val="-2"/>
        </w:rPr>
        <w:t xml:space="preserve"> </w:t>
      </w:r>
      <w:r>
        <w:t>loads</w:t>
      </w:r>
    </w:p>
    <w:p w14:paraId="1C948CFF" w14:textId="77777777" w:rsidR="0040573D" w:rsidRDefault="000C5DF2">
      <w:pPr>
        <w:pStyle w:val="BodyText"/>
        <w:spacing w:before="96" w:line="340" w:lineRule="auto"/>
        <w:ind w:left="180" w:right="2872"/>
      </w:pPr>
      <w:r>
        <w:t>Potential for loss of some types of aquatic habitat</w:t>
      </w:r>
      <w:r>
        <w:rPr>
          <w:spacing w:val="1"/>
        </w:rPr>
        <w:t xml:space="preserve"> </w:t>
      </w:r>
      <w:r>
        <w:t>Potential</w:t>
      </w:r>
      <w:r>
        <w:rPr>
          <w:spacing w:val="-4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increased</w:t>
      </w:r>
      <w:r>
        <w:rPr>
          <w:spacing w:val="-3"/>
        </w:rPr>
        <w:t xml:space="preserve"> </w:t>
      </w:r>
      <w:r>
        <w:t>distribution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exotic</w:t>
      </w:r>
      <w:r>
        <w:rPr>
          <w:spacing w:val="-3"/>
        </w:rPr>
        <w:t xml:space="preserve"> </w:t>
      </w:r>
      <w:r>
        <w:t>aquatic</w:t>
      </w:r>
      <w:r>
        <w:rPr>
          <w:spacing w:val="-4"/>
        </w:rPr>
        <w:t xml:space="preserve"> </w:t>
      </w:r>
      <w:r>
        <w:t>fauna</w:t>
      </w:r>
    </w:p>
    <w:p w14:paraId="09F1D5DA" w14:textId="77777777" w:rsidR="0040573D" w:rsidRDefault="0040573D">
      <w:pPr>
        <w:spacing w:line="340" w:lineRule="auto"/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2601" w:space="40"/>
            <w:col w:w="8169"/>
          </w:cols>
        </w:sectPr>
      </w:pPr>
    </w:p>
    <w:p w14:paraId="1DA5BD0D" w14:textId="77777777" w:rsidR="0040573D" w:rsidRDefault="000C5DF2">
      <w:pPr>
        <w:pStyle w:val="BodyText"/>
        <w:spacing w:line="20" w:lineRule="exact"/>
        <w:ind w:left="1096"/>
        <w:rPr>
          <w:sz w:val="2"/>
        </w:rPr>
      </w:pPr>
      <w:r>
        <w:pict w14:anchorId="2717A2D4">
          <v:shape id="docshape827" o:spid="_x0000_s1836" type="#_x0000_t202" alt="" style="position:absolute;left:0;text-align:left;margin-left:17.7pt;margin-top:52.9pt;width:10.95pt;height:65.1pt;z-index:1600000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57B1AC9C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  <w:r>
        <w:rPr>
          <w:sz w:val="2"/>
        </w:rPr>
      </w:r>
      <w:r>
        <w:rPr>
          <w:sz w:val="2"/>
        </w:rPr>
        <w:pict w14:anchorId="16989970">
          <v:group id="docshapegroup828" o:spid="_x0000_s1834" alt="" style="width:426pt;height:.5pt;mso-position-horizontal-relative:char;mso-position-vertical-relative:line" coordsize="8520,10">
            <v:shape id="docshape829" o:spid="_x0000_s1835" alt="" style="position:absolute;width:8520;height:10" coordsize="8520,10" path="m8520,l1667,r-15,l,,,10r1652,l1667,10r6853,l8520,xe" fillcolor="black" stroked="f">
              <v:path arrowok="t"/>
            </v:shape>
            <w10:anchorlock/>
          </v:group>
        </w:pict>
      </w:r>
    </w:p>
    <w:p w14:paraId="7A525FAE" w14:textId="77777777" w:rsidR="0040573D" w:rsidRDefault="0040573D">
      <w:pPr>
        <w:spacing w:line="20" w:lineRule="exact"/>
        <w:rPr>
          <w:sz w:val="2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space="720"/>
        </w:sectPr>
      </w:pPr>
    </w:p>
    <w:p w14:paraId="452D8CBF" w14:textId="77777777" w:rsidR="0040573D" w:rsidRDefault="0040573D">
      <w:pPr>
        <w:pStyle w:val="BodyText"/>
      </w:pPr>
    </w:p>
    <w:p w14:paraId="7F7D6302" w14:textId="77777777" w:rsidR="0040573D" w:rsidRDefault="0040573D">
      <w:pPr>
        <w:pStyle w:val="BodyText"/>
      </w:pPr>
    </w:p>
    <w:p w14:paraId="084C4BF3" w14:textId="77777777" w:rsidR="0040573D" w:rsidRDefault="0040573D">
      <w:pPr>
        <w:pStyle w:val="BodyText"/>
      </w:pPr>
    </w:p>
    <w:p w14:paraId="720A6571" w14:textId="77777777" w:rsidR="0040573D" w:rsidRDefault="0040573D">
      <w:pPr>
        <w:pStyle w:val="BodyText"/>
      </w:pPr>
    </w:p>
    <w:p w14:paraId="13E29AC9" w14:textId="77777777" w:rsidR="0040573D" w:rsidRDefault="0040573D">
      <w:pPr>
        <w:pStyle w:val="BodyText"/>
        <w:spacing w:before="7"/>
        <w:rPr>
          <w:sz w:val="15"/>
        </w:rPr>
      </w:pPr>
    </w:p>
    <w:p w14:paraId="7758D8DF" w14:textId="77777777" w:rsidR="0040573D" w:rsidRDefault="000C5DF2">
      <w:pPr>
        <w:pStyle w:val="BodyText"/>
        <w:spacing w:line="20" w:lineRule="exact"/>
        <w:ind w:left="544"/>
        <w:rPr>
          <w:sz w:val="2"/>
        </w:rPr>
      </w:pPr>
      <w:r>
        <w:rPr>
          <w:sz w:val="2"/>
        </w:rPr>
      </w:r>
      <w:r>
        <w:rPr>
          <w:sz w:val="2"/>
        </w:rPr>
        <w:pict w14:anchorId="66BEFE58">
          <v:group id="docshapegroup830" o:spid="_x0000_s1832" alt="" style="width:424.95pt;height:.5pt;mso-position-horizontal-relative:char;mso-position-vertical-relative:line" coordsize="8499,10">
            <v:rect id="docshape831" o:spid="_x0000_s1833" alt="" style="position:absolute;width:8499;height:10" fillcolor="black" stroked="f"/>
            <w10:anchorlock/>
          </v:group>
        </w:pict>
      </w:r>
    </w:p>
    <w:p w14:paraId="2684EAA2" w14:textId="77777777" w:rsidR="0040573D" w:rsidRDefault="0040573D">
      <w:pPr>
        <w:spacing w:line="20" w:lineRule="exact"/>
        <w:rPr>
          <w:sz w:val="2"/>
        </w:r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542A19FF" w14:textId="77777777" w:rsidR="0040573D" w:rsidRDefault="000C5DF2">
      <w:pPr>
        <w:spacing w:line="338" w:lineRule="auto"/>
        <w:ind w:left="601" w:right="615"/>
        <w:rPr>
          <w:sz w:val="20"/>
        </w:rPr>
      </w:pPr>
      <w:r>
        <w:rPr>
          <w:b/>
          <w:sz w:val="20"/>
        </w:rPr>
        <w:t>Associated works</w:t>
      </w:r>
      <w:r>
        <w:rPr>
          <w:b/>
          <w:spacing w:val="1"/>
          <w:sz w:val="20"/>
        </w:rPr>
        <w:t xml:space="preserve"> </w:t>
      </w:r>
      <w:r>
        <w:rPr>
          <w:sz w:val="20"/>
        </w:rPr>
        <w:t>Removal of Infrastructure</w:t>
      </w:r>
      <w:r>
        <w:rPr>
          <w:spacing w:val="-53"/>
          <w:sz w:val="20"/>
        </w:rPr>
        <w:t xml:space="preserve"> </w:t>
      </w:r>
      <w:r>
        <w:rPr>
          <w:sz w:val="20"/>
        </w:rPr>
        <w:t>Site</w:t>
      </w:r>
      <w:r>
        <w:rPr>
          <w:spacing w:val="-2"/>
          <w:sz w:val="20"/>
        </w:rPr>
        <w:t xml:space="preserve"> </w:t>
      </w:r>
      <w:r>
        <w:rPr>
          <w:sz w:val="20"/>
        </w:rPr>
        <w:t>remediation</w:t>
      </w:r>
    </w:p>
    <w:p w14:paraId="6E3440F9" w14:textId="77777777" w:rsidR="0040573D" w:rsidRDefault="000C5DF2">
      <w:pPr>
        <w:pStyle w:val="BodyText"/>
        <w:ind w:left="601" w:right="-1"/>
      </w:pPr>
      <w:r>
        <w:t>Geomorphic</w:t>
      </w:r>
      <w:r>
        <w:rPr>
          <w:spacing w:val="-7"/>
        </w:rPr>
        <w:t xml:space="preserve"> </w:t>
      </w:r>
      <w:r>
        <w:t>channel</w:t>
      </w:r>
      <w:r>
        <w:rPr>
          <w:spacing w:val="-5"/>
        </w:rPr>
        <w:t xml:space="preserve"> </w:t>
      </w:r>
      <w:r>
        <w:t>design</w:t>
      </w:r>
      <w:r>
        <w:rPr>
          <w:spacing w:val="-6"/>
        </w:rPr>
        <w:t xml:space="preserve"> </w:t>
      </w:r>
      <w:r>
        <w:t>and</w:t>
      </w:r>
      <w:r>
        <w:rPr>
          <w:spacing w:val="-52"/>
        </w:rPr>
        <w:t xml:space="preserve"> </w:t>
      </w:r>
      <w:r>
        <w:t>construction</w:t>
      </w:r>
    </w:p>
    <w:p w14:paraId="65AD7B87" w14:textId="77777777" w:rsidR="0040573D" w:rsidRDefault="000C5DF2">
      <w:pPr>
        <w:pStyle w:val="BodyText"/>
        <w:spacing w:before="88"/>
        <w:ind w:left="601"/>
      </w:pPr>
      <w:r>
        <w:t>Weed</w:t>
      </w:r>
      <w:r>
        <w:rPr>
          <w:spacing w:val="-2"/>
        </w:rPr>
        <w:t xml:space="preserve"> </w:t>
      </w:r>
      <w:r>
        <w:t>control</w:t>
      </w:r>
    </w:p>
    <w:p w14:paraId="4B68D99C" w14:textId="77777777" w:rsidR="0040573D" w:rsidRDefault="000C5DF2">
      <w:pPr>
        <w:pStyle w:val="BodyText"/>
        <w:spacing w:before="96"/>
        <w:ind w:left="601" w:right="26"/>
      </w:pPr>
      <w:r>
        <w:t>Native vegetation establishment</w:t>
      </w:r>
      <w:r>
        <w:rPr>
          <w:spacing w:val="-5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management</w:t>
      </w:r>
    </w:p>
    <w:p w14:paraId="10712146" w14:textId="77777777" w:rsidR="0040573D" w:rsidRDefault="000C5DF2">
      <w:pPr>
        <w:pStyle w:val="BodyText"/>
        <w:spacing w:line="340" w:lineRule="auto"/>
        <w:ind w:left="425" w:right="4431"/>
      </w:pPr>
      <w:r>
        <w:br w:type="column"/>
      </w:r>
      <w:r>
        <w:rPr>
          <w:b/>
        </w:rPr>
        <w:t>Information requirements</w:t>
      </w:r>
      <w:r>
        <w:rPr>
          <w:b/>
          <w:spacing w:val="-53"/>
        </w:rPr>
        <w:t xml:space="preserve"> </w:t>
      </w:r>
      <w:r>
        <w:t>Stream hydrology</w:t>
      </w:r>
      <w:r>
        <w:rPr>
          <w:spacing w:val="1"/>
        </w:rPr>
        <w:t xml:space="preserve"> </w:t>
      </w:r>
      <w:r>
        <w:t>Topographic survey</w:t>
      </w:r>
      <w:r>
        <w:rPr>
          <w:spacing w:val="1"/>
        </w:rPr>
        <w:t xml:space="preserve"> </w:t>
      </w:r>
      <w:r>
        <w:t>Geotechnical analysis</w:t>
      </w:r>
      <w:r>
        <w:rPr>
          <w:spacing w:val="1"/>
        </w:rPr>
        <w:t xml:space="preserve"> </w:t>
      </w:r>
      <w:r>
        <w:t>Aerial</w:t>
      </w:r>
      <w:r>
        <w:rPr>
          <w:spacing w:val="63"/>
        </w:rPr>
        <w:t xml:space="preserve"> </w:t>
      </w:r>
      <w:r>
        <w:t>photography</w:t>
      </w:r>
      <w:r>
        <w:rPr>
          <w:spacing w:val="1"/>
        </w:rPr>
        <w:t xml:space="preserve"> </w:t>
      </w:r>
      <w:r>
        <w:t>Original design plans</w:t>
      </w:r>
      <w:r>
        <w:rPr>
          <w:spacing w:val="1"/>
        </w:rPr>
        <w:t xml:space="preserve"> </w:t>
      </w:r>
      <w:r>
        <w:t>Vegetation</w:t>
      </w:r>
      <w:r>
        <w:rPr>
          <w:spacing w:val="-2"/>
        </w:rPr>
        <w:t xml:space="preserve"> </w:t>
      </w:r>
      <w:r>
        <w:t>survey</w:t>
      </w:r>
    </w:p>
    <w:p w14:paraId="5F16279C" w14:textId="77777777" w:rsidR="0040573D" w:rsidRDefault="000C5DF2">
      <w:pPr>
        <w:pStyle w:val="BodyText"/>
        <w:spacing w:line="226" w:lineRule="exact"/>
        <w:ind w:left="425"/>
      </w:pPr>
      <w:r>
        <w:t>Fauna</w:t>
      </w:r>
      <w:r>
        <w:rPr>
          <w:spacing w:val="-2"/>
        </w:rPr>
        <w:t xml:space="preserve"> </w:t>
      </w:r>
      <w:r>
        <w:t>survey</w:t>
      </w:r>
    </w:p>
    <w:p w14:paraId="6FFA79D0" w14:textId="77777777" w:rsidR="0040573D" w:rsidRDefault="000C5DF2">
      <w:pPr>
        <w:pStyle w:val="BodyText"/>
        <w:spacing w:before="83"/>
        <w:ind w:left="425"/>
      </w:pPr>
      <w:r>
        <w:pict w14:anchorId="04FBD5A1">
          <v:rect id="docshape832" o:spid="_x0000_s1831" alt="" style="position:absolute;left:0;text-align:left;margin-left:82.2pt;margin-top:20.55pt;width:424.9pt;height:.5pt;z-index:1600256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Contaminated</w:t>
      </w:r>
      <w:r>
        <w:rPr>
          <w:spacing w:val="-8"/>
        </w:rPr>
        <w:t xml:space="preserve"> </w:t>
      </w:r>
      <w:r>
        <w:t>soil</w:t>
      </w:r>
      <w:r>
        <w:rPr>
          <w:spacing w:val="-7"/>
        </w:rPr>
        <w:t xml:space="preserve"> </w:t>
      </w:r>
      <w:r>
        <w:t>assessment</w:t>
      </w:r>
    </w:p>
    <w:p w14:paraId="77202136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3482" w:space="40"/>
            <w:col w:w="7288"/>
          </w:cols>
        </w:sectPr>
      </w:pPr>
    </w:p>
    <w:p w14:paraId="26A7102D" w14:textId="77777777" w:rsidR="0040573D" w:rsidRDefault="000C5DF2">
      <w:pPr>
        <w:spacing w:before="107"/>
        <w:ind w:left="601" w:right="22"/>
        <w:rPr>
          <w:b/>
          <w:sz w:val="20"/>
        </w:rPr>
      </w:pPr>
      <w:r>
        <w:rPr>
          <w:b/>
          <w:sz w:val="20"/>
        </w:rPr>
        <w:t>Success</w:t>
      </w:r>
      <w:r>
        <w:rPr>
          <w:b/>
          <w:spacing w:val="-53"/>
          <w:sz w:val="20"/>
        </w:rPr>
        <w:t xml:space="preserve"> </w:t>
      </w:r>
      <w:r>
        <w:rPr>
          <w:b/>
          <w:sz w:val="20"/>
        </w:rPr>
        <w:t>ranking</w:t>
      </w:r>
    </w:p>
    <w:p w14:paraId="7224560D" w14:textId="77777777" w:rsidR="0040573D" w:rsidRDefault="000C5DF2">
      <w:pPr>
        <w:spacing w:before="107"/>
        <w:ind w:left="601" w:right="-10"/>
        <w:rPr>
          <w:b/>
          <w:sz w:val="20"/>
        </w:rPr>
      </w:pPr>
      <w:r>
        <w:br w:type="column"/>
      </w:r>
      <w:r>
        <w:rPr>
          <w:b/>
          <w:sz w:val="20"/>
        </w:rPr>
        <w:t>No. of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applications</w:t>
      </w:r>
      <w:r>
        <w:rPr>
          <w:b/>
          <w:spacing w:val="-10"/>
          <w:sz w:val="20"/>
        </w:rPr>
        <w:t xml:space="preserve"> </w:t>
      </w:r>
      <w:r>
        <w:rPr>
          <w:b/>
          <w:sz w:val="20"/>
        </w:rPr>
        <w:t>in</w:t>
      </w:r>
      <w:r>
        <w:rPr>
          <w:b/>
          <w:spacing w:val="-52"/>
          <w:sz w:val="20"/>
        </w:rPr>
        <w:t xml:space="preserve"> </w:t>
      </w:r>
      <w:r>
        <w:rPr>
          <w:b/>
          <w:sz w:val="20"/>
        </w:rPr>
        <w:t>Victoria</w:t>
      </w:r>
    </w:p>
    <w:p w14:paraId="77062A67" w14:textId="77777777" w:rsidR="0040573D" w:rsidRDefault="000C5DF2">
      <w:pPr>
        <w:spacing w:before="107"/>
        <w:ind w:left="259" w:right="22"/>
        <w:rPr>
          <w:b/>
          <w:sz w:val="20"/>
        </w:rPr>
      </w:pPr>
      <w:r>
        <w:br w:type="column"/>
      </w:r>
      <w:r>
        <w:rPr>
          <w:b/>
          <w:sz w:val="20"/>
        </w:rPr>
        <w:t>Structural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success in</w:t>
      </w:r>
      <w:r>
        <w:rPr>
          <w:b/>
          <w:spacing w:val="-53"/>
          <w:sz w:val="20"/>
        </w:rPr>
        <w:t xml:space="preserve"> </w:t>
      </w:r>
      <w:r>
        <w:rPr>
          <w:b/>
          <w:sz w:val="20"/>
        </w:rPr>
        <w:t>Australia</w:t>
      </w:r>
    </w:p>
    <w:p w14:paraId="4295B105" w14:textId="77777777" w:rsidR="0040573D" w:rsidRDefault="000C5DF2">
      <w:pPr>
        <w:spacing w:before="107"/>
        <w:ind w:left="601" w:right="2023"/>
        <w:rPr>
          <w:b/>
          <w:sz w:val="20"/>
        </w:rPr>
      </w:pPr>
      <w:r>
        <w:br w:type="column"/>
      </w:r>
      <w:r>
        <w:rPr>
          <w:b/>
          <w:sz w:val="20"/>
        </w:rPr>
        <w:t>Success in achieving intended</w:t>
      </w:r>
      <w:r>
        <w:rPr>
          <w:b/>
          <w:spacing w:val="-53"/>
          <w:sz w:val="20"/>
        </w:rPr>
        <w:t xml:space="preserve"> </w:t>
      </w:r>
      <w:r>
        <w:rPr>
          <w:b/>
          <w:sz w:val="20"/>
        </w:rPr>
        <w:t>outcome</w:t>
      </w:r>
    </w:p>
    <w:p w14:paraId="03B4F38C" w14:textId="77777777" w:rsidR="0040573D" w:rsidRDefault="0040573D">
      <w:pPr>
        <w:rPr>
          <w:sz w:val="20"/>
        </w:rPr>
        <w:sectPr w:rsidR="0040573D">
          <w:type w:val="continuous"/>
          <w:pgSz w:w="11910" w:h="16840"/>
          <w:pgMar w:top="1580" w:right="0" w:bottom="280" w:left="1100" w:header="549" w:footer="635" w:gutter="0"/>
          <w:cols w:num="4" w:space="720" w:equalWidth="0">
            <w:col w:w="1455" w:space="192"/>
            <w:col w:w="2002" w:space="39"/>
            <w:col w:w="1324" w:space="241"/>
            <w:col w:w="5557"/>
          </w:cols>
        </w:sectPr>
      </w:pPr>
    </w:p>
    <w:p w14:paraId="4FEFF675" w14:textId="77777777" w:rsidR="0040573D" w:rsidRDefault="0040573D">
      <w:pPr>
        <w:pStyle w:val="BodyText"/>
        <w:spacing w:before="5"/>
        <w:rPr>
          <w:b/>
          <w:sz w:val="8"/>
        </w:rPr>
      </w:pPr>
    </w:p>
    <w:p w14:paraId="43CED3F9" w14:textId="77777777" w:rsidR="0040573D" w:rsidRDefault="000C5DF2">
      <w:pPr>
        <w:pStyle w:val="BodyText"/>
        <w:spacing w:line="20" w:lineRule="exact"/>
        <w:ind w:left="2185"/>
        <w:rPr>
          <w:sz w:val="2"/>
        </w:rPr>
      </w:pPr>
      <w:r>
        <w:rPr>
          <w:sz w:val="2"/>
        </w:rPr>
      </w:r>
      <w:r>
        <w:rPr>
          <w:sz w:val="2"/>
        </w:rPr>
        <w:pict w14:anchorId="2D841490">
          <v:group id="docshapegroup833" o:spid="_x0000_s1829" alt="" style="width:342.85pt;height:.5pt;mso-position-horizontal-relative:char;mso-position-vertical-relative:line" coordsize="6857,10">
            <v:rect id="docshape834" o:spid="_x0000_s1830" alt="" style="position:absolute;width:6857;height:10" fillcolor="black" stroked="f"/>
            <w10:anchorlock/>
          </v:group>
        </w:pict>
      </w:r>
    </w:p>
    <w:p w14:paraId="70A6DFC1" w14:textId="77777777" w:rsidR="0040573D" w:rsidRDefault="000C5DF2">
      <w:pPr>
        <w:pStyle w:val="BodyText"/>
        <w:tabs>
          <w:tab w:val="left" w:pos="3946"/>
          <w:tab w:val="left" w:pos="5852"/>
        </w:tabs>
        <w:ind w:left="5854" w:right="2003" w:hanging="3606"/>
      </w:pPr>
      <w:r>
        <w:pict w14:anchorId="3BC571D8">
          <v:rect id="docshape835" o:spid="_x0000_s1828" alt="" style="position:absolute;left:0;text-align:left;margin-left:82.2pt;margin-top:39.5pt;width:424.9pt;height:.5pt;z-index:16003072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Less</w:t>
      </w:r>
      <w:r>
        <w:rPr>
          <w:spacing w:val="-2"/>
        </w:rPr>
        <w:t xml:space="preserve"> </w:t>
      </w:r>
      <w:r>
        <w:t>than</w:t>
      </w:r>
      <w:r>
        <w:rPr>
          <w:spacing w:val="-2"/>
        </w:rPr>
        <w:t xml:space="preserve"> </w:t>
      </w:r>
      <w:r>
        <w:t>10</w:t>
      </w:r>
      <w:r>
        <w:tab/>
        <w:t>High</w:t>
      </w:r>
      <w:r>
        <w:tab/>
        <w:t>Significant benefit to the river</w:t>
      </w:r>
      <w:r>
        <w:rPr>
          <w:spacing w:val="1"/>
        </w:rPr>
        <w:t xml:space="preserve"> </w:t>
      </w:r>
      <w:r>
        <w:t>health is expected but insufficient</w:t>
      </w:r>
      <w:r>
        <w:rPr>
          <w:spacing w:val="-53"/>
        </w:rPr>
        <w:t xml:space="preserve"> </w:t>
      </w:r>
      <w:r>
        <w:t>length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monitoring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quantify</w:t>
      </w:r>
    </w:p>
    <w:p w14:paraId="4CE2E952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381DD285" w14:textId="77777777" w:rsidR="0040573D" w:rsidRDefault="000C5DF2">
      <w:pPr>
        <w:pStyle w:val="Heading4"/>
        <w:spacing w:before="166"/>
      </w:pPr>
      <w:r>
        <w:t>DEMONSTRATION</w:t>
      </w:r>
      <w:r>
        <w:rPr>
          <w:spacing w:val="-3"/>
        </w:rPr>
        <w:t xml:space="preserve"> </w:t>
      </w:r>
      <w:r>
        <w:t>SITES</w:t>
      </w:r>
    </w:p>
    <w:p w14:paraId="6B220916" w14:textId="77777777" w:rsidR="0040573D" w:rsidRDefault="000C5DF2">
      <w:pPr>
        <w:pStyle w:val="Heading6"/>
        <w:tabs>
          <w:tab w:val="left" w:pos="1501"/>
        </w:tabs>
        <w:spacing w:before="49"/>
        <w:ind w:left="1501" w:right="446" w:hanging="900"/>
      </w:pPr>
      <w:r>
        <w:t>Site</w:t>
      </w:r>
      <w:r>
        <w:rPr>
          <w:spacing w:val="-2"/>
        </w:rPr>
        <w:t xml:space="preserve"> </w:t>
      </w:r>
      <w:r>
        <w:t>1</w:t>
      </w:r>
      <w:r>
        <w:tab/>
        <w:t>Decommissioning of the</w:t>
      </w:r>
      <w:r>
        <w:rPr>
          <w:spacing w:val="1"/>
        </w:rPr>
        <w:t xml:space="preserve"> </w:t>
      </w:r>
      <w:r>
        <w:t>Honeysuckle</w:t>
      </w:r>
      <w:r>
        <w:rPr>
          <w:spacing w:val="-5"/>
        </w:rPr>
        <w:t xml:space="preserve"> </w:t>
      </w:r>
      <w:r>
        <w:t>Creek</w:t>
      </w:r>
      <w:r>
        <w:rPr>
          <w:spacing w:val="-4"/>
        </w:rPr>
        <w:t xml:space="preserve"> </w:t>
      </w:r>
      <w:r>
        <w:t>Reservoir</w:t>
      </w:r>
    </w:p>
    <w:p w14:paraId="13C389DB" w14:textId="77777777" w:rsidR="0040573D" w:rsidRDefault="000C5DF2">
      <w:pPr>
        <w:pStyle w:val="BodyText"/>
        <w:tabs>
          <w:tab w:val="left" w:pos="1501"/>
        </w:tabs>
        <w:spacing w:before="95" w:line="340" w:lineRule="auto"/>
        <w:ind w:left="601" w:right="1534"/>
      </w:pPr>
      <w:r>
        <w:t>S</w:t>
      </w:r>
      <w:r>
        <w:t>tream:</w:t>
      </w:r>
      <w:r>
        <w:rPr>
          <w:spacing w:val="22"/>
        </w:rPr>
        <w:t xml:space="preserve"> </w:t>
      </w:r>
      <w:r>
        <w:t>Honeysuckle</w:t>
      </w:r>
      <w:r>
        <w:rPr>
          <w:spacing w:val="-5"/>
        </w:rPr>
        <w:t xml:space="preserve"> </w:t>
      </w:r>
      <w:r>
        <w:t>Creek</w:t>
      </w:r>
      <w:r>
        <w:rPr>
          <w:spacing w:val="-53"/>
        </w:rPr>
        <w:t xml:space="preserve"> </w:t>
      </w:r>
      <w:r>
        <w:t>Basin:</w:t>
      </w:r>
      <w:r>
        <w:tab/>
        <w:t>Goulburn</w:t>
      </w:r>
    </w:p>
    <w:p w14:paraId="4F8C4996" w14:textId="77777777" w:rsidR="0040573D" w:rsidRDefault="000C5DF2">
      <w:pPr>
        <w:pStyle w:val="BodyText"/>
        <w:ind w:left="1501" w:hanging="900"/>
      </w:pPr>
      <w:r>
        <w:t>Contact:</w:t>
      </w:r>
      <w:r>
        <w:rPr>
          <w:spacing w:val="36"/>
        </w:rPr>
        <w:t xml:space="preserve"> </w:t>
      </w:r>
      <w:r>
        <w:t>Goulburn</w:t>
      </w:r>
      <w:r>
        <w:rPr>
          <w:spacing w:val="-4"/>
        </w:rPr>
        <w:t xml:space="preserve"> </w:t>
      </w:r>
      <w:r>
        <w:t>Valley</w:t>
      </w:r>
      <w:r>
        <w:rPr>
          <w:spacing w:val="-4"/>
        </w:rPr>
        <w:t xml:space="preserve"> </w:t>
      </w:r>
      <w:r>
        <w:t>Regional</w:t>
      </w:r>
      <w:r>
        <w:rPr>
          <w:spacing w:val="-5"/>
        </w:rPr>
        <w:t xml:space="preserve"> </w:t>
      </w:r>
      <w:r>
        <w:t>Water</w:t>
      </w:r>
      <w:r>
        <w:rPr>
          <w:spacing w:val="-53"/>
        </w:rPr>
        <w:t xml:space="preserve"> </w:t>
      </w:r>
      <w:r>
        <w:t>Authority</w:t>
      </w:r>
    </w:p>
    <w:p w14:paraId="53EFCDB7" w14:textId="77777777" w:rsidR="0040573D" w:rsidRDefault="000C5DF2">
      <w:pPr>
        <w:pStyle w:val="BodyText"/>
        <w:spacing w:before="4"/>
        <w:rPr>
          <w:sz w:val="6"/>
        </w:rPr>
      </w:pPr>
      <w:r>
        <w:rPr>
          <w:noProof/>
        </w:rPr>
        <w:drawing>
          <wp:anchor distT="0" distB="0" distL="0" distR="0" simplePos="0" relativeHeight="533" behindDoc="0" locked="0" layoutInCell="1" allowOverlap="1" wp14:anchorId="31C47F52" wp14:editId="5A5543EE">
            <wp:simplePos x="0" y="0"/>
            <wp:positionH relativeFrom="page">
              <wp:posOffset>1080516</wp:posOffset>
            </wp:positionH>
            <wp:positionV relativeFrom="paragraph">
              <wp:posOffset>61654</wp:posOffset>
            </wp:positionV>
            <wp:extent cx="2642333" cy="1971675"/>
            <wp:effectExtent l="0" t="0" r="0" b="0"/>
            <wp:wrapTopAndBottom/>
            <wp:docPr id="131" name="image1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age119.jpe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2333" cy="1971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B3D799" w14:textId="77777777" w:rsidR="0040573D" w:rsidRDefault="000C5DF2">
      <w:pPr>
        <w:spacing w:before="99"/>
        <w:ind w:left="601"/>
        <w:rPr>
          <w:b/>
          <w:sz w:val="18"/>
        </w:rPr>
      </w:pPr>
      <w:r>
        <w:rPr>
          <w:b/>
          <w:sz w:val="18"/>
        </w:rPr>
        <w:t>Decommissioning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of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Honeysuckle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Reservoir</w:t>
      </w:r>
    </w:p>
    <w:p w14:paraId="5B62D48F" w14:textId="77777777" w:rsidR="0040573D" w:rsidRDefault="000C5DF2">
      <w:pPr>
        <w:spacing w:before="2"/>
        <w:ind w:left="601"/>
        <w:rPr>
          <w:sz w:val="18"/>
        </w:rPr>
      </w:pPr>
      <w:r>
        <w:rPr>
          <w:sz w:val="18"/>
        </w:rPr>
        <w:t>(Image</w:t>
      </w:r>
      <w:r>
        <w:rPr>
          <w:spacing w:val="-4"/>
          <w:sz w:val="18"/>
        </w:rPr>
        <w:t xml:space="preserve"> </w:t>
      </w:r>
      <w:r>
        <w:rPr>
          <w:sz w:val="18"/>
        </w:rPr>
        <w:t>courtesy</w:t>
      </w:r>
      <w:r>
        <w:rPr>
          <w:spacing w:val="-4"/>
          <w:sz w:val="18"/>
        </w:rPr>
        <w:t xml:space="preserve"> </w:t>
      </w:r>
      <w:r>
        <w:rPr>
          <w:sz w:val="18"/>
        </w:rPr>
        <w:t>of</w:t>
      </w:r>
      <w:r>
        <w:rPr>
          <w:spacing w:val="-4"/>
          <w:sz w:val="18"/>
        </w:rPr>
        <w:t xml:space="preserve"> </w:t>
      </w:r>
      <w:r>
        <w:rPr>
          <w:sz w:val="18"/>
        </w:rPr>
        <w:t>Earth</w:t>
      </w:r>
      <w:r>
        <w:rPr>
          <w:spacing w:val="-3"/>
          <w:sz w:val="18"/>
        </w:rPr>
        <w:t xml:space="preserve"> </w:t>
      </w:r>
      <w:r>
        <w:rPr>
          <w:sz w:val="18"/>
        </w:rPr>
        <w:t>Tech)</w:t>
      </w:r>
    </w:p>
    <w:p w14:paraId="798152D4" w14:textId="77777777" w:rsidR="0040573D" w:rsidRDefault="000C5DF2">
      <w:r>
        <w:br w:type="column"/>
      </w:r>
    </w:p>
    <w:p w14:paraId="715389E5" w14:textId="77777777" w:rsidR="0040573D" w:rsidRDefault="0040573D">
      <w:pPr>
        <w:pStyle w:val="BodyText"/>
        <w:spacing w:before="11"/>
        <w:rPr>
          <w:sz w:val="18"/>
        </w:rPr>
      </w:pPr>
    </w:p>
    <w:p w14:paraId="2CDE1233" w14:textId="77777777" w:rsidR="0040573D" w:rsidRDefault="000C5DF2">
      <w:pPr>
        <w:pStyle w:val="Heading6"/>
        <w:tabs>
          <w:tab w:val="left" w:pos="946"/>
        </w:tabs>
        <w:ind w:left="946" w:right="2720" w:hanging="900"/>
      </w:pPr>
      <w:r>
        <w:t>Site</w:t>
      </w:r>
      <w:r>
        <w:rPr>
          <w:spacing w:val="-2"/>
        </w:rPr>
        <w:t xml:space="preserve"> </w:t>
      </w:r>
      <w:r>
        <w:t>2</w:t>
      </w:r>
      <w:r>
        <w:tab/>
        <w:t>Decommissioning of the</w:t>
      </w:r>
      <w:r>
        <w:rPr>
          <w:spacing w:val="-53"/>
        </w:rPr>
        <w:t xml:space="preserve"> </w:t>
      </w:r>
      <w:r>
        <w:t>Morwell</w:t>
      </w:r>
      <w:r>
        <w:rPr>
          <w:spacing w:val="-5"/>
        </w:rPr>
        <w:t xml:space="preserve"> </w:t>
      </w:r>
      <w:r>
        <w:t>River</w:t>
      </w:r>
      <w:r>
        <w:rPr>
          <w:spacing w:val="-5"/>
        </w:rPr>
        <w:t xml:space="preserve"> </w:t>
      </w:r>
      <w:r>
        <w:t>Diversion</w:t>
      </w:r>
    </w:p>
    <w:p w14:paraId="5E6CF9AE" w14:textId="77777777" w:rsidR="0040573D" w:rsidRDefault="000C5DF2">
      <w:pPr>
        <w:pStyle w:val="BodyText"/>
        <w:tabs>
          <w:tab w:val="left" w:pos="946"/>
        </w:tabs>
        <w:spacing w:before="95" w:line="340" w:lineRule="auto"/>
        <w:ind w:left="46" w:right="3834"/>
      </w:pPr>
      <w:r>
        <w:t>Stream:</w:t>
      </w:r>
      <w:r>
        <w:rPr>
          <w:spacing w:val="23"/>
        </w:rPr>
        <w:t xml:space="preserve"> </w:t>
      </w:r>
      <w:r>
        <w:t>Morwell</w:t>
      </w:r>
      <w:r>
        <w:rPr>
          <w:spacing w:val="-4"/>
        </w:rPr>
        <w:t xml:space="preserve"> </w:t>
      </w:r>
      <w:r>
        <w:t>River</w:t>
      </w:r>
      <w:r>
        <w:rPr>
          <w:spacing w:val="-53"/>
        </w:rPr>
        <w:t xml:space="preserve"> </w:t>
      </w:r>
      <w:r>
        <w:t>Basin:</w:t>
      </w:r>
      <w:r>
        <w:tab/>
      </w:r>
      <w:r>
        <w:t>Latrobe</w:t>
      </w:r>
    </w:p>
    <w:p w14:paraId="15B3692C" w14:textId="77777777" w:rsidR="0040573D" w:rsidRDefault="000C5DF2">
      <w:pPr>
        <w:pStyle w:val="BodyText"/>
        <w:spacing w:line="230" w:lineRule="exact"/>
        <w:ind w:left="46"/>
      </w:pPr>
      <w:r>
        <w:t>Contact:</w:t>
      </w:r>
      <w:r>
        <w:rPr>
          <w:spacing w:val="39"/>
        </w:rPr>
        <w:t xml:space="preserve"> </w:t>
      </w:r>
      <w:r>
        <w:t>West</w:t>
      </w:r>
      <w:r>
        <w:rPr>
          <w:spacing w:val="-3"/>
        </w:rPr>
        <w:t xml:space="preserve"> </w:t>
      </w:r>
      <w:r>
        <w:t>Gippsland</w:t>
      </w:r>
      <w:r>
        <w:rPr>
          <w:spacing w:val="-3"/>
        </w:rPr>
        <w:t xml:space="preserve"> </w:t>
      </w:r>
      <w:r>
        <w:t>CMA</w:t>
      </w:r>
    </w:p>
    <w:p w14:paraId="1ED6721C" w14:textId="77777777" w:rsidR="0040573D" w:rsidRDefault="000C5DF2">
      <w:pPr>
        <w:pStyle w:val="BodyText"/>
        <w:spacing w:before="5"/>
        <w:rPr>
          <w:sz w:val="26"/>
        </w:rPr>
      </w:pPr>
      <w:r>
        <w:rPr>
          <w:noProof/>
        </w:rPr>
        <w:drawing>
          <wp:anchor distT="0" distB="0" distL="0" distR="0" simplePos="0" relativeHeight="534" behindDoc="0" locked="0" layoutInCell="1" allowOverlap="1" wp14:anchorId="141BE4D2" wp14:editId="0D25FA39">
            <wp:simplePos x="0" y="0"/>
            <wp:positionH relativeFrom="page">
              <wp:posOffset>3784091</wp:posOffset>
            </wp:positionH>
            <wp:positionV relativeFrom="paragraph">
              <wp:posOffset>208282</wp:posOffset>
            </wp:positionV>
            <wp:extent cx="2663638" cy="1981200"/>
            <wp:effectExtent l="0" t="0" r="0" b="0"/>
            <wp:wrapTopAndBottom/>
            <wp:docPr id="133" name="image1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120.jpeg"/>
                    <pic:cNvPicPr/>
                  </pic:nvPicPr>
                  <pic:blipFill>
                    <a:blip r:embed="rId2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3638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E46DB2" w14:textId="77777777" w:rsidR="0040573D" w:rsidRDefault="000C5DF2">
      <w:pPr>
        <w:spacing w:before="83"/>
        <w:ind w:left="46"/>
        <w:rPr>
          <w:b/>
          <w:sz w:val="18"/>
        </w:rPr>
      </w:pPr>
      <w:r>
        <w:rPr>
          <w:b/>
          <w:sz w:val="18"/>
        </w:rPr>
        <w:t>Morwell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River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diversion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near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Morwell</w:t>
      </w:r>
    </w:p>
    <w:p w14:paraId="0D51111F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4772" w:space="40"/>
            <w:col w:w="5998"/>
          </w:cols>
        </w:sectPr>
      </w:pPr>
    </w:p>
    <w:p w14:paraId="7A0A825D" w14:textId="77777777" w:rsidR="0040573D" w:rsidRDefault="000C5DF2">
      <w:pPr>
        <w:pStyle w:val="BodyText"/>
        <w:spacing w:before="4"/>
        <w:rPr>
          <w:b/>
          <w:sz w:val="18"/>
        </w:rPr>
      </w:pPr>
      <w:r>
        <w:pict w14:anchorId="04FD1D73">
          <v:shape id="docshape836" o:spid="_x0000_s1827" type="#_x0000_t202" alt="" style="position:absolute;margin-left:17.7pt;margin-top:52.9pt;width:10.95pt;height:65.1pt;z-index:1600358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32D1AC38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00381B28" w14:textId="77777777" w:rsidR="0040573D" w:rsidRDefault="000C5DF2">
      <w:pPr>
        <w:pStyle w:val="Heading4"/>
        <w:spacing w:before="100"/>
      </w:pPr>
      <w:r>
        <w:t>DESIGN</w:t>
      </w:r>
      <w:r>
        <w:rPr>
          <w:spacing w:val="-2"/>
        </w:rPr>
        <w:t xml:space="preserve"> </w:t>
      </w:r>
      <w:r>
        <w:t>GUIDELINES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RELATED</w:t>
      </w:r>
      <w:r>
        <w:rPr>
          <w:spacing w:val="-1"/>
        </w:rPr>
        <w:t xml:space="preserve"> </w:t>
      </w:r>
      <w:r>
        <w:t>INFORMATION</w:t>
      </w:r>
      <w:r>
        <w:rPr>
          <w:spacing w:val="-3"/>
        </w:rPr>
        <w:t xml:space="preserve"> </w:t>
      </w:r>
      <w:r>
        <w:t>SOURCES</w:t>
      </w:r>
    </w:p>
    <w:p w14:paraId="03767A44" w14:textId="77777777" w:rsidR="0040573D" w:rsidRDefault="000C5DF2">
      <w:pPr>
        <w:pStyle w:val="BodyText"/>
        <w:spacing w:before="48"/>
        <w:ind w:left="601"/>
      </w:pPr>
      <w:r>
        <w:t>Limited</w:t>
      </w:r>
      <w:r>
        <w:rPr>
          <w:spacing w:val="-7"/>
        </w:rPr>
        <w:t xml:space="preserve"> </w:t>
      </w:r>
      <w:r>
        <w:t>specific</w:t>
      </w:r>
      <w:r>
        <w:rPr>
          <w:spacing w:val="-6"/>
        </w:rPr>
        <w:t xml:space="preserve"> </w:t>
      </w:r>
      <w:r>
        <w:t>design</w:t>
      </w:r>
      <w:r>
        <w:rPr>
          <w:spacing w:val="-6"/>
        </w:rPr>
        <w:t xml:space="preserve"> </w:t>
      </w:r>
      <w:r>
        <w:t>guidelines</w:t>
      </w:r>
      <w:r>
        <w:rPr>
          <w:spacing w:val="-6"/>
        </w:rPr>
        <w:t xml:space="preserve"> </w:t>
      </w:r>
      <w:r>
        <w:t>exist.</w:t>
      </w:r>
    </w:p>
    <w:p w14:paraId="733D4709" w14:textId="77777777" w:rsidR="0040573D" w:rsidRDefault="000C5DF2">
      <w:pPr>
        <w:pStyle w:val="BodyText"/>
        <w:spacing w:before="96"/>
        <w:ind w:left="601"/>
      </w:pPr>
      <w:r>
        <w:t>Refer</w:t>
      </w:r>
      <w:r>
        <w:rPr>
          <w:spacing w:val="-4"/>
        </w:rPr>
        <w:t xml:space="preserve"> </w:t>
      </w:r>
      <w:r>
        <w:t>Part</w:t>
      </w:r>
      <w:r>
        <w:rPr>
          <w:spacing w:val="-4"/>
        </w:rPr>
        <w:t xml:space="preserve"> </w:t>
      </w:r>
      <w:r>
        <w:t>5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these</w:t>
      </w:r>
      <w:r>
        <w:rPr>
          <w:spacing w:val="-3"/>
        </w:rPr>
        <w:t xml:space="preserve"> </w:t>
      </w:r>
      <w:r>
        <w:t>Technical</w:t>
      </w:r>
      <w:r>
        <w:rPr>
          <w:spacing w:val="-4"/>
        </w:rPr>
        <w:t xml:space="preserve"> </w:t>
      </w:r>
      <w:r>
        <w:t>Guidelines</w:t>
      </w:r>
      <w:r>
        <w:rPr>
          <w:spacing w:val="-4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design</w:t>
      </w:r>
      <w:r>
        <w:rPr>
          <w:spacing w:val="-4"/>
        </w:rPr>
        <w:t xml:space="preserve"> </w:t>
      </w:r>
      <w:r>
        <w:t>guidelines</w:t>
      </w:r>
      <w:r>
        <w:rPr>
          <w:spacing w:val="-3"/>
        </w:rPr>
        <w:t xml:space="preserve"> </w:t>
      </w:r>
      <w:r>
        <w:t>on</w:t>
      </w:r>
      <w:r>
        <w:rPr>
          <w:spacing w:val="-5"/>
        </w:rPr>
        <w:t xml:space="preserve"> </w:t>
      </w:r>
      <w:r>
        <w:t>individual</w:t>
      </w:r>
      <w:r>
        <w:rPr>
          <w:spacing w:val="-4"/>
        </w:rPr>
        <w:t xml:space="preserve"> </w:t>
      </w:r>
      <w:r>
        <w:t>components.</w:t>
      </w:r>
    </w:p>
    <w:p w14:paraId="10DB25A9" w14:textId="77777777" w:rsidR="0040573D" w:rsidRDefault="000C5DF2">
      <w:pPr>
        <w:spacing w:before="97"/>
        <w:ind w:left="601" w:right="1852" w:hanging="1"/>
        <w:rPr>
          <w:sz w:val="20"/>
        </w:rPr>
      </w:pPr>
      <w:r>
        <w:rPr>
          <w:sz w:val="20"/>
        </w:rPr>
        <w:t xml:space="preserve">Australian National Committee on Large Dams 2003, </w:t>
      </w:r>
      <w:r>
        <w:rPr>
          <w:i/>
          <w:sz w:val="20"/>
        </w:rPr>
        <w:t>Guidelines on Dam Safety Management</w:t>
      </w:r>
      <w:r>
        <w:rPr>
          <w:sz w:val="20"/>
        </w:rPr>
        <w:t>,</w:t>
      </w:r>
      <w:r>
        <w:rPr>
          <w:spacing w:val="-53"/>
          <w:sz w:val="20"/>
        </w:rPr>
        <w:t xml:space="preserve"> </w:t>
      </w:r>
      <w:r>
        <w:rPr>
          <w:sz w:val="20"/>
        </w:rPr>
        <w:t>for</w:t>
      </w:r>
      <w:r>
        <w:rPr>
          <w:spacing w:val="-2"/>
          <w:sz w:val="20"/>
        </w:rPr>
        <w:t xml:space="preserve"> </w:t>
      </w:r>
      <w:r>
        <w:rPr>
          <w:sz w:val="20"/>
        </w:rPr>
        <w:t>general</w:t>
      </w:r>
      <w:r>
        <w:rPr>
          <w:spacing w:val="-1"/>
          <w:sz w:val="20"/>
        </w:rPr>
        <w:t xml:space="preserve"> </w:t>
      </w:r>
      <w:r>
        <w:rPr>
          <w:sz w:val="20"/>
        </w:rPr>
        <w:t>information</w:t>
      </w:r>
      <w:r>
        <w:rPr>
          <w:spacing w:val="-1"/>
          <w:sz w:val="20"/>
        </w:rPr>
        <w:t xml:space="preserve"> </w:t>
      </w:r>
      <w:r>
        <w:rPr>
          <w:sz w:val="20"/>
        </w:rPr>
        <w:t>on</w:t>
      </w:r>
      <w:r>
        <w:rPr>
          <w:spacing w:val="-1"/>
          <w:sz w:val="20"/>
        </w:rPr>
        <w:t xml:space="preserve"> </w:t>
      </w:r>
      <w:r>
        <w:rPr>
          <w:sz w:val="20"/>
        </w:rPr>
        <w:t>dam</w:t>
      </w:r>
      <w:r>
        <w:rPr>
          <w:spacing w:val="-1"/>
          <w:sz w:val="20"/>
        </w:rPr>
        <w:t xml:space="preserve"> </w:t>
      </w:r>
      <w:r>
        <w:rPr>
          <w:sz w:val="20"/>
        </w:rPr>
        <w:t>safety.</w:t>
      </w:r>
    </w:p>
    <w:p w14:paraId="42407B9E" w14:textId="77777777" w:rsidR="0040573D" w:rsidRDefault="0040573D">
      <w:pPr>
        <w:pStyle w:val="BodyText"/>
        <w:rPr>
          <w:sz w:val="22"/>
        </w:rPr>
      </w:pPr>
    </w:p>
    <w:p w14:paraId="3ED33138" w14:textId="77777777" w:rsidR="0040573D" w:rsidRDefault="000C5DF2">
      <w:pPr>
        <w:pStyle w:val="Heading4"/>
        <w:spacing w:before="145"/>
      </w:pPr>
      <w:r>
        <w:t>CONSTRUCTION</w:t>
      </w:r>
      <w:r>
        <w:rPr>
          <w:spacing w:val="-3"/>
        </w:rPr>
        <w:t xml:space="preserve"> </w:t>
      </w:r>
      <w:r>
        <w:t>COSTS</w:t>
      </w:r>
    </w:p>
    <w:p w14:paraId="4713FC7F" w14:textId="77777777" w:rsidR="0040573D" w:rsidRDefault="000C5DF2">
      <w:pPr>
        <w:pStyle w:val="BodyText"/>
        <w:spacing w:before="47"/>
        <w:ind w:left="601"/>
      </w:pPr>
      <w:r>
        <w:t>Variable,</w:t>
      </w:r>
      <w:r>
        <w:rPr>
          <w:spacing w:val="-5"/>
        </w:rPr>
        <w:t xml:space="preserve"> </w:t>
      </w:r>
      <w:r>
        <w:t>refer</w:t>
      </w:r>
      <w:r>
        <w:rPr>
          <w:spacing w:val="-5"/>
        </w:rPr>
        <w:t xml:space="preserve"> </w:t>
      </w:r>
      <w:r>
        <w:t>individual</w:t>
      </w:r>
      <w:r>
        <w:rPr>
          <w:spacing w:val="-6"/>
        </w:rPr>
        <w:t xml:space="preserve"> </w:t>
      </w:r>
      <w:r>
        <w:t>components.</w:t>
      </w:r>
    </w:p>
    <w:p w14:paraId="64CA7518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45FAF535" w14:textId="77777777" w:rsidR="0040573D" w:rsidRDefault="0040573D">
      <w:pPr>
        <w:pStyle w:val="BodyText"/>
      </w:pPr>
    </w:p>
    <w:p w14:paraId="479DC3C7" w14:textId="77777777" w:rsidR="0040573D" w:rsidRDefault="0040573D">
      <w:pPr>
        <w:pStyle w:val="BodyText"/>
      </w:pPr>
    </w:p>
    <w:p w14:paraId="0A6C74C0" w14:textId="77777777" w:rsidR="0040573D" w:rsidRDefault="0040573D">
      <w:pPr>
        <w:pStyle w:val="BodyText"/>
        <w:spacing w:before="3"/>
        <w:rPr>
          <w:sz w:val="22"/>
        </w:rPr>
      </w:pPr>
    </w:p>
    <w:p w14:paraId="7DC799DA" w14:textId="77777777" w:rsidR="0040573D" w:rsidRDefault="000C5DF2">
      <w:pPr>
        <w:pStyle w:val="Heading2"/>
        <w:numPr>
          <w:ilvl w:val="2"/>
          <w:numId w:val="59"/>
        </w:numPr>
        <w:tabs>
          <w:tab w:val="left" w:pos="2069"/>
        </w:tabs>
        <w:rPr>
          <w:color w:val="01688A"/>
        </w:rPr>
      </w:pPr>
      <w:bookmarkStart w:id="65" w:name="_bookmark65"/>
      <w:bookmarkEnd w:id="65"/>
      <w:r>
        <w:rPr>
          <w:color w:val="01688A"/>
        </w:rPr>
        <w:t>LARGE</w:t>
      </w:r>
      <w:r>
        <w:rPr>
          <w:color w:val="01688A"/>
          <w:spacing w:val="-5"/>
        </w:rPr>
        <w:t xml:space="preserve"> </w:t>
      </w:r>
      <w:r>
        <w:rPr>
          <w:color w:val="01688A"/>
        </w:rPr>
        <w:t>WOOD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INSTALLATION</w:t>
      </w:r>
    </w:p>
    <w:p w14:paraId="6D66318F" w14:textId="77777777" w:rsidR="0040573D" w:rsidRDefault="000C5DF2">
      <w:pPr>
        <w:pStyle w:val="Heading4"/>
        <w:spacing w:before="123"/>
        <w:ind w:left="1168"/>
      </w:pPr>
      <w:r>
        <w:t>DESCRIPTION</w:t>
      </w:r>
    </w:p>
    <w:p w14:paraId="04883469" w14:textId="77777777" w:rsidR="0040573D" w:rsidRDefault="000C5DF2">
      <w:pPr>
        <w:pStyle w:val="BodyText"/>
        <w:spacing w:before="48"/>
        <w:ind w:left="1168" w:right="1773"/>
      </w:pPr>
      <w:r>
        <w:t>Large wood installation, also known as the provision of instream structure, comprises the</w:t>
      </w:r>
      <w:r>
        <w:rPr>
          <w:spacing w:val="-53"/>
        </w:rPr>
        <w:t xml:space="preserve"> </w:t>
      </w:r>
      <w:r>
        <w:t>installation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management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single</w:t>
      </w:r>
      <w:r>
        <w:rPr>
          <w:spacing w:val="-4"/>
        </w:rPr>
        <w:t xml:space="preserve"> </w:t>
      </w:r>
      <w:r>
        <w:t>or</w:t>
      </w:r>
      <w:r>
        <w:rPr>
          <w:spacing w:val="-4"/>
        </w:rPr>
        <w:t xml:space="preserve"> </w:t>
      </w:r>
      <w:r>
        <w:t>multiple</w:t>
      </w:r>
      <w:r>
        <w:rPr>
          <w:spacing w:val="-2"/>
        </w:rPr>
        <w:t xml:space="preserve"> </w:t>
      </w:r>
      <w:r>
        <w:t>pieces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timber</w:t>
      </w:r>
      <w:r>
        <w:rPr>
          <w:spacing w:val="-4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stream</w:t>
      </w:r>
      <w:r>
        <w:rPr>
          <w:spacing w:val="-4"/>
        </w:rPr>
        <w:t xml:space="preserve"> </w:t>
      </w:r>
      <w:r>
        <w:t>system.</w:t>
      </w:r>
    </w:p>
    <w:p w14:paraId="784F648D" w14:textId="77777777" w:rsidR="0040573D" w:rsidRDefault="0040573D">
      <w:pPr>
        <w:pStyle w:val="BodyText"/>
        <w:spacing w:before="7"/>
        <w:rPr>
          <w:sz w:val="23"/>
        </w:rPr>
      </w:pPr>
    </w:p>
    <w:p w14:paraId="18D16F35" w14:textId="77777777" w:rsidR="0040573D" w:rsidRDefault="000C5DF2">
      <w:pPr>
        <w:pStyle w:val="Heading4"/>
        <w:spacing w:before="1"/>
        <w:ind w:left="1168"/>
      </w:pPr>
      <w:r>
        <w:t>WHY</w:t>
      </w:r>
      <w:r>
        <w:rPr>
          <w:spacing w:val="-3"/>
        </w:rPr>
        <w:t xml:space="preserve"> </w:t>
      </w:r>
      <w:r>
        <w:t>IMPLEMENT?</w:t>
      </w:r>
    </w:p>
    <w:p w14:paraId="35A41301" w14:textId="77777777" w:rsidR="0040573D" w:rsidRDefault="000C5DF2">
      <w:pPr>
        <w:pStyle w:val="BodyText"/>
        <w:spacing w:before="47"/>
        <w:ind w:left="1168" w:right="1272"/>
      </w:pPr>
      <w:r>
        <w:t>The purpose of the large wood installation is to initiate local scour and establish flow diversity</w:t>
      </w:r>
      <w:r>
        <w:rPr>
          <w:spacing w:val="1"/>
        </w:rPr>
        <w:t xml:space="preserve"> </w:t>
      </w:r>
      <w:r>
        <w:t>to improve habitat. Alternatively it may be used in a reach to increase hydraulic roughness and</w:t>
      </w:r>
      <w:r>
        <w:rPr>
          <w:spacing w:val="-53"/>
        </w:rPr>
        <w:t xml:space="preserve"> </w:t>
      </w:r>
      <w:r>
        <w:t>reduce</w:t>
      </w:r>
      <w:r>
        <w:rPr>
          <w:spacing w:val="-2"/>
        </w:rPr>
        <w:t xml:space="preserve"> </w:t>
      </w:r>
      <w:r>
        <w:t>overall</w:t>
      </w:r>
      <w:r>
        <w:rPr>
          <w:spacing w:val="-2"/>
        </w:rPr>
        <w:t xml:space="preserve"> </w:t>
      </w:r>
      <w:r>
        <w:t>velocity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encourage</w:t>
      </w:r>
      <w:r>
        <w:rPr>
          <w:spacing w:val="-3"/>
        </w:rPr>
        <w:t xml:space="preserve"> </w:t>
      </w:r>
      <w:r>
        <w:t>sedim</w:t>
      </w:r>
      <w:r>
        <w:t>entation</w:t>
      </w:r>
      <w:r>
        <w:rPr>
          <w:spacing w:val="-2"/>
        </w:rPr>
        <w:t xml:space="preserve"> </w:t>
      </w:r>
      <w:r>
        <w:t>within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reach.</w:t>
      </w:r>
    </w:p>
    <w:p w14:paraId="7279E387" w14:textId="77777777" w:rsidR="0040573D" w:rsidRDefault="000C5DF2">
      <w:pPr>
        <w:pStyle w:val="BodyText"/>
        <w:spacing w:before="7"/>
        <w:rPr>
          <w:sz w:val="15"/>
        </w:rPr>
      </w:pPr>
      <w:r>
        <w:rPr>
          <w:noProof/>
        </w:rPr>
        <w:drawing>
          <wp:anchor distT="0" distB="0" distL="0" distR="0" simplePos="0" relativeHeight="538" behindDoc="0" locked="0" layoutInCell="1" allowOverlap="1" wp14:anchorId="52392B6C" wp14:editId="7643B88E">
            <wp:simplePos x="0" y="0"/>
            <wp:positionH relativeFrom="page">
              <wp:posOffset>1440180</wp:posOffset>
            </wp:positionH>
            <wp:positionV relativeFrom="paragraph">
              <wp:posOffset>129571</wp:posOffset>
            </wp:positionV>
            <wp:extent cx="3080346" cy="2045970"/>
            <wp:effectExtent l="0" t="0" r="0" b="0"/>
            <wp:wrapTopAndBottom/>
            <wp:docPr id="135" name="image1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121.jpeg"/>
                    <pic:cNvPicPr/>
                  </pic:nvPicPr>
                  <pic:blipFill>
                    <a:blip r:embed="rId2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0346" cy="20459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1AADE6" w14:textId="77777777" w:rsidR="0040573D" w:rsidRDefault="000C5DF2">
      <w:pPr>
        <w:spacing w:before="127"/>
        <w:ind w:left="1168"/>
        <w:rPr>
          <w:b/>
          <w:sz w:val="18"/>
        </w:rPr>
      </w:pPr>
      <w:r>
        <w:rPr>
          <w:b/>
          <w:sz w:val="18"/>
        </w:rPr>
        <w:t>Large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wood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for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installation,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Glenelg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River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at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Harrow</w:t>
      </w:r>
    </w:p>
    <w:p w14:paraId="1F8E3423" w14:textId="77777777" w:rsidR="0040573D" w:rsidRDefault="0040573D">
      <w:pPr>
        <w:rPr>
          <w:sz w:val="18"/>
        </w:r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2D72E58D" w14:textId="77777777" w:rsidR="0040573D" w:rsidRDefault="000C5DF2">
      <w:pPr>
        <w:spacing w:before="108"/>
        <w:ind w:left="1168"/>
        <w:rPr>
          <w:b/>
          <w:sz w:val="20"/>
        </w:rPr>
      </w:pPr>
      <w:r>
        <w:pict w14:anchorId="1F0C1620">
          <v:shape id="docshape837" o:spid="_x0000_s1826" alt="" style="position:absolute;left:0;text-align:left;margin-left:110.5pt;margin-top:5pt;width:435.4pt;height:.5pt;z-index:16005632;mso-wrap-edited:f;mso-width-percent:0;mso-height-percent:0;mso-position-horizontal-relative:page;mso-width-percent:0;mso-height-percent:0" coordsize="8708,10" path="m8708,l4740,,,,,10r4740,l8708,10r,-10xe" fillcolor="black" stroked="f">
            <v:path arrowok="t" o:connecttype="custom" o:connectlocs="5529580,63500;3009900,63500;0,63500;0,69850;3009900,69850;5529580,69850;5529580,63500" o:connectangles="0,0,0,0,0,0,0"/>
            <w10:wrap anchorx="page"/>
          </v:shape>
        </w:pict>
      </w:r>
      <w:r>
        <w:rPr>
          <w:b/>
          <w:sz w:val="20"/>
        </w:rPr>
        <w:t>Beneficial river</w:t>
      </w:r>
      <w:r>
        <w:rPr>
          <w:b/>
          <w:spacing w:val="1"/>
          <w:sz w:val="20"/>
        </w:rPr>
        <w:t xml:space="preserve"> </w:t>
      </w:r>
      <w:r>
        <w:rPr>
          <w:b/>
          <w:spacing w:val="-1"/>
          <w:sz w:val="20"/>
        </w:rPr>
        <w:t>health</w:t>
      </w:r>
      <w:r>
        <w:rPr>
          <w:b/>
          <w:spacing w:val="-6"/>
          <w:sz w:val="20"/>
        </w:rPr>
        <w:t xml:space="preserve"> </w:t>
      </w:r>
      <w:r>
        <w:rPr>
          <w:b/>
          <w:spacing w:val="-1"/>
          <w:sz w:val="20"/>
        </w:rPr>
        <w:t>outcomes</w:t>
      </w:r>
    </w:p>
    <w:p w14:paraId="2BDD2CF6" w14:textId="77777777" w:rsidR="0040573D" w:rsidRDefault="0040573D">
      <w:pPr>
        <w:pStyle w:val="BodyText"/>
        <w:rPr>
          <w:b/>
          <w:sz w:val="22"/>
        </w:rPr>
      </w:pPr>
    </w:p>
    <w:p w14:paraId="5F12B1EE" w14:textId="77777777" w:rsidR="0040573D" w:rsidRDefault="0040573D">
      <w:pPr>
        <w:pStyle w:val="BodyText"/>
        <w:rPr>
          <w:b/>
          <w:sz w:val="22"/>
        </w:rPr>
      </w:pPr>
    </w:p>
    <w:p w14:paraId="6B40EC1F" w14:textId="77777777" w:rsidR="0040573D" w:rsidRDefault="0040573D">
      <w:pPr>
        <w:pStyle w:val="BodyText"/>
        <w:spacing w:before="2"/>
        <w:rPr>
          <w:b/>
          <w:sz w:val="30"/>
        </w:rPr>
      </w:pPr>
    </w:p>
    <w:p w14:paraId="34AF5A59" w14:textId="77777777" w:rsidR="0040573D" w:rsidRDefault="000C5DF2">
      <w:pPr>
        <w:ind w:left="1168"/>
        <w:rPr>
          <w:b/>
          <w:sz w:val="20"/>
        </w:rPr>
      </w:pPr>
      <w:r>
        <w:pict w14:anchorId="42120852">
          <v:shape id="docshape838" o:spid="_x0000_s1825" alt="" style="position:absolute;left:0;text-align:left;margin-left:110.5pt;margin-top:-.4pt;width:435.4pt;height:.5pt;z-index:-25951744;mso-wrap-edited:f;mso-width-percent:0;mso-height-percent:0;mso-position-horizontal-relative:page;mso-width-percent:0;mso-height-percent:0" coordsize="8708,10" path="m8708,l1839,,,,,10r1839,l8708,10r,-10xe" fillcolor="black" stroked="f">
            <v:path arrowok="t" o:connecttype="custom" o:connectlocs="5529580,-5080;1167765,-5080;0,-5080;0,1270;1167765,1270;5529580,1270;5529580,-5080" o:connectangles="0,0,0,0,0,0,0"/>
            <w10:wrap anchorx="page"/>
          </v:shape>
        </w:pict>
      </w:r>
      <w:r>
        <w:rPr>
          <w:b/>
          <w:sz w:val="20"/>
        </w:rPr>
        <w:t>Adverse river</w:t>
      </w:r>
      <w:r>
        <w:rPr>
          <w:b/>
          <w:spacing w:val="1"/>
          <w:sz w:val="20"/>
        </w:rPr>
        <w:t xml:space="preserve"> </w:t>
      </w:r>
      <w:r>
        <w:rPr>
          <w:b/>
          <w:spacing w:val="-1"/>
          <w:sz w:val="20"/>
        </w:rPr>
        <w:t>health</w:t>
      </w:r>
      <w:r>
        <w:rPr>
          <w:b/>
          <w:spacing w:val="-6"/>
          <w:sz w:val="20"/>
        </w:rPr>
        <w:t xml:space="preserve"> </w:t>
      </w:r>
      <w:r>
        <w:rPr>
          <w:b/>
          <w:spacing w:val="-1"/>
          <w:sz w:val="20"/>
        </w:rPr>
        <w:t>outcomes</w:t>
      </w:r>
    </w:p>
    <w:p w14:paraId="4629D030" w14:textId="77777777" w:rsidR="0040573D" w:rsidRDefault="000C5DF2">
      <w:pPr>
        <w:spacing w:before="106"/>
        <w:ind w:left="1168" w:right="512"/>
        <w:rPr>
          <w:b/>
          <w:sz w:val="20"/>
        </w:rPr>
      </w:pPr>
      <w:r>
        <w:pict w14:anchorId="57D0A26A">
          <v:shape id="docshape839" o:spid="_x0000_s1824" alt="" style="position:absolute;left:0;text-align:left;margin-left:110.5pt;margin-top:4.9pt;width:435.4pt;height:.5pt;z-index:16006656;mso-wrap-edited:f;mso-width-percent:0;mso-height-percent:0;mso-position-horizontal-relative:page;mso-width-percent:0;mso-height-percent:0" coordsize="8708,10" path="m8708,l1839,,,,,10r1839,l8708,10r,-10xe" fillcolor="black" stroked="f">
            <v:path arrowok="t" o:connecttype="custom" o:connectlocs="5529580,62230;1167765,62230;0,62230;0,68580;1167765,68580;5529580,68580;5529580,62230" o:connectangles="0,0,0,0,0,0,0"/>
            <w10:wrap anchorx="page"/>
          </v:shape>
        </w:pict>
      </w:r>
      <w:r>
        <w:rPr>
          <w:b/>
          <w:spacing w:val="-1"/>
          <w:sz w:val="20"/>
        </w:rPr>
        <w:t>Associated</w:t>
      </w:r>
      <w:r>
        <w:rPr>
          <w:b/>
          <w:spacing w:val="-53"/>
          <w:sz w:val="20"/>
        </w:rPr>
        <w:t xml:space="preserve"> </w:t>
      </w:r>
      <w:r>
        <w:rPr>
          <w:b/>
          <w:sz w:val="20"/>
        </w:rPr>
        <w:t>works</w:t>
      </w:r>
    </w:p>
    <w:p w14:paraId="4D24A2B2" w14:textId="77777777" w:rsidR="0040573D" w:rsidRDefault="000C5DF2">
      <w:pPr>
        <w:pStyle w:val="BodyText"/>
        <w:spacing w:before="95" w:line="340" w:lineRule="auto"/>
        <w:ind w:left="1168" w:right="187"/>
      </w:pPr>
      <w:r>
        <w:t>Revegetation</w:t>
      </w:r>
      <w:r>
        <w:rPr>
          <w:spacing w:val="1"/>
        </w:rPr>
        <w:t xml:space="preserve"> </w:t>
      </w:r>
      <w:r>
        <w:t>Bank</w:t>
      </w:r>
      <w:r>
        <w:rPr>
          <w:spacing w:val="-7"/>
        </w:rPr>
        <w:t xml:space="preserve"> </w:t>
      </w:r>
      <w:r>
        <w:t>protection</w:t>
      </w:r>
    </w:p>
    <w:p w14:paraId="118257AA" w14:textId="77777777" w:rsidR="0040573D" w:rsidRDefault="000C5DF2">
      <w:pPr>
        <w:pStyle w:val="BodyText"/>
        <w:spacing w:before="107" w:line="338" w:lineRule="auto"/>
        <w:ind w:left="205" w:right="2462"/>
      </w:pPr>
      <w:r>
        <w:br w:type="column"/>
      </w:r>
      <w:r>
        <w:t>Provision of stable instream structure in mobile bed systems</w:t>
      </w:r>
      <w:r>
        <w:rPr>
          <w:spacing w:val="-53"/>
        </w:rPr>
        <w:t xml:space="preserve"> </w:t>
      </w:r>
      <w:r>
        <w:t>Establishment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habitat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flow</w:t>
      </w:r>
      <w:r>
        <w:rPr>
          <w:spacing w:val="-2"/>
        </w:rPr>
        <w:t xml:space="preserve"> </w:t>
      </w:r>
      <w:r>
        <w:t>diversity</w:t>
      </w:r>
    </w:p>
    <w:p w14:paraId="5069D5CB" w14:textId="77777777" w:rsidR="0040573D" w:rsidRDefault="000C5DF2">
      <w:pPr>
        <w:pStyle w:val="BodyText"/>
        <w:spacing w:before="3" w:line="345" w:lineRule="auto"/>
        <w:ind w:left="205" w:right="3695"/>
      </w:pPr>
      <w:r>
        <w:t>Reduced sediment transport through a reach</w:t>
      </w:r>
      <w:r>
        <w:rPr>
          <w:spacing w:val="1"/>
        </w:rPr>
        <w:t xml:space="preserve"> </w:t>
      </w:r>
      <w:r>
        <w:t>May increase occurrence of overbank flooding</w:t>
      </w:r>
      <w:r>
        <w:rPr>
          <w:spacing w:val="-53"/>
        </w:rPr>
        <w:t xml:space="preserve"> </w:t>
      </w:r>
      <w:r>
        <w:t>Local</w:t>
      </w:r>
      <w:r>
        <w:rPr>
          <w:spacing w:val="-4"/>
        </w:rPr>
        <w:t xml:space="preserve"> </w:t>
      </w:r>
      <w:r>
        <w:t>scour</w:t>
      </w:r>
      <w:r>
        <w:rPr>
          <w:spacing w:val="-3"/>
        </w:rPr>
        <w:t xml:space="preserve"> </w:t>
      </w:r>
      <w:r>
        <w:t>may</w:t>
      </w:r>
      <w:r>
        <w:rPr>
          <w:spacing w:val="-4"/>
        </w:rPr>
        <w:t xml:space="preserve"> </w:t>
      </w:r>
      <w:r>
        <w:t>cause</w:t>
      </w:r>
      <w:r>
        <w:rPr>
          <w:spacing w:val="-2"/>
        </w:rPr>
        <w:t xml:space="preserve"> </w:t>
      </w:r>
      <w:r>
        <w:t>local</w:t>
      </w:r>
      <w:r>
        <w:rPr>
          <w:spacing w:val="-3"/>
        </w:rPr>
        <w:t xml:space="preserve"> </w:t>
      </w:r>
      <w:r>
        <w:t>bank</w:t>
      </w:r>
      <w:r>
        <w:rPr>
          <w:spacing w:val="-4"/>
        </w:rPr>
        <w:t xml:space="preserve"> </w:t>
      </w:r>
      <w:r>
        <w:t>instability</w:t>
      </w:r>
    </w:p>
    <w:p w14:paraId="073BC011" w14:textId="77777777" w:rsidR="0040573D" w:rsidRDefault="0040573D">
      <w:pPr>
        <w:pStyle w:val="BodyText"/>
        <w:spacing w:before="5"/>
      </w:pPr>
    </w:p>
    <w:p w14:paraId="1A43EE32" w14:textId="77777777" w:rsidR="0040573D" w:rsidRDefault="000C5DF2">
      <w:pPr>
        <w:pStyle w:val="Heading6"/>
        <w:ind w:left="205"/>
      </w:pPr>
      <w:r>
        <w:t>Information</w:t>
      </w:r>
      <w:r>
        <w:rPr>
          <w:spacing w:val="-6"/>
        </w:rPr>
        <w:t xml:space="preserve"> </w:t>
      </w:r>
      <w:r>
        <w:t>requi</w:t>
      </w:r>
      <w:r>
        <w:t>rements</w:t>
      </w:r>
    </w:p>
    <w:p w14:paraId="3B15B979" w14:textId="77777777" w:rsidR="0040573D" w:rsidRDefault="000C5DF2">
      <w:pPr>
        <w:pStyle w:val="BodyText"/>
        <w:spacing w:before="96" w:line="338" w:lineRule="auto"/>
        <w:ind w:left="205" w:right="3173"/>
      </w:pPr>
      <w:r>
        <w:t>Longitudinal profile and stream cross-section survey</w:t>
      </w:r>
      <w:r>
        <w:rPr>
          <w:spacing w:val="-53"/>
        </w:rPr>
        <w:t xml:space="preserve"> </w:t>
      </w:r>
      <w:r>
        <w:t>Design</w:t>
      </w:r>
      <w:r>
        <w:rPr>
          <w:spacing w:val="-2"/>
        </w:rPr>
        <w:t xml:space="preserve"> </w:t>
      </w:r>
      <w:r>
        <w:t>flow</w:t>
      </w:r>
      <w:r>
        <w:rPr>
          <w:spacing w:val="-1"/>
        </w:rPr>
        <w:t xml:space="preserve"> </w:t>
      </w:r>
      <w:r>
        <w:t>rates</w:t>
      </w:r>
    </w:p>
    <w:p w14:paraId="4B793178" w14:textId="77777777" w:rsidR="0040573D" w:rsidRDefault="000C5DF2">
      <w:pPr>
        <w:pStyle w:val="BodyText"/>
        <w:spacing w:before="3" w:line="340" w:lineRule="auto"/>
        <w:ind w:left="205" w:right="4474"/>
      </w:pPr>
      <w:r>
        <w:pict w14:anchorId="151FF4DD">
          <v:shape id="docshape840" o:spid="_x0000_s1823" alt="" style="position:absolute;left:0;text-align:left;margin-left:110.5pt;margin-top:32.9pt;width:436.75pt;height:.5pt;z-index:16007168;mso-wrap-edited:f;mso-width-percent:0;mso-height-percent:0;mso-position-horizontal-relative:page;mso-width-percent:0;mso-height-percent:0" coordsize="8735,10" path="m8735,r-27,l5580,,,,,10r5580,l8708,10r27,l8735,xe" fillcolor="black" stroked="f">
            <v:path arrowok="t" o:connecttype="custom" o:connectlocs="5546725,417830;5529580,417830;3543300,417830;0,417830;0,424180;3543300,424180;5529580,424180;5546725,424180;5546725,417830" o:connectangles="0,0,0,0,0,0,0,0,0"/>
            <w10:wrap anchorx="page"/>
          </v:shape>
        </w:pict>
      </w:r>
      <w:r>
        <w:t>Channel hydraulic and scour analysis</w:t>
      </w:r>
      <w:r>
        <w:rPr>
          <w:spacing w:val="-53"/>
        </w:rPr>
        <w:t xml:space="preserve"> </w:t>
      </w:r>
      <w:r>
        <w:t>Timber</w:t>
      </w:r>
      <w:r>
        <w:rPr>
          <w:spacing w:val="-5"/>
        </w:rPr>
        <w:t xml:space="preserve"> </w:t>
      </w:r>
      <w:r>
        <w:t>size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species</w:t>
      </w:r>
      <w:r>
        <w:rPr>
          <w:spacing w:val="-4"/>
        </w:rPr>
        <w:t xml:space="preserve"> </w:t>
      </w:r>
      <w:r>
        <w:t>availability</w:t>
      </w:r>
    </w:p>
    <w:p w14:paraId="036BB29F" w14:textId="77777777" w:rsidR="0040573D" w:rsidRDefault="0040573D">
      <w:pPr>
        <w:spacing w:line="340" w:lineRule="auto"/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2758" w:space="40"/>
            <w:col w:w="8012"/>
          </w:cols>
        </w:sectPr>
      </w:pPr>
    </w:p>
    <w:p w14:paraId="55B03210" w14:textId="77777777" w:rsidR="0040573D" w:rsidRDefault="000C5DF2">
      <w:pPr>
        <w:pStyle w:val="Heading6"/>
        <w:spacing w:before="10"/>
        <w:ind w:left="1168"/>
      </w:pPr>
      <w:r>
        <w:rPr>
          <w:spacing w:val="-1"/>
        </w:rPr>
        <w:t>Success</w:t>
      </w:r>
      <w:r>
        <w:rPr>
          <w:spacing w:val="-10"/>
        </w:rPr>
        <w:t xml:space="preserve"> </w:t>
      </w:r>
      <w:r>
        <w:t>ranking</w:t>
      </w:r>
    </w:p>
    <w:p w14:paraId="637D6168" w14:textId="77777777" w:rsidR="0040573D" w:rsidRDefault="000C5DF2">
      <w:pPr>
        <w:spacing w:before="10"/>
        <w:ind w:left="204" w:right="80"/>
        <w:rPr>
          <w:b/>
          <w:sz w:val="20"/>
        </w:rPr>
      </w:pPr>
      <w:r>
        <w:br w:type="column"/>
      </w:r>
      <w:r>
        <w:rPr>
          <w:b/>
          <w:sz w:val="20"/>
        </w:rPr>
        <w:t>No. of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applications in</w:t>
      </w:r>
      <w:r>
        <w:rPr>
          <w:b/>
          <w:spacing w:val="-54"/>
          <w:sz w:val="20"/>
        </w:rPr>
        <w:t xml:space="preserve"> </w:t>
      </w:r>
      <w:r>
        <w:rPr>
          <w:b/>
          <w:sz w:val="20"/>
        </w:rPr>
        <w:t>Victoria</w:t>
      </w:r>
    </w:p>
    <w:p w14:paraId="5C0ECB90" w14:textId="77777777" w:rsidR="0040573D" w:rsidRDefault="000C5DF2">
      <w:pPr>
        <w:pStyle w:val="BodyText"/>
        <w:spacing w:before="104"/>
        <w:ind w:left="204" w:right="-8"/>
      </w:pPr>
      <w:r>
        <w:pict w14:anchorId="020C8023">
          <v:shape id="docshape841" o:spid="_x0000_s1822" alt="" style="position:absolute;left:0;text-align:left;margin-left:201.95pt;margin-top:4.85pt;width:345.3pt;height:.5pt;z-index:16007680;mso-wrap-edited:f;mso-width-percent:0;mso-height-percent:0;mso-position-horizontal-relative:page;mso-width-percent:0;mso-height-percent:0" coordsize="6906,10" path="m6906,l3751,,,,,10r3751,l6906,10r,-10xe" fillcolor="black" stroked="f">
            <v:path arrowok="t" o:connecttype="custom" o:connectlocs="4385310,61595;2381885,61595;0,61595;0,67945;2381885,67945;4385310,67945;4385310,61595" o:connectangles="0,0,0,0,0,0,0"/>
            <w10:wrap anchorx="page"/>
          </v:shape>
        </w:pict>
      </w:r>
      <w:r>
        <w:t>Over 50</w:t>
      </w:r>
      <w:r>
        <w:rPr>
          <w:spacing w:val="1"/>
        </w:rPr>
        <w:t xml:space="preserve"> </w:t>
      </w:r>
      <w:r>
        <w:t>applications</w:t>
      </w:r>
      <w:r>
        <w:rPr>
          <w:spacing w:val="-12"/>
        </w:rPr>
        <w:t xml:space="preserve"> </w:t>
      </w:r>
      <w:r>
        <w:t>over</w:t>
      </w:r>
      <w:r>
        <w:rPr>
          <w:spacing w:val="-52"/>
        </w:rPr>
        <w:t xml:space="preserve"> </w:t>
      </w:r>
      <w:r>
        <w:t>past</w:t>
      </w:r>
      <w:r>
        <w:rPr>
          <w:spacing w:val="-2"/>
        </w:rPr>
        <w:t xml:space="preserve"> </w:t>
      </w:r>
      <w:r>
        <w:t>15</w:t>
      </w:r>
      <w:r>
        <w:rPr>
          <w:spacing w:val="-2"/>
        </w:rPr>
        <w:t xml:space="preserve"> </w:t>
      </w:r>
      <w:r>
        <w:t>years</w:t>
      </w:r>
    </w:p>
    <w:p w14:paraId="3EA44C06" w14:textId="77777777" w:rsidR="0040573D" w:rsidRDefault="000C5DF2">
      <w:pPr>
        <w:pStyle w:val="Heading6"/>
        <w:spacing w:before="10"/>
        <w:ind w:left="282" w:right="560"/>
      </w:pPr>
      <w:r>
        <w:rPr>
          <w:b w:val="0"/>
        </w:rPr>
        <w:br w:type="column"/>
      </w:r>
      <w:r>
        <w:t>Structural</w:t>
      </w:r>
      <w:r>
        <w:rPr>
          <w:spacing w:val="1"/>
        </w:rPr>
        <w:t xml:space="preserve"> </w:t>
      </w:r>
      <w:r>
        <w:t>success in</w:t>
      </w:r>
      <w:r>
        <w:rPr>
          <w:spacing w:val="-53"/>
        </w:rPr>
        <w:t xml:space="preserve"> </w:t>
      </w:r>
      <w:r>
        <w:t>Australia</w:t>
      </w:r>
    </w:p>
    <w:p w14:paraId="40054D8F" w14:textId="77777777" w:rsidR="0040573D" w:rsidRDefault="000C5DF2">
      <w:pPr>
        <w:pStyle w:val="BodyText"/>
        <w:spacing w:before="105"/>
        <w:ind w:left="282" w:right="-5"/>
      </w:pPr>
      <w:r>
        <w:t>Moderate level of</w:t>
      </w:r>
      <w:r>
        <w:rPr>
          <w:spacing w:val="1"/>
        </w:rPr>
        <w:t xml:space="preserve"> </w:t>
      </w:r>
      <w:r>
        <w:t>structural</w:t>
      </w:r>
      <w:r>
        <w:rPr>
          <w:spacing w:val="-13"/>
        </w:rPr>
        <w:t xml:space="preserve"> </w:t>
      </w:r>
      <w:r>
        <w:t>success</w:t>
      </w:r>
    </w:p>
    <w:p w14:paraId="267D3673" w14:textId="77777777" w:rsidR="0040573D" w:rsidRDefault="000C5DF2">
      <w:pPr>
        <w:pStyle w:val="Heading6"/>
        <w:spacing w:before="10"/>
        <w:ind w:left="277" w:right="1133"/>
      </w:pPr>
      <w:r>
        <w:rPr>
          <w:b w:val="0"/>
        </w:rPr>
        <w:br w:type="column"/>
      </w:r>
      <w:r>
        <w:t>Success in achieving intended</w:t>
      </w:r>
      <w:r>
        <w:rPr>
          <w:spacing w:val="-53"/>
        </w:rPr>
        <w:t xml:space="preserve"> </w:t>
      </w:r>
      <w:r>
        <w:t>outcome</w:t>
      </w:r>
    </w:p>
    <w:p w14:paraId="2C9EA8E7" w14:textId="77777777" w:rsidR="0040573D" w:rsidRDefault="0040573D">
      <w:pPr>
        <w:pStyle w:val="BodyText"/>
        <w:spacing w:before="1"/>
        <w:rPr>
          <w:b/>
          <w:sz w:val="29"/>
        </w:rPr>
      </w:pPr>
    </w:p>
    <w:p w14:paraId="5DC27890" w14:textId="77777777" w:rsidR="0040573D" w:rsidRDefault="000C5DF2">
      <w:pPr>
        <w:pStyle w:val="BodyText"/>
        <w:ind w:left="277" w:right="1043"/>
      </w:pPr>
      <w:r>
        <w:t>Moderate where the structural</w:t>
      </w:r>
      <w:r>
        <w:rPr>
          <w:spacing w:val="1"/>
        </w:rPr>
        <w:t xml:space="preserve"> </w:t>
      </w:r>
      <w:r>
        <w:t>success has been achieved.</w:t>
      </w:r>
      <w:r>
        <w:rPr>
          <w:spacing w:val="1"/>
        </w:rPr>
        <w:t xml:space="preserve"> </w:t>
      </w:r>
      <w:r>
        <w:t>Habitat utilisation is dependent on</w:t>
      </w:r>
      <w:r>
        <w:rPr>
          <w:spacing w:val="-53"/>
        </w:rPr>
        <w:t xml:space="preserve"> </w:t>
      </w:r>
      <w:r>
        <w:t>many</w:t>
      </w:r>
      <w:r>
        <w:rPr>
          <w:spacing w:val="-2"/>
        </w:rPr>
        <w:t xml:space="preserve"> </w:t>
      </w:r>
      <w:r>
        <w:t>other</w:t>
      </w:r>
      <w:r>
        <w:rPr>
          <w:spacing w:val="-1"/>
        </w:rPr>
        <w:t xml:space="preserve"> </w:t>
      </w:r>
      <w:r>
        <w:t>factors</w:t>
      </w:r>
    </w:p>
    <w:p w14:paraId="08981391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8" w:footer="636" w:gutter="0"/>
          <w:cols w:num="4" w:space="720" w:equalWidth="0">
            <w:col w:w="2759" w:space="40"/>
            <w:col w:w="1705" w:space="39"/>
            <w:col w:w="1885" w:space="39"/>
            <w:col w:w="4343"/>
          </w:cols>
        </w:sectPr>
      </w:pPr>
    </w:p>
    <w:p w14:paraId="4D3360B1" w14:textId="77777777" w:rsidR="0040573D" w:rsidRDefault="000C5DF2">
      <w:pPr>
        <w:pStyle w:val="BodyText"/>
        <w:spacing w:before="7"/>
        <w:rPr>
          <w:sz w:val="8"/>
        </w:rPr>
      </w:pPr>
      <w:r>
        <w:pict w14:anchorId="6E297241">
          <v:shape id="docshape842" o:spid="_x0000_s1821" type="#_x0000_t202" alt="" style="position:absolute;margin-left:17.7pt;margin-top:52.9pt;width:10.95pt;height:65.1pt;z-index:1600819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1E735C12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471136EC" w14:textId="77777777" w:rsidR="0040573D" w:rsidRDefault="000C5DF2">
      <w:pPr>
        <w:pStyle w:val="BodyText"/>
        <w:spacing w:line="20" w:lineRule="exact"/>
        <w:ind w:left="1110"/>
        <w:rPr>
          <w:sz w:val="2"/>
        </w:rPr>
      </w:pPr>
      <w:r>
        <w:rPr>
          <w:sz w:val="2"/>
        </w:rPr>
      </w:r>
      <w:r>
        <w:rPr>
          <w:sz w:val="2"/>
        </w:rPr>
        <w:pict w14:anchorId="7354A6BE">
          <v:group id="docshapegroup843" o:spid="_x0000_s1819" alt="" style="width:436.75pt;height:.5pt;mso-position-horizontal-relative:char;mso-position-vertical-relative:line" coordsize="8735,10">
            <v:shape id="docshape844" o:spid="_x0000_s1820" alt="" style="position:absolute;width:8735;height:10" coordsize="8735,10" path="m8735,l5580,,,,,10r5580,l8735,10r,-10xe" fillcolor="black" stroked="f">
              <v:path arrowok="t"/>
            </v:shape>
            <w10:anchorlock/>
          </v:group>
        </w:pict>
      </w:r>
    </w:p>
    <w:p w14:paraId="7A74E6A7" w14:textId="77777777" w:rsidR="0040573D" w:rsidRDefault="000C5DF2">
      <w:pPr>
        <w:pStyle w:val="BodyText"/>
        <w:tabs>
          <w:tab w:val="left" w:pos="3002"/>
        </w:tabs>
        <w:ind w:left="1168"/>
      </w:pPr>
      <w:r>
        <w:rPr>
          <w:b/>
        </w:rPr>
        <w:t>Success</w:t>
      </w:r>
      <w:r>
        <w:rPr>
          <w:b/>
          <w:spacing w:val="-2"/>
        </w:rPr>
        <w:t xml:space="preserve"> </w:t>
      </w:r>
      <w:r>
        <w:rPr>
          <w:b/>
        </w:rPr>
        <w:t>factors</w:t>
      </w:r>
      <w:r>
        <w:rPr>
          <w:b/>
        </w:rPr>
        <w:tab/>
      </w:r>
      <w:r>
        <w:t>Physical</w:t>
      </w:r>
      <w:r>
        <w:rPr>
          <w:spacing w:val="-4"/>
        </w:rPr>
        <w:t xml:space="preserve"> </w:t>
      </w:r>
      <w:r>
        <w:t>in-stream</w:t>
      </w:r>
      <w:r>
        <w:rPr>
          <w:spacing w:val="-5"/>
        </w:rPr>
        <w:t xml:space="preserve"> </w:t>
      </w:r>
      <w:r>
        <w:t>processes</w:t>
      </w:r>
      <w:r>
        <w:rPr>
          <w:spacing w:val="-4"/>
        </w:rPr>
        <w:t xml:space="preserve"> </w:t>
      </w:r>
      <w:r>
        <w:t>are</w:t>
      </w:r>
      <w:r>
        <w:rPr>
          <w:spacing w:val="-5"/>
        </w:rPr>
        <w:t xml:space="preserve"> </w:t>
      </w:r>
      <w:r>
        <w:t>amenable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introduction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timber</w:t>
      </w:r>
    </w:p>
    <w:p w14:paraId="71C19C96" w14:textId="77777777" w:rsidR="0040573D" w:rsidRDefault="000C5DF2">
      <w:pPr>
        <w:pStyle w:val="BodyText"/>
        <w:spacing w:before="84"/>
        <w:ind w:left="3002" w:right="1618"/>
      </w:pPr>
      <w:r>
        <w:t>Role of introduced habitat is not limited by other factors such as water</w:t>
      </w:r>
      <w:r>
        <w:rPr>
          <w:spacing w:val="-53"/>
        </w:rPr>
        <w:t xml:space="preserve"> </w:t>
      </w:r>
      <w:r>
        <w:t>quality,</w:t>
      </w:r>
      <w:r>
        <w:rPr>
          <w:spacing w:val="-2"/>
        </w:rPr>
        <w:t xml:space="preserve"> </w:t>
      </w:r>
      <w:r>
        <w:t>hydrology,</w:t>
      </w:r>
      <w:r>
        <w:rPr>
          <w:spacing w:val="-1"/>
        </w:rPr>
        <w:t xml:space="preserve"> </w:t>
      </w:r>
      <w:r>
        <w:t>etc</w:t>
      </w:r>
    </w:p>
    <w:p w14:paraId="2BA11384" w14:textId="77777777" w:rsidR="0040573D" w:rsidRDefault="000C5DF2">
      <w:pPr>
        <w:pStyle w:val="BodyText"/>
        <w:spacing w:before="95"/>
        <w:ind w:left="3002"/>
      </w:pPr>
      <w:r>
        <w:t>Large</w:t>
      </w:r>
      <w:r>
        <w:rPr>
          <w:spacing w:val="-3"/>
        </w:rPr>
        <w:t xml:space="preserve"> </w:t>
      </w:r>
      <w:r>
        <w:t>wood</w:t>
      </w:r>
      <w:r>
        <w:rPr>
          <w:spacing w:val="-3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natural</w:t>
      </w:r>
      <w:r>
        <w:rPr>
          <w:spacing w:val="-3"/>
        </w:rPr>
        <w:t xml:space="preserve"> </w:t>
      </w:r>
      <w:r>
        <w:t>habitat</w:t>
      </w:r>
      <w:r>
        <w:rPr>
          <w:spacing w:val="-3"/>
        </w:rPr>
        <w:t xml:space="preserve"> </w:t>
      </w:r>
      <w:r>
        <w:t>feature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stream</w:t>
      </w:r>
    </w:p>
    <w:p w14:paraId="5D766D84" w14:textId="77777777" w:rsidR="0040573D" w:rsidRDefault="000C5DF2">
      <w:pPr>
        <w:pStyle w:val="BodyText"/>
        <w:spacing w:before="96"/>
        <w:ind w:left="3002" w:right="1240"/>
      </w:pPr>
      <w:r>
        <w:t>Scour hole formation, size and persistence should be assessed through</w:t>
      </w:r>
      <w:r>
        <w:rPr>
          <w:spacing w:val="1"/>
        </w:rPr>
        <w:t xml:space="preserve"> </w:t>
      </w:r>
      <w:r>
        <w:t>time series analysis coupled with identification of species requirements for</w:t>
      </w:r>
      <w:r>
        <w:rPr>
          <w:spacing w:val="-53"/>
        </w:rPr>
        <w:t xml:space="preserve"> </w:t>
      </w:r>
      <w:r>
        <w:t>depth,</w:t>
      </w:r>
      <w:r>
        <w:rPr>
          <w:spacing w:val="-2"/>
        </w:rPr>
        <w:t xml:space="preserve"> </w:t>
      </w:r>
      <w:r>
        <w:t>timing</w:t>
      </w:r>
      <w:r>
        <w:rPr>
          <w:spacing w:val="-1"/>
        </w:rPr>
        <w:t xml:space="preserve"> </w:t>
      </w:r>
      <w:r>
        <w:t>duration</w:t>
      </w:r>
    </w:p>
    <w:p w14:paraId="2354547F" w14:textId="77777777" w:rsidR="0040573D" w:rsidRDefault="000C5DF2">
      <w:pPr>
        <w:pStyle w:val="BodyText"/>
        <w:spacing w:before="6"/>
        <w:rPr>
          <w:sz w:val="6"/>
        </w:rPr>
      </w:pPr>
      <w:r>
        <w:pict w14:anchorId="065A76D2">
          <v:rect id="docshape845" o:spid="_x0000_s1818" alt="" style="position:absolute;margin-left:109.8pt;margin-top:4.95pt;width:437.8pt;height:.5pt;z-index:-15452160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753A430E" w14:textId="77777777" w:rsidR="0040573D" w:rsidRDefault="0040573D">
      <w:pPr>
        <w:rPr>
          <w:sz w:val="6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space="720"/>
        </w:sectPr>
      </w:pPr>
    </w:p>
    <w:p w14:paraId="572B75C2" w14:textId="77777777" w:rsidR="0040573D" w:rsidRDefault="0040573D">
      <w:pPr>
        <w:pStyle w:val="BodyText"/>
      </w:pPr>
    </w:p>
    <w:p w14:paraId="39516F1D" w14:textId="77777777" w:rsidR="0040573D" w:rsidRDefault="0040573D">
      <w:pPr>
        <w:pStyle w:val="BodyText"/>
      </w:pPr>
    </w:p>
    <w:p w14:paraId="04208AFF" w14:textId="77777777" w:rsidR="0040573D" w:rsidRDefault="0040573D">
      <w:pPr>
        <w:pStyle w:val="BodyText"/>
      </w:pPr>
    </w:p>
    <w:p w14:paraId="6F811BD8" w14:textId="77777777" w:rsidR="0040573D" w:rsidRDefault="0040573D">
      <w:pPr>
        <w:pStyle w:val="BodyText"/>
      </w:pPr>
    </w:p>
    <w:p w14:paraId="47162B0C" w14:textId="77777777" w:rsidR="0040573D" w:rsidRDefault="0040573D">
      <w:pPr>
        <w:pStyle w:val="BodyText"/>
        <w:spacing w:before="7"/>
        <w:rPr>
          <w:sz w:val="15"/>
        </w:rPr>
      </w:pPr>
    </w:p>
    <w:p w14:paraId="387E55AF" w14:textId="77777777" w:rsidR="0040573D" w:rsidRDefault="000C5DF2">
      <w:pPr>
        <w:pStyle w:val="BodyText"/>
        <w:spacing w:line="20" w:lineRule="exact"/>
        <w:ind w:left="551"/>
        <w:rPr>
          <w:sz w:val="2"/>
        </w:rPr>
      </w:pPr>
      <w:r>
        <w:rPr>
          <w:sz w:val="2"/>
        </w:rPr>
      </w:r>
      <w:r>
        <w:rPr>
          <w:sz w:val="2"/>
        </w:rPr>
        <w:pict w14:anchorId="5760A586">
          <v:group id="docshapegroup846" o:spid="_x0000_s1816" alt="" style="width:424.6pt;height:.5pt;mso-position-horizontal-relative:char;mso-position-vertical-relative:line" coordsize="8492,10">
            <v:rect id="docshape847" o:spid="_x0000_s1817" alt="" style="position:absolute;width:8492;height:10" fillcolor="black" stroked="f"/>
            <w10:anchorlock/>
          </v:group>
        </w:pict>
      </w:r>
    </w:p>
    <w:p w14:paraId="61A9EABF" w14:textId="77777777" w:rsidR="0040573D" w:rsidRDefault="000C5DF2">
      <w:pPr>
        <w:pStyle w:val="Heading6"/>
        <w:tabs>
          <w:tab w:val="left" w:pos="2436"/>
          <w:tab w:val="left" w:pos="4306"/>
        </w:tabs>
        <w:spacing w:line="218" w:lineRule="exact"/>
      </w:pPr>
      <w:r>
        <w:pict w14:anchorId="6909A3E4">
          <v:rect id="docshape848" o:spid="_x0000_s1815" alt="" style="position:absolute;left:0;text-align:left;margin-left:173.65pt;margin-top:15.8pt;width:333.5pt;height:.5pt;z-index:16010752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Failure</w:t>
      </w:r>
      <w:r>
        <w:tab/>
        <w:t>Process</w:t>
      </w:r>
      <w:r>
        <w:tab/>
        <w:t>Management</w:t>
      </w:r>
    </w:p>
    <w:p w14:paraId="4E9F88DD" w14:textId="77777777" w:rsidR="0040573D" w:rsidRDefault="0040573D">
      <w:pPr>
        <w:spacing w:line="218" w:lineRule="exact"/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59525A34" w14:textId="77777777" w:rsidR="0040573D" w:rsidRDefault="000C5DF2">
      <w:pPr>
        <w:ind w:left="601"/>
        <w:rPr>
          <w:b/>
          <w:sz w:val="20"/>
        </w:rPr>
      </w:pPr>
      <w:r>
        <w:rPr>
          <w:b/>
          <w:sz w:val="20"/>
        </w:rPr>
        <w:t>mechanisms</w:t>
      </w:r>
    </w:p>
    <w:p w14:paraId="475B6783" w14:textId="77777777" w:rsidR="0040573D" w:rsidRDefault="000C5DF2">
      <w:pPr>
        <w:pStyle w:val="BodyText"/>
        <w:spacing w:before="105"/>
        <w:ind w:left="581" w:right="-17"/>
      </w:pPr>
      <w:r>
        <w:br w:type="column"/>
        <w:t>Mobilisation of the</w:t>
      </w:r>
      <w:r>
        <w:rPr>
          <w:spacing w:val="-53"/>
        </w:rPr>
        <w:t xml:space="preserve"> </w:t>
      </w:r>
      <w:r>
        <w:t>timber in flood</w:t>
      </w:r>
      <w:r>
        <w:rPr>
          <w:spacing w:val="1"/>
        </w:rPr>
        <w:t xml:space="preserve"> </w:t>
      </w:r>
      <w:r>
        <w:t>events</w:t>
      </w:r>
    </w:p>
    <w:p w14:paraId="189EF8A4" w14:textId="77777777" w:rsidR="0040573D" w:rsidRDefault="0040573D">
      <w:pPr>
        <w:pStyle w:val="BodyText"/>
        <w:rPr>
          <w:sz w:val="22"/>
        </w:rPr>
      </w:pPr>
    </w:p>
    <w:p w14:paraId="25B55C35" w14:textId="77777777" w:rsidR="0040573D" w:rsidRDefault="0040573D">
      <w:pPr>
        <w:pStyle w:val="BodyText"/>
        <w:rPr>
          <w:sz w:val="22"/>
        </w:rPr>
      </w:pPr>
    </w:p>
    <w:p w14:paraId="399F32AC" w14:textId="77777777" w:rsidR="0040573D" w:rsidRDefault="0040573D">
      <w:pPr>
        <w:pStyle w:val="BodyText"/>
        <w:spacing w:before="10"/>
        <w:rPr>
          <w:sz w:val="29"/>
        </w:rPr>
      </w:pPr>
    </w:p>
    <w:p w14:paraId="2B67CD06" w14:textId="77777777" w:rsidR="0040573D" w:rsidRDefault="000C5DF2">
      <w:pPr>
        <w:pStyle w:val="BodyText"/>
        <w:ind w:left="581" w:right="-16"/>
      </w:pPr>
      <w:r>
        <w:pict w14:anchorId="2CFC4FC8">
          <v:rect id="docshape849" o:spid="_x0000_s1814" alt="" style="position:absolute;left:0;text-align:left;margin-left:173.65pt;margin-top:-.1pt;width:333.5pt;height:.25pt;z-index:-25946624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Burial of timber by</w:t>
      </w:r>
      <w:r>
        <w:rPr>
          <w:spacing w:val="-53"/>
        </w:rPr>
        <w:t xml:space="preserve"> </w:t>
      </w:r>
      <w:r>
        <w:t>sediment</w:t>
      </w:r>
    </w:p>
    <w:p w14:paraId="48311F2B" w14:textId="77777777" w:rsidR="0040573D" w:rsidRDefault="000C5DF2">
      <w:pPr>
        <w:pStyle w:val="BodyText"/>
        <w:spacing w:before="100"/>
        <w:ind w:left="581" w:right="39"/>
      </w:pPr>
      <w:r>
        <w:pict w14:anchorId="5A1CBACA">
          <v:rect id="docshape850" o:spid="_x0000_s1813" alt="" style="position:absolute;left:0;text-align:left;margin-left:173.65pt;margin-top:4.9pt;width:333.5pt;height:.25pt;z-index:1601177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Bank erosion and</w:t>
      </w:r>
      <w:r>
        <w:rPr>
          <w:spacing w:val="-53"/>
        </w:rPr>
        <w:t xml:space="preserve"> </w:t>
      </w:r>
      <w:r>
        <w:t>outflanking</w:t>
      </w:r>
    </w:p>
    <w:p w14:paraId="1F85931C" w14:textId="77777777" w:rsidR="0040573D" w:rsidRDefault="000C5DF2">
      <w:pPr>
        <w:pStyle w:val="BodyText"/>
        <w:spacing w:before="101"/>
        <w:ind w:left="581" w:right="50"/>
      </w:pPr>
      <w:r>
        <w:pict w14:anchorId="1B50D3DB">
          <v:rect id="docshape851" o:spid="_x0000_s1812" alt="" style="position:absolute;left:0;text-align:left;margin-left:173.65pt;margin-top:4.95pt;width:333.5pt;height:.25pt;z-index:16012288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Decomposition of</w:t>
      </w:r>
      <w:r>
        <w:rPr>
          <w:spacing w:val="-54"/>
        </w:rPr>
        <w:t xml:space="preserve"> </w:t>
      </w:r>
      <w:r>
        <w:t>log</w:t>
      </w:r>
    </w:p>
    <w:p w14:paraId="62694E85" w14:textId="77777777" w:rsidR="0040573D" w:rsidRDefault="000C5DF2">
      <w:pPr>
        <w:pStyle w:val="BodyText"/>
        <w:spacing w:before="101"/>
        <w:ind w:left="581" w:right="317"/>
      </w:pPr>
      <w:r>
        <w:pict w14:anchorId="4B88D94A">
          <v:rect id="docshape852" o:spid="_x0000_s1811" alt="" style="position:absolute;left:0;text-align:left;margin-left:173.65pt;margin-top:4.95pt;width:333.5pt;height:.25pt;z-index:1601280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Other stream</w:t>
      </w:r>
      <w:r>
        <w:rPr>
          <w:spacing w:val="1"/>
        </w:rPr>
        <w:t xml:space="preserve"> </w:t>
      </w:r>
      <w:r>
        <w:t>health issues</w:t>
      </w:r>
      <w:r>
        <w:rPr>
          <w:spacing w:val="1"/>
        </w:rPr>
        <w:t xml:space="preserve"> </w:t>
      </w:r>
      <w:r>
        <w:t>limiting habitat</w:t>
      </w:r>
      <w:r>
        <w:rPr>
          <w:spacing w:val="-53"/>
        </w:rPr>
        <w:t xml:space="preserve"> </w:t>
      </w:r>
      <w:r>
        <w:t>utilisation</w:t>
      </w:r>
    </w:p>
    <w:p w14:paraId="7CF62ABD" w14:textId="77777777" w:rsidR="0040573D" w:rsidRDefault="000C5DF2">
      <w:pPr>
        <w:pStyle w:val="BodyText"/>
        <w:spacing w:before="105"/>
        <w:ind w:left="215"/>
      </w:pPr>
      <w:r>
        <w:br w:type="column"/>
        <w:t>Use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Australian</w:t>
      </w:r>
      <w:r>
        <w:rPr>
          <w:spacing w:val="-3"/>
        </w:rPr>
        <w:t xml:space="preserve"> </w:t>
      </w:r>
      <w:r>
        <w:t>hardwood</w:t>
      </w:r>
      <w:r>
        <w:rPr>
          <w:spacing w:val="-3"/>
        </w:rPr>
        <w:t xml:space="preserve"> </w:t>
      </w:r>
      <w:r>
        <w:t>timber</w:t>
      </w:r>
    </w:p>
    <w:p w14:paraId="0AD2A07B" w14:textId="77777777" w:rsidR="0040573D" w:rsidRDefault="000C5DF2">
      <w:pPr>
        <w:pStyle w:val="BodyText"/>
        <w:spacing w:before="96"/>
        <w:ind w:left="215" w:right="1981"/>
      </w:pPr>
      <w:r>
        <w:t>Maintenance of timber moisture by ensuring timber</w:t>
      </w:r>
      <w:r>
        <w:rPr>
          <w:spacing w:val="-53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partially</w:t>
      </w:r>
      <w:r>
        <w:rPr>
          <w:spacing w:val="-1"/>
        </w:rPr>
        <w:t xml:space="preserve"> </w:t>
      </w:r>
      <w:r>
        <w:t>buried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stream</w:t>
      </w:r>
      <w:r>
        <w:rPr>
          <w:spacing w:val="-2"/>
        </w:rPr>
        <w:t xml:space="preserve"> </w:t>
      </w:r>
      <w:r>
        <w:t>bed</w:t>
      </w:r>
    </w:p>
    <w:p w14:paraId="4D634010" w14:textId="77777777" w:rsidR="0040573D" w:rsidRDefault="000C5DF2">
      <w:pPr>
        <w:pStyle w:val="BodyText"/>
        <w:spacing w:before="96"/>
        <w:ind w:left="215"/>
      </w:pPr>
      <w:r>
        <w:t>Mobilisation</w:t>
      </w:r>
      <w:r>
        <w:rPr>
          <w:spacing w:val="-3"/>
        </w:rPr>
        <w:t xml:space="preserve"> </w:t>
      </w:r>
      <w:r>
        <w:t>force</w:t>
      </w:r>
      <w:r>
        <w:rPr>
          <w:spacing w:val="-2"/>
        </w:rPr>
        <w:t xml:space="preserve"> </w:t>
      </w:r>
      <w:r>
        <w:t>analysis</w:t>
      </w:r>
    </w:p>
    <w:p w14:paraId="739D742F" w14:textId="77777777" w:rsidR="0040573D" w:rsidRDefault="000C5DF2">
      <w:pPr>
        <w:pStyle w:val="BodyText"/>
        <w:spacing w:before="96" w:line="345" w:lineRule="auto"/>
        <w:ind w:left="215" w:right="2059" w:hanging="1"/>
      </w:pPr>
      <w:r>
        <w:t>Provision of additional anchoring if and as needed</w:t>
      </w:r>
      <w:r>
        <w:rPr>
          <w:spacing w:val="-53"/>
        </w:rPr>
        <w:t xml:space="preserve"> </w:t>
      </w:r>
      <w:r>
        <w:t>Assessment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hydrology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sediment</w:t>
      </w:r>
      <w:r>
        <w:rPr>
          <w:spacing w:val="-3"/>
        </w:rPr>
        <w:t xml:space="preserve"> </w:t>
      </w:r>
      <w:r>
        <w:t>transport</w:t>
      </w:r>
    </w:p>
    <w:p w14:paraId="7A7F2F20" w14:textId="77777777" w:rsidR="0040573D" w:rsidRDefault="0040573D">
      <w:pPr>
        <w:pStyle w:val="BodyText"/>
        <w:spacing w:before="11"/>
        <w:rPr>
          <w:sz w:val="19"/>
        </w:rPr>
      </w:pPr>
    </w:p>
    <w:p w14:paraId="7C3FC8CC" w14:textId="77777777" w:rsidR="0040573D" w:rsidRDefault="000C5DF2">
      <w:pPr>
        <w:pStyle w:val="BodyText"/>
        <w:ind w:left="215" w:right="2070"/>
      </w:pPr>
      <w:r>
        <w:t>Provision of suitable complementary bank erosion</w:t>
      </w:r>
      <w:r>
        <w:rPr>
          <w:spacing w:val="-53"/>
        </w:rPr>
        <w:t xml:space="preserve"> </w:t>
      </w:r>
      <w:r>
        <w:t>control</w:t>
      </w:r>
      <w:r>
        <w:rPr>
          <w:spacing w:val="-2"/>
        </w:rPr>
        <w:t xml:space="preserve"> </w:t>
      </w:r>
      <w:r>
        <w:t>works</w:t>
      </w:r>
    </w:p>
    <w:p w14:paraId="360722C9" w14:textId="77777777" w:rsidR="0040573D" w:rsidRDefault="000C5DF2">
      <w:pPr>
        <w:pStyle w:val="BodyText"/>
        <w:spacing w:before="100"/>
        <w:ind w:left="215"/>
      </w:pPr>
      <w:r>
        <w:t>Use</w:t>
      </w:r>
      <w:r>
        <w:rPr>
          <w:spacing w:val="-3"/>
        </w:rPr>
        <w:t xml:space="preserve"> </w:t>
      </w:r>
      <w:r>
        <w:t>appropriate</w:t>
      </w:r>
      <w:r>
        <w:rPr>
          <w:spacing w:val="-3"/>
        </w:rPr>
        <w:t xml:space="preserve"> </w:t>
      </w:r>
      <w:r>
        <w:t>timber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monitor</w:t>
      </w:r>
    </w:p>
    <w:p w14:paraId="4ACE496B" w14:textId="77777777" w:rsidR="0040573D" w:rsidRDefault="0040573D">
      <w:pPr>
        <w:pStyle w:val="BodyText"/>
        <w:spacing w:before="10"/>
        <w:rPr>
          <w:sz w:val="28"/>
        </w:rPr>
      </w:pPr>
    </w:p>
    <w:p w14:paraId="66E363E3" w14:textId="77777777" w:rsidR="0040573D" w:rsidRDefault="000C5DF2">
      <w:pPr>
        <w:pStyle w:val="BodyText"/>
        <w:ind w:left="215" w:right="2159"/>
      </w:pPr>
      <w:r>
        <w:t>Assess river health and address all limitations on</w:t>
      </w:r>
      <w:r>
        <w:rPr>
          <w:spacing w:val="-53"/>
        </w:rPr>
        <w:t xml:space="preserve"> </w:t>
      </w:r>
      <w:r>
        <w:t>stream</w:t>
      </w:r>
      <w:r>
        <w:rPr>
          <w:spacing w:val="-2"/>
        </w:rPr>
        <w:t xml:space="preserve"> </w:t>
      </w:r>
      <w:r>
        <w:t>health</w:t>
      </w:r>
    </w:p>
    <w:p w14:paraId="3C7BE963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num="3" w:space="720" w:equalWidth="0">
            <w:col w:w="1815" w:space="40"/>
            <w:col w:w="2197" w:space="39"/>
            <w:col w:w="6719"/>
          </w:cols>
        </w:sectPr>
      </w:pPr>
    </w:p>
    <w:p w14:paraId="78B54058" w14:textId="77777777" w:rsidR="0040573D" w:rsidRDefault="000C5DF2">
      <w:pPr>
        <w:pStyle w:val="BodyText"/>
        <w:spacing w:before="7"/>
        <w:rPr>
          <w:sz w:val="8"/>
        </w:rPr>
      </w:pPr>
      <w:r>
        <w:pict w14:anchorId="3E86B75A">
          <v:shape id="docshape853" o:spid="_x0000_s1810" type="#_x0000_t202" alt="" style="position:absolute;margin-left:17.7pt;margin-top:52.9pt;width:10.95pt;height:65.1pt;z-index:1601331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709651A1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5C7277D0" w14:textId="77777777" w:rsidR="0040573D" w:rsidRDefault="000C5DF2">
      <w:pPr>
        <w:pStyle w:val="BodyText"/>
        <w:spacing w:line="20" w:lineRule="exact"/>
        <w:ind w:left="544"/>
        <w:rPr>
          <w:sz w:val="2"/>
        </w:rPr>
      </w:pPr>
      <w:r>
        <w:rPr>
          <w:sz w:val="2"/>
        </w:rPr>
      </w:r>
      <w:r>
        <w:rPr>
          <w:sz w:val="2"/>
        </w:rPr>
        <w:pict w14:anchorId="73A7974F">
          <v:group id="docshapegroup854" o:spid="_x0000_s1808" alt="" style="width:424.95pt;height:.5pt;mso-position-horizontal-relative:char;mso-position-vertical-relative:line" coordsize="8499,10">
            <v:rect id="docshape855" o:spid="_x0000_s1809" alt="" style="position:absolute;width:8499;height:10" fillcolor="black" stroked="f"/>
            <w10:anchorlock/>
          </v:group>
        </w:pict>
      </w:r>
    </w:p>
    <w:p w14:paraId="2E6B4C8B" w14:textId="77777777" w:rsidR="0040573D" w:rsidRDefault="0040573D">
      <w:pPr>
        <w:pStyle w:val="BodyText"/>
        <w:spacing w:before="8"/>
        <w:rPr>
          <w:sz w:val="18"/>
        </w:rPr>
      </w:pPr>
    </w:p>
    <w:p w14:paraId="65642C23" w14:textId="77777777" w:rsidR="0040573D" w:rsidRDefault="000C5DF2">
      <w:pPr>
        <w:pStyle w:val="Heading4"/>
        <w:spacing w:before="100"/>
      </w:pPr>
      <w:r>
        <w:t>DEMONSTRATION</w:t>
      </w:r>
      <w:r>
        <w:rPr>
          <w:spacing w:val="-7"/>
        </w:rPr>
        <w:t xml:space="preserve"> </w:t>
      </w:r>
      <w:r>
        <w:t>SITE</w:t>
      </w:r>
    </w:p>
    <w:p w14:paraId="4EFE2B08" w14:textId="77777777" w:rsidR="0040573D" w:rsidRDefault="000C5DF2">
      <w:pPr>
        <w:tabs>
          <w:tab w:val="left" w:pos="1501"/>
        </w:tabs>
        <w:spacing w:before="49" w:line="338" w:lineRule="auto"/>
        <w:ind w:left="601" w:right="8087"/>
        <w:rPr>
          <w:sz w:val="20"/>
        </w:rPr>
      </w:pPr>
      <w:r>
        <w:rPr>
          <w:b/>
          <w:sz w:val="20"/>
        </w:rPr>
        <w:t>Site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1</w:t>
      </w:r>
      <w:r>
        <w:rPr>
          <w:b/>
          <w:sz w:val="20"/>
        </w:rPr>
        <w:tab/>
        <w:t>Harrow</w:t>
      </w:r>
      <w:r>
        <w:rPr>
          <w:b/>
          <w:spacing w:val="1"/>
          <w:sz w:val="20"/>
        </w:rPr>
        <w:t xml:space="preserve"> </w:t>
      </w:r>
      <w:r>
        <w:rPr>
          <w:sz w:val="20"/>
        </w:rPr>
        <w:t>Stream:</w:t>
      </w:r>
      <w:r>
        <w:rPr>
          <w:spacing w:val="24"/>
          <w:sz w:val="20"/>
        </w:rPr>
        <w:t xml:space="preserve"> </w:t>
      </w:r>
      <w:r>
        <w:rPr>
          <w:sz w:val="20"/>
        </w:rPr>
        <w:t>Glenelg</w:t>
      </w:r>
      <w:r>
        <w:rPr>
          <w:spacing w:val="-4"/>
          <w:sz w:val="20"/>
        </w:rPr>
        <w:t xml:space="preserve"> </w:t>
      </w:r>
      <w:r>
        <w:rPr>
          <w:sz w:val="20"/>
        </w:rPr>
        <w:t>River</w:t>
      </w:r>
      <w:r>
        <w:rPr>
          <w:spacing w:val="-53"/>
          <w:sz w:val="20"/>
        </w:rPr>
        <w:t xml:space="preserve"> </w:t>
      </w:r>
      <w:r>
        <w:rPr>
          <w:sz w:val="20"/>
        </w:rPr>
        <w:t>Basin:</w:t>
      </w:r>
      <w:r>
        <w:rPr>
          <w:sz w:val="20"/>
        </w:rPr>
        <w:tab/>
        <w:t>Glenelg</w:t>
      </w:r>
    </w:p>
    <w:p w14:paraId="07C5B677" w14:textId="77777777" w:rsidR="0040573D" w:rsidRDefault="000C5DF2">
      <w:pPr>
        <w:pStyle w:val="BodyText"/>
        <w:spacing w:before="4"/>
        <w:ind w:left="601"/>
      </w:pPr>
      <w:r>
        <w:t>Contact:</w:t>
      </w:r>
      <w:r>
        <w:rPr>
          <w:spacing w:val="39"/>
        </w:rPr>
        <w:t xml:space="preserve"> </w:t>
      </w:r>
      <w:r>
        <w:t>Glenelg</w:t>
      </w:r>
      <w:r>
        <w:rPr>
          <w:spacing w:val="-3"/>
        </w:rPr>
        <w:t xml:space="preserve"> </w:t>
      </w:r>
      <w:r>
        <w:t>Hopkins</w:t>
      </w:r>
      <w:r>
        <w:rPr>
          <w:spacing w:val="-3"/>
        </w:rPr>
        <w:t xml:space="preserve"> </w:t>
      </w:r>
      <w:r>
        <w:t>CMA</w:t>
      </w:r>
    </w:p>
    <w:p w14:paraId="46F59D91" w14:textId="77777777" w:rsidR="0040573D" w:rsidRDefault="000C5DF2">
      <w:pPr>
        <w:pStyle w:val="BodyText"/>
        <w:spacing w:before="4"/>
        <w:rPr>
          <w:sz w:val="6"/>
        </w:rPr>
      </w:pPr>
      <w:r>
        <w:rPr>
          <w:noProof/>
        </w:rPr>
        <w:drawing>
          <wp:anchor distT="0" distB="0" distL="0" distR="0" simplePos="0" relativeHeight="549" behindDoc="0" locked="0" layoutInCell="1" allowOverlap="1" wp14:anchorId="51B40326" wp14:editId="01E9AC8A">
            <wp:simplePos x="0" y="0"/>
            <wp:positionH relativeFrom="page">
              <wp:posOffset>1080516</wp:posOffset>
            </wp:positionH>
            <wp:positionV relativeFrom="paragraph">
              <wp:posOffset>62628</wp:posOffset>
            </wp:positionV>
            <wp:extent cx="2740485" cy="1749552"/>
            <wp:effectExtent l="0" t="0" r="0" b="0"/>
            <wp:wrapTopAndBottom/>
            <wp:docPr id="137" name="image1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122.jpe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485" cy="17495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550" behindDoc="0" locked="0" layoutInCell="1" allowOverlap="1" wp14:anchorId="7C8CD48A" wp14:editId="41C2AAFF">
            <wp:simplePos x="0" y="0"/>
            <wp:positionH relativeFrom="page">
              <wp:posOffset>3909826</wp:posOffset>
            </wp:positionH>
            <wp:positionV relativeFrom="paragraph">
              <wp:posOffset>61869</wp:posOffset>
            </wp:positionV>
            <wp:extent cx="2538502" cy="1743455"/>
            <wp:effectExtent l="0" t="0" r="0" b="0"/>
            <wp:wrapTopAndBottom/>
            <wp:docPr id="139" name="image1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123.jpe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8502" cy="1743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AA8F34" w14:textId="77777777" w:rsidR="0040573D" w:rsidRDefault="000C5DF2">
      <w:pPr>
        <w:tabs>
          <w:tab w:val="left" w:pos="4975"/>
        </w:tabs>
        <w:spacing w:before="122" w:line="217" w:lineRule="exact"/>
        <w:ind w:left="601"/>
        <w:rPr>
          <w:b/>
          <w:sz w:val="18"/>
        </w:rPr>
      </w:pPr>
      <w:r>
        <w:rPr>
          <w:b/>
          <w:sz w:val="18"/>
        </w:rPr>
        <w:t>Large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wood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installation,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Glenelg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River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at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Harrow</w:t>
      </w:r>
      <w:r>
        <w:rPr>
          <w:b/>
          <w:sz w:val="18"/>
        </w:rPr>
        <w:tab/>
      </w:r>
      <w:r>
        <w:rPr>
          <w:b/>
          <w:position w:val="2"/>
          <w:sz w:val="18"/>
        </w:rPr>
        <w:t>Large</w:t>
      </w:r>
      <w:r>
        <w:rPr>
          <w:b/>
          <w:spacing w:val="-4"/>
          <w:position w:val="2"/>
          <w:sz w:val="18"/>
        </w:rPr>
        <w:t xml:space="preserve"> </w:t>
      </w:r>
      <w:r>
        <w:rPr>
          <w:b/>
          <w:position w:val="2"/>
          <w:sz w:val="18"/>
        </w:rPr>
        <w:t>wood</w:t>
      </w:r>
      <w:r>
        <w:rPr>
          <w:b/>
          <w:spacing w:val="-3"/>
          <w:position w:val="2"/>
          <w:sz w:val="18"/>
        </w:rPr>
        <w:t xml:space="preserve"> </w:t>
      </w:r>
      <w:r>
        <w:rPr>
          <w:b/>
          <w:position w:val="2"/>
          <w:sz w:val="18"/>
        </w:rPr>
        <w:t>installation,</w:t>
      </w:r>
      <w:r>
        <w:rPr>
          <w:b/>
          <w:spacing w:val="-3"/>
          <w:position w:val="2"/>
          <w:sz w:val="18"/>
        </w:rPr>
        <w:t xml:space="preserve"> </w:t>
      </w:r>
      <w:r>
        <w:rPr>
          <w:b/>
          <w:position w:val="2"/>
          <w:sz w:val="18"/>
        </w:rPr>
        <w:t>Glenelg</w:t>
      </w:r>
      <w:r>
        <w:rPr>
          <w:b/>
          <w:spacing w:val="-3"/>
          <w:position w:val="2"/>
          <w:sz w:val="18"/>
        </w:rPr>
        <w:t xml:space="preserve"> </w:t>
      </w:r>
      <w:r>
        <w:rPr>
          <w:b/>
          <w:position w:val="2"/>
          <w:sz w:val="18"/>
        </w:rPr>
        <w:t>River</w:t>
      </w:r>
      <w:r>
        <w:rPr>
          <w:b/>
          <w:spacing w:val="-2"/>
          <w:position w:val="2"/>
          <w:sz w:val="18"/>
        </w:rPr>
        <w:t xml:space="preserve"> </w:t>
      </w:r>
      <w:r>
        <w:rPr>
          <w:b/>
          <w:position w:val="2"/>
          <w:sz w:val="18"/>
        </w:rPr>
        <w:t>at</w:t>
      </w:r>
    </w:p>
    <w:p w14:paraId="45449B54" w14:textId="77777777" w:rsidR="0040573D" w:rsidRDefault="000C5DF2">
      <w:pPr>
        <w:spacing w:line="197" w:lineRule="exact"/>
        <w:ind w:left="189" w:right="421"/>
        <w:jc w:val="center"/>
        <w:rPr>
          <w:b/>
          <w:sz w:val="18"/>
        </w:rPr>
      </w:pPr>
      <w:r>
        <w:rPr>
          <w:b/>
          <w:sz w:val="18"/>
        </w:rPr>
        <w:t>Harrow</w:t>
      </w:r>
    </w:p>
    <w:p w14:paraId="7407AC65" w14:textId="77777777" w:rsidR="0040573D" w:rsidRDefault="0040573D">
      <w:pPr>
        <w:pStyle w:val="BodyText"/>
        <w:spacing w:before="4"/>
        <w:rPr>
          <w:b/>
          <w:sz w:val="16"/>
        </w:rPr>
      </w:pPr>
    </w:p>
    <w:p w14:paraId="656D9873" w14:textId="77777777" w:rsidR="0040573D" w:rsidRDefault="000C5DF2">
      <w:pPr>
        <w:pStyle w:val="Heading4"/>
      </w:pPr>
      <w:r>
        <w:t>DESIGN</w:t>
      </w:r>
      <w:r>
        <w:rPr>
          <w:spacing w:val="-6"/>
        </w:rPr>
        <w:t xml:space="preserve"> </w:t>
      </w:r>
      <w:r>
        <w:t>GUIDELINES</w:t>
      </w:r>
      <w:r>
        <w:rPr>
          <w:spacing w:val="-6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RELATED</w:t>
      </w:r>
      <w:r>
        <w:rPr>
          <w:spacing w:val="-5"/>
        </w:rPr>
        <w:t xml:space="preserve"> </w:t>
      </w:r>
      <w:r>
        <w:t>INFORMATION</w:t>
      </w:r>
      <w:r>
        <w:rPr>
          <w:spacing w:val="-6"/>
        </w:rPr>
        <w:t xml:space="preserve"> </w:t>
      </w:r>
      <w:r>
        <w:t>SOURCES</w:t>
      </w:r>
    </w:p>
    <w:p w14:paraId="387E5410" w14:textId="77777777" w:rsidR="0040573D" w:rsidRDefault="000C5DF2">
      <w:pPr>
        <w:pStyle w:val="BodyText"/>
        <w:spacing w:before="48"/>
        <w:ind w:left="601"/>
      </w:pPr>
      <w:r>
        <w:t>Refer</w:t>
      </w:r>
      <w:r>
        <w:rPr>
          <w:spacing w:val="-4"/>
        </w:rPr>
        <w:t xml:space="preserve"> </w:t>
      </w:r>
      <w:r>
        <w:t>Part</w:t>
      </w:r>
      <w:r>
        <w:rPr>
          <w:spacing w:val="-4"/>
        </w:rPr>
        <w:t xml:space="preserve"> </w:t>
      </w:r>
      <w:r>
        <w:t>5</w:t>
      </w:r>
      <w:r>
        <w:rPr>
          <w:spacing w:val="-4"/>
        </w:rPr>
        <w:t xml:space="preserve"> </w:t>
      </w:r>
      <w:r>
        <w:t>Design</w:t>
      </w:r>
      <w:r>
        <w:rPr>
          <w:spacing w:val="-3"/>
        </w:rPr>
        <w:t xml:space="preserve"> </w:t>
      </w:r>
      <w:r>
        <w:t>Guidelines</w:t>
      </w:r>
      <w:r>
        <w:rPr>
          <w:spacing w:val="-5"/>
        </w:rPr>
        <w:t xml:space="preserve"> </w:t>
      </w:r>
      <w:r>
        <w:t>within</w:t>
      </w:r>
      <w:r>
        <w:rPr>
          <w:spacing w:val="-4"/>
        </w:rPr>
        <w:t xml:space="preserve"> </w:t>
      </w:r>
      <w:r>
        <w:t>these</w:t>
      </w:r>
      <w:r>
        <w:rPr>
          <w:spacing w:val="-4"/>
        </w:rPr>
        <w:t xml:space="preserve"> </w:t>
      </w:r>
      <w:r>
        <w:t>Technical</w:t>
      </w:r>
      <w:r>
        <w:rPr>
          <w:spacing w:val="-3"/>
        </w:rPr>
        <w:t xml:space="preserve"> </w:t>
      </w:r>
      <w:r>
        <w:t>Guidelines.</w:t>
      </w:r>
    </w:p>
    <w:p w14:paraId="616BACF2" w14:textId="77777777" w:rsidR="0040573D" w:rsidRDefault="000C5DF2">
      <w:pPr>
        <w:pStyle w:val="BodyText"/>
        <w:spacing w:before="95"/>
        <w:ind w:left="601" w:right="2717"/>
      </w:pPr>
      <w:r>
        <w:t>Brooks, A. et al. 2006. Design guideline for the reintroduction of wood into Australian</w:t>
      </w:r>
      <w:r>
        <w:rPr>
          <w:spacing w:val="-53"/>
        </w:rPr>
        <w:t xml:space="preserve"> </w:t>
      </w:r>
      <w:r>
        <w:t>streams,</w:t>
      </w:r>
      <w:r>
        <w:rPr>
          <w:spacing w:val="-2"/>
        </w:rPr>
        <w:t xml:space="preserve"> </w:t>
      </w:r>
      <w:r>
        <w:t>Land</w:t>
      </w:r>
      <w:r>
        <w:rPr>
          <w:spacing w:val="-1"/>
        </w:rPr>
        <w:t xml:space="preserve"> </w:t>
      </w:r>
      <w:r>
        <w:t>&amp;</w:t>
      </w:r>
      <w:r>
        <w:rPr>
          <w:spacing w:val="-1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Australia,</w:t>
      </w:r>
      <w:r>
        <w:rPr>
          <w:spacing w:val="-1"/>
        </w:rPr>
        <w:t xml:space="preserve"> </w:t>
      </w:r>
      <w:r>
        <w:t>Canberra.</w:t>
      </w:r>
    </w:p>
    <w:p w14:paraId="7AD6B686" w14:textId="77777777" w:rsidR="0040573D" w:rsidRDefault="0040573D">
      <w:pPr>
        <w:pStyle w:val="BodyText"/>
        <w:spacing w:before="5"/>
        <w:rPr>
          <w:sz w:val="17"/>
        </w:rPr>
      </w:pPr>
    </w:p>
    <w:p w14:paraId="1A252120" w14:textId="77777777" w:rsidR="0040573D" w:rsidRDefault="000C5DF2">
      <w:pPr>
        <w:ind w:left="600" w:right="2117"/>
        <w:rPr>
          <w:sz w:val="20"/>
        </w:rPr>
      </w:pPr>
      <w:r>
        <w:rPr>
          <w:sz w:val="20"/>
        </w:rPr>
        <w:t xml:space="preserve">Rutherfurd, I., Marsh, N., Price, P. and Lovett, S. 2002. </w:t>
      </w:r>
      <w:r>
        <w:rPr>
          <w:i/>
          <w:sz w:val="20"/>
        </w:rPr>
        <w:t>Managing woody debris in rivers,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Fact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Sheet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7</w:t>
      </w:r>
      <w:r>
        <w:rPr>
          <w:sz w:val="20"/>
        </w:rPr>
        <w:t>,</w:t>
      </w:r>
      <w:r>
        <w:rPr>
          <w:spacing w:val="-5"/>
          <w:sz w:val="20"/>
        </w:rPr>
        <w:t xml:space="preserve"> </w:t>
      </w:r>
      <w:r>
        <w:rPr>
          <w:sz w:val="20"/>
        </w:rPr>
        <w:t>Land</w:t>
      </w:r>
      <w:r>
        <w:rPr>
          <w:spacing w:val="-4"/>
          <w:sz w:val="20"/>
        </w:rPr>
        <w:t xml:space="preserve"> </w:t>
      </w:r>
      <w:r>
        <w:rPr>
          <w:sz w:val="20"/>
        </w:rPr>
        <w:t>and</w:t>
      </w:r>
      <w:r>
        <w:rPr>
          <w:spacing w:val="-3"/>
          <w:sz w:val="20"/>
        </w:rPr>
        <w:t xml:space="preserve"> </w:t>
      </w:r>
      <w:r>
        <w:rPr>
          <w:sz w:val="20"/>
        </w:rPr>
        <w:t>Water</w:t>
      </w:r>
      <w:r>
        <w:rPr>
          <w:spacing w:val="-3"/>
          <w:sz w:val="20"/>
        </w:rPr>
        <w:t xml:space="preserve"> </w:t>
      </w:r>
      <w:r>
        <w:rPr>
          <w:sz w:val="20"/>
        </w:rPr>
        <w:t>Aust</w:t>
      </w:r>
      <w:r>
        <w:rPr>
          <w:sz w:val="20"/>
        </w:rPr>
        <w:t>ralia,</w:t>
      </w:r>
      <w:r>
        <w:rPr>
          <w:spacing w:val="-5"/>
          <w:sz w:val="20"/>
        </w:rPr>
        <w:t xml:space="preserve"> </w:t>
      </w:r>
      <w:r>
        <w:rPr>
          <w:sz w:val="20"/>
        </w:rPr>
        <w:t>Canberra</w:t>
      </w:r>
      <w:r>
        <w:rPr>
          <w:spacing w:val="-4"/>
          <w:sz w:val="20"/>
        </w:rPr>
        <w:t xml:space="preserve"> </w:t>
      </w:r>
      <w:hyperlink r:id="rId298">
        <w:r>
          <w:rPr>
            <w:sz w:val="20"/>
          </w:rPr>
          <w:t>www.rivers.gov.au/acrobat/facts07.pdf.</w:t>
        </w:r>
      </w:hyperlink>
    </w:p>
    <w:p w14:paraId="1D749893" w14:textId="77777777" w:rsidR="0040573D" w:rsidRDefault="0040573D">
      <w:pPr>
        <w:pStyle w:val="BodyText"/>
        <w:rPr>
          <w:sz w:val="22"/>
        </w:rPr>
      </w:pPr>
    </w:p>
    <w:p w14:paraId="1D0E11FA" w14:textId="77777777" w:rsidR="0040573D" w:rsidRDefault="000C5DF2">
      <w:pPr>
        <w:pStyle w:val="Heading4"/>
        <w:spacing w:before="145"/>
      </w:pPr>
      <w:r>
        <w:t>CONSTRUCTION</w:t>
      </w:r>
      <w:r>
        <w:rPr>
          <w:spacing w:val="-3"/>
        </w:rPr>
        <w:t xml:space="preserve"> </w:t>
      </w:r>
      <w:r>
        <w:t>COSTS</w:t>
      </w:r>
    </w:p>
    <w:p w14:paraId="3FD45DBD" w14:textId="77777777" w:rsidR="0040573D" w:rsidRDefault="000C5DF2">
      <w:pPr>
        <w:pStyle w:val="BodyText"/>
        <w:spacing w:before="48"/>
        <w:ind w:left="601" w:right="2839"/>
      </w:pPr>
      <w:r>
        <w:t>$400 to $1,000 per log for transport and installation depending on total number and</w:t>
      </w:r>
      <w:r>
        <w:rPr>
          <w:spacing w:val="-53"/>
        </w:rPr>
        <w:t xml:space="preserve"> </w:t>
      </w:r>
      <w:r>
        <w:t>transport</w:t>
      </w:r>
      <w:r>
        <w:rPr>
          <w:spacing w:val="-2"/>
        </w:rPr>
        <w:t xml:space="preserve"> </w:t>
      </w:r>
      <w:r>
        <w:t>distance.</w:t>
      </w:r>
    </w:p>
    <w:p w14:paraId="511D0529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615BC624" w14:textId="77777777" w:rsidR="0040573D" w:rsidRDefault="0040573D">
      <w:pPr>
        <w:pStyle w:val="BodyText"/>
      </w:pPr>
    </w:p>
    <w:p w14:paraId="18CD4186" w14:textId="77777777" w:rsidR="0040573D" w:rsidRDefault="0040573D">
      <w:pPr>
        <w:pStyle w:val="BodyText"/>
      </w:pPr>
    </w:p>
    <w:p w14:paraId="1557817B" w14:textId="77777777" w:rsidR="0040573D" w:rsidRDefault="0040573D">
      <w:pPr>
        <w:pStyle w:val="BodyText"/>
        <w:spacing w:before="3"/>
        <w:rPr>
          <w:sz w:val="22"/>
        </w:rPr>
      </w:pPr>
    </w:p>
    <w:p w14:paraId="590F1051" w14:textId="77777777" w:rsidR="0040573D" w:rsidRDefault="000C5DF2">
      <w:pPr>
        <w:pStyle w:val="Heading2"/>
        <w:numPr>
          <w:ilvl w:val="2"/>
          <w:numId w:val="59"/>
        </w:numPr>
        <w:tabs>
          <w:tab w:val="left" w:pos="2069"/>
        </w:tabs>
        <w:rPr>
          <w:color w:val="01688A"/>
        </w:rPr>
      </w:pPr>
      <w:bookmarkStart w:id="66" w:name="_bookmark66"/>
      <w:bookmarkEnd w:id="66"/>
      <w:r>
        <w:rPr>
          <w:color w:val="01688A"/>
        </w:rPr>
        <w:t>LOG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SILLS</w:t>
      </w:r>
    </w:p>
    <w:p w14:paraId="31F1DBF4" w14:textId="77777777" w:rsidR="0040573D" w:rsidRDefault="000C5DF2">
      <w:pPr>
        <w:pStyle w:val="Heading4"/>
        <w:spacing w:before="123"/>
        <w:ind w:left="1168"/>
      </w:pPr>
      <w:r>
        <w:t>DESCRIPTION</w:t>
      </w:r>
    </w:p>
    <w:p w14:paraId="268FE207" w14:textId="77777777" w:rsidR="0040573D" w:rsidRDefault="000C5DF2">
      <w:pPr>
        <w:pStyle w:val="BodyText"/>
        <w:spacing w:before="48"/>
        <w:ind w:left="1168" w:right="1672"/>
      </w:pPr>
      <w:r>
        <w:t>Log sills are single or multiple pieces of large wood anchored to the stream bed and bank.</w:t>
      </w:r>
      <w:r>
        <w:rPr>
          <w:spacing w:val="-53"/>
        </w:rPr>
        <w:t xml:space="preserve"> </w:t>
      </w:r>
      <w:r>
        <w:t>Consisting of logs usually larger than 200 mm in diameter, they are usually placed</w:t>
      </w:r>
      <w:r>
        <w:rPr>
          <w:spacing w:val="1"/>
        </w:rPr>
        <w:t xml:space="preserve"> </w:t>
      </w:r>
      <w:r>
        <w:t>perpendicular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flow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across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channel.</w:t>
      </w:r>
    </w:p>
    <w:p w14:paraId="78DEFDD5" w14:textId="77777777" w:rsidR="0040573D" w:rsidRDefault="0040573D">
      <w:pPr>
        <w:pStyle w:val="BodyText"/>
        <w:spacing w:before="8"/>
        <w:rPr>
          <w:sz w:val="23"/>
        </w:rPr>
      </w:pPr>
    </w:p>
    <w:p w14:paraId="1DBCC5AC" w14:textId="77777777" w:rsidR="0040573D" w:rsidRDefault="000C5DF2">
      <w:pPr>
        <w:pStyle w:val="Heading4"/>
        <w:ind w:left="1168"/>
      </w:pPr>
      <w:r>
        <w:t>WHY</w:t>
      </w:r>
      <w:r>
        <w:rPr>
          <w:spacing w:val="-3"/>
        </w:rPr>
        <w:t xml:space="preserve"> </w:t>
      </w:r>
      <w:r>
        <w:t>IMPLEMENT?</w:t>
      </w:r>
    </w:p>
    <w:p w14:paraId="6DF82389" w14:textId="77777777" w:rsidR="0040573D" w:rsidRDefault="000C5DF2">
      <w:pPr>
        <w:pStyle w:val="BodyText"/>
        <w:spacing w:before="48"/>
        <w:ind w:left="1168" w:right="1962"/>
      </w:pPr>
      <w:r>
        <w:t>Log sills are us</w:t>
      </w:r>
      <w:r>
        <w:t>ed to create pool habitat, assist fish migration through the provision of a</w:t>
      </w:r>
      <w:r>
        <w:rPr>
          <w:spacing w:val="-53"/>
        </w:rPr>
        <w:t xml:space="preserve"> </w:t>
      </w:r>
      <w:r>
        <w:t>range of flow velocities, provide instream timber habitat and to control bed erosion by</w:t>
      </w:r>
      <w:r>
        <w:rPr>
          <w:spacing w:val="1"/>
        </w:rPr>
        <w:t xml:space="preserve"> </w:t>
      </w:r>
      <w:r>
        <w:t>trapping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holding</w:t>
      </w:r>
      <w:r>
        <w:rPr>
          <w:spacing w:val="-1"/>
        </w:rPr>
        <w:t xml:space="preserve"> </w:t>
      </w:r>
      <w:r>
        <w:t>gravel.</w:t>
      </w:r>
    </w:p>
    <w:p w14:paraId="6378269E" w14:textId="77777777" w:rsidR="0040573D" w:rsidRDefault="000C5DF2">
      <w:pPr>
        <w:pStyle w:val="BodyText"/>
        <w:spacing w:before="3"/>
        <w:rPr>
          <w:sz w:val="15"/>
        </w:rPr>
      </w:pPr>
      <w:r>
        <w:rPr>
          <w:noProof/>
        </w:rPr>
        <w:drawing>
          <wp:anchor distT="0" distB="0" distL="0" distR="0" simplePos="0" relativeHeight="557" behindDoc="0" locked="0" layoutInCell="1" allowOverlap="1" wp14:anchorId="6426C297" wp14:editId="3E03FF69">
            <wp:simplePos x="0" y="0"/>
            <wp:positionH relativeFrom="page">
              <wp:posOffset>1440180</wp:posOffset>
            </wp:positionH>
            <wp:positionV relativeFrom="paragraph">
              <wp:posOffset>126916</wp:posOffset>
            </wp:positionV>
            <wp:extent cx="2642061" cy="1989010"/>
            <wp:effectExtent l="0" t="0" r="0" b="0"/>
            <wp:wrapTopAndBottom/>
            <wp:docPr id="141" name="image1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age124.jpe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2061" cy="1989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6E7250" w14:textId="77777777" w:rsidR="0040573D" w:rsidRDefault="000C5DF2">
      <w:pPr>
        <w:spacing w:before="103"/>
        <w:ind w:left="1168" w:right="5901"/>
        <w:rPr>
          <w:b/>
          <w:sz w:val="18"/>
        </w:rPr>
      </w:pPr>
      <w:r>
        <w:rPr>
          <w:b/>
          <w:sz w:val="18"/>
        </w:rPr>
        <w:t>Log sill, with accompanying rock beaching,</w:t>
      </w:r>
      <w:r>
        <w:rPr>
          <w:b/>
          <w:spacing w:val="-47"/>
          <w:sz w:val="18"/>
        </w:rPr>
        <w:t xml:space="preserve"> </w:t>
      </w:r>
      <w:r>
        <w:rPr>
          <w:b/>
          <w:sz w:val="18"/>
        </w:rPr>
        <w:t>Wattle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Ck,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tributa</w:t>
      </w:r>
      <w:r>
        <w:rPr>
          <w:b/>
          <w:sz w:val="18"/>
        </w:rPr>
        <w:t>ry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of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the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Wimmera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River</w:t>
      </w:r>
    </w:p>
    <w:p w14:paraId="0F2424A8" w14:textId="77777777" w:rsidR="0040573D" w:rsidRDefault="0040573D">
      <w:pPr>
        <w:rPr>
          <w:sz w:val="18"/>
        </w:r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789F0058" w14:textId="77777777" w:rsidR="0040573D" w:rsidRDefault="000C5DF2">
      <w:pPr>
        <w:spacing w:before="107"/>
        <w:ind w:left="1168" w:right="328"/>
        <w:rPr>
          <w:b/>
          <w:sz w:val="20"/>
        </w:rPr>
      </w:pPr>
      <w:r>
        <w:pict w14:anchorId="3A6A2FD8">
          <v:rect id="docshape856" o:spid="_x0000_s1807" alt="" style="position:absolute;left:0;text-align:left;margin-left:110.5pt;margin-top:4.95pt;width:424.9pt;height:.5pt;z-index:16014848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20"/>
        </w:rPr>
        <w:t>Beneficial river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health</w:t>
      </w:r>
      <w:r>
        <w:rPr>
          <w:b/>
          <w:spacing w:val="-13"/>
          <w:sz w:val="20"/>
        </w:rPr>
        <w:t xml:space="preserve"> </w:t>
      </w:r>
      <w:r>
        <w:rPr>
          <w:b/>
          <w:sz w:val="20"/>
        </w:rPr>
        <w:t>outcomes</w:t>
      </w:r>
    </w:p>
    <w:p w14:paraId="06DD1C78" w14:textId="77777777" w:rsidR="0040573D" w:rsidRDefault="0040573D">
      <w:pPr>
        <w:pStyle w:val="BodyText"/>
        <w:rPr>
          <w:b/>
          <w:sz w:val="22"/>
        </w:rPr>
      </w:pPr>
    </w:p>
    <w:p w14:paraId="6B99DBAB" w14:textId="77777777" w:rsidR="0040573D" w:rsidRDefault="0040573D">
      <w:pPr>
        <w:pStyle w:val="BodyText"/>
        <w:rPr>
          <w:b/>
          <w:sz w:val="22"/>
        </w:rPr>
      </w:pPr>
    </w:p>
    <w:p w14:paraId="088D122E" w14:textId="77777777" w:rsidR="0040573D" w:rsidRDefault="0040573D">
      <w:pPr>
        <w:pStyle w:val="BodyText"/>
        <w:spacing w:before="3"/>
        <w:rPr>
          <w:b/>
          <w:sz w:val="30"/>
        </w:rPr>
      </w:pPr>
    </w:p>
    <w:p w14:paraId="26FF2749" w14:textId="77777777" w:rsidR="0040573D" w:rsidRDefault="000C5DF2">
      <w:pPr>
        <w:ind w:left="1168" w:right="-3"/>
        <w:rPr>
          <w:b/>
          <w:sz w:val="20"/>
        </w:rPr>
      </w:pPr>
      <w:r>
        <w:pict w14:anchorId="01C2E014">
          <v:rect id="docshape857" o:spid="_x0000_s1806" alt="" style="position:absolute;left:0;text-align:left;margin-left:110.5pt;margin-top:-.4pt;width:424.9pt;height:.5pt;z-index:1601536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20"/>
        </w:rPr>
        <w:t>Adverse</w:t>
      </w:r>
      <w:r>
        <w:rPr>
          <w:b/>
          <w:spacing w:val="-8"/>
          <w:sz w:val="20"/>
        </w:rPr>
        <w:t xml:space="preserve"> </w:t>
      </w:r>
      <w:r>
        <w:rPr>
          <w:b/>
          <w:sz w:val="20"/>
        </w:rPr>
        <w:t>river</w:t>
      </w:r>
      <w:r>
        <w:rPr>
          <w:b/>
          <w:spacing w:val="-8"/>
          <w:sz w:val="20"/>
        </w:rPr>
        <w:t xml:space="preserve"> </w:t>
      </w:r>
      <w:r>
        <w:rPr>
          <w:b/>
          <w:sz w:val="20"/>
        </w:rPr>
        <w:t>health</w:t>
      </w:r>
      <w:r>
        <w:rPr>
          <w:b/>
          <w:spacing w:val="-53"/>
          <w:sz w:val="20"/>
        </w:rPr>
        <w:t xml:space="preserve"> </w:t>
      </w:r>
      <w:r>
        <w:rPr>
          <w:b/>
          <w:sz w:val="20"/>
        </w:rPr>
        <w:t>outcomes</w:t>
      </w:r>
    </w:p>
    <w:p w14:paraId="2592D451" w14:textId="77777777" w:rsidR="0040573D" w:rsidRDefault="0040573D">
      <w:pPr>
        <w:pStyle w:val="BodyText"/>
        <w:rPr>
          <w:b/>
          <w:sz w:val="22"/>
        </w:rPr>
      </w:pPr>
    </w:p>
    <w:p w14:paraId="0CE7F521" w14:textId="77777777" w:rsidR="0040573D" w:rsidRDefault="0040573D">
      <w:pPr>
        <w:pStyle w:val="BodyText"/>
        <w:rPr>
          <w:b/>
          <w:sz w:val="22"/>
        </w:rPr>
      </w:pPr>
    </w:p>
    <w:p w14:paraId="39B3B454" w14:textId="77777777" w:rsidR="0040573D" w:rsidRDefault="0040573D">
      <w:pPr>
        <w:pStyle w:val="BodyText"/>
        <w:rPr>
          <w:b/>
          <w:sz w:val="22"/>
        </w:rPr>
      </w:pPr>
    </w:p>
    <w:p w14:paraId="3E19BCFA" w14:textId="77777777" w:rsidR="0040573D" w:rsidRDefault="0040573D">
      <w:pPr>
        <w:pStyle w:val="BodyText"/>
        <w:rPr>
          <w:b/>
          <w:sz w:val="22"/>
        </w:rPr>
      </w:pPr>
    </w:p>
    <w:p w14:paraId="7C73A114" w14:textId="77777777" w:rsidR="0040573D" w:rsidRDefault="0040573D">
      <w:pPr>
        <w:pStyle w:val="BodyText"/>
        <w:spacing w:before="10"/>
        <w:rPr>
          <w:b/>
          <w:sz w:val="17"/>
        </w:rPr>
      </w:pPr>
    </w:p>
    <w:p w14:paraId="7AF7696F" w14:textId="77777777" w:rsidR="0040573D" w:rsidRDefault="000C5DF2">
      <w:pPr>
        <w:spacing w:before="1"/>
        <w:ind w:left="1168"/>
        <w:rPr>
          <w:b/>
          <w:sz w:val="20"/>
        </w:rPr>
      </w:pPr>
      <w:r>
        <w:pict w14:anchorId="22D3956B">
          <v:rect id="docshape858" o:spid="_x0000_s1805" alt="" style="position:absolute;left:0;text-align:left;margin-left:110.5pt;margin-top:-.35pt;width:424.9pt;height:.5pt;z-index:16015872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20"/>
        </w:rPr>
        <w:t>Associated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works</w:t>
      </w:r>
    </w:p>
    <w:p w14:paraId="0094BA32" w14:textId="77777777" w:rsidR="0040573D" w:rsidRDefault="000C5DF2">
      <w:pPr>
        <w:pStyle w:val="BodyText"/>
        <w:spacing w:before="95" w:line="338" w:lineRule="auto"/>
        <w:ind w:left="1168" w:right="589"/>
      </w:pPr>
      <w:r>
        <w:t>Revegetation</w:t>
      </w:r>
      <w:r>
        <w:rPr>
          <w:spacing w:val="1"/>
        </w:rPr>
        <w:t xml:space="preserve"> </w:t>
      </w:r>
      <w:r>
        <w:t>Rock</w:t>
      </w:r>
      <w:r>
        <w:rPr>
          <w:spacing w:val="-8"/>
        </w:rPr>
        <w:t xml:space="preserve"> </w:t>
      </w:r>
      <w:r>
        <w:t>beaching</w:t>
      </w:r>
    </w:p>
    <w:p w14:paraId="64B7AECF" w14:textId="77777777" w:rsidR="0040573D" w:rsidRDefault="000C5DF2">
      <w:pPr>
        <w:pStyle w:val="BodyText"/>
        <w:spacing w:before="106" w:line="338" w:lineRule="auto"/>
        <w:ind w:left="163" w:right="2291"/>
      </w:pPr>
      <w:r>
        <w:br w:type="column"/>
      </w:r>
      <w:r>
        <w:t>Create physical and hydraulic diversity in uniform channels</w:t>
      </w:r>
      <w:r>
        <w:rPr>
          <w:spacing w:val="-53"/>
        </w:rPr>
        <w:t xml:space="preserve"> </w:t>
      </w:r>
      <w:r>
        <w:t>Control</w:t>
      </w:r>
      <w:r>
        <w:rPr>
          <w:spacing w:val="-2"/>
        </w:rPr>
        <w:t xml:space="preserve"> </w:t>
      </w:r>
      <w:r>
        <w:t>bed</w:t>
      </w:r>
      <w:r>
        <w:rPr>
          <w:spacing w:val="-1"/>
        </w:rPr>
        <w:t xml:space="preserve"> </w:t>
      </w:r>
      <w:r>
        <w:t>erosion</w:t>
      </w:r>
    </w:p>
    <w:p w14:paraId="75BA2033" w14:textId="77777777" w:rsidR="0040573D" w:rsidRDefault="000C5DF2">
      <w:pPr>
        <w:pStyle w:val="BodyText"/>
        <w:spacing w:before="3" w:line="340" w:lineRule="auto"/>
        <w:ind w:left="163" w:right="5337"/>
      </w:pPr>
      <w:r>
        <w:t>Collect and retain gravel</w:t>
      </w:r>
      <w:r>
        <w:rPr>
          <w:spacing w:val="-53"/>
        </w:rPr>
        <w:t xml:space="preserve"> </w:t>
      </w:r>
      <w:r>
        <w:t>Create</w:t>
      </w:r>
      <w:r>
        <w:rPr>
          <w:spacing w:val="-3"/>
        </w:rPr>
        <w:t xml:space="preserve"> </w:t>
      </w:r>
      <w:r>
        <w:t>pool</w:t>
      </w:r>
      <w:r>
        <w:rPr>
          <w:spacing w:val="-2"/>
        </w:rPr>
        <w:t xml:space="preserve"> </w:t>
      </w:r>
      <w:r>
        <w:t>habitat</w:t>
      </w:r>
    </w:p>
    <w:p w14:paraId="00724A81" w14:textId="77777777" w:rsidR="0040573D" w:rsidRDefault="000C5DF2">
      <w:pPr>
        <w:pStyle w:val="BodyText"/>
        <w:spacing w:before="9"/>
        <w:ind w:left="163" w:right="1312"/>
      </w:pPr>
      <w:r>
        <w:t>Outflanking, erosion and sediment generation may become a problem</w:t>
      </w:r>
      <w:r>
        <w:rPr>
          <w:spacing w:val="-53"/>
        </w:rPr>
        <w:t xml:space="preserve"> </w:t>
      </w:r>
      <w:r>
        <w:t>if</w:t>
      </w:r>
      <w:r>
        <w:rPr>
          <w:spacing w:val="-2"/>
        </w:rPr>
        <w:t xml:space="preserve"> </w:t>
      </w:r>
      <w:r>
        <w:t>logs</w:t>
      </w:r>
      <w:r>
        <w:rPr>
          <w:spacing w:val="-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not</w:t>
      </w:r>
      <w:r>
        <w:rPr>
          <w:spacing w:val="-1"/>
        </w:rPr>
        <w:t xml:space="preserve"> </w:t>
      </w:r>
      <w:r>
        <w:t>keyed</w:t>
      </w:r>
      <w:r>
        <w:rPr>
          <w:spacing w:val="-2"/>
        </w:rPr>
        <w:t xml:space="preserve"> </w:t>
      </w:r>
      <w:r>
        <w:t>into</w:t>
      </w:r>
      <w:r>
        <w:rPr>
          <w:spacing w:val="-1"/>
        </w:rPr>
        <w:t xml:space="preserve"> </w:t>
      </w:r>
      <w:r>
        <w:t>stream</w:t>
      </w:r>
      <w:r>
        <w:rPr>
          <w:spacing w:val="-1"/>
        </w:rPr>
        <w:t xml:space="preserve"> </w:t>
      </w:r>
      <w:r>
        <w:t>banks</w:t>
      </w:r>
      <w:r>
        <w:rPr>
          <w:spacing w:val="-2"/>
        </w:rPr>
        <w:t xml:space="preserve"> </w:t>
      </w:r>
      <w:r>
        <w:t>correctly</w:t>
      </w:r>
    </w:p>
    <w:p w14:paraId="3BA0E1A6" w14:textId="77777777" w:rsidR="0040573D" w:rsidRDefault="000C5DF2">
      <w:pPr>
        <w:pStyle w:val="BodyText"/>
        <w:spacing w:before="96"/>
        <w:ind w:left="163" w:right="1701"/>
      </w:pPr>
      <w:r>
        <w:t>Prone to undermining and outflanking without accompanying rock</w:t>
      </w:r>
      <w:r>
        <w:rPr>
          <w:spacing w:val="-53"/>
        </w:rPr>
        <w:t xml:space="preserve"> </w:t>
      </w:r>
      <w:r>
        <w:t>beaching</w:t>
      </w:r>
    </w:p>
    <w:p w14:paraId="25FD6C48" w14:textId="77777777" w:rsidR="0040573D" w:rsidRDefault="000C5DF2">
      <w:pPr>
        <w:pStyle w:val="BodyText"/>
        <w:spacing w:before="96"/>
        <w:ind w:left="163" w:right="1646"/>
      </w:pPr>
      <w:r>
        <w:t>They have the potential to become barriers to fish migration at low</w:t>
      </w:r>
      <w:r>
        <w:rPr>
          <w:spacing w:val="-53"/>
        </w:rPr>
        <w:t xml:space="preserve"> </w:t>
      </w:r>
      <w:r>
        <w:t>flow</w:t>
      </w:r>
    </w:p>
    <w:p w14:paraId="062FD655" w14:textId="77777777" w:rsidR="0040573D" w:rsidRDefault="000C5DF2">
      <w:pPr>
        <w:pStyle w:val="Heading6"/>
        <w:spacing w:before="107"/>
        <w:ind w:left="163"/>
      </w:pPr>
      <w:r>
        <w:t>Information</w:t>
      </w:r>
      <w:r>
        <w:rPr>
          <w:spacing w:val="-6"/>
        </w:rPr>
        <w:t xml:space="preserve"> </w:t>
      </w:r>
      <w:r>
        <w:t>requirements</w:t>
      </w:r>
    </w:p>
    <w:p w14:paraId="743E3BFD" w14:textId="77777777" w:rsidR="0040573D" w:rsidRDefault="000C5DF2">
      <w:pPr>
        <w:pStyle w:val="BodyText"/>
        <w:spacing w:before="96"/>
        <w:ind w:left="163"/>
      </w:pPr>
      <w:r>
        <w:t>Longitudinal</w:t>
      </w:r>
      <w:r>
        <w:rPr>
          <w:spacing w:val="-8"/>
        </w:rPr>
        <w:t xml:space="preserve"> </w:t>
      </w:r>
      <w:r>
        <w:t>profile</w:t>
      </w:r>
      <w:r>
        <w:rPr>
          <w:spacing w:val="-8"/>
        </w:rPr>
        <w:t xml:space="preserve"> </w:t>
      </w:r>
      <w:r>
        <w:t>survey</w:t>
      </w:r>
    </w:p>
    <w:p w14:paraId="12905332" w14:textId="77777777" w:rsidR="0040573D" w:rsidRDefault="000C5DF2">
      <w:pPr>
        <w:pStyle w:val="BodyText"/>
        <w:spacing w:before="95" w:line="340" w:lineRule="auto"/>
        <w:ind w:left="163" w:right="3926"/>
      </w:pPr>
      <w:r>
        <w:t>Stream cross-section survey or estimate</w:t>
      </w:r>
      <w:r>
        <w:rPr>
          <w:spacing w:val="-53"/>
        </w:rPr>
        <w:t xml:space="preserve"> </w:t>
      </w:r>
      <w:r>
        <w:t>Available</w:t>
      </w:r>
      <w:r>
        <w:rPr>
          <w:spacing w:val="-2"/>
        </w:rPr>
        <w:t xml:space="preserve"> </w:t>
      </w:r>
      <w:r>
        <w:t>timber</w:t>
      </w:r>
      <w:r>
        <w:rPr>
          <w:spacing w:val="-1"/>
        </w:rPr>
        <w:t xml:space="preserve"> </w:t>
      </w:r>
      <w:r>
        <w:t>type</w:t>
      </w:r>
    </w:p>
    <w:p w14:paraId="45D4696C" w14:textId="77777777" w:rsidR="0040573D" w:rsidRDefault="000C5DF2">
      <w:pPr>
        <w:pStyle w:val="BodyText"/>
        <w:spacing w:line="230" w:lineRule="exact"/>
        <w:ind w:left="163"/>
      </w:pPr>
      <w:r>
        <w:pict w14:anchorId="74FA3E4E">
          <v:rect id="docshape859" o:spid="_x0000_s1804" alt="" style="position:absolute;left:0;text-align:left;margin-left:110.5pt;margin-top:16.45pt;width:424.9pt;height:.5pt;z-index:16016384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Estimation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stream</w:t>
      </w:r>
      <w:r>
        <w:rPr>
          <w:spacing w:val="-5"/>
        </w:rPr>
        <w:t xml:space="preserve"> </w:t>
      </w:r>
      <w:r>
        <w:t>flow</w:t>
      </w:r>
      <w:r>
        <w:rPr>
          <w:spacing w:val="-5"/>
        </w:rPr>
        <w:t xml:space="preserve"> </w:t>
      </w:r>
      <w:r>
        <w:t>(hydrology)</w:t>
      </w:r>
    </w:p>
    <w:p w14:paraId="00DD4049" w14:textId="77777777" w:rsidR="0040573D" w:rsidRDefault="0040573D">
      <w:pPr>
        <w:spacing w:line="230" w:lineRule="exact"/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3093" w:space="40"/>
            <w:col w:w="7677"/>
          </w:cols>
        </w:sectPr>
      </w:pPr>
    </w:p>
    <w:p w14:paraId="42F7E126" w14:textId="77777777" w:rsidR="0040573D" w:rsidRDefault="000C5DF2">
      <w:pPr>
        <w:pStyle w:val="Heading6"/>
        <w:spacing w:before="107"/>
        <w:ind w:left="1168"/>
      </w:pPr>
      <w:r>
        <w:rPr>
          <w:spacing w:val="-1"/>
        </w:rPr>
        <w:t>Success</w:t>
      </w:r>
      <w:r>
        <w:rPr>
          <w:spacing w:val="-10"/>
        </w:rPr>
        <w:t xml:space="preserve"> </w:t>
      </w:r>
      <w:r>
        <w:t>ranking</w:t>
      </w:r>
    </w:p>
    <w:p w14:paraId="3A85443A" w14:textId="77777777" w:rsidR="0040573D" w:rsidRDefault="000C5DF2">
      <w:pPr>
        <w:spacing w:before="107"/>
        <w:ind w:left="497" w:right="11"/>
        <w:jc w:val="both"/>
        <w:rPr>
          <w:b/>
          <w:sz w:val="20"/>
        </w:rPr>
      </w:pPr>
      <w:r>
        <w:br w:type="column"/>
      </w:r>
      <w:r>
        <w:rPr>
          <w:b/>
          <w:sz w:val="20"/>
        </w:rPr>
        <w:t>No. of applications</w:t>
      </w:r>
      <w:r>
        <w:rPr>
          <w:b/>
          <w:spacing w:val="-54"/>
          <w:sz w:val="20"/>
        </w:rPr>
        <w:t xml:space="preserve"> </w:t>
      </w:r>
      <w:r>
        <w:rPr>
          <w:b/>
          <w:sz w:val="20"/>
        </w:rPr>
        <w:t>in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Victoria</w:t>
      </w:r>
    </w:p>
    <w:p w14:paraId="259726B6" w14:textId="77777777" w:rsidR="0040573D" w:rsidRDefault="000C5DF2">
      <w:pPr>
        <w:pStyle w:val="BodyText"/>
        <w:spacing w:before="104"/>
        <w:ind w:left="497"/>
        <w:jc w:val="both"/>
      </w:pPr>
      <w:r>
        <w:pict w14:anchorId="76C7E5E5">
          <v:rect id="docshape860" o:spid="_x0000_s1803" alt="" style="position:absolute;left:0;text-align:left;margin-left:216.55pt;margin-top:4.85pt;width:318.9pt;height:.5pt;z-index:1601689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Estimated to be less</w:t>
      </w:r>
      <w:r>
        <w:rPr>
          <w:spacing w:val="-54"/>
        </w:rPr>
        <w:t xml:space="preserve"> </w:t>
      </w:r>
      <w:r>
        <w:t>than 50 applications</w:t>
      </w:r>
      <w:r>
        <w:rPr>
          <w:spacing w:val="-53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Victoria</w:t>
      </w:r>
    </w:p>
    <w:p w14:paraId="32B4CC17" w14:textId="77777777" w:rsidR="0040573D" w:rsidRDefault="000C5DF2">
      <w:pPr>
        <w:pStyle w:val="Heading6"/>
        <w:spacing w:before="107"/>
        <w:ind w:left="228" w:right="-10"/>
      </w:pPr>
      <w:r>
        <w:rPr>
          <w:b w:val="0"/>
        </w:rPr>
        <w:br w:type="column"/>
      </w:r>
      <w:r>
        <w:t>Structural</w:t>
      </w:r>
      <w:r>
        <w:rPr>
          <w:spacing w:val="-9"/>
        </w:rPr>
        <w:t xml:space="preserve"> </w:t>
      </w:r>
      <w:r>
        <w:t>success</w:t>
      </w:r>
      <w:r>
        <w:rPr>
          <w:spacing w:val="-53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Australia</w:t>
      </w:r>
    </w:p>
    <w:p w14:paraId="5D065C21" w14:textId="77777777" w:rsidR="0040573D" w:rsidRDefault="000C5DF2">
      <w:pPr>
        <w:pStyle w:val="BodyText"/>
        <w:spacing w:before="104"/>
        <w:ind w:left="228" w:right="48"/>
      </w:pPr>
      <w:r>
        <w:t>Low level of</w:t>
      </w:r>
      <w:r>
        <w:rPr>
          <w:spacing w:val="1"/>
        </w:rPr>
        <w:t xml:space="preserve"> </w:t>
      </w:r>
      <w:r>
        <w:t>success for grade</w:t>
      </w:r>
      <w:r>
        <w:rPr>
          <w:spacing w:val="1"/>
        </w:rPr>
        <w:t xml:space="preserve"> </w:t>
      </w:r>
      <w:r>
        <w:t>control without rock</w:t>
      </w:r>
      <w:r>
        <w:rPr>
          <w:spacing w:val="-54"/>
        </w:rPr>
        <w:t xml:space="preserve"> </w:t>
      </w:r>
      <w:r>
        <w:t>beaching. Prone to</w:t>
      </w:r>
      <w:r>
        <w:rPr>
          <w:spacing w:val="-53"/>
        </w:rPr>
        <w:t xml:space="preserve"> </w:t>
      </w:r>
      <w:r>
        <w:t>outflanking and</w:t>
      </w:r>
      <w:r>
        <w:rPr>
          <w:spacing w:val="1"/>
        </w:rPr>
        <w:t xml:space="preserve"> </w:t>
      </w:r>
      <w:r>
        <w:t>undermining</w:t>
      </w:r>
    </w:p>
    <w:p w14:paraId="58094CA8" w14:textId="77777777" w:rsidR="0040573D" w:rsidRDefault="000C5DF2">
      <w:pPr>
        <w:pStyle w:val="Heading6"/>
        <w:spacing w:before="107"/>
        <w:ind w:left="149" w:right="1421"/>
      </w:pPr>
      <w:r>
        <w:rPr>
          <w:b w:val="0"/>
        </w:rPr>
        <w:br w:type="column"/>
      </w:r>
      <w:r>
        <w:t>Success in achieving</w:t>
      </w:r>
      <w:r>
        <w:rPr>
          <w:spacing w:val="-53"/>
        </w:rPr>
        <w:t xml:space="preserve"> </w:t>
      </w:r>
      <w:r>
        <w:t>intended</w:t>
      </w:r>
      <w:r>
        <w:rPr>
          <w:spacing w:val="-3"/>
        </w:rPr>
        <w:t xml:space="preserve"> </w:t>
      </w:r>
      <w:r>
        <w:t>outcome</w:t>
      </w:r>
    </w:p>
    <w:p w14:paraId="77CEADBB" w14:textId="77777777" w:rsidR="0040573D" w:rsidRDefault="000C5DF2">
      <w:pPr>
        <w:pStyle w:val="BodyText"/>
        <w:spacing w:before="104"/>
        <w:ind w:left="149" w:right="1466"/>
      </w:pPr>
      <w:r>
        <w:t>High where the</w:t>
      </w:r>
      <w:r>
        <w:rPr>
          <w:spacing w:val="1"/>
        </w:rPr>
        <w:t xml:space="preserve"> </w:t>
      </w:r>
      <w:r>
        <w:t>structural success has</w:t>
      </w:r>
      <w:r>
        <w:rPr>
          <w:spacing w:val="-53"/>
        </w:rPr>
        <w:t xml:space="preserve"> </w:t>
      </w:r>
      <w:r>
        <w:t>been</w:t>
      </w:r>
      <w:r>
        <w:rPr>
          <w:spacing w:val="-2"/>
        </w:rPr>
        <w:t xml:space="preserve"> </w:t>
      </w:r>
      <w:r>
        <w:t>achieved.</w:t>
      </w:r>
    </w:p>
    <w:p w14:paraId="4EEBE3EE" w14:textId="77777777" w:rsidR="0040573D" w:rsidRDefault="000C5DF2">
      <w:pPr>
        <w:pStyle w:val="BodyText"/>
        <w:spacing w:before="1"/>
        <w:ind w:left="149" w:right="1343"/>
      </w:pPr>
      <w:r>
        <w:t>Moderate where habitat</w:t>
      </w:r>
      <w:r>
        <w:rPr>
          <w:spacing w:val="-53"/>
        </w:rPr>
        <w:t xml:space="preserve"> </w:t>
      </w:r>
      <w:r>
        <w:t>provision is the</w:t>
      </w:r>
      <w:r>
        <w:rPr>
          <w:spacing w:val="1"/>
        </w:rPr>
        <w:t xml:space="preserve"> </w:t>
      </w:r>
      <w:r>
        <w:t>objective.</w:t>
      </w:r>
    </w:p>
    <w:p w14:paraId="4A940B2F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8" w:footer="636" w:gutter="0"/>
          <w:cols w:num="4" w:space="720" w:equalWidth="0">
            <w:col w:w="2759" w:space="40"/>
            <w:col w:w="2299" w:space="39"/>
            <w:col w:w="2019" w:space="40"/>
            <w:col w:w="3614"/>
          </w:cols>
        </w:sectPr>
      </w:pPr>
    </w:p>
    <w:p w14:paraId="2C7DEF3B" w14:textId="77777777" w:rsidR="0040573D" w:rsidRDefault="000C5DF2">
      <w:pPr>
        <w:pStyle w:val="BodyText"/>
        <w:spacing w:before="7"/>
        <w:rPr>
          <w:sz w:val="8"/>
        </w:rPr>
      </w:pPr>
      <w:r>
        <w:pict w14:anchorId="325C199E">
          <v:shape id="docshape861" o:spid="_x0000_s1802" type="#_x0000_t202" alt="" style="position:absolute;margin-left:17.7pt;margin-top:52.9pt;width:10.95pt;height:65.1pt;z-index:1601740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49B7EB27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764F6626" w14:textId="77777777" w:rsidR="0040573D" w:rsidRDefault="000C5DF2">
      <w:pPr>
        <w:pStyle w:val="BodyText"/>
        <w:spacing w:line="20" w:lineRule="exact"/>
        <w:ind w:left="1117"/>
        <w:rPr>
          <w:sz w:val="2"/>
        </w:rPr>
      </w:pPr>
      <w:r>
        <w:rPr>
          <w:sz w:val="2"/>
        </w:rPr>
      </w:r>
      <w:r>
        <w:rPr>
          <w:sz w:val="2"/>
        </w:rPr>
        <w:pict w14:anchorId="0F584DCE">
          <v:group id="docshapegroup862" o:spid="_x0000_s1800" alt="" style="width:424.6pt;height:.5pt;mso-position-horizontal-relative:char;mso-position-vertical-relative:line" coordsize="8492,10">
            <v:shape id="docshape863" o:spid="_x0000_s1801" alt="" style="position:absolute;width:8492;height:10" coordsize="8492,10" o:spt="100" adj="0,,0" path="m2113,l,,,10r2113,l2113,xm4183,l2128,r,10l4183,10r,-10xm6163,l4198,r,10l6163,10r,-10xm8491,l6178,r,10l8491,10r,-10xe" fillcolor="black" stroked="f">
              <v:stroke joinstyle="round"/>
              <v:formulas/>
              <v:path arrowok="t" o:connecttype="segments"/>
            </v:shape>
            <w10:anchorlock/>
          </v:group>
        </w:pict>
      </w:r>
    </w:p>
    <w:p w14:paraId="5F0EB717" w14:textId="77777777" w:rsidR="0040573D" w:rsidRDefault="0040573D">
      <w:pPr>
        <w:spacing w:line="20" w:lineRule="exact"/>
        <w:rPr>
          <w:sz w:val="2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space="720"/>
        </w:sectPr>
      </w:pPr>
    </w:p>
    <w:p w14:paraId="5292CDCA" w14:textId="77777777" w:rsidR="0040573D" w:rsidRDefault="0040573D">
      <w:pPr>
        <w:pStyle w:val="BodyText"/>
      </w:pPr>
    </w:p>
    <w:p w14:paraId="64ED8F74" w14:textId="77777777" w:rsidR="0040573D" w:rsidRDefault="0040573D">
      <w:pPr>
        <w:pStyle w:val="BodyText"/>
      </w:pPr>
    </w:p>
    <w:p w14:paraId="08A54384" w14:textId="77777777" w:rsidR="0040573D" w:rsidRDefault="0040573D">
      <w:pPr>
        <w:pStyle w:val="BodyText"/>
      </w:pPr>
    </w:p>
    <w:p w14:paraId="471BC16C" w14:textId="77777777" w:rsidR="0040573D" w:rsidRDefault="0040573D">
      <w:pPr>
        <w:pStyle w:val="BodyText"/>
      </w:pPr>
    </w:p>
    <w:p w14:paraId="0ED814FE" w14:textId="77777777" w:rsidR="0040573D" w:rsidRDefault="0040573D">
      <w:pPr>
        <w:pStyle w:val="BodyText"/>
        <w:spacing w:before="7"/>
        <w:rPr>
          <w:sz w:val="15"/>
        </w:rPr>
      </w:pPr>
    </w:p>
    <w:p w14:paraId="12AA1610" w14:textId="77777777" w:rsidR="0040573D" w:rsidRDefault="000C5DF2">
      <w:pPr>
        <w:pStyle w:val="BodyText"/>
        <w:spacing w:line="20" w:lineRule="exact"/>
        <w:ind w:left="544"/>
        <w:rPr>
          <w:sz w:val="2"/>
        </w:rPr>
      </w:pPr>
      <w:r>
        <w:rPr>
          <w:sz w:val="2"/>
        </w:rPr>
      </w:r>
      <w:r>
        <w:rPr>
          <w:sz w:val="2"/>
        </w:rPr>
        <w:pict w14:anchorId="24B76BDA">
          <v:group id="docshapegroup864" o:spid="_x0000_s1798" alt="" style="width:424.95pt;height:.5pt;mso-position-horizontal-relative:char;mso-position-vertical-relative:line" coordsize="8499,10">
            <v:rect id="docshape865" o:spid="_x0000_s1799" alt="" style="position:absolute;width:8499;height:10" fillcolor="black" stroked="f"/>
            <w10:anchorlock/>
          </v:group>
        </w:pict>
      </w:r>
    </w:p>
    <w:p w14:paraId="221D29B9" w14:textId="77777777" w:rsidR="0040573D" w:rsidRDefault="000C5DF2">
      <w:pPr>
        <w:pStyle w:val="BodyText"/>
        <w:tabs>
          <w:tab w:val="left" w:pos="2727"/>
        </w:tabs>
        <w:ind w:left="2728" w:right="1973" w:hanging="2127"/>
      </w:pPr>
      <w:r>
        <w:rPr>
          <w:b/>
        </w:rPr>
        <w:t>Success</w:t>
      </w:r>
      <w:r>
        <w:rPr>
          <w:b/>
          <w:spacing w:val="-2"/>
        </w:rPr>
        <w:t xml:space="preserve"> </w:t>
      </w:r>
      <w:r>
        <w:rPr>
          <w:b/>
        </w:rPr>
        <w:t>factors</w:t>
      </w:r>
      <w:r>
        <w:rPr>
          <w:b/>
        </w:rPr>
        <w:tab/>
      </w:r>
      <w:r>
        <w:t>That physical processes are complementary to the introduction of log</w:t>
      </w:r>
      <w:r>
        <w:rPr>
          <w:spacing w:val="-53"/>
        </w:rPr>
        <w:t xml:space="preserve"> </w:t>
      </w:r>
      <w:r>
        <w:t>sills. Presence of process such as knickpoint migration may</w:t>
      </w:r>
      <w:r>
        <w:rPr>
          <w:spacing w:val="1"/>
        </w:rPr>
        <w:t xml:space="preserve"> </w:t>
      </w:r>
      <w:r>
        <w:t>undermine</w:t>
      </w:r>
      <w:r>
        <w:rPr>
          <w:spacing w:val="-2"/>
        </w:rPr>
        <w:t xml:space="preserve"> </w:t>
      </w:r>
      <w:r>
        <w:t>such</w:t>
      </w:r>
      <w:r>
        <w:rPr>
          <w:spacing w:val="-1"/>
        </w:rPr>
        <w:t xml:space="preserve"> </w:t>
      </w:r>
      <w:r>
        <w:t>structures</w:t>
      </w:r>
    </w:p>
    <w:p w14:paraId="53D663BD" w14:textId="77777777" w:rsidR="0040573D" w:rsidRDefault="000C5DF2">
      <w:pPr>
        <w:pStyle w:val="BodyText"/>
        <w:spacing w:before="83"/>
        <w:ind w:left="2728" w:right="1858"/>
      </w:pPr>
      <w:r>
        <w:t>That the utilisation or value of introduced habitat is not limited by other</w:t>
      </w:r>
      <w:r>
        <w:rPr>
          <w:spacing w:val="-53"/>
        </w:rPr>
        <w:t xml:space="preserve"> </w:t>
      </w:r>
      <w:r>
        <w:t>factors</w:t>
      </w:r>
      <w:r>
        <w:rPr>
          <w:spacing w:val="-2"/>
        </w:rPr>
        <w:t xml:space="preserve"> </w:t>
      </w:r>
      <w:r>
        <w:t>such</w:t>
      </w:r>
      <w:r>
        <w:rPr>
          <w:spacing w:val="-1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qua</w:t>
      </w:r>
      <w:r>
        <w:t>lity,</w:t>
      </w:r>
      <w:r>
        <w:rPr>
          <w:spacing w:val="-2"/>
        </w:rPr>
        <w:t xml:space="preserve"> </w:t>
      </w:r>
      <w:r>
        <w:t>hydrology,</w:t>
      </w:r>
      <w:r>
        <w:rPr>
          <w:spacing w:val="-1"/>
        </w:rPr>
        <w:t xml:space="preserve"> </w:t>
      </w:r>
      <w:r>
        <w:t>etc</w:t>
      </w:r>
    </w:p>
    <w:p w14:paraId="62BD3914" w14:textId="77777777" w:rsidR="0040573D" w:rsidRDefault="000C5DF2">
      <w:pPr>
        <w:pStyle w:val="BodyText"/>
        <w:spacing w:before="96"/>
        <w:ind w:left="2728"/>
      </w:pPr>
      <w:r>
        <w:pict w14:anchorId="4E718949">
          <v:rect id="docshape866" o:spid="_x0000_s1797" alt="" style="position:absolute;left:0;text-align:left;margin-left:82.2pt;margin-top:21.25pt;width:424.9pt;height:.5pt;z-index:1602048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That</w:t>
      </w:r>
      <w:r>
        <w:rPr>
          <w:spacing w:val="-2"/>
        </w:rPr>
        <w:t xml:space="preserve"> </w:t>
      </w:r>
      <w:r>
        <w:t>large</w:t>
      </w:r>
      <w:r>
        <w:rPr>
          <w:spacing w:val="-2"/>
        </w:rPr>
        <w:t xml:space="preserve"> </w:t>
      </w:r>
      <w:r>
        <w:t>woody</w:t>
      </w:r>
      <w:r>
        <w:rPr>
          <w:spacing w:val="-2"/>
        </w:rPr>
        <w:t xml:space="preserve"> </w:t>
      </w:r>
      <w:r>
        <w:t>debris</w:t>
      </w:r>
      <w:r>
        <w:rPr>
          <w:spacing w:val="-1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natural</w:t>
      </w:r>
      <w:r>
        <w:rPr>
          <w:spacing w:val="-1"/>
        </w:rPr>
        <w:t xml:space="preserve"> </w:t>
      </w:r>
      <w:r>
        <w:t>habitat</w:t>
      </w:r>
      <w:r>
        <w:rPr>
          <w:spacing w:val="-2"/>
        </w:rPr>
        <w:t xml:space="preserve"> </w:t>
      </w:r>
      <w:r>
        <w:t>feature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stream</w:t>
      </w:r>
    </w:p>
    <w:p w14:paraId="104391EE" w14:textId="77777777" w:rsidR="0040573D" w:rsidRDefault="0040573D">
      <w:p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0B420CE3" w14:textId="77777777" w:rsidR="0040573D" w:rsidRDefault="000C5DF2">
      <w:pPr>
        <w:pStyle w:val="Heading6"/>
        <w:spacing w:before="106"/>
      </w:pPr>
      <w:r>
        <w:t>Failure</w:t>
      </w:r>
      <w:r>
        <w:rPr>
          <w:spacing w:val="-11"/>
        </w:rPr>
        <w:t xml:space="preserve"> </w:t>
      </w:r>
      <w:r>
        <w:t>mechanisms</w:t>
      </w:r>
    </w:p>
    <w:p w14:paraId="7FF5277E" w14:textId="77777777" w:rsidR="0040573D" w:rsidRDefault="000C5DF2">
      <w:pPr>
        <w:tabs>
          <w:tab w:val="left" w:pos="2287"/>
        </w:tabs>
        <w:spacing w:before="106"/>
        <w:ind w:left="163"/>
        <w:rPr>
          <w:b/>
          <w:sz w:val="20"/>
        </w:rPr>
      </w:pPr>
      <w:r>
        <w:br w:type="column"/>
      </w:r>
      <w:r>
        <w:rPr>
          <w:b/>
          <w:sz w:val="20"/>
        </w:rPr>
        <w:t>Process</w:t>
      </w:r>
      <w:r>
        <w:rPr>
          <w:b/>
          <w:sz w:val="20"/>
        </w:rPr>
        <w:tab/>
        <w:t>Management</w:t>
      </w:r>
    </w:p>
    <w:p w14:paraId="7AF91477" w14:textId="77777777" w:rsidR="0040573D" w:rsidRDefault="000C5DF2">
      <w:pPr>
        <w:pStyle w:val="BodyText"/>
        <w:spacing w:before="5"/>
        <w:rPr>
          <w:b/>
          <w:sz w:val="6"/>
        </w:rPr>
      </w:pPr>
      <w:r>
        <w:pict w14:anchorId="1E5D278F">
          <v:rect id="docshape867" o:spid="_x0000_s1796" alt="" style="position:absolute;margin-left:188.2pt;margin-top:4.95pt;width:318.9pt;height:.5pt;z-index:-15438848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409317A3" w14:textId="77777777" w:rsidR="0040573D" w:rsidRDefault="000C5DF2">
      <w:pPr>
        <w:pStyle w:val="BodyText"/>
        <w:tabs>
          <w:tab w:val="left" w:pos="2288"/>
        </w:tabs>
        <w:ind w:left="163"/>
      </w:pPr>
      <w:r>
        <w:t>Movement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log</w:t>
      </w:r>
      <w:r>
        <w:tab/>
        <w:t>Key</w:t>
      </w:r>
      <w:r>
        <w:rPr>
          <w:spacing w:val="-4"/>
        </w:rPr>
        <w:t xml:space="preserve"> </w:t>
      </w:r>
      <w:r>
        <w:t>logs</w:t>
      </w:r>
      <w:r>
        <w:rPr>
          <w:spacing w:val="-4"/>
        </w:rPr>
        <w:t xml:space="preserve"> </w:t>
      </w:r>
      <w:r>
        <w:t>into</w:t>
      </w:r>
      <w:r>
        <w:rPr>
          <w:spacing w:val="-4"/>
        </w:rPr>
        <w:t xml:space="preserve"> </w:t>
      </w:r>
      <w:r>
        <w:t>banks,</w:t>
      </w:r>
      <w:r>
        <w:rPr>
          <w:spacing w:val="-4"/>
        </w:rPr>
        <w:t xml:space="preserve"> </w:t>
      </w:r>
      <w:r>
        <w:t>anchor</w:t>
      </w:r>
      <w:r>
        <w:rPr>
          <w:spacing w:val="-3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stream</w:t>
      </w:r>
    </w:p>
    <w:p w14:paraId="65FE8C2C" w14:textId="77777777" w:rsidR="0040573D" w:rsidRDefault="000C5DF2">
      <w:pPr>
        <w:pStyle w:val="BodyText"/>
        <w:ind w:left="2288"/>
      </w:pPr>
      <w:r>
        <w:pict w14:anchorId="3D3544D2">
          <v:rect id="docshape868" o:spid="_x0000_s1795" alt="" style="position:absolute;left:0;text-align:left;margin-left:188.2pt;margin-top:33pt;width:318.9pt;height:.25pt;z-index:-2593689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bank/bed</w:t>
      </w:r>
    </w:p>
    <w:p w14:paraId="71546A85" w14:textId="77777777" w:rsidR="0040573D" w:rsidRDefault="000C5DF2">
      <w:pPr>
        <w:pStyle w:val="BodyText"/>
        <w:spacing w:before="3"/>
        <w:rPr>
          <w:sz w:val="6"/>
        </w:rPr>
      </w:pPr>
      <w:r>
        <w:pict w14:anchorId="2DFBDF0A">
          <v:rect id="docshape869" o:spid="_x0000_s1794" alt="" style="position:absolute;margin-left:188.2pt;margin-top:4.8pt;width:318.9pt;height:.25pt;z-index:-15438336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4E8757CB" w14:textId="77777777" w:rsidR="0040573D" w:rsidRDefault="000C5DF2">
      <w:pPr>
        <w:pStyle w:val="BodyText"/>
        <w:tabs>
          <w:tab w:val="left" w:pos="2287"/>
        </w:tabs>
        <w:spacing w:line="345" w:lineRule="auto"/>
        <w:ind w:left="163" w:right="2803"/>
      </w:pPr>
      <w:r>
        <w:t>Burial within sediment</w:t>
      </w:r>
      <w:r>
        <w:rPr>
          <w:spacing w:val="1"/>
        </w:rPr>
        <w:t xml:space="preserve"> </w:t>
      </w:r>
      <w:r>
        <w:t>Upstream sediment management</w:t>
      </w:r>
      <w:r>
        <w:rPr>
          <w:spacing w:val="1"/>
        </w:rPr>
        <w:t xml:space="preserve"> </w:t>
      </w:r>
      <w:r>
        <w:t>Decomposition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log</w:t>
      </w:r>
      <w:r>
        <w:tab/>
        <w:t>Use</w:t>
      </w:r>
      <w:r>
        <w:rPr>
          <w:spacing w:val="-3"/>
        </w:rPr>
        <w:t xml:space="preserve"> </w:t>
      </w:r>
      <w:r>
        <w:t>appropriate</w:t>
      </w:r>
      <w:r>
        <w:rPr>
          <w:spacing w:val="-2"/>
        </w:rPr>
        <w:t xml:space="preserve"> </w:t>
      </w:r>
      <w:r>
        <w:t>timber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monitor</w:t>
      </w:r>
    </w:p>
    <w:p w14:paraId="393FDABE" w14:textId="77777777" w:rsidR="0040573D" w:rsidRDefault="0040573D">
      <w:pPr>
        <w:spacing w:line="345" w:lineRule="auto"/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2525" w:space="40"/>
            <w:col w:w="8245"/>
          </w:cols>
        </w:sectPr>
      </w:pPr>
    </w:p>
    <w:p w14:paraId="61B77640" w14:textId="77777777" w:rsidR="0040573D" w:rsidRDefault="000C5DF2">
      <w:pPr>
        <w:pStyle w:val="BodyText"/>
        <w:ind w:left="2728" w:right="-6"/>
      </w:pPr>
      <w:r>
        <w:pict w14:anchorId="7D2D3F71">
          <v:rect id="docshape870" o:spid="_x0000_s1793" alt="" style="position:absolute;left:0;text-align:left;margin-left:188.2pt;margin-top:-.1pt;width:318.9pt;height:.25pt;z-index:16021504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Sedimentation</w:t>
      </w:r>
      <w:r>
        <w:rPr>
          <w:spacing w:val="-13"/>
        </w:rPr>
        <w:t xml:space="preserve"> </w:t>
      </w:r>
      <w:r>
        <w:t>within</w:t>
      </w:r>
      <w:r>
        <w:rPr>
          <w:spacing w:val="-53"/>
        </w:rPr>
        <w:t xml:space="preserve"> </w:t>
      </w:r>
      <w:r>
        <w:t>pool</w:t>
      </w:r>
    </w:p>
    <w:p w14:paraId="56405D2D" w14:textId="77777777" w:rsidR="0040573D" w:rsidRDefault="000C5DF2">
      <w:pPr>
        <w:pStyle w:val="BodyText"/>
        <w:spacing w:before="98"/>
        <w:ind w:left="2728" w:right="303"/>
      </w:pPr>
      <w:r>
        <w:pict w14:anchorId="141B8029">
          <v:rect id="docshape871" o:spid="_x0000_s1792" alt="" style="position:absolute;left:0;text-align:left;margin-left:188.2pt;margin-top:4.8pt;width:318.9pt;height:.25pt;z-index:1602201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Undermining and</w:t>
      </w:r>
      <w:r>
        <w:rPr>
          <w:spacing w:val="-54"/>
        </w:rPr>
        <w:t xml:space="preserve"> </w:t>
      </w:r>
      <w:r>
        <w:t>outflanking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sill</w:t>
      </w:r>
    </w:p>
    <w:p w14:paraId="7E435EB6" w14:textId="77777777" w:rsidR="0040573D" w:rsidRDefault="000C5DF2">
      <w:pPr>
        <w:pStyle w:val="BodyText"/>
        <w:spacing w:line="227" w:lineRule="exact"/>
        <w:ind w:left="238"/>
      </w:pPr>
      <w:r>
        <w:br w:type="column"/>
        <w:t>Monitor</w:t>
      </w:r>
    </w:p>
    <w:p w14:paraId="79956460" w14:textId="77777777" w:rsidR="0040573D" w:rsidRDefault="0040573D">
      <w:pPr>
        <w:pStyle w:val="BodyText"/>
        <w:spacing w:before="9"/>
        <w:rPr>
          <w:sz w:val="28"/>
        </w:rPr>
      </w:pPr>
    </w:p>
    <w:p w14:paraId="7338A53E" w14:textId="77777777" w:rsidR="0040573D" w:rsidRDefault="000C5DF2">
      <w:pPr>
        <w:pStyle w:val="BodyText"/>
        <w:ind w:left="238" w:right="2012"/>
      </w:pPr>
      <w:r>
        <w:t>Key an adequate distance into the stream</w:t>
      </w:r>
      <w:r>
        <w:rPr>
          <w:spacing w:val="1"/>
        </w:rPr>
        <w:t xml:space="preserve"> </w:t>
      </w:r>
      <w:r>
        <w:t>ba</w:t>
      </w:r>
      <w:r>
        <w:t>nk. Provide rock beaching to protect bank</w:t>
      </w:r>
      <w:r>
        <w:rPr>
          <w:spacing w:val="-53"/>
        </w:rPr>
        <w:t xml:space="preserve"> </w:t>
      </w:r>
      <w:r>
        <w:t>at point of key in. Provide low point in the sill</w:t>
      </w:r>
      <w:r>
        <w:rPr>
          <w:spacing w:val="-53"/>
        </w:rPr>
        <w:t xml:space="preserve"> </w:t>
      </w:r>
      <w:r>
        <w:t>to direct low flows away from the stream</w:t>
      </w:r>
      <w:r>
        <w:rPr>
          <w:spacing w:val="1"/>
        </w:rPr>
        <w:t xml:space="preserve"> </w:t>
      </w:r>
      <w:r>
        <w:t>bank.</w:t>
      </w:r>
      <w:r>
        <w:rPr>
          <w:spacing w:val="-2"/>
        </w:rPr>
        <w:t xml:space="preserve"> </w:t>
      </w:r>
      <w:r>
        <w:t>Monitor</w:t>
      </w:r>
    </w:p>
    <w:p w14:paraId="5F282ACA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4575" w:space="40"/>
            <w:col w:w="6195"/>
          </w:cols>
        </w:sectPr>
      </w:pPr>
    </w:p>
    <w:p w14:paraId="22FE7D8C" w14:textId="77777777" w:rsidR="0040573D" w:rsidRDefault="000C5DF2">
      <w:pPr>
        <w:pStyle w:val="BodyText"/>
        <w:spacing w:before="7"/>
        <w:rPr>
          <w:sz w:val="8"/>
        </w:rPr>
      </w:pPr>
      <w:r>
        <w:pict w14:anchorId="56628BEE">
          <v:shape id="docshape872" o:spid="_x0000_s1791" type="#_x0000_t202" alt="" style="position:absolute;margin-left:17.7pt;margin-top:52.9pt;width:10.95pt;height:65.1pt;z-index:1602252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370D612F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1823287F" w14:textId="77777777" w:rsidR="0040573D" w:rsidRDefault="000C5DF2">
      <w:pPr>
        <w:pStyle w:val="BodyText"/>
        <w:spacing w:line="20" w:lineRule="exact"/>
        <w:ind w:left="544"/>
        <w:rPr>
          <w:sz w:val="2"/>
        </w:rPr>
      </w:pPr>
      <w:r>
        <w:rPr>
          <w:sz w:val="2"/>
        </w:rPr>
      </w:r>
      <w:r>
        <w:rPr>
          <w:sz w:val="2"/>
        </w:rPr>
        <w:pict w14:anchorId="795CA67C">
          <v:group id="docshapegroup873" o:spid="_x0000_s1789" alt="" style="width:424.95pt;height:.5pt;mso-position-horizontal-relative:char;mso-position-vertical-relative:line" coordsize="8499,10">
            <v:rect id="docshape874" o:spid="_x0000_s1790" alt="" style="position:absolute;width:8499;height:10" fillcolor="black" stroked="f"/>
            <w10:anchorlock/>
          </v:group>
        </w:pict>
      </w:r>
    </w:p>
    <w:p w14:paraId="17D5524D" w14:textId="77777777" w:rsidR="0040573D" w:rsidRDefault="0040573D">
      <w:pPr>
        <w:pStyle w:val="BodyText"/>
        <w:spacing w:before="9"/>
        <w:rPr>
          <w:sz w:val="18"/>
        </w:rPr>
      </w:pPr>
    </w:p>
    <w:p w14:paraId="6DC3165B" w14:textId="77777777" w:rsidR="0040573D" w:rsidRDefault="000C5DF2">
      <w:pPr>
        <w:pStyle w:val="Heading4"/>
        <w:spacing w:before="100"/>
      </w:pPr>
      <w:r>
        <w:t>DEMONSTRATION</w:t>
      </w:r>
      <w:r>
        <w:rPr>
          <w:spacing w:val="-3"/>
        </w:rPr>
        <w:t xml:space="preserve"> </w:t>
      </w:r>
      <w:r>
        <w:t>SITE</w:t>
      </w:r>
    </w:p>
    <w:p w14:paraId="703D9EB6" w14:textId="77777777" w:rsidR="0040573D" w:rsidRDefault="000C5DF2">
      <w:pPr>
        <w:pStyle w:val="Heading6"/>
        <w:spacing w:before="48"/>
      </w:pPr>
      <w:r>
        <w:t>Site</w:t>
      </w:r>
      <w:r>
        <w:rPr>
          <w:spacing w:val="-2"/>
        </w:rPr>
        <w:t xml:space="preserve"> </w:t>
      </w:r>
      <w:r>
        <w:t>1</w:t>
      </w:r>
    </w:p>
    <w:p w14:paraId="06FE9D7D" w14:textId="77777777" w:rsidR="0040573D" w:rsidRDefault="000C5DF2">
      <w:pPr>
        <w:pStyle w:val="BodyText"/>
        <w:tabs>
          <w:tab w:val="left" w:pos="1379"/>
        </w:tabs>
        <w:spacing w:before="95" w:line="340" w:lineRule="auto"/>
        <w:ind w:left="601" w:right="8045"/>
      </w:pPr>
      <w:r>
        <w:t>Stream: Wattle Creek</w:t>
      </w:r>
      <w:r>
        <w:rPr>
          <w:spacing w:val="1"/>
        </w:rPr>
        <w:t xml:space="preserve"> </w:t>
      </w:r>
      <w:r>
        <w:t>Basin:</w:t>
      </w:r>
      <w:r>
        <w:tab/>
        <w:t>Wimmera</w:t>
      </w:r>
      <w:r>
        <w:rPr>
          <w:spacing w:val="1"/>
        </w:rPr>
        <w:t xml:space="preserve"> </w:t>
      </w:r>
      <w:r>
        <w:t>Contact:</w:t>
      </w:r>
      <w:r>
        <w:rPr>
          <w:spacing w:val="-6"/>
        </w:rPr>
        <w:t xml:space="preserve"> </w:t>
      </w:r>
      <w:r>
        <w:t>Wimmera</w:t>
      </w:r>
      <w:r>
        <w:rPr>
          <w:spacing w:val="-6"/>
        </w:rPr>
        <w:t xml:space="preserve"> </w:t>
      </w:r>
      <w:r>
        <w:t>CMA</w:t>
      </w:r>
    </w:p>
    <w:p w14:paraId="70EC7124" w14:textId="77777777" w:rsidR="0040573D" w:rsidRDefault="000C5DF2">
      <w:pPr>
        <w:pStyle w:val="BodyText"/>
        <w:spacing w:before="5"/>
        <w:rPr>
          <w:sz w:val="8"/>
        </w:rPr>
      </w:pPr>
      <w:r>
        <w:rPr>
          <w:noProof/>
        </w:rPr>
        <w:drawing>
          <wp:anchor distT="0" distB="0" distL="0" distR="0" simplePos="0" relativeHeight="569" behindDoc="0" locked="0" layoutInCell="1" allowOverlap="1" wp14:anchorId="2F58E73E" wp14:editId="00ABF032">
            <wp:simplePos x="0" y="0"/>
            <wp:positionH relativeFrom="page">
              <wp:posOffset>1080516</wp:posOffset>
            </wp:positionH>
            <wp:positionV relativeFrom="paragraph">
              <wp:posOffset>76979</wp:posOffset>
            </wp:positionV>
            <wp:extent cx="2622442" cy="1957673"/>
            <wp:effectExtent l="0" t="0" r="0" b="0"/>
            <wp:wrapTopAndBottom/>
            <wp:docPr id="143" name="image1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age125.jpe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2442" cy="19576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9BD5CC7" w14:textId="77777777" w:rsidR="0040573D" w:rsidRDefault="0040573D">
      <w:pPr>
        <w:pStyle w:val="BodyText"/>
        <w:spacing w:before="2"/>
        <w:rPr>
          <w:sz w:val="18"/>
        </w:rPr>
      </w:pPr>
    </w:p>
    <w:p w14:paraId="309D0AF2" w14:textId="77777777" w:rsidR="0040573D" w:rsidRDefault="000C5DF2">
      <w:pPr>
        <w:spacing w:line="207" w:lineRule="exact"/>
        <w:ind w:left="601"/>
        <w:rPr>
          <w:b/>
          <w:sz w:val="18"/>
        </w:rPr>
      </w:pPr>
      <w:r>
        <w:rPr>
          <w:b/>
          <w:sz w:val="18"/>
        </w:rPr>
        <w:t>Log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sill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and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rock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beaching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at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Wattle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Creek,</w:t>
      </w:r>
    </w:p>
    <w:p w14:paraId="13B9B8CA" w14:textId="77777777" w:rsidR="0040573D" w:rsidRDefault="000C5DF2">
      <w:pPr>
        <w:spacing w:line="207" w:lineRule="exact"/>
        <w:ind w:left="601"/>
        <w:rPr>
          <w:b/>
          <w:sz w:val="18"/>
        </w:rPr>
      </w:pPr>
      <w:r>
        <w:rPr>
          <w:b/>
          <w:sz w:val="18"/>
        </w:rPr>
        <w:t>Wimmera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River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catchment</w:t>
      </w:r>
    </w:p>
    <w:p w14:paraId="56F2CCD0" w14:textId="77777777" w:rsidR="0040573D" w:rsidRDefault="000C5DF2">
      <w:pPr>
        <w:spacing w:before="2"/>
        <w:ind w:left="601"/>
        <w:rPr>
          <w:sz w:val="18"/>
        </w:rPr>
      </w:pPr>
      <w:r>
        <w:rPr>
          <w:sz w:val="18"/>
        </w:rPr>
        <w:t>(Image</w:t>
      </w:r>
      <w:r>
        <w:rPr>
          <w:spacing w:val="-4"/>
          <w:sz w:val="18"/>
        </w:rPr>
        <w:t xml:space="preserve"> </w:t>
      </w:r>
      <w:r>
        <w:rPr>
          <w:sz w:val="18"/>
        </w:rPr>
        <w:t>courtesy</w:t>
      </w:r>
      <w:r>
        <w:rPr>
          <w:spacing w:val="-4"/>
          <w:sz w:val="18"/>
        </w:rPr>
        <w:t xml:space="preserve"> </w:t>
      </w:r>
      <w:r>
        <w:rPr>
          <w:sz w:val="18"/>
        </w:rPr>
        <w:t>of</w:t>
      </w:r>
      <w:r>
        <w:rPr>
          <w:spacing w:val="-4"/>
          <w:sz w:val="18"/>
        </w:rPr>
        <w:t xml:space="preserve"> </w:t>
      </w:r>
      <w:r>
        <w:rPr>
          <w:sz w:val="18"/>
        </w:rPr>
        <w:t>Earth</w:t>
      </w:r>
      <w:r>
        <w:rPr>
          <w:spacing w:val="-3"/>
          <w:sz w:val="18"/>
        </w:rPr>
        <w:t xml:space="preserve"> </w:t>
      </w:r>
      <w:r>
        <w:rPr>
          <w:sz w:val="18"/>
        </w:rPr>
        <w:t>Tech)</w:t>
      </w:r>
    </w:p>
    <w:p w14:paraId="3BA82094" w14:textId="77777777" w:rsidR="0040573D" w:rsidRDefault="0040573D">
      <w:pPr>
        <w:pStyle w:val="BodyText"/>
      </w:pPr>
    </w:p>
    <w:p w14:paraId="3BF69F83" w14:textId="77777777" w:rsidR="0040573D" w:rsidRDefault="0040573D">
      <w:pPr>
        <w:pStyle w:val="BodyText"/>
        <w:spacing w:before="9"/>
        <w:rPr>
          <w:sz w:val="16"/>
        </w:rPr>
      </w:pPr>
    </w:p>
    <w:p w14:paraId="7F5244F2" w14:textId="77777777" w:rsidR="0040573D" w:rsidRDefault="000C5DF2">
      <w:pPr>
        <w:pStyle w:val="Heading4"/>
      </w:pPr>
      <w:r>
        <w:t>DESIGN</w:t>
      </w:r>
      <w:r>
        <w:rPr>
          <w:spacing w:val="-2"/>
        </w:rPr>
        <w:t xml:space="preserve"> </w:t>
      </w:r>
      <w:r>
        <w:t>GUIDELINES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RELATED</w:t>
      </w:r>
      <w:r>
        <w:rPr>
          <w:spacing w:val="-1"/>
        </w:rPr>
        <w:t xml:space="preserve"> </w:t>
      </w:r>
      <w:r>
        <w:t>INFORMATION</w:t>
      </w:r>
      <w:r>
        <w:rPr>
          <w:spacing w:val="-3"/>
        </w:rPr>
        <w:t xml:space="preserve"> </w:t>
      </w:r>
      <w:r>
        <w:t>SOURCES</w:t>
      </w:r>
    </w:p>
    <w:p w14:paraId="122BE862" w14:textId="77777777" w:rsidR="0040573D" w:rsidRDefault="000C5DF2">
      <w:pPr>
        <w:pStyle w:val="BodyText"/>
        <w:spacing w:before="47"/>
        <w:ind w:left="601"/>
      </w:pPr>
      <w:r>
        <w:t>NA</w:t>
      </w:r>
    </w:p>
    <w:p w14:paraId="397EC3CE" w14:textId="77777777" w:rsidR="0040573D" w:rsidRDefault="0040573D">
      <w:pPr>
        <w:pStyle w:val="BodyText"/>
        <w:rPr>
          <w:sz w:val="22"/>
        </w:rPr>
      </w:pPr>
    </w:p>
    <w:p w14:paraId="4F2A8542" w14:textId="77777777" w:rsidR="0040573D" w:rsidRDefault="000C5DF2">
      <w:pPr>
        <w:pStyle w:val="Heading4"/>
        <w:spacing w:before="145"/>
      </w:pPr>
      <w:r>
        <w:t>CONSTRUCTION</w:t>
      </w:r>
      <w:r>
        <w:rPr>
          <w:spacing w:val="-3"/>
        </w:rPr>
        <w:t xml:space="preserve"> </w:t>
      </w:r>
      <w:r>
        <w:t>COSTS</w:t>
      </w:r>
    </w:p>
    <w:p w14:paraId="2D47237F" w14:textId="77777777" w:rsidR="0040573D" w:rsidRDefault="000C5DF2">
      <w:pPr>
        <w:pStyle w:val="BodyText"/>
        <w:spacing w:before="48"/>
        <w:ind w:left="601"/>
      </w:pPr>
      <w:r>
        <w:t>Dependent</w:t>
      </w:r>
      <w:r>
        <w:rPr>
          <w:spacing w:val="-4"/>
        </w:rPr>
        <w:t xml:space="preserve"> </w:t>
      </w:r>
      <w:r>
        <w:t>on</w:t>
      </w:r>
      <w:r>
        <w:rPr>
          <w:spacing w:val="-4"/>
        </w:rPr>
        <w:t xml:space="preserve"> </w:t>
      </w:r>
      <w:r>
        <w:t>availability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logs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rock</w:t>
      </w:r>
      <w:r>
        <w:rPr>
          <w:spacing w:val="-1"/>
        </w:rPr>
        <w:t xml:space="preserve"> </w:t>
      </w:r>
      <w:r>
        <w:t>beaching.</w:t>
      </w:r>
      <w:r>
        <w:rPr>
          <w:spacing w:val="-3"/>
        </w:rPr>
        <w:t xml:space="preserve"> </w:t>
      </w:r>
      <w:r>
        <w:t>Generally</w:t>
      </w:r>
      <w:r>
        <w:rPr>
          <w:spacing w:val="-4"/>
        </w:rPr>
        <w:t xml:space="preserve"> </w:t>
      </w:r>
      <w:r>
        <w:t>cheaper</w:t>
      </w:r>
      <w:r>
        <w:rPr>
          <w:spacing w:val="-4"/>
        </w:rPr>
        <w:t xml:space="preserve"> </w:t>
      </w:r>
      <w:r>
        <w:t>than</w:t>
      </w:r>
      <w:r>
        <w:rPr>
          <w:spacing w:val="-3"/>
        </w:rPr>
        <w:t xml:space="preserve"> </w:t>
      </w:r>
      <w:r>
        <w:t>rock</w:t>
      </w:r>
      <w:r>
        <w:rPr>
          <w:spacing w:val="-5"/>
        </w:rPr>
        <w:t xml:space="preserve"> </w:t>
      </w:r>
      <w:r>
        <w:t>chutes.</w:t>
      </w:r>
    </w:p>
    <w:p w14:paraId="1D2995E8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5F68A5CB" w14:textId="77777777" w:rsidR="0040573D" w:rsidRDefault="0040573D">
      <w:pPr>
        <w:pStyle w:val="BodyText"/>
      </w:pPr>
    </w:p>
    <w:p w14:paraId="4CAD45A5" w14:textId="77777777" w:rsidR="0040573D" w:rsidRDefault="0040573D">
      <w:pPr>
        <w:pStyle w:val="BodyText"/>
      </w:pPr>
    </w:p>
    <w:p w14:paraId="2E55B02C" w14:textId="77777777" w:rsidR="0040573D" w:rsidRDefault="0040573D">
      <w:pPr>
        <w:pStyle w:val="BodyText"/>
        <w:spacing w:before="3"/>
        <w:rPr>
          <w:sz w:val="22"/>
        </w:rPr>
      </w:pPr>
    </w:p>
    <w:p w14:paraId="28544AAC" w14:textId="77777777" w:rsidR="0040573D" w:rsidRDefault="000C5DF2">
      <w:pPr>
        <w:pStyle w:val="Heading2"/>
        <w:numPr>
          <w:ilvl w:val="2"/>
          <w:numId w:val="59"/>
        </w:numPr>
        <w:tabs>
          <w:tab w:val="left" w:pos="2069"/>
        </w:tabs>
        <w:ind w:hanging="902"/>
        <w:rPr>
          <w:color w:val="016889"/>
        </w:rPr>
      </w:pPr>
      <w:bookmarkStart w:id="67" w:name="_bookmark67"/>
      <w:bookmarkEnd w:id="67"/>
      <w:r>
        <w:rPr>
          <w:color w:val="016889"/>
        </w:rPr>
        <w:t>LUNKERS</w:t>
      </w:r>
      <w:r>
        <w:rPr>
          <w:color w:val="016889"/>
          <w:spacing w:val="-10"/>
        </w:rPr>
        <w:t xml:space="preserve"> </w:t>
      </w:r>
      <w:r>
        <w:rPr>
          <w:color w:val="016889"/>
        </w:rPr>
        <w:t>(CONSTRUCTED</w:t>
      </w:r>
      <w:r>
        <w:rPr>
          <w:color w:val="016889"/>
          <w:spacing w:val="-10"/>
        </w:rPr>
        <w:t xml:space="preserve"> </w:t>
      </w:r>
      <w:r>
        <w:rPr>
          <w:color w:val="016889"/>
        </w:rPr>
        <w:t>UNDERCUT</w:t>
      </w:r>
      <w:r>
        <w:rPr>
          <w:color w:val="016889"/>
          <w:spacing w:val="-9"/>
        </w:rPr>
        <w:t xml:space="preserve"> </w:t>
      </w:r>
      <w:r>
        <w:rPr>
          <w:color w:val="016889"/>
        </w:rPr>
        <w:t>BANKS)</w:t>
      </w:r>
    </w:p>
    <w:p w14:paraId="44C17549" w14:textId="77777777" w:rsidR="0040573D" w:rsidRDefault="000C5DF2">
      <w:pPr>
        <w:pStyle w:val="Heading4"/>
        <w:spacing w:before="123"/>
        <w:ind w:left="1167"/>
      </w:pPr>
      <w:r>
        <w:t>DESCRIPTION</w:t>
      </w:r>
    </w:p>
    <w:p w14:paraId="4CBD5254" w14:textId="77777777" w:rsidR="0040573D" w:rsidRDefault="000C5DF2">
      <w:pPr>
        <w:pStyle w:val="BodyText"/>
        <w:spacing w:before="48"/>
        <w:ind w:left="1166" w:right="1319" w:firstLine="1"/>
      </w:pPr>
      <w:r>
        <w:t>LUNKERS (Little Underwater Neighbourhood Keepers Encompassing Rheotactic Salmonids)</w:t>
      </w:r>
      <w:r>
        <w:rPr>
          <w:spacing w:val="1"/>
        </w:rPr>
        <w:t xml:space="preserve"> </w:t>
      </w:r>
      <w:r>
        <w:t>are a form of constructed undercut bank. The term and technique were developed in the USA.</w:t>
      </w:r>
      <w:r>
        <w:rPr>
          <w:spacing w:val="-53"/>
        </w:rPr>
        <w:t xml:space="preserve"> </w:t>
      </w:r>
      <w:r>
        <w:t>Undercut banks are an important habitat component of meandering stream systems, h</w:t>
      </w:r>
      <w:r>
        <w:t>owever</w:t>
      </w:r>
      <w:r>
        <w:rPr>
          <w:spacing w:val="-53"/>
        </w:rPr>
        <w:t xml:space="preserve"> </w:t>
      </w:r>
      <w:r>
        <w:t>stream bank stabilisation works (such as rock riprap and bank battering) can result in the</w:t>
      </w:r>
      <w:r>
        <w:rPr>
          <w:spacing w:val="1"/>
        </w:rPr>
        <w:t xml:space="preserve"> </w:t>
      </w:r>
      <w:r>
        <w:t>destruction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undercut</w:t>
      </w:r>
      <w:r>
        <w:rPr>
          <w:spacing w:val="-1"/>
        </w:rPr>
        <w:t xml:space="preserve"> </w:t>
      </w:r>
      <w:r>
        <w:t>banks.</w:t>
      </w:r>
    </w:p>
    <w:p w14:paraId="160C2E12" w14:textId="77777777" w:rsidR="0040573D" w:rsidRDefault="0040573D">
      <w:pPr>
        <w:pStyle w:val="BodyText"/>
        <w:spacing w:before="7"/>
        <w:rPr>
          <w:sz w:val="23"/>
        </w:rPr>
      </w:pPr>
    </w:p>
    <w:p w14:paraId="6C501BF0" w14:textId="77777777" w:rsidR="0040573D" w:rsidRDefault="000C5DF2">
      <w:pPr>
        <w:pStyle w:val="Heading4"/>
        <w:spacing w:before="1"/>
        <w:ind w:left="1167"/>
      </w:pPr>
      <w:r>
        <w:t>WHY</w:t>
      </w:r>
      <w:r>
        <w:rPr>
          <w:spacing w:val="-4"/>
        </w:rPr>
        <w:t xml:space="preserve"> </w:t>
      </w:r>
      <w:r>
        <w:t>IMPLEMENT?</w:t>
      </w:r>
    </w:p>
    <w:p w14:paraId="584CB741" w14:textId="77777777" w:rsidR="0040573D" w:rsidRDefault="000C5DF2">
      <w:pPr>
        <w:pStyle w:val="BodyText"/>
        <w:spacing w:before="48"/>
        <w:ind w:left="1167" w:right="1207"/>
      </w:pPr>
      <w:r>
        <w:t>LUNKERS are a means of providing undercut bank habitat in stream systems modified by bank</w:t>
      </w:r>
      <w:r>
        <w:rPr>
          <w:spacing w:val="-53"/>
        </w:rPr>
        <w:t xml:space="preserve"> </w:t>
      </w:r>
      <w:r>
        <w:t>stabilisation</w:t>
      </w:r>
      <w:r>
        <w:rPr>
          <w:spacing w:val="-3"/>
        </w:rPr>
        <w:t xml:space="preserve"> </w:t>
      </w:r>
      <w:r>
        <w:t>works</w:t>
      </w:r>
      <w:r>
        <w:rPr>
          <w:spacing w:val="-1"/>
        </w:rPr>
        <w:t xml:space="preserve"> </w:t>
      </w:r>
      <w:r>
        <w:t>s</w:t>
      </w:r>
      <w:r>
        <w:t>uch</w:t>
      </w:r>
      <w:r>
        <w:rPr>
          <w:spacing w:val="-1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battering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rock</w:t>
      </w:r>
      <w:r>
        <w:rPr>
          <w:spacing w:val="-2"/>
        </w:rPr>
        <w:t xml:space="preserve"> </w:t>
      </w:r>
      <w:r>
        <w:t>beaching.</w:t>
      </w:r>
    </w:p>
    <w:p w14:paraId="121F1634" w14:textId="77777777" w:rsidR="0040573D" w:rsidRDefault="0040573D">
      <w:pPr>
        <w:pStyle w:val="BodyText"/>
        <w:spacing w:before="6"/>
        <w:rPr>
          <w:sz w:val="17"/>
        </w:rPr>
      </w:pPr>
    </w:p>
    <w:p w14:paraId="4DA37758" w14:textId="77777777" w:rsidR="0040573D" w:rsidRDefault="000C5DF2">
      <w:pPr>
        <w:tabs>
          <w:tab w:val="left" w:pos="5602"/>
        </w:tabs>
        <w:ind w:left="1168"/>
        <w:rPr>
          <w:sz w:val="20"/>
        </w:rPr>
      </w:pPr>
      <w:r>
        <w:rPr>
          <w:noProof/>
          <w:position w:val="14"/>
          <w:sz w:val="20"/>
        </w:rPr>
        <w:drawing>
          <wp:inline distT="0" distB="0" distL="0" distR="0" wp14:anchorId="5F2A6A41" wp14:editId="793B3360">
            <wp:extent cx="2618871" cy="1828800"/>
            <wp:effectExtent l="0" t="0" r="0" b="0"/>
            <wp:docPr id="145" name="image1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126.jpe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8871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4"/>
          <w:sz w:val="20"/>
        </w:rPr>
        <w:tab/>
      </w:r>
      <w:r>
        <w:rPr>
          <w:noProof/>
          <w:sz w:val="20"/>
        </w:rPr>
        <w:drawing>
          <wp:inline distT="0" distB="0" distL="0" distR="0" wp14:anchorId="6F2EE787" wp14:editId="75751768">
            <wp:extent cx="2628922" cy="1914715"/>
            <wp:effectExtent l="0" t="0" r="0" b="0"/>
            <wp:docPr id="147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127.pn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8922" cy="1914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265C7D" w14:textId="77777777" w:rsidR="0040573D" w:rsidRDefault="0040573D">
      <w:pPr>
        <w:rPr>
          <w:sz w:val="20"/>
        </w:r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41B6E201" w14:textId="77777777" w:rsidR="0040573D" w:rsidRDefault="000C5DF2">
      <w:pPr>
        <w:spacing w:before="70"/>
        <w:ind w:left="1167" w:right="367"/>
        <w:rPr>
          <w:sz w:val="20"/>
        </w:rPr>
      </w:pPr>
      <w:r>
        <w:rPr>
          <w:b/>
          <w:sz w:val="20"/>
        </w:rPr>
        <w:t>LUNKERS installation upper Goulburn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 xml:space="preserve">River </w:t>
      </w:r>
      <w:r>
        <w:rPr>
          <w:sz w:val="20"/>
        </w:rPr>
        <w:t>(Photo courtesy of Goulburn Broken</w:t>
      </w:r>
      <w:r>
        <w:rPr>
          <w:spacing w:val="-53"/>
          <w:sz w:val="20"/>
        </w:rPr>
        <w:t xml:space="preserve"> </w:t>
      </w:r>
      <w:r>
        <w:rPr>
          <w:sz w:val="20"/>
        </w:rPr>
        <w:t>CMA)</w:t>
      </w:r>
    </w:p>
    <w:p w14:paraId="20091BDA" w14:textId="77777777" w:rsidR="0040573D" w:rsidRDefault="000C5DF2">
      <w:pPr>
        <w:spacing w:before="1"/>
        <w:rPr>
          <w:sz w:val="26"/>
        </w:rPr>
      </w:pPr>
      <w:r>
        <w:br w:type="column"/>
      </w:r>
    </w:p>
    <w:p w14:paraId="187E4BB8" w14:textId="77777777" w:rsidR="0040573D" w:rsidRDefault="000C5DF2">
      <w:pPr>
        <w:ind w:left="261"/>
        <w:rPr>
          <w:b/>
          <w:sz w:val="18"/>
        </w:rPr>
      </w:pPr>
      <w:r>
        <w:rPr>
          <w:b/>
          <w:sz w:val="18"/>
        </w:rPr>
        <w:t>Conceptual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drawing</w:t>
      </w:r>
    </w:p>
    <w:p w14:paraId="402B9D4C" w14:textId="77777777" w:rsidR="0040573D" w:rsidRDefault="000C5DF2">
      <w:pPr>
        <w:spacing w:before="73"/>
        <w:ind w:left="261"/>
        <w:rPr>
          <w:sz w:val="20"/>
        </w:rPr>
      </w:pPr>
      <w:r>
        <w:pict w14:anchorId="280FEA3E">
          <v:shape id="docshape875" o:spid="_x0000_s1788" alt="" style="position:absolute;left:0;text-align:left;margin-left:110.5pt;margin-top:22.7pt;width:438pt;height:.5pt;z-index:16023552;mso-wrap-edited:f;mso-width-percent:0;mso-height-percent:0;mso-position-horizontal-relative:page;mso-width-percent:0;mso-height-percent:0" coordsize="8760,10" path="m8760,l4386,,,,,9r4386,l8760,9r,-9xe" fillcolor="black" stroked="f">
            <v:path arrowok="t" o:connecttype="custom" o:connectlocs="5562600,288290;2785110,288290;0,288290;0,294005;2785110,294005;5562600,294005;5562600,288290" o:connectangles="0,0,0,0,0,0,0"/>
            <w10:wrap anchorx="page"/>
          </v:shape>
        </w:pict>
      </w:r>
      <w:r>
        <w:rPr>
          <w:sz w:val="18"/>
        </w:rPr>
        <w:t>(Source:</w:t>
      </w:r>
      <w:r>
        <w:rPr>
          <w:spacing w:val="-12"/>
          <w:sz w:val="18"/>
        </w:rPr>
        <w:t xml:space="preserve"> </w:t>
      </w:r>
      <w:hyperlink r:id="rId303">
        <w:r>
          <w:rPr>
            <w:sz w:val="20"/>
          </w:rPr>
          <w:t>http://lwcd.org/lunkers.htm)</w:t>
        </w:r>
      </w:hyperlink>
    </w:p>
    <w:p w14:paraId="643E4313" w14:textId="77777777" w:rsidR="0040573D" w:rsidRDefault="0040573D">
      <w:pPr>
        <w:rPr>
          <w:sz w:val="20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5301" w:space="40"/>
            <w:col w:w="5469"/>
          </w:cols>
        </w:sectPr>
      </w:pPr>
    </w:p>
    <w:p w14:paraId="43A02145" w14:textId="77777777" w:rsidR="0040573D" w:rsidRDefault="000C5DF2">
      <w:pPr>
        <w:spacing w:before="159"/>
        <w:ind w:left="1168"/>
        <w:rPr>
          <w:b/>
          <w:sz w:val="20"/>
        </w:rPr>
      </w:pPr>
      <w:r>
        <w:rPr>
          <w:b/>
          <w:sz w:val="20"/>
        </w:rPr>
        <w:t>Beneficial river</w:t>
      </w:r>
      <w:r>
        <w:rPr>
          <w:b/>
          <w:spacing w:val="1"/>
          <w:sz w:val="20"/>
        </w:rPr>
        <w:t xml:space="preserve"> </w:t>
      </w:r>
      <w:r>
        <w:rPr>
          <w:b/>
          <w:spacing w:val="-1"/>
          <w:sz w:val="20"/>
        </w:rPr>
        <w:t>health</w:t>
      </w:r>
      <w:r>
        <w:rPr>
          <w:b/>
          <w:spacing w:val="-6"/>
          <w:sz w:val="20"/>
        </w:rPr>
        <w:t xml:space="preserve"> </w:t>
      </w:r>
      <w:r>
        <w:rPr>
          <w:b/>
          <w:spacing w:val="-1"/>
          <w:sz w:val="20"/>
        </w:rPr>
        <w:t>outcomes</w:t>
      </w:r>
    </w:p>
    <w:p w14:paraId="71292716" w14:textId="77777777" w:rsidR="0040573D" w:rsidRDefault="0040573D">
      <w:pPr>
        <w:pStyle w:val="BodyText"/>
        <w:rPr>
          <w:b/>
          <w:sz w:val="22"/>
        </w:rPr>
      </w:pPr>
    </w:p>
    <w:p w14:paraId="52CD5AB9" w14:textId="77777777" w:rsidR="0040573D" w:rsidRDefault="0040573D">
      <w:pPr>
        <w:pStyle w:val="BodyText"/>
        <w:spacing w:before="2"/>
        <w:rPr>
          <w:b/>
          <w:sz w:val="27"/>
        </w:rPr>
      </w:pPr>
    </w:p>
    <w:p w14:paraId="2B1E3C0E" w14:textId="77777777" w:rsidR="0040573D" w:rsidRDefault="000C5DF2">
      <w:pPr>
        <w:ind w:left="1167"/>
        <w:rPr>
          <w:b/>
          <w:sz w:val="20"/>
        </w:rPr>
      </w:pPr>
      <w:r>
        <w:pict w14:anchorId="02887473">
          <v:shape id="docshape876" o:spid="_x0000_s1787" alt="" style="position:absolute;left:0;text-align:left;margin-left:110.5pt;margin-top:-.4pt;width:438pt;height:.5pt;z-index:16024064;mso-wrap-edited:f;mso-width-percent:0;mso-height-percent:0;mso-position-horizontal-relative:page;mso-width-percent:0;mso-height-percent:0" coordsize="8760,10" path="m8760,l1917,,,,,10r1917,l8760,10r,-10xe" fillcolor="black" stroked="f">
            <v:path arrowok="t" o:connecttype="custom" o:connectlocs="5562600,-5080;1217295,-5080;0,-5080;0,1270;1217295,1270;5562600,1270;5562600,-5080" o:connectangles="0,0,0,0,0,0,0"/>
            <w10:wrap anchorx="page"/>
          </v:shape>
        </w:pict>
      </w:r>
      <w:r>
        <w:rPr>
          <w:b/>
          <w:sz w:val="20"/>
        </w:rPr>
        <w:t>Adverse river</w:t>
      </w:r>
      <w:r>
        <w:rPr>
          <w:b/>
          <w:spacing w:val="1"/>
          <w:sz w:val="20"/>
        </w:rPr>
        <w:t xml:space="preserve"> </w:t>
      </w:r>
      <w:r>
        <w:rPr>
          <w:b/>
          <w:spacing w:val="-1"/>
          <w:sz w:val="20"/>
        </w:rPr>
        <w:t>health</w:t>
      </w:r>
      <w:r>
        <w:rPr>
          <w:b/>
          <w:spacing w:val="-13"/>
          <w:sz w:val="20"/>
        </w:rPr>
        <w:t xml:space="preserve"> </w:t>
      </w:r>
      <w:r>
        <w:rPr>
          <w:b/>
          <w:sz w:val="20"/>
        </w:rPr>
        <w:t>outcomes</w:t>
      </w:r>
    </w:p>
    <w:p w14:paraId="41F2BE8D" w14:textId="77777777" w:rsidR="0040573D" w:rsidRDefault="0040573D">
      <w:pPr>
        <w:pStyle w:val="BodyText"/>
        <w:rPr>
          <w:b/>
          <w:sz w:val="22"/>
        </w:rPr>
      </w:pPr>
    </w:p>
    <w:p w14:paraId="1884FC6B" w14:textId="77777777" w:rsidR="0040573D" w:rsidRDefault="0040573D">
      <w:pPr>
        <w:pStyle w:val="BodyText"/>
        <w:rPr>
          <w:b/>
          <w:sz w:val="22"/>
        </w:rPr>
      </w:pPr>
    </w:p>
    <w:p w14:paraId="40D45C81" w14:textId="77777777" w:rsidR="0040573D" w:rsidRDefault="0040573D">
      <w:pPr>
        <w:pStyle w:val="BodyText"/>
        <w:rPr>
          <w:b/>
          <w:sz w:val="22"/>
        </w:rPr>
      </w:pPr>
    </w:p>
    <w:p w14:paraId="2DED8D37" w14:textId="77777777" w:rsidR="0040573D" w:rsidRDefault="0040573D">
      <w:pPr>
        <w:pStyle w:val="BodyText"/>
        <w:rPr>
          <w:b/>
          <w:sz w:val="22"/>
        </w:rPr>
      </w:pPr>
    </w:p>
    <w:p w14:paraId="0D4F5458" w14:textId="77777777" w:rsidR="0040573D" w:rsidRDefault="0040573D">
      <w:pPr>
        <w:pStyle w:val="BodyText"/>
        <w:spacing w:before="10"/>
        <w:rPr>
          <w:b/>
          <w:sz w:val="17"/>
        </w:rPr>
      </w:pPr>
    </w:p>
    <w:p w14:paraId="376373E2" w14:textId="77777777" w:rsidR="0040573D" w:rsidRDefault="000C5DF2">
      <w:pPr>
        <w:ind w:left="1167" w:right="513"/>
        <w:rPr>
          <w:b/>
          <w:sz w:val="20"/>
        </w:rPr>
      </w:pPr>
      <w:r>
        <w:pict w14:anchorId="2B8E096E">
          <v:shape id="docshape877" o:spid="_x0000_s1786" alt="" style="position:absolute;left:0;text-align:left;margin-left:110.5pt;margin-top:-.4pt;width:438pt;height:.5pt;z-index:16024576;mso-wrap-edited:f;mso-width-percent:0;mso-height-percent:0;mso-position-horizontal-relative:page;mso-width-percent:0;mso-height-percent:0" coordsize="8760,10" o:spt="100" adj="0,,0" path="m8735,l1917,,,,,10r1917,l8735,10r,-10xm8760,r-25,l8735,10r25,l8760,xe" fillcolor="black" stroked="f">
            <v:stroke joinstyle="round"/>
            <v:formulas/>
            <v:path arrowok="t" o:connecttype="custom" o:connectlocs="5546725,-5080;1217295,-5080;0,-5080;0,1270;1217295,1270;5546725,1270;5546725,-5080;5562600,-5080;5546725,-5080;5546725,1270;5562600,1270;5562600,-5080" o:connectangles="0,0,0,0,0,0,0,0,0,0,0,0"/>
            <w10:wrap anchorx="page"/>
          </v:shape>
        </w:pict>
      </w:r>
      <w:r>
        <w:rPr>
          <w:b/>
          <w:spacing w:val="-1"/>
          <w:sz w:val="20"/>
        </w:rPr>
        <w:t>Associated</w:t>
      </w:r>
      <w:r>
        <w:rPr>
          <w:b/>
          <w:spacing w:val="-53"/>
          <w:sz w:val="20"/>
        </w:rPr>
        <w:t xml:space="preserve"> </w:t>
      </w:r>
      <w:r>
        <w:rPr>
          <w:b/>
          <w:sz w:val="20"/>
        </w:rPr>
        <w:t>works</w:t>
      </w:r>
    </w:p>
    <w:p w14:paraId="7D617C9D" w14:textId="77777777" w:rsidR="0040573D" w:rsidRDefault="000C5DF2">
      <w:pPr>
        <w:pStyle w:val="BodyText"/>
        <w:spacing w:before="96" w:line="338" w:lineRule="auto"/>
        <w:ind w:left="1167" w:right="392"/>
      </w:pPr>
      <w:r>
        <w:t>Revegetation</w:t>
      </w:r>
      <w:r>
        <w:rPr>
          <w:spacing w:val="-53"/>
        </w:rPr>
        <w:t xml:space="preserve"> </w:t>
      </w:r>
      <w:r>
        <w:t>Fencing</w:t>
      </w:r>
    </w:p>
    <w:p w14:paraId="1FF6993C" w14:textId="77777777" w:rsidR="0040573D" w:rsidRDefault="000C5DF2">
      <w:pPr>
        <w:pStyle w:val="BodyText"/>
        <w:spacing w:before="3"/>
        <w:ind w:left="1167"/>
      </w:pPr>
      <w:r>
        <w:t>Bank</w:t>
      </w:r>
      <w:r>
        <w:rPr>
          <w:spacing w:val="-3"/>
        </w:rPr>
        <w:t xml:space="preserve"> </w:t>
      </w:r>
      <w:r>
        <w:t>restoration</w:t>
      </w:r>
    </w:p>
    <w:p w14:paraId="5261528F" w14:textId="77777777" w:rsidR="0040573D" w:rsidRDefault="000C5DF2">
      <w:pPr>
        <w:pStyle w:val="BodyText"/>
        <w:spacing w:before="157"/>
        <w:ind w:left="281" w:right="1141" w:firstLine="1"/>
      </w:pPr>
      <w:r>
        <w:br w:type="column"/>
      </w:r>
      <w:r>
        <w:t>Provision of instream undercut bank habitat for fish and other aquatic</w:t>
      </w:r>
      <w:r>
        <w:rPr>
          <w:spacing w:val="1"/>
        </w:rPr>
        <w:t xml:space="preserve"> </w:t>
      </w:r>
      <w:r>
        <w:t>species in modified system, such as urban streams and regulated streams</w:t>
      </w:r>
      <w:r>
        <w:rPr>
          <w:spacing w:val="-53"/>
        </w:rPr>
        <w:t xml:space="preserve"> </w:t>
      </w:r>
      <w:r>
        <w:t>with extensive rock beaching, and sites with battered and otherwise</w:t>
      </w:r>
      <w:r>
        <w:rPr>
          <w:spacing w:val="1"/>
        </w:rPr>
        <w:t xml:space="preserve"> </w:t>
      </w:r>
      <w:r>
        <w:t>“stabilised”</w:t>
      </w:r>
      <w:r>
        <w:rPr>
          <w:spacing w:val="-2"/>
        </w:rPr>
        <w:t xml:space="preserve"> </w:t>
      </w:r>
      <w:r>
        <w:t>banks</w:t>
      </w:r>
    </w:p>
    <w:p w14:paraId="7AA927E4" w14:textId="77777777" w:rsidR="0040573D" w:rsidRDefault="000C5DF2">
      <w:pPr>
        <w:pStyle w:val="BodyText"/>
        <w:spacing w:before="106"/>
        <w:ind w:left="282" w:right="1062"/>
      </w:pPr>
      <w:r>
        <w:t>Construction works can inv</w:t>
      </w:r>
      <w:r>
        <w:t>olve significant bank disturbance and may result</w:t>
      </w:r>
      <w:r>
        <w:rPr>
          <w:spacing w:val="-53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vegetation</w:t>
      </w:r>
      <w:r>
        <w:rPr>
          <w:spacing w:val="-2"/>
        </w:rPr>
        <w:t xml:space="preserve"> </w:t>
      </w:r>
      <w:r>
        <w:t>damage</w:t>
      </w:r>
      <w:r>
        <w:rPr>
          <w:spacing w:val="-1"/>
        </w:rPr>
        <w:t xml:space="preserve"> </w:t>
      </w:r>
      <w:r>
        <w:t>and/or</w:t>
      </w:r>
      <w:r>
        <w:rPr>
          <w:spacing w:val="-1"/>
        </w:rPr>
        <w:t xml:space="preserve"> </w:t>
      </w:r>
      <w:r>
        <w:t>removal</w:t>
      </w:r>
    </w:p>
    <w:p w14:paraId="466C3DE7" w14:textId="77777777" w:rsidR="0040573D" w:rsidRDefault="000C5DF2">
      <w:pPr>
        <w:pStyle w:val="BodyText"/>
        <w:spacing w:before="96"/>
        <w:ind w:left="282" w:right="1740"/>
      </w:pPr>
      <w:r>
        <w:t>Bank disturbance can result in a short term increase in turbidity and</w:t>
      </w:r>
      <w:r>
        <w:rPr>
          <w:spacing w:val="-53"/>
        </w:rPr>
        <w:t xml:space="preserve"> </w:t>
      </w:r>
      <w:r>
        <w:t>potential</w:t>
      </w:r>
      <w:r>
        <w:rPr>
          <w:spacing w:val="-2"/>
        </w:rPr>
        <w:t xml:space="preserve"> </w:t>
      </w:r>
      <w:r>
        <w:t>longer</w:t>
      </w:r>
      <w:r>
        <w:rPr>
          <w:spacing w:val="-1"/>
        </w:rPr>
        <w:t xml:space="preserve"> </w:t>
      </w:r>
      <w:r>
        <w:t>term</w:t>
      </w:r>
      <w:r>
        <w:rPr>
          <w:spacing w:val="-2"/>
        </w:rPr>
        <w:t xml:space="preserve"> </w:t>
      </w:r>
      <w:r>
        <w:t>bank</w:t>
      </w:r>
      <w:r>
        <w:rPr>
          <w:spacing w:val="-1"/>
        </w:rPr>
        <w:t xml:space="preserve"> </w:t>
      </w:r>
      <w:r>
        <w:t>instabilities</w:t>
      </w:r>
    </w:p>
    <w:p w14:paraId="418FAC4C" w14:textId="77777777" w:rsidR="0040573D" w:rsidRDefault="000C5DF2">
      <w:pPr>
        <w:pStyle w:val="BodyText"/>
        <w:spacing w:before="97"/>
        <w:ind w:left="282" w:right="1184"/>
      </w:pPr>
      <w:r>
        <w:t>Localised stream bed and bank scour where construction of LU</w:t>
      </w:r>
      <w:r>
        <w:t>NKER has</w:t>
      </w:r>
      <w:r>
        <w:rPr>
          <w:spacing w:val="-53"/>
        </w:rPr>
        <w:t xml:space="preserve"> </w:t>
      </w:r>
      <w:r>
        <w:t>resulted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encroachment</w:t>
      </w:r>
      <w:r>
        <w:rPr>
          <w:spacing w:val="-1"/>
        </w:rPr>
        <w:t xml:space="preserve"> </w:t>
      </w:r>
      <w:r>
        <w:t>into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stream</w:t>
      </w:r>
      <w:r>
        <w:rPr>
          <w:spacing w:val="-1"/>
        </w:rPr>
        <w:t xml:space="preserve"> </w:t>
      </w:r>
      <w:r>
        <w:t>channel</w:t>
      </w:r>
    </w:p>
    <w:p w14:paraId="3FD1B03C" w14:textId="77777777" w:rsidR="0040573D" w:rsidRDefault="000C5DF2">
      <w:pPr>
        <w:pStyle w:val="Heading6"/>
        <w:spacing w:before="107"/>
        <w:ind w:left="283"/>
      </w:pPr>
      <w:r>
        <w:t>Information</w:t>
      </w:r>
      <w:r>
        <w:rPr>
          <w:spacing w:val="-10"/>
        </w:rPr>
        <w:t xml:space="preserve"> </w:t>
      </w:r>
      <w:r>
        <w:t>requirements</w:t>
      </w:r>
    </w:p>
    <w:p w14:paraId="6A62B25B" w14:textId="77777777" w:rsidR="0040573D" w:rsidRDefault="000C5DF2">
      <w:pPr>
        <w:pStyle w:val="BodyText"/>
        <w:spacing w:before="95" w:line="340" w:lineRule="auto"/>
        <w:ind w:left="282" w:right="4142"/>
      </w:pPr>
      <w:r>
        <w:t>Estimation of stream flow (hydrology)</w:t>
      </w:r>
      <w:r>
        <w:rPr>
          <w:spacing w:val="1"/>
        </w:rPr>
        <w:t xml:space="preserve"> </w:t>
      </w:r>
      <w:r>
        <w:t>Stream cross-section survey or estimate</w:t>
      </w:r>
      <w:r>
        <w:rPr>
          <w:spacing w:val="-53"/>
        </w:rPr>
        <w:t xml:space="preserve"> </w:t>
      </w:r>
      <w:r>
        <w:t>Stream</w:t>
      </w:r>
      <w:r>
        <w:rPr>
          <w:spacing w:val="-2"/>
        </w:rPr>
        <w:t xml:space="preserve"> </w:t>
      </w:r>
      <w:r>
        <w:t>bed</w:t>
      </w:r>
      <w:r>
        <w:rPr>
          <w:spacing w:val="-2"/>
        </w:rPr>
        <w:t xml:space="preserve"> </w:t>
      </w:r>
      <w:r>
        <w:t>scour</w:t>
      </w:r>
      <w:r>
        <w:rPr>
          <w:spacing w:val="-1"/>
        </w:rPr>
        <w:t xml:space="preserve"> </w:t>
      </w:r>
      <w:r>
        <w:t>estimate</w:t>
      </w:r>
    </w:p>
    <w:p w14:paraId="67612E9D" w14:textId="77777777" w:rsidR="0040573D" w:rsidRDefault="000C5DF2">
      <w:pPr>
        <w:pStyle w:val="BodyText"/>
        <w:spacing w:line="228" w:lineRule="exact"/>
        <w:ind w:left="282"/>
      </w:pPr>
      <w:r>
        <w:t>Ground</w:t>
      </w:r>
      <w:r>
        <w:rPr>
          <w:spacing w:val="-3"/>
        </w:rPr>
        <w:t xml:space="preserve"> </w:t>
      </w:r>
      <w:r>
        <w:t>conditions</w:t>
      </w:r>
      <w:r>
        <w:rPr>
          <w:spacing w:val="-2"/>
        </w:rPr>
        <w:t xml:space="preserve"> </w:t>
      </w:r>
      <w:r>
        <w:t>(to</w:t>
      </w:r>
      <w:r>
        <w:rPr>
          <w:spacing w:val="-3"/>
        </w:rPr>
        <w:t xml:space="preserve"> </w:t>
      </w:r>
      <w:r>
        <w:t>determine</w:t>
      </w:r>
      <w:r>
        <w:rPr>
          <w:spacing w:val="-2"/>
        </w:rPr>
        <w:t xml:space="preserve"> </w:t>
      </w:r>
      <w:r>
        <w:t>anchor</w:t>
      </w:r>
      <w:r>
        <w:rPr>
          <w:spacing w:val="-2"/>
        </w:rPr>
        <w:t xml:space="preserve"> </w:t>
      </w:r>
      <w:r>
        <w:t>requirements)</w:t>
      </w:r>
    </w:p>
    <w:p w14:paraId="164629E9" w14:textId="77777777" w:rsidR="0040573D" w:rsidRDefault="000C5DF2">
      <w:pPr>
        <w:pStyle w:val="BodyText"/>
        <w:spacing w:before="96"/>
        <w:ind w:left="282" w:right="1117"/>
      </w:pPr>
      <w:r>
        <w:t>Identification of aquatic species likely to inhabit undercut banks and details</w:t>
      </w:r>
      <w:r>
        <w:rPr>
          <w:spacing w:val="-5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body</w:t>
      </w:r>
      <w:r>
        <w:rPr>
          <w:spacing w:val="-1"/>
        </w:rPr>
        <w:t xml:space="preserve"> </w:t>
      </w:r>
      <w:r>
        <w:t>size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their</w:t>
      </w:r>
      <w:r>
        <w:rPr>
          <w:spacing w:val="-1"/>
        </w:rPr>
        <w:t xml:space="preserve"> </w:t>
      </w:r>
      <w:r>
        <w:t>habitat</w:t>
      </w:r>
      <w:r>
        <w:rPr>
          <w:spacing w:val="-1"/>
        </w:rPr>
        <w:t xml:space="preserve"> </w:t>
      </w:r>
      <w:r>
        <w:t>preferences</w:t>
      </w:r>
    </w:p>
    <w:p w14:paraId="1CC28033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2758" w:space="40"/>
            <w:col w:w="8012"/>
          </w:cols>
        </w:sectPr>
      </w:pPr>
    </w:p>
    <w:p w14:paraId="6CBCF2FA" w14:textId="77777777" w:rsidR="0040573D" w:rsidRDefault="000C5DF2">
      <w:pPr>
        <w:pStyle w:val="BodyText"/>
        <w:spacing w:before="7"/>
        <w:rPr>
          <w:sz w:val="15"/>
        </w:rPr>
      </w:pPr>
      <w:r>
        <w:pict w14:anchorId="12A77E29">
          <v:shape id="docshape878" o:spid="_x0000_s1785" type="#_x0000_t202" alt="" style="position:absolute;margin-left:17.7pt;margin-top:52.9pt;width:10.95pt;height:65.1pt;z-index:1602508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5B82E0A8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27C2417B" w14:textId="77777777" w:rsidR="0040573D" w:rsidRDefault="000C5DF2">
      <w:pPr>
        <w:pStyle w:val="BodyText"/>
        <w:spacing w:line="20" w:lineRule="exact"/>
        <w:ind w:left="1096"/>
        <w:rPr>
          <w:sz w:val="2"/>
        </w:rPr>
      </w:pPr>
      <w:r>
        <w:rPr>
          <w:sz w:val="2"/>
        </w:rPr>
      </w:r>
      <w:r>
        <w:rPr>
          <w:sz w:val="2"/>
        </w:rPr>
        <w:pict w14:anchorId="0DED1B48">
          <v:group id="docshapegroup879" o:spid="_x0000_s1783" alt="" style="width:437.85pt;height:.5pt;mso-position-horizontal-relative:char;mso-position-vertical-relative:line" coordsize="8757,10">
            <v:shape id="docshape880" o:spid="_x0000_s1784" alt="" style="position:absolute;width:8757;height:10" coordsize="8757,10" path="m8756,l1928,r-14,l,,,10r1914,l1928,10r6828,l8756,xe" fillcolor="black" stroked="f">
              <v:path arrowok="t"/>
            </v:shape>
            <w10:anchorlock/>
          </v:group>
        </w:pict>
      </w:r>
    </w:p>
    <w:p w14:paraId="6256CB72" w14:textId="77777777" w:rsidR="0040573D" w:rsidRDefault="0040573D">
      <w:pPr>
        <w:spacing w:line="20" w:lineRule="exact"/>
        <w:rPr>
          <w:sz w:val="2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space="720"/>
        </w:sectPr>
      </w:pPr>
    </w:p>
    <w:p w14:paraId="36C7C45C" w14:textId="77777777" w:rsidR="0040573D" w:rsidRDefault="0040573D">
      <w:pPr>
        <w:pStyle w:val="BodyText"/>
      </w:pPr>
    </w:p>
    <w:p w14:paraId="28C4BF23" w14:textId="77777777" w:rsidR="0040573D" w:rsidRDefault="0040573D">
      <w:pPr>
        <w:pStyle w:val="BodyText"/>
      </w:pPr>
    </w:p>
    <w:p w14:paraId="1EE560A8" w14:textId="77777777" w:rsidR="0040573D" w:rsidRDefault="0040573D">
      <w:pPr>
        <w:pStyle w:val="BodyText"/>
      </w:pPr>
    </w:p>
    <w:p w14:paraId="60B9D6AF" w14:textId="77777777" w:rsidR="0040573D" w:rsidRDefault="0040573D">
      <w:pPr>
        <w:pStyle w:val="BodyText"/>
      </w:pPr>
    </w:p>
    <w:p w14:paraId="546DE69E" w14:textId="77777777" w:rsidR="0040573D" w:rsidRDefault="0040573D">
      <w:pPr>
        <w:pStyle w:val="BodyText"/>
        <w:spacing w:before="7"/>
        <w:rPr>
          <w:sz w:val="15"/>
        </w:rPr>
      </w:pPr>
    </w:p>
    <w:p w14:paraId="17351C95" w14:textId="77777777" w:rsidR="0040573D" w:rsidRDefault="000C5DF2">
      <w:pPr>
        <w:pStyle w:val="BodyText"/>
        <w:spacing w:line="20" w:lineRule="exact"/>
        <w:ind w:left="551"/>
        <w:rPr>
          <w:sz w:val="2"/>
        </w:rPr>
      </w:pPr>
      <w:r>
        <w:rPr>
          <w:sz w:val="2"/>
        </w:rPr>
      </w:r>
      <w:r>
        <w:rPr>
          <w:sz w:val="2"/>
        </w:rPr>
        <w:pict w14:anchorId="136E10D5">
          <v:group id="docshapegroup881" o:spid="_x0000_s1781" alt="" style="width:434.2pt;height:.5pt;mso-position-horizontal-relative:char;mso-position-vertical-relative:line" coordsize="8684,10">
            <v:rect id="docshape882" o:spid="_x0000_s1782" alt="" style="position:absolute;width:8684;height:10" fillcolor="black" stroked="f"/>
            <w10:anchorlock/>
          </v:group>
        </w:pict>
      </w:r>
    </w:p>
    <w:p w14:paraId="6B964A28" w14:textId="77777777" w:rsidR="0040573D" w:rsidRDefault="0040573D">
      <w:pPr>
        <w:spacing w:line="20" w:lineRule="exact"/>
        <w:rPr>
          <w:sz w:val="2"/>
        </w:r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7FA7CC0D" w14:textId="77777777" w:rsidR="0040573D" w:rsidRDefault="000C5DF2">
      <w:pPr>
        <w:pStyle w:val="Heading6"/>
        <w:ind w:right="21"/>
      </w:pPr>
      <w:r>
        <w:t>Success</w:t>
      </w:r>
      <w:r>
        <w:rPr>
          <w:spacing w:val="-53"/>
        </w:rPr>
        <w:t xml:space="preserve"> </w:t>
      </w:r>
      <w:r>
        <w:t>ranking</w:t>
      </w:r>
    </w:p>
    <w:p w14:paraId="634C01BC" w14:textId="77777777" w:rsidR="0040573D" w:rsidRDefault="000C5DF2">
      <w:pPr>
        <w:ind w:left="601" w:right="281"/>
        <w:rPr>
          <w:b/>
          <w:sz w:val="20"/>
        </w:rPr>
      </w:pPr>
      <w:r>
        <w:br w:type="column"/>
      </w:r>
      <w:r>
        <w:rPr>
          <w:b/>
          <w:sz w:val="20"/>
        </w:rPr>
        <w:t>No. of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applications in</w:t>
      </w:r>
      <w:r>
        <w:rPr>
          <w:b/>
          <w:spacing w:val="-53"/>
          <w:sz w:val="20"/>
        </w:rPr>
        <w:t xml:space="preserve"> </w:t>
      </w:r>
      <w:r>
        <w:rPr>
          <w:b/>
          <w:sz w:val="20"/>
        </w:rPr>
        <w:t>Victoria</w:t>
      </w:r>
    </w:p>
    <w:p w14:paraId="75EB829A" w14:textId="77777777" w:rsidR="0040573D" w:rsidRDefault="000C5DF2">
      <w:pPr>
        <w:pStyle w:val="BodyText"/>
        <w:spacing w:before="92"/>
        <w:ind w:left="601" w:right="-1"/>
      </w:pPr>
      <w:r>
        <w:pict w14:anchorId="0F05C2BB">
          <v:rect id="docshape883" o:spid="_x0000_s1780" alt="" style="position:absolute;left:0;text-align:left;margin-left:164.3pt;margin-top:4.25pt;width:352.45pt;height:.5pt;z-index:16026624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Uncommon - less</w:t>
      </w:r>
      <w:r>
        <w:rPr>
          <w:spacing w:val="1"/>
        </w:rPr>
        <w:t xml:space="preserve"> </w:t>
      </w:r>
      <w:r>
        <w:t>than</w:t>
      </w:r>
      <w:r>
        <w:rPr>
          <w:spacing w:val="-6"/>
        </w:rPr>
        <w:t xml:space="preserve"> </w:t>
      </w:r>
      <w:r>
        <w:t>10</w:t>
      </w:r>
      <w:r>
        <w:rPr>
          <w:spacing w:val="-6"/>
        </w:rPr>
        <w:t xml:space="preserve"> </w:t>
      </w:r>
      <w:r>
        <w:t>sites</w:t>
      </w:r>
      <w:r>
        <w:rPr>
          <w:spacing w:val="-6"/>
        </w:rPr>
        <w:t xml:space="preserve"> </w:t>
      </w:r>
      <w:r>
        <w:t>within</w:t>
      </w:r>
      <w:r>
        <w:rPr>
          <w:spacing w:val="-53"/>
        </w:rPr>
        <w:t xml:space="preserve"> </w:t>
      </w:r>
      <w:r>
        <w:t>Victoria</w:t>
      </w:r>
    </w:p>
    <w:p w14:paraId="66FE5111" w14:textId="77777777" w:rsidR="0040573D" w:rsidRDefault="000C5DF2">
      <w:pPr>
        <w:pStyle w:val="Heading6"/>
        <w:ind w:left="138" w:right="-18"/>
      </w:pPr>
      <w:r>
        <w:rPr>
          <w:b w:val="0"/>
        </w:rPr>
        <w:br w:type="column"/>
      </w:r>
      <w:r>
        <w:t>Structural success</w:t>
      </w:r>
      <w:r>
        <w:rPr>
          <w:spacing w:val="-54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Australia</w:t>
      </w:r>
    </w:p>
    <w:p w14:paraId="4578F495" w14:textId="77777777" w:rsidR="0040573D" w:rsidRDefault="0040573D">
      <w:pPr>
        <w:pStyle w:val="BodyText"/>
        <w:rPr>
          <w:b/>
          <w:sz w:val="28"/>
        </w:rPr>
      </w:pPr>
    </w:p>
    <w:p w14:paraId="4C4BD830" w14:textId="77777777" w:rsidR="0040573D" w:rsidRDefault="000C5DF2">
      <w:pPr>
        <w:pStyle w:val="BodyText"/>
        <w:spacing w:before="1"/>
        <w:ind w:left="137" w:right="61"/>
      </w:pPr>
      <w:r>
        <w:pict w14:anchorId="4FD20CA9">
          <v:rect id="docshape884" o:spid="_x0000_s1779" alt="" style="position:absolute;left:0;text-align:left;margin-left:82.2pt;margin-top:51pt;width:434.5pt;height:.5pt;z-index:1602713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Uncertain - existing</w:t>
      </w:r>
      <w:r>
        <w:rPr>
          <w:spacing w:val="-53"/>
        </w:rPr>
        <w:t xml:space="preserve"> </w:t>
      </w:r>
      <w:r>
        <w:t>structures have</w:t>
      </w:r>
      <w:r>
        <w:rPr>
          <w:spacing w:val="1"/>
        </w:rPr>
        <w:t xml:space="preserve"> </w:t>
      </w:r>
      <w:r>
        <w:t>been in place for</w:t>
      </w:r>
      <w:r>
        <w:rPr>
          <w:spacing w:val="1"/>
        </w:rPr>
        <w:t xml:space="preserve"> </w:t>
      </w:r>
      <w:r>
        <w:t>less</w:t>
      </w:r>
      <w:r>
        <w:rPr>
          <w:spacing w:val="-2"/>
        </w:rPr>
        <w:t xml:space="preserve"> </w:t>
      </w:r>
      <w:r>
        <w:t>than</w:t>
      </w:r>
      <w:r>
        <w:rPr>
          <w:spacing w:val="-1"/>
        </w:rPr>
        <w:t xml:space="preserve"> </w:t>
      </w:r>
      <w:r>
        <w:t>5</w:t>
      </w:r>
      <w:r>
        <w:rPr>
          <w:spacing w:val="-1"/>
        </w:rPr>
        <w:t xml:space="preserve"> </w:t>
      </w:r>
      <w:r>
        <w:t>years</w:t>
      </w:r>
    </w:p>
    <w:p w14:paraId="14B17E09" w14:textId="77777777" w:rsidR="0040573D" w:rsidRDefault="000C5DF2">
      <w:pPr>
        <w:pStyle w:val="Heading6"/>
        <w:ind w:left="148" w:right="1771"/>
      </w:pPr>
      <w:r>
        <w:rPr>
          <w:b w:val="0"/>
        </w:rPr>
        <w:br w:type="column"/>
      </w:r>
      <w:r>
        <w:t>Success in achieving intended</w:t>
      </w:r>
      <w:r>
        <w:rPr>
          <w:spacing w:val="-53"/>
        </w:rPr>
        <w:t xml:space="preserve"> </w:t>
      </w:r>
      <w:r>
        <w:t>outcome</w:t>
      </w:r>
    </w:p>
    <w:p w14:paraId="783CD584" w14:textId="77777777" w:rsidR="0040573D" w:rsidRDefault="0040573D">
      <w:pPr>
        <w:pStyle w:val="BodyText"/>
        <w:spacing w:before="1"/>
        <w:rPr>
          <w:b/>
          <w:sz w:val="28"/>
        </w:rPr>
      </w:pPr>
    </w:p>
    <w:p w14:paraId="50D81646" w14:textId="77777777" w:rsidR="0040573D" w:rsidRDefault="000C5DF2">
      <w:pPr>
        <w:pStyle w:val="BodyText"/>
        <w:ind w:left="148" w:right="1759"/>
      </w:pPr>
      <w:r>
        <w:t>Not confirmed for Australia.</w:t>
      </w:r>
      <w:r>
        <w:rPr>
          <w:spacing w:val="1"/>
        </w:rPr>
        <w:t xml:space="preserve"> </w:t>
      </w:r>
      <w:r>
        <w:t>Dependent on design being</w:t>
      </w:r>
      <w:r>
        <w:rPr>
          <w:spacing w:val="1"/>
        </w:rPr>
        <w:t xml:space="preserve"> </w:t>
      </w:r>
      <w:r>
        <w:t>based on species likely to inhabit</w:t>
      </w:r>
      <w:r>
        <w:rPr>
          <w:spacing w:val="-53"/>
        </w:rPr>
        <w:t xml:space="preserve"> </w:t>
      </w:r>
      <w:r>
        <w:t>undercut</w:t>
      </w:r>
      <w:r>
        <w:rPr>
          <w:spacing w:val="-2"/>
        </w:rPr>
        <w:t xml:space="preserve"> </w:t>
      </w:r>
      <w:r>
        <w:t>bank</w:t>
      </w:r>
      <w:r>
        <w:rPr>
          <w:spacing w:val="-2"/>
        </w:rPr>
        <w:t xml:space="preserve"> </w:t>
      </w:r>
      <w:r>
        <w:t>habit</w:t>
      </w:r>
      <w:r>
        <w:t>at</w:t>
      </w:r>
    </w:p>
    <w:p w14:paraId="0CDB55DF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num="4" w:space="720" w:equalWidth="0">
            <w:col w:w="1454" w:space="192"/>
            <w:col w:w="2303" w:space="40"/>
            <w:col w:w="1930" w:space="39"/>
            <w:col w:w="4852"/>
          </w:cols>
        </w:sectPr>
      </w:pPr>
    </w:p>
    <w:p w14:paraId="557A08B4" w14:textId="77777777" w:rsidR="0040573D" w:rsidRDefault="000C5DF2">
      <w:pPr>
        <w:pStyle w:val="Heading6"/>
        <w:spacing w:before="106"/>
        <w:ind w:right="21"/>
      </w:pPr>
      <w:r>
        <w:t>Success</w:t>
      </w:r>
      <w:r>
        <w:rPr>
          <w:spacing w:val="-53"/>
        </w:rPr>
        <w:t xml:space="preserve"> </w:t>
      </w:r>
      <w:r>
        <w:t>factors</w:t>
      </w:r>
    </w:p>
    <w:p w14:paraId="45ACC02D" w14:textId="77777777" w:rsidR="0040573D" w:rsidRDefault="0040573D">
      <w:pPr>
        <w:pStyle w:val="BodyText"/>
        <w:rPr>
          <w:b/>
          <w:sz w:val="22"/>
        </w:rPr>
      </w:pPr>
    </w:p>
    <w:p w14:paraId="0F554F93" w14:textId="77777777" w:rsidR="0040573D" w:rsidRDefault="0040573D">
      <w:pPr>
        <w:pStyle w:val="BodyText"/>
        <w:rPr>
          <w:b/>
          <w:sz w:val="22"/>
        </w:rPr>
      </w:pPr>
    </w:p>
    <w:p w14:paraId="56DA69FB" w14:textId="77777777" w:rsidR="0040573D" w:rsidRDefault="0040573D">
      <w:pPr>
        <w:pStyle w:val="BodyText"/>
        <w:rPr>
          <w:b/>
          <w:sz w:val="22"/>
        </w:rPr>
      </w:pPr>
    </w:p>
    <w:p w14:paraId="1420A923" w14:textId="77777777" w:rsidR="0040573D" w:rsidRDefault="0040573D">
      <w:pPr>
        <w:pStyle w:val="BodyText"/>
        <w:rPr>
          <w:b/>
        </w:rPr>
      </w:pPr>
    </w:p>
    <w:p w14:paraId="44056D38" w14:textId="77777777" w:rsidR="0040573D" w:rsidRDefault="000C5DF2">
      <w:pPr>
        <w:ind w:left="601"/>
        <w:rPr>
          <w:b/>
          <w:sz w:val="20"/>
        </w:rPr>
      </w:pPr>
      <w:r>
        <w:pict w14:anchorId="55A8D19F">
          <v:rect id="docshape885" o:spid="_x0000_s1778" alt="" style="position:absolute;left:0;text-align:left;margin-left:82.2pt;margin-top:-.4pt;width:434.5pt;height:.5pt;z-index:16027648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20"/>
        </w:rPr>
        <w:t>Failure</w:t>
      </w:r>
    </w:p>
    <w:p w14:paraId="1F3BDE74" w14:textId="77777777" w:rsidR="0040573D" w:rsidRDefault="000C5DF2">
      <w:pPr>
        <w:pStyle w:val="BodyText"/>
        <w:spacing w:before="105" w:line="340" w:lineRule="auto"/>
        <w:ind w:left="601" w:right="2008"/>
        <w:jc w:val="both"/>
      </w:pPr>
      <w:r>
        <w:br w:type="column"/>
        <w:t>LUNKERS are not recommended where sediment is likely to be deposited</w:t>
      </w:r>
      <w:r>
        <w:rPr>
          <w:spacing w:val="-53"/>
        </w:rPr>
        <w:t xml:space="preserve"> </w:t>
      </w:r>
      <w:r>
        <w:t>Most</w:t>
      </w:r>
      <w:r>
        <w:rPr>
          <w:spacing w:val="-2"/>
        </w:rPr>
        <w:t xml:space="preserve"> </w:t>
      </w:r>
      <w:r>
        <w:t>successfully</w:t>
      </w:r>
      <w:r>
        <w:rPr>
          <w:spacing w:val="-2"/>
        </w:rPr>
        <w:t xml:space="preserve"> </w:t>
      </w:r>
      <w:r>
        <w:t>used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streams</w:t>
      </w:r>
      <w:r>
        <w:rPr>
          <w:spacing w:val="-1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gravel-cobble</w:t>
      </w:r>
      <w:r>
        <w:rPr>
          <w:spacing w:val="-2"/>
        </w:rPr>
        <w:t xml:space="preserve"> </w:t>
      </w:r>
      <w:r>
        <w:t>beds</w:t>
      </w:r>
    </w:p>
    <w:p w14:paraId="56D1CB33" w14:textId="77777777" w:rsidR="0040573D" w:rsidRDefault="000C5DF2">
      <w:pPr>
        <w:pStyle w:val="BodyText"/>
        <w:ind w:left="601" w:right="2094"/>
        <w:jc w:val="both"/>
      </w:pPr>
      <w:r>
        <w:t>Enhanced success subject to soil bioengineering systems and vegetative</w:t>
      </w:r>
      <w:r>
        <w:rPr>
          <w:spacing w:val="-53"/>
        </w:rPr>
        <w:t xml:space="preserve"> </w:t>
      </w:r>
      <w:r>
        <w:t>plantings to stabilise the upper bank and ensure a regenerative source of</w:t>
      </w:r>
      <w:r>
        <w:rPr>
          <w:spacing w:val="-53"/>
        </w:rPr>
        <w:t xml:space="preserve"> </w:t>
      </w:r>
      <w:r>
        <w:t>stream</w:t>
      </w:r>
      <w:r>
        <w:rPr>
          <w:spacing w:val="-1"/>
        </w:rPr>
        <w:t xml:space="preserve"> </w:t>
      </w:r>
      <w:r>
        <w:t>bank</w:t>
      </w:r>
      <w:r>
        <w:rPr>
          <w:spacing w:val="-2"/>
        </w:rPr>
        <w:t xml:space="preserve"> </w:t>
      </w:r>
      <w:r>
        <w:t>vegetation</w:t>
      </w:r>
    </w:p>
    <w:p w14:paraId="496D532C" w14:textId="77777777" w:rsidR="0040573D" w:rsidRDefault="000C5DF2">
      <w:pPr>
        <w:pStyle w:val="Heading6"/>
        <w:tabs>
          <w:tab w:val="left" w:pos="2480"/>
        </w:tabs>
        <w:spacing w:before="107"/>
        <w:ind w:left="602"/>
        <w:jc w:val="both"/>
      </w:pPr>
      <w:r>
        <w:t>Process</w:t>
      </w:r>
      <w:r>
        <w:tab/>
        <w:t>Management</w:t>
      </w:r>
    </w:p>
    <w:p w14:paraId="021C8B31" w14:textId="77777777" w:rsidR="0040573D" w:rsidRDefault="0040573D">
      <w:pPr>
        <w:jc w:val="both"/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1454" w:space="191"/>
            <w:col w:w="9165"/>
          </w:cols>
        </w:sectPr>
      </w:pPr>
    </w:p>
    <w:p w14:paraId="1C147FDD" w14:textId="77777777" w:rsidR="0040573D" w:rsidRDefault="000C5DF2">
      <w:pPr>
        <w:spacing w:line="229" w:lineRule="exact"/>
        <w:ind w:left="601"/>
        <w:rPr>
          <w:b/>
          <w:sz w:val="20"/>
        </w:rPr>
      </w:pPr>
      <w:r>
        <w:pict w14:anchorId="3F95AE3C">
          <v:rect id="docshape886" o:spid="_x0000_s1777" alt="" style="position:absolute;left:0;text-align:left;margin-left:164.3pt;margin-top:4.9pt;width:352.45pt;height:.5pt;z-index:1602816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20"/>
        </w:rPr>
        <w:t>mechanisms</w:t>
      </w:r>
    </w:p>
    <w:p w14:paraId="597A0971" w14:textId="77777777" w:rsidR="0040573D" w:rsidRDefault="000C5DF2">
      <w:pPr>
        <w:pStyle w:val="BodyText"/>
        <w:spacing w:before="105"/>
        <w:ind w:left="393" w:right="-2"/>
      </w:pPr>
      <w:r>
        <w:br w:type="column"/>
        <w:t>Marine borers in</w:t>
      </w:r>
      <w:r>
        <w:rPr>
          <w:spacing w:val="1"/>
        </w:rPr>
        <w:t xml:space="preserve"> </w:t>
      </w:r>
      <w:r>
        <w:t>timber L</w:t>
      </w:r>
      <w:r>
        <w:t>UNKERS</w:t>
      </w:r>
      <w:r>
        <w:rPr>
          <w:spacing w:val="1"/>
        </w:rPr>
        <w:t xml:space="preserve"> </w:t>
      </w:r>
      <w:r>
        <w:t>in</w:t>
      </w:r>
      <w:r>
        <w:rPr>
          <w:spacing w:val="-8"/>
        </w:rPr>
        <w:t xml:space="preserve"> </w:t>
      </w:r>
      <w:r>
        <w:t>coastal</w:t>
      </w:r>
      <w:r>
        <w:rPr>
          <w:spacing w:val="-7"/>
        </w:rPr>
        <w:t xml:space="preserve"> </w:t>
      </w:r>
      <w:r>
        <w:t>streams</w:t>
      </w:r>
    </w:p>
    <w:p w14:paraId="39C921D2" w14:textId="77777777" w:rsidR="0040573D" w:rsidRDefault="000C5DF2">
      <w:pPr>
        <w:pStyle w:val="BodyText"/>
        <w:spacing w:before="105"/>
        <w:ind w:left="225" w:right="1805"/>
      </w:pPr>
      <w:r>
        <w:br w:type="column"/>
        <w:t>Adopt recycled plastic or concrete material to construct</w:t>
      </w:r>
      <w:r>
        <w:rPr>
          <w:spacing w:val="-53"/>
        </w:rPr>
        <w:t xml:space="preserve"> </w:t>
      </w:r>
      <w:r>
        <w:t>LUNKERS</w:t>
      </w:r>
    </w:p>
    <w:p w14:paraId="74235319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num="3" w:space="720" w:equalWidth="0">
            <w:col w:w="1815" w:space="40"/>
            <w:col w:w="2008" w:space="39"/>
            <w:col w:w="6908"/>
          </w:cols>
        </w:sectPr>
      </w:pPr>
    </w:p>
    <w:p w14:paraId="0A37CFCF" w14:textId="77777777" w:rsidR="0040573D" w:rsidRDefault="0040573D">
      <w:pPr>
        <w:pStyle w:val="BodyText"/>
        <w:spacing w:before="6"/>
        <w:rPr>
          <w:sz w:val="8"/>
        </w:rPr>
      </w:pPr>
    </w:p>
    <w:p w14:paraId="1A2BF711" w14:textId="77777777" w:rsidR="0040573D" w:rsidRDefault="000C5DF2">
      <w:pPr>
        <w:pStyle w:val="BodyText"/>
        <w:spacing w:line="20" w:lineRule="exact"/>
        <w:ind w:left="2185"/>
        <w:rPr>
          <w:sz w:val="2"/>
        </w:rPr>
      </w:pPr>
      <w:r>
        <w:rPr>
          <w:sz w:val="2"/>
        </w:rPr>
      </w:r>
      <w:r>
        <w:rPr>
          <w:sz w:val="2"/>
        </w:rPr>
        <w:pict w14:anchorId="6DC0D17E">
          <v:group id="docshapegroup887" o:spid="_x0000_s1775" alt="" style="width:352.45pt;height:.25pt;mso-position-horizontal-relative:char;mso-position-vertical-relative:line" coordsize="7049,5">
            <v:rect id="docshape888" o:spid="_x0000_s1776" alt="" style="position:absolute;width:7049;height:5" fillcolor="black" stroked="f"/>
            <w10:anchorlock/>
          </v:group>
        </w:pict>
      </w:r>
    </w:p>
    <w:p w14:paraId="23B209DD" w14:textId="77777777" w:rsidR="0040573D" w:rsidRDefault="000C5DF2">
      <w:pPr>
        <w:pStyle w:val="BodyText"/>
        <w:tabs>
          <w:tab w:val="left" w:pos="4128"/>
        </w:tabs>
        <w:ind w:left="2247"/>
      </w:pPr>
      <w:r>
        <w:t>Sedimentation</w:t>
      </w:r>
      <w:r>
        <w:tab/>
        <w:t>Adopt</w:t>
      </w:r>
      <w:r>
        <w:rPr>
          <w:spacing w:val="-2"/>
        </w:rPr>
        <w:t xml:space="preserve"> </w:t>
      </w:r>
      <w:r>
        <w:t>suitable</w:t>
      </w:r>
      <w:r>
        <w:rPr>
          <w:spacing w:val="-2"/>
        </w:rPr>
        <w:t xml:space="preserve"> </w:t>
      </w:r>
      <w:r>
        <w:t>width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LUNKERS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maintain</w:t>
      </w:r>
    </w:p>
    <w:p w14:paraId="00313017" w14:textId="77777777" w:rsidR="0040573D" w:rsidRDefault="000C5DF2">
      <w:pPr>
        <w:pStyle w:val="BodyText"/>
        <w:spacing w:line="338" w:lineRule="auto"/>
        <w:ind w:left="4126" w:right="2706"/>
      </w:pPr>
      <w:r>
        <w:pict w14:anchorId="2299CFB7">
          <v:rect id="docshape889" o:spid="_x0000_s1774" alt="" style="position:absolute;left:0;text-align:left;margin-left:164.3pt;margin-top:32.7pt;width:352.45pt;height:.25pt;z-index:16028672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normal/base flow water level above structure</w:t>
      </w:r>
      <w:r>
        <w:rPr>
          <w:spacing w:val="-53"/>
        </w:rPr>
        <w:t xml:space="preserve"> </w:t>
      </w:r>
      <w:r>
        <w:t>Monitor</w:t>
      </w:r>
      <w:r>
        <w:rPr>
          <w:spacing w:val="-2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sediment</w:t>
      </w:r>
      <w:r>
        <w:rPr>
          <w:spacing w:val="-1"/>
        </w:rPr>
        <w:t xml:space="preserve"> </w:t>
      </w:r>
      <w:r>
        <w:t>accumulations</w:t>
      </w:r>
    </w:p>
    <w:p w14:paraId="7A0E9CCC" w14:textId="77777777" w:rsidR="0040573D" w:rsidRDefault="0040573D">
      <w:pPr>
        <w:spacing w:line="338" w:lineRule="auto"/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1DA23207" w14:textId="77777777" w:rsidR="0040573D" w:rsidRDefault="000C5DF2">
      <w:pPr>
        <w:pStyle w:val="BodyText"/>
        <w:ind w:left="2247" w:right="-2"/>
      </w:pPr>
      <w:r>
        <w:t>Bed</w:t>
      </w:r>
      <w:r>
        <w:rPr>
          <w:spacing w:val="-9"/>
        </w:rPr>
        <w:t xml:space="preserve"> </w:t>
      </w:r>
      <w:r>
        <w:t>scour</w:t>
      </w:r>
      <w:r>
        <w:rPr>
          <w:spacing w:val="-8"/>
        </w:rPr>
        <w:t xml:space="preserve"> </w:t>
      </w:r>
      <w:r>
        <w:t>and</w:t>
      </w:r>
      <w:r>
        <w:rPr>
          <w:spacing w:val="-53"/>
        </w:rPr>
        <w:t xml:space="preserve"> </w:t>
      </w:r>
      <w:r>
        <w:t>LUNKERS</w:t>
      </w:r>
    </w:p>
    <w:p w14:paraId="7265F867" w14:textId="77777777" w:rsidR="0040573D" w:rsidRDefault="000C5DF2">
      <w:pPr>
        <w:pStyle w:val="BodyText"/>
        <w:spacing w:line="230" w:lineRule="exact"/>
        <w:ind w:left="2247"/>
      </w:pPr>
      <w:r>
        <w:t>collapse</w:t>
      </w:r>
    </w:p>
    <w:p w14:paraId="4CF77AA8" w14:textId="77777777" w:rsidR="0040573D" w:rsidRDefault="000C5DF2">
      <w:pPr>
        <w:pStyle w:val="Heading4"/>
        <w:spacing w:before="169"/>
      </w:pPr>
      <w:r>
        <w:pict w14:anchorId="16E6F353">
          <v:rect id="docshape890" o:spid="_x0000_s1773" alt="" style="position:absolute;left:0;text-align:left;margin-left:82.2pt;margin-top:4.5pt;width:434.5pt;height:.5pt;z-index:16029184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DEMONSTRATION</w:t>
      </w:r>
      <w:r>
        <w:rPr>
          <w:spacing w:val="-11"/>
        </w:rPr>
        <w:t xml:space="preserve"> </w:t>
      </w:r>
      <w:r>
        <w:t>SITES</w:t>
      </w:r>
    </w:p>
    <w:p w14:paraId="4D2966F5" w14:textId="77777777" w:rsidR="0040573D" w:rsidRDefault="000C5DF2">
      <w:pPr>
        <w:pStyle w:val="Heading6"/>
        <w:spacing w:before="50" w:line="229" w:lineRule="exact"/>
      </w:pPr>
      <w:r>
        <w:t>Site</w:t>
      </w:r>
      <w:r>
        <w:rPr>
          <w:spacing w:val="-1"/>
        </w:rPr>
        <w:t xml:space="preserve"> </w:t>
      </w:r>
      <w:r>
        <w:t>1</w:t>
      </w:r>
    </w:p>
    <w:p w14:paraId="485F9C5F" w14:textId="77777777" w:rsidR="0040573D" w:rsidRDefault="000C5DF2">
      <w:pPr>
        <w:pStyle w:val="BodyText"/>
        <w:tabs>
          <w:tab w:val="left" w:pos="1501"/>
        </w:tabs>
        <w:ind w:left="601" w:right="767"/>
      </w:pPr>
      <w:r>
        <w:t>Stream:</w:t>
      </w:r>
      <w:r>
        <w:rPr>
          <w:spacing w:val="22"/>
        </w:rPr>
        <w:t xml:space="preserve"> </w:t>
      </w:r>
      <w:r>
        <w:t>Acheron</w:t>
      </w:r>
      <w:r>
        <w:rPr>
          <w:spacing w:val="-5"/>
        </w:rPr>
        <w:t xml:space="preserve"> </w:t>
      </w:r>
      <w:r>
        <w:t>River</w:t>
      </w:r>
      <w:r>
        <w:rPr>
          <w:spacing w:val="-53"/>
        </w:rPr>
        <w:t xml:space="preserve"> </w:t>
      </w:r>
      <w:r>
        <w:t>Basin:</w:t>
      </w:r>
      <w:r>
        <w:tab/>
        <w:t>Goulburn</w:t>
      </w:r>
    </w:p>
    <w:p w14:paraId="16FEBA69" w14:textId="77777777" w:rsidR="0040573D" w:rsidRDefault="000C5DF2">
      <w:pPr>
        <w:pStyle w:val="BodyText"/>
        <w:spacing w:line="230" w:lineRule="exact"/>
        <w:ind w:left="601"/>
      </w:pPr>
      <w:r>
        <w:t>Contact:</w:t>
      </w:r>
      <w:r>
        <w:rPr>
          <w:spacing w:val="91"/>
        </w:rPr>
        <w:t xml:space="preserve"> </w:t>
      </w:r>
      <w:r>
        <w:t>Goulburn-Broken</w:t>
      </w:r>
      <w:r>
        <w:rPr>
          <w:spacing w:val="-4"/>
        </w:rPr>
        <w:t xml:space="preserve"> </w:t>
      </w:r>
      <w:r>
        <w:t>CMA</w:t>
      </w:r>
    </w:p>
    <w:p w14:paraId="45421613" w14:textId="77777777" w:rsidR="0040573D" w:rsidRDefault="000C5DF2">
      <w:pPr>
        <w:pStyle w:val="BodyText"/>
        <w:ind w:left="549" w:right="2193"/>
      </w:pPr>
      <w:r>
        <w:br w:type="column"/>
      </w:r>
      <w:r>
        <w:t>Estimation of scour depth and provision of suitable</w:t>
      </w:r>
      <w:r>
        <w:rPr>
          <w:spacing w:val="-53"/>
        </w:rPr>
        <w:t xml:space="preserve"> </w:t>
      </w:r>
      <w:r>
        <w:t>protection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structure</w:t>
      </w:r>
    </w:p>
    <w:p w14:paraId="1355BF21" w14:textId="77777777" w:rsidR="0040573D" w:rsidRDefault="0040573D">
      <w:pPr>
        <w:pStyle w:val="BodyText"/>
        <w:rPr>
          <w:sz w:val="22"/>
        </w:rPr>
      </w:pPr>
    </w:p>
    <w:p w14:paraId="5B9221DD" w14:textId="77777777" w:rsidR="0040573D" w:rsidRDefault="0040573D">
      <w:pPr>
        <w:pStyle w:val="BodyText"/>
        <w:rPr>
          <w:sz w:val="22"/>
        </w:rPr>
      </w:pPr>
    </w:p>
    <w:p w14:paraId="102A0310" w14:textId="77777777" w:rsidR="0040573D" w:rsidRDefault="0040573D">
      <w:pPr>
        <w:pStyle w:val="BodyText"/>
        <w:spacing w:before="3"/>
        <w:rPr>
          <w:sz w:val="17"/>
        </w:rPr>
      </w:pPr>
    </w:p>
    <w:p w14:paraId="36C4463E" w14:textId="77777777" w:rsidR="0040573D" w:rsidRDefault="000C5DF2">
      <w:pPr>
        <w:pStyle w:val="Heading6"/>
        <w:spacing w:line="229" w:lineRule="exact"/>
        <w:ind w:left="1279"/>
      </w:pPr>
      <w:r>
        <w:t>Site</w:t>
      </w:r>
      <w:r>
        <w:rPr>
          <w:spacing w:val="-1"/>
        </w:rPr>
        <w:t xml:space="preserve"> </w:t>
      </w:r>
      <w:r>
        <w:t>2</w:t>
      </w:r>
    </w:p>
    <w:p w14:paraId="22C792AA" w14:textId="77777777" w:rsidR="0040573D" w:rsidRDefault="000C5DF2">
      <w:pPr>
        <w:pStyle w:val="BodyText"/>
        <w:tabs>
          <w:tab w:val="left" w:pos="2179"/>
        </w:tabs>
        <w:ind w:left="1279" w:right="3843"/>
      </w:pPr>
      <w:r>
        <w:t>Stream:</w:t>
      </w:r>
      <w:r>
        <w:rPr>
          <w:spacing w:val="24"/>
        </w:rPr>
        <w:t xml:space="preserve"> </w:t>
      </w:r>
      <w:r>
        <w:t>Mitchell</w:t>
      </w:r>
      <w:r>
        <w:rPr>
          <w:spacing w:val="-4"/>
        </w:rPr>
        <w:t xml:space="preserve"> </w:t>
      </w:r>
      <w:r>
        <w:t>River</w:t>
      </w:r>
      <w:r>
        <w:rPr>
          <w:spacing w:val="-53"/>
        </w:rPr>
        <w:t xml:space="preserve"> </w:t>
      </w:r>
      <w:r>
        <w:t>Basin:</w:t>
      </w:r>
      <w:r>
        <w:tab/>
        <w:t>Mitchell</w:t>
      </w:r>
    </w:p>
    <w:p w14:paraId="5D524AF0" w14:textId="77777777" w:rsidR="0040573D" w:rsidRDefault="000C5DF2">
      <w:pPr>
        <w:pStyle w:val="BodyText"/>
        <w:spacing w:line="230" w:lineRule="exact"/>
        <w:ind w:left="1279"/>
      </w:pPr>
      <w:r>
        <w:t>Contact:</w:t>
      </w:r>
      <w:r>
        <w:rPr>
          <w:spacing w:val="40"/>
        </w:rPr>
        <w:t xml:space="preserve"> </w:t>
      </w:r>
      <w:r>
        <w:t>East</w:t>
      </w:r>
      <w:r>
        <w:rPr>
          <w:spacing w:val="-3"/>
        </w:rPr>
        <w:t xml:space="preserve"> </w:t>
      </w:r>
      <w:r>
        <w:t>Gippsland</w:t>
      </w:r>
      <w:r>
        <w:rPr>
          <w:spacing w:val="-2"/>
        </w:rPr>
        <w:t xml:space="preserve"> </w:t>
      </w:r>
      <w:r>
        <w:t>CMA</w:t>
      </w:r>
    </w:p>
    <w:p w14:paraId="3911C875" w14:textId="77777777" w:rsidR="0040573D" w:rsidRDefault="0040573D">
      <w:pPr>
        <w:spacing w:line="230" w:lineRule="exact"/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3538" w:space="40"/>
            <w:col w:w="7232"/>
          </w:cols>
        </w:sectPr>
      </w:pPr>
    </w:p>
    <w:p w14:paraId="7A440039" w14:textId="77777777" w:rsidR="0040573D" w:rsidRDefault="0040573D">
      <w:pPr>
        <w:pStyle w:val="BodyText"/>
        <w:spacing w:before="6"/>
        <w:rPr>
          <w:sz w:val="8"/>
        </w:rPr>
      </w:pPr>
    </w:p>
    <w:p w14:paraId="1DC9951A" w14:textId="77777777" w:rsidR="0040573D" w:rsidRDefault="000C5DF2">
      <w:pPr>
        <w:tabs>
          <w:tab w:val="left" w:pos="4858"/>
        </w:tabs>
        <w:ind w:left="601"/>
        <w:rPr>
          <w:sz w:val="20"/>
        </w:rPr>
      </w:pPr>
      <w:r>
        <w:rPr>
          <w:noProof/>
          <w:sz w:val="20"/>
        </w:rPr>
        <w:drawing>
          <wp:inline distT="0" distB="0" distL="0" distR="0" wp14:anchorId="7B39C85F" wp14:editId="72C8DF2B">
            <wp:extent cx="2390650" cy="1800225"/>
            <wp:effectExtent l="0" t="0" r="0" b="0"/>
            <wp:docPr id="149" name="image1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128.jpe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065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32"/>
          <w:sz w:val="20"/>
        </w:rPr>
        <w:drawing>
          <wp:inline distT="0" distB="0" distL="0" distR="0" wp14:anchorId="1F265BCD" wp14:editId="1D9C7F99">
            <wp:extent cx="2976059" cy="1596771"/>
            <wp:effectExtent l="0" t="0" r="0" b="0"/>
            <wp:docPr id="151" name="image1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129.jpeg"/>
                    <pic:cNvPicPr/>
                  </pic:nvPicPr>
                  <pic:blipFill>
                    <a:blip r:embed="rId3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76059" cy="1596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69CCCD" w14:textId="77777777" w:rsidR="0040573D" w:rsidRDefault="0040573D">
      <w:pPr>
        <w:pStyle w:val="BodyText"/>
        <w:spacing w:before="1"/>
        <w:rPr>
          <w:sz w:val="6"/>
        </w:rPr>
      </w:pPr>
    </w:p>
    <w:p w14:paraId="4AE2C3D1" w14:textId="77777777" w:rsidR="0040573D" w:rsidRDefault="0040573D">
      <w:pPr>
        <w:rPr>
          <w:sz w:val="6"/>
        </w:r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787EFF9D" w14:textId="77777777" w:rsidR="0040573D" w:rsidRDefault="000C5DF2">
      <w:pPr>
        <w:spacing w:before="25"/>
        <w:ind w:left="601" w:right="454"/>
        <w:jc w:val="both"/>
        <w:rPr>
          <w:sz w:val="18"/>
        </w:rPr>
      </w:pPr>
      <w:r>
        <w:rPr>
          <w:b/>
          <w:sz w:val="18"/>
        </w:rPr>
        <w:t>Upper Goulburn River following lunker</w:t>
      </w:r>
      <w:r>
        <w:rPr>
          <w:b/>
          <w:spacing w:val="-48"/>
          <w:sz w:val="18"/>
        </w:rPr>
        <w:t xml:space="preserve"> </w:t>
      </w:r>
      <w:r>
        <w:rPr>
          <w:b/>
          <w:sz w:val="18"/>
        </w:rPr>
        <w:t xml:space="preserve">installation </w:t>
      </w:r>
      <w:r>
        <w:rPr>
          <w:sz w:val="18"/>
        </w:rPr>
        <w:t>(Photo taken by Paul Brown,</w:t>
      </w:r>
      <w:r>
        <w:rPr>
          <w:spacing w:val="-47"/>
          <w:sz w:val="18"/>
        </w:rPr>
        <w:t xml:space="preserve"> </w:t>
      </w:r>
      <w:r>
        <w:rPr>
          <w:sz w:val="18"/>
        </w:rPr>
        <w:t>MAFRI</w:t>
      </w:r>
      <w:r>
        <w:rPr>
          <w:spacing w:val="-1"/>
          <w:sz w:val="18"/>
        </w:rPr>
        <w:t xml:space="preserve"> </w:t>
      </w:r>
      <w:r>
        <w:rPr>
          <w:sz w:val="18"/>
        </w:rPr>
        <w:t>- Snobs Creek)</w:t>
      </w:r>
    </w:p>
    <w:p w14:paraId="3B21304F" w14:textId="77777777" w:rsidR="0040573D" w:rsidRDefault="000C5DF2">
      <w:pPr>
        <w:spacing w:before="25"/>
        <w:ind w:left="450"/>
        <w:rPr>
          <w:b/>
          <w:sz w:val="18"/>
        </w:rPr>
      </w:pPr>
      <w:r>
        <w:br w:type="column"/>
      </w:r>
      <w:r>
        <w:rPr>
          <w:b/>
          <w:sz w:val="18"/>
        </w:rPr>
        <w:t>Design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Drawing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LUNKER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installation,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Mitchell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River</w:t>
      </w:r>
    </w:p>
    <w:p w14:paraId="03470D5C" w14:textId="77777777" w:rsidR="0040573D" w:rsidRDefault="000C5DF2">
      <w:pPr>
        <w:spacing w:before="9"/>
        <w:ind w:left="450"/>
        <w:rPr>
          <w:sz w:val="18"/>
        </w:rPr>
      </w:pPr>
      <w:r>
        <w:rPr>
          <w:sz w:val="18"/>
        </w:rPr>
        <w:t>(courtesy</w:t>
      </w:r>
      <w:r>
        <w:rPr>
          <w:spacing w:val="-5"/>
          <w:sz w:val="18"/>
        </w:rPr>
        <w:t xml:space="preserve"> </w:t>
      </w:r>
      <w:r>
        <w:rPr>
          <w:sz w:val="18"/>
        </w:rPr>
        <w:t>Earth</w:t>
      </w:r>
      <w:r>
        <w:rPr>
          <w:spacing w:val="-5"/>
          <w:sz w:val="18"/>
        </w:rPr>
        <w:t xml:space="preserve"> </w:t>
      </w:r>
      <w:r>
        <w:rPr>
          <w:sz w:val="18"/>
        </w:rPr>
        <w:t>Tech</w:t>
      </w:r>
      <w:r>
        <w:rPr>
          <w:spacing w:val="-4"/>
          <w:sz w:val="18"/>
        </w:rPr>
        <w:t xml:space="preserve"> </w:t>
      </w:r>
      <w:r>
        <w:rPr>
          <w:sz w:val="18"/>
        </w:rPr>
        <w:t>2003),</w:t>
      </w:r>
    </w:p>
    <w:p w14:paraId="57D840E9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4368" w:space="40"/>
            <w:col w:w="6402"/>
          </w:cols>
        </w:sectPr>
      </w:pPr>
    </w:p>
    <w:p w14:paraId="1E3F1738" w14:textId="77777777" w:rsidR="0040573D" w:rsidRDefault="000C5DF2">
      <w:pPr>
        <w:pStyle w:val="BodyText"/>
        <w:spacing w:before="9"/>
        <w:rPr>
          <w:sz w:val="21"/>
        </w:rPr>
      </w:pPr>
      <w:r>
        <w:pict w14:anchorId="17D7C5EF">
          <v:shape id="docshape891" o:spid="_x0000_s1772" type="#_x0000_t202" alt="" style="position:absolute;margin-left:17.7pt;margin-top:52.9pt;width:10.95pt;height:65.1pt;z-index:1602969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3834D177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756A9163" w14:textId="77777777" w:rsidR="0040573D" w:rsidRDefault="000C5DF2">
      <w:pPr>
        <w:pStyle w:val="Heading4"/>
        <w:spacing w:before="100"/>
      </w:pPr>
      <w:r>
        <w:t>DESIGN</w:t>
      </w:r>
      <w:r>
        <w:rPr>
          <w:spacing w:val="-6"/>
        </w:rPr>
        <w:t xml:space="preserve"> </w:t>
      </w:r>
      <w:r>
        <w:t>GUIDELINES</w:t>
      </w:r>
      <w:r>
        <w:rPr>
          <w:spacing w:val="-6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RELATED</w:t>
      </w:r>
      <w:r>
        <w:rPr>
          <w:spacing w:val="-5"/>
        </w:rPr>
        <w:t xml:space="preserve"> </w:t>
      </w:r>
      <w:r>
        <w:t>INFORMATION</w:t>
      </w:r>
      <w:r>
        <w:rPr>
          <w:spacing w:val="-6"/>
        </w:rPr>
        <w:t xml:space="preserve"> </w:t>
      </w:r>
      <w:r>
        <w:t>SOURCES</w:t>
      </w:r>
    </w:p>
    <w:p w14:paraId="14587F33" w14:textId="77777777" w:rsidR="0040573D" w:rsidRDefault="000C5DF2">
      <w:pPr>
        <w:pStyle w:val="BodyText"/>
        <w:spacing w:before="48"/>
        <w:ind w:left="601"/>
      </w:pPr>
      <w:r>
        <w:t>Refer:</w:t>
      </w:r>
      <w:r>
        <w:rPr>
          <w:spacing w:val="-13"/>
        </w:rPr>
        <w:t xml:space="preserve"> </w:t>
      </w:r>
      <w:hyperlink r:id="rId306">
        <w:r>
          <w:t>http://lwcd.org/lunkers.htm</w:t>
        </w:r>
      </w:hyperlink>
    </w:p>
    <w:p w14:paraId="2214814D" w14:textId="77777777" w:rsidR="0040573D" w:rsidRDefault="0040573D">
      <w:pPr>
        <w:pStyle w:val="BodyText"/>
        <w:spacing w:before="3"/>
        <w:rPr>
          <w:sz w:val="26"/>
        </w:rPr>
      </w:pPr>
    </w:p>
    <w:p w14:paraId="07B11C2D" w14:textId="77777777" w:rsidR="0040573D" w:rsidRDefault="000C5DF2">
      <w:pPr>
        <w:pStyle w:val="Heading4"/>
        <w:spacing w:before="1"/>
      </w:pPr>
      <w:r>
        <w:t>CONSTRUCTION</w:t>
      </w:r>
      <w:r>
        <w:rPr>
          <w:spacing w:val="-3"/>
        </w:rPr>
        <w:t xml:space="preserve"> </w:t>
      </w:r>
      <w:r>
        <w:t>COSTS</w:t>
      </w:r>
    </w:p>
    <w:p w14:paraId="30929C7A" w14:textId="77777777" w:rsidR="0040573D" w:rsidRDefault="000C5DF2">
      <w:pPr>
        <w:pStyle w:val="BodyText"/>
        <w:spacing w:before="46"/>
        <w:ind w:left="601" w:right="2485"/>
      </w:pPr>
      <w:r>
        <w:t>Estimated at $500 for small timber structures built by volunteers, up to $5,000 for major</w:t>
      </w:r>
      <w:r>
        <w:rPr>
          <w:spacing w:val="-53"/>
        </w:rPr>
        <w:t xml:space="preserve"> </w:t>
      </w:r>
      <w:r>
        <w:t>structures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estuari</w:t>
      </w:r>
      <w:r>
        <w:t>ne</w:t>
      </w:r>
      <w:r>
        <w:rPr>
          <w:spacing w:val="-1"/>
        </w:rPr>
        <w:t xml:space="preserve"> </w:t>
      </w:r>
      <w:r>
        <w:t>environments.</w:t>
      </w:r>
    </w:p>
    <w:p w14:paraId="0389BBA8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55F0CC82" w14:textId="77777777" w:rsidR="0040573D" w:rsidRDefault="0040573D">
      <w:pPr>
        <w:pStyle w:val="BodyText"/>
      </w:pPr>
    </w:p>
    <w:p w14:paraId="11E28513" w14:textId="77777777" w:rsidR="0040573D" w:rsidRDefault="0040573D">
      <w:pPr>
        <w:pStyle w:val="BodyText"/>
      </w:pPr>
    </w:p>
    <w:p w14:paraId="3A17E851" w14:textId="77777777" w:rsidR="0040573D" w:rsidRDefault="0040573D">
      <w:pPr>
        <w:pStyle w:val="BodyText"/>
        <w:spacing w:before="3"/>
        <w:rPr>
          <w:sz w:val="22"/>
        </w:rPr>
      </w:pPr>
    </w:p>
    <w:p w14:paraId="42385107" w14:textId="77777777" w:rsidR="0040573D" w:rsidRDefault="000C5DF2">
      <w:pPr>
        <w:pStyle w:val="Heading2"/>
        <w:numPr>
          <w:ilvl w:val="2"/>
          <w:numId w:val="59"/>
        </w:numPr>
        <w:tabs>
          <w:tab w:val="left" w:pos="2069"/>
        </w:tabs>
        <w:ind w:hanging="902"/>
        <w:rPr>
          <w:color w:val="016889"/>
        </w:rPr>
      </w:pPr>
      <w:bookmarkStart w:id="68" w:name="_bookmark68"/>
      <w:bookmarkEnd w:id="68"/>
      <w:r>
        <w:rPr>
          <w:color w:val="016889"/>
        </w:rPr>
        <w:t>PILE</w:t>
      </w:r>
      <w:r>
        <w:rPr>
          <w:color w:val="016889"/>
          <w:spacing w:val="-7"/>
        </w:rPr>
        <w:t xml:space="preserve"> </w:t>
      </w:r>
      <w:r>
        <w:rPr>
          <w:color w:val="016889"/>
        </w:rPr>
        <w:t>FIELDS</w:t>
      </w:r>
    </w:p>
    <w:p w14:paraId="05895F13" w14:textId="77777777" w:rsidR="0040573D" w:rsidRDefault="000C5DF2">
      <w:pPr>
        <w:pStyle w:val="Heading4"/>
        <w:spacing w:before="123"/>
        <w:ind w:left="1167"/>
      </w:pPr>
      <w:r>
        <w:t>DESCRIPTION</w:t>
      </w:r>
    </w:p>
    <w:p w14:paraId="0211141A" w14:textId="77777777" w:rsidR="0040573D" w:rsidRDefault="000C5DF2">
      <w:pPr>
        <w:pStyle w:val="BodyText"/>
        <w:spacing w:before="48"/>
        <w:ind w:left="1166" w:right="1496" w:firstLine="1"/>
      </w:pPr>
      <w:r>
        <w:t>Pile fields, also known as pin groynes, are lines of timber logs generally driven vertically into</w:t>
      </w:r>
      <w:r>
        <w:rPr>
          <w:spacing w:val="-53"/>
        </w:rPr>
        <w:t xml:space="preserve"> </w:t>
      </w:r>
      <w:r>
        <w:t>the bed. Pile fields have replaced the use of timber pile and rail structures. The structures</w:t>
      </w:r>
      <w:r>
        <w:rPr>
          <w:spacing w:val="1"/>
        </w:rPr>
        <w:t xml:space="preserve"> </w:t>
      </w:r>
      <w:r>
        <w:t>are intentionally porous, with through flow of low velocity, res</w:t>
      </w:r>
      <w:r>
        <w:t>ulting in sediment deposition</w:t>
      </w:r>
      <w:r>
        <w:rPr>
          <w:spacing w:val="1"/>
        </w:rPr>
        <w:t xml:space="preserve"> </w:t>
      </w:r>
      <w:r>
        <w:t>both upstream and downstream of the structure. These structures vary from the less porous</w:t>
      </w:r>
      <w:r>
        <w:rPr>
          <w:spacing w:val="-53"/>
        </w:rPr>
        <w:t xml:space="preserve"> </w:t>
      </w:r>
      <w:r>
        <w:t>systems such as rock groynes and engineered log jams that can be used to create scour</w:t>
      </w:r>
      <w:r>
        <w:rPr>
          <w:spacing w:val="1"/>
        </w:rPr>
        <w:t xml:space="preserve"> </w:t>
      </w:r>
      <w:r>
        <w:t>holes.</w:t>
      </w:r>
    </w:p>
    <w:p w14:paraId="643CE5C3" w14:textId="77777777" w:rsidR="0040573D" w:rsidRDefault="0040573D">
      <w:pPr>
        <w:pStyle w:val="BodyText"/>
        <w:spacing w:before="8"/>
        <w:rPr>
          <w:sz w:val="23"/>
        </w:rPr>
      </w:pPr>
    </w:p>
    <w:p w14:paraId="0F474C27" w14:textId="77777777" w:rsidR="0040573D" w:rsidRDefault="000C5DF2">
      <w:pPr>
        <w:pStyle w:val="Heading4"/>
        <w:ind w:left="1167"/>
      </w:pPr>
      <w:r>
        <w:t>WHY</w:t>
      </w:r>
      <w:r>
        <w:rPr>
          <w:spacing w:val="-4"/>
        </w:rPr>
        <w:t xml:space="preserve"> </w:t>
      </w:r>
      <w:r>
        <w:t>IMPLEMENT?</w:t>
      </w:r>
    </w:p>
    <w:p w14:paraId="3D412446" w14:textId="77777777" w:rsidR="0040573D" w:rsidRDefault="000C5DF2">
      <w:pPr>
        <w:pStyle w:val="BodyText"/>
        <w:spacing w:before="48"/>
        <w:ind w:left="1167" w:right="1696"/>
      </w:pPr>
      <w:r>
        <w:t xml:space="preserve">Pile fields are a means of </w:t>
      </w:r>
      <w:r>
        <w:t>using timber to achieve stream bank protection, channel</w:t>
      </w:r>
      <w:r>
        <w:rPr>
          <w:spacing w:val="1"/>
        </w:rPr>
        <w:t xml:space="preserve"> </w:t>
      </w:r>
      <w:r>
        <w:t>encroachments and alignment training. The approach is well suited to sites where no long</w:t>
      </w:r>
      <w:r>
        <w:rPr>
          <w:spacing w:val="-53"/>
        </w:rPr>
        <w:t xml:space="preserve"> </w:t>
      </w:r>
      <w:r>
        <w:t>term</w:t>
      </w:r>
      <w:r>
        <w:rPr>
          <w:spacing w:val="-2"/>
        </w:rPr>
        <w:t xml:space="preserve"> </w:t>
      </w:r>
      <w:r>
        <w:t>evidence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stream</w:t>
      </w:r>
      <w:r>
        <w:rPr>
          <w:spacing w:val="-1"/>
        </w:rPr>
        <w:t xml:space="preserve"> </w:t>
      </w:r>
      <w:r>
        <w:t>intervention</w:t>
      </w:r>
      <w:r>
        <w:rPr>
          <w:spacing w:val="-1"/>
        </w:rPr>
        <w:t xml:space="preserve"> </w:t>
      </w:r>
      <w:r>
        <w:t>works</w:t>
      </w:r>
      <w:r>
        <w:rPr>
          <w:spacing w:val="-1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sought.</w:t>
      </w:r>
    </w:p>
    <w:p w14:paraId="07195C70" w14:textId="77777777" w:rsidR="0040573D" w:rsidRDefault="000C5DF2">
      <w:pPr>
        <w:pStyle w:val="BodyText"/>
        <w:spacing w:before="4"/>
        <w:rPr>
          <w:sz w:val="15"/>
        </w:rPr>
      </w:pPr>
      <w:r>
        <w:pict w14:anchorId="310DE6EB">
          <v:group id="docshapegroup892" o:spid="_x0000_s1769" alt="" style="position:absolute;margin-left:113.4pt;margin-top:10.05pt;width:421.3pt;height:147.85pt;z-index:-15427072;mso-wrap-distance-left:0;mso-wrap-distance-right:0;mso-position-horizontal-relative:page" coordorigin="2268,201" coordsize="8426,2957">
            <v:shape id="docshape893" o:spid="_x0000_s1770" type="#_x0000_t75" alt="" style="position:absolute;left:2268;top:201;width:4198;height:2957">
              <v:imagedata r:id="rId307" o:title=""/>
            </v:shape>
            <v:shape id="docshape894" o:spid="_x0000_s1771" type="#_x0000_t75" alt="" style="position:absolute;left:6523;top:201;width:4170;height:2937">
              <v:imagedata r:id="rId308" o:title=""/>
            </v:shape>
            <w10:wrap type="topAndBottom" anchorx="page"/>
          </v:group>
        </w:pict>
      </w:r>
    </w:p>
    <w:p w14:paraId="72FBE158" w14:textId="77777777" w:rsidR="0040573D" w:rsidRDefault="0040573D">
      <w:pPr>
        <w:pStyle w:val="BodyText"/>
        <w:rPr>
          <w:sz w:val="9"/>
        </w:rPr>
      </w:pPr>
    </w:p>
    <w:p w14:paraId="4400D0B3" w14:textId="77777777" w:rsidR="0040573D" w:rsidRDefault="0040573D">
      <w:pPr>
        <w:rPr>
          <w:sz w:val="9"/>
        </w:r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6E5333DF" w14:textId="77777777" w:rsidR="0040573D" w:rsidRDefault="000C5DF2">
      <w:pPr>
        <w:spacing w:before="95"/>
        <w:ind w:left="1168" w:right="-8" w:hanging="1"/>
        <w:rPr>
          <w:b/>
          <w:sz w:val="18"/>
        </w:rPr>
      </w:pPr>
      <w:r>
        <w:rPr>
          <w:b/>
          <w:sz w:val="18"/>
        </w:rPr>
        <w:t>Pile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fields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for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alignment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training,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Wodonga</w:t>
      </w:r>
      <w:r>
        <w:rPr>
          <w:b/>
          <w:spacing w:val="-47"/>
          <w:sz w:val="18"/>
        </w:rPr>
        <w:t xml:space="preserve"> </w:t>
      </w:r>
      <w:r>
        <w:rPr>
          <w:b/>
          <w:sz w:val="18"/>
        </w:rPr>
        <w:t>Ck,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north east Victoria</w:t>
      </w:r>
    </w:p>
    <w:p w14:paraId="08F9F1D8" w14:textId="77777777" w:rsidR="0040573D" w:rsidRDefault="000C5DF2">
      <w:pPr>
        <w:spacing w:before="95"/>
        <w:ind w:left="555" w:right="1456" w:hanging="1"/>
        <w:rPr>
          <w:b/>
          <w:sz w:val="18"/>
        </w:rPr>
      </w:pPr>
      <w:r>
        <w:br w:type="column"/>
      </w:r>
      <w:r>
        <w:rPr>
          <w:b/>
          <w:sz w:val="18"/>
        </w:rPr>
        <w:t>Pile fields combined with bed seeding, Dights</w:t>
      </w:r>
      <w:r>
        <w:rPr>
          <w:b/>
          <w:spacing w:val="-47"/>
          <w:sz w:val="18"/>
        </w:rPr>
        <w:t xml:space="preserve"> </w:t>
      </w:r>
      <w:r>
        <w:rPr>
          <w:b/>
          <w:sz w:val="18"/>
        </w:rPr>
        <w:t>Ck,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River Murray, NSW</w:t>
      </w:r>
    </w:p>
    <w:p w14:paraId="77BF9A72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4829" w:space="40"/>
            <w:col w:w="5941"/>
          </w:cols>
        </w:sectPr>
      </w:pPr>
    </w:p>
    <w:p w14:paraId="0C950359" w14:textId="77777777" w:rsidR="0040573D" w:rsidRDefault="0040573D">
      <w:pPr>
        <w:pStyle w:val="BodyText"/>
        <w:spacing w:before="6" w:after="1"/>
        <w:rPr>
          <w:b/>
          <w:sz w:val="17"/>
        </w:rPr>
      </w:pPr>
    </w:p>
    <w:p w14:paraId="4BAE3197" w14:textId="77777777" w:rsidR="0040573D" w:rsidRDefault="000C5DF2">
      <w:pPr>
        <w:pStyle w:val="BodyText"/>
        <w:spacing w:line="20" w:lineRule="exact"/>
        <w:ind w:left="1110"/>
        <w:rPr>
          <w:sz w:val="2"/>
        </w:rPr>
      </w:pPr>
      <w:r>
        <w:rPr>
          <w:sz w:val="2"/>
        </w:rPr>
      </w:r>
      <w:r>
        <w:rPr>
          <w:sz w:val="2"/>
        </w:rPr>
        <w:pict w14:anchorId="7E72702A">
          <v:group id="docshapegroup895" o:spid="_x0000_s1767" alt="" style="width:424.95pt;height:.5pt;mso-position-horizontal-relative:char;mso-position-vertical-relative:line" coordsize="8499,10">
            <v:rect id="docshape896" o:spid="_x0000_s1768" alt="" style="position:absolute;width:8499;height:10" fillcolor="black" stroked="f"/>
            <w10:anchorlock/>
          </v:group>
        </w:pict>
      </w:r>
    </w:p>
    <w:p w14:paraId="74B159E6" w14:textId="77777777" w:rsidR="0040573D" w:rsidRDefault="0040573D">
      <w:pPr>
        <w:spacing w:line="20" w:lineRule="exact"/>
        <w:rPr>
          <w:sz w:val="2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space="720"/>
        </w:sectPr>
      </w:pPr>
    </w:p>
    <w:p w14:paraId="52D2C9E9" w14:textId="77777777" w:rsidR="0040573D" w:rsidRDefault="000C5DF2">
      <w:pPr>
        <w:pStyle w:val="Heading6"/>
        <w:ind w:left="1167" w:right="-11"/>
      </w:pPr>
      <w:r>
        <w:t>Beneficial</w:t>
      </w:r>
      <w:r>
        <w:rPr>
          <w:spacing w:val="-9"/>
        </w:rPr>
        <w:t xml:space="preserve"> </w:t>
      </w:r>
      <w:r>
        <w:t>river</w:t>
      </w:r>
      <w:r>
        <w:rPr>
          <w:spacing w:val="-53"/>
        </w:rPr>
        <w:t xml:space="preserve"> </w:t>
      </w:r>
      <w:r>
        <w:t>health</w:t>
      </w:r>
      <w:r>
        <w:rPr>
          <w:spacing w:val="1"/>
        </w:rPr>
        <w:t xml:space="preserve"> </w:t>
      </w:r>
      <w:r>
        <w:t>outcomes</w:t>
      </w:r>
    </w:p>
    <w:p w14:paraId="7B98C522" w14:textId="77777777" w:rsidR="0040573D" w:rsidRDefault="0040573D">
      <w:pPr>
        <w:pStyle w:val="BodyText"/>
        <w:rPr>
          <w:b/>
          <w:sz w:val="22"/>
        </w:rPr>
      </w:pPr>
    </w:p>
    <w:p w14:paraId="2ECFB339" w14:textId="77777777" w:rsidR="0040573D" w:rsidRDefault="0040573D">
      <w:pPr>
        <w:pStyle w:val="BodyText"/>
        <w:spacing w:before="2"/>
        <w:rPr>
          <w:b/>
          <w:sz w:val="31"/>
        </w:rPr>
      </w:pPr>
    </w:p>
    <w:p w14:paraId="711B4D92" w14:textId="77777777" w:rsidR="0040573D" w:rsidRDefault="000C5DF2">
      <w:pPr>
        <w:ind w:left="1167" w:right="136"/>
        <w:rPr>
          <w:b/>
          <w:sz w:val="20"/>
        </w:rPr>
      </w:pPr>
      <w:r>
        <w:pict w14:anchorId="240321A6">
          <v:rect id="docshape897" o:spid="_x0000_s1766" alt="" style="position:absolute;left:0;text-align:left;margin-left:110.5pt;margin-top:-.4pt;width:424.9pt;height:.5pt;z-index:16031744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20"/>
        </w:rPr>
        <w:t>Adverse river</w:t>
      </w:r>
      <w:r>
        <w:rPr>
          <w:b/>
          <w:spacing w:val="-53"/>
          <w:sz w:val="20"/>
        </w:rPr>
        <w:t xml:space="preserve"> </w:t>
      </w:r>
      <w:r>
        <w:rPr>
          <w:b/>
          <w:sz w:val="20"/>
        </w:rPr>
        <w:t>health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outcomes</w:t>
      </w:r>
    </w:p>
    <w:p w14:paraId="3F7BDF43" w14:textId="77777777" w:rsidR="0040573D" w:rsidRDefault="000C5DF2">
      <w:pPr>
        <w:pStyle w:val="BodyText"/>
        <w:spacing w:line="217" w:lineRule="exact"/>
        <w:ind w:left="174"/>
      </w:pPr>
      <w:r>
        <w:br w:type="column"/>
        <w:t>Stream</w:t>
      </w:r>
      <w:r>
        <w:rPr>
          <w:spacing w:val="-5"/>
        </w:rPr>
        <w:t xml:space="preserve"> </w:t>
      </w:r>
      <w:r>
        <w:t>bank</w:t>
      </w:r>
      <w:r>
        <w:rPr>
          <w:spacing w:val="-5"/>
        </w:rPr>
        <w:t xml:space="preserve"> </w:t>
      </w:r>
      <w:r>
        <w:t>erosion</w:t>
      </w:r>
      <w:r>
        <w:rPr>
          <w:spacing w:val="-5"/>
        </w:rPr>
        <w:t xml:space="preserve"> </w:t>
      </w:r>
      <w:r>
        <w:t>control</w:t>
      </w:r>
      <w:r>
        <w:rPr>
          <w:spacing w:val="-5"/>
        </w:rPr>
        <w:t xml:space="preserve"> </w:t>
      </w:r>
      <w:r>
        <w:t>through</w:t>
      </w:r>
      <w:r>
        <w:rPr>
          <w:spacing w:val="-4"/>
        </w:rPr>
        <w:t xml:space="preserve"> </w:t>
      </w:r>
      <w:r>
        <w:t>alignment</w:t>
      </w:r>
      <w:r>
        <w:rPr>
          <w:spacing w:val="-4"/>
        </w:rPr>
        <w:t xml:space="preserve"> </w:t>
      </w:r>
      <w:r>
        <w:t>training</w:t>
      </w:r>
    </w:p>
    <w:p w14:paraId="0E30E5AF" w14:textId="77777777" w:rsidR="0040573D" w:rsidRDefault="000C5DF2">
      <w:pPr>
        <w:pStyle w:val="BodyText"/>
        <w:spacing w:before="96" w:line="340" w:lineRule="auto"/>
        <w:ind w:left="174" w:right="3960"/>
      </w:pPr>
      <w:r>
        <w:t>Channel encroachments for initiation of scour</w:t>
      </w:r>
      <w:r>
        <w:rPr>
          <w:spacing w:val="-53"/>
        </w:rPr>
        <w:t xml:space="preserve"> </w:t>
      </w:r>
      <w:r>
        <w:t>Capture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part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sediment</w:t>
      </w:r>
      <w:r>
        <w:rPr>
          <w:spacing w:val="-1"/>
        </w:rPr>
        <w:t xml:space="preserve"> </w:t>
      </w:r>
      <w:r>
        <w:t>load</w:t>
      </w:r>
    </w:p>
    <w:p w14:paraId="04E823F9" w14:textId="77777777" w:rsidR="0040573D" w:rsidRDefault="000C5DF2">
      <w:pPr>
        <w:pStyle w:val="BodyText"/>
        <w:spacing w:line="229" w:lineRule="exact"/>
        <w:ind w:left="174"/>
      </w:pPr>
      <w:r>
        <w:t>No</w:t>
      </w:r>
      <w:r>
        <w:rPr>
          <w:spacing w:val="-4"/>
        </w:rPr>
        <w:t xml:space="preserve"> </w:t>
      </w:r>
      <w:r>
        <w:t>long</w:t>
      </w:r>
      <w:r>
        <w:rPr>
          <w:spacing w:val="-4"/>
        </w:rPr>
        <w:t xml:space="preserve"> </w:t>
      </w:r>
      <w:r>
        <w:t>term</w:t>
      </w:r>
      <w:r>
        <w:rPr>
          <w:spacing w:val="-4"/>
        </w:rPr>
        <w:t xml:space="preserve"> </w:t>
      </w:r>
      <w:r>
        <w:t>visual</w:t>
      </w:r>
      <w:r>
        <w:rPr>
          <w:spacing w:val="-4"/>
        </w:rPr>
        <w:t xml:space="preserve"> </w:t>
      </w:r>
      <w:r>
        <w:t>evidence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channel</w:t>
      </w:r>
      <w:r>
        <w:rPr>
          <w:spacing w:val="-5"/>
        </w:rPr>
        <w:t xml:space="preserve"> </w:t>
      </w:r>
      <w:r>
        <w:t>intervention</w:t>
      </w:r>
      <w:r>
        <w:rPr>
          <w:spacing w:val="-5"/>
        </w:rPr>
        <w:t xml:space="preserve"> </w:t>
      </w:r>
      <w:r>
        <w:t>works</w:t>
      </w:r>
    </w:p>
    <w:p w14:paraId="58B8C02D" w14:textId="77777777" w:rsidR="0040573D" w:rsidRDefault="000C5DF2">
      <w:pPr>
        <w:pStyle w:val="BodyText"/>
        <w:spacing w:before="106"/>
        <w:ind w:left="173" w:right="1393"/>
      </w:pPr>
      <w:r>
        <w:pict w14:anchorId="43B994B2">
          <v:rect id="docshape898" o:spid="_x0000_s1765" alt="" style="position:absolute;left:0;text-align:left;margin-left:110.5pt;margin-top:67.75pt;width:424.9pt;height:.5pt;z-index:1603225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The approach requires access to the stream bank and stream bed by</w:t>
      </w:r>
      <w:r>
        <w:rPr>
          <w:spacing w:val="1"/>
        </w:rPr>
        <w:t xml:space="preserve"> </w:t>
      </w:r>
      <w:r>
        <w:t>machinery and field crews. Further, the approach can require relocation of</w:t>
      </w:r>
      <w:r>
        <w:rPr>
          <w:spacing w:val="-53"/>
        </w:rPr>
        <w:t xml:space="preserve"> </w:t>
      </w:r>
      <w:r>
        <w:t>stream bed sediments. Access to sites and sediment relocation can create</w:t>
      </w:r>
      <w:r>
        <w:rPr>
          <w:spacing w:val="-53"/>
        </w:rPr>
        <w:t xml:space="preserve"> </w:t>
      </w:r>
      <w:r>
        <w:t>significant instream and stream bank disturbance that will take some time</w:t>
      </w:r>
      <w:r>
        <w:rPr>
          <w:spacing w:val="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recover</w:t>
      </w:r>
    </w:p>
    <w:p w14:paraId="42B16B72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2602" w:space="40"/>
            <w:col w:w="8168"/>
          </w:cols>
        </w:sectPr>
      </w:pPr>
    </w:p>
    <w:p w14:paraId="2B73B9E0" w14:textId="77777777" w:rsidR="0040573D" w:rsidRDefault="000C5DF2">
      <w:pPr>
        <w:pStyle w:val="Heading6"/>
        <w:spacing w:before="108"/>
        <w:ind w:left="1167"/>
      </w:pPr>
      <w:r>
        <w:t>Associated</w:t>
      </w:r>
      <w:r>
        <w:rPr>
          <w:spacing w:val="-6"/>
        </w:rPr>
        <w:t xml:space="preserve"> </w:t>
      </w:r>
      <w:r>
        <w:t>works</w:t>
      </w:r>
    </w:p>
    <w:p w14:paraId="11AE8877" w14:textId="77777777" w:rsidR="0040573D" w:rsidRDefault="000C5DF2">
      <w:pPr>
        <w:pStyle w:val="BodyText"/>
        <w:spacing w:before="95" w:line="340" w:lineRule="auto"/>
        <w:ind w:left="1167" w:right="841"/>
      </w:pPr>
      <w:r>
        <w:t>Fencing</w:t>
      </w:r>
      <w:r>
        <w:rPr>
          <w:spacing w:val="1"/>
        </w:rPr>
        <w:t xml:space="preserve"> </w:t>
      </w:r>
      <w:r>
        <w:t>Weed control</w:t>
      </w:r>
      <w:r>
        <w:rPr>
          <w:spacing w:val="-53"/>
        </w:rPr>
        <w:t xml:space="preserve"> </w:t>
      </w:r>
      <w:r>
        <w:t>Revegetation</w:t>
      </w:r>
    </w:p>
    <w:p w14:paraId="6FB5F8A5" w14:textId="77777777" w:rsidR="0040573D" w:rsidRDefault="000C5DF2">
      <w:pPr>
        <w:pStyle w:val="BodyText"/>
        <w:spacing w:line="340" w:lineRule="auto"/>
        <w:ind w:left="1167" w:right="28"/>
      </w:pPr>
      <w:r>
        <w:pict w14:anchorId="6FC97A82">
          <v:rect id="docshape899" o:spid="_x0000_s1764" alt="" style="position:absolute;left:0;text-align:left;margin-left:110.5pt;margin-top:49.05pt;width:424.9pt;height:.5pt;z-index:16032768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Off stream wate</w:t>
      </w:r>
      <w:r>
        <w:t>ring</w:t>
      </w:r>
      <w:r>
        <w:rPr>
          <w:spacing w:val="1"/>
        </w:rPr>
        <w:t xml:space="preserve"> </w:t>
      </w:r>
      <w:r>
        <w:t>Fencing</w:t>
      </w:r>
      <w:r>
        <w:rPr>
          <w:spacing w:val="-4"/>
        </w:rPr>
        <w:t xml:space="preserve"> </w:t>
      </w:r>
      <w:r>
        <w:t>across</w:t>
      </w:r>
      <w:r>
        <w:rPr>
          <w:spacing w:val="-5"/>
        </w:rPr>
        <w:t xml:space="preserve"> </w:t>
      </w:r>
      <w:r>
        <w:t>creeks</w:t>
      </w:r>
      <w:r>
        <w:rPr>
          <w:spacing w:val="-53"/>
        </w:rPr>
        <w:t xml:space="preserve"> </w:t>
      </w:r>
      <w:r>
        <w:t>Rock</w:t>
      </w:r>
      <w:r>
        <w:rPr>
          <w:spacing w:val="-1"/>
        </w:rPr>
        <w:t xml:space="preserve"> </w:t>
      </w:r>
      <w:r>
        <w:t>beaching</w:t>
      </w:r>
    </w:p>
    <w:p w14:paraId="3310D3B8" w14:textId="77777777" w:rsidR="0040573D" w:rsidRDefault="000C5DF2">
      <w:pPr>
        <w:pStyle w:val="Heading6"/>
        <w:spacing w:before="108"/>
        <w:ind w:left="1168"/>
      </w:pPr>
      <w:r>
        <w:rPr>
          <w:b w:val="0"/>
        </w:rPr>
        <w:br w:type="column"/>
      </w:r>
      <w:r>
        <w:t>Information</w:t>
      </w:r>
      <w:r>
        <w:rPr>
          <w:spacing w:val="-10"/>
        </w:rPr>
        <w:t xml:space="preserve"> </w:t>
      </w:r>
      <w:r>
        <w:t>requirements</w:t>
      </w:r>
    </w:p>
    <w:p w14:paraId="27970466" w14:textId="77777777" w:rsidR="0040573D" w:rsidRDefault="000C5DF2">
      <w:pPr>
        <w:pStyle w:val="BodyText"/>
        <w:spacing w:before="95"/>
        <w:ind w:left="1168"/>
      </w:pPr>
      <w:r>
        <w:t>Aerial</w:t>
      </w:r>
      <w:r>
        <w:rPr>
          <w:spacing w:val="-4"/>
        </w:rPr>
        <w:t xml:space="preserve"> </w:t>
      </w:r>
      <w:r>
        <w:t>photograph</w:t>
      </w:r>
    </w:p>
    <w:p w14:paraId="67908CA0" w14:textId="77777777" w:rsidR="0040573D" w:rsidRDefault="000C5DF2">
      <w:pPr>
        <w:pStyle w:val="BodyText"/>
        <w:spacing w:before="95" w:line="340" w:lineRule="auto"/>
        <w:ind w:left="1167" w:right="2559"/>
      </w:pPr>
      <w:r>
        <w:t>Design sediment size and settling velocity</w:t>
      </w:r>
      <w:r>
        <w:rPr>
          <w:spacing w:val="-53"/>
        </w:rPr>
        <w:t xml:space="preserve"> </w:t>
      </w:r>
      <w:r>
        <w:t>Available</w:t>
      </w:r>
      <w:r>
        <w:rPr>
          <w:spacing w:val="-1"/>
        </w:rPr>
        <w:t xml:space="preserve"> </w:t>
      </w:r>
      <w:r>
        <w:t>timber</w:t>
      </w:r>
      <w:r>
        <w:rPr>
          <w:spacing w:val="-1"/>
        </w:rPr>
        <w:t xml:space="preserve"> </w:t>
      </w:r>
      <w:r>
        <w:t>size</w:t>
      </w:r>
    </w:p>
    <w:p w14:paraId="2F6FD295" w14:textId="77777777" w:rsidR="0040573D" w:rsidRDefault="000C5DF2">
      <w:pPr>
        <w:pStyle w:val="BodyText"/>
        <w:spacing w:line="338" w:lineRule="auto"/>
        <w:ind w:left="1167" w:right="2970"/>
      </w:pPr>
      <w:r>
        <w:t>Estimation of stream flow (hydrology)</w:t>
      </w:r>
      <w:r>
        <w:rPr>
          <w:spacing w:val="-53"/>
        </w:rPr>
        <w:t xml:space="preserve"> </w:t>
      </w:r>
      <w:r>
        <w:t>Stream</w:t>
      </w:r>
      <w:r>
        <w:rPr>
          <w:spacing w:val="-2"/>
        </w:rPr>
        <w:t xml:space="preserve"> </w:t>
      </w:r>
      <w:r>
        <w:t>velocity</w:t>
      </w:r>
      <w:r>
        <w:rPr>
          <w:spacing w:val="-1"/>
        </w:rPr>
        <w:t xml:space="preserve"> </w:t>
      </w:r>
      <w:r>
        <w:t>assessment</w:t>
      </w:r>
    </w:p>
    <w:p w14:paraId="6FEE6CA7" w14:textId="77777777" w:rsidR="0040573D" w:rsidRDefault="0040573D">
      <w:pPr>
        <w:spacing w:line="338" w:lineRule="auto"/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3207" w:space="155"/>
            <w:col w:w="7448"/>
          </w:cols>
        </w:sectPr>
      </w:pPr>
    </w:p>
    <w:p w14:paraId="28CB2A4C" w14:textId="77777777" w:rsidR="0040573D" w:rsidRDefault="000C5DF2">
      <w:pPr>
        <w:pStyle w:val="Heading6"/>
        <w:spacing w:before="7"/>
        <w:ind w:left="1167" w:right="-18"/>
      </w:pPr>
      <w:r>
        <w:t>Success</w:t>
      </w:r>
      <w:r>
        <w:rPr>
          <w:spacing w:val="-54"/>
        </w:rPr>
        <w:t xml:space="preserve"> </w:t>
      </w:r>
      <w:r>
        <w:t>ranking</w:t>
      </w:r>
    </w:p>
    <w:p w14:paraId="1522612E" w14:textId="77777777" w:rsidR="0040573D" w:rsidRDefault="000C5DF2">
      <w:pPr>
        <w:spacing w:before="7"/>
        <w:ind w:left="795" w:right="-18"/>
        <w:rPr>
          <w:b/>
          <w:sz w:val="20"/>
        </w:rPr>
      </w:pPr>
      <w:r>
        <w:br w:type="column"/>
      </w:r>
      <w:r>
        <w:rPr>
          <w:b/>
          <w:sz w:val="20"/>
        </w:rPr>
        <w:t>No. of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applications in</w:t>
      </w:r>
      <w:r>
        <w:rPr>
          <w:b/>
          <w:spacing w:val="-54"/>
          <w:sz w:val="20"/>
        </w:rPr>
        <w:t xml:space="preserve"> </w:t>
      </w:r>
      <w:r>
        <w:rPr>
          <w:b/>
          <w:sz w:val="20"/>
        </w:rPr>
        <w:t>Victoria</w:t>
      </w:r>
    </w:p>
    <w:p w14:paraId="62F6E4B2" w14:textId="77777777" w:rsidR="0040573D" w:rsidRDefault="000C5DF2">
      <w:pPr>
        <w:pStyle w:val="BodyText"/>
        <w:spacing w:before="105"/>
        <w:ind w:left="795" w:right="-7"/>
      </w:pPr>
      <w:r>
        <w:pict w14:anchorId="51F8EC16">
          <v:rect id="docshape900" o:spid="_x0000_s1763" alt="" style="position:absolute;left:0;text-align:left;margin-left:192.6pt;margin-top:4.9pt;width:342.85pt;height:.5pt;z-index:1603328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Estimated to be</w:t>
      </w:r>
      <w:r>
        <w:rPr>
          <w:spacing w:val="-53"/>
        </w:rPr>
        <w:t xml:space="preserve"> </w:t>
      </w:r>
      <w:r>
        <w:t>in excess of 50</w:t>
      </w:r>
      <w:r>
        <w:rPr>
          <w:spacing w:val="1"/>
        </w:rPr>
        <w:t xml:space="preserve"> </w:t>
      </w:r>
      <w:r>
        <w:t>applications in</w:t>
      </w:r>
      <w:r>
        <w:rPr>
          <w:spacing w:val="1"/>
        </w:rPr>
        <w:t xml:space="preserve"> </w:t>
      </w:r>
      <w:r>
        <w:t>Victoria</w:t>
      </w:r>
    </w:p>
    <w:p w14:paraId="34B06957" w14:textId="77777777" w:rsidR="0040573D" w:rsidRDefault="000C5DF2">
      <w:pPr>
        <w:pStyle w:val="Heading6"/>
        <w:spacing w:before="7"/>
        <w:ind w:left="274" w:right="69"/>
      </w:pPr>
      <w:r>
        <w:rPr>
          <w:b w:val="0"/>
        </w:rPr>
        <w:br w:type="column"/>
      </w:r>
      <w:r>
        <w:t>Structural success in</w:t>
      </w:r>
      <w:r>
        <w:rPr>
          <w:spacing w:val="-53"/>
        </w:rPr>
        <w:t xml:space="preserve"> </w:t>
      </w:r>
      <w:r>
        <w:t>Australia</w:t>
      </w:r>
    </w:p>
    <w:p w14:paraId="6EC5FEED" w14:textId="77777777" w:rsidR="0040573D" w:rsidRDefault="0040573D">
      <w:pPr>
        <w:pStyle w:val="BodyText"/>
        <w:spacing w:before="1"/>
        <w:rPr>
          <w:b/>
          <w:sz w:val="29"/>
        </w:rPr>
      </w:pPr>
    </w:p>
    <w:p w14:paraId="3CD1BF83" w14:textId="77777777" w:rsidR="0040573D" w:rsidRDefault="000C5DF2">
      <w:pPr>
        <w:pStyle w:val="BodyText"/>
        <w:ind w:left="274" w:right="-10"/>
      </w:pPr>
      <w:r>
        <w:t>Moderate level of</w:t>
      </w:r>
      <w:r>
        <w:rPr>
          <w:spacing w:val="1"/>
        </w:rPr>
        <w:t xml:space="preserve"> </w:t>
      </w:r>
      <w:r>
        <w:t>structural success.</w:t>
      </w:r>
      <w:r>
        <w:rPr>
          <w:spacing w:val="1"/>
        </w:rPr>
        <w:t xml:space="preserve"> </w:t>
      </w:r>
      <w:r>
        <w:t>Refer success factors</w:t>
      </w:r>
      <w:r>
        <w:rPr>
          <w:spacing w:val="1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failure</w:t>
      </w:r>
      <w:r>
        <w:rPr>
          <w:spacing w:val="-5"/>
        </w:rPr>
        <w:t xml:space="preserve"> </w:t>
      </w:r>
      <w:r>
        <w:t>mechanisms</w:t>
      </w:r>
    </w:p>
    <w:p w14:paraId="55ACD057" w14:textId="77777777" w:rsidR="0040573D" w:rsidRDefault="000C5DF2">
      <w:pPr>
        <w:pStyle w:val="Heading6"/>
        <w:spacing w:before="7"/>
        <w:ind w:left="247" w:right="1835"/>
      </w:pPr>
      <w:r>
        <w:rPr>
          <w:b w:val="0"/>
        </w:rPr>
        <w:br w:type="column"/>
      </w:r>
      <w:r>
        <w:t>Success in achieving</w:t>
      </w:r>
      <w:r>
        <w:rPr>
          <w:spacing w:val="-53"/>
        </w:rPr>
        <w:t xml:space="preserve"> </w:t>
      </w:r>
      <w:r>
        <w:t>intended</w:t>
      </w:r>
      <w:r>
        <w:rPr>
          <w:spacing w:val="-1"/>
        </w:rPr>
        <w:t xml:space="preserve"> </w:t>
      </w:r>
      <w:r>
        <w:t>outcome</w:t>
      </w:r>
    </w:p>
    <w:p w14:paraId="61C18BF2" w14:textId="77777777" w:rsidR="0040573D" w:rsidRDefault="0040573D">
      <w:pPr>
        <w:pStyle w:val="BodyText"/>
        <w:spacing w:before="1"/>
        <w:rPr>
          <w:b/>
          <w:sz w:val="29"/>
        </w:rPr>
      </w:pPr>
    </w:p>
    <w:p w14:paraId="5922A3CC" w14:textId="77777777" w:rsidR="0040573D" w:rsidRDefault="000C5DF2">
      <w:pPr>
        <w:pStyle w:val="BodyText"/>
        <w:ind w:left="247" w:right="953"/>
      </w:pPr>
      <w:r>
        <w:t>High where the structural</w:t>
      </w:r>
      <w:r>
        <w:rPr>
          <w:spacing w:val="1"/>
        </w:rPr>
        <w:t xml:space="preserve"> </w:t>
      </w:r>
      <w:r>
        <w:t>success</w:t>
      </w:r>
      <w:r>
        <w:rPr>
          <w:spacing w:val="-5"/>
        </w:rPr>
        <w:t xml:space="preserve"> </w:t>
      </w:r>
      <w:r>
        <w:t>has</w:t>
      </w:r>
      <w:r>
        <w:rPr>
          <w:spacing w:val="-5"/>
        </w:rPr>
        <w:t xml:space="preserve"> </w:t>
      </w:r>
      <w:r>
        <w:t>been</w:t>
      </w:r>
      <w:r>
        <w:rPr>
          <w:spacing w:val="-5"/>
        </w:rPr>
        <w:t xml:space="preserve"> </w:t>
      </w:r>
      <w:r>
        <w:t>achieved</w:t>
      </w:r>
    </w:p>
    <w:p w14:paraId="20F29DA1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8" w:footer="636" w:gutter="0"/>
          <w:cols w:num="4" w:space="720" w:equalWidth="0">
            <w:col w:w="1981" w:space="40"/>
            <w:col w:w="2198" w:space="39"/>
            <w:col w:w="2387" w:space="39"/>
            <w:col w:w="4126"/>
          </w:cols>
        </w:sectPr>
      </w:pPr>
    </w:p>
    <w:p w14:paraId="1695FF22" w14:textId="77777777" w:rsidR="0040573D" w:rsidRDefault="000C5DF2">
      <w:pPr>
        <w:pStyle w:val="BodyText"/>
        <w:spacing w:before="7"/>
        <w:rPr>
          <w:sz w:val="8"/>
        </w:rPr>
      </w:pPr>
      <w:r>
        <w:pict w14:anchorId="0ACE2A38">
          <v:shape id="docshape901" o:spid="_x0000_s1762" type="#_x0000_t202" alt="" style="position:absolute;margin-left:17.7pt;margin-top:52.9pt;width:10.95pt;height:65.1pt;z-index:1603379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12308D80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1369866F" w14:textId="77777777" w:rsidR="0040573D" w:rsidRDefault="000C5DF2">
      <w:pPr>
        <w:pStyle w:val="BodyText"/>
        <w:spacing w:line="20" w:lineRule="exact"/>
        <w:ind w:left="1117"/>
        <w:rPr>
          <w:sz w:val="2"/>
        </w:rPr>
      </w:pPr>
      <w:r>
        <w:rPr>
          <w:sz w:val="2"/>
        </w:rPr>
      </w:r>
      <w:r>
        <w:rPr>
          <w:sz w:val="2"/>
        </w:rPr>
        <w:pict w14:anchorId="1C84E36B">
          <v:group id="docshapegroup902" o:spid="_x0000_s1760" alt="" style="width:424.6pt;height:.5pt;mso-position-horizontal-relative:char;mso-position-vertical-relative:line" coordsize="8492,10">
            <v:shape id="docshape903" o:spid="_x0000_s1761" alt="" style="position:absolute;width:8492;height:10" coordsize="8492,10" o:spt="100" adj="0,,0" path="m1634,l,,,10r1634,l1634,xm3350,l1649,r,10l3350,10r,-10xm5750,l3365,r,10l5750,10r,-10xm8491,l5765,r,10l8491,10r,-10xe" fillcolor="black" stroked="f">
              <v:stroke joinstyle="round"/>
              <v:formulas/>
              <v:path arrowok="t" o:connecttype="segments"/>
            </v:shape>
            <w10:anchorlock/>
          </v:group>
        </w:pict>
      </w:r>
    </w:p>
    <w:p w14:paraId="525703F3" w14:textId="77777777" w:rsidR="0040573D" w:rsidRDefault="0040573D">
      <w:pPr>
        <w:spacing w:line="20" w:lineRule="exact"/>
        <w:rPr>
          <w:sz w:val="2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space="720"/>
        </w:sectPr>
      </w:pPr>
    </w:p>
    <w:p w14:paraId="6F3F60E2" w14:textId="77777777" w:rsidR="0040573D" w:rsidRDefault="0040573D">
      <w:pPr>
        <w:pStyle w:val="BodyText"/>
      </w:pPr>
    </w:p>
    <w:p w14:paraId="6D74B59C" w14:textId="77777777" w:rsidR="0040573D" w:rsidRDefault="0040573D">
      <w:pPr>
        <w:pStyle w:val="BodyText"/>
      </w:pPr>
    </w:p>
    <w:p w14:paraId="31681716" w14:textId="77777777" w:rsidR="0040573D" w:rsidRDefault="0040573D">
      <w:pPr>
        <w:pStyle w:val="BodyText"/>
      </w:pPr>
    </w:p>
    <w:p w14:paraId="014A72C0" w14:textId="77777777" w:rsidR="0040573D" w:rsidRDefault="0040573D">
      <w:pPr>
        <w:pStyle w:val="BodyText"/>
      </w:pPr>
    </w:p>
    <w:p w14:paraId="2020D55E" w14:textId="77777777" w:rsidR="0040573D" w:rsidRDefault="0040573D">
      <w:pPr>
        <w:pStyle w:val="BodyText"/>
        <w:spacing w:before="7"/>
        <w:rPr>
          <w:sz w:val="15"/>
        </w:rPr>
      </w:pPr>
    </w:p>
    <w:p w14:paraId="26A631AC" w14:textId="77777777" w:rsidR="0040573D" w:rsidRDefault="000C5DF2">
      <w:pPr>
        <w:pStyle w:val="BodyText"/>
        <w:spacing w:line="20" w:lineRule="exact"/>
        <w:ind w:left="544"/>
        <w:rPr>
          <w:sz w:val="2"/>
        </w:rPr>
      </w:pPr>
      <w:r>
        <w:rPr>
          <w:sz w:val="2"/>
        </w:rPr>
      </w:r>
      <w:r>
        <w:rPr>
          <w:sz w:val="2"/>
        </w:rPr>
        <w:pict w14:anchorId="15FDC7E5">
          <v:group id="docshapegroup904" o:spid="_x0000_s1758" alt="" style="width:424.95pt;height:.5pt;mso-position-horizontal-relative:char;mso-position-vertical-relative:line" coordsize="8499,10">
            <v:rect id="docshape905" o:spid="_x0000_s1759" alt="" style="position:absolute;width:8499;height:10" fillcolor="black" stroked="f"/>
            <w10:anchorlock/>
          </v:group>
        </w:pict>
      </w:r>
    </w:p>
    <w:p w14:paraId="50CC4D24" w14:textId="77777777" w:rsidR="0040573D" w:rsidRDefault="0040573D">
      <w:pPr>
        <w:spacing w:line="20" w:lineRule="exact"/>
        <w:rPr>
          <w:sz w:val="2"/>
        </w:r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48B8425F" w14:textId="77777777" w:rsidR="0040573D" w:rsidRDefault="000C5DF2">
      <w:pPr>
        <w:pStyle w:val="Heading6"/>
        <w:ind w:right="381"/>
      </w:pPr>
      <w:r>
        <w:t>Success</w:t>
      </w:r>
      <w:r>
        <w:rPr>
          <w:spacing w:val="-53"/>
        </w:rPr>
        <w:t xml:space="preserve"> </w:t>
      </w:r>
      <w:r>
        <w:t>factors</w:t>
      </w:r>
    </w:p>
    <w:p w14:paraId="5FD7020A" w14:textId="77777777" w:rsidR="0040573D" w:rsidRDefault="0040573D">
      <w:pPr>
        <w:pStyle w:val="BodyText"/>
        <w:rPr>
          <w:b/>
          <w:sz w:val="22"/>
        </w:rPr>
      </w:pPr>
    </w:p>
    <w:p w14:paraId="56761711" w14:textId="77777777" w:rsidR="0040573D" w:rsidRDefault="0040573D">
      <w:pPr>
        <w:pStyle w:val="BodyText"/>
        <w:rPr>
          <w:b/>
          <w:sz w:val="22"/>
        </w:rPr>
      </w:pPr>
    </w:p>
    <w:p w14:paraId="0B5FD46D" w14:textId="77777777" w:rsidR="0040573D" w:rsidRDefault="0040573D">
      <w:pPr>
        <w:pStyle w:val="BodyText"/>
        <w:rPr>
          <w:b/>
          <w:sz w:val="22"/>
        </w:rPr>
      </w:pPr>
    </w:p>
    <w:p w14:paraId="766506A0" w14:textId="77777777" w:rsidR="0040573D" w:rsidRDefault="0040573D">
      <w:pPr>
        <w:pStyle w:val="BodyText"/>
        <w:rPr>
          <w:b/>
          <w:sz w:val="22"/>
        </w:rPr>
      </w:pPr>
    </w:p>
    <w:p w14:paraId="1CBC2EB3" w14:textId="77777777" w:rsidR="0040573D" w:rsidRDefault="0040573D">
      <w:pPr>
        <w:pStyle w:val="BodyText"/>
        <w:rPr>
          <w:b/>
          <w:sz w:val="22"/>
        </w:rPr>
      </w:pPr>
    </w:p>
    <w:p w14:paraId="7A584531" w14:textId="77777777" w:rsidR="0040573D" w:rsidRDefault="0040573D">
      <w:pPr>
        <w:pStyle w:val="BodyText"/>
        <w:rPr>
          <w:b/>
          <w:sz w:val="22"/>
        </w:rPr>
      </w:pPr>
    </w:p>
    <w:p w14:paraId="27636389" w14:textId="77777777" w:rsidR="0040573D" w:rsidRDefault="0040573D">
      <w:pPr>
        <w:pStyle w:val="BodyText"/>
        <w:spacing w:before="3"/>
        <w:rPr>
          <w:b/>
          <w:sz w:val="21"/>
        </w:rPr>
      </w:pPr>
    </w:p>
    <w:p w14:paraId="2AEE46A1" w14:textId="77777777" w:rsidR="0040573D" w:rsidRDefault="000C5DF2">
      <w:pPr>
        <w:ind w:left="601" w:right="-9"/>
        <w:rPr>
          <w:b/>
          <w:sz w:val="20"/>
        </w:rPr>
      </w:pPr>
      <w:r>
        <w:pict w14:anchorId="0F74FF7E">
          <v:rect id="docshape906" o:spid="_x0000_s1757" alt="" style="position:absolute;left:0;text-align:left;margin-left:82.2pt;margin-top:-.4pt;width:424.9pt;height:.5pt;z-index:16036864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20"/>
        </w:rPr>
        <w:t>Failure</w:t>
      </w:r>
      <w:r>
        <w:rPr>
          <w:b/>
          <w:spacing w:val="1"/>
          <w:sz w:val="20"/>
        </w:rPr>
        <w:t xml:space="preserve"> </w:t>
      </w:r>
      <w:r>
        <w:rPr>
          <w:b/>
          <w:spacing w:val="-1"/>
          <w:sz w:val="20"/>
        </w:rPr>
        <w:t>mechanisms</w:t>
      </w:r>
    </w:p>
    <w:p w14:paraId="12184963" w14:textId="77777777" w:rsidR="0040573D" w:rsidRDefault="000C5DF2">
      <w:pPr>
        <w:pStyle w:val="BodyText"/>
        <w:spacing w:line="217" w:lineRule="exact"/>
        <w:ind w:left="397"/>
      </w:pPr>
      <w:r>
        <w:br w:type="column"/>
        <w:t>Approach</w:t>
      </w:r>
      <w:r>
        <w:rPr>
          <w:spacing w:val="-6"/>
        </w:rPr>
        <w:t xml:space="preserve"> </w:t>
      </w:r>
      <w:r>
        <w:t>relies</w:t>
      </w:r>
      <w:r>
        <w:rPr>
          <w:spacing w:val="-5"/>
        </w:rPr>
        <w:t xml:space="preserve"> </w:t>
      </w:r>
      <w:r>
        <w:t>on</w:t>
      </w:r>
      <w:r>
        <w:rPr>
          <w:spacing w:val="-6"/>
        </w:rPr>
        <w:t xml:space="preserve"> </w:t>
      </w:r>
      <w:r>
        <w:t>vegetation</w:t>
      </w:r>
      <w:r>
        <w:rPr>
          <w:spacing w:val="-5"/>
        </w:rPr>
        <w:t xml:space="preserve"> </w:t>
      </w:r>
      <w:r>
        <w:t>establishment</w:t>
      </w:r>
      <w:r>
        <w:rPr>
          <w:spacing w:val="-6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succeed</w:t>
      </w:r>
      <w:r>
        <w:rPr>
          <w:spacing w:val="-6"/>
        </w:rPr>
        <w:t xml:space="preserve"> </w:t>
      </w:r>
      <w:r>
        <w:t>timber</w:t>
      </w:r>
      <w:r>
        <w:rPr>
          <w:spacing w:val="-4"/>
        </w:rPr>
        <w:t xml:space="preserve"> </w:t>
      </w:r>
      <w:r>
        <w:t>piles.</w:t>
      </w:r>
    </w:p>
    <w:p w14:paraId="48C40599" w14:textId="77777777" w:rsidR="0040573D" w:rsidRDefault="000C5DF2">
      <w:pPr>
        <w:pStyle w:val="BodyText"/>
        <w:ind w:left="397"/>
      </w:pPr>
      <w:r>
        <w:t>Failure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establish</w:t>
      </w:r>
      <w:r>
        <w:rPr>
          <w:spacing w:val="-3"/>
        </w:rPr>
        <w:t xml:space="preserve"> </w:t>
      </w:r>
      <w:r>
        <w:t>vegetation</w:t>
      </w:r>
      <w:r>
        <w:rPr>
          <w:spacing w:val="-4"/>
        </w:rPr>
        <w:t xml:space="preserve"> </w:t>
      </w:r>
      <w:r>
        <w:t>will</w:t>
      </w:r>
      <w:r>
        <w:rPr>
          <w:spacing w:val="-4"/>
        </w:rPr>
        <w:t xml:space="preserve"> </w:t>
      </w:r>
      <w:r>
        <w:t>result</w:t>
      </w:r>
      <w:r>
        <w:rPr>
          <w:spacing w:val="-5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failure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project</w:t>
      </w:r>
    </w:p>
    <w:p w14:paraId="2317A5FC" w14:textId="77777777" w:rsidR="0040573D" w:rsidRDefault="000C5DF2">
      <w:pPr>
        <w:pStyle w:val="BodyText"/>
        <w:spacing w:before="95"/>
        <w:ind w:left="397" w:right="2135"/>
      </w:pPr>
      <w:r>
        <w:t>Approach relies on sediment deposition within pile field. Therefore the</w:t>
      </w:r>
      <w:r>
        <w:rPr>
          <w:spacing w:val="1"/>
        </w:rPr>
        <w:t xml:space="preserve"> </w:t>
      </w:r>
      <w:r>
        <w:t>approach has only been successful where sediment is being transported</w:t>
      </w:r>
      <w:r>
        <w:rPr>
          <w:spacing w:val="-53"/>
        </w:rPr>
        <w:t xml:space="preserve"> </w:t>
      </w:r>
      <w:r>
        <w:t>through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reach</w:t>
      </w:r>
    </w:p>
    <w:p w14:paraId="5D47817F" w14:textId="77777777" w:rsidR="0040573D" w:rsidRDefault="000C5DF2">
      <w:pPr>
        <w:spacing w:before="97"/>
        <w:ind w:left="397" w:right="2399"/>
        <w:rPr>
          <w:sz w:val="20"/>
        </w:rPr>
      </w:pPr>
      <w:r>
        <w:rPr>
          <w:sz w:val="20"/>
        </w:rPr>
        <w:t xml:space="preserve">Adoption of design approach reported in </w:t>
      </w:r>
      <w:r>
        <w:rPr>
          <w:i/>
          <w:sz w:val="20"/>
        </w:rPr>
        <w:t>Guidelines for Stabilising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Waterways</w:t>
      </w:r>
      <w:r>
        <w:rPr>
          <w:i/>
          <w:spacing w:val="-5"/>
          <w:sz w:val="20"/>
        </w:rPr>
        <w:t xml:space="preserve"> </w:t>
      </w:r>
      <w:r>
        <w:rPr>
          <w:sz w:val="20"/>
        </w:rPr>
        <w:t>(Standing</w:t>
      </w:r>
      <w:r>
        <w:rPr>
          <w:spacing w:val="-5"/>
          <w:sz w:val="20"/>
        </w:rPr>
        <w:t xml:space="preserve"> </w:t>
      </w:r>
      <w:r>
        <w:rPr>
          <w:sz w:val="20"/>
        </w:rPr>
        <w:t>Committee</w:t>
      </w:r>
      <w:r>
        <w:rPr>
          <w:spacing w:val="-5"/>
          <w:sz w:val="20"/>
        </w:rPr>
        <w:t xml:space="preserve"> </w:t>
      </w:r>
      <w:r>
        <w:rPr>
          <w:sz w:val="20"/>
        </w:rPr>
        <w:t>on</w:t>
      </w:r>
      <w:r>
        <w:rPr>
          <w:spacing w:val="-5"/>
          <w:sz w:val="20"/>
        </w:rPr>
        <w:t xml:space="preserve"> </w:t>
      </w:r>
      <w:r>
        <w:rPr>
          <w:sz w:val="20"/>
        </w:rPr>
        <w:t>Rivers</w:t>
      </w:r>
      <w:r>
        <w:rPr>
          <w:spacing w:val="-6"/>
          <w:sz w:val="20"/>
        </w:rPr>
        <w:t xml:space="preserve"> </w:t>
      </w:r>
      <w:r>
        <w:rPr>
          <w:sz w:val="20"/>
        </w:rPr>
        <w:t>and</w:t>
      </w:r>
      <w:r>
        <w:rPr>
          <w:spacing w:val="-5"/>
          <w:sz w:val="20"/>
        </w:rPr>
        <w:t xml:space="preserve"> </w:t>
      </w:r>
      <w:r>
        <w:rPr>
          <w:sz w:val="20"/>
        </w:rPr>
        <w:t>Catchments</w:t>
      </w:r>
      <w:r>
        <w:rPr>
          <w:spacing w:val="-5"/>
          <w:sz w:val="20"/>
        </w:rPr>
        <w:t xml:space="preserve"> </w:t>
      </w:r>
      <w:r>
        <w:rPr>
          <w:sz w:val="20"/>
        </w:rPr>
        <w:t>1991)</w:t>
      </w:r>
    </w:p>
    <w:p w14:paraId="1B3FD3E2" w14:textId="77777777" w:rsidR="0040573D" w:rsidRDefault="000C5DF2">
      <w:pPr>
        <w:pStyle w:val="BodyText"/>
        <w:spacing w:before="97"/>
        <w:ind w:left="397"/>
      </w:pPr>
      <w:r>
        <w:t>Inclusion</w:t>
      </w:r>
      <w:r>
        <w:rPr>
          <w:spacing w:val="-5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scour</w:t>
      </w:r>
      <w:r>
        <w:rPr>
          <w:spacing w:val="-4"/>
        </w:rPr>
        <w:t xml:space="preserve"> </w:t>
      </w:r>
      <w:r>
        <w:t>depth</w:t>
      </w:r>
      <w:r>
        <w:rPr>
          <w:spacing w:val="-4"/>
        </w:rPr>
        <w:t xml:space="preserve"> </w:t>
      </w:r>
      <w:r>
        <w:t>analysis</w:t>
      </w:r>
      <w:r>
        <w:rPr>
          <w:spacing w:val="-4"/>
        </w:rPr>
        <w:t xml:space="preserve"> </w:t>
      </w:r>
      <w:r>
        <w:t>into</w:t>
      </w:r>
      <w:r>
        <w:rPr>
          <w:spacing w:val="-4"/>
        </w:rPr>
        <w:t xml:space="preserve"> </w:t>
      </w:r>
      <w:r>
        <w:t>design</w:t>
      </w:r>
    </w:p>
    <w:p w14:paraId="7AB04A68" w14:textId="77777777" w:rsidR="0040573D" w:rsidRDefault="000C5DF2">
      <w:pPr>
        <w:pStyle w:val="Heading6"/>
        <w:tabs>
          <w:tab w:val="left" w:pos="2114"/>
        </w:tabs>
        <w:spacing w:before="106"/>
        <w:ind w:left="397"/>
      </w:pPr>
      <w:r>
        <w:t>Process</w:t>
      </w:r>
      <w:r>
        <w:tab/>
        <w:t>Management</w:t>
      </w:r>
    </w:p>
    <w:p w14:paraId="582378A8" w14:textId="77777777" w:rsidR="0040573D" w:rsidRDefault="0040573D">
      <w:pPr>
        <w:pStyle w:val="BodyText"/>
        <w:spacing w:before="4"/>
        <w:rPr>
          <w:b/>
          <w:sz w:val="4"/>
        </w:rPr>
      </w:pPr>
    </w:p>
    <w:p w14:paraId="63D8AF0E" w14:textId="77777777" w:rsidR="0040573D" w:rsidRDefault="000C5DF2">
      <w:pPr>
        <w:pStyle w:val="BodyText"/>
        <w:spacing w:line="20" w:lineRule="exact"/>
        <w:ind w:left="334"/>
        <w:rPr>
          <w:sz w:val="2"/>
        </w:rPr>
      </w:pPr>
      <w:r>
        <w:rPr>
          <w:sz w:val="2"/>
        </w:rPr>
      </w:r>
      <w:r>
        <w:rPr>
          <w:sz w:val="2"/>
        </w:rPr>
        <w:pict w14:anchorId="6D283A40">
          <v:group id="docshapegroup907" o:spid="_x0000_s1755" alt="" style="width:342.75pt;height:.5pt;mso-position-horizontal-relative:char;mso-position-vertical-relative:line" coordsize="6855,10">
            <v:rect id="docshape908" o:spid="_x0000_s1756" alt="" style="position:absolute;width:6855;height:10" fillcolor="black" stroked="f"/>
            <w10:anchorlock/>
          </v:group>
        </w:pict>
      </w:r>
    </w:p>
    <w:p w14:paraId="0AC086C1" w14:textId="77777777" w:rsidR="0040573D" w:rsidRDefault="000C5DF2">
      <w:pPr>
        <w:pStyle w:val="BodyText"/>
        <w:tabs>
          <w:tab w:val="left" w:pos="2114"/>
        </w:tabs>
        <w:ind w:left="397"/>
      </w:pPr>
      <w:r>
        <w:t>Outflanking</w:t>
      </w:r>
      <w:r>
        <w:tab/>
        <w:t>Provision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timber</w:t>
      </w:r>
      <w:r>
        <w:rPr>
          <w:spacing w:val="-3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rock</w:t>
      </w:r>
      <w:r>
        <w:rPr>
          <w:spacing w:val="-4"/>
        </w:rPr>
        <w:t xml:space="preserve"> </w:t>
      </w:r>
      <w:r>
        <w:t>cut</w:t>
      </w:r>
      <w:r>
        <w:rPr>
          <w:spacing w:val="-3"/>
        </w:rPr>
        <w:t xml:space="preserve"> </w:t>
      </w:r>
      <w:r>
        <w:t>off</w:t>
      </w:r>
      <w:r>
        <w:rPr>
          <w:spacing w:val="-3"/>
        </w:rPr>
        <w:t xml:space="preserve"> </w:t>
      </w:r>
      <w:r>
        <w:t>into</w:t>
      </w:r>
      <w:r>
        <w:rPr>
          <w:spacing w:val="-3"/>
        </w:rPr>
        <w:t xml:space="preserve"> </w:t>
      </w:r>
      <w:r>
        <w:t>bank</w:t>
      </w:r>
    </w:p>
    <w:p w14:paraId="16FE455A" w14:textId="77777777" w:rsidR="0040573D" w:rsidRDefault="000C5DF2">
      <w:pPr>
        <w:pStyle w:val="BodyText"/>
        <w:spacing w:before="34"/>
        <w:ind w:left="2115" w:right="2040"/>
      </w:pPr>
      <w:r>
        <w:pict w14:anchorId="79640179">
          <v:rect id="docshape909" o:spid="_x0000_s1754" alt="" style="position:absolute;left:0;text-align:left;margin-left:164.4pt;margin-top:27.3pt;width:342.7pt;height:.25pt;z-index:1603737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Selection of an alignment that is consistent to the plan</w:t>
      </w:r>
      <w:r>
        <w:rPr>
          <w:spacing w:val="-53"/>
        </w:rPr>
        <w:t xml:space="preserve"> </w:t>
      </w:r>
      <w:r>
        <w:t>form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larger</w:t>
      </w:r>
      <w:r>
        <w:rPr>
          <w:spacing w:val="-1"/>
        </w:rPr>
        <w:t xml:space="preserve"> </w:t>
      </w:r>
      <w:r>
        <w:t>pattern</w:t>
      </w:r>
    </w:p>
    <w:p w14:paraId="33B739C1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1814" w:space="40"/>
            <w:col w:w="8956"/>
          </w:cols>
        </w:sectPr>
      </w:pPr>
    </w:p>
    <w:p w14:paraId="172F7376" w14:textId="77777777" w:rsidR="0040573D" w:rsidRDefault="000C5DF2">
      <w:pPr>
        <w:pStyle w:val="BodyText"/>
        <w:spacing w:before="54"/>
        <w:ind w:left="2251" w:right="-8"/>
      </w:pPr>
      <w:r>
        <w:rPr>
          <w:spacing w:val="-1"/>
        </w:rPr>
        <w:t xml:space="preserve">Undermining </w:t>
      </w:r>
      <w:r>
        <w:t>of</w:t>
      </w:r>
      <w:r>
        <w:rPr>
          <w:spacing w:val="-53"/>
        </w:rPr>
        <w:t xml:space="preserve"> </w:t>
      </w:r>
      <w:r>
        <w:t>pile</w:t>
      </w:r>
    </w:p>
    <w:p w14:paraId="126D4140" w14:textId="77777777" w:rsidR="0040573D" w:rsidRDefault="000C5DF2">
      <w:pPr>
        <w:pStyle w:val="BodyText"/>
        <w:spacing w:before="54" w:line="290" w:lineRule="auto"/>
        <w:ind w:left="321" w:right="3074"/>
      </w:pPr>
      <w:r>
        <w:br w:type="column"/>
        <w:t>Inclusion of scour depth analysis in design</w:t>
      </w:r>
      <w:r>
        <w:rPr>
          <w:spacing w:val="-53"/>
        </w:rPr>
        <w:t xml:space="preserve"> </w:t>
      </w:r>
      <w:r>
        <w:t>Provision of rock beaching at toe of piles</w:t>
      </w:r>
      <w:r>
        <w:rPr>
          <w:spacing w:val="1"/>
        </w:rPr>
        <w:t xml:space="preserve"> </w:t>
      </w:r>
      <w:r>
        <w:t>Provision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returns</w:t>
      </w:r>
      <w:r>
        <w:rPr>
          <w:spacing w:val="-2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tails</w:t>
      </w:r>
      <w:r>
        <w:rPr>
          <w:spacing w:val="-2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pile</w:t>
      </w:r>
      <w:r>
        <w:rPr>
          <w:spacing w:val="-2"/>
        </w:rPr>
        <w:t xml:space="preserve"> </w:t>
      </w:r>
      <w:r>
        <w:t>fields</w:t>
      </w:r>
    </w:p>
    <w:p w14:paraId="046CDD64" w14:textId="77777777" w:rsidR="0040573D" w:rsidRDefault="0040573D">
      <w:pPr>
        <w:spacing w:line="290" w:lineRule="auto"/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3608" w:space="40"/>
            <w:col w:w="7162"/>
          </w:cols>
        </w:sectPr>
      </w:pPr>
    </w:p>
    <w:p w14:paraId="5F75EE16" w14:textId="77777777" w:rsidR="0040573D" w:rsidRDefault="000C5DF2">
      <w:pPr>
        <w:pStyle w:val="BodyText"/>
        <w:spacing w:line="20" w:lineRule="exact"/>
        <w:ind w:left="2188"/>
        <w:rPr>
          <w:sz w:val="2"/>
        </w:rPr>
      </w:pPr>
      <w:r>
        <w:rPr>
          <w:sz w:val="2"/>
        </w:rPr>
      </w:r>
      <w:r>
        <w:rPr>
          <w:sz w:val="2"/>
        </w:rPr>
        <w:pict w14:anchorId="78C12D6D">
          <v:group id="docshapegroup910" o:spid="_x0000_s1752" alt="" style="width:342.75pt;height:.25pt;mso-position-horizontal-relative:char;mso-position-vertical-relative:line" coordsize="6855,5">
            <v:rect id="docshape911" o:spid="_x0000_s1753" alt="" style="position:absolute;width:6855;height:5" fillcolor="black" stroked="f"/>
            <w10:anchorlock/>
          </v:group>
        </w:pict>
      </w:r>
    </w:p>
    <w:p w14:paraId="4A3BBB00" w14:textId="77777777" w:rsidR="0040573D" w:rsidRDefault="000C5DF2">
      <w:pPr>
        <w:pStyle w:val="BodyText"/>
        <w:tabs>
          <w:tab w:val="left" w:pos="1716"/>
        </w:tabs>
        <w:ind w:right="3331"/>
        <w:jc w:val="right"/>
      </w:pPr>
      <w:r>
        <w:t>Timber</w:t>
      </w:r>
      <w:r>
        <w:rPr>
          <w:spacing w:val="-3"/>
        </w:rPr>
        <w:t xml:space="preserve"> </w:t>
      </w:r>
      <w:r>
        <w:t>breakage</w:t>
      </w:r>
      <w:r>
        <w:tab/>
        <w:t>Selection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resistant</w:t>
      </w:r>
      <w:r>
        <w:rPr>
          <w:spacing w:val="-5"/>
        </w:rPr>
        <w:t xml:space="preserve"> </w:t>
      </w:r>
      <w:r>
        <w:t>hardwood</w:t>
      </w:r>
      <w:r>
        <w:rPr>
          <w:spacing w:val="-6"/>
        </w:rPr>
        <w:t xml:space="preserve"> </w:t>
      </w:r>
      <w:r>
        <w:t>timbers</w:t>
      </w:r>
    </w:p>
    <w:p w14:paraId="7081D640" w14:textId="77777777" w:rsidR="0040573D" w:rsidRDefault="000C5DF2">
      <w:pPr>
        <w:pStyle w:val="BodyText"/>
        <w:spacing w:before="32"/>
        <w:ind w:right="3343"/>
        <w:jc w:val="right"/>
      </w:pPr>
      <w:r>
        <w:pict w14:anchorId="512E5698">
          <v:rect id="docshape912" o:spid="_x0000_s1751" alt="" style="position:absolute;left:0;text-align:left;margin-left:164.4pt;margin-top:15.6pt;width:342.7pt;height:.25pt;z-index:-15421440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  <w:r>
        <w:t>Design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timbers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resist</w:t>
      </w:r>
      <w:r>
        <w:rPr>
          <w:spacing w:val="-4"/>
        </w:rPr>
        <w:t xml:space="preserve"> </w:t>
      </w:r>
      <w:r>
        <w:t>impact</w:t>
      </w:r>
      <w:r>
        <w:rPr>
          <w:spacing w:val="-2"/>
        </w:rPr>
        <w:t xml:space="preserve"> </w:t>
      </w:r>
      <w:r>
        <w:t>loads</w:t>
      </w:r>
    </w:p>
    <w:p w14:paraId="40053AA1" w14:textId="77777777" w:rsidR="0040573D" w:rsidRDefault="000C5DF2">
      <w:pPr>
        <w:pStyle w:val="BodyText"/>
        <w:tabs>
          <w:tab w:val="left" w:pos="3967"/>
        </w:tabs>
        <w:ind w:left="3968" w:right="2043" w:hanging="1718"/>
      </w:pPr>
      <w:r>
        <w:t>Borer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decay</w:t>
      </w:r>
      <w:r>
        <w:tab/>
      </w:r>
      <w:r>
        <w:t>Use of hardwood and provision of revegetation to take</w:t>
      </w:r>
      <w:r>
        <w:rPr>
          <w:spacing w:val="-53"/>
        </w:rPr>
        <w:t xml:space="preserve"> </w:t>
      </w:r>
      <w:r>
        <w:t>over</w:t>
      </w:r>
      <w:r>
        <w:rPr>
          <w:spacing w:val="-2"/>
        </w:rPr>
        <w:t xml:space="preserve"> </w:t>
      </w:r>
      <w:r>
        <w:t>role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piles</w:t>
      </w:r>
    </w:p>
    <w:p w14:paraId="23A70330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593213F7" w14:textId="77777777" w:rsidR="0040573D" w:rsidRDefault="000C5DF2">
      <w:pPr>
        <w:pStyle w:val="Heading4"/>
        <w:spacing w:before="128"/>
      </w:pPr>
      <w:r>
        <w:pict w14:anchorId="5F782097">
          <v:rect id="docshape913" o:spid="_x0000_s1750" alt="" style="position:absolute;left:0;text-align:left;margin-left:82.2pt;margin-top:2.45pt;width:424.9pt;height:.5pt;z-index:16037888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DEMONSTRATION</w:t>
      </w:r>
      <w:r>
        <w:rPr>
          <w:spacing w:val="-3"/>
        </w:rPr>
        <w:t xml:space="preserve"> </w:t>
      </w:r>
      <w:r>
        <w:t>SITES</w:t>
      </w:r>
    </w:p>
    <w:p w14:paraId="7134C82A" w14:textId="77777777" w:rsidR="0040573D" w:rsidRDefault="000C5DF2">
      <w:pPr>
        <w:pStyle w:val="Heading6"/>
        <w:tabs>
          <w:tab w:val="left" w:pos="1501"/>
        </w:tabs>
        <w:spacing w:before="49"/>
      </w:pPr>
      <w:r>
        <w:t>Site</w:t>
      </w:r>
      <w:r>
        <w:rPr>
          <w:spacing w:val="-2"/>
        </w:rPr>
        <w:t xml:space="preserve"> </w:t>
      </w:r>
      <w:r>
        <w:t>1</w:t>
      </w:r>
      <w:r>
        <w:tab/>
        <w:t>Braithwaite</w:t>
      </w:r>
      <w:r>
        <w:rPr>
          <w:spacing w:val="-8"/>
        </w:rPr>
        <w:t xml:space="preserve"> </w:t>
      </w:r>
      <w:r>
        <w:t>Plantation</w:t>
      </w:r>
    </w:p>
    <w:p w14:paraId="10EFE082" w14:textId="77777777" w:rsidR="0040573D" w:rsidRDefault="000C5DF2">
      <w:pPr>
        <w:pStyle w:val="BodyText"/>
        <w:tabs>
          <w:tab w:val="left" w:pos="1501"/>
        </w:tabs>
        <w:spacing w:before="47" w:line="290" w:lineRule="auto"/>
        <w:ind w:left="601" w:right="1038"/>
      </w:pPr>
      <w:r>
        <w:t>Stream:</w:t>
      </w:r>
      <w:r>
        <w:rPr>
          <w:spacing w:val="25"/>
        </w:rPr>
        <w:t xml:space="preserve"> </w:t>
      </w:r>
      <w:r>
        <w:t>Ovens</w:t>
      </w:r>
      <w:r>
        <w:rPr>
          <w:spacing w:val="-5"/>
        </w:rPr>
        <w:t xml:space="preserve"> </w:t>
      </w:r>
      <w:r>
        <w:t>River</w:t>
      </w:r>
      <w:r>
        <w:rPr>
          <w:spacing w:val="-53"/>
        </w:rPr>
        <w:t xml:space="preserve"> </w:t>
      </w:r>
      <w:r>
        <w:t>Basin:</w:t>
      </w:r>
      <w:r>
        <w:tab/>
        <w:t>Ovens</w:t>
      </w:r>
    </w:p>
    <w:p w14:paraId="5D848868" w14:textId="77777777" w:rsidR="0040573D" w:rsidRDefault="000C5DF2">
      <w:pPr>
        <w:pStyle w:val="BodyText"/>
        <w:spacing w:line="229" w:lineRule="exact"/>
        <w:ind w:left="601"/>
      </w:pPr>
      <w:r>
        <w:t>Contact:</w:t>
      </w:r>
      <w:r>
        <w:rPr>
          <w:spacing w:val="38"/>
        </w:rPr>
        <w:t xml:space="preserve"> </w:t>
      </w:r>
      <w:r>
        <w:t>North</w:t>
      </w:r>
      <w:r>
        <w:rPr>
          <w:spacing w:val="-4"/>
        </w:rPr>
        <w:t xml:space="preserve"> </w:t>
      </w:r>
      <w:r>
        <w:t>East</w:t>
      </w:r>
      <w:r>
        <w:rPr>
          <w:spacing w:val="-3"/>
        </w:rPr>
        <w:t xml:space="preserve"> </w:t>
      </w:r>
      <w:r>
        <w:t>CMA</w:t>
      </w:r>
    </w:p>
    <w:p w14:paraId="4071EBED" w14:textId="77777777" w:rsidR="0040573D" w:rsidRDefault="000C5DF2">
      <w:r>
        <w:br w:type="column"/>
      </w:r>
    </w:p>
    <w:p w14:paraId="6D74BD62" w14:textId="77777777" w:rsidR="0040573D" w:rsidRDefault="000C5DF2">
      <w:pPr>
        <w:tabs>
          <w:tab w:val="left" w:pos="1501"/>
        </w:tabs>
        <w:spacing w:before="179" w:line="290" w:lineRule="auto"/>
        <w:ind w:left="601" w:right="3319"/>
        <w:rPr>
          <w:sz w:val="20"/>
        </w:rPr>
      </w:pPr>
      <w:r>
        <w:rPr>
          <w:b/>
          <w:sz w:val="20"/>
        </w:rPr>
        <w:t>Site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2</w:t>
      </w:r>
      <w:r>
        <w:rPr>
          <w:b/>
          <w:sz w:val="20"/>
        </w:rPr>
        <w:tab/>
        <w:t>Pratts Lane</w:t>
      </w:r>
      <w:r>
        <w:rPr>
          <w:b/>
          <w:spacing w:val="1"/>
          <w:sz w:val="20"/>
        </w:rPr>
        <w:t xml:space="preserve"> </w:t>
      </w:r>
      <w:r>
        <w:rPr>
          <w:sz w:val="20"/>
        </w:rPr>
        <w:t>Stream:</w:t>
      </w:r>
      <w:r>
        <w:rPr>
          <w:spacing w:val="27"/>
          <w:sz w:val="20"/>
        </w:rPr>
        <w:t xml:space="preserve"> </w:t>
      </w:r>
      <w:r>
        <w:rPr>
          <w:sz w:val="20"/>
        </w:rPr>
        <w:t>Black</w:t>
      </w:r>
      <w:r>
        <w:rPr>
          <w:spacing w:val="-4"/>
          <w:sz w:val="20"/>
        </w:rPr>
        <w:t xml:space="preserve"> </w:t>
      </w:r>
      <w:r>
        <w:rPr>
          <w:sz w:val="20"/>
        </w:rPr>
        <w:t>Range</w:t>
      </w:r>
      <w:r>
        <w:rPr>
          <w:spacing w:val="-4"/>
          <w:sz w:val="20"/>
        </w:rPr>
        <w:t xml:space="preserve"> </w:t>
      </w:r>
      <w:r>
        <w:rPr>
          <w:sz w:val="20"/>
        </w:rPr>
        <w:t>Creek</w:t>
      </w:r>
      <w:r>
        <w:rPr>
          <w:spacing w:val="-53"/>
          <w:sz w:val="20"/>
        </w:rPr>
        <w:t xml:space="preserve"> </w:t>
      </w:r>
      <w:r>
        <w:rPr>
          <w:sz w:val="20"/>
        </w:rPr>
        <w:t>Basin:</w:t>
      </w:r>
      <w:r>
        <w:rPr>
          <w:sz w:val="20"/>
        </w:rPr>
        <w:tab/>
        <w:t>Ovens</w:t>
      </w:r>
    </w:p>
    <w:p w14:paraId="32925416" w14:textId="77777777" w:rsidR="0040573D" w:rsidRDefault="000C5DF2">
      <w:pPr>
        <w:pStyle w:val="BodyText"/>
        <w:spacing w:line="228" w:lineRule="exact"/>
        <w:ind w:left="601"/>
      </w:pPr>
      <w:r>
        <w:t>Contact:</w:t>
      </w:r>
      <w:r>
        <w:rPr>
          <w:spacing w:val="38"/>
        </w:rPr>
        <w:t xml:space="preserve"> </w:t>
      </w:r>
      <w:r>
        <w:t>North</w:t>
      </w:r>
      <w:r>
        <w:rPr>
          <w:spacing w:val="-4"/>
        </w:rPr>
        <w:t xml:space="preserve"> </w:t>
      </w:r>
      <w:r>
        <w:t>East</w:t>
      </w:r>
      <w:r>
        <w:rPr>
          <w:spacing w:val="-3"/>
        </w:rPr>
        <w:t xml:space="preserve"> </w:t>
      </w:r>
      <w:r>
        <w:t>CMA</w:t>
      </w:r>
    </w:p>
    <w:p w14:paraId="32B090A8" w14:textId="77777777" w:rsidR="0040573D" w:rsidRDefault="0040573D">
      <w:pPr>
        <w:spacing w:line="228" w:lineRule="exact"/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3645" w:space="611"/>
            <w:col w:w="6554"/>
          </w:cols>
        </w:sectPr>
      </w:pPr>
    </w:p>
    <w:p w14:paraId="3AAA4D81" w14:textId="77777777" w:rsidR="0040573D" w:rsidRDefault="0040573D">
      <w:pPr>
        <w:pStyle w:val="BodyText"/>
        <w:spacing w:before="4"/>
        <w:rPr>
          <w:sz w:val="4"/>
        </w:rPr>
      </w:pPr>
    </w:p>
    <w:p w14:paraId="326C2ADA" w14:textId="77777777" w:rsidR="0040573D" w:rsidRDefault="000C5DF2">
      <w:pPr>
        <w:pStyle w:val="BodyText"/>
        <w:ind w:left="601"/>
      </w:pPr>
      <w:r>
        <w:pict w14:anchorId="44847D62">
          <v:group id="docshapegroup914" o:spid="_x0000_s1747" alt="" style="width:422.35pt;height:140pt;mso-position-horizontal-relative:char;mso-position-vertical-relative:line" coordsize="8447,2800">
            <v:shape id="docshape915" o:spid="_x0000_s1748" type="#_x0000_t75" alt="" style="position:absolute;width:4200;height:2800">
              <v:imagedata r:id="rId309" o:title=""/>
            </v:shape>
            <v:shape id="docshape916" o:spid="_x0000_s1749" type="#_x0000_t75" alt="" style="position:absolute;left:4256;width:4191;height:2800">
              <v:imagedata r:id="rId310" o:title=""/>
            </v:shape>
            <w10:anchorlock/>
          </v:group>
        </w:pict>
      </w:r>
    </w:p>
    <w:p w14:paraId="7AB4B0A1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00E8FC9D" w14:textId="77777777" w:rsidR="0040573D" w:rsidRDefault="000C5DF2">
      <w:pPr>
        <w:spacing w:before="82"/>
        <w:ind w:left="601"/>
        <w:rPr>
          <w:b/>
          <w:sz w:val="18"/>
        </w:rPr>
      </w:pPr>
      <w:r>
        <w:rPr>
          <w:b/>
          <w:sz w:val="18"/>
        </w:rPr>
        <w:t>Pile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field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installation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Ovens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River,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north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east</w:t>
      </w:r>
      <w:r>
        <w:rPr>
          <w:b/>
          <w:spacing w:val="-47"/>
          <w:sz w:val="18"/>
        </w:rPr>
        <w:t xml:space="preserve"> </w:t>
      </w:r>
      <w:r>
        <w:rPr>
          <w:b/>
          <w:sz w:val="18"/>
        </w:rPr>
        <w:t>Victoria</w:t>
      </w:r>
    </w:p>
    <w:p w14:paraId="052FCAB6" w14:textId="77777777" w:rsidR="0040573D" w:rsidRDefault="000C5DF2">
      <w:pPr>
        <w:spacing w:before="82"/>
        <w:ind w:left="404"/>
        <w:rPr>
          <w:b/>
          <w:sz w:val="18"/>
        </w:rPr>
      </w:pPr>
      <w:r>
        <w:br w:type="column"/>
      </w:r>
      <w:r>
        <w:rPr>
          <w:b/>
          <w:sz w:val="18"/>
        </w:rPr>
        <w:t>Pile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field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Black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Range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Creek,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north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east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Victoria</w:t>
      </w:r>
    </w:p>
    <w:p w14:paraId="15805A06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4414" w:space="40"/>
            <w:col w:w="6356"/>
          </w:cols>
        </w:sectPr>
      </w:pPr>
    </w:p>
    <w:p w14:paraId="780A561A" w14:textId="77777777" w:rsidR="0040573D" w:rsidRDefault="000C5DF2">
      <w:pPr>
        <w:pStyle w:val="Heading4"/>
        <w:spacing w:before="169"/>
      </w:pPr>
      <w:r>
        <w:pict w14:anchorId="67D540F7">
          <v:shape id="docshape917" o:spid="_x0000_s1746" type="#_x0000_t202" alt="" style="position:absolute;left:0;text-align:left;margin-left:17.7pt;margin-top:52.9pt;width:10.95pt;height:65.1pt;z-index:1603840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02DAEC37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  <w:r>
        <w:t>DESIGN</w:t>
      </w:r>
      <w:r>
        <w:rPr>
          <w:spacing w:val="-2"/>
        </w:rPr>
        <w:t xml:space="preserve"> </w:t>
      </w:r>
      <w:r>
        <w:t>GUIDELINES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RELATED</w:t>
      </w:r>
      <w:r>
        <w:rPr>
          <w:spacing w:val="-1"/>
        </w:rPr>
        <w:t xml:space="preserve"> </w:t>
      </w:r>
      <w:r>
        <w:t>INFORMATION</w:t>
      </w:r>
      <w:r>
        <w:rPr>
          <w:spacing w:val="-3"/>
        </w:rPr>
        <w:t xml:space="preserve"> </w:t>
      </w:r>
      <w:r>
        <w:t>SOURCES</w:t>
      </w:r>
    </w:p>
    <w:p w14:paraId="3F960DAD" w14:textId="77777777" w:rsidR="0040573D" w:rsidRDefault="000C5DF2">
      <w:pPr>
        <w:pStyle w:val="BodyText"/>
        <w:spacing w:before="48"/>
        <w:ind w:left="601"/>
      </w:pPr>
      <w:r>
        <w:t>Refer</w:t>
      </w:r>
      <w:r>
        <w:rPr>
          <w:spacing w:val="-2"/>
        </w:rPr>
        <w:t xml:space="preserve"> </w:t>
      </w:r>
      <w:r>
        <w:t>Section</w:t>
      </w:r>
      <w:r>
        <w:rPr>
          <w:spacing w:val="-2"/>
        </w:rPr>
        <w:t xml:space="preserve"> </w:t>
      </w:r>
      <w:r>
        <w:t>6.3</w:t>
      </w:r>
      <w:r>
        <w:rPr>
          <w:spacing w:val="-1"/>
        </w:rPr>
        <w:t xml:space="preserve"> </w:t>
      </w:r>
      <w:r>
        <w:t>Design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timber</w:t>
      </w:r>
      <w:r>
        <w:rPr>
          <w:spacing w:val="-1"/>
        </w:rPr>
        <w:t xml:space="preserve"> </w:t>
      </w:r>
      <w:r>
        <w:t>piles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these</w:t>
      </w:r>
      <w:r>
        <w:rPr>
          <w:spacing w:val="-2"/>
        </w:rPr>
        <w:t xml:space="preserve"> </w:t>
      </w:r>
      <w:r>
        <w:t>Technical</w:t>
      </w:r>
      <w:r>
        <w:rPr>
          <w:spacing w:val="-1"/>
        </w:rPr>
        <w:t xml:space="preserve"> </w:t>
      </w:r>
      <w:r>
        <w:t>Guidelines.</w:t>
      </w:r>
    </w:p>
    <w:p w14:paraId="7A9776FE" w14:textId="77777777" w:rsidR="0040573D" w:rsidRDefault="0040573D">
      <w:pPr>
        <w:pStyle w:val="BodyText"/>
        <w:spacing w:before="6"/>
        <w:rPr>
          <w:sz w:val="30"/>
        </w:rPr>
      </w:pPr>
    </w:p>
    <w:p w14:paraId="1FBCE39D" w14:textId="77777777" w:rsidR="0040573D" w:rsidRDefault="000C5DF2">
      <w:pPr>
        <w:pStyle w:val="Heading4"/>
      </w:pPr>
      <w:r>
        <w:t>CONSTRUCTION</w:t>
      </w:r>
      <w:r>
        <w:rPr>
          <w:spacing w:val="-3"/>
        </w:rPr>
        <w:t xml:space="preserve"> </w:t>
      </w:r>
      <w:r>
        <w:t>COSTS</w:t>
      </w:r>
    </w:p>
    <w:p w14:paraId="2C74C2E5" w14:textId="77777777" w:rsidR="0040573D" w:rsidRDefault="000C5DF2">
      <w:pPr>
        <w:pStyle w:val="BodyText"/>
        <w:spacing w:before="47"/>
        <w:ind w:left="601"/>
      </w:pPr>
      <w:r>
        <w:t>Typically</w:t>
      </w:r>
      <w:r>
        <w:rPr>
          <w:spacing w:val="-3"/>
        </w:rPr>
        <w:t xml:space="preserve"> </w:t>
      </w:r>
      <w:r>
        <w:t>$80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$140</w:t>
      </w:r>
      <w:r>
        <w:rPr>
          <w:spacing w:val="-2"/>
        </w:rPr>
        <w:t xml:space="preserve"> </w:t>
      </w:r>
      <w:r>
        <w:t>per</w:t>
      </w:r>
      <w:r>
        <w:rPr>
          <w:spacing w:val="-3"/>
        </w:rPr>
        <w:t xml:space="preserve"> </w:t>
      </w:r>
      <w:r>
        <w:t>pile</w:t>
      </w:r>
      <w:r>
        <w:rPr>
          <w:spacing w:val="-3"/>
        </w:rPr>
        <w:t xml:space="preserve"> </w:t>
      </w:r>
      <w:r>
        <w:t>driven</w:t>
      </w:r>
      <w:r>
        <w:rPr>
          <w:spacing w:val="-2"/>
        </w:rPr>
        <w:t xml:space="preserve"> </w:t>
      </w:r>
      <w:r>
        <w:t>based</w:t>
      </w:r>
      <w:r>
        <w:rPr>
          <w:spacing w:val="-3"/>
        </w:rPr>
        <w:t xml:space="preserve"> </w:t>
      </w:r>
      <w:r>
        <w:t>on:</w:t>
      </w:r>
    </w:p>
    <w:p w14:paraId="1665A243" w14:textId="77777777" w:rsidR="0040573D" w:rsidRDefault="000C5DF2">
      <w:pPr>
        <w:pStyle w:val="ListParagraph"/>
        <w:numPr>
          <w:ilvl w:val="0"/>
          <w:numId w:val="54"/>
        </w:numPr>
        <w:tabs>
          <w:tab w:val="left" w:pos="1321"/>
          <w:tab w:val="left" w:pos="1322"/>
        </w:tabs>
        <w:spacing w:before="110"/>
        <w:ind w:right="1858" w:hanging="360"/>
        <w:rPr>
          <w:sz w:val="20"/>
        </w:rPr>
      </w:pPr>
      <w:r>
        <w:rPr>
          <w:sz w:val="20"/>
        </w:rPr>
        <w:t>supply and delivery of timber piles - $20-$60 per pile based on up to 300 mm diameter</w:t>
      </w:r>
      <w:r>
        <w:rPr>
          <w:spacing w:val="-53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8</w:t>
      </w:r>
      <w:r>
        <w:rPr>
          <w:spacing w:val="-1"/>
          <w:sz w:val="20"/>
        </w:rPr>
        <w:t xml:space="preserve"> </w:t>
      </w:r>
      <w:r>
        <w:rPr>
          <w:sz w:val="20"/>
        </w:rPr>
        <w:t>m</w:t>
      </w:r>
      <w:r>
        <w:rPr>
          <w:spacing w:val="-1"/>
          <w:sz w:val="20"/>
        </w:rPr>
        <w:t xml:space="preserve"> </w:t>
      </w:r>
      <w:r>
        <w:rPr>
          <w:sz w:val="20"/>
        </w:rPr>
        <w:t>length;</w:t>
      </w:r>
    </w:p>
    <w:p w14:paraId="540E9A5D" w14:textId="77777777" w:rsidR="0040573D" w:rsidRDefault="000C5DF2">
      <w:pPr>
        <w:pStyle w:val="ListParagraph"/>
        <w:numPr>
          <w:ilvl w:val="0"/>
          <w:numId w:val="54"/>
        </w:numPr>
        <w:tabs>
          <w:tab w:val="left" w:pos="1321"/>
          <w:tab w:val="left" w:pos="1322"/>
        </w:tabs>
        <w:spacing w:before="110"/>
        <w:ind w:right="2201" w:hanging="360"/>
        <w:rPr>
          <w:sz w:val="20"/>
        </w:rPr>
      </w:pPr>
      <w:r>
        <w:rPr>
          <w:sz w:val="20"/>
        </w:rPr>
        <w:t>pitching rate for timber pile up to 300 mm diameter – approximately $5.00 per m of</w:t>
      </w:r>
      <w:r>
        <w:rPr>
          <w:spacing w:val="-53"/>
          <w:sz w:val="20"/>
        </w:rPr>
        <w:t xml:space="preserve"> </w:t>
      </w:r>
      <w:r>
        <w:rPr>
          <w:sz w:val="20"/>
        </w:rPr>
        <w:t>pile</w:t>
      </w:r>
      <w:r>
        <w:rPr>
          <w:spacing w:val="-2"/>
          <w:sz w:val="20"/>
        </w:rPr>
        <w:t xml:space="preserve"> </w:t>
      </w:r>
      <w:r>
        <w:rPr>
          <w:sz w:val="20"/>
        </w:rPr>
        <w:t>length;</w:t>
      </w:r>
    </w:p>
    <w:p w14:paraId="4F44BA33" w14:textId="77777777" w:rsidR="0040573D" w:rsidRDefault="000C5DF2">
      <w:pPr>
        <w:pStyle w:val="ListParagraph"/>
        <w:numPr>
          <w:ilvl w:val="0"/>
          <w:numId w:val="54"/>
        </w:numPr>
        <w:tabs>
          <w:tab w:val="left" w:pos="1321"/>
          <w:tab w:val="left" w:pos="1322"/>
        </w:tabs>
        <w:spacing w:before="109"/>
        <w:rPr>
          <w:sz w:val="20"/>
        </w:rPr>
      </w:pPr>
      <w:r>
        <w:rPr>
          <w:sz w:val="20"/>
        </w:rPr>
        <w:t>driving</w:t>
      </w:r>
      <w:r>
        <w:rPr>
          <w:spacing w:val="-3"/>
          <w:sz w:val="20"/>
        </w:rPr>
        <w:t xml:space="preserve"> </w:t>
      </w:r>
      <w:r>
        <w:rPr>
          <w:sz w:val="20"/>
        </w:rPr>
        <w:t>rate</w:t>
      </w:r>
      <w:r>
        <w:rPr>
          <w:spacing w:val="-3"/>
          <w:sz w:val="20"/>
        </w:rPr>
        <w:t xml:space="preserve"> </w:t>
      </w:r>
      <w:r>
        <w:rPr>
          <w:sz w:val="20"/>
        </w:rPr>
        <w:t>for</w:t>
      </w:r>
      <w:r>
        <w:rPr>
          <w:spacing w:val="-3"/>
          <w:sz w:val="20"/>
        </w:rPr>
        <w:t xml:space="preserve"> </w:t>
      </w:r>
      <w:r>
        <w:rPr>
          <w:sz w:val="20"/>
        </w:rPr>
        <w:t>timber</w:t>
      </w:r>
      <w:r>
        <w:rPr>
          <w:spacing w:val="-2"/>
          <w:sz w:val="20"/>
        </w:rPr>
        <w:t xml:space="preserve"> </w:t>
      </w:r>
      <w:r>
        <w:rPr>
          <w:sz w:val="20"/>
        </w:rPr>
        <w:t>pile</w:t>
      </w:r>
      <w:r>
        <w:rPr>
          <w:spacing w:val="-3"/>
          <w:sz w:val="20"/>
        </w:rPr>
        <w:t xml:space="preserve"> </w:t>
      </w:r>
      <w:r>
        <w:rPr>
          <w:sz w:val="20"/>
        </w:rPr>
        <w:t>up</w:t>
      </w:r>
      <w:r>
        <w:rPr>
          <w:spacing w:val="-3"/>
          <w:sz w:val="20"/>
        </w:rPr>
        <w:t xml:space="preserve"> </w:t>
      </w:r>
      <w:r>
        <w:rPr>
          <w:sz w:val="20"/>
        </w:rPr>
        <w:t>to</w:t>
      </w:r>
      <w:r>
        <w:rPr>
          <w:spacing w:val="-3"/>
          <w:sz w:val="20"/>
        </w:rPr>
        <w:t xml:space="preserve"> </w:t>
      </w:r>
      <w:r>
        <w:rPr>
          <w:sz w:val="20"/>
        </w:rPr>
        <w:t>300</w:t>
      </w:r>
      <w:r>
        <w:rPr>
          <w:spacing w:val="-2"/>
          <w:sz w:val="20"/>
        </w:rPr>
        <w:t xml:space="preserve"> </w:t>
      </w:r>
      <w:r>
        <w:rPr>
          <w:sz w:val="20"/>
        </w:rPr>
        <w:t>mm</w:t>
      </w:r>
      <w:r>
        <w:rPr>
          <w:spacing w:val="-3"/>
          <w:sz w:val="20"/>
        </w:rPr>
        <w:t xml:space="preserve"> </w:t>
      </w:r>
      <w:r>
        <w:rPr>
          <w:sz w:val="20"/>
        </w:rPr>
        <w:t>diameter</w:t>
      </w:r>
      <w:r>
        <w:rPr>
          <w:spacing w:val="-2"/>
          <w:sz w:val="20"/>
        </w:rPr>
        <w:t xml:space="preserve"> </w:t>
      </w:r>
      <w:r>
        <w:rPr>
          <w:sz w:val="20"/>
        </w:rPr>
        <w:t>-</w:t>
      </w:r>
      <w:r>
        <w:rPr>
          <w:spacing w:val="-2"/>
          <w:sz w:val="20"/>
        </w:rPr>
        <w:t xml:space="preserve"> </w:t>
      </w:r>
      <w:r>
        <w:rPr>
          <w:sz w:val="20"/>
        </w:rPr>
        <w:t>$5.00</w:t>
      </w:r>
      <w:r>
        <w:rPr>
          <w:spacing w:val="-3"/>
          <w:sz w:val="20"/>
        </w:rPr>
        <w:t xml:space="preserve"> </w:t>
      </w:r>
      <w:r>
        <w:rPr>
          <w:sz w:val="20"/>
        </w:rPr>
        <w:t>per</w:t>
      </w:r>
      <w:r>
        <w:rPr>
          <w:spacing w:val="-3"/>
          <w:sz w:val="20"/>
        </w:rPr>
        <w:t xml:space="preserve"> </w:t>
      </w:r>
      <w:r>
        <w:rPr>
          <w:sz w:val="20"/>
        </w:rPr>
        <w:t>m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pile</w:t>
      </w:r>
      <w:r>
        <w:rPr>
          <w:spacing w:val="-3"/>
          <w:sz w:val="20"/>
        </w:rPr>
        <w:t xml:space="preserve"> </w:t>
      </w:r>
      <w:r>
        <w:rPr>
          <w:sz w:val="20"/>
        </w:rPr>
        <w:t>length;</w:t>
      </w:r>
      <w:r>
        <w:rPr>
          <w:spacing w:val="-3"/>
          <w:sz w:val="20"/>
        </w:rPr>
        <w:t xml:space="preserve"> </w:t>
      </w:r>
      <w:r>
        <w:rPr>
          <w:sz w:val="20"/>
        </w:rPr>
        <w:t>and</w:t>
      </w:r>
    </w:p>
    <w:p w14:paraId="1AA81D42" w14:textId="77777777" w:rsidR="0040573D" w:rsidRDefault="000C5DF2">
      <w:pPr>
        <w:pStyle w:val="ListParagraph"/>
        <w:numPr>
          <w:ilvl w:val="0"/>
          <w:numId w:val="54"/>
        </w:numPr>
        <w:tabs>
          <w:tab w:val="left" w:pos="1321"/>
          <w:tab w:val="left" w:pos="1322"/>
        </w:tabs>
        <w:spacing w:before="109"/>
        <w:ind w:right="1913" w:hanging="360"/>
        <w:rPr>
          <w:sz w:val="20"/>
        </w:rPr>
      </w:pPr>
      <w:r>
        <w:rPr>
          <w:sz w:val="20"/>
        </w:rPr>
        <w:t>Significant increase in supply and installation costs accrue with timber sizes in excess</w:t>
      </w:r>
      <w:r>
        <w:rPr>
          <w:spacing w:val="-53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400</w:t>
      </w:r>
      <w:r>
        <w:rPr>
          <w:spacing w:val="-1"/>
          <w:sz w:val="20"/>
        </w:rPr>
        <w:t xml:space="preserve"> </w:t>
      </w:r>
      <w:r>
        <w:rPr>
          <w:sz w:val="20"/>
        </w:rPr>
        <w:t>mm</w:t>
      </w:r>
      <w:r>
        <w:rPr>
          <w:spacing w:val="-1"/>
          <w:sz w:val="20"/>
        </w:rPr>
        <w:t xml:space="preserve"> </w:t>
      </w:r>
      <w:r>
        <w:rPr>
          <w:sz w:val="20"/>
        </w:rPr>
        <w:t>diameter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10</w:t>
      </w:r>
      <w:r>
        <w:rPr>
          <w:spacing w:val="-1"/>
          <w:sz w:val="20"/>
        </w:rPr>
        <w:t xml:space="preserve"> </w:t>
      </w:r>
      <w:r>
        <w:rPr>
          <w:sz w:val="20"/>
        </w:rPr>
        <w:t>m</w:t>
      </w:r>
      <w:r>
        <w:rPr>
          <w:spacing w:val="-1"/>
          <w:sz w:val="20"/>
        </w:rPr>
        <w:t xml:space="preserve"> </w:t>
      </w:r>
      <w:r>
        <w:rPr>
          <w:sz w:val="20"/>
        </w:rPr>
        <w:t>in</w:t>
      </w:r>
      <w:r>
        <w:rPr>
          <w:spacing w:val="-1"/>
          <w:sz w:val="20"/>
        </w:rPr>
        <w:t xml:space="preserve"> </w:t>
      </w:r>
      <w:r>
        <w:rPr>
          <w:sz w:val="20"/>
        </w:rPr>
        <w:t>length.</w:t>
      </w:r>
    </w:p>
    <w:p w14:paraId="3E772194" w14:textId="77777777" w:rsidR="0040573D" w:rsidRDefault="0040573D">
      <w:pPr>
        <w:rPr>
          <w:sz w:val="20"/>
        </w:r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7B4FF1DF" w14:textId="77777777" w:rsidR="0040573D" w:rsidRDefault="0040573D">
      <w:pPr>
        <w:pStyle w:val="BodyText"/>
      </w:pPr>
    </w:p>
    <w:p w14:paraId="44FEE050" w14:textId="77777777" w:rsidR="0040573D" w:rsidRDefault="0040573D">
      <w:pPr>
        <w:pStyle w:val="BodyText"/>
      </w:pPr>
    </w:p>
    <w:p w14:paraId="00F030E9" w14:textId="77777777" w:rsidR="0040573D" w:rsidRDefault="0040573D">
      <w:pPr>
        <w:pStyle w:val="BodyText"/>
        <w:spacing w:before="3"/>
        <w:rPr>
          <w:sz w:val="22"/>
        </w:rPr>
      </w:pPr>
    </w:p>
    <w:p w14:paraId="199117F0" w14:textId="77777777" w:rsidR="0040573D" w:rsidRDefault="000C5DF2">
      <w:pPr>
        <w:pStyle w:val="Heading2"/>
        <w:numPr>
          <w:ilvl w:val="2"/>
          <w:numId w:val="59"/>
        </w:numPr>
        <w:tabs>
          <w:tab w:val="left" w:pos="2069"/>
        </w:tabs>
        <w:rPr>
          <w:color w:val="01688A"/>
        </w:rPr>
      </w:pPr>
      <w:bookmarkStart w:id="69" w:name="_bookmark69"/>
      <w:bookmarkEnd w:id="69"/>
      <w:r>
        <w:rPr>
          <w:color w:val="01688A"/>
        </w:rPr>
        <w:t>ROCK</w:t>
      </w:r>
      <w:r>
        <w:rPr>
          <w:color w:val="01688A"/>
          <w:spacing w:val="-5"/>
        </w:rPr>
        <w:t xml:space="preserve"> </w:t>
      </w:r>
      <w:r>
        <w:rPr>
          <w:color w:val="01688A"/>
        </w:rPr>
        <w:t>BEACHING</w:t>
      </w:r>
    </w:p>
    <w:p w14:paraId="6E501BFE" w14:textId="77777777" w:rsidR="0040573D" w:rsidRDefault="000C5DF2">
      <w:pPr>
        <w:pStyle w:val="Heading4"/>
        <w:spacing w:before="123"/>
        <w:ind w:left="1168"/>
      </w:pPr>
      <w:r>
        <w:t>DESCRIPTION</w:t>
      </w:r>
    </w:p>
    <w:p w14:paraId="124EC165" w14:textId="77777777" w:rsidR="0040573D" w:rsidRDefault="000C5DF2">
      <w:pPr>
        <w:pStyle w:val="BodyText"/>
        <w:spacing w:before="48"/>
        <w:ind w:left="1168" w:right="1684"/>
      </w:pPr>
      <w:r>
        <w:t>Rock beaching involves the placement of quarried rock on stream banks. The rock is</w:t>
      </w:r>
      <w:r>
        <w:rPr>
          <w:spacing w:val="1"/>
        </w:rPr>
        <w:t xml:space="preserve"> </w:t>
      </w:r>
      <w:r>
        <w:t>founded on the bed of the stream and generally extends up the portion of the bank</w:t>
      </w:r>
      <w:r>
        <w:rPr>
          <w:spacing w:val="1"/>
        </w:rPr>
        <w:t xml:space="preserve"> </w:t>
      </w:r>
      <w:r>
        <w:t>threatened by erosion. The technique provides localised protection of stream banks and</w:t>
      </w:r>
      <w:r>
        <w:rPr>
          <w:spacing w:val="1"/>
        </w:rPr>
        <w:t xml:space="preserve"> </w:t>
      </w:r>
      <w:r>
        <w:t>does</w:t>
      </w:r>
      <w:r>
        <w:t xml:space="preserve"> not address system wide processes. The technique is also known as rock revetment</w:t>
      </w:r>
      <w:r>
        <w:rPr>
          <w:spacing w:val="-53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rock riprap.</w:t>
      </w:r>
    </w:p>
    <w:p w14:paraId="725E00F4" w14:textId="77777777" w:rsidR="0040573D" w:rsidRDefault="0040573D">
      <w:pPr>
        <w:pStyle w:val="BodyText"/>
        <w:spacing w:before="7"/>
        <w:rPr>
          <w:sz w:val="23"/>
        </w:rPr>
      </w:pPr>
    </w:p>
    <w:p w14:paraId="1B577280" w14:textId="77777777" w:rsidR="0040573D" w:rsidRDefault="000C5DF2">
      <w:pPr>
        <w:pStyle w:val="Heading4"/>
        <w:spacing w:before="1"/>
        <w:ind w:left="1168"/>
      </w:pPr>
      <w:r>
        <w:t>WHY</w:t>
      </w:r>
      <w:r>
        <w:rPr>
          <w:spacing w:val="-3"/>
        </w:rPr>
        <w:t xml:space="preserve"> </w:t>
      </w:r>
      <w:r>
        <w:t>IMPLEMENT?</w:t>
      </w:r>
    </w:p>
    <w:p w14:paraId="04D054AC" w14:textId="77777777" w:rsidR="0040573D" w:rsidRDefault="000C5DF2">
      <w:pPr>
        <w:pStyle w:val="BodyText"/>
        <w:spacing w:before="48"/>
        <w:ind w:left="1168" w:right="1739"/>
      </w:pPr>
      <w:r>
        <w:t>Rock beaching is used as a form of armouring of stream banks against erosion. This</w:t>
      </w:r>
      <w:r>
        <w:rPr>
          <w:spacing w:val="1"/>
        </w:rPr>
        <w:t xml:space="preserve"> </w:t>
      </w:r>
      <w:r>
        <w:t>technique is often undertaken to protect economic assets su</w:t>
      </w:r>
      <w:r>
        <w:t>ch as bridges. It is also often</w:t>
      </w:r>
      <w:r>
        <w:rPr>
          <w:spacing w:val="-53"/>
        </w:rPr>
        <w:t xml:space="preserve"> </w:t>
      </w:r>
      <w:r>
        <w:t>used in conjunction with techniques such as alignment training and rock chutes to reduce</w:t>
      </w:r>
      <w:r>
        <w:rPr>
          <w:spacing w:val="-5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risk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>structures</w:t>
      </w:r>
      <w:r>
        <w:rPr>
          <w:spacing w:val="-1"/>
        </w:rPr>
        <w:t xml:space="preserve"> </w:t>
      </w:r>
      <w:r>
        <w:t>failing</w:t>
      </w:r>
      <w:r>
        <w:rPr>
          <w:spacing w:val="-1"/>
        </w:rPr>
        <w:t xml:space="preserve"> </w:t>
      </w:r>
      <w:r>
        <w:t>due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bank</w:t>
      </w:r>
      <w:r>
        <w:rPr>
          <w:spacing w:val="-1"/>
        </w:rPr>
        <w:t xml:space="preserve"> </w:t>
      </w:r>
      <w:r>
        <w:t>erosion.</w:t>
      </w:r>
    </w:p>
    <w:p w14:paraId="474CF87D" w14:textId="77777777" w:rsidR="0040573D" w:rsidRDefault="0040573D">
      <w:pPr>
        <w:pStyle w:val="BodyText"/>
        <w:spacing w:before="4"/>
        <w:rPr>
          <w:sz w:val="17"/>
        </w:rPr>
      </w:pPr>
    </w:p>
    <w:p w14:paraId="6EE5C17A" w14:textId="77777777" w:rsidR="0040573D" w:rsidRDefault="000C5DF2">
      <w:pPr>
        <w:pStyle w:val="BodyText"/>
        <w:ind w:left="1168"/>
      </w:pPr>
      <w:r>
        <w:pict w14:anchorId="1C695CEF">
          <v:group id="docshapegroup918" o:spid="_x0000_s1743" alt="" style="width:422.4pt;height:148.7pt;mso-position-horizontal-relative:char;mso-position-vertical-relative:line" coordsize="8448,2974">
            <v:shape id="docshape919" o:spid="_x0000_s1744" type="#_x0000_t75" alt="" style="position:absolute;width:4169;height:2974">
              <v:imagedata r:id="rId311" o:title=""/>
            </v:shape>
            <v:shape id="docshape920" o:spid="_x0000_s1745" type="#_x0000_t75" alt="" style="position:absolute;left:4226;width:4222;height:2974">
              <v:imagedata r:id="rId312" o:title=""/>
            </v:shape>
            <w10:anchorlock/>
          </v:group>
        </w:pict>
      </w:r>
    </w:p>
    <w:p w14:paraId="7F3C5F00" w14:textId="77777777" w:rsidR="0040573D" w:rsidRDefault="0040573D">
      <w:p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4A15829A" w14:textId="77777777" w:rsidR="0040573D" w:rsidRDefault="000C5DF2">
      <w:pPr>
        <w:spacing w:before="83"/>
        <w:ind w:left="1168"/>
        <w:rPr>
          <w:sz w:val="18"/>
        </w:rPr>
      </w:pPr>
      <w:r>
        <w:pict w14:anchorId="6D626FB5">
          <v:rect id="docshape921" o:spid="_x0000_s1742" alt="" style="position:absolute;left:0;text-align:left;margin-left:110.5pt;margin-top:41.35pt;width:424.9pt;height:.5pt;z-index:1603993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18"/>
        </w:rPr>
        <w:t>Eroding bank prior to placement of rock</w:t>
      </w:r>
      <w:r>
        <w:rPr>
          <w:b/>
          <w:spacing w:val="1"/>
          <w:sz w:val="18"/>
        </w:rPr>
        <w:t xml:space="preserve"> </w:t>
      </w:r>
      <w:r>
        <w:rPr>
          <w:b/>
          <w:sz w:val="18"/>
        </w:rPr>
        <w:t>beaching,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Murray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River</w:t>
      </w:r>
      <w:r>
        <w:rPr>
          <w:b/>
          <w:spacing w:val="-4"/>
          <w:sz w:val="18"/>
        </w:rPr>
        <w:t xml:space="preserve"> </w:t>
      </w:r>
      <w:r>
        <w:rPr>
          <w:sz w:val="18"/>
        </w:rPr>
        <w:t>(Photo</w:t>
      </w:r>
      <w:r>
        <w:rPr>
          <w:spacing w:val="-3"/>
          <w:sz w:val="18"/>
        </w:rPr>
        <w:t xml:space="preserve"> </w:t>
      </w:r>
      <w:r>
        <w:rPr>
          <w:sz w:val="18"/>
        </w:rPr>
        <w:t>courtesy</w:t>
      </w:r>
      <w:r>
        <w:rPr>
          <w:spacing w:val="-5"/>
          <w:sz w:val="18"/>
        </w:rPr>
        <w:t xml:space="preserve"> </w:t>
      </w:r>
      <w:r>
        <w:rPr>
          <w:sz w:val="18"/>
        </w:rPr>
        <w:t>Tony</w:t>
      </w:r>
      <w:r>
        <w:rPr>
          <w:spacing w:val="-47"/>
          <w:sz w:val="18"/>
        </w:rPr>
        <w:t xml:space="preserve"> </w:t>
      </w:r>
      <w:r>
        <w:rPr>
          <w:sz w:val="18"/>
        </w:rPr>
        <w:t>Crawford,</w:t>
      </w:r>
      <w:r>
        <w:rPr>
          <w:spacing w:val="-1"/>
          <w:sz w:val="18"/>
        </w:rPr>
        <w:t xml:space="preserve"> </w:t>
      </w:r>
      <w:r>
        <w:rPr>
          <w:sz w:val="18"/>
        </w:rPr>
        <w:t>DIPNR)</w:t>
      </w:r>
    </w:p>
    <w:p w14:paraId="364034AC" w14:textId="77777777" w:rsidR="0040573D" w:rsidRDefault="000C5DF2">
      <w:pPr>
        <w:spacing w:before="83"/>
        <w:ind w:left="433" w:right="1384"/>
        <w:rPr>
          <w:sz w:val="18"/>
        </w:rPr>
      </w:pPr>
      <w:r>
        <w:br w:type="column"/>
      </w:r>
      <w:r>
        <w:rPr>
          <w:b/>
          <w:sz w:val="18"/>
        </w:rPr>
        <w:t>Rock beaching covering battered bank, Murray</w:t>
      </w:r>
      <w:r>
        <w:rPr>
          <w:b/>
          <w:spacing w:val="-47"/>
          <w:sz w:val="18"/>
        </w:rPr>
        <w:t xml:space="preserve"> </w:t>
      </w:r>
      <w:r>
        <w:rPr>
          <w:b/>
          <w:sz w:val="18"/>
        </w:rPr>
        <w:t>River</w:t>
      </w:r>
      <w:r>
        <w:rPr>
          <w:b/>
          <w:spacing w:val="-1"/>
          <w:sz w:val="18"/>
        </w:rPr>
        <w:t xml:space="preserve"> </w:t>
      </w:r>
      <w:r>
        <w:rPr>
          <w:sz w:val="18"/>
        </w:rPr>
        <w:t>(Photo</w:t>
      </w:r>
      <w:r>
        <w:rPr>
          <w:spacing w:val="-1"/>
          <w:sz w:val="18"/>
        </w:rPr>
        <w:t xml:space="preserve"> </w:t>
      </w:r>
      <w:r>
        <w:rPr>
          <w:sz w:val="18"/>
        </w:rPr>
        <w:t>courtesy</w:t>
      </w:r>
      <w:r>
        <w:rPr>
          <w:spacing w:val="-1"/>
          <w:sz w:val="18"/>
        </w:rPr>
        <w:t xml:space="preserve"> </w:t>
      </w:r>
      <w:r>
        <w:rPr>
          <w:sz w:val="18"/>
        </w:rPr>
        <w:t>Tony</w:t>
      </w:r>
      <w:r>
        <w:rPr>
          <w:spacing w:val="-3"/>
          <w:sz w:val="18"/>
        </w:rPr>
        <w:t xml:space="preserve"> </w:t>
      </w:r>
      <w:r>
        <w:rPr>
          <w:sz w:val="18"/>
        </w:rPr>
        <w:t>Crawford,</w:t>
      </w:r>
      <w:r>
        <w:rPr>
          <w:spacing w:val="-1"/>
          <w:sz w:val="18"/>
        </w:rPr>
        <w:t xml:space="preserve"> </w:t>
      </w:r>
      <w:r>
        <w:rPr>
          <w:sz w:val="18"/>
        </w:rPr>
        <w:t>DIPNR)</w:t>
      </w:r>
    </w:p>
    <w:p w14:paraId="58318572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4921" w:space="40"/>
            <w:col w:w="5849"/>
          </w:cols>
        </w:sectPr>
      </w:pPr>
    </w:p>
    <w:p w14:paraId="7ED953E1" w14:textId="77777777" w:rsidR="0040573D" w:rsidRDefault="000C5DF2">
      <w:pPr>
        <w:pStyle w:val="Heading6"/>
        <w:spacing w:before="131"/>
        <w:ind w:left="1168" w:right="-10"/>
      </w:pPr>
      <w:r>
        <w:t>Beneficial</w:t>
      </w:r>
      <w:r>
        <w:rPr>
          <w:spacing w:val="-12"/>
        </w:rPr>
        <w:t xml:space="preserve"> </w:t>
      </w:r>
      <w:r>
        <w:t>river</w:t>
      </w:r>
      <w:r>
        <w:rPr>
          <w:spacing w:val="-52"/>
        </w:rPr>
        <w:t xml:space="preserve"> </w:t>
      </w:r>
      <w:r>
        <w:t>health</w:t>
      </w:r>
      <w:r>
        <w:rPr>
          <w:spacing w:val="1"/>
        </w:rPr>
        <w:t xml:space="preserve"> </w:t>
      </w:r>
      <w:r>
        <w:t>outcomes</w:t>
      </w:r>
    </w:p>
    <w:p w14:paraId="7273ED66" w14:textId="77777777" w:rsidR="0040573D" w:rsidRDefault="000C5DF2">
      <w:pPr>
        <w:spacing w:before="106"/>
        <w:ind w:left="1168" w:right="134"/>
        <w:rPr>
          <w:b/>
          <w:sz w:val="20"/>
        </w:rPr>
      </w:pPr>
      <w:r>
        <w:pict w14:anchorId="4B5EC0FA">
          <v:rect id="docshape922" o:spid="_x0000_s1741" alt="" style="position:absolute;left:0;text-align:left;margin-left:110.5pt;margin-top:4.9pt;width:424.9pt;height:.5pt;z-index:16040448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20"/>
        </w:rPr>
        <w:t>Adverse river</w:t>
      </w:r>
      <w:r>
        <w:rPr>
          <w:b/>
          <w:spacing w:val="-53"/>
          <w:sz w:val="20"/>
        </w:rPr>
        <w:t xml:space="preserve"> </w:t>
      </w:r>
      <w:r>
        <w:rPr>
          <w:b/>
          <w:sz w:val="20"/>
        </w:rPr>
        <w:t>health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outcomes</w:t>
      </w:r>
    </w:p>
    <w:p w14:paraId="64675C43" w14:textId="77777777" w:rsidR="0040573D" w:rsidRDefault="000C5DF2">
      <w:pPr>
        <w:pStyle w:val="BodyText"/>
        <w:spacing w:before="130"/>
        <w:ind w:left="134"/>
      </w:pPr>
      <w:r>
        <w:br w:type="column"/>
        <w:t>Stream</w:t>
      </w:r>
      <w:r>
        <w:rPr>
          <w:spacing w:val="-2"/>
        </w:rPr>
        <w:t xml:space="preserve"> </w:t>
      </w:r>
      <w:r>
        <w:t>bank</w:t>
      </w:r>
      <w:r>
        <w:rPr>
          <w:spacing w:val="-2"/>
        </w:rPr>
        <w:t xml:space="preserve"> </w:t>
      </w:r>
      <w:r>
        <w:t>erosion</w:t>
      </w:r>
      <w:r>
        <w:rPr>
          <w:spacing w:val="-3"/>
        </w:rPr>
        <w:t xml:space="preserve"> </w:t>
      </w:r>
      <w:r>
        <w:t>control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associated</w:t>
      </w:r>
      <w:r>
        <w:rPr>
          <w:spacing w:val="-1"/>
        </w:rPr>
        <w:t xml:space="preserve"> </w:t>
      </w:r>
      <w:r>
        <w:t>reduction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sediment</w:t>
      </w:r>
      <w:r>
        <w:rPr>
          <w:spacing w:val="-4"/>
        </w:rPr>
        <w:t xml:space="preserve"> </w:t>
      </w:r>
      <w:r>
        <w:t>loads</w:t>
      </w:r>
    </w:p>
    <w:p w14:paraId="6C4B5A11" w14:textId="77777777" w:rsidR="0040573D" w:rsidRDefault="0040573D">
      <w:pPr>
        <w:pStyle w:val="BodyText"/>
        <w:rPr>
          <w:sz w:val="22"/>
        </w:rPr>
      </w:pPr>
    </w:p>
    <w:p w14:paraId="21CB3550" w14:textId="77777777" w:rsidR="0040573D" w:rsidRDefault="0040573D">
      <w:pPr>
        <w:pStyle w:val="BodyText"/>
        <w:spacing w:before="2"/>
        <w:rPr>
          <w:sz w:val="27"/>
        </w:rPr>
      </w:pPr>
    </w:p>
    <w:p w14:paraId="0BC910B6" w14:textId="77777777" w:rsidR="0040573D" w:rsidRDefault="000C5DF2">
      <w:pPr>
        <w:pStyle w:val="BodyText"/>
        <w:ind w:left="134" w:right="1811"/>
      </w:pPr>
      <w:r>
        <w:t>The approach does not address the cause of erosion and as a</w:t>
      </w:r>
      <w:r>
        <w:rPr>
          <w:spacing w:val="1"/>
        </w:rPr>
        <w:t xml:space="preserve"> </w:t>
      </w:r>
      <w:r>
        <w:t>consequence excess energy within the system may still cause erosion</w:t>
      </w:r>
      <w:r>
        <w:rPr>
          <w:spacing w:val="-53"/>
        </w:rPr>
        <w:t xml:space="preserve"> </w:t>
      </w:r>
      <w:r>
        <w:t>elsewhere</w:t>
      </w:r>
    </w:p>
    <w:p w14:paraId="3B92D701" w14:textId="77777777" w:rsidR="0040573D" w:rsidRDefault="000C5DF2">
      <w:pPr>
        <w:pStyle w:val="BodyText"/>
        <w:spacing w:before="96"/>
        <w:ind w:left="134" w:right="1589"/>
      </w:pPr>
      <w:r>
        <w:t>Approach is not sympathetic to the plan form evolution of meandering</w:t>
      </w:r>
      <w:r>
        <w:rPr>
          <w:spacing w:val="1"/>
        </w:rPr>
        <w:t xml:space="preserve"> </w:t>
      </w:r>
      <w:r>
        <w:t>rivers. Hence, likely to cause plan form instabilities and hence continuing</w:t>
      </w:r>
      <w:r>
        <w:rPr>
          <w:spacing w:val="-53"/>
        </w:rPr>
        <w:t xml:space="preserve"> </w:t>
      </w:r>
      <w:r>
        <w:t>erosion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long</w:t>
      </w:r>
      <w:r>
        <w:rPr>
          <w:spacing w:val="-1"/>
        </w:rPr>
        <w:t xml:space="preserve"> </w:t>
      </w:r>
      <w:r>
        <w:t>term</w:t>
      </w:r>
    </w:p>
    <w:p w14:paraId="0B4F26BF" w14:textId="77777777" w:rsidR="0040573D" w:rsidRDefault="000C5DF2">
      <w:pPr>
        <w:pStyle w:val="BodyText"/>
        <w:spacing w:before="97"/>
        <w:ind w:left="134" w:right="1301"/>
      </w:pPr>
      <w:r>
        <w:t>Approach</w:t>
      </w:r>
      <w:r>
        <w:t xml:space="preserve"> limits opportunities for species of fauna (birds, mammals, reptiles,</w:t>
      </w:r>
      <w:r>
        <w:rPr>
          <w:spacing w:val="-53"/>
        </w:rPr>
        <w:t xml:space="preserve"> </w:t>
      </w:r>
      <w:r>
        <w:t>macro</w:t>
      </w:r>
      <w:r>
        <w:rPr>
          <w:spacing w:val="-2"/>
        </w:rPr>
        <w:t xml:space="preserve"> </w:t>
      </w:r>
      <w:r>
        <w:t>invertebrates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fish)</w:t>
      </w:r>
      <w:r>
        <w:rPr>
          <w:spacing w:val="-1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burrow</w:t>
      </w:r>
      <w:r>
        <w:rPr>
          <w:spacing w:val="-1"/>
        </w:rPr>
        <w:t xml:space="preserve"> </w:t>
      </w:r>
      <w:r>
        <w:t>into</w:t>
      </w:r>
      <w:r>
        <w:rPr>
          <w:spacing w:val="-1"/>
        </w:rPr>
        <w:t xml:space="preserve"> </w:t>
      </w:r>
      <w:r>
        <w:t>stream</w:t>
      </w:r>
      <w:r>
        <w:rPr>
          <w:spacing w:val="-3"/>
        </w:rPr>
        <w:t xml:space="preserve"> </w:t>
      </w:r>
      <w:r>
        <w:t>bank</w:t>
      </w:r>
    </w:p>
    <w:p w14:paraId="768E17A5" w14:textId="77777777" w:rsidR="0040573D" w:rsidRDefault="000C5DF2">
      <w:pPr>
        <w:pStyle w:val="BodyText"/>
        <w:spacing w:before="97"/>
        <w:ind w:left="134"/>
      </w:pPr>
      <w:r>
        <w:pict w14:anchorId="5560B5D7">
          <v:rect id="docshape923" o:spid="_x0000_s1740" alt="" style="position:absolute;left:0;text-align:left;margin-left:110.5pt;margin-top:21.3pt;width:424.9pt;height:.5pt;z-index:1604096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Destroys</w:t>
      </w:r>
      <w:r>
        <w:rPr>
          <w:spacing w:val="-5"/>
        </w:rPr>
        <w:t xml:space="preserve"> </w:t>
      </w:r>
      <w:r>
        <w:t>undercut</w:t>
      </w:r>
      <w:r>
        <w:rPr>
          <w:spacing w:val="-4"/>
        </w:rPr>
        <w:t xml:space="preserve"> </w:t>
      </w:r>
      <w:r>
        <w:t>bank</w:t>
      </w:r>
      <w:r>
        <w:rPr>
          <w:spacing w:val="-4"/>
        </w:rPr>
        <w:t xml:space="preserve"> </w:t>
      </w:r>
      <w:r>
        <w:t>habitat</w:t>
      </w:r>
    </w:p>
    <w:p w14:paraId="442DFFDD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2601" w:space="40"/>
            <w:col w:w="8169"/>
          </w:cols>
        </w:sectPr>
      </w:pPr>
    </w:p>
    <w:p w14:paraId="33BDA2EB" w14:textId="77777777" w:rsidR="0040573D" w:rsidRDefault="000C5DF2">
      <w:pPr>
        <w:pStyle w:val="Heading6"/>
        <w:spacing w:before="106"/>
        <w:ind w:left="1168"/>
      </w:pPr>
      <w:r>
        <w:t>Associated</w:t>
      </w:r>
      <w:r>
        <w:rPr>
          <w:spacing w:val="-6"/>
        </w:rPr>
        <w:t xml:space="preserve"> </w:t>
      </w:r>
      <w:r>
        <w:t>works</w:t>
      </w:r>
    </w:p>
    <w:p w14:paraId="0D1FDEDA" w14:textId="77777777" w:rsidR="0040573D" w:rsidRDefault="000C5DF2">
      <w:pPr>
        <w:pStyle w:val="BodyText"/>
        <w:spacing w:before="94" w:line="340" w:lineRule="auto"/>
        <w:ind w:left="1168" w:right="803"/>
      </w:pPr>
      <w:r>
        <w:t>Fencing</w:t>
      </w:r>
      <w:r>
        <w:rPr>
          <w:spacing w:val="1"/>
        </w:rPr>
        <w:t xml:space="preserve"> </w:t>
      </w:r>
      <w:r>
        <w:t>Weed control</w:t>
      </w:r>
      <w:r>
        <w:rPr>
          <w:spacing w:val="-53"/>
        </w:rPr>
        <w:t xml:space="preserve"> </w:t>
      </w:r>
      <w:r>
        <w:rPr>
          <w:spacing w:val="-1"/>
        </w:rPr>
        <w:t>Revegetation</w:t>
      </w:r>
    </w:p>
    <w:p w14:paraId="1AB4FDA1" w14:textId="77777777" w:rsidR="0040573D" w:rsidRDefault="000C5DF2">
      <w:pPr>
        <w:pStyle w:val="BodyText"/>
        <w:spacing w:line="340" w:lineRule="auto"/>
        <w:ind w:left="1168" w:right="-2"/>
      </w:pPr>
      <w:r>
        <w:t>Off stream wa</w:t>
      </w:r>
      <w:r>
        <w:t>tering</w:t>
      </w:r>
      <w:r>
        <w:rPr>
          <w:spacing w:val="1"/>
        </w:rPr>
        <w:t xml:space="preserve"> </w:t>
      </w:r>
      <w:r>
        <w:t>Fencing</w:t>
      </w:r>
      <w:r>
        <w:rPr>
          <w:spacing w:val="-8"/>
        </w:rPr>
        <w:t xml:space="preserve"> </w:t>
      </w:r>
      <w:r>
        <w:t>across</w:t>
      </w:r>
      <w:r>
        <w:rPr>
          <w:spacing w:val="-9"/>
        </w:rPr>
        <w:t xml:space="preserve"> </w:t>
      </w:r>
      <w:r>
        <w:t>creeks</w:t>
      </w:r>
      <w:r>
        <w:rPr>
          <w:spacing w:val="-53"/>
        </w:rPr>
        <w:t xml:space="preserve"> </w:t>
      </w:r>
      <w:r>
        <w:t>LUNKERS</w:t>
      </w:r>
    </w:p>
    <w:p w14:paraId="2C72D850" w14:textId="77777777" w:rsidR="0040573D" w:rsidRDefault="000C5DF2">
      <w:pPr>
        <w:pStyle w:val="Heading6"/>
        <w:spacing w:before="106"/>
        <w:ind w:left="771"/>
      </w:pPr>
      <w:r>
        <w:rPr>
          <w:b w:val="0"/>
        </w:rPr>
        <w:br w:type="column"/>
      </w:r>
      <w:r>
        <w:t>Information</w:t>
      </w:r>
      <w:r>
        <w:rPr>
          <w:spacing w:val="-10"/>
        </w:rPr>
        <w:t xml:space="preserve"> </w:t>
      </w:r>
      <w:r>
        <w:t>requirements</w:t>
      </w:r>
    </w:p>
    <w:p w14:paraId="4CE15233" w14:textId="77777777" w:rsidR="0040573D" w:rsidRDefault="000C5DF2">
      <w:pPr>
        <w:pStyle w:val="BodyText"/>
        <w:spacing w:before="94"/>
        <w:ind w:left="771"/>
      </w:pPr>
      <w:r>
        <w:t>Longitudinal</w:t>
      </w:r>
      <w:r>
        <w:rPr>
          <w:spacing w:val="-8"/>
        </w:rPr>
        <w:t xml:space="preserve"> </w:t>
      </w:r>
      <w:r>
        <w:t>profile</w:t>
      </w:r>
      <w:r>
        <w:rPr>
          <w:spacing w:val="-8"/>
        </w:rPr>
        <w:t xml:space="preserve"> </w:t>
      </w:r>
      <w:r>
        <w:t>survey</w:t>
      </w:r>
    </w:p>
    <w:p w14:paraId="7B1B3FE5" w14:textId="77777777" w:rsidR="0040573D" w:rsidRDefault="000C5DF2">
      <w:pPr>
        <w:pStyle w:val="BodyText"/>
        <w:spacing w:before="97" w:line="340" w:lineRule="auto"/>
        <w:ind w:left="771" w:right="3241"/>
      </w:pPr>
      <w:r>
        <w:t>Stream cross-section survey or estimate</w:t>
      </w:r>
      <w:r>
        <w:rPr>
          <w:spacing w:val="-53"/>
        </w:rPr>
        <w:t xml:space="preserve"> </w:t>
      </w:r>
      <w:r>
        <w:t>Available</w:t>
      </w:r>
      <w:r>
        <w:rPr>
          <w:spacing w:val="-2"/>
        </w:rPr>
        <w:t xml:space="preserve"> </w:t>
      </w:r>
      <w:r>
        <w:t>rock</w:t>
      </w:r>
      <w:r>
        <w:rPr>
          <w:spacing w:val="-1"/>
        </w:rPr>
        <w:t xml:space="preserve"> </w:t>
      </w:r>
      <w:r>
        <w:t>size</w:t>
      </w:r>
    </w:p>
    <w:p w14:paraId="5F6F3E6F" w14:textId="77777777" w:rsidR="0040573D" w:rsidRDefault="000C5DF2">
      <w:pPr>
        <w:pStyle w:val="BodyText"/>
        <w:spacing w:line="229" w:lineRule="exact"/>
        <w:ind w:left="771"/>
      </w:pPr>
      <w:r>
        <w:t>Estimation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stream</w:t>
      </w:r>
      <w:r>
        <w:rPr>
          <w:spacing w:val="-5"/>
        </w:rPr>
        <w:t xml:space="preserve"> </w:t>
      </w:r>
      <w:r>
        <w:t>flow</w:t>
      </w:r>
      <w:r>
        <w:rPr>
          <w:spacing w:val="-5"/>
        </w:rPr>
        <w:t xml:space="preserve"> </w:t>
      </w:r>
      <w:r>
        <w:t>(hydrology)</w:t>
      </w:r>
    </w:p>
    <w:p w14:paraId="49BB071C" w14:textId="77777777" w:rsidR="0040573D" w:rsidRDefault="0040573D">
      <w:pPr>
        <w:spacing w:line="229" w:lineRule="exact"/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3170" w:space="40"/>
            <w:col w:w="7600"/>
          </w:cols>
        </w:sectPr>
      </w:pPr>
    </w:p>
    <w:p w14:paraId="270C8E65" w14:textId="77777777" w:rsidR="0040573D" w:rsidRDefault="000C5DF2">
      <w:pPr>
        <w:pStyle w:val="BodyText"/>
        <w:spacing w:line="20" w:lineRule="exact"/>
        <w:ind w:left="1096"/>
        <w:rPr>
          <w:sz w:val="2"/>
        </w:rPr>
      </w:pPr>
      <w:r>
        <w:pict w14:anchorId="2848B5B0">
          <v:shape id="docshape924" o:spid="_x0000_s1739" type="#_x0000_t202" alt="" style="position:absolute;left:0;text-align:left;margin-left:17.7pt;margin-top:52.9pt;width:10.95pt;height:65.1pt;z-index:1604147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7DF00693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  <w:r>
        <w:rPr>
          <w:sz w:val="2"/>
        </w:rPr>
      </w:r>
      <w:r>
        <w:rPr>
          <w:sz w:val="2"/>
        </w:rPr>
        <w:pict w14:anchorId="1FEBABC4">
          <v:group id="docshapegroup925" o:spid="_x0000_s1737" alt="" style="width:426pt;height:.5pt;mso-position-horizontal-relative:char;mso-position-vertical-relative:line" coordsize="8520,10">
            <v:shape id="docshape926" o:spid="_x0000_s1738" alt="" style="position:absolute;width:8520;height:10" coordsize="8520,10" path="m8520,l2828,r-14,l,,,10r2814,l2828,10r5692,l8520,xe" fillcolor="black" stroked="f">
              <v:path arrowok="t"/>
            </v:shape>
            <w10:anchorlock/>
          </v:group>
        </w:pict>
      </w:r>
    </w:p>
    <w:p w14:paraId="27BF8EA3" w14:textId="77777777" w:rsidR="0040573D" w:rsidRDefault="0040573D">
      <w:pPr>
        <w:spacing w:line="20" w:lineRule="exact"/>
        <w:rPr>
          <w:sz w:val="2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space="720"/>
        </w:sectPr>
      </w:pPr>
    </w:p>
    <w:p w14:paraId="7ACFC3CD" w14:textId="77777777" w:rsidR="0040573D" w:rsidRDefault="0040573D">
      <w:pPr>
        <w:pStyle w:val="BodyText"/>
      </w:pPr>
    </w:p>
    <w:p w14:paraId="0F977F58" w14:textId="77777777" w:rsidR="0040573D" w:rsidRDefault="0040573D">
      <w:pPr>
        <w:pStyle w:val="BodyText"/>
      </w:pPr>
    </w:p>
    <w:p w14:paraId="41FD0DCA" w14:textId="77777777" w:rsidR="0040573D" w:rsidRDefault="0040573D">
      <w:pPr>
        <w:pStyle w:val="BodyText"/>
      </w:pPr>
    </w:p>
    <w:p w14:paraId="2406C86A" w14:textId="77777777" w:rsidR="0040573D" w:rsidRDefault="0040573D">
      <w:pPr>
        <w:pStyle w:val="BodyText"/>
        <w:spacing w:before="2" w:after="1"/>
        <w:rPr>
          <w:sz w:val="18"/>
        </w:rPr>
      </w:pPr>
    </w:p>
    <w:p w14:paraId="33434FAB" w14:textId="77777777" w:rsidR="0040573D" w:rsidRDefault="000C5DF2">
      <w:pPr>
        <w:pStyle w:val="BodyText"/>
        <w:spacing w:line="20" w:lineRule="exact"/>
        <w:ind w:left="551"/>
        <w:rPr>
          <w:sz w:val="2"/>
        </w:rPr>
      </w:pPr>
      <w:r>
        <w:rPr>
          <w:sz w:val="2"/>
        </w:rPr>
      </w:r>
      <w:r>
        <w:rPr>
          <w:sz w:val="2"/>
        </w:rPr>
        <w:pict w14:anchorId="5E464522">
          <v:group id="docshapegroup927" o:spid="_x0000_s1735" alt="" style="width:424.6pt;height:.5pt;mso-position-horizontal-relative:char;mso-position-vertical-relative:line" coordsize="8492,10">
            <v:rect id="docshape928" o:spid="_x0000_s1736" alt="" style="position:absolute;width:8492;height:10" fillcolor="black" stroked="f"/>
            <w10:anchorlock/>
          </v:group>
        </w:pict>
      </w:r>
    </w:p>
    <w:p w14:paraId="38541FB3" w14:textId="77777777" w:rsidR="0040573D" w:rsidRDefault="0040573D">
      <w:pPr>
        <w:spacing w:line="20" w:lineRule="exact"/>
        <w:rPr>
          <w:sz w:val="2"/>
        </w:r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0E50E1EF" w14:textId="77777777" w:rsidR="0040573D" w:rsidRDefault="000C5DF2">
      <w:pPr>
        <w:pStyle w:val="Heading6"/>
        <w:ind w:right="22"/>
      </w:pPr>
      <w:r>
        <w:t>Success</w:t>
      </w:r>
      <w:r>
        <w:rPr>
          <w:spacing w:val="-53"/>
        </w:rPr>
        <w:t xml:space="preserve"> </w:t>
      </w:r>
      <w:r>
        <w:t>ranking</w:t>
      </w:r>
    </w:p>
    <w:p w14:paraId="4FF84160" w14:textId="77777777" w:rsidR="0040573D" w:rsidRDefault="000C5DF2">
      <w:pPr>
        <w:ind w:left="601" w:right="-10"/>
        <w:rPr>
          <w:b/>
          <w:sz w:val="20"/>
        </w:rPr>
      </w:pPr>
      <w:r>
        <w:br w:type="column"/>
      </w:r>
      <w:r>
        <w:rPr>
          <w:b/>
          <w:sz w:val="20"/>
        </w:rPr>
        <w:t>No. of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applications</w:t>
      </w:r>
      <w:r>
        <w:rPr>
          <w:b/>
          <w:spacing w:val="-10"/>
          <w:sz w:val="20"/>
        </w:rPr>
        <w:t xml:space="preserve"> </w:t>
      </w:r>
      <w:r>
        <w:rPr>
          <w:b/>
          <w:sz w:val="20"/>
        </w:rPr>
        <w:t>in</w:t>
      </w:r>
      <w:r>
        <w:rPr>
          <w:b/>
          <w:spacing w:val="-52"/>
          <w:sz w:val="20"/>
        </w:rPr>
        <w:t xml:space="preserve"> </w:t>
      </w:r>
      <w:r>
        <w:rPr>
          <w:b/>
          <w:sz w:val="20"/>
        </w:rPr>
        <w:t>Victoria</w:t>
      </w:r>
    </w:p>
    <w:p w14:paraId="01F0D885" w14:textId="77777777" w:rsidR="0040573D" w:rsidRDefault="000C5DF2">
      <w:pPr>
        <w:pStyle w:val="BodyText"/>
        <w:spacing w:before="94"/>
        <w:ind w:left="601" w:right="-9"/>
      </w:pPr>
      <w:r>
        <w:pict w14:anchorId="00598A29">
          <v:rect id="docshape929" o:spid="_x0000_s1734" alt="" style="position:absolute;left:0;text-align:left;margin-left:162.1pt;margin-top:4.35pt;width:345pt;height:.5pt;z-index:16044544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pict w14:anchorId="137528B9">
          <v:rect id="docshape930" o:spid="_x0000_s1733" alt="" style="position:absolute;left:0;text-align:left;margin-left:82.2pt;margin-top:55.65pt;width:424.9pt;height:.5pt;z-index:1604505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Estimated to be</w:t>
      </w:r>
      <w:r>
        <w:rPr>
          <w:spacing w:val="-53"/>
        </w:rPr>
        <w:t xml:space="preserve"> </w:t>
      </w:r>
      <w:r>
        <w:t>over 1,000</w:t>
      </w:r>
      <w:r>
        <w:rPr>
          <w:spacing w:val="1"/>
        </w:rPr>
        <w:t xml:space="preserve"> </w:t>
      </w:r>
      <w:r>
        <w:t>applications of</w:t>
      </w:r>
      <w:r>
        <w:rPr>
          <w:spacing w:val="1"/>
        </w:rPr>
        <w:t xml:space="preserve"> </w:t>
      </w:r>
      <w:r>
        <w:t>varying</w:t>
      </w:r>
      <w:r>
        <w:rPr>
          <w:spacing w:val="-4"/>
        </w:rPr>
        <w:t xml:space="preserve"> </w:t>
      </w:r>
      <w:r>
        <w:t>lengths</w:t>
      </w:r>
    </w:p>
    <w:p w14:paraId="0FAF153A" w14:textId="77777777" w:rsidR="0040573D" w:rsidRDefault="000C5DF2">
      <w:pPr>
        <w:pStyle w:val="Heading6"/>
        <w:ind w:left="480" w:right="71"/>
      </w:pPr>
      <w:r>
        <w:rPr>
          <w:b w:val="0"/>
        </w:rPr>
        <w:br w:type="column"/>
      </w:r>
      <w:r>
        <w:t>Structural success</w:t>
      </w:r>
      <w:r>
        <w:rPr>
          <w:spacing w:val="-53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Australia</w:t>
      </w:r>
    </w:p>
    <w:p w14:paraId="4ACDFA4F" w14:textId="77777777" w:rsidR="0040573D" w:rsidRDefault="0040573D">
      <w:pPr>
        <w:pStyle w:val="BodyText"/>
        <w:spacing w:before="2"/>
        <w:rPr>
          <w:b/>
          <w:sz w:val="28"/>
        </w:rPr>
      </w:pPr>
    </w:p>
    <w:p w14:paraId="5B0887EF" w14:textId="77777777" w:rsidR="0040573D" w:rsidRDefault="000C5DF2">
      <w:pPr>
        <w:pStyle w:val="BodyText"/>
        <w:ind w:left="480" w:right="-18"/>
      </w:pPr>
      <w:r>
        <w:t>High level of success</w:t>
      </w:r>
      <w:r>
        <w:rPr>
          <w:spacing w:val="-54"/>
        </w:rPr>
        <w:t xml:space="preserve"> </w:t>
      </w:r>
      <w:r>
        <w:t>where well designed</w:t>
      </w:r>
      <w:r>
        <w:rPr>
          <w:spacing w:val="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implemented</w:t>
      </w:r>
    </w:p>
    <w:p w14:paraId="7153B07E" w14:textId="77777777" w:rsidR="0040573D" w:rsidRDefault="000C5DF2">
      <w:pPr>
        <w:pStyle w:val="Heading6"/>
        <w:ind w:left="240" w:right="2479"/>
      </w:pPr>
      <w:r>
        <w:rPr>
          <w:b w:val="0"/>
        </w:rPr>
        <w:br w:type="column"/>
      </w:r>
      <w:r>
        <w:t>Success in achieving</w:t>
      </w:r>
      <w:r>
        <w:rPr>
          <w:spacing w:val="-53"/>
        </w:rPr>
        <w:t xml:space="preserve"> </w:t>
      </w:r>
      <w:r>
        <w:t>intended</w:t>
      </w:r>
      <w:r>
        <w:rPr>
          <w:spacing w:val="-3"/>
        </w:rPr>
        <w:t xml:space="preserve"> </w:t>
      </w:r>
      <w:r>
        <w:t>outcome</w:t>
      </w:r>
    </w:p>
    <w:p w14:paraId="32A6B55B" w14:textId="77777777" w:rsidR="0040573D" w:rsidRDefault="0040573D">
      <w:pPr>
        <w:pStyle w:val="BodyText"/>
        <w:spacing w:before="2"/>
        <w:rPr>
          <w:b/>
          <w:sz w:val="28"/>
        </w:rPr>
      </w:pPr>
    </w:p>
    <w:p w14:paraId="408826F8" w14:textId="77777777" w:rsidR="0040573D" w:rsidRDefault="000C5DF2">
      <w:pPr>
        <w:pStyle w:val="BodyText"/>
        <w:ind w:left="240" w:right="1856"/>
      </w:pPr>
      <w:r>
        <w:t>High where the structural</w:t>
      </w:r>
      <w:r>
        <w:rPr>
          <w:spacing w:val="1"/>
        </w:rPr>
        <w:t xml:space="preserve"> </w:t>
      </w:r>
      <w:r>
        <w:t>success and revegetation has</w:t>
      </w:r>
      <w:r>
        <w:rPr>
          <w:spacing w:val="-53"/>
        </w:rPr>
        <w:t xml:space="preserve"> </w:t>
      </w:r>
      <w:r>
        <w:t>been</w:t>
      </w:r>
      <w:r>
        <w:rPr>
          <w:spacing w:val="-2"/>
        </w:rPr>
        <w:t xml:space="preserve"> </w:t>
      </w:r>
      <w:r>
        <w:t>achieved</w:t>
      </w:r>
    </w:p>
    <w:p w14:paraId="424BD9CD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num="4" w:space="720" w:equalWidth="0">
            <w:col w:w="1455" w:space="151"/>
            <w:col w:w="2002" w:space="39"/>
            <w:col w:w="2361" w:space="39"/>
            <w:col w:w="4763"/>
          </w:cols>
        </w:sectPr>
      </w:pPr>
    </w:p>
    <w:p w14:paraId="72EF61EA" w14:textId="77777777" w:rsidR="0040573D" w:rsidRDefault="000C5DF2">
      <w:pPr>
        <w:pStyle w:val="Heading6"/>
        <w:spacing w:before="107"/>
        <w:ind w:right="381"/>
      </w:pPr>
      <w:r>
        <w:t>Success</w:t>
      </w:r>
      <w:r>
        <w:rPr>
          <w:spacing w:val="-53"/>
        </w:rPr>
        <w:t xml:space="preserve"> </w:t>
      </w:r>
      <w:r>
        <w:t>factors</w:t>
      </w:r>
    </w:p>
    <w:p w14:paraId="648C430B" w14:textId="77777777" w:rsidR="0040573D" w:rsidRDefault="0040573D">
      <w:pPr>
        <w:pStyle w:val="BodyText"/>
        <w:rPr>
          <w:b/>
          <w:sz w:val="22"/>
        </w:rPr>
      </w:pPr>
    </w:p>
    <w:p w14:paraId="73F4F2B5" w14:textId="77777777" w:rsidR="0040573D" w:rsidRDefault="0040573D">
      <w:pPr>
        <w:pStyle w:val="BodyText"/>
        <w:rPr>
          <w:b/>
          <w:sz w:val="22"/>
        </w:rPr>
      </w:pPr>
    </w:p>
    <w:p w14:paraId="170FF14F" w14:textId="77777777" w:rsidR="0040573D" w:rsidRDefault="0040573D">
      <w:pPr>
        <w:pStyle w:val="BodyText"/>
        <w:rPr>
          <w:b/>
          <w:sz w:val="22"/>
        </w:rPr>
      </w:pPr>
    </w:p>
    <w:p w14:paraId="59A9185F" w14:textId="77777777" w:rsidR="0040573D" w:rsidRDefault="0040573D">
      <w:pPr>
        <w:pStyle w:val="BodyText"/>
        <w:rPr>
          <w:b/>
          <w:sz w:val="22"/>
        </w:rPr>
      </w:pPr>
    </w:p>
    <w:p w14:paraId="4718E8F3" w14:textId="77777777" w:rsidR="0040573D" w:rsidRDefault="0040573D">
      <w:pPr>
        <w:pStyle w:val="BodyText"/>
        <w:rPr>
          <w:b/>
          <w:sz w:val="22"/>
        </w:rPr>
      </w:pPr>
    </w:p>
    <w:p w14:paraId="21AD9675" w14:textId="77777777" w:rsidR="0040573D" w:rsidRDefault="0040573D">
      <w:pPr>
        <w:pStyle w:val="BodyText"/>
        <w:rPr>
          <w:b/>
          <w:sz w:val="22"/>
        </w:rPr>
      </w:pPr>
    </w:p>
    <w:p w14:paraId="1B71DABA" w14:textId="77777777" w:rsidR="0040573D" w:rsidRDefault="0040573D">
      <w:pPr>
        <w:pStyle w:val="BodyText"/>
        <w:rPr>
          <w:b/>
          <w:sz w:val="22"/>
        </w:rPr>
      </w:pPr>
    </w:p>
    <w:p w14:paraId="79E0CB56" w14:textId="77777777" w:rsidR="0040573D" w:rsidRDefault="0040573D">
      <w:pPr>
        <w:pStyle w:val="BodyText"/>
        <w:spacing w:before="6"/>
        <w:rPr>
          <w:b/>
          <w:sz w:val="28"/>
        </w:rPr>
      </w:pPr>
    </w:p>
    <w:p w14:paraId="3FE5A42B" w14:textId="77777777" w:rsidR="0040573D" w:rsidRDefault="000C5DF2">
      <w:pPr>
        <w:ind w:left="601" w:right="-9"/>
        <w:rPr>
          <w:b/>
          <w:sz w:val="20"/>
        </w:rPr>
      </w:pPr>
      <w:r>
        <w:pict w14:anchorId="18FD0744">
          <v:rect id="docshape931" o:spid="_x0000_s1732" alt="" style="position:absolute;left:0;text-align:left;margin-left:82.2pt;margin-top:-.4pt;width:424.9pt;height:.5pt;z-index:16045568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20"/>
        </w:rPr>
        <w:t>Failure</w:t>
      </w:r>
      <w:r>
        <w:rPr>
          <w:b/>
          <w:spacing w:val="1"/>
          <w:sz w:val="20"/>
        </w:rPr>
        <w:t xml:space="preserve"> </w:t>
      </w:r>
      <w:r>
        <w:rPr>
          <w:b/>
          <w:spacing w:val="-1"/>
          <w:sz w:val="20"/>
        </w:rPr>
        <w:t>mechanisms</w:t>
      </w:r>
    </w:p>
    <w:p w14:paraId="67D7DE42" w14:textId="77777777" w:rsidR="0040573D" w:rsidRDefault="000C5DF2">
      <w:pPr>
        <w:pStyle w:val="BodyText"/>
        <w:spacing w:before="106"/>
        <w:ind w:left="353"/>
      </w:pPr>
      <w:r>
        <w:br w:type="column"/>
        <w:t>Size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grading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beaching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designed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withstand</w:t>
      </w:r>
      <w:r>
        <w:rPr>
          <w:spacing w:val="-3"/>
        </w:rPr>
        <w:t xml:space="preserve"> </w:t>
      </w:r>
      <w:r>
        <w:t>shear</w:t>
      </w:r>
      <w:r>
        <w:rPr>
          <w:spacing w:val="-2"/>
        </w:rPr>
        <w:t xml:space="preserve"> </w:t>
      </w:r>
      <w:r>
        <w:t>stress</w:t>
      </w:r>
    </w:p>
    <w:p w14:paraId="5F76859B" w14:textId="77777777" w:rsidR="0040573D" w:rsidRDefault="000C5DF2">
      <w:pPr>
        <w:pStyle w:val="BodyText"/>
        <w:spacing w:before="95"/>
        <w:ind w:left="353" w:right="1890"/>
      </w:pPr>
      <w:r>
        <w:t>Application of sound engineering judgement regarding suitability of bank</w:t>
      </w:r>
      <w:r>
        <w:rPr>
          <w:spacing w:val="1"/>
        </w:rPr>
        <w:t xml:space="preserve"> </w:t>
      </w:r>
      <w:r>
        <w:t>material (foundation) and placement of filter material between bank material</w:t>
      </w:r>
      <w:r>
        <w:rPr>
          <w:spacing w:val="-5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rock</w:t>
      </w:r>
      <w:r>
        <w:rPr>
          <w:spacing w:val="-1"/>
        </w:rPr>
        <w:t xml:space="preserve"> </w:t>
      </w:r>
      <w:r>
        <w:t>rip-rap</w:t>
      </w:r>
      <w:r>
        <w:rPr>
          <w:spacing w:val="-1"/>
        </w:rPr>
        <w:t xml:space="preserve"> </w:t>
      </w:r>
      <w:r>
        <w:t>(refer</w:t>
      </w:r>
      <w:r>
        <w:rPr>
          <w:spacing w:val="-1"/>
        </w:rPr>
        <w:t xml:space="preserve"> </w:t>
      </w:r>
      <w:r>
        <w:t>discussion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section</w:t>
      </w:r>
      <w:r>
        <w:rPr>
          <w:spacing w:val="-1"/>
        </w:rPr>
        <w:t xml:space="preserve"> </w:t>
      </w:r>
      <w:r>
        <w:t>5.4.4)</w:t>
      </w:r>
    </w:p>
    <w:p w14:paraId="60F08045" w14:textId="77777777" w:rsidR="0040573D" w:rsidRDefault="000C5DF2">
      <w:pPr>
        <w:pStyle w:val="BodyText"/>
        <w:spacing w:before="96"/>
        <w:ind w:left="353" w:right="1945"/>
      </w:pPr>
      <w:r>
        <w:t>The rock beaching is designed to fit within the planf</w:t>
      </w:r>
      <w:r>
        <w:t>orm development of the</w:t>
      </w:r>
      <w:r>
        <w:rPr>
          <w:spacing w:val="-53"/>
        </w:rPr>
        <w:t xml:space="preserve"> </w:t>
      </w:r>
      <w:r>
        <w:t>stream</w:t>
      </w:r>
    </w:p>
    <w:p w14:paraId="0575C5AA" w14:textId="77777777" w:rsidR="0040573D" w:rsidRDefault="000C5DF2">
      <w:pPr>
        <w:pStyle w:val="BodyText"/>
        <w:spacing w:before="96"/>
        <w:ind w:left="353" w:right="2534"/>
      </w:pPr>
      <w:r>
        <w:t>The stream is not subject to ongoing deepening as it has potential to</w:t>
      </w:r>
      <w:r>
        <w:rPr>
          <w:spacing w:val="-53"/>
        </w:rPr>
        <w:t xml:space="preserve"> </w:t>
      </w:r>
      <w:r>
        <w:t>undermine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rock</w:t>
      </w:r>
      <w:r>
        <w:rPr>
          <w:spacing w:val="-1"/>
        </w:rPr>
        <w:t xml:space="preserve"> </w:t>
      </w:r>
      <w:r>
        <w:t>beaching</w:t>
      </w:r>
    </w:p>
    <w:p w14:paraId="122CC222" w14:textId="77777777" w:rsidR="0040573D" w:rsidRDefault="000C5DF2">
      <w:pPr>
        <w:pStyle w:val="BodyText"/>
        <w:spacing w:before="97"/>
        <w:ind w:left="353"/>
      </w:pPr>
      <w:r>
        <w:t>Revegetation</w:t>
      </w:r>
      <w:r>
        <w:rPr>
          <w:spacing w:val="-3"/>
        </w:rPr>
        <w:t xml:space="preserve"> </w:t>
      </w:r>
      <w:r>
        <w:t>program</w:t>
      </w:r>
      <w:r>
        <w:rPr>
          <w:spacing w:val="-1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successful</w:t>
      </w:r>
    </w:p>
    <w:p w14:paraId="5A204EBE" w14:textId="77777777" w:rsidR="0040573D" w:rsidRDefault="000C5DF2">
      <w:pPr>
        <w:pStyle w:val="Heading6"/>
        <w:tabs>
          <w:tab w:val="left" w:pos="2273"/>
        </w:tabs>
        <w:spacing w:before="106"/>
        <w:ind w:left="353"/>
      </w:pPr>
      <w:r>
        <w:t>Process</w:t>
      </w:r>
      <w:r>
        <w:tab/>
        <w:t>Management</w:t>
      </w:r>
    </w:p>
    <w:p w14:paraId="2479B84D" w14:textId="77777777" w:rsidR="0040573D" w:rsidRDefault="000C5DF2">
      <w:pPr>
        <w:pStyle w:val="BodyText"/>
        <w:spacing w:before="5"/>
        <w:rPr>
          <w:b/>
          <w:sz w:val="6"/>
        </w:rPr>
      </w:pPr>
      <w:r>
        <w:pict w14:anchorId="7E80B466">
          <v:rect id="docshape932" o:spid="_x0000_s1731" alt="" style="position:absolute;margin-left:162.1pt;margin-top:4.95pt;width:345pt;height:.5pt;z-index:-15414784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6CA01D50" w14:textId="77777777" w:rsidR="0040573D" w:rsidRDefault="000C5DF2">
      <w:pPr>
        <w:pStyle w:val="BodyText"/>
        <w:tabs>
          <w:tab w:val="left" w:pos="2272"/>
        </w:tabs>
        <w:ind w:left="2273" w:right="1962" w:hanging="1921"/>
      </w:pPr>
      <w:r>
        <w:t>Outflanking</w:t>
      </w:r>
      <w:r>
        <w:tab/>
        <w:t>Key rock into bank. Assess plan form development of</w:t>
      </w:r>
      <w:r>
        <w:rPr>
          <w:spacing w:val="-5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stre</w:t>
      </w:r>
      <w:r>
        <w:t>am</w:t>
      </w:r>
    </w:p>
    <w:p w14:paraId="559180DE" w14:textId="77777777" w:rsidR="0040573D" w:rsidRDefault="000C5DF2">
      <w:pPr>
        <w:pStyle w:val="BodyText"/>
        <w:spacing w:before="2"/>
        <w:rPr>
          <w:sz w:val="6"/>
        </w:rPr>
      </w:pPr>
      <w:r>
        <w:pict w14:anchorId="4D2CD73D">
          <v:rect id="docshape933" o:spid="_x0000_s1730" alt="" style="position:absolute;margin-left:162.1pt;margin-top:4.8pt;width:345pt;height:.25pt;z-index:-15414272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4A09B9C3" w14:textId="77777777" w:rsidR="0040573D" w:rsidRDefault="000C5DF2">
      <w:pPr>
        <w:pStyle w:val="BodyText"/>
        <w:tabs>
          <w:tab w:val="left" w:pos="2272"/>
        </w:tabs>
        <w:ind w:left="2273" w:right="1993" w:hanging="1921"/>
      </w:pPr>
      <w:r>
        <w:t>Undermining</w:t>
      </w:r>
      <w:r>
        <w:rPr>
          <w:spacing w:val="-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toe</w:t>
      </w:r>
      <w:r>
        <w:tab/>
        <w:t>Make provision for bed scour at the toe. Address any</w:t>
      </w:r>
      <w:r>
        <w:rPr>
          <w:spacing w:val="-53"/>
        </w:rPr>
        <w:t xml:space="preserve"> </w:t>
      </w:r>
      <w:r>
        <w:t>ongoing</w:t>
      </w:r>
      <w:r>
        <w:rPr>
          <w:spacing w:val="-2"/>
        </w:rPr>
        <w:t xml:space="preserve"> </w:t>
      </w:r>
      <w:r>
        <w:t>degradation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stream</w:t>
      </w:r>
      <w:r>
        <w:rPr>
          <w:spacing w:val="-1"/>
        </w:rPr>
        <w:t xml:space="preserve"> </w:t>
      </w:r>
      <w:r>
        <w:t>bed</w:t>
      </w:r>
    </w:p>
    <w:p w14:paraId="72284401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1814" w:space="40"/>
            <w:col w:w="8956"/>
          </w:cols>
        </w:sectPr>
      </w:pPr>
    </w:p>
    <w:p w14:paraId="0DC5D639" w14:textId="77777777" w:rsidR="0040573D" w:rsidRDefault="000C5DF2">
      <w:pPr>
        <w:pStyle w:val="BodyText"/>
        <w:spacing w:before="99"/>
        <w:ind w:left="2207" w:right="-1"/>
      </w:pPr>
      <w:r>
        <w:pict w14:anchorId="54CFE297">
          <v:rect id="docshape934" o:spid="_x0000_s1729" alt="" style="position:absolute;left:0;text-align:left;margin-left:162.1pt;margin-top:4.85pt;width:345pt;height:.25pt;z-index:1604608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Loss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rock</w:t>
      </w:r>
      <w:r>
        <w:rPr>
          <w:spacing w:val="-6"/>
        </w:rPr>
        <w:t xml:space="preserve"> </w:t>
      </w:r>
      <w:r>
        <w:t>from</w:t>
      </w:r>
      <w:r>
        <w:rPr>
          <w:spacing w:val="-52"/>
        </w:rPr>
        <w:t xml:space="preserve"> </w:t>
      </w:r>
      <w:r>
        <w:t>face</w:t>
      </w:r>
    </w:p>
    <w:p w14:paraId="79B805EC" w14:textId="77777777" w:rsidR="0040573D" w:rsidRDefault="000C5DF2">
      <w:pPr>
        <w:pStyle w:val="BodyText"/>
        <w:spacing w:before="100"/>
        <w:ind w:left="2207" w:right="91"/>
      </w:pPr>
      <w:r>
        <w:pict w14:anchorId="6A53212B">
          <v:rect id="docshape935" o:spid="_x0000_s1728" alt="" style="position:absolute;left:0;text-align:left;margin-left:162.1pt;margin-top:4.9pt;width:345pt;height:.25pt;z-index:16046592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Sliding failure of</w:t>
      </w:r>
      <w:r>
        <w:rPr>
          <w:spacing w:val="-54"/>
        </w:rPr>
        <w:t xml:space="preserve"> </w:t>
      </w:r>
      <w:r>
        <w:t>rock</w:t>
      </w:r>
      <w:r>
        <w:rPr>
          <w:spacing w:val="-1"/>
        </w:rPr>
        <w:t xml:space="preserve"> </w:t>
      </w:r>
      <w:r>
        <w:t>mass</w:t>
      </w:r>
    </w:p>
    <w:p w14:paraId="23C817F0" w14:textId="77777777" w:rsidR="0040573D" w:rsidRDefault="000C5DF2">
      <w:pPr>
        <w:pStyle w:val="Heading4"/>
        <w:spacing w:before="179"/>
      </w:pPr>
      <w:r>
        <w:pict w14:anchorId="4DC404E7">
          <v:rect id="docshape936" o:spid="_x0000_s1727" alt="" style="position:absolute;left:0;text-align:left;margin-left:82.2pt;margin-top:5pt;width:424.9pt;height:.5pt;z-index:16047104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DEMONSTRATION</w:t>
      </w:r>
      <w:r>
        <w:rPr>
          <w:spacing w:val="-3"/>
        </w:rPr>
        <w:t xml:space="preserve"> </w:t>
      </w:r>
      <w:r>
        <w:t>SITES</w:t>
      </w:r>
    </w:p>
    <w:p w14:paraId="4E4B0690" w14:textId="77777777" w:rsidR="0040573D" w:rsidRDefault="000C5DF2">
      <w:pPr>
        <w:pStyle w:val="Heading6"/>
        <w:spacing w:before="49"/>
      </w:pPr>
      <w:r>
        <w:t>Site</w:t>
      </w:r>
      <w:r>
        <w:rPr>
          <w:spacing w:val="-2"/>
        </w:rPr>
        <w:t xml:space="preserve"> </w:t>
      </w:r>
      <w:r>
        <w:t>1</w:t>
      </w:r>
    </w:p>
    <w:p w14:paraId="2F479AE1" w14:textId="77777777" w:rsidR="0040573D" w:rsidRDefault="000C5DF2">
      <w:pPr>
        <w:pStyle w:val="BodyText"/>
        <w:tabs>
          <w:tab w:val="left" w:pos="1681"/>
        </w:tabs>
        <w:spacing w:before="95" w:line="338" w:lineRule="auto"/>
        <w:ind w:left="601" w:right="956"/>
      </w:pPr>
      <w:r>
        <w:t>Stream:</w:t>
      </w:r>
      <w:r>
        <w:tab/>
      </w:r>
      <w:r>
        <w:t>Ovens River</w:t>
      </w:r>
      <w:r>
        <w:rPr>
          <w:spacing w:val="-53"/>
        </w:rPr>
        <w:t xml:space="preserve"> </w:t>
      </w:r>
      <w:r>
        <w:t>Basin:</w:t>
      </w:r>
      <w:r>
        <w:tab/>
        <w:t>Ovens</w:t>
      </w:r>
    </w:p>
    <w:p w14:paraId="690D7809" w14:textId="77777777" w:rsidR="0040573D" w:rsidRDefault="000C5DF2">
      <w:pPr>
        <w:pStyle w:val="BodyText"/>
        <w:tabs>
          <w:tab w:val="left" w:pos="1681"/>
        </w:tabs>
        <w:spacing w:before="3"/>
        <w:ind w:left="601"/>
      </w:pPr>
      <w:r>
        <w:t>Contact:</w:t>
      </w:r>
      <w:r>
        <w:tab/>
        <w:t>North</w:t>
      </w:r>
      <w:r>
        <w:rPr>
          <w:spacing w:val="-4"/>
        </w:rPr>
        <w:t xml:space="preserve"> </w:t>
      </w:r>
      <w:r>
        <w:t>East</w:t>
      </w:r>
      <w:r>
        <w:rPr>
          <w:spacing w:val="-4"/>
        </w:rPr>
        <w:t xml:space="preserve"> </w:t>
      </w:r>
      <w:r>
        <w:t>CMA</w:t>
      </w:r>
    </w:p>
    <w:p w14:paraId="44C2EA5B" w14:textId="77777777" w:rsidR="0040573D" w:rsidRDefault="000C5DF2">
      <w:pPr>
        <w:pStyle w:val="BodyText"/>
        <w:spacing w:before="99"/>
        <w:ind w:left="345"/>
      </w:pPr>
      <w:r>
        <w:br w:type="column"/>
        <w:t>Analysis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rock</w:t>
      </w:r>
      <w:r>
        <w:rPr>
          <w:spacing w:val="-5"/>
        </w:rPr>
        <w:t xml:space="preserve"> </w:t>
      </w:r>
      <w:r>
        <w:t>size</w:t>
      </w:r>
      <w:r>
        <w:rPr>
          <w:spacing w:val="-5"/>
        </w:rPr>
        <w:t xml:space="preserve"> </w:t>
      </w:r>
      <w:r>
        <w:t>using</w:t>
      </w:r>
      <w:r>
        <w:rPr>
          <w:spacing w:val="-5"/>
        </w:rPr>
        <w:t xml:space="preserve"> </w:t>
      </w:r>
      <w:r>
        <w:t>RIP</w:t>
      </w:r>
      <w:r>
        <w:rPr>
          <w:spacing w:val="-5"/>
        </w:rPr>
        <w:t xml:space="preserve"> </w:t>
      </w:r>
      <w:r>
        <w:t>RAP</w:t>
      </w:r>
      <w:r>
        <w:rPr>
          <w:spacing w:val="-4"/>
        </w:rPr>
        <w:t xml:space="preserve"> </w:t>
      </w:r>
      <w:r>
        <w:t>software</w:t>
      </w:r>
    </w:p>
    <w:p w14:paraId="04A56CEB" w14:textId="77777777" w:rsidR="0040573D" w:rsidRDefault="0040573D">
      <w:pPr>
        <w:pStyle w:val="BodyText"/>
        <w:spacing w:before="8"/>
        <w:rPr>
          <w:sz w:val="28"/>
        </w:rPr>
      </w:pPr>
    </w:p>
    <w:p w14:paraId="59502E43" w14:textId="77777777" w:rsidR="0040573D" w:rsidRDefault="000C5DF2">
      <w:pPr>
        <w:pStyle w:val="BodyText"/>
        <w:ind w:left="345" w:right="2016"/>
      </w:pPr>
      <w:r>
        <w:t>Failures associated with use of geotextile under rock</w:t>
      </w:r>
      <w:r>
        <w:rPr>
          <w:spacing w:val="-53"/>
        </w:rPr>
        <w:t xml:space="preserve"> </w:t>
      </w:r>
      <w:r>
        <w:t>riprap</w:t>
      </w:r>
      <w:r>
        <w:rPr>
          <w:spacing w:val="-3"/>
        </w:rPr>
        <w:t xml:space="preserve"> </w:t>
      </w:r>
      <w:r>
        <w:t>(refer</w:t>
      </w:r>
      <w:r>
        <w:rPr>
          <w:spacing w:val="-2"/>
        </w:rPr>
        <w:t xml:space="preserve"> </w:t>
      </w:r>
      <w:r>
        <w:t>discussion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section</w:t>
      </w:r>
      <w:r>
        <w:rPr>
          <w:spacing w:val="-2"/>
        </w:rPr>
        <w:t xml:space="preserve"> </w:t>
      </w:r>
      <w:r>
        <w:t>5.4.4)</w:t>
      </w:r>
    </w:p>
    <w:p w14:paraId="740BB7B3" w14:textId="77777777" w:rsidR="0040573D" w:rsidRDefault="0040573D">
      <w:pPr>
        <w:pStyle w:val="BodyText"/>
        <w:rPr>
          <w:sz w:val="22"/>
        </w:rPr>
      </w:pPr>
    </w:p>
    <w:p w14:paraId="0093356F" w14:textId="77777777" w:rsidR="0040573D" w:rsidRDefault="0040573D">
      <w:pPr>
        <w:pStyle w:val="BodyText"/>
      </w:pPr>
    </w:p>
    <w:p w14:paraId="2A7589EA" w14:textId="77777777" w:rsidR="0040573D" w:rsidRDefault="000C5DF2">
      <w:pPr>
        <w:pStyle w:val="Heading6"/>
        <w:ind w:left="837"/>
      </w:pPr>
      <w:r>
        <w:t>Site</w:t>
      </w:r>
      <w:r>
        <w:rPr>
          <w:spacing w:val="-2"/>
        </w:rPr>
        <w:t xml:space="preserve"> </w:t>
      </w:r>
      <w:r>
        <w:t>2</w:t>
      </w:r>
    </w:p>
    <w:p w14:paraId="7A389E63" w14:textId="77777777" w:rsidR="0040573D" w:rsidRDefault="000C5DF2">
      <w:pPr>
        <w:pStyle w:val="BodyText"/>
        <w:tabs>
          <w:tab w:val="left" w:pos="1916"/>
        </w:tabs>
        <w:spacing w:before="96" w:line="340" w:lineRule="auto"/>
        <w:ind w:left="837" w:right="3101"/>
      </w:pPr>
      <w:r>
        <w:t>Stream:</w:t>
      </w:r>
      <w:r>
        <w:tab/>
        <w:t>Mitta</w:t>
      </w:r>
      <w:r>
        <w:rPr>
          <w:spacing w:val="5"/>
        </w:rPr>
        <w:t xml:space="preserve"> </w:t>
      </w:r>
      <w:r>
        <w:t>Mitta</w:t>
      </w:r>
      <w:r>
        <w:rPr>
          <w:spacing w:val="5"/>
        </w:rPr>
        <w:t xml:space="preserve"> </w:t>
      </w:r>
      <w:r>
        <w:t>River</w:t>
      </w:r>
      <w:r>
        <w:rPr>
          <w:spacing w:val="1"/>
        </w:rPr>
        <w:t xml:space="preserve"> </w:t>
      </w:r>
      <w:r>
        <w:t>Basin:</w:t>
      </w:r>
      <w:r>
        <w:tab/>
      </w:r>
      <w:r>
        <w:t>Upper Murray, Victoria</w:t>
      </w:r>
      <w:r>
        <w:rPr>
          <w:spacing w:val="-53"/>
        </w:rPr>
        <w:t xml:space="preserve"> </w:t>
      </w:r>
      <w:r>
        <w:t>Contact:</w:t>
      </w:r>
      <w:r>
        <w:tab/>
        <w:t>North</w:t>
      </w:r>
      <w:r>
        <w:rPr>
          <w:spacing w:val="-2"/>
        </w:rPr>
        <w:t xml:space="preserve"> </w:t>
      </w:r>
      <w:r>
        <w:t>East</w:t>
      </w:r>
      <w:r>
        <w:rPr>
          <w:spacing w:val="-2"/>
        </w:rPr>
        <w:t xml:space="preserve"> </w:t>
      </w:r>
      <w:r>
        <w:t>CMA</w:t>
      </w:r>
    </w:p>
    <w:p w14:paraId="69213323" w14:textId="77777777" w:rsidR="0040573D" w:rsidRDefault="0040573D">
      <w:pPr>
        <w:spacing w:line="340" w:lineRule="auto"/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3742" w:space="40"/>
            <w:col w:w="7028"/>
          </w:cols>
        </w:sectPr>
      </w:pPr>
    </w:p>
    <w:p w14:paraId="39B3AEFD" w14:textId="77777777" w:rsidR="0040573D" w:rsidRDefault="000C5DF2">
      <w:pPr>
        <w:pStyle w:val="BodyText"/>
        <w:ind w:left="601"/>
      </w:pPr>
      <w:r>
        <w:pict w14:anchorId="47D0AFF4">
          <v:shape id="docshape937" o:spid="_x0000_s1726" type="#_x0000_t202" alt="" style="position:absolute;left:0;text-align:left;margin-left:17.7pt;margin-top:52.9pt;width:10.95pt;height:65.1pt;z-index:1604761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381280EB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  <w:r>
        <w:pict w14:anchorId="54B3422F">
          <v:group id="docshapegroup938" o:spid="_x0000_s1723" alt="" style="width:395.5pt;height:127.8pt;mso-position-horizontal-relative:char;mso-position-vertical-relative:line" coordsize="7910,2556">
            <v:shape id="docshape939" o:spid="_x0000_s1724" type="#_x0000_t75" alt="" style="position:absolute;width:3962;height:2556">
              <v:imagedata r:id="rId313" o:title=""/>
            </v:shape>
            <v:shape id="docshape940" o:spid="_x0000_s1725" type="#_x0000_t75" alt="" style="position:absolute;left:4017;width:3892;height:2554">
              <v:imagedata r:id="rId314" o:title=""/>
            </v:shape>
            <w10:anchorlock/>
          </v:group>
        </w:pict>
      </w:r>
    </w:p>
    <w:p w14:paraId="3D4D019E" w14:textId="77777777" w:rsidR="0040573D" w:rsidRDefault="0040573D">
      <w:pPr>
        <w:pStyle w:val="BodyText"/>
        <w:rPr>
          <w:sz w:val="8"/>
        </w:rPr>
      </w:pPr>
    </w:p>
    <w:p w14:paraId="4E43DED8" w14:textId="77777777" w:rsidR="0040573D" w:rsidRDefault="000C5DF2">
      <w:pPr>
        <w:tabs>
          <w:tab w:val="left" w:pos="4621"/>
        </w:tabs>
        <w:spacing w:before="95"/>
        <w:ind w:left="601"/>
        <w:rPr>
          <w:b/>
          <w:sz w:val="18"/>
        </w:rPr>
      </w:pPr>
      <w:r>
        <w:rPr>
          <w:b/>
          <w:sz w:val="18"/>
        </w:rPr>
        <w:t>Ovens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River,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north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east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Victoria</w:t>
      </w:r>
      <w:r>
        <w:rPr>
          <w:b/>
          <w:sz w:val="18"/>
        </w:rPr>
        <w:tab/>
        <w:t>Mitta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Mitta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River,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north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east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Victoria</w:t>
      </w:r>
    </w:p>
    <w:p w14:paraId="1CC8D325" w14:textId="77777777" w:rsidR="0040573D" w:rsidRDefault="0040573D">
      <w:pPr>
        <w:pStyle w:val="BodyText"/>
        <w:spacing w:before="9"/>
        <w:rPr>
          <w:b/>
          <w:sz w:val="16"/>
        </w:rPr>
      </w:pPr>
    </w:p>
    <w:p w14:paraId="5F5901A4" w14:textId="77777777" w:rsidR="0040573D" w:rsidRDefault="000C5DF2">
      <w:pPr>
        <w:pStyle w:val="Heading4"/>
      </w:pPr>
      <w:r>
        <w:t>DESIGN</w:t>
      </w:r>
      <w:r>
        <w:rPr>
          <w:spacing w:val="-2"/>
        </w:rPr>
        <w:t xml:space="preserve"> </w:t>
      </w:r>
      <w:r>
        <w:t>GUIDELINES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RELATED</w:t>
      </w:r>
      <w:r>
        <w:rPr>
          <w:spacing w:val="-1"/>
        </w:rPr>
        <w:t xml:space="preserve"> </w:t>
      </w:r>
      <w:r>
        <w:t>INFORMATION</w:t>
      </w:r>
      <w:r>
        <w:rPr>
          <w:spacing w:val="-3"/>
        </w:rPr>
        <w:t xml:space="preserve"> </w:t>
      </w:r>
      <w:r>
        <w:t>SOURCES</w:t>
      </w:r>
    </w:p>
    <w:p w14:paraId="74A0CA31" w14:textId="77777777" w:rsidR="0040573D" w:rsidRDefault="000C5DF2">
      <w:pPr>
        <w:spacing w:before="48"/>
        <w:ind w:left="601" w:right="2229"/>
        <w:rPr>
          <w:sz w:val="20"/>
        </w:rPr>
      </w:pPr>
      <w:r>
        <w:rPr>
          <w:sz w:val="20"/>
        </w:rPr>
        <w:t xml:space="preserve">CRC for Catchment Hydrology 2005, </w:t>
      </w:r>
      <w:r>
        <w:rPr>
          <w:i/>
          <w:sz w:val="20"/>
        </w:rPr>
        <w:t>Guidelines for the Design of River Bank Stability and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Protection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using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RIP-RAP</w:t>
      </w:r>
      <w:r>
        <w:rPr>
          <w:sz w:val="20"/>
        </w:rPr>
        <w:t>,</w:t>
      </w:r>
      <w:r>
        <w:rPr>
          <w:spacing w:val="-4"/>
          <w:sz w:val="20"/>
        </w:rPr>
        <w:t xml:space="preserve"> </w:t>
      </w:r>
      <w:r>
        <w:rPr>
          <w:sz w:val="20"/>
        </w:rPr>
        <w:t>CRC</w:t>
      </w:r>
      <w:r>
        <w:rPr>
          <w:spacing w:val="-4"/>
          <w:sz w:val="20"/>
        </w:rPr>
        <w:t xml:space="preserve"> </w:t>
      </w:r>
      <w:r>
        <w:rPr>
          <w:sz w:val="20"/>
        </w:rPr>
        <w:t>for</w:t>
      </w:r>
      <w:r>
        <w:rPr>
          <w:spacing w:val="-4"/>
          <w:sz w:val="20"/>
        </w:rPr>
        <w:t xml:space="preserve"> </w:t>
      </w:r>
      <w:r>
        <w:rPr>
          <w:sz w:val="20"/>
        </w:rPr>
        <w:t>Catchment</w:t>
      </w:r>
      <w:r>
        <w:rPr>
          <w:spacing w:val="-4"/>
          <w:sz w:val="20"/>
        </w:rPr>
        <w:t xml:space="preserve"> </w:t>
      </w:r>
      <w:r>
        <w:rPr>
          <w:sz w:val="20"/>
        </w:rPr>
        <w:t>Hydrology:</w:t>
      </w:r>
      <w:r>
        <w:rPr>
          <w:spacing w:val="-4"/>
          <w:sz w:val="20"/>
        </w:rPr>
        <w:t xml:space="preserve"> </w:t>
      </w:r>
      <w:hyperlink r:id="rId315">
        <w:r>
          <w:rPr>
            <w:sz w:val="20"/>
          </w:rPr>
          <w:t>www.toolkit.net.au/riprap.</w:t>
        </w:r>
      </w:hyperlink>
    </w:p>
    <w:p w14:paraId="57799CEE" w14:textId="77777777" w:rsidR="0040573D" w:rsidRDefault="000C5DF2">
      <w:pPr>
        <w:pStyle w:val="BodyText"/>
        <w:spacing w:before="96"/>
        <w:ind w:left="601"/>
      </w:pPr>
      <w:r>
        <w:t>Refer</w:t>
      </w:r>
      <w:r>
        <w:rPr>
          <w:spacing w:val="-4"/>
        </w:rPr>
        <w:t xml:space="preserve"> </w:t>
      </w:r>
      <w:r>
        <w:t>Part</w:t>
      </w:r>
      <w:r>
        <w:rPr>
          <w:spacing w:val="-4"/>
        </w:rPr>
        <w:t xml:space="preserve"> </w:t>
      </w:r>
      <w:r>
        <w:t>5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these</w:t>
      </w:r>
      <w:r>
        <w:rPr>
          <w:spacing w:val="-3"/>
        </w:rPr>
        <w:t xml:space="preserve"> </w:t>
      </w:r>
      <w:r>
        <w:t>Technical</w:t>
      </w:r>
      <w:r>
        <w:rPr>
          <w:spacing w:val="-4"/>
        </w:rPr>
        <w:t xml:space="preserve"> </w:t>
      </w:r>
      <w:r>
        <w:t>Guidelines.</w:t>
      </w:r>
    </w:p>
    <w:p w14:paraId="6F863C49" w14:textId="77777777" w:rsidR="0040573D" w:rsidRDefault="000C5DF2">
      <w:pPr>
        <w:pStyle w:val="Heading4"/>
        <w:spacing w:before="168"/>
      </w:pPr>
      <w:r>
        <w:t>CONSTRUCTION</w:t>
      </w:r>
      <w:r>
        <w:rPr>
          <w:spacing w:val="-3"/>
        </w:rPr>
        <w:t xml:space="preserve"> </w:t>
      </w:r>
      <w:r>
        <w:t>COSTS</w:t>
      </w:r>
    </w:p>
    <w:p w14:paraId="0BC3B6F5" w14:textId="77777777" w:rsidR="0040573D" w:rsidRDefault="000C5DF2">
      <w:pPr>
        <w:pStyle w:val="BodyText"/>
        <w:spacing w:before="47"/>
        <w:ind w:left="601"/>
      </w:pPr>
      <w:r>
        <w:t>$5,00</w:t>
      </w:r>
      <w:r>
        <w:t>0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$10,000</w:t>
      </w:r>
      <w:r>
        <w:rPr>
          <w:spacing w:val="-1"/>
        </w:rPr>
        <w:t xml:space="preserve"> </w:t>
      </w:r>
      <w:r>
        <w:t>per</w:t>
      </w:r>
      <w:r>
        <w:rPr>
          <w:spacing w:val="-3"/>
        </w:rPr>
        <w:t xml:space="preserve"> </w:t>
      </w:r>
      <w:r>
        <w:t>site</w:t>
      </w:r>
      <w:r>
        <w:rPr>
          <w:spacing w:val="-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minor</w:t>
      </w:r>
      <w:r>
        <w:rPr>
          <w:spacing w:val="-1"/>
        </w:rPr>
        <w:t xml:space="preserve"> </w:t>
      </w:r>
      <w:r>
        <w:t>rock</w:t>
      </w:r>
      <w:r>
        <w:rPr>
          <w:spacing w:val="-2"/>
        </w:rPr>
        <w:t xml:space="preserve"> </w:t>
      </w:r>
      <w:r>
        <w:t>beaching.</w:t>
      </w:r>
    </w:p>
    <w:p w14:paraId="6E4E80FC" w14:textId="77777777" w:rsidR="0040573D" w:rsidRDefault="000C5DF2">
      <w:pPr>
        <w:pStyle w:val="BodyText"/>
        <w:spacing w:before="96"/>
        <w:ind w:left="601"/>
      </w:pPr>
      <w:r>
        <w:t>$10,000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$20,000</w:t>
      </w:r>
      <w:r>
        <w:rPr>
          <w:spacing w:val="-2"/>
        </w:rPr>
        <w:t xml:space="preserve"> </w:t>
      </w:r>
      <w:r>
        <w:t>per</w:t>
      </w:r>
      <w:r>
        <w:rPr>
          <w:spacing w:val="-2"/>
        </w:rPr>
        <w:t xml:space="preserve"> </w:t>
      </w:r>
      <w:r>
        <w:t>site</w:t>
      </w:r>
      <w:r>
        <w:rPr>
          <w:spacing w:val="-3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major</w:t>
      </w:r>
      <w:r>
        <w:rPr>
          <w:spacing w:val="-2"/>
        </w:rPr>
        <w:t xml:space="preserve"> </w:t>
      </w:r>
      <w:r>
        <w:t>rock</w:t>
      </w:r>
      <w:r>
        <w:rPr>
          <w:spacing w:val="-2"/>
        </w:rPr>
        <w:t xml:space="preserve"> </w:t>
      </w:r>
      <w:r>
        <w:t>beaching.</w:t>
      </w:r>
    </w:p>
    <w:p w14:paraId="54B73549" w14:textId="77777777" w:rsidR="0040573D" w:rsidRDefault="000C5DF2">
      <w:pPr>
        <w:pStyle w:val="BodyText"/>
        <w:spacing w:before="6"/>
        <w:rPr>
          <w:sz w:val="6"/>
        </w:rPr>
      </w:pPr>
      <w:r>
        <w:pict w14:anchorId="7F412011">
          <v:rect id="docshape941" o:spid="_x0000_s1722" alt="" style="position:absolute;margin-left:81.5pt;margin-top:4.95pt;width:426pt;height:.5pt;z-index:-15413248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13842789" w14:textId="77777777" w:rsidR="0040573D" w:rsidRDefault="0040573D">
      <w:pPr>
        <w:rPr>
          <w:sz w:val="6"/>
        </w:r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4FED6977" w14:textId="77777777" w:rsidR="0040573D" w:rsidRDefault="0040573D">
      <w:pPr>
        <w:pStyle w:val="BodyText"/>
      </w:pPr>
    </w:p>
    <w:p w14:paraId="61F3EAFF" w14:textId="77777777" w:rsidR="0040573D" w:rsidRDefault="0040573D">
      <w:pPr>
        <w:pStyle w:val="BodyText"/>
      </w:pPr>
    </w:p>
    <w:p w14:paraId="658B20A3" w14:textId="77777777" w:rsidR="0040573D" w:rsidRDefault="0040573D">
      <w:pPr>
        <w:pStyle w:val="BodyText"/>
        <w:spacing w:before="3"/>
        <w:rPr>
          <w:sz w:val="22"/>
        </w:rPr>
      </w:pPr>
    </w:p>
    <w:p w14:paraId="256FEB8D" w14:textId="77777777" w:rsidR="0040573D" w:rsidRDefault="000C5DF2">
      <w:pPr>
        <w:pStyle w:val="Heading2"/>
        <w:numPr>
          <w:ilvl w:val="2"/>
          <w:numId w:val="59"/>
        </w:numPr>
        <w:tabs>
          <w:tab w:val="left" w:pos="2069"/>
        </w:tabs>
        <w:rPr>
          <w:color w:val="01688A"/>
        </w:rPr>
      </w:pPr>
      <w:bookmarkStart w:id="70" w:name="_bookmark70"/>
      <w:bookmarkEnd w:id="70"/>
      <w:r>
        <w:rPr>
          <w:color w:val="01688A"/>
        </w:rPr>
        <w:t>ROCK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CHUTES</w:t>
      </w:r>
    </w:p>
    <w:p w14:paraId="51AC4DFF" w14:textId="77777777" w:rsidR="0040573D" w:rsidRDefault="000C5DF2">
      <w:pPr>
        <w:pStyle w:val="Heading4"/>
        <w:spacing w:before="123"/>
        <w:ind w:left="1168"/>
      </w:pPr>
      <w:r>
        <w:t>DESCRIPTION</w:t>
      </w:r>
    </w:p>
    <w:p w14:paraId="5A391E4E" w14:textId="77777777" w:rsidR="0040573D" w:rsidRDefault="000C5DF2">
      <w:pPr>
        <w:pStyle w:val="BodyText"/>
        <w:spacing w:before="48"/>
        <w:ind w:left="1167" w:right="1729"/>
      </w:pPr>
      <w:r>
        <w:t>Rock chutes are also known as rock riffles and rock ramps. They generally involve the</w:t>
      </w:r>
      <w:r>
        <w:rPr>
          <w:spacing w:val="1"/>
        </w:rPr>
        <w:t xml:space="preserve"> </w:t>
      </w:r>
      <w:r>
        <w:t>excavation of the bed and banks of a stream and the placement of graded (quarried) rock</w:t>
      </w:r>
      <w:r>
        <w:rPr>
          <w:spacing w:val="-53"/>
        </w:rPr>
        <w:t xml:space="preserve"> </w:t>
      </w:r>
      <w:r>
        <w:t>often</w:t>
      </w:r>
      <w:r>
        <w:rPr>
          <w:spacing w:val="-2"/>
        </w:rPr>
        <w:t xml:space="preserve"> </w:t>
      </w:r>
      <w:r>
        <w:t>forming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small</w:t>
      </w:r>
      <w:r>
        <w:rPr>
          <w:spacing w:val="-1"/>
        </w:rPr>
        <w:t xml:space="preserve"> </w:t>
      </w:r>
      <w:r>
        <w:t>weir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stream.</w:t>
      </w:r>
    </w:p>
    <w:p w14:paraId="5C4C7B0A" w14:textId="77777777" w:rsidR="0040573D" w:rsidRDefault="000C5DF2">
      <w:pPr>
        <w:pStyle w:val="Heading4"/>
        <w:spacing w:before="168"/>
        <w:ind w:left="1168"/>
      </w:pPr>
      <w:r>
        <w:t>WHY</w:t>
      </w:r>
      <w:r>
        <w:rPr>
          <w:spacing w:val="-3"/>
        </w:rPr>
        <w:t xml:space="preserve"> </w:t>
      </w:r>
      <w:r>
        <w:t>IMPLEMENT?</w:t>
      </w:r>
    </w:p>
    <w:p w14:paraId="7D190D44" w14:textId="77777777" w:rsidR="0040573D" w:rsidRDefault="000C5DF2">
      <w:pPr>
        <w:pStyle w:val="BodyText"/>
        <w:spacing w:before="48" w:after="100"/>
        <w:ind w:left="1168" w:right="1684"/>
      </w:pPr>
      <w:r>
        <w:t>Rock chutes are largely constructed to control the gradient of stream beds. However, they</w:t>
      </w:r>
      <w:r>
        <w:rPr>
          <w:spacing w:val="-53"/>
        </w:rPr>
        <w:t xml:space="preserve"> </w:t>
      </w:r>
      <w:r>
        <w:t>can be used to address other stream management issues such as the provision of fish</w:t>
      </w:r>
      <w:r>
        <w:rPr>
          <w:spacing w:val="1"/>
        </w:rPr>
        <w:t xml:space="preserve"> </w:t>
      </w:r>
      <w:r>
        <w:t>passage, diversion weirs, sediment stabilisation, flow control structures within c</w:t>
      </w:r>
      <w:r>
        <w:t>onstructed</w:t>
      </w:r>
      <w:r>
        <w:rPr>
          <w:spacing w:val="-53"/>
        </w:rPr>
        <w:t xml:space="preserve"> </w:t>
      </w:r>
      <w:r>
        <w:t>wetlands</w:t>
      </w:r>
      <w:r>
        <w:rPr>
          <w:spacing w:val="-2"/>
        </w:rPr>
        <w:t xml:space="preserve"> </w:t>
      </w:r>
      <w:r>
        <w:t>or the</w:t>
      </w:r>
      <w:r>
        <w:rPr>
          <w:spacing w:val="-2"/>
        </w:rPr>
        <w:t xml:space="preserve"> </w:t>
      </w:r>
      <w:r>
        <w:t>creation</w:t>
      </w:r>
      <w:r>
        <w:rPr>
          <w:spacing w:val="-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riffle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pool</w:t>
      </w:r>
      <w:r>
        <w:rPr>
          <w:spacing w:val="-2"/>
        </w:rPr>
        <w:t xml:space="preserve"> </w:t>
      </w:r>
      <w:r>
        <w:t>habitat.</w:t>
      </w:r>
    </w:p>
    <w:p w14:paraId="451ED35A" w14:textId="77777777" w:rsidR="0040573D" w:rsidRDefault="000C5DF2">
      <w:pPr>
        <w:pStyle w:val="BodyText"/>
        <w:ind w:left="1168"/>
      </w:pPr>
      <w:r>
        <w:pict w14:anchorId="1EC6C5EB">
          <v:group id="docshapegroup942" o:spid="_x0000_s1719" alt="" style="width:422.4pt;height:137.95pt;mso-position-horizontal-relative:char;mso-position-vertical-relative:line" coordsize="8448,2759">
            <v:shape id="docshape943" o:spid="_x0000_s1720" type="#_x0000_t75" alt="" style="position:absolute;width:4311;height:2759">
              <v:imagedata r:id="rId316" o:title=""/>
            </v:shape>
            <v:shape id="docshape944" o:spid="_x0000_s1721" type="#_x0000_t75" alt="" style="position:absolute;left:4366;width:4082;height:2751">
              <v:imagedata r:id="rId317" o:title=""/>
            </v:shape>
            <w10:anchorlock/>
          </v:group>
        </w:pict>
      </w:r>
    </w:p>
    <w:p w14:paraId="4A9F0208" w14:textId="77777777" w:rsidR="0040573D" w:rsidRDefault="0040573D">
      <w:p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511DBAAE" w14:textId="77777777" w:rsidR="0040573D" w:rsidRDefault="000C5DF2">
      <w:pPr>
        <w:spacing w:before="82"/>
        <w:ind w:left="1168" w:right="34"/>
        <w:rPr>
          <w:b/>
          <w:sz w:val="18"/>
        </w:rPr>
      </w:pPr>
      <w:r>
        <w:pict w14:anchorId="7CC4B1A6">
          <v:rect id="docshape945" o:spid="_x0000_s1718" alt="" style="position:absolute;left:0;text-align:left;margin-left:110.5pt;margin-top:29.75pt;width:424.9pt;height:.5pt;z-index:16049152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18"/>
        </w:rPr>
        <w:t>Rock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chute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in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Barwidgee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Creek</w:t>
      </w:r>
      <w:r>
        <w:rPr>
          <w:b/>
          <w:spacing w:val="-47"/>
          <w:sz w:val="18"/>
        </w:rPr>
        <w:t xml:space="preserve"> </w:t>
      </w:r>
      <w:r>
        <w:rPr>
          <w:b/>
          <w:sz w:val="18"/>
        </w:rPr>
        <w:t>(Ovens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River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Catchment)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1992</w:t>
      </w:r>
    </w:p>
    <w:p w14:paraId="7C8F93E0" w14:textId="77777777" w:rsidR="0040573D" w:rsidRDefault="000C5DF2">
      <w:pPr>
        <w:spacing w:before="82"/>
        <w:ind w:left="1167" w:right="2565"/>
        <w:rPr>
          <w:b/>
          <w:sz w:val="18"/>
        </w:rPr>
      </w:pPr>
      <w:r>
        <w:br w:type="column"/>
      </w:r>
      <w:r>
        <w:rPr>
          <w:b/>
          <w:sz w:val="18"/>
        </w:rPr>
        <w:t>Rock chute in Barwidgee Creek</w:t>
      </w:r>
      <w:r>
        <w:rPr>
          <w:b/>
          <w:spacing w:val="-47"/>
          <w:sz w:val="18"/>
        </w:rPr>
        <w:t xml:space="preserve"> </w:t>
      </w:r>
      <w:r>
        <w:rPr>
          <w:b/>
          <w:sz w:val="18"/>
        </w:rPr>
        <w:t>(Ovens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River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Catchment)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2002</w:t>
      </w:r>
    </w:p>
    <w:p w14:paraId="2B290372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3898" w:space="469"/>
            <w:col w:w="6443"/>
          </w:cols>
        </w:sectPr>
      </w:pPr>
    </w:p>
    <w:p w14:paraId="5F75E4AF" w14:textId="77777777" w:rsidR="0040573D" w:rsidRDefault="000C5DF2">
      <w:pPr>
        <w:pStyle w:val="Heading6"/>
        <w:spacing w:before="108"/>
        <w:ind w:left="1168" w:right="-10"/>
      </w:pPr>
      <w:r>
        <w:t>Beneficial</w:t>
      </w:r>
      <w:r>
        <w:rPr>
          <w:spacing w:val="-12"/>
        </w:rPr>
        <w:t xml:space="preserve"> </w:t>
      </w:r>
      <w:r>
        <w:t>river</w:t>
      </w:r>
      <w:r>
        <w:rPr>
          <w:spacing w:val="-52"/>
        </w:rPr>
        <w:t xml:space="preserve"> </w:t>
      </w:r>
      <w:r>
        <w:t>health</w:t>
      </w:r>
      <w:r>
        <w:rPr>
          <w:spacing w:val="1"/>
        </w:rPr>
        <w:t xml:space="preserve"> </w:t>
      </w:r>
      <w:r>
        <w:t>outcomes</w:t>
      </w:r>
    </w:p>
    <w:p w14:paraId="48D2F739" w14:textId="77777777" w:rsidR="0040573D" w:rsidRDefault="0040573D">
      <w:pPr>
        <w:pStyle w:val="BodyText"/>
        <w:rPr>
          <w:b/>
          <w:sz w:val="22"/>
        </w:rPr>
      </w:pPr>
    </w:p>
    <w:p w14:paraId="606323E4" w14:textId="77777777" w:rsidR="0040573D" w:rsidRDefault="0040573D">
      <w:pPr>
        <w:pStyle w:val="BodyText"/>
        <w:rPr>
          <w:b/>
          <w:sz w:val="22"/>
        </w:rPr>
      </w:pPr>
    </w:p>
    <w:p w14:paraId="5664C807" w14:textId="77777777" w:rsidR="0040573D" w:rsidRDefault="0040573D">
      <w:pPr>
        <w:pStyle w:val="BodyText"/>
        <w:rPr>
          <w:b/>
          <w:sz w:val="22"/>
        </w:rPr>
      </w:pPr>
    </w:p>
    <w:p w14:paraId="735AAB74" w14:textId="77777777" w:rsidR="0040573D" w:rsidRDefault="0040573D">
      <w:pPr>
        <w:pStyle w:val="BodyText"/>
        <w:rPr>
          <w:b/>
          <w:sz w:val="22"/>
        </w:rPr>
      </w:pPr>
    </w:p>
    <w:p w14:paraId="78706518" w14:textId="77777777" w:rsidR="0040573D" w:rsidRDefault="0040573D">
      <w:pPr>
        <w:pStyle w:val="BodyText"/>
        <w:rPr>
          <w:b/>
          <w:sz w:val="22"/>
        </w:rPr>
      </w:pPr>
    </w:p>
    <w:p w14:paraId="0AE32F8D" w14:textId="77777777" w:rsidR="0040573D" w:rsidRDefault="000C5DF2">
      <w:pPr>
        <w:spacing w:before="145"/>
        <w:ind w:left="1168" w:right="134"/>
        <w:rPr>
          <w:b/>
          <w:sz w:val="20"/>
        </w:rPr>
      </w:pPr>
      <w:r>
        <w:pict w14:anchorId="52B78BFA">
          <v:rect id="docshape946" o:spid="_x0000_s1717" alt="" style="position:absolute;left:0;text-align:left;margin-left:110.5pt;margin-top:6.85pt;width:424.9pt;height:.5pt;z-index:16049664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20"/>
        </w:rPr>
        <w:t>Adverse rive</w:t>
      </w:r>
      <w:r>
        <w:rPr>
          <w:b/>
          <w:sz w:val="20"/>
        </w:rPr>
        <w:t>r</w:t>
      </w:r>
      <w:r>
        <w:rPr>
          <w:b/>
          <w:spacing w:val="-53"/>
          <w:sz w:val="20"/>
        </w:rPr>
        <w:t xml:space="preserve"> </w:t>
      </w:r>
      <w:r>
        <w:rPr>
          <w:b/>
          <w:sz w:val="20"/>
        </w:rPr>
        <w:t>health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outcomes</w:t>
      </w:r>
    </w:p>
    <w:p w14:paraId="48A3E201" w14:textId="77777777" w:rsidR="0040573D" w:rsidRDefault="000C5DF2">
      <w:pPr>
        <w:pStyle w:val="BodyText"/>
        <w:spacing w:before="107"/>
        <w:ind w:left="134" w:right="1722"/>
      </w:pPr>
      <w:r>
        <w:br w:type="column"/>
        <w:t>More stable bed substrate and banks which will in turn benefit flora and</w:t>
      </w:r>
      <w:r>
        <w:rPr>
          <w:spacing w:val="-53"/>
        </w:rPr>
        <w:t xml:space="preserve"> </w:t>
      </w:r>
      <w:r>
        <w:t>fauna</w:t>
      </w:r>
      <w:r>
        <w:rPr>
          <w:spacing w:val="-2"/>
        </w:rPr>
        <w:t xml:space="preserve"> </w:t>
      </w:r>
      <w:r>
        <w:t>seeking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establish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reach</w:t>
      </w:r>
    </w:p>
    <w:p w14:paraId="52221987" w14:textId="77777777" w:rsidR="0040573D" w:rsidRDefault="000C5DF2">
      <w:pPr>
        <w:pStyle w:val="BodyText"/>
        <w:spacing w:before="95"/>
        <w:ind w:left="134"/>
      </w:pPr>
      <w:r>
        <w:t>Provision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fish</w:t>
      </w:r>
      <w:r>
        <w:rPr>
          <w:spacing w:val="-3"/>
        </w:rPr>
        <w:t xml:space="preserve"> </w:t>
      </w:r>
      <w:r>
        <w:t>passage</w:t>
      </w:r>
      <w:r>
        <w:rPr>
          <w:spacing w:val="-3"/>
        </w:rPr>
        <w:t xml:space="preserve"> </w:t>
      </w:r>
      <w:r>
        <w:t>through</w:t>
      </w:r>
      <w:r>
        <w:rPr>
          <w:spacing w:val="-3"/>
        </w:rPr>
        <w:t xml:space="preserve"> </w:t>
      </w:r>
      <w:r>
        <w:t>existing</w:t>
      </w:r>
      <w:r>
        <w:rPr>
          <w:spacing w:val="-3"/>
        </w:rPr>
        <w:t xml:space="preserve"> </w:t>
      </w:r>
      <w:r>
        <w:t>weirs</w:t>
      </w:r>
    </w:p>
    <w:p w14:paraId="013A2FBB" w14:textId="77777777" w:rsidR="0040573D" w:rsidRDefault="000C5DF2">
      <w:pPr>
        <w:pStyle w:val="BodyText"/>
        <w:spacing w:before="97"/>
        <w:ind w:left="134" w:right="1611"/>
      </w:pPr>
      <w:r>
        <w:t>Establishment of pool habitat and pool-riffle sequences by using multiple</w:t>
      </w:r>
      <w:r>
        <w:rPr>
          <w:spacing w:val="-53"/>
        </w:rPr>
        <w:t xml:space="preserve"> </w:t>
      </w:r>
      <w:r>
        <w:t>chutes</w:t>
      </w:r>
    </w:p>
    <w:p w14:paraId="3045CAB0" w14:textId="77777777" w:rsidR="0040573D" w:rsidRDefault="000C5DF2">
      <w:pPr>
        <w:pStyle w:val="BodyText"/>
        <w:spacing w:before="95"/>
        <w:ind w:left="134"/>
      </w:pPr>
      <w:r>
        <w:t>Gully</w:t>
      </w:r>
      <w:r>
        <w:rPr>
          <w:spacing w:val="-4"/>
        </w:rPr>
        <w:t xml:space="preserve"> </w:t>
      </w:r>
      <w:r>
        <w:t>erosion</w:t>
      </w:r>
      <w:r>
        <w:rPr>
          <w:spacing w:val="-5"/>
        </w:rPr>
        <w:t xml:space="preserve"> </w:t>
      </w:r>
      <w:r>
        <w:t>control</w:t>
      </w:r>
    </w:p>
    <w:p w14:paraId="007D8CCC" w14:textId="77777777" w:rsidR="0040573D" w:rsidRDefault="000C5DF2">
      <w:pPr>
        <w:pStyle w:val="BodyText"/>
        <w:spacing w:before="97"/>
        <w:ind w:left="134"/>
      </w:pPr>
      <w:r>
        <w:t>Storage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eroded</w:t>
      </w:r>
      <w:r>
        <w:rPr>
          <w:spacing w:val="-3"/>
        </w:rPr>
        <w:t xml:space="preserve"> </w:t>
      </w:r>
      <w:r>
        <w:t>sediment</w:t>
      </w:r>
      <w:r>
        <w:rPr>
          <w:spacing w:val="-2"/>
        </w:rPr>
        <w:t xml:space="preserve"> </w:t>
      </w:r>
      <w:r>
        <w:t>thereby</w:t>
      </w:r>
      <w:r>
        <w:rPr>
          <w:spacing w:val="-2"/>
        </w:rPr>
        <w:t xml:space="preserve"> </w:t>
      </w:r>
      <w:r>
        <w:t>reducing</w:t>
      </w:r>
      <w:r>
        <w:rPr>
          <w:spacing w:val="-2"/>
        </w:rPr>
        <w:t xml:space="preserve"> </w:t>
      </w:r>
      <w:r>
        <w:t>sediment</w:t>
      </w:r>
      <w:r>
        <w:rPr>
          <w:spacing w:val="-3"/>
        </w:rPr>
        <w:t xml:space="preserve"> </w:t>
      </w:r>
      <w:r>
        <w:t>inputs</w:t>
      </w:r>
      <w:r>
        <w:rPr>
          <w:spacing w:val="-2"/>
        </w:rPr>
        <w:t xml:space="preserve"> </w:t>
      </w:r>
      <w:r>
        <w:t>downstream</w:t>
      </w:r>
    </w:p>
    <w:p w14:paraId="6B8F1854" w14:textId="77777777" w:rsidR="0040573D" w:rsidRDefault="000C5DF2">
      <w:pPr>
        <w:pStyle w:val="BodyText"/>
        <w:spacing w:before="106"/>
        <w:ind w:left="134" w:right="1344"/>
      </w:pPr>
      <w:r>
        <w:t>Successful implementation will result in reduction in downstream sediment</w:t>
      </w:r>
      <w:r>
        <w:rPr>
          <w:spacing w:val="1"/>
        </w:rPr>
        <w:t xml:space="preserve"> </w:t>
      </w:r>
      <w:r>
        <w:t xml:space="preserve">supply, </w:t>
      </w:r>
      <w:r>
        <w:t>and may initiate downstream sediment starvation, and in the</w:t>
      </w:r>
      <w:r>
        <w:rPr>
          <w:spacing w:val="1"/>
        </w:rPr>
        <w:t xml:space="preserve"> </w:t>
      </w:r>
      <w:r>
        <w:t>absence of complementary downstream vegetation establishment program,</w:t>
      </w:r>
      <w:r>
        <w:rPr>
          <w:spacing w:val="-53"/>
        </w:rPr>
        <w:t xml:space="preserve"> </w:t>
      </w:r>
      <w:r>
        <w:t>can</w:t>
      </w:r>
      <w:r>
        <w:rPr>
          <w:spacing w:val="-2"/>
        </w:rPr>
        <w:t xml:space="preserve"> </w:t>
      </w:r>
      <w:r>
        <w:t>initiate</w:t>
      </w:r>
      <w:r>
        <w:rPr>
          <w:spacing w:val="-2"/>
        </w:rPr>
        <w:t xml:space="preserve"> </w:t>
      </w:r>
      <w:r>
        <w:t>downstream</w:t>
      </w:r>
      <w:r>
        <w:rPr>
          <w:spacing w:val="-2"/>
        </w:rPr>
        <w:t xml:space="preserve"> </w:t>
      </w:r>
      <w:r>
        <w:t>progressing</w:t>
      </w:r>
      <w:r>
        <w:rPr>
          <w:spacing w:val="-1"/>
        </w:rPr>
        <w:t xml:space="preserve"> </w:t>
      </w:r>
      <w:r>
        <w:t>bed</w:t>
      </w:r>
      <w:r>
        <w:rPr>
          <w:spacing w:val="-2"/>
        </w:rPr>
        <w:t xml:space="preserve"> </w:t>
      </w:r>
      <w:r>
        <w:t>degradation</w:t>
      </w:r>
    </w:p>
    <w:p w14:paraId="6BA54922" w14:textId="77777777" w:rsidR="0040573D" w:rsidRDefault="000C5DF2">
      <w:pPr>
        <w:pStyle w:val="BodyText"/>
        <w:spacing w:before="95"/>
        <w:ind w:left="134" w:right="1333"/>
      </w:pPr>
      <w:r>
        <w:pict w14:anchorId="1D3EF59D">
          <v:rect id="docshape947" o:spid="_x0000_s1716" alt="" style="position:absolute;left:0;text-align:left;margin-left:110.5pt;margin-top:32.7pt;width:424.9pt;height:.5pt;z-index:1605017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Poorly designed and constructed structures can have an adverse impact on</w:t>
      </w:r>
      <w:r>
        <w:rPr>
          <w:spacing w:val="-53"/>
        </w:rPr>
        <w:t xml:space="preserve"> </w:t>
      </w:r>
      <w:r>
        <w:t>fish</w:t>
      </w:r>
      <w:r>
        <w:rPr>
          <w:spacing w:val="-1"/>
        </w:rPr>
        <w:t xml:space="preserve"> </w:t>
      </w:r>
      <w:r>
        <w:t>passage</w:t>
      </w:r>
    </w:p>
    <w:p w14:paraId="3EF39FA7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2601" w:space="40"/>
            <w:col w:w="8169"/>
          </w:cols>
        </w:sectPr>
      </w:pPr>
    </w:p>
    <w:p w14:paraId="23409EB7" w14:textId="77777777" w:rsidR="0040573D" w:rsidRDefault="000C5DF2">
      <w:pPr>
        <w:pStyle w:val="Heading6"/>
        <w:spacing w:before="107"/>
        <w:ind w:left="1168"/>
      </w:pPr>
      <w:r>
        <w:t>Associated</w:t>
      </w:r>
      <w:r>
        <w:rPr>
          <w:spacing w:val="-6"/>
        </w:rPr>
        <w:t xml:space="preserve"> </w:t>
      </w:r>
      <w:r>
        <w:t>works</w:t>
      </w:r>
    </w:p>
    <w:p w14:paraId="01158C2E" w14:textId="77777777" w:rsidR="0040573D" w:rsidRDefault="000C5DF2">
      <w:pPr>
        <w:pStyle w:val="BodyText"/>
        <w:spacing w:before="96" w:line="340" w:lineRule="auto"/>
        <w:ind w:left="1168" w:right="992"/>
      </w:pPr>
      <w:r>
        <w:t>Fencing</w:t>
      </w:r>
      <w:r>
        <w:rPr>
          <w:spacing w:val="1"/>
        </w:rPr>
        <w:t xml:space="preserve"> </w:t>
      </w:r>
      <w:r>
        <w:t>Weed control</w:t>
      </w:r>
      <w:r>
        <w:rPr>
          <w:spacing w:val="-53"/>
        </w:rPr>
        <w:t xml:space="preserve"> </w:t>
      </w:r>
      <w:r>
        <w:rPr>
          <w:spacing w:val="-1"/>
        </w:rPr>
        <w:t>Revegetation</w:t>
      </w:r>
    </w:p>
    <w:p w14:paraId="32AF6EF1" w14:textId="77777777" w:rsidR="0040573D" w:rsidRDefault="000C5DF2">
      <w:pPr>
        <w:pStyle w:val="BodyText"/>
        <w:spacing w:line="340" w:lineRule="auto"/>
        <w:ind w:left="1168" w:right="-2"/>
      </w:pPr>
      <w:r>
        <w:pict w14:anchorId="13E745C2">
          <v:rect id="docshape948" o:spid="_x0000_s1715" alt="" style="position:absolute;left:0;text-align:left;margin-left:110.5pt;margin-top:32.75pt;width:424.9pt;height:.5pt;z-index:16050688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Off stream watering</w:t>
      </w:r>
      <w:r>
        <w:rPr>
          <w:spacing w:val="1"/>
        </w:rPr>
        <w:t xml:space="preserve"> </w:t>
      </w:r>
      <w:r>
        <w:t>Inclusion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fish</w:t>
      </w:r>
      <w:r>
        <w:rPr>
          <w:spacing w:val="-6"/>
        </w:rPr>
        <w:t xml:space="preserve"> </w:t>
      </w:r>
      <w:r>
        <w:t>passage</w:t>
      </w:r>
    </w:p>
    <w:p w14:paraId="0F3FF02B" w14:textId="77777777" w:rsidR="0040573D" w:rsidRDefault="000C5DF2">
      <w:pPr>
        <w:pStyle w:val="Heading6"/>
        <w:spacing w:before="108"/>
        <w:ind w:left="547"/>
        <w:jc w:val="both"/>
      </w:pPr>
      <w:r>
        <w:rPr>
          <w:b w:val="0"/>
        </w:rPr>
        <w:br w:type="column"/>
      </w:r>
      <w:r>
        <w:t>Information</w:t>
      </w:r>
      <w:r>
        <w:rPr>
          <w:spacing w:val="-10"/>
        </w:rPr>
        <w:t xml:space="preserve"> </w:t>
      </w:r>
      <w:r>
        <w:t>requirements</w:t>
      </w:r>
    </w:p>
    <w:p w14:paraId="22ED4DB8" w14:textId="77777777" w:rsidR="0040573D" w:rsidRDefault="000C5DF2">
      <w:pPr>
        <w:pStyle w:val="BodyText"/>
        <w:spacing w:before="95"/>
        <w:ind w:left="547"/>
        <w:jc w:val="both"/>
      </w:pPr>
      <w:r>
        <w:t>Longitudinal</w:t>
      </w:r>
      <w:r>
        <w:rPr>
          <w:spacing w:val="-8"/>
        </w:rPr>
        <w:t xml:space="preserve"> </w:t>
      </w:r>
      <w:r>
        <w:t>profile</w:t>
      </w:r>
      <w:r>
        <w:rPr>
          <w:spacing w:val="-8"/>
        </w:rPr>
        <w:t xml:space="preserve"> </w:t>
      </w:r>
      <w:r>
        <w:t>survey</w:t>
      </w:r>
    </w:p>
    <w:p w14:paraId="04CB4E7F" w14:textId="77777777" w:rsidR="0040573D" w:rsidRDefault="000C5DF2">
      <w:pPr>
        <w:pStyle w:val="BodyText"/>
        <w:spacing w:before="95" w:line="340" w:lineRule="auto"/>
        <w:ind w:left="547" w:right="3288"/>
        <w:jc w:val="both"/>
      </w:pPr>
      <w:r>
        <w:t>Stream cross-section survey or estimate</w:t>
      </w:r>
      <w:r>
        <w:rPr>
          <w:spacing w:val="-53"/>
        </w:rPr>
        <w:t xml:space="preserve"> </w:t>
      </w:r>
      <w:r>
        <w:t>Available rock size</w:t>
      </w:r>
      <w:r>
        <w:t>, grading and density</w:t>
      </w:r>
      <w:r>
        <w:rPr>
          <w:spacing w:val="1"/>
        </w:rPr>
        <w:t xml:space="preserve"> </w:t>
      </w:r>
      <w:r>
        <w:t>Estimation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stream</w:t>
      </w:r>
      <w:r>
        <w:rPr>
          <w:spacing w:val="-3"/>
        </w:rPr>
        <w:t xml:space="preserve"> </w:t>
      </w:r>
      <w:r>
        <w:t>flow</w:t>
      </w:r>
      <w:r>
        <w:rPr>
          <w:spacing w:val="-3"/>
        </w:rPr>
        <w:t xml:space="preserve"> </w:t>
      </w:r>
      <w:r>
        <w:t>(hydrology)</w:t>
      </w:r>
    </w:p>
    <w:p w14:paraId="068F1447" w14:textId="77777777" w:rsidR="0040573D" w:rsidRDefault="0040573D">
      <w:pPr>
        <w:spacing w:line="340" w:lineRule="auto"/>
        <w:jc w:val="both"/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3359" w:space="40"/>
            <w:col w:w="7411"/>
          </w:cols>
        </w:sectPr>
      </w:pPr>
    </w:p>
    <w:p w14:paraId="3A09911E" w14:textId="77777777" w:rsidR="0040573D" w:rsidRDefault="000C5DF2">
      <w:pPr>
        <w:pStyle w:val="Heading6"/>
        <w:spacing w:before="7"/>
        <w:ind w:left="1168" w:right="-19"/>
      </w:pPr>
      <w:r>
        <w:t>Success</w:t>
      </w:r>
      <w:r>
        <w:t xml:space="preserve"> </w:t>
      </w:r>
      <w:r>
        <w:t>ranking</w:t>
      </w:r>
    </w:p>
    <w:p w14:paraId="1C10F944" w14:textId="77777777" w:rsidR="0040573D" w:rsidRDefault="000C5DF2">
      <w:pPr>
        <w:spacing w:before="7"/>
        <w:ind w:left="754" w:right="48"/>
        <w:rPr>
          <w:b/>
          <w:sz w:val="20"/>
        </w:rPr>
      </w:pPr>
      <w:r>
        <w:br w:type="column"/>
      </w:r>
      <w:r>
        <w:rPr>
          <w:b/>
          <w:sz w:val="20"/>
        </w:rPr>
        <w:t>No. of Applications</w:t>
      </w:r>
      <w:r>
        <w:rPr>
          <w:b/>
          <w:spacing w:val="-54"/>
          <w:sz w:val="20"/>
        </w:rPr>
        <w:t xml:space="preserve"> </w:t>
      </w:r>
      <w:r>
        <w:rPr>
          <w:b/>
          <w:sz w:val="20"/>
        </w:rPr>
        <w:t>in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Victoria</w:t>
      </w:r>
    </w:p>
    <w:p w14:paraId="52375AE7" w14:textId="77777777" w:rsidR="0040573D" w:rsidRDefault="000C5DF2">
      <w:pPr>
        <w:pStyle w:val="BodyText"/>
        <w:spacing w:before="106"/>
        <w:ind w:left="754" w:right="-2"/>
      </w:pPr>
      <w:r>
        <w:pict w14:anchorId="057E47B0">
          <v:rect id="docshape949" o:spid="_x0000_s1714" alt="" style="position:absolute;left:0;text-align:left;margin-left:190.55pt;margin-top:4.95pt;width:344.9pt;height:.5pt;z-index:1605120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Estimated to be over</w:t>
      </w:r>
      <w:r>
        <w:rPr>
          <w:spacing w:val="1"/>
        </w:rPr>
        <w:t xml:space="preserve"> </w:t>
      </w:r>
      <w:r>
        <w:t>500</w:t>
      </w:r>
      <w:r>
        <w:rPr>
          <w:spacing w:val="-9"/>
        </w:rPr>
        <w:t xml:space="preserve"> </w:t>
      </w:r>
      <w:r>
        <w:t>applications</w:t>
      </w:r>
      <w:r>
        <w:rPr>
          <w:spacing w:val="-9"/>
        </w:rPr>
        <w:t xml:space="preserve"> </w:t>
      </w:r>
      <w:r>
        <w:t>over</w:t>
      </w:r>
    </w:p>
    <w:p w14:paraId="30A72869" w14:textId="77777777" w:rsidR="0040573D" w:rsidRDefault="000C5DF2">
      <w:pPr>
        <w:pStyle w:val="BodyText"/>
        <w:spacing w:line="230" w:lineRule="exact"/>
        <w:ind w:left="754"/>
      </w:pPr>
      <w:r>
        <w:t>past</w:t>
      </w:r>
      <w:r>
        <w:rPr>
          <w:spacing w:val="-3"/>
        </w:rPr>
        <w:t xml:space="preserve"> </w:t>
      </w:r>
      <w:r>
        <w:t>20</w:t>
      </w:r>
      <w:r>
        <w:rPr>
          <w:spacing w:val="-3"/>
        </w:rPr>
        <w:t xml:space="preserve"> </w:t>
      </w:r>
      <w:r>
        <w:t>years</w:t>
      </w:r>
    </w:p>
    <w:p w14:paraId="17C60B7B" w14:textId="77777777" w:rsidR="0040573D" w:rsidRDefault="000C5DF2">
      <w:pPr>
        <w:pStyle w:val="Heading6"/>
        <w:spacing w:before="7"/>
        <w:ind w:left="120" w:right="71"/>
      </w:pPr>
      <w:r>
        <w:rPr>
          <w:b w:val="0"/>
        </w:rPr>
        <w:br w:type="column"/>
      </w:r>
      <w:r>
        <w:t>Structural success</w:t>
      </w:r>
      <w:r>
        <w:rPr>
          <w:spacing w:val="-53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Australia</w:t>
      </w:r>
    </w:p>
    <w:p w14:paraId="23B31E2A" w14:textId="77777777" w:rsidR="0040573D" w:rsidRDefault="000C5DF2">
      <w:pPr>
        <w:pStyle w:val="BodyText"/>
        <w:spacing w:before="106"/>
        <w:ind w:left="120" w:right="-18"/>
      </w:pPr>
      <w:r>
        <w:t>High level of success</w:t>
      </w:r>
      <w:r>
        <w:rPr>
          <w:spacing w:val="-54"/>
        </w:rPr>
        <w:t xml:space="preserve"> </w:t>
      </w:r>
      <w:r>
        <w:t>where well designed</w:t>
      </w:r>
      <w:r>
        <w:rPr>
          <w:spacing w:val="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implemented</w:t>
      </w:r>
    </w:p>
    <w:p w14:paraId="2998F8BE" w14:textId="77777777" w:rsidR="0040573D" w:rsidRDefault="000C5DF2">
      <w:pPr>
        <w:pStyle w:val="Heading6"/>
        <w:spacing w:before="7"/>
        <w:ind w:left="240" w:right="1795"/>
        <w:jc w:val="both"/>
      </w:pPr>
      <w:r>
        <w:rPr>
          <w:b w:val="0"/>
        </w:rPr>
        <w:br w:type="column"/>
      </w:r>
      <w:r>
        <w:t>Success in achieving</w:t>
      </w:r>
      <w:r>
        <w:rPr>
          <w:spacing w:val="-53"/>
        </w:rPr>
        <w:t xml:space="preserve"> </w:t>
      </w:r>
      <w:r>
        <w:t>intended</w:t>
      </w:r>
      <w:r>
        <w:rPr>
          <w:spacing w:val="-3"/>
        </w:rPr>
        <w:t xml:space="preserve"> </w:t>
      </w:r>
      <w:r>
        <w:t>outcome</w:t>
      </w:r>
    </w:p>
    <w:p w14:paraId="6C8B4F70" w14:textId="77777777" w:rsidR="0040573D" w:rsidRDefault="000C5DF2">
      <w:pPr>
        <w:pStyle w:val="BodyText"/>
        <w:spacing w:before="106"/>
        <w:ind w:left="240" w:right="1547"/>
        <w:jc w:val="both"/>
      </w:pPr>
      <w:r>
        <w:t>High where the structural</w:t>
      </w:r>
      <w:r>
        <w:rPr>
          <w:spacing w:val="-53"/>
        </w:rPr>
        <w:t xml:space="preserve"> </w:t>
      </w:r>
      <w:r>
        <w:t>success and revegetation</w:t>
      </w:r>
      <w:r>
        <w:rPr>
          <w:spacing w:val="-53"/>
        </w:rPr>
        <w:t xml:space="preserve"> </w:t>
      </w:r>
      <w:r>
        <w:t>has</w:t>
      </w:r>
      <w:r>
        <w:rPr>
          <w:spacing w:val="-2"/>
        </w:rPr>
        <w:t xml:space="preserve"> </w:t>
      </w:r>
      <w:r>
        <w:t>been</w:t>
      </w:r>
      <w:r>
        <w:rPr>
          <w:spacing w:val="-1"/>
        </w:rPr>
        <w:t xml:space="preserve"> </w:t>
      </w:r>
      <w:r>
        <w:t>achieved</w:t>
      </w:r>
    </w:p>
    <w:p w14:paraId="3773614B" w14:textId="77777777" w:rsidR="0040573D" w:rsidRDefault="0040573D">
      <w:pPr>
        <w:jc w:val="both"/>
        <w:sectPr w:rsidR="0040573D">
          <w:type w:val="continuous"/>
          <w:pgSz w:w="11910" w:h="16840"/>
          <w:pgMar w:top="1580" w:right="0" w:bottom="280" w:left="1100" w:header="548" w:footer="636" w:gutter="0"/>
          <w:cols w:num="4" w:space="720" w:equalWidth="0">
            <w:col w:w="1981" w:space="40"/>
            <w:col w:w="2645" w:space="39"/>
            <w:col w:w="2001" w:space="39"/>
            <w:col w:w="4065"/>
          </w:cols>
        </w:sectPr>
      </w:pPr>
    </w:p>
    <w:p w14:paraId="60683969" w14:textId="77777777" w:rsidR="0040573D" w:rsidRDefault="000C5DF2">
      <w:pPr>
        <w:pStyle w:val="BodyText"/>
        <w:spacing w:before="6"/>
        <w:rPr>
          <w:sz w:val="8"/>
        </w:rPr>
      </w:pPr>
      <w:r>
        <w:pict w14:anchorId="495532CF">
          <v:shape id="docshape950" o:spid="_x0000_s1713" type="#_x0000_t202" alt="" style="position:absolute;margin-left:17.7pt;margin-top:52.9pt;width:10.95pt;height:65.1pt;z-index:1605171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4BE12441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196F4FB5" w14:textId="77777777" w:rsidR="0040573D" w:rsidRDefault="000C5DF2">
      <w:pPr>
        <w:pStyle w:val="BodyText"/>
        <w:spacing w:line="20" w:lineRule="exact"/>
        <w:ind w:left="1117"/>
        <w:rPr>
          <w:sz w:val="2"/>
        </w:rPr>
      </w:pPr>
      <w:r>
        <w:rPr>
          <w:sz w:val="2"/>
        </w:rPr>
      </w:r>
      <w:r>
        <w:rPr>
          <w:sz w:val="2"/>
        </w:rPr>
        <w:pict w14:anchorId="44203F3A">
          <v:group id="docshapegroup951" o:spid="_x0000_s1711" alt="" style="width:424.6pt;height:.5pt;mso-position-horizontal-relative:char;mso-position-vertical-relative:line" coordsize="8492,10">
            <v:shape id="docshape952" o:spid="_x0000_s1712" alt="" style="position:absolute;width:8492;height:10" coordsize="8492,10" o:spt="100" adj="0,,0" path="m1594,l,,,10r1594,l1594,xm3643,l1608,r,10l3643,10r,-10xm5803,l3658,r,10l5803,10r,-10xm8491,l5818,r,10l8491,10r,-10xe" fillcolor="black" stroked="f">
              <v:stroke joinstyle="round"/>
              <v:formulas/>
              <v:path arrowok="t" o:connecttype="segments"/>
            </v:shape>
            <w10:anchorlock/>
          </v:group>
        </w:pict>
      </w:r>
    </w:p>
    <w:p w14:paraId="5E518F12" w14:textId="77777777" w:rsidR="0040573D" w:rsidRDefault="0040573D">
      <w:pPr>
        <w:spacing w:line="20" w:lineRule="exact"/>
        <w:rPr>
          <w:sz w:val="2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space="720"/>
        </w:sectPr>
      </w:pPr>
    </w:p>
    <w:p w14:paraId="79EA87D7" w14:textId="77777777" w:rsidR="0040573D" w:rsidRDefault="0040573D">
      <w:pPr>
        <w:pStyle w:val="BodyText"/>
      </w:pPr>
    </w:p>
    <w:p w14:paraId="356A4F4C" w14:textId="77777777" w:rsidR="0040573D" w:rsidRDefault="0040573D">
      <w:pPr>
        <w:pStyle w:val="BodyText"/>
      </w:pPr>
    </w:p>
    <w:p w14:paraId="4A70EAC1" w14:textId="77777777" w:rsidR="0040573D" w:rsidRDefault="0040573D">
      <w:pPr>
        <w:pStyle w:val="BodyText"/>
      </w:pPr>
    </w:p>
    <w:p w14:paraId="68EAC747" w14:textId="77777777" w:rsidR="0040573D" w:rsidRDefault="0040573D">
      <w:pPr>
        <w:pStyle w:val="BodyText"/>
        <w:spacing w:before="2" w:after="1"/>
        <w:rPr>
          <w:sz w:val="18"/>
        </w:rPr>
      </w:pPr>
    </w:p>
    <w:p w14:paraId="11EBCE7B" w14:textId="77777777" w:rsidR="0040573D" w:rsidRDefault="000C5DF2">
      <w:pPr>
        <w:pStyle w:val="BodyText"/>
        <w:spacing w:line="20" w:lineRule="exact"/>
        <w:ind w:left="544"/>
        <w:rPr>
          <w:sz w:val="2"/>
        </w:rPr>
      </w:pPr>
      <w:r>
        <w:rPr>
          <w:sz w:val="2"/>
        </w:rPr>
      </w:r>
      <w:r>
        <w:rPr>
          <w:sz w:val="2"/>
        </w:rPr>
        <w:pict w14:anchorId="73A09ACD">
          <v:group id="docshapegroup953" o:spid="_x0000_s1709" alt="" style="width:434.55pt;height:.5pt;mso-position-horizontal-relative:char;mso-position-vertical-relative:line" coordsize="8691,10">
            <v:rect id="docshape954" o:spid="_x0000_s1710" alt="" style="position:absolute;width:8691;height:10" fillcolor="black" stroked="f"/>
            <w10:anchorlock/>
          </v:group>
        </w:pict>
      </w:r>
    </w:p>
    <w:p w14:paraId="1E5CF670" w14:textId="77777777" w:rsidR="0040573D" w:rsidRDefault="0040573D">
      <w:pPr>
        <w:spacing w:line="20" w:lineRule="exact"/>
        <w:rPr>
          <w:sz w:val="2"/>
        </w:r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6F66F18A" w14:textId="77777777" w:rsidR="0040573D" w:rsidRDefault="000C5DF2">
      <w:pPr>
        <w:pStyle w:val="Heading6"/>
        <w:ind w:right="382"/>
      </w:pPr>
      <w:r>
        <w:t>Success</w:t>
      </w:r>
      <w:r>
        <w:rPr>
          <w:spacing w:val="-53"/>
        </w:rPr>
        <w:t xml:space="preserve"> </w:t>
      </w:r>
      <w:r>
        <w:t>factors</w:t>
      </w:r>
    </w:p>
    <w:p w14:paraId="5B4D2694" w14:textId="77777777" w:rsidR="0040573D" w:rsidRDefault="0040573D">
      <w:pPr>
        <w:pStyle w:val="BodyText"/>
        <w:rPr>
          <w:b/>
          <w:sz w:val="22"/>
        </w:rPr>
      </w:pPr>
    </w:p>
    <w:p w14:paraId="39CDE7E3" w14:textId="77777777" w:rsidR="0040573D" w:rsidRDefault="0040573D">
      <w:pPr>
        <w:pStyle w:val="BodyText"/>
        <w:rPr>
          <w:b/>
          <w:sz w:val="22"/>
        </w:rPr>
      </w:pPr>
    </w:p>
    <w:p w14:paraId="2B45CD6D" w14:textId="77777777" w:rsidR="0040573D" w:rsidRDefault="0040573D">
      <w:pPr>
        <w:pStyle w:val="BodyText"/>
        <w:rPr>
          <w:b/>
          <w:sz w:val="22"/>
        </w:rPr>
      </w:pPr>
    </w:p>
    <w:p w14:paraId="2FE69FE5" w14:textId="77777777" w:rsidR="0040573D" w:rsidRDefault="0040573D">
      <w:pPr>
        <w:pStyle w:val="BodyText"/>
        <w:rPr>
          <w:b/>
          <w:sz w:val="22"/>
        </w:rPr>
      </w:pPr>
    </w:p>
    <w:p w14:paraId="3D90F11A" w14:textId="77777777" w:rsidR="0040573D" w:rsidRDefault="0040573D">
      <w:pPr>
        <w:pStyle w:val="BodyText"/>
        <w:rPr>
          <w:b/>
          <w:sz w:val="22"/>
        </w:rPr>
      </w:pPr>
    </w:p>
    <w:p w14:paraId="7C7E5546" w14:textId="77777777" w:rsidR="0040573D" w:rsidRDefault="0040573D">
      <w:pPr>
        <w:pStyle w:val="BodyText"/>
        <w:rPr>
          <w:b/>
          <w:sz w:val="22"/>
        </w:rPr>
      </w:pPr>
    </w:p>
    <w:p w14:paraId="159A4EAD" w14:textId="77777777" w:rsidR="0040573D" w:rsidRDefault="0040573D">
      <w:pPr>
        <w:pStyle w:val="BodyText"/>
        <w:rPr>
          <w:b/>
          <w:sz w:val="22"/>
        </w:rPr>
      </w:pPr>
    </w:p>
    <w:p w14:paraId="5BC8FA38" w14:textId="77777777" w:rsidR="0040573D" w:rsidRDefault="0040573D">
      <w:pPr>
        <w:pStyle w:val="BodyText"/>
        <w:rPr>
          <w:b/>
          <w:sz w:val="22"/>
        </w:rPr>
      </w:pPr>
    </w:p>
    <w:p w14:paraId="48341919" w14:textId="77777777" w:rsidR="0040573D" w:rsidRDefault="0040573D">
      <w:pPr>
        <w:pStyle w:val="BodyText"/>
        <w:rPr>
          <w:b/>
          <w:sz w:val="22"/>
        </w:rPr>
      </w:pPr>
    </w:p>
    <w:p w14:paraId="11B3BD5C" w14:textId="77777777" w:rsidR="0040573D" w:rsidRDefault="0040573D">
      <w:pPr>
        <w:pStyle w:val="BodyText"/>
        <w:rPr>
          <w:b/>
          <w:sz w:val="22"/>
        </w:rPr>
      </w:pPr>
    </w:p>
    <w:p w14:paraId="37742DC4" w14:textId="77777777" w:rsidR="0040573D" w:rsidRDefault="0040573D">
      <w:pPr>
        <w:pStyle w:val="BodyText"/>
        <w:spacing w:before="10"/>
        <w:rPr>
          <w:b/>
          <w:sz w:val="29"/>
        </w:rPr>
      </w:pPr>
    </w:p>
    <w:p w14:paraId="7F0C8CA5" w14:textId="77777777" w:rsidR="0040573D" w:rsidRDefault="000C5DF2">
      <w:pPr>
        <w:ind w:left="601" w:right="-18"/>
        <w:rPr>
          <w:b/>
          <w:sz w:val="20"/>
        </w:rPr>
      </w:pPr>
      <w:r>
        <w:pict w14:anchorId="37F2A2DE">
          <v:rect id="docshape955" o:spid="_x0000_s1708" alt="" style="position:absolute;left:0;text-align:left;margin-left:82.2pt;margin-top:-.4pt;width:434.5pt;height:.5pt;z-index:16053248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20"/>
        </w:rPr>
        <w:t>Failure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mechanisms</w:t>
      </w:r>
    </w:p>
    <w:p w14:paraId="1F7C8AFB" w14:textId="77777777" w:rsidR="0040573D" w:rsidRDefault="000C5DF2">
      <w:pPr>
        <w:pStyle w:val="BodyText"/>
        <w:spacing w:line="217" w:lineRule="exact"/>
        <w:ind w:left="118"/>
      </w:pPr>
      <w:r>
        <w:br w:type="column"/>
        <w:t>The</w:t>
      </w:r>
      <w:r>
        <w:rPr>
          <w:spacing w:val="-3"/>
        </w:rPr>
        <w:t xml:space="preserve"> </w:t>
      </w:r>
      <w:r>
        <w:t>chute</w:t>
      </w:r>
      <w:r>
        <w:rPr>
          <w:spacing w:val="-2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designed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fit</w:t>
      </w:r>
      <w:r>
        <w:rPr>
          <w:spacing w:val="-2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plan</w:t>
      </w:r>
      <w:r>
        <w:rPr>
          <w:spacing w:val="-2"/>
        </w:rPr>
        <w:t xml:space="preserve"> </w:t>
      </w:r>
      <w:r>
        <w:t>form</w:t>
      </w:r>
      <w:r>
        <w:rPr>
          <w:spacing w:val="-3"/>
        </w:rPr>
        <w:t xml:space="preserve"> </w:t>
      </w:r>
      <w:r>
        <w:t>development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stream</w:t>
      </w:r>
    </w:p>
    <w:p w14:paraId="07EC8E89" w14:textId="77777777" w:rsidR="0040573D" w:rsidRDefault="000C5DF2">
      <w:pPr>
        <w:pStyle w:val="BodyText"/>
        <w:spacing w:before="96"/>
        <w:ind w:left="118" w:right="1767"/>
      </w:pPr>
      <w:r>
        <w:t>The development of the longitudinal profile is understood and the chute controls</w:t>
      </w:r>
      <w:r>
        <w:rPr>
          <w:spacing w:val="-53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development</w:t>
      </w:r>
      <w:r>
        <w:rPr>
          <w:spacing w:val="-1"/>
        </w:rPr>
        <w:t xml:space="preserve"> </w:t>
      </w:r>
      <w:r>
        <w:t>without</w:t>
      </w:r>
      <w:r>
        <w:rPr>
          <w:spacing w:val="-2"/>
        </w:rPr>
        <w:t xml:space="preserve"> </w:t>
      </w:r>
      <w:r>
        <w:t>being</w:t>
      </w:r>
      <w:r>
        <w:rPr>
          <w:spacing w:val="-2"/>
        </w:rPr>
        <w:t xml:space="preserve"> </w:t>
      </w:r>
      <w:r>
        <w:t>threatened</w:t>
      </w:r>
      <w:r>
        <w:rPr>
          <w:spacing w:val="-1"/>
        </w:rPr>
        <w:t xml:space="preserve"> </w:t>
      </w:r>
      <w:r>
        <w:t>by</w:t>
      </w:r>
      <w:r>
        <w:rPr>
          <w:spacing w:val="-1"/>
        </w:rPr>
        <w:t xml:space="preserve"> </w:t>
      </w:r>
      <w:r>
        <w:t>it</w:t>
      </w:r>
    </w:p>
    <w:p w14:paraId="1924DEF6" w14:textId="77777777" w:rsidR="0040573D" w:rsidRDefault="000C5DF2">
      <w:pPr>
        <w:pStyle w:val="BodyText"/>
        <w:spacing w:before="96"/>
        <w:ind w:left="118" w:right="1701"/>
      </w:pPr>
      <w:r>
        <w:t>Stream power within system has been reduced through chute construction, bank</w:t>
      </w:r>
      <w:r>
        <w:rPr>
          <w:spacing w:val="-53"/>
        </w:rPr>
        <w:t xml:space="preserve"> </w:t>
      </w:r>
      <w:r>
        <w:t>battering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revegetation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within</w:t>
      </w:r>
      <w:r>
        <w:rPr>
          <w:spacing w:val="-1"/>
        </w:rPr>
        <w:t xml:space="preserve"> </w:t>
      </w:r>
      <w:r>
        <w:t>threshold</w:t>
      </w:r>
      <w:r>
        <w:rPr>
          <w:spacing w:val="-1"/>
        </w:rPr>
        <w:t xml:space="preserve"> </w:t>
      </w:r>
      <w:r>
        <w:t>limits.</w:t>
      </w:r>
    </w:p>
    <w:p w14:paraId="368A37E5" w14:textId="77777777" w:rsidR="0040573D" w:rsidRDefault="000C5DF2">
      <w:pPr>
        <w:pStyle w:val="BodyText"/>
        <w:spacing w:before="97"/>
        <w:ind w:left="117" w:right="1902"/>
      </w:pPr>
      <w:r>
        <w:t>Revegetation and maintenance programs are effective. In particular reeds and</w:t>
      </w:r>
      <w:r>
        <w:rPr>
          <w:spacing w:val="-53"/>
        </w:rPr>
        <w:t xml:space="preserve"> </w:t>
      </w:r>
      <w:r>
        <w:t xml:space="preserve">sedges such as </w:t>
      </w:r>
      <w:r>
        <w:rPr>
          <w:i/>
        </w:rPr>
        <w:t xml:space="preserve">Phragmites australis </w:t>
      </w:r>
      <w:r>
        <w:t>are used to assist in stabilising bed</w:t>
      </w:r>
      <w:r>
        <w:rPr>
          <w:spacing w:val="1"/>
        </w:rPr>
        <w:t xml:space="preserve"> </w:t>
      </w:r>
      <w:r>
        <w:t>material</w:t>
      </w:r>
    </w:p>
    <w:p w14:paraId="6F8F0C54" w14:textId="77777777" w:rsidR="0040573D" w:rsidRDefault="000C5DF2">
      <w:pPr>
        <w:pStyle w:val="BodyText"/>
        <w:spacing w:before="96"/>
        <w:ind w:left="117" w:right="1782"/>
      </w:pPr>
      <w:r>
        <w:t>Application of sound engineering judgement regarding suitability of bed material</w:t>
      </w:r>
      <w:r>
        <w:rPr>
          <w:spacing w:val="-53"/>
        </w:rPr>
        <w:t xml:space="preserve"> </w:t>
      </w:r>
      <w:r>
        <w:t>(foundation) an</w:t>
      </w:r>
      <w:r>
        <w:t>d placement of filter material between the bed material and rock</w:t>
      </w:r>
      <w:r>
        <w:rPr>
          <w:spacing w:val="1"/>
        </w:rPr>
        <w:t xml:space="preserve"> </w:t>
      </w:r>
      <w:r>
        <w:t>rip-rap</w:t>
      </w:r>
      <w:r>
        <w:rPr>
          <w:spacing w:val="-3"/>
        </w:rPr>
        <w:t xml:space="preserve"> </w:t>
      </w:r>
      <w:r>
        <w:t>(refer</w:t>
      </w:r>
      <w:r>
        <w:rPr>
          <w:spacing w:val="-2"/>
        </w:rPr>
        <w:t xml:space="preserve"> </w:t>
      </w:r>
      <w:r>
        <w:t>discussion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section</w:t>
      </w:r>
      <w:r>
        <w:rPr>
          <w:spacing w:val="-1"/>
        </w:rPr>
        <w:t xml:space="preserve"> </w:t>
      </w:r>
      <w:r>
        <w:t>5.4.6)</w:t>
      </w:r>
    </w:p>
    <w:p w14:paraId="5DD8DEEF" w14:textId="77777777" w:rsidR="0040573D" w:rsidRDefault="000C5DF2">
      <w:pPr>
        <w:pStyle w:val="BodyText"/>
        <w:spacing w:before="95"/>
        <w:ind w:left="116"/>
      </w:pPr>
      <w:r>
        <w:t>Regular</w:t>
      </w:r>
      <w:r>
        <w:rPr>
          <w:spacing w:val="-5"/>
        </w:rPr>
        <w:t xml:space="preserve"> </w:t>
      </w:r>
      <w:r>
        <w:t>inspections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undertaking</w:t>
      </w:r>
      <w:r>
        <w:rPr>
          <w:spacing w:val="-5"/>
        </w:rPr>
        <w:t xml:space="preserve"> </w:t>
      </w:r>
      <w:r>
        <w:t>necessary</w:t>
      </w:r>
      <w:r>
        <w:rPr>
          <w:spacing w:val="-5"/>
        </w:rPr>
        <w:t xml:space="preserve"> </w:t>
      </w:r>
      <w:r>
        <w:t>maintenance</w:t>
      </w:r>
    </w:p>
    <w:p w14:paraId="63ED70BB" w14:textId="77777777" w:rsidR="0040573D" w:rsidRDefault="000C5DF2">
      <w:pPr>
        <w:pStyle w:val="Heading6"/>
        <w:tabs>
          <w:tab w:val="left" w:pos="1863"/>
        </w:tabs>
        <w:spacing w:before="107"/>
        <w:ind w:left="118"/>
      </w:pPr>
      <w:r>
        <w:t>Process</w:t>
      </w:r>
      <w:r>
        <w:tab/>
        <w:t>Management</w:t>
      </w:r>
    </w:p>
    <w:p w14:paraId="270AA414" w14:textId="77777777" w:rsidR="0040573D" w:rsidRDefault="0040573D">
      <w:pPr>
        <w:pStyle w:val="BodyText"/>
        <w:spacing w:before="3"/>
        <w:rPr>
          <w:b/>
          <w:sz w:val="4"/>
        </w:rPr>
      </w:pPr>
    </w:p>
    <w:p w14:paraId="5E456D8D" w14:textId="77777777" w:rsidR="0040573D" w:rsidRDefault="000C5DF2">
      <w:pPr>
        <w:pStyle w:val="BodyText"/>
        <w:spacing w:line="20" w:lineRule="exact"/>
        <w:ind w:left="56"/>
        <w:rPr>
          <w:sz w:val="2"/>
        </w:rPr>
      </w:pPr>
      <w:r>
        <w:rPr>
          <w:sz w:val="2"/>
        </w:rPr>
      </w:r>
      <w:r>
        <w:rPr>
          <w:sz w:val="2"/>
        </w:rPr>
        <w:pict w14:anchorId="4178192F">
          <v:group id="docshapegroup956" o:spid="_x0000_s1706" alt="" style="width:366.2pt;height:.5pt;mso-position-horizontal-relative:char;mso-position-vertical-relative:line" coordsize="7324,10">
            <v:rect id="docshape957" o:spid="_x0000_s1707" alt="" style="position:absolute;width:7324;height:10" fillcolor="black" stroked="f"/>
            <w10:anchorlock/>
          </v:group>
        </w:pict>
      </w:r>
    </w:p>
    <w:p w14:paraId="2888B5B5" w14:textId="77777777" w:rsidR="0040573D" w:rsidRDefault="000C5DF2">
      <w:pPr>
        <w:pStyle w:val="BodyText"/>
        <w:tabs>
          <w:tab w:val="left" w:pos="1863"/>
        </w:tabs>
        <w:ind w:left="1863" w:right="1727" w:hanging="1745"/>
      </w:pPr>
      <w:r>
        <w:t>Outf</w:t>
      </w:r>
      <w:r>
        <w:t>lanking</w:t>
      </w:r>
      <w:r>
        <w:tab/>
        <w:t>Consider plan form processes. Construct an appropriate cut-</w:t>
      </w:r>
      <w:r>
        <w:rPr>
          <w:spacing w:val="-53"/>
        </w:rPr>
        <w:t xml:space="preserve"> </w:t>
      </w:r>
      <w:r>
        <w:t>off into the crest of the chute. Always provide filter cloth in</w:t>
      </w:r>
      <w:r>
        <w:rPr>
          <w:spacing w:val="1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trench</w:t>
      </w:r>
    </w:p>
    <w:p w14:paraId="1FAFA16B" w14:textId="77777777" w:rsidR="0040573D" w:rsidRDefault="000C5DF2">
      <w:pPr>
        <w:pStyle w:val="BodyText"/>
        <w:spacing w:before="36"/>
        <w:ind w:left="1863"/>
      </w:pPr>
      <w:r>
        <w:pict w14:anchorId="1EA35071">
          <v:rect id="docshape958" o:spid="_x0000_s1705" alt="" style="position:absolute;left:0;text-align:left;margin-left:150.55pt;margin-top:15.85pt;width:366.2pt;height:.25pt;z-index:1605376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Periodic</w:t>
      </w:r>
      <w:r>
        <w:rPr>
          <w:spacing w:val="-5"/>
        </w:rPr>
        <w:t xml:space="preserve"> </w:t>
      </w:r>
      <w:r>
        <w:t>inspection</w:t>
      </w:r>
    </w:p>
    <w:p w14:paraId="2FD05658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1815" w:space="40"/>
            <w:col w:w="8955"/>
          </w:cols>
        </w:sectPr>
      </w:pPr>
    </w:p>
    <w:p w14:paraId="668D4AF4" w14:textId="77777777" w:rsidR="0040573D" w:rsidRDefault="000C5DF2">
      <w:pPr>
        <w:pStyle w:val="BodyText"/>
        <w:spacing w:before="53"/>
        <w:ind w:left="1973" w:right="170"/>
      </w:pPr>
      <w:r>
        <w:t>Undermining</w:t>
      </w:r>
      <w:r>
        <w:rPr>
          <w:spacing w:val="-12"/>
        </w:rPr>
        <w:t xml:space="preserve"> </w:t>
      </w:r>
      <w:r>
        <w:t>of</w:t>
      </w:r>
      <w:r>
        <w:rPr>
          <w:spacing w:val="-52"/>
        </w:rPr>
        <w:t xml:space="preserve"> </w:t>
      </w:r>
      <w:r>
        <w:t>toe</w:t>
      </w:r>
    </w:p>
    <w:p w14:paraId="55815C70" w14:textId="77777777" w:rsidR="0040573D" w:rsidRDefault="0040573D">
      <w:pPr>
        <w:pStyle w:val="BodyText"/>
        <w:spacing w:before="6"/>
        <w:rPr>
          <w:sz w:val="24"/>
        </w:rPr>
      </w:pPr>
    </w:p>
    <w:p w14:paraId="5EC420CF" w14:textId="77777777" w:rsidR="0040573D" w:rsidRDefault="000C5DF2">
      <w:pPr>
        <w:pStyle w:val="BodyText"/>
        <w:spacing w:before="1"/>
        <w:ind w:left="1973" w:right="-1"/>
      </w:pPr>
      <w:r>
        <w:pict w14:anchorId="2B127887">
          <v:rect id="docshape959" o:spid="_x0000_s1704" alt="" style="position:absolute;left:0;text-align:left;margin-left:150.55pt;margin-top:-.05pt;width:366.2pt;height:.25pt;z-index:16054272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Loss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rock</w:t>
      </w:r>
      <w:r>
        <w:rPr>
          <w:spacing w:val="-6"/>
        </w:rPr>
        <w:t xml:space="preserve"> </w:t>
      </w:r>
      <w:r>
        <w:t>from</w:t>
      </w:r>
      <w:r>
        <w:rPr>
          <w:spacing w:val="-52"/>
        </w:rPr>
        <w:t xml:space="preserve"> </w:t>
      </w:r>
      <w:r>
        <w:t>face</w:t>
      </w:r>
    </w:p>
    <w:p w14:paraId="252B8329" w14:textId="77777777" w:rsidR="0040573D" w:rsidRDefault="0040573D">
      <w:pPr>
        <w:pStyle w:val="BodyText"/>
        <w:rPr>
          <w:sz w:val="22"/>
        </w:rPr>
      </w:pPr>
    </w:p>
    <w:p w14:paraId="11538D32" w14:textId="77777777" w:rsidR="0040573D" w:rsidRDefault="0040573D">
      <w:pPr>
        <w:pStyle w:val="BodyText"/>
        <w:spacing w:before="9"/>
        <w:rPr>
          <w:sz w:val="26"/>
        </w:rPr>
      </w:pPr>
    </w:p>
    <w:p w14:paraId="4D5C6DB6" w14:textId="77777777" w:rsidR="0040573D" w:rsidRDefault="000C5DF2">
      <w:pPr>
        <w:pStyle w:val="BodyText"/>
        <w:ind w:left="1973" w:right="47"/>
      </w:pPr>
      <w:r>
        <w:pict w14:anchorId="5857CD66">
          <v:rect id="docshape960" o:spid="_x0000_s1703" alt="" style="position:absolute;left:0;text-align:left;margin-left:150.55pt;margin-top:-.1pt;width:366.2pt;height:.25pt;z-index:-25903104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pict w14:anchorId="43497709">
          <v:rect id="docshape961" o:spid="_x0000_s1702" alt="" style="position:absolute;left:0;text-align:left;margin-left:82.2pt;margin-top:25.55pt;width:434.5pt;height:.5pt;z-index:1605529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Loss of rock due</w:t>
      </w:r>
      <w:r>
        <w:rPr>
          <w:spacing w:val="-53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willow</w:t>
      </w:r>
      <w:r>
        <w:rPr>
          <w:spacing w:val="-4"/>
        </w:rPr>
        <w:t xml:space="preserve"> </w:t>
      </w:r>
      <w:r>
        <w:t>growth</w:t>
      </w:r>
    </w:p>
    <w:p w14:paraId="6DE9C1F2" w14:textId="77777777" w:rsidR="0040573D" w:rsidRDefault="000C5DF2">
      <w:pPr>
        <w:pStyle w:val="Heading4"/>
        <w:spacing w:before="131"/>
      </w:pPr>
      <w:r>
        <w:t>DEMONSTRATION</w:t>
      </w:r>
      <w:r>
        <w:rPr>
          <w:spacing w:val="-6"/>
        </w:rPr>
        <w:t xml:space="preserve"> </w:t>
      </w:r>
      <w:r>
        <w:t>SITES</w:t>
      </w:r>
    </w:p>
    <w:p w14:paraId="3BC25128" w14:textId="77777777" w:rsidR="0040573D" w:rsidRDefault="000C5DF2">
      <w:pPr>
        <w:pStyle w:val="Heading6"/>
        <w:spacing w:before="49"/>
      </w:pPr>
      <w:r>
        <w:t>Site</w:t>
      </w:r>
      <w:r>
        <w:rPr>
          <w:spacing w:val="-1"/>
        </w:rPr>
        <w:t xml:space="preserve"> </w:t>
      </w:r>
      <w:r>
        <w:t>1</w:t>
      </w:r>
    </w:p>
    <w:p w14:paraId="28B04945" w14:textId="77777777" w:rsidR="0040573D" w:rsidRDefault="000C5DF2">
      <w:pPr>
        <w:pStyle w:val="BodyText"/>
        <w:spacing w:before="47"/>
        <w:ind w:left="601"/>
      </w:pPr>
      <w:r>
        <w:t>Stream:</w:t>
      </w:r>
      <w:r>
        <w:rPr>
          <w:spacing w:val="84"/>
        </w:rPr>
        <w:t xml:space="preserve"> </w:t>
      </w:r>
      <w:r>
        <w:t>Barwidgee</w:t>
      </w:r>
      <w:r>
        <w:rPr>
          <w:spacing w:val="-2"/>
        </w:rPr>
        <w:t xml:space="preserve"> </w:t>
      </w:r>
      <w:r>
        <w:t>Creek</w:t>
      </w:r>
    </w:p>
    <w:p w14:paraId="0DF79876" w14:textId="77777777" w:rsidR="0040573D" w:rsidRDefault="000C5DF2">
      <w:pPr>
        <w:pStyle w:val="BodyText"/>
        <w:spacing w:before="53"/>
        <w:ind w:left="169" w:right="1669"/>
      </w:pPr>
      <w:r>
        <w:br w:type="column"/>
        <w:t>Consideration of downstream deepening. Design of hydraulic</w:t>
      </w:r>
      <w:r>
        <w:rPr>
          <w:spacing w:val="-53"/>
        </w:rPr>
        <w:t xml:space="preserve"> </w:t>
      </w:r>
      <w:r>
        <w:t>jump to occur on the chute or apron for all flows – use</w:t>
      </w:r>
      <w:r>
        <w:rPr>
          <w:spacing w:val="1"/>
        </w:rPr>
        <w:t xml:space="preserve"> </w:t>
      </w:r>
      <w:r>
        <w:t>CHUTE</w:t>
      </w:r>
      <w:r>
        <w:rPr>
          <w:spacing w:val="-2"/>
        </w:rPr>
        <w:t xml:space="preserve"> </w:t>
      </w:r>
      <w:r>
        <w:t>program</w:t>
      </w:r>
      <w:r>
        <w:rPr>
          <w:spacing w:val="-1"/>
        </w:rPr>
        <w:t xml:space="preserve"> </w:t>
      </w:r>
      <w:hyperlink r:id="rId318">
        <w:r>
          <w:t>www.toolkit.net.au/chute</w:t>
        </w:r>
      </w:hyperlink>
    </w:p>
    <w:p w14:paraId="6EA0A9C7" w14:textId="77777777" w:rsidR="0040573D" w:rsidRDefault="000C5DF2">
      <w:pPr>
        <w:pStyle w:val="BodyText"/>
        <w:spacing w:before="53"/>
        <w:ind w:left="170" w:right="2027"/>
        <w:jc w:val="both"/>
      </w:pPr>
      <w:r>
        <w:t>As a result of undersized rock or development of a failure</w:t>
      </w:r>
      <w:r>
        <w:rPr>
          <w:spacing w:val="-53"/>
        </w:rPr>
        <w:t xml:space="preserve"> </w:t>
      </w:r>
      <w:r>
        <w:t>plane between rock and either bed material or filter fabric</w:t>
      </w:r>
      <w:r>
        <w:rPr>
          <w:spacing w:val="-53"/>
        </w:rPr>
        <w:t xml:space="preserve"> </w:t>
      </w:r>
      <w:r>
        <w:t>Design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rock</w:t>
      </w:r>
      <w:r>
        <w:rPr>
          <w:spacing w:val="-1"/>
        </w:rPr>
        <w:t xml:space="preserve"> </w:t>
      </w:r>
      <w:r>
        <w:t>size</w:t>
      </w:r>
      <w:r>
        <w:rPr>
          <w:spacing w:val="-2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chute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use</w:t>
      </w:r>
      <w:r>
        <w:rPr>
          <w:spacing w:val="-2"/>
        </w:rPr>
        <w:t xml:space="preserve"> </w:t>
      </w:r>
      <w:r>
        <w:t>CHUTE</w:t>
      </w:r>
      <w:r>
        <w:rPr>
          <w:spacing w:val="-1"/>
        </w:rPr>
        <w:t xml:space="preserve"> </w:t>
      </w:r>
      <w:r>
        <w:t>program</w:t>
      </w:r>
    </w:p>
    <w:p w14:paraId="249E1900" w14:textId="77777777" w:rsidR="0040573D" w:rsidRDefault="000C5DF2">
      <w:pPr>
        <w:pStyle w:val="BodyText"/>
        <w:spacing w:before="48" w:line="295" w:lineRule="auto"/>
        <w:ind w:left="170" w:right="1725" w:hanging="1"/>
        <w:jc w:val="both"/>
      </w:pPr>
      <w:r>
        <w:t>Cautious use of filter fabric (refer discussion in section 5.4.6)</w:t>
      </w:r>
      <w:r>
        <w:rPr>
          <w:spacing w:val="-53"/>
        </w:rPr>
        <w:t xml:space="preserve"> </w:t>
      </w:r>
      <w:r>
        <w:t>Monitoring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maintenance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structure</w:t>
      </w:r>
    </w:p>
    <w:p w14:paraId="6031E971" w14:textId="77777777" w:rsidR="0040573D" w:rsidRDefault="0040573D">
      <w:pPr>
        <w:pStyle w:val="BodyText"/>
        <w:rPr>
          <w:sz w:val="22"/>
        </w:rPr>
      </w:pPr>
    </w:p>
    <w:p w14:paraId="75D58916" w14:textId="77777777" w:rsidR="0040573D" w:rsidRDefault="0040573D">
      <w:pPr>
        <w:pStyle w:val="BodyText"/>
        <w:spacing w:before="2"/>
        <w:rPr>
          <w:sz w:val="31"/>
        </w:rPr>
      </w:pPr>
    </w:p>
    <w:p w14:paraId="1BF9068F" w14:textId="77777777" w:rsidR="0040573D" w:rsidRDefault="000C5DF2">
      <w:pPr>
        <w:pStyle w:val="Heading6"/>
        <w:spacing w:before="1"/>
        <w:ind w:left="1100"/>
      </w:pPr>
      <w:r>
        <w:t>Site</w:t>
      </w:r>
      <w:r>
        <w:rPr>
          <w:spacing w:val="-1"/>
        </w:rPr>
        <w:t xml:space="preserve"> </w:t>
      </w:r>
      <w:r>
        <w:t>2</w:t>
      </w:r>
    </w:p>
    <w:p w14:paraId="3B7D4F47" w14:textId="77777777" w:rsidR="0040573D" w:rsidRDefault="000C5DF2">
      <w:pPr>
        <w:pStyle w:val="BodyText"/>
        <w:spacing w:before="47"/>
        <w:ind w:left="1100"/>
      </w:pPr>
      <w:r>
        <w:t>Stream:</w:t>
      </w:r>
      <w:r>
        <w:rPr>
          <w:spacing w:val="87"/>
        </w:rPr>
        <w:t xml:space="preserve"> </w:t>
      </w:r>
      <w:r>
        <w:t>Wormbete</w:t>
      </w:r>
      <w:r>
        <w:rPr>
          <w:spacing w:val="-3"/>
        </w:rPr>
        <w:t xml:space="preserve"> </w:t>
      </w:r>
      <w:r>
        <w:t>Creek</w:t>
      </w:r>
    </w:p>
    <w:p w14:paraId="51571A87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3508" w:space="40"/>
            <w:col w:w="7262"/>
          </w:cols>
        </w:sectPr>
      </w:pPr>
    </w:p>
    <w:p w14:paraId="15A18EAD" w14:textId="77777777" w:rsidR="0040573D" w:rsidRDefault="000C5DF2">
      <w:pPr>
        <w:pStyle w:val="BodyText"/>
        <w:tabs>
          <w:tab w:val="left" w:pos="1501"/>
        </w:tabs>
        <w:spacing w:before="47" w:line="290" w:lineRule="auto"/>
        <w:ind w:left="601"/>
      </w:pPr>
      <w:r>
        <w:t>Basin:</w:t>
      </w:r>
      <w:r>
        <w:tab/>
        <w:t>Ovens</w:t>
      </w:r>
      <w:r>
        <w:rPr>
          <w:spacing w:val="-4"/>
        </w:rPr>
        <w:t xml:space="preserve"> </w:t>
      </w:r>
      <w:r>
        <w:t>River,</w:t>
      </w:r>
      <w:r>
        <w:rPr>
          <w:spacing w:val="-3"/>
        </w:rPr>
        <w:t xml:space="preserve"> </w:t>
      </w:r>
      <w:r>
        <w:t>North</w:t>
      </w:r>
      <w:r>
        <w:rPr>
          <w:spacing w:val="-2"/>
        </w:rPr>
        <w:t xml:space="preserve"> </w:t>
      </w:r>
      <w:r>
        <w:t>East</w:t>
      </w:r>
      <w:r>
        <w:rPr>
          <w:spacing w:val="-2"/>
        </w:rPr>
        <w:t xml:space="preserve"> </w:t>
      </w:r>
      <w:r>
        <w:t>Victoria</w:t>
      </w:r>
      <w:r>
        <w:rPr>
          <w:spacing w:val="-52"/>
        </w:rPr>
        <w:t xml:space="preserve"> </w:t>
      </w:r>
      <w:r>
        <w:t>Contact:</w:t>
      </w:r>
      <w:r>
        <w:rPr>
          <w:spacing w:val="43"/>
        </w:rPr>
        <w:t xml:space="preserve"> </w:t>
      </w:r>
      <w:r>
        <w:t>North</w:t>
      </w:r>
      <w:r>
        <w:rPr>
          <w:spacing w:val="-2"/>
        </w:rPr>
        <w:t xml:space="preserve"> </w:t>
      </w:r>
      <w:r>
        <w:t>East</w:t>
      </w:r>
      <w:r>
        <w:rPr>
          <w:spacing w:val="-1"/>
        </w:rPr>
        <w:t xml:space="preserve"> </w:t>
      </w:r>
      <w:r>
        <w:t>CMA</w:t>
      </w:r>
    </w:p>
    <w:p w14:paraId="71EB5052" w14:textId="77777777" w:rsidR="0040573D" w:rsidRDefault="000C5DF2">
      <w:pPr>
        <w:pStyle w:val="BodyText"/>
        <w:tabs>
          <w:tab w:val="left" w:pos="1126"/>
        </w:tabs>
        <w:spacing w:before="47"/>
        <w:ind w:left="227"/>
      </w:pPr>
      <w:r>
        <w:br w:type="column"/>
        <w:t>Basin:</w:t>
      </w:r>
      <w:r>
        <w:tab/>
        <w:t>Barwon</w:t>
      </w:r>
    </w:p>
    <w:p w14:paraId="6B7552F2" w14:textId="77777777" w:rsidR="0040573D" w:rsidRDefault="000C5DF2">
      <w:pPr>
        <w:pStyle w:val="BodyText"/>
        <w:spacing w:before="48"/>
        <w:ind w:left="227"/>
      </w:pPr>
      <w:r>
        <w:t>Contact:</w:t>
      </w:r>
      <w:r>
        <w:rPr>
          <w:spacing w:val="36"/>
        </w:rPr>
        <w:t xml:space="preserve"> </w:t>
      </w:r>
      <w:r>
        <w:t>Corrangamite</w:t>
      </w:r>
      <w:r>
        <w:rPr>
          <w:spacing w:val="-6"/>
        </w:rPr>
        <w:t xml:space="preserve"> </w:t>
      </w:r>
      <w:r>
        <w:t>CMA</w:t>
      </w:r>
    </w:p>
    <w:p w14:paraId="0EFC032E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4381" w:space="40"/>
            <w:col w:w="6389"/>
          </w:cols>
        </w:sectPr>
      </w:pPr>
    </w:p>
    <w:p w14:paraId="7512B986" w14:textId="77777777" w:rsidR="0040573D" w:rsidRDefault="000C5DF2">
      <w:pPr>
        <w:ind w:left="601"/>
        <w:rPr>
          <w:sz w:val="20"/>
        </w:rPr>
      </w:pPr>
      <w:r>
        <w:pict w14:anchorId="66F8A6F6">
          <v:shape id="docshape962" o:spid="_x0000_s1701" type="#_x0000_t202" alt="" style="position:absolute;left:0;text-align:left;margin-left:17.7pt;margin-top:52.9pt;width:10.95pt;height:65.1pt;z-index:1605580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777A6BC1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  <w:r>
        <w:rPr>
          <w:noProof/>
          <w:sz w:val="20"/>
        </w:rPr>
        <w:drawing>
          <wp:inline distT="0" distB="0" distL="0" distR="0" wp14:anchorId="24D6FFC1" wp14:editId="671E4B94">
            <wp:extent cx="2516226" cy="1586864"/>
            <wp:effectExtent l="0" t="0" r="0" b="0"/>
            <wp:docPr id="153" name="image1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140.jpeg"/>
                    <pic:cNvPicPr/>
                  </pic:nvPicPr>
                  <pic:blipFill>
                    <a:blip r:embed="rId3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6226" cy="1586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3"/>
          <w:sz w:val="20"/>
        </w:rPr>
        <w:t xml:space="preserve"> </w:t>
      </w:r>
      <w:r>
        <w:rPr>
          <w:noProof/>
          <w:spacing w:val="33"/>
          <w:sz w:val="20"/>
        </w:rPr>
        <w:drawing>
          <wp:inline distT="0" distB="0" distL="0" distR="0" wp14:anchorId="10465D03" wp14:editId="766AF34F">
            <wp:extent cx="2277203" cy="1586864"/>
            <wp:effectExtent l="0" t="0" r="0" b="0"/>
            <wp:docPr id="155" name="image1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age141.jpeg"/>
                    <pic:cNvPicPr/>
                  </pic:nvPicPr>
                  <pic:blipFill>
                    <a:blip r:embed="rId3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7203" cy="1586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644443" w14:textId="77777777" w:rsidR="0040573D" w:rsidRDefault="000C5DF2">
      <w:pPr>
        <w:spacing w:before="99"/>
        <w:ind w:left="601"/>
        <w:rPr>
          <w:b/>
          <w:sz w:val="17"/>
        </w:rPr>
      </w:pPr>
      <w:r>
        <w:rPr>
          <w:b/>
          <w:sz w:val="17"/>
        </w:rPr>
        <w:t>Rock</w:t>
      </w:r>
      <w:r>
        <w:rPr>
          <w:b/>
          <w:spacing w:val="-4"/>
          <w:sz w:val="17"/>
        </w:rPr>
        <w:t xml:space="preserve"> </w:t>
      </w:r>
      <w:r>
        <w:rPr>
          <w:b/>
          <w:sz w:val="17"/>
        </w:rPr>
        <w:t>chute</w:t>
      </w:r>
      <w:r>
        <w:rPr>
          <w:b/>
          <w:spacing w:val="-3"/>
          <w:sz w:val="17"/>
        </w:rPr>
        <w:t xml:space="preserve"> </w:t>
      </w:r>
      <w:r>
        <w:rPr>
          <w:b/>
          <w:sz w:val="17"/>
        </w:rPr>
        <w:t>Barwidgee</w:t>
      </w:r>
      <w:r>
        <w:rPr>
          <w:b/>
          <w:spacing w:val="-4"/>
          <w:sz w:val="17"/>
        </w:rPr>
        <w:t xml:space="preserve"> </w:t>
      </w:r>
      <w:r>
        <w:rPr>
          <w:b/>
          <w:sz w:val="17"/>
        </w:rPr>
        <w:t>Creek,</w:t>
      </w:r>
      <w:r>
        <w:rPr>
          <w:b/>
          <w:spacing w:val="-2"/>
          <w:sz w:val="17"/>
        </w:rPr>
        <w:t xml:space="preserve"> </w:t>
      </w:r>
      <w:r>
        <w:rPr>
          <w:b/>
          <w:sz w:val="17"/>
        </w:rPr>
        <w:t>north</w:t>
      </w:r>
      <w:r>
        <w:rPr>
          <w:b/>
          <w:spacing w:val="-3"/>
          <w:sz w:val="17"/>
        </w:rPr>
        <w:t xml:space="preserve"> </w:t>
      </w:r>
      <w:r>
        <w:rPr>
          <w:b/>
          <w:sz w:val="17"/>
        </w:rPr>
        <w:t>east</w:t>
      </w:r>
      <w:r>
        <w:rPr>
          <w:b/>
          <w:spacing w:val="-4"/>
          <w:sz w:val="17"/>
        </w:rPr>
        <w:t xml:space="preserve"> </w:t>
      </w:r>
      <w:r>
        <w:rPr>
          <w:b/>
          <w:sz w:val="17"/>
        </w:rPr>
        <w:t>Victoria</w:t>
      </w:r>
      <w:r>
        <w:rPr>
          <w:b/>
          <w:spacing w:val="43"/>
          <w:sz w:val="17"/>
        </w:rPr>
        <w:t xml:space="preserve"> </w:t>
      </w:r>
      <w:r>
        <w:rPr>
          <w:b/>
          <w:sz w:val="17"/>
        </w:rPr>
        <w:t>Rock</w:t>
      </w:r>
      <w:r>
        <w:rPr>
          <w:b/>
          <w:spacing w:val="-4"/>
          <w:sz w:val="17"/>
        </w:rPr>
        <w:t xml:space="preserve"> </w:t>
      </w:r>
      <w:r>
        <w:rPr>
          <w:b/>
          <w:sz w:val="17"/>
        </w:rPr>
        <w:t>chute</w:t>
      </w:r>
      <w:r>
        <w:rPr>
          <w:b/>
          <w:spacing w:val="-3"/>
          <w:sz w:val="17"/>
        </w:rPr>
        <w:t xml:space="preserve"> </w:t>
      </w:r>
      <w:r>
        <w:rPr>
          <w:b/>
          <w:sz w:val="17"/>
        </w:rPr>
        <w:t>Wormbete</w:t>
      </w:r>
      <w:r>
        <w:rPr>
          <w:b/>
          <w:spacing w:val="-3"/>
          <w:sz w:val="17"/>
        </w:rPr>
        <w:t xml:space="preserve"> </w:t>
      </w:r>
      <w:r>
        <w:rPr>
          <w:b/>
          <w:sz w:val="17"/>
        </w:rPr>
        <w:t>Creek,</w:t>
      </w:r>
      <w:r>
        <w:rPr>
          <w:b/>
          <w:spacing w:val="-4"/>
          <w:sz w:val="17"/>
        </w:rPr>
        <w:t xml:space="preserve"> </w:t>
      </w:r>
      <w:r>
        <w:rPr>
          <w:b/>
          <w:sz w:val="17"/>
        </w:rPr>
        <w:t>Barwon</w:t>
      </w:r>
      <w:r>
        <w:rPr>
          <w:b/>
          <w:spacing w:val="-3"/>
          <w:sz w:val="17"/>
        </w:rPr>
        <w:t xml:space="preserve"> </w:t>
      </w:r>
      <w:r>
        <w:rPr>
          <w:b/>
          <w:sz w:val="17"/>
        </w:rPr>
        <w:t>River</w:t>
      </w:r>
      <w:r>
        <w:rPr>
          <w:b/>
          <w:spacing w:val="-3"/>
          <w:sz w:val="17"/>
        </w:rPr>
        <w:t xml:space="preserve"> </w:t>
      </w:r>
      <w:r>
        <w:rPr>
          <w:b/>
          <w:sz w:val="17"/>
        </w:rPr>
        <w:t>catchment</w:t>
      </w:r>
    </w:p>
    <w:p w14:paraId="239B9E7A" w14:textId="77777777" w:rsidR="0040573D" w:rsidRDefault="0040573D">
      <w:pPr>
        <w:pStyle w:val="BodyText"/>
        <w:spacing w:before="8"/>
        <w:rPr>
          <w:b/>
          <w:sz w:val="14"/>
        </w:rPr>
      </w:pPr>
    </w:p>
    <w:p w14:paraId="241B6385" w14:textId="77777777" w:rsidR="0040573D" w:rsidRDefault="000C5DF2">
      <w:pPr>
        <w:pStyle w:val="Heading4"/>
      </w:pPr>
      <w:r>
        <w:t>DESIGN</w:t>
      </w:r>
      <w:r>
        <w:rPr>
          <w:spacing w:val="-6"/>
        </w:rPr>
        <w:t xml:space="preserve"> </w:t>
      </w:r>
      <w:r>
        <w:t>GUIDELINES</w:t>
      </w:r>
      <w:r>
        <w:rPr>
          <w:spacing w:val="-6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RELATED</w:t>
      </w:r>
      <w:r>
        <w:rPr>
          <w:spacing w:val="-5"/>
        </w:rPr>
        <w:t xml:space="preserve"> </w:t>
      </w:r>
      <w:r>
        <w:t>INFORMATION</w:t>
      </w:r>
      <w:r>
        <w:rPr>
          <w:spacing w:val="-6"/>
        </w:rPr>
        <w:t xml:space="preserve"> </w:t>
      </w:r>
      <w:r>
        <w:t>SOURCES</w:t>
      </w:r>
    </w:p>
    <w:p w14:paraId="49C5BDCE" w14:textId="77777777" w:rsidR="0040573D" w:rsidRDefault="000C5DF2">
      <w:pPr>
        <w:spacing w:before="48"/>
        <w:ind w:left="601" w:right="1874"/>
        <w:rPr>
          <w:sz w:val="20"/>
        </w:rPr>
      </w:pPr>
      <w:r>
        <w:rPr>
          <w:sz w:val="20"/>
        </w:rPr>
        <w:t xml:space="preserve">CRC for Catchment Hydrology 2003, </w:t>
      </w:r>
      <w:r>
        <w:rPr>
          <w:i/>
          <w:sz w:val="20"/>
        </w:rPr>
        <w:t>Guidelines for the Design of Rock Chutes using CHUTE</w:t>
      </w:r>
      <w:r>
        <w:rPr>
          <w:sz w:val="20"/>
        </w:rPr>
        <w:t>,</w:t>
      </w:r>
      <w:r>
        <w:rPr>
          <w:spacing w:val="-53"/>
          <w:sz w:val="20"/>
        </w:rPr>
        <w:t xml:space="preserve"> </w:t>
      </w:r>
      <w:r>
        <w:rPr>
          <w:sz w:val="20"/>
        </w:rPr>
        <w:t>CRC</w:t>
      </w:r>
      <w:r>
        <w:rPr>
          <w:spacing w:val="-2"/>
          <w:sz w:val="20"/>
        </w:rPr>
        <w:t xml:space="preserve"> </w:t>
      </w:r>
      <w:r>
        <w:rPr>
          <w:sz w:val="20"/>
        </w:rPr>
        <w:t>for</w:t>
      </w:r>
      <w:r>
        <w:rPr>
          <w:spacing w:val="-2"/>
          <w:sz w:val="20"/>
        </w:rPr>
        <w:t xml:space="preserve"> </w:t>
      </w:r>
      <w:r>
        <w:rPr>
          <w:sz w:val="20"/>
        </w:rPr>
        <w:t>Catchment</w:t>
      </w:r>
      <w:r>
        <w:rPr>
          <w:spacing w:val="-1"/>
          <w:sz w:val="20"/>
        </w:rPr>
        <w:t xml:space="preserve"> </w:t>
      </w:r>
      <w:r>
        <w:rPr>
          <w:sz w:val="20"/>
        </w:rPr>
        <w:t>Hydrology:</w:t>
      </w:r>
      <w:r>
        <w:rPr>
          <w:spacing w:val="-4"/>
          <w:sz w:val="20"/>
        </w:rPr>
        <w:t xml:space="preserve"> </w:t>
      </w:r>
      <w:hyperlink r:id="rId321">
        <w:r>
          <w:rPr>
            <w:sz w:val="20"/>
          </w:rPr>
          <w:t>www.toolkit.net.au/chute.</w:t>
        </w:r>
      </w:hyperlink>
    </w:p>
    <w:p w14:paraId="420F7588" w14:textId="77777777" w:rsidR="0040573D" w:rsidRDefault="0040573D">
      <w:pPr>
        <w:pStyle w:val="BodyText"/>
        <w:spacing w:before="5"/>
        <w:rPr>
          <w:sz w:val="17"/>
        </w:rPr>
      </w:pPr>
    </w:p>
    <w:p w14:paraId="661CB93F" w14:textId="77777777" w:rsidR="0040573D" w:rsidRDefault="000C5DF2">
      <w:pPr>
        <w:pStyle w:val="BodyText"/>
        <w:ind w:left="600" w:right="2119"/>
      </w:pPr>
      <w:r>
        <w:t>Natural Resources Conservation Service 1985, Grade Stabilization Structure, Conservation</w:t>
      </w:r>
      <w:r>
        <w:rPr>
          <w:spacing w:val="-53"/>
        </w:rPr>
        <w:t xml:space="preserve"> </w:t>
      </w:r>
      <w:r>
        <w:t>Practice</w:t>
      </w:r>
      <w:r>
        <w:rPr>
          <w:spacing w:val="-2"/>
        </w:rPr>
        <w:t xml:space="preserve"> </w:t>
      </w:r>
      <w:r>
        <w:t>Standard,</w:t>
      </w:r>
      <w:r>
        <w:rPr>
          <w:spacing w:val="-1"/>
        </w:rPr>
        <w:t xml:space="preserve"> </w:t>
      </w:r>
      <w:r>
        <w:t>Code</w:t>
      </w:r>
      <w:r>
        <w:rPr>
          <w:spacing w:val="-1"/>
        </w:rPr>
        <w:t xml:space="preserve"> </w:t>
      </w:r>
      <w:r>
        <w:t>410,</w:t>
      </w:r>
      <w:r>
        <w:rPr>
          <w:spacing w:val="-1"/>
        </w:rPr>
        <w:t xml:space="preserve"> </w:t>
      </w:r>
      <w:r>
        <w:t>US</w:t>
      </w:r>
      <w:r>
        <w:rPr>
          <w:spacing w:val="-1"/>
        </w:rPr>
        <w:t xml:space="preserve"> </w:t>
      </w:r>
      <w:r>
        <w:t>Dept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Agriculture.</w:t>
      </w:r>
    </w:p>
    <w:p w14:paraId="76FB93BB" w14:textId="77777777" w:rsidR="0040573D" w:rsidRDefault="0040573D">
      <w:pPr>
        <w:pStyle w:val="BodyText"/>
        <w:spacing w:before="4"/>
        <w:rPr>
          <w:sz w:val="17"/>
        </w:rPr>
      </w:pPr>
    </w:p>
    <w:p w14:paraId="2C5F51B7" w14:textId="77777777" w:rsidR="0040573D" w:rsidRDefault="000C5DF2">
      <w:pPr>
        <w:pStyle w:val="BodyText"/>
        <w:ind w:left="600"/>
      </w:pPr>
      <w:r>
        <w:t>Refer</w:t>
      </w:r>
      <w:r>
        <w:rPr>
          <w:spacing w:val="-3"/>
        </w:rPr>
        <w:t xml:space="preserve"> </w:t>
      </w:r>
      <w:r>
        <w:t>Section</w:t>
      </w:r>
      <w:r>
        <w:rPr>
          <w:spacing w:val="-3"/>
        </w:rPr>
        <w:t xml:space="preserve"> </w:t>
      </w:r>
      <w:r>
        <w:t>5.4.6</w:t>
      </w:r>
      <w:r>
        <w:rPr>
          <w:spacing w:val="-3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these</w:t>
      </w:r>
      <w:r>
        <w:rPr>
          <w:spacing w:val="-3"/>
        </w:rPr>
        <w:t xml:space="preserve"> </w:t>
      </w:r>
      <w:r>
        <w:t>Technical</w:t>
      </w:r>
      <w:r>
        <w:rPr>
          <w:spacing w:val="-2"/>
        </w:rPr>
        <w:t xml:space="preserve"> </w:t>
      </w:r>
      <w:r>
        <w:t>Guidelines.</w:t>
      </w:r>
    </w:p>
    <w:p w14:paraId="5FCE98CB" w14:textId="77777777" w:rsidR="0040573D" w:rsidRDefault="000C5DF2">
      <w:pPr>
        <w:pStyle w:val="Heading4"/>
        <w:spacing w:before="121"/>
      </w:pPr>
      <w:r>
        <w:t>CONSTRUCTION</w:t>
      </w:r>
      <w:r>
        <w:rPr>
          <w:spacing w:val="-3"/>
        </w:rPr>
        <w:t xml:space="preserve"> </w:t>
      </w:r>
      <w:r>
        <w:t>COSTS</w:t>
      </w:r>
    </w:p>
    <w:p w14:paraId="13C8903F" w14:textId="77777777" w:rsidR="0040573D" w:rsidRDefault="000C5DF2">
      <w:pPr>
        <w:pStyle w:val="BodyText"/>
        <w:tabs>
          <w:tab w:val="left" w:pos="3549"/>
          <w:tab w:val="left" w:pos="6450"/>
        </w:tabs>
        <w:spacing w:before="48"/>
        <w:ind w:left="601"/>
      </w:pPr>
      <w:r>
        <w:t>$10,000</w:t>
      </w:r>
      <w:r>
        <w:rPr>
          <w:spacing w:val="-3"/>
        </w:rPr>
        <w:t xml:space="preserve"> </w:t>
      </w:r>
      <w:r>
        <w:t>small</w:t>
      </w:r>
      <w:r>
        <w:rPr>
          <w:spacing w:val="-2"/>
        </w:rPr>
        <w:t xml:space="preserve"> </w:t>
      </w:r>
      <w:r>
        <w:t>chute</w:t>
      </w:r>
      <w:r>
        <w:tab/>
        <w:t>$15,000</w:t>
      </w:r>
      <w:r>
        <w:rPr>
          <w:spacing w:val="-2"/>
        </w:rPr>
        <w:t xml:space="preserve"> </w:t>
      </w:r>
      <w:r>
        <w:t>moderate</w:t>
      </w:r>
      <w:r>
        <w:rPr>
          <w:spacing w:val="-2"/>
        </w:rPr>
        <w:t xml:space="preserve"> </w:t>
      </w:r>
      <w:r>
        <w:t>chute</w:t>
      </w:r>
      <w:r>
        <w:tab/>
      </w:r>
      <w:r>
        <w:t>$20,000+</w:t>
      </w:r>
      <w:r>
        <w:rPr>
          <w:spacing w:val="-4"/>
        </w:rPr>
        <w:t xml:space="preserve"> </w:t>
      </w:r>
      <w:r>
        <w:t>major</w:t>
      </w:r>
      <w:r>
        <w:rPr>
          <w:spacing w:val="-5"/>
        </w:rPr>
        <w:t xml:space="preserve"> </w:t>
      </w:r>
      <w:r>
        <w:t>chute</w:t>
      </w:r>
    </w:p>
    <w:p w14:paraId="105274F7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465DE46C" w14:textId="77777777" w:rsidR="0040573D" w:rsidRDefault="0040573D">
      <w:pPr>
        <w:pStyle w:val="BodyText"/>
      </w:pPr>
    </w:p>
    <w:p w14:paraId="1B10E205" w14:textId="77777777" w:rsidR="0040573D" w:rsidRDefault="0040573D">
      <w:pPr>
        <w:pStyle w:val="BodyText"/>
      </w:pPr>
    </w:p>
    <w:p w14:paraId="71BBAB09" w14:textId="77777777" w:rsidR="0040573D" w:rsidRDefault="0040573D">
      <w:pPr>
        <w:pStyle w:val="BodyText"/>
        <w:spacing w:before="3"/>
        <w:rPr>
          <w:sz w:val="22"/>
        </w:rPr>
      </w:pPr>
    </w:p>
    <w:p w14:paraId="479D7493" w14:textId="77777777" w:rsidR="0040573D" w:rsidRDefault="000C5DF2">
      <w:pPr>
        <w:pStyle w:val="Heading2"/>
        <w:numPr>
          <w:ilvl w:val="2"/>
          <w:numId w:val="59"/>
        </w:numPr>
        <w:tabs>
          <w:tab w:val="left" w:pos="2069"/>
        </w:tabs>
        <w:rPr>
          <w:color w:val="01688A"/>
        </w:rPr>
      </w:pPr>
      <w:bookmarkStart w:id="71" w:name="_bookmark71"/>
      <w:bookmarkEnd w:id="71"/>
      <w:r>
        <w:rPr>
          <w:color w:val="01688A"/>
        </w:rPr>
        <w:t>ROCK</w:t>
      </w:r>
      <w:r>
        <w:rPr>
          <w:color w:val="01688A"/>
          <w:spacing w:val="-5"/>
        </w:rPr>
        <w:t xml:space="preserve"> </w:t>
      </w:r>
      <w:r>
        <w:rPr>
          <w:color w:val="01688A"/>
        </w:rPr>
        <w:t>GROYNES</w:t>
      </w:r>
    </w:p>
    <w:p w14:paraId="7E8E126D" w14:textId="77777777" w:rsidR="0040573D" w:rsidRDefault="000C5DF2">
      <w:pPr>
        <w:pStyle w:val="Heading4"/>
        <w:spacing w:before="123"/>
        <w:ind w:left="1168"/>
      </w:pPr>
      <w:r>
        <w:t>DESCRIPTION</w:t>
      </w:r>
    </w:p>
    <w:p w14:paraId="2B65D66F" w14:textId="77777777" w:rsidR="0040573D" w:rsidRDefault="000C5DF2">
      <w:pPr>
        <w:pStyle w:val="BodyText"/>
        <w:spacing w:before="48"/>
        <w:ind w:left="1167" w:right="1607"/>
      </w:pPr>
      <w:r>
        <w:t>Rock groynes are largely impermeable deflectors placed into stream systems to prevent</w:t>
      </w:r>
      <w:r>
        <w:rPr>
          <w:spacing w:val="1"/>
        </w:rPr>
        <w:t xml:space="preserve"> </w:t>
      </w:r>
      <w:r>
        <w:t>bank erosion, create deposition and alter the local planform of the stream. Rock groynes</w:t>
      </w:r>
      <w:r>
        <w:rPr>
          <w:spacing w:val="1"/>
        </w:rPr>
        <w:t xml:space="preserve"> </w:t>
      </w:r>
      <w:r>
        <w:t>provide some erosion protection and result in small scale deposition, however they do not</w:t>
      </w:r>
      <w:r>
        <w:rPr>
          <w:spacing w:val="1"/>
        </w:rPr>
        <w:t xml:space="preserve"> </w:t>
      </w:r>
      <w:r>
        <w:t>encourage deposition at the same rate as pile field retards and are more suit</w:t>
      </w:r>
      <w:r>
        <w:t>ed to</w:t>
      </w:r>
      <w:r>
        <w:rPr>
          <w:spacing w:val="1"/>
        </w:rPr>
        <w:t xml:space="preserve"> </w:t>
      </w:r>
      <w:r>
        <w:t>establishment of localised scour rather than for erosion control. Rock beaching is generally</w:t>
      </w:r>
      <w:r>
        <w:rPr>
          <w:spacing w:val="-53"/>
        </w:rPr>
        <w:t xml:space="preserve"> </w:t>
      </w:r>
      <w:r>
        <w:t>needed</w:t>
      </w:r>
      <w:r>
        <w:rPr>
          <w:spacing w:val="-3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conjunction</w:t>
      </w:r>
      <w:r>
        <w:rPr>
          <w:spacing w:val="-2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groynes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prevent</w:t>
      </w:r>
      <w:r>
        <w:rPr>
          <w:spacing w:val="-2"/>
        </w:rPr>
        <w:t xml:space="preserve"> </w:t>
      </w:r>
      <w:r>
        <w:t>erosion</w:t>
      </w:r>
      <w:r>
        <w:rPr>
          <w:spacing w:val="-2"/>
        </w:rPr>
        <w:t xml:space="preserve"> </w:t>
      </w:r>
      <w:r>
        <w:t>between</w:t>
      </w:r>
      <w:r>
        <w:rPr>
          <w:spacing w:val="-3"/>
        </w:rPr>
        <w:t xml:space="preserve"> </w:t>
      </w:r>
      <w:r>
        <w:t>groynes.</w:t>
      </w:r>
    </w:p>
    <w:p w14:paraId="7CE03D75" w14:textId="77777777" w:rsidR="0040573D" w:rsidRDefault="0040573D">
      <w:pPr>
        <w:pStyle w:val="BodyText"/>
        <w:spacing w:before="8"/>
        <w:rPr>
          <w:sz w:val="23"/>
        </w:rPr>
      </w:pPr>
    </w:p>
    <w:p w14:paraId="41A2A93D" w14:textId="77777777" w:rsidR="0040573D" w:rsidRDefault="000C5DF2">
      <w:pPr>
        <w:pStyle w:val="Heading4"/>
        <w:ind w:left="1168"/>
      </w:pPr>
      <w:r>
        <w:t>WHY</w:t>
      </w:r>
      <w:r>
        <w:rPr>
          <w:spacing w:val="-3"/>
        </w:rPr>
        <w:t xml:space="preserve"> </w:t>
      </w:r>
      <w:r>
        <w:t>IMPLEMENT?</w:t>
      </w:r>
    </w:p>
    <w:p w14:paraId="18436D31" w14:textId="77777777" w:rsidR="0040573D" w:rsidRDefault="000C5DF2">
      <w:pPr>
        <w:pStyle w:val="BodyText"/>
        <w:spacing w:before="48"/>
        <w:ind w:left="1167" w:right="1551"/>
      </w:pPr>
      <w:r>
        <w:t>Rock groynes have been used for both erosion control through the d</w:t>
      </w:r>
      <w:r>
        <w:t>eflection of water away</w:t>
      </w:r>
      <w:r>
        <w:rPr>
          <w:spacing w:val="-53"/>
        </w:rPr>
        <w:t xml:space="preserve"> </w:t>
      </w:r>
      <w:r>
        <w:t>from an eroding bank and for initiation of scour through the acceleration and deflection of</w:t>
      </w:r>
      <w:r>
        <w:rPr>
          <w:spacing w:val="1"/>
        </w:rPr>
        <w:t xml:space="preserve"> </w:t>
      </w:r>
      <w:r>
        <w:t>flow.</w:t>
      </w:r>
    </w:p>
    <w:p w14:paraId="6DC0B715" w14:textId="77777777" w:rsidR="0040573D" w:rsidRDefault="0040573D">
      <w:pPr>
        <w:pStyle w:val="BodyText"/>
        <w:spacing w:before="6" w:after="1"/>
        <w:rPr>
          <w:sz w:val="17"/>
        </w:rPr>
      </w:pPr>
    </w:p>
    <w:p w14:paraId="153C8902" w14:textId="77777777" w:rsidR="0040573D" w:rsidRDefault="000C5DF2">
      <w:pPr>
        <w:pStyle w:val="BodyText"/>
        <w:spacing w:line="20" w:lineRule="exact"/>
        <w:ind w:left="1110"/>
        <w:rPr>
          <w:sz w:val="2"/>
        </w:rPr>
      </w:pPr>
      <w:r>
        <w:rPr>
          <w:sz w:val="2"/>
        </w:rPr>
      </w:r>
      <w:r>
        <w:rPr>
          <w:sz w:val="2"/>
        </w:rPr>
        <w:pict w14:anchorId="000518E3">
          <v:group id="docshapegroup963" o:spid="_x0000_s1699" alt="" style="width:424.95pt;height:.5pt;mso-position-horizontal-relative:char;mso-position-vertical-relative:line" coordsize="8499,10">
            <v:rect id="docshape964" o:spid="_x0000_s1700" alt="" style="position:absolute;width:8499;height:10" fillcolor="black" stroked="f"/>
            <w10:anchorlock/>
          </v:group>
        </w:pict>
      </w:r>
    </w:p>
    <w:p w14:paraId="4E60C640" w14:textId="77777777" w:rsidR="0040573D" w:rsidRDefault="0040573D">
      <w:pPr>
        <w:spacing w:line="20" w:lineRule="exact"/>
        <w:rPr>
          <w:sz w:val="2"/>
        </w:r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71A26BC0" w14:textId="77777777" w:rsidR="0040573D" w:rsidRDefault="000C5DF2">
      <w:pPr>
        <w:pStyle w:val="Heading6"/>
        <w:ind w:left="1167" w:right="26"/>
      </w:pPr>
      <w:r>
        <w:t>Beneficial river</w:t>
      </w:r>
      <w:r>
        <w:rPr>
          <w:spacing w:val="1"/>
        </w:rPr>
        <w:t xml:space="preserve"> </w:t>
      </w:r>
      <w:r>
        <w:rPr>
          <w:spacing w:val="-1"/>
        </w:rPr>
        <w:t>health</w:t>
      </w:r>
      <w:r>
        <w:rPr>
          <w:spacing w:val="-10"/>
        </w:rPr>
        <w:t xml:space="preserve"> </w:t>
      </w:r>
      <w:r>
        <w:t>outcomes</w:t>
      </w:r>
    </w:p>
    <w:p w14:paraId="7F0C912B" w14:textId="77777777" w:rsidR="0040573D" w:rsidRDefault="0040573D">
      <w:pPr>
        <w:pStyle w:val="BodyText"/>
        <w:rPr>
          <w:b/>
          <w:sz w:val="22"/>
        </w:rPr>
      </w:pPr>
    </w:p>
    <w:p w14:paraId="202A1888" w14:textId="77777777" w:rsidR="0040573D" w:rsidRDefault="0040573D">
      <w:pPr>
        <w:pStyle w:val="BodyText"/>
        <w:rPr>
          <w:b/>
          <w:sz w:val="22"/>
        </w:rPr>
      </w:pPr>
    </w:p>
    <w:p w14:paraId="09FBE144" w14:textId="77777777" w:rsidR="0040573D" w:rsidRDefault="000C5DF2">
      <w:pPr>
        <w:spacing w:before="144"/>
        <w:ind w:left="1168" w:right="26"/>
        <w:rPr>
          <w:b/>
          <w:sz w:val="20"/>
        </w:rPr>
      </w:pPr>
      <w:r>
        <w:pict w14:anchorId="16D7DB93">
          <v:rect id="docshape965" o:spid="_x0000_s1698" alt="" style="position:absolute;left:0;text-align:left;margin-left:110.5pt;margin-top:6.8pt;width:424.9pt;height:.5pt;z-index:16057344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20"/>
        </w:rPr>
        <w:t>Adverse river</w:t>
      </w:r>
      <w:r>
        <w:rPr>
          <w:b/>
          <w:spacing w:val="1"/>
          <w:sz w:val="20"/>
        </w:rPr>
        <w:t xml:space="preserve"> </w:t>
      </w:r>
      <w:r>
        <w:rPr>
          <w:b/>
          <w:spacing w:val="-1"/>
          <w:sz w:val="20"/>
        </w:rPr>
        <w:t>health</w:t>
      </w:r>
      <w:r>
        <w:rPr>
          <w:b/>
          <w:spacing w:val="-11"/>
          <w:sz w:val="20"/>
        </w:rPr>
        <w:t xml:space="preserve"> </w:t>
      </w:r>
      <w:r>
        <w:rPr>
          <w:b/>
          <w:sz w:val="20"/>
        </w:rPr>
        <w:t>outcomes</w:t>
      </w:r>
    </w:p>
    <w:p w14:paraId="1EFDA899" w14:textId="77777777" w:rsidR="0040573D" w:rsidRDefault="0040573D">
      <w:pPr>
        <w:pStyle w:val="BodyText"/>
        <w:rPr>
          <w:b/>
          <w:sz w:val="22"/>
        </w:rPr>
      </w:pPr>
    </w:p>
    <w:p w14:paraId="0439C695" w14:textId="77777777" w:rsidR="0040573D" w:rsidRDefault="0040573D">
      <w:pPr>
        <w:pStyle w:val="BodyText"/>
        <w:rPr>
          <w:b/>
          <w:sz w:val="22"/>
        </w:rPr>
      </w:pPr>
    </w:p>
    <w:p w14:paraId="3784032B" w14:textId="77777777" w:rsidR="0040573D" w:rsidRDefault="0040573D">
      <w:pPr>
        <w:pStyle w:val="BodyText"/>
        <w:spacing w:before="3"/>
        <w:rPr>
          <w:b/>
          <w:sz w:val="25"/>
        </w:rPr>
      </w:pPr>
    </w:p>
    <w:p w14:paraId="5E7A5592" w14:textId="77777777" w:rsidR="0040573D" w:rsidRDefault="000C5DF2">
      <w:pPr>
        <w:spacing w:line="338" w:lineRule="auto"/>
        <w:ind w:left="1168" w:right="26"/>
        <w:rPr>
          <w:sz w:val="20"/>
        </w:rPr>
      </w:pPr>
      <w:r>
        <w:pict w14:anchorId="51E513A4">
          <v:rect id="docshape966" o:spid="_x0000_s1697" alt="" style="position:absolute;left:0;text-align:left;margin-left:110.5pt;margin-top:-.4pt;width:424.9pt;height:.5pt;z-index:1605785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20"/>
        </w:rPr>
        <w:t>Associated works</w:t>
      </w:r>
      <w:r>
        <w:rPr>
          <w:b/>
          <w:spacing w:val="-53"/>
          <w:sz w:val="20"/>
        </w:rPr>
        <w:t xml:space="preserve"> </w:t>
      </w:r>
      <w:r>
        <w:rPr>
          <w:sz w:val="20"/>
        </w:rPr>
        <w:t>Rock beaching</w:t>
      </w:r>
      <w:r>
        <w:rPr>
          <w:spacing w:val="1"/>
          <w:sz w:val="20"/>
        </w:rPr>
        <w:t xml:space="preserve"> </w:t>
      </w:r>
      <w:r>
        <w:rPr>
          <w:sz w:val="20"/>
        </w:rPr>
        <w:t>Fencing</w:t>
      </w:r>
    </w:p>
    <w:p w14:paraId="1631B0C9" w14:textId="77777777" w:rsidR="0040573D" w:rsidRDefault="000C5DF2">
      <w:pPr>
        <w:pStyle w:val="BodyText"/>
        <w:spacing w:before="4" w:line="338" w:lineRule="auto"/>
        <w:ind w:left="1168" w:right="548"/>
      </w:pPr>
      <w:r>
        <w:t>Weed control</w:t>
      </w:r>
      <w:r>
        <w:rPr>
          <w:spacing w:val="-53"/>
        </w:rPr>
        <w:t xml:space="preserve"> </w:t>
      </w:r>
      <w:r>
        <w:rPr>
          <w:spacing w:val="-1"/>
        </w:rPr>
        <w:t>Revegetation</w:t>
      </w:r>
    </w:p>
    <w:p w14:paraId="0B57D455" w14:textId="77777777" w:rsidR="0040573D" w:rsidRDefault="000C5DF2">
      <w:pPr>
        <w:pStyle w:val="BodyText"/>
        <w:spacing w:before="3"/>
        <w:ind w:left="1168"/>
      </w:pPr>
      <w:r>
        <w:t>Off</w:t>
      </w:r>
      <w:r>
        <w:rPr>
          <w:spacing w:val="-6"/>
        </w:rPr>
        <w:t xml:space="preserve"> </w:t>
      </w:r>
      <w:r>
        <w:t>stream</w:t>
      </w:r>
      <w:r>
        <w:rPr>
          <w:spacing w:val="-6"/>
        </w:rPr>
        <w:t xml:space="preserve"> </w:t>
      </w:r>
      <w:r>
        <w:t>watering</w:t>
      </w:r>
    </w:p>
    <w:p w14:paraId="43797507" w14:textId="77777777" w:rsidR="0040573D" w:rsidRDefault="000C5DF2">
      <w:pPr>
        <w:pStyle w:val="BodyText"/>
        <w:spacing w:line="217" w:lineRule="exact"/>
        <w:ind w:left="76"/>
      </w:pPr>
      <w:r>
        <w:br w:type="column"/>
        <w:t>Can</w:t>
      </w:r>
      <w:r>
        <w:rPr>
          <w:spacing w:val="-3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used</w:t>
      </w:r>
      <w:r>
        <w:rPr>
          <w:spacing w:val="-4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limited</w:t>
      </w:r>
      <w:r>
        <w:rPr>
          <w:spacing w:val="-3"/>
        </w:rPr>
        <w:t xml:space="preserve"> </w:t>
      </w:r>
      <w:r>
        <w:t>success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stream</w:t>
      </w:r>
      <w:r>
        <w:rPr>
          <w:spacing w:val="-3"/>
        </w:rPr>
        <w:t xml:space="preserve"> </w:t>
      </w:r>
      <w:r>
        <w:t>bank</w:t>
      </w:r>
      <w:r>
        <w:rPr>
          <w:spacing w:val="-3"/>
        </w:rPr>
        <w:t xml:space="preserve"> </w:t>
      </w:r>
      <w:r>
        <w:t>erosion</w:t>
      </w:r>
      <w:r>
        <w:rPr>
          <w:spacing w:val="-4"/>
        </w:rPr>
        <w:t xml:space="preserve"> </w:t>
      </w:r>
      <w:r>
        <w:t>control,</w:t>
      </w:r>
    </w:p>
    <w:p w14:paraId="258B7792" w14:textId="77777777" w:rsidR="0040573D" w:rsidRDefault="000C5DF2">
      <w:pPr>
        <w:pStyle w:val="BodyText"/>
        <w:ind w:left="76" w:right="1399"/>
      </w:pPr>
      <w:r>
        <w:t>however deposition and subsequent vegetation establishment at the toe</w:t>
      </w:r>
      <w:r>
        <w:rPr>
          <w:spacing w:val="-5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bank</w:t>
      </w:r>
      <w:r>
        <w:rPr>
          <w:spacing w:val="-1"/>
        </w:rPr>
        <w:t xml:space="preserve"> </w:t>
      </w:r>
      <w:r>
        <w:t>increases</w:t>
      </w:r>
      <w:r>
        <w:rPr>
          <w:spacing w:val="-2"/>
        </w:rPr>
        <w:t xml:space="preserve"> </w:t>
      </w:r>
      <w:r>
        <w:t>stability</w:t>
      </w:r>
    </w:p>
    <w:p w14:paraId="7276D056" w14:textId="77777777" w:rsidR="0040573D" w:rsidRDefault="000C5DF2">
      <w:pPr>
        <w:pStyle w:val="BodyText"/>
        <w:spacing w:before="96"/>
        <w:ind w:left="76"/>
      </w:pPr>
      <w:r>
        <w:t>Can</w:t>
      </w:r>
      <w:r>
        <w:rPr>
          <w:spacing w:val="-5"/>
        </w:rPr>
        <w:t xml:space="preserve"> </w:t>
      </w:r>
      <w:r>
        <w:t>create</w:t>
      </w:r>
      <w:r>
        <w:rPr>
          <w:spacing w:val="-3"/>
        </w:rPr>
        <w:t xml:space="preserve"> </w:t>
      </w:r>
      <w:r>
        <w:t>localised</w:t>
      </w:r>
      <w:r>
        <w:rPr>
          <w:spacing w:val="-3"/>
        </w:rPr>
        <w:t xml:space="preserve"> </w:t>
      </w:r>
      <w:r>
        <w:t>instream</w:t>
      </w:r>
      <w:r>
        <w:rPr>
          <w:spacing w:val="-4"/>
        </w:rPr>
        <w:t xml:space="preserve"> </w:t>
      </w:r>
      <w:r>
        <w:t>scour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accompanying</w:t>
      </w:r>
      <w:r>
        <w:rPr>
          <w:spacing w:val="-3"/>
        </w:rPr>
        <w:t xml:space="preserve"> </w:t>
      </w:r>
      <w:r>
        <w:t>habitat</w:t>
      </w:r>
      <w:r>
        <w:rPr>
          <w:spacing w:val="-4"/>
        </w:rPr>
        <w:t xml:space="preserve"> </w:t>
      </w:r>
      <w:r>
        <w:t>formation</w:t>
      </w:r>
    </w:p>
    <w:p w14:paraId="53236B34" w14:textId="77777777" w:rsidR="0040573D" w:rsidRDefault="000C5DF2">
      <w:pPr>
        <w:pStyle w:val="BodyText"/>
        <w:spacing w:before="106"/>
        <w:ind w:left="76" w:right="1478"/>
      </w:pPr>
      <w:r>
        <w:t>Rock groynes are not well suited to erosion control works. Rock riprap</w:t>
      </w:r>
      <w:r>
        <w:rPr>
          <w:spacing w:val="1"/>
        </w:rPr>
        <w:t xml:space="preserve"> </w:t>
      </w:r>
      <w:r>
        <w:t>(revetment/beaching) are better applications of rock for erosion control.</w:t>
      </w:r>
      <w:r>
        <w:rPr>
          <w:spacing w:val="-53"/>
        </w:rPr>
        <w:t xml:space="preserve"> </w:t>
      </w:r>
      <w:r>
        <w:t>Permeable structures are preferred over rock groynes for alignment</w:t>
      </w:r>
      <w:r>
        <w:rPr>
          <w:spacing w:val="1"/>
        </w:rPr>
        <w:t xml:space="preserve"> </w:t>
      </w:r>
      <w:r>
        <w:t>training style erosion control projects. Poo</w:t>
      </w:r>
      <w:r>
        <w:t>rly designed and/or</w:t>
      </w:r>
      <w:r>
        <w:rPr>
          <w:spacing w:val="1"/>
        </w:rPr>
        <w:t xml:space="preserve"> </w:t>
      </w:r>
      <w:r>
        <w:t>constructed</w:t>
      </w:r>
      <w:r>
        <w:rPr>
          <w:spacing w:val="-3"/>
        </w:rPr>
        <w:t xml:space="preserve"> </w:t>
      </w:r>
      <w:r>
        <w:t>rock</w:t>
      </w:r>
      <w:r>
        <w:rPr>
          <w:spacing w:val="-1"/>
        </w:rPr>
        <w:t xml:space="preserve"> </w:t>
      </w:r>
      <w:r>
        <w:t>groynes</w:t>
      </w:r>
      <w:r>
        <w:rPr>
          <w:spacing w:val="-3"/>
        </w:rPr>
        <w:t xml:space="preserve"> </w:t>
      </w:r>
      <w:r>
        <w:t>might</w:t>
      </w:r>
      <w:r>
        <w:rPr>
          <w:spacing w:val="-1"/>
        </w:rPr>
        <w:t xml:space="preserve"> </w:t>
      </w:r>
      <w:r>
        <w:t>exacerbate</w:t>
      </w:r>
      <w:r>
        <w:rPr>
          <w:spacing w:val="-1"/>
        </w:rPr>
        <w:t xml:space="preserve"> </w:t>
      </w:r>
      <w:r>
        <w:t>bank</w:t>
      </w:r>
      <w:r>
        <w:rPr>
          <w:spacing w:val="-2"/>
        </w:rPr>
        <w:t xml:space="preserve"> </w:t>
      </w:r>
      <w:r>
        <w:t>erosion</w:t>
      </w:r>
    </w:p>
    <w:p w14:paraId="10D47C64" w14:textId="77777777" w:rsidR="0040573D" w:rsidRDefault="000C5DF2">
      <w:pPr>
        <w:pStyle w:val="Heading6"/>
        <w:spacing w:before="107"/>
        <w:ind w:left="791"/>
      </w:pPr>
      <w:r>
        <w:t>Information</w:t>
      </w:r>
      <w:r>
        <w:rPr>
          <w:spacing w:val="-6"/>
        </w:rPr>
        <w:t xml:space="preserve"> </w:t>
      </w:r>
      <w:r>
        <w:t>requirements</w:t>
      </w:r>
    </w:p>
    <w:p w14:paraId="42B4BB48" w14:textId="77777777" w:rsidR="0040573D" w:rsidRDefault="000C5DF2">
      <w:pPr>
        <w:pStyle w:val="BodyText"/>
        <w:spacing w:before="95"/>
        <w:ind w:left="791"/>
      </w:pPr>
      <w:r>
        <w:t>Aerial</w:t>
      </w:r>
      <w:r>
        <w:rPr>
          <w:spacing w:val="-2"/>
        </w:rPr>
        <w:t xml:space="preserve"> </w:t>
      </w:r>
      <w:r>
        <w:t>photograph</w:t>
      </w:r>
    </w:p>
    <w:p w14:paraId="2A81806A" w14:textId="77777777" w:rsidR="0040573D" w:rsidRDefault="000C5DF2">
      <w:pPr>
        <w:pStyle w:val="BodyText"/>
        <w:spacing w:before="96" w:line="340" w:lineRule="auto"/>
        <w:ind w:left="791" w:right="3342"/>
      </w:pPr>
      <w:r>
        <w:t>Design sediment size and settling velocity</w:t>
      </w:r>
      <w:r>
        <w:rPr>
          <w:spacing w:val="-53"/>
        </w:rPr>
        <w:t xml:space="preserve"> </w:t>
      </w:r>
      <w:r>
        <w:t>Available</w:t>
      </w:r>
      <w:r>
        <w:rPr>
          <w:spacing w:val="-1"/>
        </w:rPr>
        <w:t xml:space="preserve"> </w:t>
      </w:r>
      <w:r>
        <w:t>timber</w:t>
      </w:r>
      <w:r>
        <w:rPr>
          <w:spacing w:val="-1"/>
        </w:rPr>
        <w:t xml:space="preserve"> </w:t>
      </w:r>
      <w:r>
        <w:t>size</w:t>
      </w:r>
    </w:p>
    <w:p w14:paraId="45283262" w14:textId="77777777" w:rsidR="0040573D" w:rsidRDefault="000C5DF2">
      <w:pPr>
        <w:pStyle w:val="BodyText"/>
        <w:spacing w:line="340" w:lineRule="auto"/>
        <w:ind w:left="791" w:right="2860"/>
      </w:pPr>
      <w:r>
        <w:t>Estimation of stream flow (hydrology)</w:t>
      </w:r>
      <w:r>
        <w:rPr>
          <w:spacing w:val="1"/>
        </w:rPr>
        <w:t xml:space="preserve"> </w:t>
      </w:r>
      <w:r>
        <w:t>Estimation</w:t>
      </w:r>
      <w:r>
        <w:rPr>
          <w:spacing w:val="-5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design</w:t>
      </w:r>
      <w:r>
        <w:rPr>
          <w:spacing w:val="-4"/>
        </w:rPr>
        <w:t xml:space="preserve"> </w:t>
      </w:r>
      <w:r>
        <w:t>water</w:t>
      </w:r>
      <w:r>
        <w:rPr>
          <w:spacing w:val="-6"/>
        </w:rPr>
        <w:t xml:space="preserve"> </w:t>
      </w:r>
      <w:r>
        <w:t>levels</w:t>
      </w:r>
      <w:r>
        <w:rPr>
          <w:spacing w:val="-4"/>
        </w:rPr>
        <w:t xml:space="preserve"> </w:t>
      </w:r>
      <w:r>
        <w:t>(</w:t>
      </w:r>
      <w:r>
        <w:t>hydraulics)</w:t>
      </w:r>
    </w:p>
    <w:p w14:paraId="3221A535" w14:textId="77777777" w:rsidR="0040573D" w:rsidRDefault="0040573D">
      <w:pPr>
        <w:spacing w:line="340" w:lineRule="auto"/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2915" w:space="40"/>
            <w:col w:w="7855"/>
          </w:cols>
        </w:sectPr>
      </w:pPr>
    </w:p>
    <w:p w14:paraId="4FCBA04B" w14:textId="77777777" w:rsidR="0040573D" w:rsidRDefault="000C5DF2">
      <w:pPr>
        <w:pStyle w:val="BodyText"/>
        <w:spacing w:line="228" w:lineRule="exact"/>
        <w:ind w:left="1168"/>
      </w:pPr>
      <w:r>
        <w:pict w14:anchorId="1D5C2ED7">
          <v:rect id="docshape967" o:spid="_x0000_s1696" alt="" style="position:absolute;left:0;text-align:left;margin-left:110.5pt;margin-top:16.35pt;width:424.9pt;height:.5pt;z-index:16058368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Fencing</w:t>
      </w:r>
      <w:r>
        <w:rPr>
          <w:spacing w:val="-3"/>
        </w:rPr>
        <w:t xml:space="preserve"> </w:t>
      </w:r>
      <w:r>
        <w:t>across</w:t>
      </w:r>
      <w:r>
        <w:rPr>
          <w:spacing w:val="-3"/>
        </w:rPr>
        <w:t xml:space="preserve"> </w:t>
      </w:r>
      <w:r>
        <w:t>creeks</w:t>
      </w:r>
    </w:p>
    <w:p w14:paraId="51D1465F" w14:textId="77777777" w:rsidR="0040573D" w:rsidRDefault="0040573D">
      <w:pPr>
        <w:spacing w:line="228" w:lineRule="exact"/>
        <w:sectPr w:rsidR="0040573D">
          <w:type w:val="continuous"/>
          <w:pgSz w:w="11910" w:h="16840"/>
          <w:pgMar w:top="1580" w:right="0" w:bottom="280" w:left="1100" w:header="548" w:footer="636" w:gutter="0"/>
          <w:cols w:space="720"/>
        </w:sectPr>
      </w:pPr>
    </w:p>
    <w:p w14:paraId="64857E48" w14:textId="77777777" w:rsidR="0040573D" w:rsidRDefault="000C5DF2">
      <w:pPr>
        <w:pStyle w:val="Heading6"/>
        <w:spacing w:before="107"/>
        <w:ind w:left="1168"/>
      </w:pPr>
      <w:r>
        <w:rPr>
          <w:spacing w:val="-1"/>
        </w:rPr>
        <w:t>Success</w:t>
      </w:r>
      <w:r>
        <w:rPr>
          <w:spacing w:val="-10"/>
        </w:rPr>
        <w:t xml:space="preserve"> </w:t>
      </w:r>
      <w:r>
        <w:t>ranking</w:t>
      </w:r>
    </w:p>
    <w:p w14:paraId="704A6CD7" w14:textId="77777777" w:rsidR="0040573D" w:rsidRDefault="000C5DF2">
      <w:pPr>
        <w:spacing w:before="107"/>
        <w:ind w:left="232" w:right="10"/>
        <w:jc w:val="both"/>
        <w:rPr>
          <w:b/>
          <w:sz w:val="20"/>
        </w:rPr>
      </w:pPr>
      <w:r>
        <w:br w:type="column"/>
      </w:r>
      <w:r>
        <w:rPr>
          <w:b/>
          <w:sz w:val="20"/>
        </w:rPr>
        <w:t>No. of applications</w:t>
      </w:r>
      <w:r>
        <w:rPr>
          <w:b/>
          <w:spacing w:val="-53"/>
          <w:sz w:val="20"/>
        </w:rPr>
        <w:t xml:space="preserve"> </w:t>
      </w:r>
      <w:r>
        <w:rPr>
          <w:b/>
          <w:sz w:val="20"/>
        </w:rPr>
        <w:t>in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Victoria</w:t>
      </w:r>
    </w:p>
    <w:p w14:paraId="723E6864" w14:textId="77777777" w:rsidR="0040573D" w:rsidRDefault="000C5DF2">
      <w:pPr>
        <w:pStyle w:val="BodyText"/>
        <w:spacing w:before="117"/>
        <w:ind w:left="232"/>
        <w:jc w:val="both"/>
      </w:pPr>
      <w:r>
        <w:pict w14:anchorId="15AF0025">
          <v:rect id="docshape968" o:spid="_x0000_s1695" alt="" style="position:absolute;left:0;text-align:left;margin-left:203.3pt;margin-top:5.5pt;width:332.15pt;height:.5pt;z-index:1605888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Estimated to be less</w:t>
      </w:r>
      <w:r>
        <w:rPr>
          <w:spacing w:val="-54"/>
        </w:rPr>
        <w:t xml:space="preserve"> </w:t>
      </w:r>
      <w:r>
        <w:t>than 50 applications</w:t>
      </w:r>
      <w:r>
        <w:rPr>
          <w:spacing w:val="-53"/>
        </w:rPr>
        <w:t xml:space="preserve"> </w:t>
      </w:r>
      <w:r>
        <w:t>in Victoria over past</w:t>
      </w:r>
      <w:r>
        <w:rPr>
          <w:spacing w:val="-53"/>
        </w:rPr>
        <w:t xml:space="preserve"> </w:t>
      </w:r>
      <w:r>
        <w:t>20</w:t>
      </w:r>
      <w:r>
        <w:rPr>
          <w:spacing w:val="-1"/>
        </w:rPr>
        <w:t xml:space="preserve"> </w:t>
      </w:r>
      <w:r>
        <w:t>years</w:t>
      </w:r>
    </w:p>
    <w:p w14:paraId="5F37C0EF" w14:textId="77777777" w:rsidR="0040573D" w:rsidRDefault="000C5DF2">
      <w:pPr>
        <w:pStyle w:val="Heading6"/>
        <w:spacing w:before="107"/>
        <w:ind w:left="289" w:right="-18"/>
      </w:pPr>
      <w:r>
        <w:rPr>
          <w:b w:val="0"/>
        </w:rPr>
        <w:br w:type="column"/>
      </w:r>
      <w:r>
        <w:t>Structural success</w:t>
      </w:r>
      <w:r>
        <w:rPr>
          <w:spacing w:val="-54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Australia</w:t>
      </w:r>
    </w:p>
    <w:p w14:paraId="78F16D5C" w14:textId="77777777" w:rsidR="0040573D" w:rsidRDefault="000C5DF2">
      <w:pPr>
        <w:pStyle w:val="BodyText"/>
        <w:spacing w:before="117"/>
        <w:ind w:left="289" w:right="171"/>
      </w:pPr>
      <w:r>
        <w:t>Moderate level of</w:t>
      </w:r>
      <w:r>
        <w:rPr>
          <w:spacing w:val="1"/>
        </w:rPr>
        <w:t xml:space="preserve"> </w:t>
      </w:r>
      <w:r>
        <w:t>structural success</w:t>
      </w:r>
      <w:r>
        <w:rPr>
          <w:spacing w:val="-53"/>
        </w:rPr>
        <w:t xml:space="preserve"> </w:t>
      </w:r>
      <w:r>
        <w:t>(they remain in</w:t>
      </w:r>
      <w:r>
        <w:rPr>
          <w:spacing w:val="1"/>
        </w:rPr>
        <w:t xml:space="preserve"> </w:t>
      </w:r>
      <w:r>
        <w:t>place)</w:t>
      </w:r>
    </w:p>
    <w:p w14:paraId="60FD48C6" w14:textId="77777777" w:rsidR="0040573D" w:rsidRDefault="000C5DF2">
      <w:pPr>
        <w:pStyle w:val="Heading6"/>
        <w:spacing w:before="107"/>
        <w:ind w:left="176" w:right="1598"/>
      </w:pPr>
      <w:r>
        <w:rPr>
          <w:b w:val="0"/>
        </w:rPr>
        <w:br w:type="column"/>
      </w:r>
      <w:r>
        <w:t>Success in achieving</w:t>
      </w:r>
      <w:r>
        <w:rPr>
          <w:spacing w:val="-53"/>
        </w:rPr>
        <w:t xml:space="preserve"> </w:t>
      </w:r>
      <w:r>
        <w:t>intended</w:t>
      </w:r>
      <w:r>
        <w:rPr>
          <w:spacing w:val="-3"/>
        </w:rPr>
        <w:t xml:space="preserve"> </w:t>
      </w:r>
      <w:r>
        <w:t>outcome</w:t>
      </w:r>
    </w:p>
    <w:p w14:paraId="6FDDB290" w14:textId="77777777" w:rsidR="0040573D" w:rsidRDefault="000C5DF2">
      <w:pPr>
        <w:pStyle w:val="BodyText"/>
        <w:spacing w:before="117"/>
        <w:ind w:left="175" w:right="1499"/>
      </w:pPr>
      <w:r>
        <w:t>Low level of success for</w:t>
      </w:r>
      <w:r>
        <w:rPr>
          <w:spacing w:val="-53"/>
        </w:rPr>
        <w:t xml:space="preserve"> </w:t>
      </w:r>
      <w:r>
        <w:t>erosion</w:t>
      </w:r>
      <w:r>
        <w:rPr>
          <w:spacing w:val="-3"/>
        </w:rPr>
        <w:t xml:space="preserve"> </w:t>
      </w:r>
      <w:r>
        <w:t>control</w:t>
      </w:r>
    </w:p>
    <w:p w14:paraId="271827F7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8" w:footer="636" w:gutter="0"/>
          <w:cols w:num="4" w:space="720" w:equalWidth="0">
            <w:col w:w="2759" w:space="40"/>
            <w:col w:w="2034" w:space="39"/>
            <w:col w:w="2081" w:space="39"/>
            <w:col w:w="3818"/>
          </w:cols>
        </w:sectPr>
      </w:pPr>
    </w:p>
    <w:p w14:paraId="64C1E6B3" w14:textId="77777777" w:rsidR="0040573D" w:rsidRDefault="000C5DF2">
      <w:pPr>
        <w:pStyle w:val="BodyText"/>
        <w:spacing w:before="7"/>
        <w:rPr>
          <w:sz w:val="8"/>
        </w:rPr>
      </w:pPr>
      <w:r>
        <w:pict w14:anchorId="60968197">
          <v:shape id="docshape969" o:spid="_x0000_s1694" type="#_x0000_t202" alt="" style="position:absolute;margin-left:17.7pt;margin-top:52.9pt;width:10.95pt;height:65.1pt;z-index:1605939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34DDD22D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7DBC552A" w14:textId="77777777" w:rsidR="0040573D" w:rsidRDefault="000C5DF2">
      <w:pPr>
        <w:pStyle w:val="BodyText"/>
        <w:spacing w:line="20" w:lineRule="exact"/>
        <w:ind w:left="1117"/>
        <w:rPr>
          <w:sz w:val="2"/>
        </w:rPr>
      </w:pPr>
      <w:r>
        <w:rPr>
          <w:sz w:val="2"/>
        </w:rPr>
      </w:r>
      <w:r>
        <w:rPr>
          <w:sz w:val="2"/>
        </w:rPr>
        <w:pict w14:anchorId="72466304">
          <v:group id="docshapegroup970" o:spid="_x0000_s1692" alt="" style="width:424.6pt;height:.5pt;mso-position-horizontal-relative:char;mso-position-vertical-relative:line" coordsize="8492,10">
            <v:shape id="docshape971" o:spid="_x0000_s1693" alt="" style="position:absolute;width:8492;height:10" coordsize="8492,10" o:spt="100" adj="0,,0" path="m1848,l,,,10r1848,l1848,xm3980,l1862,r,10l3980,10r,-10xm5987,l3995,r,10l5987,10r,-10xm8491,l6001,r,10l8491,10r,-10xe" fillcolor="black" stroked="f">
              <v:stroke joinstyle="round"/>
              <v:formulas/>
              <v:path arrowok="t" o:connecttype="segments"/>
            </v:shape>
            <w10:anchorlock/>
          </v:group>
        </w:pict>
      </w:r>
    </w:p>
    <w:p w14:paraId="3D1C1AED" w14:textId="77777777" w:rsidR="0040573D" w:rsidRDefault="0040573D">
      <w:pPr>
        <w:spacing w:line="20" w:lineRule="exact"/>
        <w:rPr>
          <w:sz w:val="2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space="720"/>
        </w:sectPr>
      </w:pPr>
    </w:p>
    <w:p w14:paraId="7A41DADF" w14:textId="77777777" w:rsidR="0040573D" w:rsidRDefault="0040573D">
      <w:pPr>
        <w:pStyle w:val="BodyText"/>
      </w:pPr>
    </w:p>
    <w:p w14:paraId="4B76A8FA" w14:textId="77777777" w:rsidR="0040573D" w:rsidRDefault="0040573D">
      <w:pPr>
        <w:pStyle w:val="BodyText"/>
      </w:pPr>
    </w:p>
    <w:p w14:paraId="223D645A" w14:textId="77777777" w:rsidR="0040573D" w:rsidRDefault="0040573D">
      <w:pPr>
        <w:pStyle w:val="BodyText"/>
      </w:pPr>
    </w:p>
    <w:p w14:paraId="283F88E5" w14:textId="77777777" w:rsidR="0040573D" w:rsidRDefault="0040573D">
      <w:pPr>
        <w:pStyle w:val="BodyText"/>
      </w:pPr>
    </w:p>
    <w:p w14:paraId="28737583" w14:textId="77777777" w:rsidR="0040573D" w:rsidRDefault="0040573D">
      <w:pPr>
        <w:pStyle w:val="BodyText"/>
        <w:spacing w:before="7"/>
        <w:rPr>
          <w:sz w:val="15"/>
        </w:rPr>
      </w:pPr>
    </w:p>
    <w:p w14:paraId="706FDE88" w14:textId="77777777" w:rsidR="0040573D" w:rsidRDefault="000C5DF2">
      <w:pPr>
        <w:pStyle w:val="BodyText"/>
        <w:spacing w:line="20" w:lineRule="exact"/>
        <w:ind w:left="544"/>
        <w:rPr>
          <w:sz w:val="2"/>
        </w:rPr>
      </w:pPr>
      <w:r>
        <w:rPr>
          <w:sz w:val="2"/>
        </w:rPr>
      </w:r>
      <w:r>
        <w:rPr>
          <w:sz w:val="2"/>
        </w:rPr>
        <w:pict w14:anchorId="00699751">
          <v:group id="docshapegroup972" o:spid="_x0000_s1690" alt="" style="width:424.95pt;height:.5pt;mso-position-horizontal-relative:char;mso-position-vertical-relative:line" coordsize="8499,10">
            <v:rect id="docshape973" o:spid="_x0000_s1691" alt="" style="position:absolute;width:8499;height:10" fillcolor="black" stroked="f"/>
            <w10:anchorlock/>
          </v:group>
        </w:pict>
      </w:r>
    </w:p>
    <w:p w14:paraId="0EB8ED3D" w14:textId="77777777" w:rsidR="0040573D" w:rsidRDefault="000C5DF2">
      <w:pPr>
        <w:tabs>
          <w:tab w:val="left" w:pos="2463"/>
        </w:tabs>
        <w:spacing w:line="218" w:lineRule="exact"/>
        <w:ind w:left="601"/>
        <w:rPr>
          <w:sz w:val="20"/>
        </w:rPr>
      </w:pPr>
      <w:r>
        <w:rPr>
          <w:b/>
          <w:sz w:val="20"/>
        </w:rPr>
        <w:t>Success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factors</w:t>
      </w:r>
      <w:r>
        <w:rPr>
          <w:b/>
          <w:sz w:val="20"/>
        </w:rPr>
        <w:tab/>
      </w:r>
      <w:r>
        <w:rPr>
          <w:sz w:val="20"/>
        </w:rPr>
        <w:t>Rock</w:t>
      </w:r>
      <w:r>
        <w:rPr>
          <w:spacing w:val="-2"/>
          <w:sz w:val="20"/>
        </w:rPr>
        <w:t xml:space="preserve"> </w:t>
      </w:r>
      <w:r>
        <w:rPr>
          <w:sz w:val="20"/>
        </w:rPr>
        <w:t>is</w:t>
      </w:r>
      <w:r>
        <w:rPr>
          <w:spacing w:val="-1"/>
          <w:sz w:val="20"/>
        </w:rPr>
        <w:t xml:space="preserve"> </w:t>
      </w:r>
      <w:r>
        <w:rPr>
          <w:sz w:val="20"/>
        </w:rPr>
        <w:t>founded</w:t>
      </w:r>
      <w:r>
        <w:rPr>
          <w:spacing w:val="-2"/>
          <w:sz w:val="20"/>
        </w:rPr>
        <w:t xml:space="preserve"> </w:t>
      </w:r>
      <w:r>
        <w:rPr>
          <w:sz w:val="20"/>
        </w:rPr>
        <w:t>on</w:t>
      </w:r>
      <w:r>
        <w:rPr>
          <w:spacing w:val="-1"/>
          <w:sz w:val="20"/>
        </w:rPr>
        <w:t xml:space="preserve"> </w:t>
      </w:r>
      <w:r>
        <w:rPr>
          <w:sz w:val="20"/>
        </w:rPr>
        <w:t>a</w:t>
      </w:r>
      <w:r>
        <w:rPr>
          <w:spacing w:val="-2"/>
          <w:sz w:val="20"/>
        </w:rPr>
        <w:t xml:space="preserve"> </w:t>
      </w:r>
      <w:r>
        <w:rPr>
          <w:sz w:val="20"/>
        </w:rPr>
        <w:t>stable</w:t>
      </w:r>
      <w:r>
        <w:rPr>
          <w:spacing w:val="-2"/>
          <w:sz w:val="20"/>
        </w:rPr>
        <w:t xml:space="preserve"> </w:t>
      </w:r>
      <w:r>
        <w:rPr>
          <w:sz w:val="20"/>
        </w:rPr>
        <w:t>substrate</w:t>
      </w:r>
    </w:p>
    <w:p w14:paraId="6771EAF0" w14:textId="77777777" w:rsidR="0040573D" w:rsidRDefault="000C5DF2">
      <w:pPr>
        <w:pStyle w:val="BodyText"/>
        <w:spacing w:before="95" w:line="338" w:lineRule="auto"/>
        <w:ind w:left="2463" w:right="3302"/>
      </w:pPr>
      <w:r>
        <w:t>Groynes fit with the plan form development of the stream</w:t>
      </w:r>
      <w:r>
        <w:rPr>
          <w:spacing w:val="-53"/>
        </w:rPr>
        <w:t xml:space="preserve"> </w:t>
      </w:r>
      <w:r>
        <w:t>Inclusion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vegeta</w:t>
      </w:r>
      <w:r>
        <w:t>tion</w:t>
      </w:r>
      <w:r>
        <w:rPr>
          <w:spacing w:val="-2"/>
        </w:rPr>
        <w:t xml:space="preserve"> </w:t>
      </w:r>
      <w:r>
        <w:t>establishment</w:t>
      </w:r>
      <w:r>
        <w:rPr>
          <w:spacing w:val="-2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works</w:t>
      </w:r>
    </w:p>
    <w:p w14:paraId="184EF8B8" w14:textId="77777777" w:rsidR="0040573D" w:rsidRDefault="000C5DF2">
      <w:pPr>
        <w:pStyle w:val="BodyText"/>
        <w:spacing w:before="3" w:line="340" w:lineRule="auto"/>
        <w:ind w:left="2463" w:right="3581"/>
      </w:pPr>
      <w:r>
        <w:t>Inclusion</w:t>
      </w:r>
      <w:r>
        <w:rPr>
          <w:spacing w:val="10"/>
        </w:rPr>
        <w:t xml:space="preserve"> </w:t>
      </w:r>
      <w:r>
        <w:t>of</w:t>
      </w:r>
      <w:r>
        <w:rPr>
          <w:spacing w:val="11"/>
        </w:rPr>
        <w:t xml:space="preserve"> </w:t>
      </w:r>
      <w:r>
        <w:t>scour</w:t>
      </w:r>
      <w:r>
        <w:rPr>
          <w:spacing w:val="10"/>
        </w:rPr>
        <w:t xml:space="preserve"> </w:t>
      </w:r>
      <w:r>
        <w:t>depth</w:t>
      </w:r>
      <w:r>
        <w:rPr>
          <w:spacing w:val="11"/>
        </w:rPr>
        <w:t xml:space="preserve"> </w:t>
      </w:r>
      <w:r>
        <w:t>analysis</w:t>
      </w:r>
      <w:r>
        <w:rPr>
          <w:spacing w:val="10"/>
        </w:rPr>
        <w:t xml:space="preserve"> </w:t>
      </w:r>
      <w:r>
        <w:t>into</w:t>
      </w:r>
      <w:r>
        <w:rPr>
          <w:spacing w:val="11"/>
        </w:rPr>
        <w:t xml:space="preserve"> </w:t>
      </w:r>
      <w:r>
        <w:t>design</w:t>
      </w:r>
      <w:r>
        <w:rPr>
          <w:spacing w:val="1"/>
        </w:rPr>
        <w:t xml:space="preserve"> </w:t>
      </w:r>
      <w:r>
        <w:t>Inclusion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necessary</w:t>
      </w:r>
      <w:r>
        <w:rPr>
          <w:spacing w:val="-5"/>
        </w:rPr>
        <w:t xml:space="preserve"> </w:t>
      </w:r>
      <w:r>
        <w:t>associated</w:t>
      </w:r>
      <w:r>
        <w:rPr>
          <w:spacing w:val="-6"/>
        </w:rPr>
        <w:t xml:space="preserve"> </w:t>
      </w:r>
      <w:r>
        <w:t>works</w:t>
      </w:r>
      <w:r>
        <w:rPr>
          <w:spacing w:val="-5"/>
        </w:rPr>
        <w:t xml:space="preserve"> </w:t>
      </w:r>
      <w:r>
        <w:t>i.e.</w:t>
      </w:r>
      <w:r>
        <w:rPr>
          <w:spacing w:val="-6"/>
        </w:rPr>
        <w:t xml:space="preserve"> </w:t>
      </w:r>
      <w:r>
        <w:t>beaching</w:t>
      </w:r>
    </w:p>
    <w:p w14:paraId="28A8642A" w14:textId="77777777" w:rsidR="0040573D" w:rsidRDefault="000C5DF2">
      <w:pPr>
        <w:pStyle w:val="BodyText"/>
        <w:spacing w:line="229" w:lineRule="exact"/>
        <w:ind w:left="2463"/>
      </w:pPr>
      <w:r>
        <w:pict w14:anchorId="14DA0B65">
          <v:rect id="docshape974" o:spid="_x0000_s1689" alt="" style="position:absolute;left:0;text-align:left;margin-left:82.2pt;margin-top:16.35pt;width:424.9pt;height:.5pt;z-index:16062464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Quality</w:t>
      </w:r>
      <w:r>
        <w:rPr>
          <w:spacing w:val="-3"/>
        </w:rPr>
        <w:t xml:space="preserve"> </w:t>
      </w:r>
      <w:r>
        <w:t>(size</w:t>
      </w:r>
      <w:r>
        <w:rPr>
          <w:spacing w:val="-4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rock</w:t>
      </w:r>
      <w:r>
        <w:rPr>
          <w:spacing w:val="-3"/>
        </w:rPr>
        <w:t xml:space="preserve"> </w:t>
      </w:r>
      <w:r>
        <w:t>type)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material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construction</w:t>
      </w:r>
    </w:p>
    <w:p w14:paraId="5F17775F" w14:textId="77777777" w:rsidR="0040573D" w:rsidRDefault="0040573D">
      <w:pPr>
        <w:spacing w:line="229" w:lineRule="exact"/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224B68BB" w14:textId="77777777" w:rsidR="0040573D" w:rsidRDefault="000C5DF2">
      <w:pPr>
        <w:pStyle w:val="Heading6"/>
        <w:spacing w:before="107"/>
        <w:ind w:right="-9"/>
      </w:pPr>
      <w:r>
        <w:t>Failure</w:t>
      </w:r>
      <w:r>
        <w:rPr>
          <w:spacing w:val="1"/>
        </w:rPr>
        <w:t xml:space="preserve"> </w:t>
      </w:r>
      <w:r>
        <w:rPr>
          <w:spacing w:val="-1"/>
        </w:rPr>
        <w:t>mechanisms</w:t>
      </w:r>
    </w:p>
    <w:p w14:paraId="41FD9305" w14:textId="77777777" w:rsidR="0040573D" w:rsidRDefault="000C5DF2">
      <w:pPr>
        <w:tabs>
          <w:tab w:val="left" w:pos="2624"/>
        </w:tabs>
        <w:spacing w:before="107"/>
        <w:ind w:left="601"/>
        <w:rPr>
          <w:b/>
          <w:sz w:val="20"/>
        </w:rPr>
      </w:pPr>
      <w:r>
        <w:br w:type="column"/>
      </w:r>
      <w:r>
        <w:rPr>
          <w:b/>
          <w:sz w:val="20"/>
        </w:rPr>
        <w:t>Process</w:t>
      </w:r>
      <w:r>
        <w:rPr>
          <w:b/>
          <w:sz w:val="20"/>
        </w:rPr>
        <w:tab/>
        <w:t>Management</w:t>
      </w:r>
    </w:p>
    <w:p w14:paraId="37FDEC6D" w14:textId="77777777" w:rsidR="0040573D" w:rsidRDefault="000C5DF2">
      <w:pPr>
        <w:pStyle w:val="BodyText"/>
        <w:spacing w:before="5"/>
        <w:rPr>
          <w:b/>
          <w:sz w:val="6"/>
        </w:rPr>
      </w:pPr>
      <w:r>
        <w:pict w14:anchorId="24B89F1F">
          <v:rect id="docshape975" o:spid="_x0000_s1688" alt="" style="position:absolute;margin-left:174.95pt;margin-top:4.9pt;width:332.15pt;height:.5pt;z-index:-15396864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2363E1A0" w14:textId="77777777" w:rsidR="0040573D" w:rsidRDefault="000C5DF2">
      <w:pPr>
        <w:pStyle w:val="BodyText"/>
        <w:tabs>
          <w:tab w:val="left" w:pos="2624"/>
        </w:tabs>
        <w:ind w:left="601"/>
      </w:pPr>
      <w:r>
        <w:t>Outflanking</w:t>
      </w:r>
      <w:r>
        <w:tab/>
        <w:t>Provision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adequate</w:t>
      </w:r>
      <w:r>
        <w:rPr>
          <w:spacing w:val="-3"/>
        </w:rPr>
        <w:t xml:space="preserve"> </w:t>
      </w:r>
      <w:r>
        <w:t>rock</w:t>
      </w:r>
      <w:r>
        <w:rPr>
          <w:spacing w:val="-4"/>
        </w:rPr>
        <w:t xml:space="preserve"> </w:t>
      </w:r>
      <w:r>
        <w:t>cut</w:t>
      </w:r>
      <w:r>
        <w:rPr>
          <w:spacing w:val="-3"/>
        </w:rPr>
        <w:t xml:space="preserve"> </w:t>
      </w:r>
      <w:r>
        <w:t>off</w:t>
      </w:r>
      <w:r>
        <w:rPr>
          <w:spacing w:val="-3"/>
        </w:rPr>
        <w:t xml:space="preserve"> </w:t>
      </w:r>
      <w:r>
        <w:t>into</w:t>
      </w:r>
      <w:r>
        <w:rPr>
          <w:spacing w:val="-2"/>
        </w:rPr>
        <w:t xml:space="preserve"> </w:t>
      </w:r>
      <w:r>
        <w:t>bank</w:t>
      </w:r>
    </w:p>
    <w:p w14:paraId="49D36A4D" w14:textId="77777777" w:rsidR="0040573D" w:rsidRDefault="000C5DF2">
      <w:pPr>
        <w:pStyle w:val="BodyText"/>
        <w:spacing w:before="93"/>
        <w:ind w:left="2624" w:right="1956"/>
      </w:pPr>
      <w:r>
        <w:t>Selection of an alignment that is consistent to the</w:t>
      </w:r>
      <w:r>
        <w:rPr>
          <w:spacing w:val="-53"/>
        </w:rPr>
        <w:t xml:space="preserve"> </w:t>
      </w:r>
      <w:r>
        <w:t>plan</w:t>
      </w:r>
      <w:r>
        <w:rPr>
          <w:spacing w:val="-4"/>
        </w:rPr>
        <w:t xml:space="preserve"> </w:t>
      </w:r>
      <w:r>
        <w:t>form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larger</w:t>
      </w:r>
      <w:r>
        <w:rPr>
          <w:spacing w:val="-4"/>
        </w:rPr>
        <w:t xml:space="preserve"> </w:t>
      </w:r>
      <w:r>
        <w:t>pattern</w:t>
      </w:r>
      <w:r>
        <w:rPr>
          <w:spacing w:val="-3"/>
        </w:rPr>
        <w:t xml:space="preserve"> </w:t>
      </w:r>
      <w:r>
        <w:t>within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stream.</w:t>
      </w:r>
    </w:p>
    <w:p w14:paraId="4EA1E822" w14:textId="77777777" w:rsidR="0040573D" w:rsidRDefault="000C5DF2">
      <w:pPr>
        <w:pStyle w:val="BodyText"/>
        <w:tabs>
          <w:tab w:val="left" w:pos="2624"/>
        </w:tabs>
        <w:spacing w:before="96" w:line="345" w:lineRule="auto"/>
        <w:ind w:left="601" w:right="2056" w:firstLine="2023"/>
      </w:pPr>
      <w:r>
        <w:pict w14:anchorId="4AD7858D">
          <v:rect id="docshape976" o:spid="_x0000_s1687" alt="" style="position:absolute;left:0;text-align:left;margin-left:174.95pt;margin-top:21.25pt;width:332.15pt;height:.25pt;z-index:-25894912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Provision of rock beaching adjacent the groynes</w:t>
      </w:r>
      <w:r>
        <w:rPr>
          <w:spacing w:val="-53"/>
        </w:rPr>
        <w:t xml:space="preserve"> </w:t>
      </w:r>
      <w:r>
        <w:t>Undermining</w:t>
      </w:r>
      <w:r>
        <w:rPr>
          <w:spacing w:val="-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toe</w:t>
      </w:r>
      <w:r>
        <w:tab/>
        <w:t>Make</w:t>
      </w:r>
      <w:r>
        <w:rPr>
          <w:spacing w:val="-2"/>
        </w:rPr>
        <w:t xml:space="preserve"> </w:t>
      </w:r>
      <w:r>
        <w:t>provision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bed</w:t>
      </w:r>
      <w:r>
        <w:rPr>
          <w:spacing w:val="-2"/>
        </w:rPr>
        <w:t xml:space="preserve"> </w:t>
      </w:r>
      <w:r>
        <w:t>scour</w:t>
      </w:r>
      <w:r>
        <w:rPr>
          <w:spacing w:val="-1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>toe</w:t>
      </w:r>
    </w:p>
    <w:p w14:paraId="34534A3A" w14:textId="77777777" w:rsidR="0040573D" w:rsidRDefault="0040573D">
      <w:pPr>
        <w:pStyle w:val="BodyText"/>
        <w:spacing w:before="8"/>
        <w:rPr>
          <w:sz w:val="2"/>
        </w:rPr>
      </w:pPr>
    </w:p>
    <w:p w14:paraId="7A535FCB" w14:textId="77777777" w:rsidR="0040573D" w:rsidRDefault="000C5DF2">
      <w:pPr>
        <w:pStyle w:val="BodyText"/>
        <w:spacing w:line="20" w:lineRule="exact"/>
        <w:ind w:left="536"/>
        <w:rPr>
          <w:sz w:val="2"/>
        </w:rPr>
      </w:pPr>
      <w:r>
        <w:rPr>
          <w:sz w:val="2"/>
        </w:rPr>
      </w:r>
      <w:r>
        <w:rPr>
          <w:sz w:val="2"/>
        </w:rPr>
        <w:pict w14:anchorId="1CD85613">
          <v:group id="docshapegroup977" o:spid="_x0000_s1685" alt="" style="width:332.2pt;height:.25pt;mso-position-horizontal-relative:char;mso-position-vertical-relative:line" coordsize="6644,5">
            <v:rect id="docshape978" o:spid="_x0000_s1686" alt="" style="position:absolute;width:6644;height:5" fillcolor="black" stroked="f"/>
            <w10:anchorlock/>
          </v:group>
        </w:pict>
      </w:r>
    </w:p>
    <w:p w14:paraId="6B8EEEF2" w14:textId="77777777" w:rsidR="0040573D" w:rsidRDefault="000C5DF2">
      <w:pPr>
        <w:pStyle w:val="BodyText"/>
        <w:tabs>
          <w:tab w:val="left" w:pos="2625"/>
        </w:tabs>
        <w:ind w:left="601"/>
      </w:pPr>
      <w:r>
        <w:t>Mobilisation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rock</w:t>
      </w:r>
      <w:r>
        <w:tab/>
        <w:t>Compare</w:t>
      </w:r>
      <w:r>
        <w:rPr>
          <w:spacing w:val="-2"/>
        </w:rPr>
        <w:t xml:space="preserve"> </w:t>
      </w:r>
      <w:r>
        <w:t>threshold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motion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applied</w:t>
      </w:r>
      <w:r>
        <w:rPr>
          <w:spacing w:val="-2"/>
        </w:rPr>
        <w:t xml:space="preserve"> </w:t>
      </w:r>
      <w:r>
        <w:t>shear</w:t>
      </w:r>
    </w:p>
    <w:p w14:paraId="6571B206" w14:textId="77777777" w:rsidR="0040573D" w:rsidRDefault="000C5DF2">
      <w:pPr>
        <w:pStyle w:val="BodyText"/>
        <w:ind w:left="2624"/>
      </w:pPr>
      <w:r>
        <w:t>stresses</w:t>
      </w:r>
      <w:r>
        <w:rPr>
          <w:spacing w:val="-2"/>
        </w:rPr>
        <w:t xml:space="preserve"> </w:t>
      </w:r>
      <w:r>
        <w:t>during</w:t>
      </w:r>
      <w:r>
        <w:rPr>
          <w:spacing w:val="-2"/>
        </w:rPr>
        <w:t xml:space="preserve"> </w:t>
      </w:r>
      <w:r>
        <w:t>design</w:t>
      </w:r>
    </w:p>
    <w:p w14:paraId="55C7709D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1814" w:space="48"/>
            <w:col w:w="8948"/>
          </w:cols>
        </w:sectPr>
      </w:pPr>
    </w:p>
    <w:p w14:paraId="5F38081B" w14:textId="77777777" w:rsidR="0040573D" w:rsidRDefault="000C5DF2">
      <w:pPr>
        <w:pStyle w:val="BodyText"/>
        <w:spacing w:before="2"/>
        <w:rPr>
          <w:sz w:val="7"/>
        </w:rPr>
      </w:pPr>
      <w:r>
        <w:pict w14:anchorId="46ABF3DB">
          <v:shape id="docshape979" o:spid="_x0000_s1684" type="#_x0000_t202" alt="" style="position:absolute;margin-left:17.7pt;margin-top:52.9pt;width:10.95pt;height:65.1pt;z-index:1606348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4E7D3708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039BE22F" w14:textId="77777777" w:rsidR="0040573D" w:rsidRDefault="000C5DF2">
      <w:pPr>
        <w:pStyle w:val="BodyText"/>
        <w:spacing w:line="20" w:lineRule="exact"/>
        <w:ind w:left="544"/>
        <w:rPr>
          <w:sz w:val="2"/>
        </w:rPr>
      </w:pPr>
      <w:r>
        <w:rPr>
          <w:sz w:val="2"/>
        </w:rPr>
      </w:r>
      <w:r>
        <w:rPr>
          <w:sz w:val="2"/>
        </w:rPr>
        <w:pict w14:anchorId="012FE5B1">
          <v:group id="docshapegroup980" o:spid="_x0000_s1682" alt="" style="width:424.95pt;height:.5pt;mso-position-horizontal-relative:char;mso-position-vertical-relative:line" coordsize="8499,10">
            <v:rect id="docshape981" o:spid="_x0000_s1683" alt="" style="position:absolute;width:8499;height:10" fillcolor="black" stroked="f"/>
            <w10:anchorlock/>
          </v:group>
        </w:pict>
      </w:r>
    </w:p>
    <w:p w14:paraId="0E40C78B" w14:textId="77777777" w:rsidR="0040573D" w:rsidRDefault="0040573D">
      <w:pPr>
        <w:pStyle w:val="BodyText"/>
        <w:spacing w:before="8"/>
        <w:rPr>
          <w:sz w:val="18"/>
        </w:rPr>
      </w:pPr>
    </w:p>
    <w:p w14:paraId="6633E840" w14:textId="77777777" w:rsidR="0040573D" w:rsidRDefault="000C5DF2">
      <w:pPr>
        <w:pStyle w:val="Heading4"/>
        <w:spacing w:before="99"/>
      </w:pPr>
      <w:r>
        <w:t>DEMONSTRATION</w:t>
      </w:r>
      <w:r>
        <w:rPr>
          <w:spacing w:val="-3"/>
        </w:rPr>
        <w:t xml:space="preserve"> </w:t>
      </w:r>
      <w:r>
        <w:t>SITE</w:t>
      </w:r>
    </w:p>
    <w:p w14:paraId="7061C766" w14:textId="77777777" w:rsidR="0040573D" w:rsidRDefault="000C5DF2">
      <w:pPr>
        <w:tabs>
          <w:tab w:val="left" w:pos="1501"/>
        </w:tabs>
        <w:spacing w:before="50" w:line="338" w:lineRule="auto"/>
        <w:ind w:left="601" w:right="7642"/>
        <w:rPr>
          <w:sz w:val="20"/>
        </w:rPr>
      </w:pPr>
      <w:r>
        <w:rPr>
          <w:b/>
          <w:sz w:val="20"/>
        </w:rPr>
        <w:t>Site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1</w:t>
      </w:r>
      <w:r>
        <w:rPr>
          <w:b/>
          <w:sz w:val="20"/>
        </w:rPr>
        <w:tab/>
        <w:t>Great Alpine Way</w:t>
      </w:r>
      <w:r>
        <w:rPr>
          <w:b/>
          <w:spacing w:val="-53"/>
          <w:sz w:val="20"/>
        </w:rPr>
        <w:t xml:space="preserve"> </w:t>
      </w:r>
      <w:r>
        <w:rPr>
          <w:sz w:val="20"/>
        </w:rPr>
        <w:t xml:space="preserve">Stream:  </w:t>
      </w:r>
      <w:r>
        <w:rPr>
          <w:spacing w:val="1"/>
          <w:sz w:val="20"/>
        </w:rPr>
        <w:t xml:space="preserve"> </w:t>
      </w:r>
      <w:r>
        <w:rPr>
          <w:sz w:val="20"/>
        </w:rPr>
        <w:t>Tambo River</w:t>
      </w:r>
      <w:r>
        <w:rPr>
          <w:spacing w:val="1"/>
          <w:sz w:val="20"/>
        </w:rPr>
        <w:t xml:space="preserve"> </w:t>
      </w:r>
      <w:r>
        <w:rPr>
          <w:sz w:val="20"/>
        </w:rPr>
        <w:t>Basin:</w:t>
      </w:r>
      <w:r>
        <w:rPr>
          <w:sz w:val="20"/>
        </w:rPr>
        <w:tab/>
        <w:t>Tambo</w:t>
      </w:r>
    </w:p>
    <w:p w14:paraId="722B8053" w14:textId="77777777" w:rsidR="0040573D" w:rsidRDefault="000C5DF2">
      <w:pPr>
        <w:pStyle w:val="BodyText"/>
        <w:spacing w:before="4"/>
        <w:ind w:left="601"/>
      </w:pPr>
      <w:r>
        <w:t>Contact:</w:t>
      </w:r>
      <w:r>
        <w:rPr>
          <w:spacing w:val="38"/>
        </w:rPr>
        <w:t xml:space="preserve"> </w:t>
      </w:r>
      <w:r>
        <w:t>East</w:t>
      </w:r>
      <w:r>
        <w:rPr>
          <w:spacing w:val="-4"/>
        </w:rPr>
        <w:t xml:space="preserve"> </w:t>
      </w:r>
      <w:r>
        <w:t>Gippsland</w:t>
      </w:r>
      <w:r>
        <w:rPr>
          <w:spacing w:val="-3"/>
        </w:rPr>
        <w:t xml:space="preserve"> </w:t>
      </w:r>
      <w:r>
        <w:t>CMA</w:t>
      </w:r>
    </w:p>
    <w:p w14:paraId="09E6DC21" w14:textId="77777777" w:rsidR="0040573D" w:rsidRDefault="000C5DF2">
      <w:pPr>
        <w:pStyle w:val="BodyText"/>
        <w:spacing w:before="3"/>
        <w:rPr>
          <w:sz w:val="6"/>
        </w:rPr>
      </w:pPr>
      <w:r>
        <w:rPr>
          <w:noProof/>
        </w:rPr>
        <w:drawing>
          <wp:anchor distT="0" distB="0" distL="0" distR="0" simplePos="0" relativeHeight="651" behindDoc="0" locked="0" layoutInCell="1" allowOverlap="1" wp14:anchorId="71BCD841" wp14:editId="74C13207">
            <wp:simplePos x="0" y="0"/>
            <wp:positionH relativeFrom="page">
              <wp:posOffset>1080516</wp:posOffset>
            </wp:positionH>
            <wp:positionV relativeFrom="paragraph">
              <wp:posOffset>61362</wp:posOffset>
            </wp:positionV>
            <wp:extent cx="2637491" cy="2000250"/>
            <wp:effectExtent l="0" t="0" r="0" b="0"/>
            <wp:wrapTopAndBottom/>
            <wp:docPr id="157" name="image1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age142.jpeg"/>
                    <pic:cNvPicPr/>
                  </pic:nvPicPr>
                  <pic:blipFill>
                    <a:blip r:embed="rId3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7491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89787B8" w14:textId="77777777" w:rsidR="0040573D" w:rsidRDefault="000C5DF2">
      <w:pPr>
        <w:spacing w:before="89"/>
        <w:ind w:left="601"/>
        <w:rPr>
          <w:b/>
          <w:sz w:val="18"/>
        </w:rPr>
      </w:pPr>
      <w:r>
        <w:rPr>
          <w:b/>
          <w:sz w:val="18"/>
        </w:rPr>
        <w:t>Rock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groynes,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Tambo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River,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East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Gippsland</w:t>
      </w:r>
    </w:p>
    <w:p w14:paraId="683EA4B6" w14:textId="77777777" w:rsidR="0040573D" w:rsidRDefault="000C5DF2">
      <w:pPr>
        <w:pStyle w:val="Heading4"/>
        <w:spacing w:before="169"/>
      </w:pPr>
      <w:r>
        <w:t>DESIGN</w:t>
      </w:r>
      <w:r>
        <w:rPr>
          <w:spacing w:val="-2"/>
        </w:rPr>
        <w:t xml:space="preserve"> </w:t>
      </w:r>
      <w:r>
        <w:t>GUIDELINES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RELATED</w:t>
      </w:r>
      <w:r>
        <w:rPr>
          <w:spacing w:val="-1"/>
        </w:rPr>
        <w:t xml:space="preserve"> </w:t>
      </w:r>
      <w:r>
        <w:t>INFORMATION</w:t>
      </w:r>
      <w:r>
        <w:rPr>
          <w:spacing w:val="-3"/>
        </w:rPr>
        <w:t xml:space="preserve"> </w:t>
      </w:r>
      <w:r>
        <w:t>SOURCES</w:t>
      </w:r>
    </w:p>
    <w:p w14:paraId="4641D885" w14:textId="77777777" w:rsidR="0040573D" w:rsidRDefault="000C5DF2">
      <w:pPr>
        <w:pStyle w:val="BodyText"/>
        <w:spacing w:before="48"/>
        <w:ind w:left="601"/>
      </w:pPr>
      <w:r>
        <w:t>NA</w:t>
      </w:r>
    </w:p>
    <w:p w14:paraId="671C5090" w14:textId="77777777" w:rsidR="0040573D" w:rsidRDefault="0040573D">
      <w:pPr>
        <w:pStyle w:val="BodyText"/>
        <w:rPr>
          <w:sz w:val="22"/>
        </w:rPr>
      </w:pPr>
    </w:p>
    <w:p w14:paraId="444B93E1" w14:textId="77777777" w:rsidR="0040573D" w:rsidRDefault="000C5DF2">
      <w:pPr>
        <w:pStyle w:val="Heading4"/>
        <w:spacing w:before="145"/>
      </w:pPr>
      <w:r>
        <w:t>CONSTRUCTION</w:t>
      </w:r>
      <w:r>
        <w:rPr>
          <w:spacing w:val="-3"/>
        </w:rPr>
        <w:t xml:space="preserve"> </w:t>
      </w:r>
      <w:r>
        <w:t>COSTS</w:t>
      </w:r>
    </w:p>
    <w:p w14:paraId="22750A56" w14:textId="77777777" w:rsidR="0040573D" w:rsidRDefault="000C5DF2">
      <w:pPr>
        <w:pStyle w:val="BodyText"/>
        <w:spacing w:before="48"/>
        <w:ind w:left="601"/>
      </w:pPr>
      <w:r>
        <w:t>$50-100/tonne</w:t>
      </w:r>
      <w:r>
        <w:rPr>
          <w:spacing w:val="-5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supply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placement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rock.</w:t>
      </w:r>
    </w:p>
    <w:p w14:paraId="7F1A58C9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30CD052A" w14:textId="77777777" w:rsidR="0040573D" w:rsidRDefault="0040573D">
      <w:pPr>
        <w:pStyle w:val="BodyText"/>
      </w:pPr>
    </w:p>
    <w:p w14:paraId="444BF6B2" w14:textId="77777777" w:rsidR="0040573D" w:rsidRDefault="0040573D">
      <w:pPr>
        <w:pStyle w:val="BodyText"/>
      </w:pPr>
    </w:p>
    <w:p w14:paraId="3143EDB8" w14:textId="77777777" w:rsidR="0040573D" w:rsidRDefault="0040573D">
      <w:pPr>
        <w:pStyle w:val="BodyText"/>
        <w:spacing w:before="3"/>
        <w:rPr>
          <w:sz w:val="22"/>
        </w:rPr>
      </w:pPr>
    </w:p>
    <w:p w14:paraId="16038AA2" w14:textId="77777777" w:rsidR="0040573D" w:rsidRDefault="000C5DF2">
      <w:pPr>
        <w:pStyle w:val="Heading2"/>
        <w:numPr>
          <w:ilvl w:val="2"/>
          <w:numId w:val="59"/>
        </w:numPr>
        <w:tabs>
          <w:tab w:val="left" w:pos="2069"/>
        </w:tabs>
        <w:rPr>
          <w:color w:val="01688A"/>
        </w:rPr>
      </w:pPr>
      <w:bookmarkStart w:id="72" w:name="_bookmark72"/>
      <w:bookmarkEnd w:id="72"/>
      <w:r>
        <w:rPr>
          <w:color w:val="01688A"/>
        </w:rPr>
        <w:t>SEDIMENT</w:t>
      </w:r>
      <w:r>
        <w:rPr>
          <w:color w:val="01688A"/>
          <w:spacing w:val="-6"/>
        </w:rPr>
        <w:t xml:space="preserve"> </w:t>
      </w:r>
      <w:r>
        <w:rPr>
          <w:color w:val="01688A"/>
        </w:rPr>
        <w:t>EXTRACTION</w:t>
      </w:r>
    </w:p>
    <w:p w14:paraId="20EA13B6" w14:textId="77777777" w:rsidR="0040573D" w:rsidRDefault="000C5DF2">
      <w:pPr>
        <w:pStyle w:val="Heading4"/>
        <w:spacing w:before="123"/>
        <w:ind w:left="1168"/>
      </w:pPr>
      <w:r>
        <w:t>DESCRIPTION</w:t>
      </w:r>
    </w:p>
    <w:p w14:paraId="4F03030F" w14:textId="77777777" w:rsidR="0040573D" w:rsidRDefault="000C5DF2">
      <w:pPr>
        <w:pStyle w:val="BodyText"/>
        <w:spacing w:before="48"/>
        <w:ind w:left="1167" w:right="1407"/>
      </w:pPr>
      <w:r>
        <w:t>Sediment extraction involves the removal of bed load sand and gravel sediments from the</w:t>
      </w:r>
      <w:r>
        <w:rPr>
          <w:spacing w:val="1"/>
        </w:rPr>
        <w:t xml:space="preserve"> </w:t>
      </w:r>
      <w:r>
        <w:t>river channel. It shou</w:t>
      </w:r>
      <w:r>
        <w:t>ld only be used in rare circumstances and in streams that have been</w:t>
      </w:r>
      <w:r>
        <w:rPr>
          <w:spacing w:val="1"/>
        </w:rPr>
        <w:t xml:space="preserve"> </w:t>
      </w:r>
      <w:r>
        <w:t>aggraded with slugs of sediment from outside of the reach resulting from human disturbance.</w:t>
      </w:r>
      <w:r>
        <w:rPr>
          <w:spacing w:val="-53"/>
        </w:rPr>
        <w:t xml:space="preserve"> </w:t>
      </w:r>
      <w:r>
        <w:t>Sediment extraction may involve removing sediment from the full width of the bed or from</w:t>
      </w:r>
      <w:r>
        <w:rPr>
          <w:spacing w:val="1"/>
        </w:rPr>
        <w:t xml:space="preserve"> </w:t>
      </w:r>
      <w:r>
        <w:t>bars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accumulated</w:t>
      </w:r>
      <w:r>
        <w:rPr>
          <w:spacing w:val="-1"/>
        </w:rPr>
        <w:t xml:space="preserve"> </w:t>
      </w:r>
      <w:r>
        <w:t>material.</w:t>
      </w:r>
    </w:p>
    <w:p w14:paraId="41993D67" w14:textId="77777777" w:rsidR="0040573D" w:rsidRDefault="0040573D">
      <w:pPr>
        <w:pStyle w:val="BodyText"/>
        <w:spacing w:before="7"/>
        <w:rPr>
          <w:sz w:val="23"/>
        </w:rPr>
      </w:pPr>
    </w:p>
    <w:p w14:paraId="2ED561ED" w14:textId="77777777" w:rsidR="0040573D" w:rsidRDefault="000C5DF2">
      <w:pPr>
        <w:pStyle w:val="Heading4"/>
        <w:spacing w:before="1"/>
        <w:ind w:left="1168"/>
      </w:pPr>
      <w:r>
        <w:t>WHY</w:t>
      </w:r>
      <w:r>
        <w:rPr>
          <w:spacing w:val="-3"/>
        </w:rPr>
        <w:t xml:space="preserve"> </w:t>
      </w:r>
      <w:r>
        <w:t>IMPLEMENT?</w:t>
      </w:r>
    </w:p>
    <w:p w14:paraId="4B1A7BD7" w14:textId="77777777" w:rsidR="0040573D" w:rsidRDefault="000C5DF2">
      <w:pPr>
        <w:pStyle w:val="BodyText"/>
        <w:spacing w:before="48"/>
        <w:ind w:left="1167" w:right="1485"/>
      </w:pPr>
      <w:r>
        <w:t>Sediment extraction is undertaken to remove accumulated sediment from within the channel</w:t>
      </w:r>
      <w:r>
        <w:rPr>
          <w:spacing w:val="-5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hence</w:t>
      </w:r>
      <w:r>
        <w:rPr>
          <w:spacing w:val="-1"/>
        </w:rPr>
        <w:t xml:space="preserve"> </w:t>
      </w:r>
      <w:r>
        <w:t>encourage</w:t>
      </w:r>
      <w:r>
        <w:rPr>
          <w:spacing w:val="-1"/>
        </w:rPr>
        <w:t xml:space="preserve"> </w:t>
      </w:r>
      <w:r>
        <w:t>channel</w:t>
      </w:r>
      <w:r>
        <w:rPr>
          <w:spacing w:val="-1"/>
        </w:rPr>
        <w:t xml:space="preserve"> </w:t>
      </w:r>
      <w:r>
        <w:t>rejuvenation.</w:t>
      </w:r>
    </w:p>
    <w:p w14:paraId="520DD087" w14:textId="77777777" w:rsidR="0040573D" w:rsidRDefault="000C5DF2">
      <w:pPr>
        <w:pStyle w:val="BodyText"/>
        <w:spacing w:before="5"/>
        <w:rPr>
          <w:sz w:val="15"/>
        </w:rPr>
      </w:pPr>
      <w:r>
        <w:rPr>
          <w:noProof/>
        </w:rPr>
        <w:drawing>
          <wp:anchor distT="0" distB="0" distL="0" distR="0" simplePos="0" relativeHeight="655" behindDoc="0" locked="0" layoutInCell="1" allowOverlap="1" wp14:anchorId="32A93B3E" wp14:editId="21528760">
            <wp:simplePos x="0" y="0"/>
            <wp:positionH relativeFrom="page">
              <wp:posOffset>1921272</wp:posOffset>
            </wp:positionH>
            <wp:positionV relativeFrom="paragraph">
              <wp:posOffset>127945</wp:posOffset>
            </wp:positionV>
            <wp:extent cx="4288983" cy="2978943"/>
            <wp:effectExtent l="0" t="0" r="0" b="0"/>
            <wp:wrapTopAndBottom/>
            <wp:docPr id="159" name="image1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143.png"/>
                    <pic:cNvPicPr/>
                  </pic:nvPicPr>
                  <pic:blipFill>
                    <a:blip r:embed="rId3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88983" cy="29789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05BAAF" w14:textId="77777777" w:rsidR="0040573D" w:rsidRDefault="000C5DF2">
      <w:pPr>
        <w:spacing w:before="63"/>
        <w:ind w:left="1168"/>
        <w:rPr>
          <w:sz w:val="18"/>
        </w:rPr>
      </w:pPr>
      <w:r>
        <w:rPr>
          <w:b/>
          <w:sz w:val="18"/>
        </w:rPr>
        <w:t>Schematic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effects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of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extracting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sediments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from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a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stream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bed</w:t>
      </w:r>
      <w:r>
        <w:rPr>
          <w:b/>
          <w:spacing w:val="-4"/>
          <w:sz w:val="18"/>
        </w:rPr>
        <w:t xml:space="preserve"> </w:t>
      </w:r>
      <w:r>
        <w:rPr>
          <w:sz w:val="18"/>
        </w:rPr>
        <w:t>(Source:</w:t>
      </w:r>
      <w:r>
        <w:rPr>
          <w:spacing w:val="-3"/>
          <w:sz w:val="18"/>
        </w:rPr>
        <w:t xml:space="preserve"> </w:t>
      </w:r>
      <w:r>
        <w:rPr>
          <w:sz w:val="18"/>
        </w:rPr>
        <w:t>Rutherfurd</w:t>
      </w:r>
      <w:r>
        <w:rPr>
          <w:spacing w:val="-4"/>
          <w:sz w:val="18"/>
        </w:rPr>
        <w:t xml:space="preserve"> </w:t>
      </w:r>
      <w:r>
        <w:rPr>
          <w:sz w:val="18"/>
        </w:rPr>
        <w:t>et</w:t>
      </w:r>
      <w:r>
        <w:rPr>
          <w:spacing w:val="-4"/>
          <w:sz w:val="18"/>
        </w:rPr>
        <w:t xml:space="preserve"> </w:t>
      </w:r>
      <w:r>
        <w:rPr>
          <w:sz w:val="18"/>
        </w:rPr>
        <w:t>al.</w:t>
      </w:r>
      <w:r>
        <w:rPr>
          <w:spacing w:val="-3"/>
          <w:sz w:val="18"/>
        </w:rPr>
        <w:t xml:space="preserve"> </w:t>
      </w:r>
      <w:r>
        <w:rPr>
          <w:sz w:val="18"/>
        </w:rPr>
        <w:t>2000)</w:t>
      </w:r>
    </w:p>
    <w:p w14:paraId="31D7BE24" w14:textId="77777777" w:rsidR="0040573D" w:rsidRDefault="0040573D">
      <w:pPr>
        <w:rPr>
          <w:sz w:val="18"/>
        </w:r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3CA63A94" w14:textId="77777777" w:rsidR="0040573D" w:rsidRDefault="000C5DF2">
      <w:pPr>
        <w:pStyle w:val="Heading6"/>
        <w:spacing w:before="107"/>
        <w:ind w:left="1168" w:right="180"/>
      </w:pPr>
      <w:r>
        <w:pict w14:anchorId="76203D25">
          <v:rect id="docshape982" o:spid="_x0000_s1681" alt="" style="position:absolute;left:0;text-align:left;margin-left:112pt;margin-top:4.95pt;width:424.85pt;height:.5pt;z-index:16065024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Beneficial</w:t>
      </w:r>
      <w:r>
        <w:rPr>
          <w:spacing w:val="1"/>
        </w:rPr>
        <w:t xml:space="preserve"> </w:t>
      </w:r>
      <w:r>
        <w:t>river health</w:t>
      </w:r>
      <w:r>
        <w:rPr>
          <w:spacing w:val="-53"/>
        </w:rPr>
        <w:t xml:space="preserve"> </w:t>
      </w:r>
      <w:r>
        <w:t>outcomes</w:t>
      </w:r>
    </w:p>
    <w:p w14:paraId="50220EE4" w14:textId="77777777" w:rsidR="0040573D" w:rsidRDefault="0040573D">
      <w:pPr>
        <w:pStyle w:val="BodyText"/>
        <w:spacing w:before="2"/>
        <w:rPr>
          <w:b/>
          <w:sz w:val="29"/>
        </w:rPr>
      </w:pPr>
    </w:p>
    <w:p w14:paraId="45A21379" w14:textId="77777777" w:rsidR="0040573D" w:rsidRDefault="000C5DF2">
      <w:pPr>
        <w:ind w:left="1168" w:right="-12"/>
        <w:rPr>
          <w:b/>
          <w:sz w:val="20"/>
        </w:rPr>
      </w:pPr>
      <w:r>
        <w:pict w14:anchorId="41DFA40D">
          <v:rect id="docshape983" o:spid="_x0000_s1680" alt="" style="position:absolute;left:0;text-align:left;margin-left:112pt;margin-top:-.4pt;width:424.85pt;height:.5pt;z-index:1606553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pacing w:val="-1"/>
          <w:sz w:val="20"/>
        </w:rPr>
        <w:t xml:space="preserve">Adverse </w:t>
      </w:r>
      <w:r>
        <w:rPr>
          <w:b/>
          <w:sz w:val="20"/>
        </w:rPr>
        <w:t>river</w:t>
      </w:r>
      <w:r>
        <w:rPr>
          <w:b/>
          <w:spacing w:val="-53"/>
          <w:sz w:val="20"/>
        </w:rPr>
        <w:t xml:space="preserve"> </w:t>
      </w:r>
      <w:r>
        <w:rPr>
          <w:b/>
          <w:sz w:val="20"/>
        </w:rPr>
        <w:t>health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outcomes</w:t>
      </w:r>
    </w:p>
    <w:p w14:paraId="75D1F035" w14:textId="77777777" w:rsidR="0040573D" w:rsidRDefault="000C5DF2">
      <w:pPr>
        <w:pStyle w:val="BodyText"/>
        <w:spacing w:before="106"/>
        <w:ind w:left="68" w:right="1465"/>
      </w:pPr>
      <w:r>
        <w:br w:type="column"/>
        <w:t>Protection of downstream reaches of stream from excess sediment transport</w:t>
      </w:r>
      <w:r>
        <w:rPr>
          <w:spacing w:val="-5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deposition</w:t>
      </w:r>
    </w:p>
    <w:p w14:paraId="11F906A3" w14:textId="77777777" w:rsidR="0040573D" w:rsidRDefault="000C5DF2">
      <w:pPr>
        <w:pStyle w:val="BodyText"/>
        <w:spacing w:before="49"/>
        <w:ind w:left="68" w:right="1474"/>
      </w:pPr>
      <w:r>
        <w:t>Initiation of channel rejuvenation through stream bed deepening in aggraded</w:t>
      </w:r>
      <w:r>
        <w:rPr>
          <w:spacing w:val="-53"/>
        </w:rPr>
        <w:t xml:space="preserve"> </w:t>
      </w:r>
      <w:r>
        <w:t>systems</w:t>
      </w:r>
    </w:p>
    <w:p w14:paraId="1980458D" w14:textId="77777777" w:rsidR="0040573D" w:rsidRDefault="000C5DF2">
      <w:pPr>
        <w:pStyle w:val="BodyText"/>
        <w:spacing w:before="57"/>
        <w:ind w:left="68" w:right="2020"/>
      </w:pPr>
      <w:r>
        <w:t>Can result in substantial responses and changes to physical form both</w:t>
      </w:r>
      <w:r>
        <w:rPr>
          <w:spacing w:val="-53"/>
        </w:rPr>
        <w:t xml:space="preserve"> </w:t>
      </w:r>
      <w:r>
        <w:t>upstream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downstream</w:t>
      </w:r>
    </w:p>
    <w:p w14:paraId="68F8FDC0" w14:textId="77777777" w:rsidR="0040573D" w:rsidRDefault="000C5DF2">
      <w:pPr>
        <w:pStyle w:val="BodyText"/>
        <w:spacing w:before="49"/>
        <w:ind w:left="68" w:right="1264"/>
      </w:pPr>
      <w:r>
        <w:t>Instream and floodplain assets such as wetlands may be destroyed by channel</w:t>
      </w:r>
      <w:r>
        <w:rPr>
          <w:spacing w:val="-53"/>
        </w:rPr>
        <w:t xml:space="preserve"> </w:t>
      </w:r>
      <w:r>
        <w:t>de</w:t>
      </w:r>
      <w:r>
        <w:t>epening</w:t>
      </w:r>
      <w:r>
        <w:rPr>
          <w:spacing w:val="-3"/>
        </w:rPr>
        <w:t xml:space="preserve"> </w:t>
      </w:r>
      <w:r>
        <w:t>resulting</w:t>
      </w:r>
      <w:r>
        <w:rPr>
          <w:spacing w:val="-1"/>
        </w:rPr>
        <w:t xml:space="preserve"> </w:t>
      </w:r>
      <w:r>
        <w:t>from</w:t>
      </w:r>
      <w:r>
        <w:rPr>
          <w:spacing w:val="-1"/>
        </w:rPr>
        <w:t xml:space="preserve"> </w:t>
      </w:r>
      <w:r>
        <w:t>sediment</w:t>
      </w:r>
      <w:r>
        <w:rPr>
          <w:spacing w:val="-1"/>
        </w:rPr>
        <w:t xml:space="preserve"> </w:t>
      </w:r>
      <w:r>
        <w:t>extraction</w:t>
      </w:r>
    </w:p>
    <w:p w14:paraId="332B8C30" w14:textId="77777777" w:rsidR="0040573D" w:rsidRDefault="000C5DF2">
      <w:pPr>
        <w:pStyle w:val="BodyText"/>
        <w:spacing w:before="47"/>
        <w:ind w:left="68" w:right="1987"/>
      </w:pPr>
      <w:r>
        <w:t>Sediment extraction may reduce habitat diversity, destroy riverbed and</w:t>
      </w:r>
      <w:r>
        <w:rPr>
          <w:spacing w:val="-53"/>
        </w:rPr>
        <w:t xml:space="preserve"> </w:t>
      </w:r>
      <w:r>
        <w:t>associated</w:t>
      </w:r>
      <w:r>
        <w:rPr>
          <w:spacing w:val="-3"/>
        </w:rPr>
        <w:t xml:space="preserve"> </w:t>
      </w:r>
      <w:r>
        <w:t>habitat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may</w:t>
      </w:r>
      <w:r>
        <w:rPr>
          <w:spacing w:val="-3"/>
        </w:rPr>
        <w:t xml:space="preserve"> </w:t>
      </w:r>
      <w:r>
        <w:t>cause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decline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local</w:t>
      </w:r>
      <w:r>
        <w:rPr>
          <w:spacing w:val="-3"/>
        </w:rPr>
        <w:t xml:space="preserve"> </w:t>
      </w:r>
      <w:r>
        <w:t>fish</w:t>
      </w:r>
      <w:r>
        <w:rPr>
          <w:spacing w:val="-3"/>
        </w:rPr>
        <w:t xml:space="preserve"> </w:t>
      </w:r>
      <w:r>
        <w:t>population</w:t>
      </w:r>
    </w:p>
    <w:p w14:paraId="28ADD452" w14:textId="77777777" w:rsidR="0040573D" w:rsidRDefault="000C5DF2">
      <w:pPr>
        <w:pStyle w:val="BodyText"/>
        <w:spacing w:before="48"/>
        <w:ind w:left="68" w:right="1653"/>
      </w:pPr>
      <w:r>
        <w:pict w14:anchorId="4F9946F6">
          <v:rect id="docshape984" o:spid="_x0000_s1679" alt="" style="position:absolute;left:0;text-align:left;margin-left:112pt;margin-top:27.95pt;width:424.85pt;height:.5pt;z-index:16066048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Extraction may cause re-suspension of sediment with consequent advers</w:t>
      </w:r>
      <w:r>
        <w:t>e</w:t>
      </w:r>
      <w:r>
        <w:rPr>
          <w:spacing w:val="-53"/>
        </w:rPr>
        <w:t xml:space="preserve"> </w:t>
      </w:r>
      <w:r>
        <w:t>downstream</w:t>
      </w:r>
      <w:r>
        <w:rPr>
          <w:spacing w:val="-2"/>
        </w:rPr>
        <w:t xml:space="preserve"> </w:t>
      </w:r>
      <w:r>
        <w:t>impacts</w:t>
      </w:r>
    </w:p>
    <w:p w14:paraId="2FB72130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2447" w:space="40"/>
            <w:col w:w="8323"/>
          </w:cols>
        </w:sectPr>
      </w:pPr>
    </w:p>
    <w:p w14:paraId="1F80E849" w14:textId="77777777" w:rsidR="0040573D" w:rsidRDefault="000C5DF2">
      <w:pPr>
        <w:pStyle w:val="Heading6"/>
        <w:spacing w:before="59"/>
        <w:ind w:left="1168"/>
      </w:pPr>
      <w:r>
        <w:t>Associated</w:t>
      </w:r>
      <w:r>
        <w:rPr>
          <w:spacing w:val="-7"/>
        </w:rPr>
        <w:t xml:space="preserve"> </w:t>
      </w:r>
      <w:r>
        <w:t>works</w:t>
      </w:r>
    </w:p>
    <w:p w14:paraId="2F5BF4B0" w14:textId="77777777" w:rsidR="0040573D" w:rsidRDefault="000C5DF2">
      <w:pPr>
        <w:pStyle w:val="BodyText"/>
        <w:spacing w:before="46"/>
        <w:ind w:left="1168"/>
      </w:pPr>
      <w:r>
        <w:t>Revegetation</w:t>
      </w:r>
    </w:p>
    <w:p w14:paraId="75C6D84E" w14:textId="77777777" w:rsidR="0040573D" w:rsidRDefault="000C5DF2">
      <w:pPr>
        <w:pStyle w:val="BodyText"/>
        <w:spacing w:before="49"/>
        <w:ind w:left="1168"/>
      </w:pPr>
      <w:r>
        <w:t>Large</w:t>
      </w:r>
      <w:r>
        <w:rPr>
          <w:spacing w:val="-9"/>
        </w:rPr>
        <w:t xml:space="preserve"> </w:t>
      </w:r>
      <w:r>
        <w:t>woody</w:t>
      </w:r>
      <w:r>
        <w:rPr>
          <w:spacing w:val="-9"/>
        </w:rPr>
        <w:t xml:space="preserve"> </w:t>
      </w:r>
      <w:r>
        <w:t>debris</w:t>
      </w:r>
    </w:p>
    <w:p w14:paraId="68651667" w14:textId="77777777" w:rsidR="0040573D" w:rsidRDefault="000C5DF2">
      <w:pPr>
        <w:spacing w:before="59" w:line="290" w:lineRule="auto"/>
        <w:ind w:left="582" w:right="4831"/>
        <w:rPr>
          <w:sz w:val="20"/>
        </w:rPr>
      </w:pPr>
      <w:r>
        <w:br w:type="column"/>
      </w:r>
      <w:r>
        <w:rPr>
          <w:b/>
          <w:sz w:val="20"/>
        </w:rPr>
        <w:t>Information requirements</w:t>
      </w:r>
      <w:r>
        <w:rPr>
          <w:b/>
          <w:spacing w:val="-53"/>
          <w:sz w:val="20"/>
        </w:rPr>
        <w:t xml:space="preserve"> </w:t>
      </w:r>
      <w:r>
        <w:rPr>
          <w:sz w:val="20"/>
        </w:rPr>
        <w:t>Depth of sediment</w:t>
      </w:r>
      <w:r>
        <w:rPr>
          <w:spacing w:val="1"/>
          <w:sz w:val="20"/>
        </w:rPr>
        <w:t xml:space="preserve"> </w:t>
      </w:r>
      <w:r>
        <w:rPr>
          <w:sz w:val="20"/>
        </w:rPr>
        <w:t>Hydrology</w:t>
      </w:r>
    </w:p>
    <w:p w14:paraId="0919672E" w14:textId="77777777" w:rsidR="0040573D" w:rsidRDefault="000C5DF2">
      <w:pPr>
        <w:pStyle w:val="BodyText"/>
        <w:spacing w:line="290" w:lineRule="auto"/>
        <w:ind w:left="582" w:right="4518"/>
      </w:pPr>
      <w:r>
        <w:t>Annual bedload transport rates</w:t>
      </w:r>
      <w:r>
        <w:rPr>
          <w:spacing w:val="-53"/>
        </w:rPr>
        <w:t xml:space="preserve"> </w:t>
      </w:r>
      <w:r>
        <w:t>Stream</w:t>
      </w:r>
      <w:r>
        <w:rPr>
          <w:spacing w:val="-7"/>
        </w:rPr>
        <w:t xml:space="preserve"> </w:t>
      </w:r>
      <w:r>
        <w:t>bed</w:t>
      </w:r>
      <w:r>
        <w:rPr>
          <w:spacing w:val="-6"/>
        </w:rPr>
        <w:t xml:space="preserve"> </w:t>
      </w:r>
      <w:r>
        <w:t>longitudinal</w:t>
      </w:r>
      <w:r>
        <w:rPr>
          <w:spacing w:val="-6"/>
        </w:rPr>
        <w:t xml:space="preserve"> </w:t>
      </w:r>
      <w:r>
        <w:t>profile</w:t>
      </w:r>
    </w:p>
    <w:p w14:paraId="2E98098F" w14:textId="77777777" w:rsidR="0040573D" w:rsidRDefault="0040573D">
      <w:pPr>
        <w:spacing w:line="290" w:lineRule="auto"/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2914" w:space="40"/>
            <w:col w:w="7856"/>
          </w:cols>
        </w:sectPr>
      </w:pPr>
    </w:p>
    <w:p w14:paraId="19B36F1F" w14:textId="77777777" w:rsidR="0040573D" w:rsidRDefault="000C5DF2">
      <w:pPr>
        <w:pStyle w:val="BodyText"/>
        <w:spacing w:line="20" w:lineRule="exact"/>
        <w:ind w:left="1126"/>
        <w:rPr>
          <w:sz w:val="2"/>
        </w:rPr>
      </w:pPr>
      <w:r>
        <w:pict w14:anchorId="4184BAB5">
          <v:shape id="docshape985" o:spid="_x0000_s1678" type="#_x0000_t202" alt="" style="position:absolute;left:0;text-align:left;margin-left:17.7pt;margin-top:52.9pt;width:10.95pt;height:65.1pt;z-index:1606656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1F9DE012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  <w:r>
        <w:rPr>
          <w:sz w:val="2"/>
        </w:rPr>
      </w:r>
      <w:r>
        <w:rPr>
          <w:sz w:val="2"/>
        </w:rPr>
        <w:pict w14:anchorId="1C63752D">
          <v:group id="docshapegroup986" o:spid="_x0000_s1676" alt="" style="width:425.95pt;height:.5pt;mso-position-horizontal-relative:char;mso-position-vertical-relative:line" coordsize="8519,10">
            <v:shape id="docshape987" o:spid="_x0000_s1677" alt="" style="position:absolute;width:8519;height:10" coordsize="8519,10" path="m8519,l2382,r-14,l,,,10r2368,l2382,10r6137,l8519,xe" fillcolor="black" stroked="f">
              <v:path arrowok="t"/>
            </v:shape>
            <w10:anchorlock/>
          </v:group>
        </w:pict>
      </w:r>
    </w:p>
    <w:p w14:paraId="13BAA645" w14:textId="77777777" w:rsidR="0040573D" w:rsidRDefault="0040573D">
      <w:pPr>
        <w:spacing w:line="20" w:lineRule="exact"/>
        <w:rPr>
          <w:sz w:val="2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space="720"/>
        </w:sectPr>
      </w:pPr>
    </w:p>
    <w:p w14:paraId="7A896CC5" w14:textId="77777777" w:rsidR="0040573D" w:rsidRDefault="0040573D">
      <w:pPr>
        <w:pStyle w:val="BodyText"/>
      </w:pPr>
    </w:p>
    <w:p w14:paraId="051EBB41" w14:textId="77777777" w:rsidR="0040573D" w:rsidRDefault="0040573D">
      <w:pPr>
        <w:pStyle w:val="BodyText"/>
      </w:pPr>
    </w:p>
    <w:p w14:paraId="07025F7E" w14:textId="77777777" w:rsidR="0040573D" w:rsidRDefault="0040573D">
      <w:pPr>
        <w:pStyle w:val="BodyText"/>
      </w:pPr>
    </w:p>
    <w:p w14:paraId="01162511" w14:textId="77777777" w:rsidR="0040573D" w:rsidRDefault="0040573D">
      <w:pPr>
        <w:pStyle w:val="BodyText"/>
      </w:pPr>
    </w:p>
    <w:p w14:paraId="4998AACF" w14:textId="77777777" w:rsidR="0040573D" w:rsidRDefault="0040573D">
      <w:pPr>
        <w:pStyle w:val="BodyText"/>
        <w:spacing w:before="7"/>
        <w:rPr>
          <w:sz w:val="15"/>
        </w:rPr>
      </w:pPr>
    </w:p>
    <w:p w14:paraId="00DD926F" w14:textId="77777777" w:rsidR="0040573D" w:rsidRDefault="000C5DF2">
      <w:pPr>
        <w:pStyle w:val="BodyText"/>
        <w:spacing w:line="20" w:lineRule="exact"/>
        <w:ind w:left="581"/>
        <w:rPr>
          <w:sz w:val="2"/>
        </w:rPr>
      </w:pPr>
      <w:r>
        <w:rPr>
          <w:sz w:val="2"/>
        </w:rPr>
      </w:r>
      <w:r>
        <w:rPr>
          <w:sz w:val="2"/>
        </w:rPr>
        <w:pict w14:anchorId="5AB049D3">
          <v:group id="docshapegroup988" o:spid="_x0000_s1674" alt="" style="width:424.5pt;height:.5pt;mso-position-horizontal-relative:char;mso-position-vertical-relative:line" coordsize="8490,10">
            <v:rect id="docshape989" o:spid="_x0000_s1675" alt="" style="position:absolute;width:8490;height:10" fillcolor="black" stroked="f"/>
            <w10:anchorlock/>
          </v:group>
        </w:pict>
      </w:r>
    </w:p>
    <w:p w14:paraId="4F4752FD" w14:textId="77777777" w:rsidR="0040573D" w:rsidRDefault="0040573D">
      <w:pPr>
        <w:spacing w:line="20" w:lineRule="exact"/>
        <w:rPr>
          <w:sz w:val="2"/>
        </w:r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7E478342" w14:textId="77777777" w:rsidR="0040573D" w:rsidRDefault="000C5DF2">
      <w:pPr>
        <w:pStyle w:val="Heading6"/>
        <w:ind w:right="-18"/>
      </w:pPr>
      <w:r>
        <w:t>Success</w:t>
      </w:r>
      <w:r>
        <w:rPr>
          <w:spacing w:val="-54"/>
        </w:rPr>
        <w:t xml:space="preserve"> </w:t>
      </w:r>
      <w:r>
        <w:t>ranking</w:t>
      </w:r>
    </w:p>
    <w:p w14:paraId="18836DFF" w14:textId="77777777" w:rsidR="0040573D" w:rsidRDefault="000C5DF2">
      <w:pPr>
        <w:ind w:left="534" w:right="-6"/>
        <w:rPr>
          <w:b/>
          <w:sz w:val="20"/>
        </w:rPr>
      </w:pPr>
      <w:r>
        <w:br w:type="column"/>
      </w:r>
      <w:r>
        <w:rPr>
          <w:b/>
          <w:sz w:val="20"/>
        </w:rPr>
        <w:t>No.</w:t>
      </w:r>
      <w:r>
        <w:rPr>
          <w:b/>
          <w:spacing w:val="-7"/>
          <w:sz w:val="20"/>
        </w:rPr>
        <w:t xml:space="preserve"> </w:t>
      </w:r>
      <w:r>
        <w:rPr>
          <w:b/>
          <w:sz w:val="20"/>
        </w:rPr>
        <w:t>of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applications</w:t>
      </w:r>
      <w:r>
        <w:rPr>
          <w:b/>
          <w:spacing w:val="-52"/>
          <w:sz w:val="20"/>
        </w:rPr>
        <w:t xml:space="preserve"> </w:t>
      </w:r>
      <w:r>
        <w:rPr>
          <w:b/>
          <w:sz w:val="20"/>
        </w:rPr>
        <w:t>in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Victoria</w:t>
      </w:r>
    </w:p>
    <w:p w14:paraId="051F7C39" w14:textId="77777777" w:rsidR="0040573D" w:rsidRDefault="000C5DF2">
      <w:pPr>
        <w:pStyle w:val="BodyText"/>
        <w:spacing w:before="45"/>
        <w:ind w:left="534" w:right="169"/>
      </w:pPr>
      <w:r>
        <w:pict w14:anchorId="69734DC2">
          <v:rect id="docshape990" o:spid="_x0000_s1673" alt="" style="position:absolute;left:0;text-align:left;margin-left:152.7pt;margin-top:1.9pt;width:355.85pt;height:.5pt;z-index:1606912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pict w14:anchorId="11EFB843">
          <v:rect id="docshape991" o:spid="_x0000_s1672" alt="" style="position:absolute;left:0;text-align:left;margin-left:83.7pt;margin-top:50.8pt;width:424.85pt;height:.5pt;z-index:16069632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Estimated to be in</w:t>
      </w:r>
      <w:r>
        <w:rPr>
          <w:spacing w:val="-53"/>
        </w:rPr>
        <w:t xml:space="preserve"> </w:t>
      </w:r>
      <w:r>
        <w:t>excess of 50</w:t>
      </w:r>
      <w:r>
        <w:rPr>
          <w:spacing w:val="1"/>
        </w:rPr>
        <w:t xml:space="preserve"> </w:t>
      </w:r>
      <w:r>
        <w:t>applications in</w:t>
      </w:r>
      <w:r>
        <w:rPr>
          <w:spacing w:val="1"/>
        </w:rPr>
        <w:t xml:space="preserve"> </w:t>
      </w:r>
      <w:r>
        <w:t>Victoria</w:t>
      </w:r>
    </w:p>
    <w:p w14:paraId="23ED4D1B" w14:textId="77777777" w:rsidR="0040573D" w:rsidRDefault="000C5DF2">
      <w:pPr>
        <w:pStyle w:val="Heading6"/>
        <w:ind w:left="100" w:right="368"/>
      </w:pPr>
      <w:r>
        <w:rPr>
          <w:b w:val="0"/>
        </w:rPr>
        <w:br w:type="column"/>
      </w:r>
      <w:r>
        <w:t>Structural success in</w:t>
      </w:r>
      <w:r>
        <w:rPr>
          <w:spacing w:val="-53"/>
        </w:rPr>
        <w:t xml:space="preserve"> </w:t>
      </w:r>
      <w:r>
        <w:t>Australia</w:t>
      </w:r>
    </w:p>
    <w:p w14:paraId="61B3D9B3" w14:textId="77777777" w:rsidR="0040573D" w:rsidRDefault="000C5DF2">
      <w:pPr>
        <w:pStyle w:val="BodyText"/>
        <w:spacing w:before="45"/>
        <w:ind w:left="100" w:right="-2"/>
      </w:pPr>
      <w:r>
        <w:t>Moderate</w:t>
      </w:r>
      <w:r>
        <w:rPr>
          <w:spacing w:val="-7"/>
        </w:rPr>
        <w:t xml:space="preserve"> </w:t>
      </w:r>
      <w:r>
        <w:t>level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structural</w:t>
      </w:r>
      <w:r>
        <w:rPr>
          <w:spacing w:val="-52"/>
        </w:rPr>
        <w:t xml:space="preserve"> </w:t>
      </w:r>
      <w:r>
        <w:t>success. Refer success</w:t>
      </w:r>
      <w:r>
        <w:rPr>
          <w:spacing w:val="1"/>
        </w:rPr>
        <w:t xml:space="preserve"> </w:t>
      </w:r>
      <w:r>
        <w:t>factors and failure</w:t>
      </w:r>
      <w:r>
        <w:rPr>
          <w:spacing w:val="1"/>
        </w:rPr>
        <w:t xml:space="preserve"> </w:t>
      </w:r>
      <w:r>
        <w:t>mechanisms</w:t>
      </w:r>
      <w:r>
        <w:rPr>
          <w:spacing w:val="-2"/>
        </w:rPr>
        <w:t xml:space="preserve"> </w:t>
      </w:r>
      <w:r>
        <w:t>below</w:t>
      </w:r>
    </w:p>
    <w:p w14:paraId="4BB3A083" w14:textId="77777777" w:rsidR="0040573D" w:rsidRDefault="000C5DF2">
      <w:pPr>
        <w:pStyle w:val="Heading6"/>
        <w:ind w:left="68" w:right="2329"/>
      </w:pPr>
      <w:r>
        <w:rPr>
          <w:b w:val="0"/>
        </w:rPr>
        <w:br w:type="column"/>
      </w:r>
      <w:r>
        <w:t>Success in achieving</w:t>
      </w:r>
      <w:r>
        <w:rPr>
          <w:spacing w:val="-53"/>
        </w:rPr>
        <w:t xml:space="preserve"> </w:t>
      </w:r>
      <w:r>
        <w:t>intended</w:t>
      </w:r>
      <w:r>
        <w:rPr>
          <w:spacing w:val="-3"/>
        </w:rPr>
        <w:t xml:space="preserve"> </w:t>
      </w:r>
      <w:r>
        <w:t>outcome</w:t>
      </w:r>
    </w:p>
    <w:p w14:paraId="45219E6D" w14:textId="77777777" w:rsidR="0040573D" w:rsidRDefault="000C5DF2">
      <w:pPr>
        <w:pStyle w:val="BodyText"/>
        <w:spacing w:before="45"/>
        <w:ind w:left="68" w:right="1904"/>
      </w:pPr>
      <w:r>
        <w:t>High where the structural</w:t>
      </w:r>
      <w:r>
        <w:rPr>
          <w:spacing w:val="1"/>
        </w:rPr>
        <w:t xml:space="preserve"> </w:t>
      </w:r>
      <w:r>
        <w:t>success</w:t>
      </w:r>
      <w:r>
        <w:rPr>
          <w:spacing w:val="-3"/>
        </w:rPr>
        <w:t xml:space="preserve"> </w:t>
      </w:r>
      <w:r>
        <w:t>has</w:t>
      </w:r>
      <w:r>
        <w:rPr>
          <w:spacing w:val="-4"/>
        </w:rPr>
        <w:t xml:space="preserve"> </w:t>
      </w:r>
      <w:r>
        <w:t>been</w:t>
      </w:r>
      <w:r>
        <w:rPr>
          <w:spacing w:val="-2"/>
        </w:rPr>
        <w:t xml:space="preserve"> </w:t>
      </w:r>
      <w:r>
        <w:t>achieved</w:t>
      </w:r>
    </w:p>
    <w:p w14:paraId="35C79776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num="4" w:space="720" w:equalWidth="0">
            <w:col w:w="1415" w:space="40"/>
            <w:col w:w="2324" w:space="39"/>
            <w:col w:w="2512" w:space="39"/>
            <w:col w:w="4441"/>
          </w:cols>
        </w:sectPr>
      </w:pPr>
    </w:p>
    <w:p w14:paraId="450A57DE" w14:textId="77777777" w:rsidR="0040573D" w:rsidRDefault="000C5DF2">
      <w:pPr>
        <w:pStyle w:val="Heading6"/>
        <w:spacing w:before="59"/>
        <w:ind w:right="-18"/>
      </w:pPr>
      <w:r>
        <w:t>Success</w:t>
      </w:r>
      <w:r>
        <w:rPr>
          <w:spacing w:val="-54"/>
        </w:rPr>
        <w:t xml:space="preserve"> </w:t>
      </w:r>
      <w:r>
        <w:t>factors</w:t>
      </w:r>
    </w:p>
    <w:p w14:paraId="38D9BCDC" w14:textId="77777777" w:rsidR="0040573D" w:rsidRDefault="0040573D">
      <w:pPr>
        <w:pStyle w:val="BodyText"/>
        <w:rPr>
          <w:b/>
          <w:sz w:val="22"/>
        </w:rPr>
      </w:pPr>
    </w:p>
    <w:p w14:paraId="142F1C44" w14:textId="77777777" w:rsidR="0040573D" w:rsidRDefault="0040573D">
      <w:pPr>
        <w:pStyle w:val="BodyText"/>
        <w:rPr>
          <w:b/>
          <w:sz w:val="22"/>
        </w:rPr>
      </w:pPr>
    </w:p>
    <w:p w14:paraId="6E5C1618" w14:textId="77777777" w:rsidR="0040573D" w:rsidRDefault="0040573D">
      <w:pPr>
        <w:pStyle w:val="BodyText"/>
        <w:rPr>
          <w:b/>
          <w:sz w:val="22"/>
        </w:rPr>
      </w:pPr>
    </w:p>
    <w:p w14:paraId="5DC89C2A" w14:textId="77777777" w:rsidR="0040573D" w:rsidRDefault="0040573D">
      <w:pPr>
        <w:pStyle w:val="BodyText"/>
        <w:spacing w:before="10"/>
        <w:rPr>
          <w:b/>
          <w:sz w:val="19"/>
        </w:rPr>
      </w:pPr>
    </w:p>
    <w:p w14:paraId="741BE46D" w14:textId="77777777" w:rsidR="0040573D" w:rsidRDefault="000C5DF2">
      <w:pPr>
        <w:ind w:left="601"/>
        <w:rPr>
          <w:b/>
          <w:sz w:val="20"/>
        </w:rPr>
      </w:pPr>
      <w:r>
        <w:pict w14:anchorId="2D6383E1">
          <v:rect id="docshape992" o:spid="_x0000_s1671" alt="" style="position:absolute;left:0;text-align:left;margin-left:83.7pt;margin-top:-.4pt;width:424.85pt;height:.5pt;z-index:16070144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20"/>
        </w:rPr>
        <w:t>Failure</w:t>
      </w:r>
    </w:p>
    <w:p w14:paraId="6D171C63" w14:textId="77777777" w:rsidR="0040573D" w:rsidRDefault="000C5DF2">
      <w:pPr>
        <w:pStyle w:val="BodyText"/>
        <w:spacing w:before="58"/>
        <w:ind w:left="534" w:right="1875"/>
      </w:pPr>
      <w:r>
        <w:br w:type="column"/>
        <w:t>Rate of extraction brings sediment transport and deposition processes more in</w:t>
      </w:r>
      <w:r>
        <w:rPr>
          <w:spacing w:val="-53"/>
        </w:rPr>
        <w:t xml:space="preserve"> </w:t>
      </w:r>
      <w:r>
        <w:t>balance</w:t>
      </w:r>
    </w:p>
    <w:p w14:paraId="2AA8E64C" w14:textId="77777777" w:rsidR="0040573D" w:rsidRDefault="000C5DF2">
      <w:pPr>
        <w:pStyle w:val="BodyText"/>
        <w:spacing w:before="96"/>
        <w:ind w:left="534"/>
      </w:pPr>
      <w:r>
        <w:t>Sediment</w:t>
      </w:r>
      <w:r>
        <w:rPr>
          <w:spacing w:val="-6"/>
        </w:rPr>
        <w:t xml:space="preserve"> </w:t>
      </w:r>
      <w:r>
        <w:t>extraction</w:t>
      </w:r>
      <w:r>
        <w:rPr>
          <w:spacing w:val="-5"/>
        </w:rPr>
        <w:t xml:space="preserve"> </w:t>
      </w:r>
      <w:r>
        <w:t>helps</w:t>
      </w:r>
      <w:r>
        <w:rPr>
          <w:spacing w:val="-5"/>
        </w:rPr>
        <w:t xml:space="preserve"> </w:t>
      </w:r>
      <w:r>
        <w:t>restore</w:t>
      </w:r>
      <w:r>
        <w:rPr>
          <w:spacing w:val="-6"/>
        </w:rPr>
        <w:t xml:space="preserve"> </w:t>
      </w:r>
      <w:r>
        <w:t>more</w:t>
      </w:r>
      <w:r>
        <w:rPr>
          <w:spacing w:val="-6"/>
        </w:rPr>
        <w:t xml:space="preserve"> </w:t>
      </w:r>
      <w:r>
        <w:t>natural</w:t>
      </w:r>
      <w:r>
        <w:rPr>
          <w:spacing w:val="-5"/>
        </w:rPr>
        <w:t xml:space="preserve"> </w:t>
      </w:r>
      <w:r>
        <w:t>physical</w:t>
      </w:r>
      <w:r>
        <w:rPr>
          <w:spacing w:val="-5"/>
        </w:rPr>
        <w:t xml:space="preserve"> </w:t>
      </w:r>
      <w:r>
        <w:t>form</w:t>
      </w:r>
    </w:p>
    <w:p w14:paraId="2C97AD7B" w14:textId="77777777" w:rsidR="0040573D" w:rsidRDefault="000C5DF2">
      <w:pPr>
        <w:pStyle w:val="BodyText"/>
        <w:spacing w:before="96"/>
        <w:ind w:left="534" w:right="2220"/>
      </w:pPr>
      <w:r>
        <w:t>Implementation is sympathetic to river health. Minimising impacts on water</w:t>
      </w:r>
      <w:r>
        <w:rPr>
          <w:spacing w:val="-53"/>
        </w:rPr>
        <w:t xml:space="preserve"> </w:t>
      </w:r>
      <w:r>
        <w:t>quality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benthic</w:t>
      </w:r>
      <w:r>
        <w:rPr>
          <w:spacing w:val="-1"/>
        </w:rPr>
        <w:t xml:space="preserve"> </w:t>
      </w:r>
      <w:r>
        <w:t>habitat</w:t>
      </w:r>
    </w:p>
    <w:p w14:paraId="51E7002E" w14:textId="77777777" w:rsidR="0040573D" w:rsidRDefault="000C5DF2">
      <w:pPr>
        <w:pStyle w:val="Heading6"/>
        <w:tabs>
          <w:tab w:val="left" w:pos="2447"/>
        </w:tabs>
        <w:spacing w:before="107"/>
        <w:ind w:left="534"/>
      </w:pPr>
      <w:r>
        <w:pict w14:anchorId="3B55B3FC">
          <v:rect id="docshape993" o:spid="_x0000_s1670" alt="" style="position:absolute;left:0;text-align:left;margin-left:152.7pt;margin-top:19.35pt;width:355.85pt;height:.5pt;z-index:1607065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Process</w:t>
      </w:r>
      <w:r>
        <w:tab/>
        <w:t>Management</w:t>
      </w:r>
    </w:p>
    <w:p w14:paraId="25FEBCE7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1415" w:space="40"/>
            <w:col w:w="9355"/>
          </w:cols>
        </w:sectPr>
      </w:pPr>
    </w:p>
    <w:p w14:paraId="38A1BBBE" w14:textId="77777777" w:rsidR="0040573D" w:rsidRDefault="000C5DF2">
      <w:pPr>
        <w:ind w:left="601"/>
        <w:rPr>
          <w:b/>
          <w:sz w:val="20"/>
        </w:rPr>
      </w:pPr>
      <w:r>
        <w:rPr>
          <w:b/>
          <w:spacing w:val="-1"/>
          <w:sz w:val="20"/>
        </w:rPr>
        <w:t>mechanisms</w:t>
      </w:r>
    </w:p>
    <w:p w14:paraId="2FAC28FD" w14:textId="77777777" w:rsidR="0040573D" w:rsidRDefault="000C5DF2">
      <w:pPr>
        <w:pStyle w:val="BodyText"/>
        <w:spacing w:before="56"/>
        <w:ind w:left="135"/>
      </w:pPr>
      <w:r>
        <w:br w:type="column"/>
        <w:t>Sediment</w:t>
      </w:r>
    </w:p>
    <w:p w14:paraId="7AAD37E4" w14:textId="77777777" w:rsidR="0040573D" w:rsidRDefault="000C5DF2">
      <w:pPr>
        <w:pStyle w:val="BodyText"/>
        <w:spacing w:before="1"/>
        <w:ind w:left="135"/>
      </w:pPr>
      <w:r>
        <w:rPr>
          <w:spacing w:val="-1"/>
        </w:rPr>
        <w:t>re-suspension</w:t>
      </w:r>
    </w:p>
    <w:p w14:paraId="624618B1" w14:textId="77777777" w:rsidR="0040573D" w:rsidRDefault="000C5DF2">
      <w:pPr>
        <w:pStyle w:val="BodyText"/>
        <w:spacing w:before="56"/>
        <w:ind w:left="601" w:right="1885"/>
      </w:pPr>
      <w:r>
        <w:br w:type="column"/>
        <w:t>Period of operation needs to be governed by the need to</w:t>
      </w:r>
      <w:r>
        <w:rPr>
          <w:spacing w:val="-53"/>
        </w:rPr>
        <w:t xml:space="preserve"> </w:t>
      </w:r>
      <w:r>
        <w:t>minimise</w:t>
      </w:r>
      <w:r>
        <w:rPr>
          <w:spacing w:val="-3"/>
        </w:rPr>
        <w:t xml:space="preserve"> </w:t>
      </w:r>
      <w:r>
        <w:t>e</w:t>
      </w:r>
      <w:r>
        <w:t>ffect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turbidity</w:t>
      </w:r>
      <w:r>
        <w:rPr>
          <w:spacing w:val="-3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downstream</w:t>
      </w:r>
      <w:r>
        <w:rPr>
          <w:spacing w:val="-3"/>
        </w:rPr>
        <w:t xml:space="preserve"> </w:t>
      </w:r>
      <w:r>
        <w:t>values.</w:t>
      </w:r>
    </w:p>
    <w:p w14:paraId="362E29AD" w14:textId="77777777" w:rsidR="0040573D" w:rsidRDefault="000C5DF2">
      <w:pPr>
        <w:pStyle w:val="BodyText"/>
        <w:ind w:left="601" w:right="2042"/>
      </w:pPr>
      <w:r>
        <w:t>Sediment is extracted from the downstream face of the</w:t>
      </w:r>
      <w:r>
        <w:rPr>
          <w:spacing w:val="-53"/>
        </w:rPr>
        <w:t xml:space="preserve"> </w:t>
      </w:r>
      <w:r>
        <w:t>bar</w:t>
      </w:r>
      <w:r>
        <w:rPr>
          <w:spacing w:val="-2"/>
        </w:rPr>
        <w:t xml:space="preserve"> </w:t>
      </w:r>
      <w:r>
        <w:t>not</w:t>
      </w:r>
      <w:r>
        <w:rPr>
          <w:spacing w:val="-1"/>
        </w:rPr>
        <w:t xml:space="preserve"> </w:t>
      </w:r>
      <w:r>
        <w:t>exposed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currents</w:t>
      </w:r>
    </w:p>
    <w:p w14:paraId="2401907D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num="3" w:space="720" w:equalWidth="0">
            <w:col w:w="1814" w:space="40"/>
            <w:col w:w="1390" w:space="56"/>
            <w:col w:w="7510"/>
          </w:cols>
        </w:sectPr>
      </w:pPr>
    </w:p>
    <w:p w14:paraId="6B10DF8D" w14:textId="77777777" w:rsidR="0040573D" w:rsidRDefault="0040573D">
      <w:pPr>
        <w:pStyle w:val="BodyText"/>
        <w:spacing w:before="5"/>
        <w:rPr>
          <w:sz w:val="4"/>
        </w:rPr>
      </w:pPr>
    </w:p>
    <w:p w14:paraId="015D23C1" w14:textId="77777777" w:rsidR="0040573D" w:rsidRDefault="000C5DF2">
      <w:pPr>
        <w:pStyle w:val="BodyText"/>
        <w:spacing w:line="20" w:lineRule="exact"/>
        <w:ind w:left="1954"/>
        <w:rPr>
          <w:sz w:val="2"/>
        </w:rPr>
      </w:pPr>
      <w:r>
        <w:rPr>
          <w:sz w:val="2"/>
        </w:rPr>
      </w:r>
      <w:r>
        <w:rPr>
          <w:sz w:val="2"/>
        </w:rPr>
        <w:pict w14:anchorId="64D642D2">
          <v:group id="docshapegroup994" o:spid="_x0000_s1668" alt="" style="width:355.9pt;height:.25pt;mso-position-horizontal-relative:char;mso-position-vertical-relative:line" coordsize="7118,5">
            <v:rect id="docshape995" o:spid="_x0000_s1669" alt="" style="position:absolute;width:7118;height:5" fillcolor="black" stroked="f"/>
            <w10:anchorlock/>
          </v:group>
        </w:pict>
      </w:r>
    </w:p>
    <w:p w14:paraId="6D315C95" w14:textId="77777777" w:rsidR="0040573D" w:rsidRDefault="000C5DF2">
      <w:pPr>
        <w:pStyle w:val="BodyText"/>
        <w:tabs>
          <w:tab w:val="left" w:pos="3901"/>
        </w:tabs>
        <w:ind w:left="3901" w:right="2430" w:hanging="1913"/>
      </w:pPr>
      <w:r>
        <w:pict w14:anchorId="2A61DC19">
          <v:rect id="docshape996" o:spid="_x0000_s1667" alt="" style="position:absolute;left:0;text-align:left;margin-left:152.7pt;margin-top:25.6pt;width:355.85pt;height:.25pt;z-index:-15389184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  <w:r>
        <w:t>Bank</w:t>
      </w:r>
      <w:r>
        <w:rPr>
          <w:spacing w:val="-2"/>
        </w:rPr>
        <w:t xml:space="preserve"> </w:t>
      </w:r>
      <w:r>
        <w:t>collapse</w:t>
      </w:r>
      <w:r>
        <w:tab/>
        <w:t>Can cause deepening and therefore bank collapse</w:t>
      </w:r>
      <w:r>
        <w:rPr>
          <w:spacing w:val="-52"/>
        </w:rPr>
        <w:t xml:space="preserve"> </w:t>
      </w:r>
      <w:r>
        <w:t>upstream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downstream</w:t>
      </w:r>
    </w:p>
    <w:p w14:paraId="19B9A62F" w14:textId="77777777" w:rsidR="0040573D" w:rsidRDefault="000C5DF2">
      <w:pPr>
        <w:pStyle w:val="BodyText"/>
        <w:tabs>
          <w:tab w:val="left" w:pos="3901"/>
        </w:tabs>
        <w:ind w:left="1988"/>
      </w:pPr>
      <w:r>
        <w:t>Damage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habitat</w:t>
      </w:r>
      <w:r>
        <w:tab/>
        <w:t>Only</w:t>
      </w:r>
      <w:r>
        <w:rPr>
          <w:spacing w:val="-2"/>
        </w:rPr>
        <w:t xml:space="preserve"> </w:t>
      </w:r>
      <w:r>
        <w:t>work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stockpile</w:t>
      </w:r>
      <w:r>
        <w:rPr>
          <w:spacing w:val="-2"/>
        </w:rPr>
        <w:t xml:space="preserve"> </w:t>
      </w:r>
      <w:r>
        <w:t>sediment</w:t>
      </w:r>
      <w:r>
        <w:rPr>
          <w:spacing w:val="-3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one</w:t>
      </w:r>
      <w:r>
        <w:rPr>
          <w:spacing w:val="-3"/>
        </w:rPr>
        <w:t xml:space="preserve"> </w:t>
      </w:r>
      <w:r>
        <w:t>bank</w:t>
      </w:r>
    </w:p>
    <w:p w14:paraId="0229273B" w14:textId="77777777" w:rsidR="0040573D" w:rsidRDefault="000C5DF2">
      <w:pPr>
        <w:pStyle w:val="BodyText"/>
        <w:spacing w:before="44"/>
        <w:ind w:left="3901" w:right="1963"/>
      </w:pPr>
      <w:r>
        <w:t>Deep or repeated excavation at one site is preferable to</w:t>
      </w:r>
      <w:r>
        <w:rPr>
          <w:spacing w:val="-53"/>
        </w:rPr>
        <w:t xml:space="preserve"> </w:t>
      </w:r>
      <w:r>
        <w:t>minor</w:t>
      </w:r>
      <w:r>
        <w:rPr>
          <w:spacing w:val="-2"/>
        </w:rPr>
        <w:t xml:space="preserve"> </w:t>
      </w:r>
      <w:r>
        <w:t>excavat</w:t>
      </w:r>
      <w:r>
        <w:t>ions</w:t>
      </w:r>
      <w:r>
        <w:rPr>
          <w:spacing w:val="-1"/>
        </w:rPr>
        <w:t xml:space="preserve"> </w:t>
      </w:r>
      <w:r>
        <w:t>over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long</w:t>
      </w:r>
      <w:r>
        <w:rPr>
          <w:spacing w:val="-1"/>
        </w:rPr>
        <w:t xml:space="preserve"> </w:t>
      </w:r>
      <w:r>
        <w:t>stretch</w:t>
      </w:r>
      <w:r>
        <w:rPr>
          <w:spacing w:val="-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stream</w:t>
      </w:r>
    </w:p>
    <w:p w14:paraId="7FD2A0DA" w14:textId="77777777" w:rsidR="0040573D" w:rsidRDefault="000C5DF2">
      <w:pPr>
        <w:pStyle w:val="BodyText"/>
        <w:spacing w:before="48"/>
        <w:ind w:left="3901" w:right="1786"/>
      </w:pPr>
      <w:r>
        <w:t>Introduce irregularities in the excavated channel bed or</w:t>
      </w:r>
      <w:r>
        <w:rPr>
          <w:spacing w:val="1"/>
        </w:rPr>
        <w:t xml:space="preserve"> </w:t>
      </w:r>
      <w:r>
        <w:t>banks by leaving some areas of shallow flow amongst the</w:t>
      </w:r>
      <w:r>
        <w:rPr>
          <w:spacing w:val="-53"/>
        </w:rPr>
        <w:t xml:space="preserve"> </w:t>
      </w:r>
      <w:r>
        <w:t>deeper</w:t>
      </w:r>
      <w:r>
        <w:rPr>
          <w:spacing w:val="-2"/>
        </w:rPr>
        <w:t xml:space="preserve"> </w:t>
      </w:r>
      <w:r>
        <w:t>areas</w:t>
      </w:r>
    </w:p>
    <w:p w14:paraId="4E71C1A9" w14:textId="77777777" w:rsidR="0040573D" w:rsidRDefault="000C5DF2">
      <w:pPr>
        <w:pStyle w:val="BodyText"/>
        <w:spacing w:before="48"/>
        <w:ind w:left="3901" w:right="2019"/>
      </w:pPr>
      <w:r>
        <w:pict w14:anchorId="0DDBA802">
          <v:rect id="docshape997" o:spid="_x0000_s1666" alt="" style="position:absolute;left:0;text-align:left;margin-left:83.7pt;margin-top:27.95pt;width:424.85pt;height:.5pt;z-index:-15388672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  <w:r>
        <w:t>Reinstate snags after excavation is complete, or create</w:t>
      </w:r>
      <w:r>
        <w:rPr>
          <w:spacing w:val="-53"/>
        </w:rPr>
        <w:t xml:space="preserve"> </w:t>
      </w:r>
      <w:r>
        <w:t>artificial</w:t>
      </w:r>
      <w:r>
        <w:rPr>
          <w:spacing w:val="-2"/>
        </w:rPr>
        <w:t xml:space="preserve"> </w:t>
      </w:r>
      <w:r>
        <w:t>obstructions</w:t>
      </w:r>
    </w:p>
    <w:p w14:paraId="7D1F418A" w14:textId="77777777" w:rsidR="0040573D" w:rsidRDefault="0040573D">
      <w:pPr>
        <w:pStyle w:val="BodyText"/>
        <w:spacing w:before="6"/>
        <w:rPr>
          <w:sz w:val="19"/>
        </w:rPr>
      </w:pPr>
    </w:p>
    <w:p w14:paraId="33224079" w14:textId="77777777" w:rsidR="0040573D" w:rsidRDefault="0040573D">
      <w:pPr>
        <w:rPr>
          <w:sz w:val="19"/>
        </w:r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441026D1" w14:textId="77777777" w:rsidR="0040573D" w:rsidRDefault="000C5DF2">
      <w:pPr>
        <w:pStyle w:val="Heading4"/>
        <w:spacing w:before="100"/>
      </w:pPr>
      <w:r>
        <w:t>DEMONSTRATION</w:t>
      </w:r>
      <w:r>
        <w:rPr>
          <w:spacing w:val="-3"/>
        </w:rPr>
        <w:t xml:space="preserve"> </w:t>
      </w:r>
      <w:r>
        <w:t>SITES</w:t>
      </w:r>
    </w:p>
    <w:p w14:paraId="3AADF6FE" w14:textId="77777777" w:rsidR="0040573D" w:rsidRDefault="000C5DF2">
      <w:pPr>
        <w:pStyle w:val="Heading6"/>
        <w:spacing w:before="49"/>
      </w:pPr>
      <w:r>
        <w:t>Site</w:t>
      </w:r>
      <w:r>
        <w:rPr>
          <w:spacing w:val="-2"/>
        </w:rPr>
        <w:t xml:space="preserve"> </w:t>
      </w:r>
      <w:r>
        <w:t>1</w:t>
      </w:r>
    </w:p>
    <w:p w14:paraId="3EE94AA9" w14:textId="77777777" w:rsidR="0040573D" w:rsidRDefault="000C5DF2">
      <w:pPr>
        <w:pStyle w:val="BodyText"/>
        <w:tabs>
          <w:tab w:val="left" w:pos="1681"/>
        </w:tabs>
        <w:spacing w:before="48" w:line="290" w:lineRule="auto"/>
        <w:ind w:left="601" w:right="312"/>
      </w:pPr>
      <w:r>
        <w:t>Stream:</w:t>
      </w:r>
      <w:r>
        <w:tab/>
        <w:t>Reedy Creek</w:t>
      </w:r>
      <w:r>
        <w:rPr>
          <w:spacing w:val="-53"/>
        </w:rPr>
        <w:t xml:space="preserve"> </w:t>
      </w:r>
      <w:r>
        <w:t>Basin:</w:t>
      </w:r>
      <w:r>
        <w:tab/>
        <w:t>Ovens</w:t>
      </w:r>
    </w:p>
    <w:p w14:paraId="16E20DD0" w14:textId="77777777" w:rsidR="0040573D" w:rsidRDefault="000C5DF2">
      <w:pPr>
        <w:pStyle w:val="BodyText"/>
        <w:tabs>
          <w:tab w:val="left" w:pos="1681"/>
        </w:tabs>
        <w:spacing w:line="229" w:lineRule="exact"/>
        <w:ind w:left="601"/>
      </w:pPr>
      <w:r>
        <w:t>Contact:</w:t>
      </w:r>
      <w:r>
        <w:tab/>
        <w:t>North</w:t>
      </w:r>
      <w:r>
        <w:rPr>
          <w:spacing w:val="-4"/>
        </w:rPr>
        <w:t xml:space="preserve"> </w:t>
      </w:r>
      <w:r>
        <w:t>East</w:t>
      </w:r>
      <w:r>
        <w:rPr>
          <w:spacing w:val="-4"/>
        </w:rPr>
        <w:t xml:space="preserve"> </w:t>
      </w:r>
      <w:r>
        <w:t>CMA</w:t>
      </w:r>
    </w:p>
    <w:p w14:paraId="7938A4EC" w14:textId="77777777" w:rsidR="0040573D" w:rsidRDefault="000C5DF2">
      <w:r>
        <w:br w:type="column"/>
      </w:r>
    </w:p>
    <w:p w14:paraId="0D1BF310" w14:textId="77777777" w:rsidR="0040573D" w:rsidRDefault="000C5DF2">
      <w:pPr>
        <w:pStyle w:val="Heading6"/>
        <w:spacing w:before="152"/>
      </w:pPr>
      <w:r>
        <w:t>Site</w:t>
      </w:r>
      <w:r>
        <w:rPr>
          <w:spacing w:val="-2"/>
        </w:rPr>
        <w:t xml:space="preserve"> </w:t>
      </w:r>
      <w:r>
        <w:t>2</w:t>
      </w:r>
    </w:p>
    <w:p w14:paraId="04487413" w14:textId="77777777" w:rsidR="0040573D" w:rsidRDefault="000C5DF2">
      <w:pPr>
        <w:pStyle w:val="BodyText"/>
        <w:tabs>
          <w:tab w:val="left" w:pos="1681"/>
        </w:tabs>
        <w:spacing w:before="47" w:line="290" w:lineRule="auto"/>
        <w:ind w:left="601" w:right="3843"/>
      </w:pPr>
      <w:r>
        <w:t>Stream:</w:t>
      </w:r>
      <w:r>
        <w:tab/>
        <w:t>Glenelg River</w:t>
      </w:r>
      <w:r>
        <w:rPr>
          <w:spacing w:val="-53"/>
        </w:rPr>
        <w:t xml:space="preserve"> </w:t>
      </w:r>
      <w:r>
        <w:t>Basin:</w:t>
      </w:r>
      <w:r>
        <w:tab/>
        <w:t>Glenelg</w:t>
      </w:r>
    </w:p>
    <w:p w14:paraId="6A99A669" w14:textId="77777777" w:rsidR="0040573D" w:rsidRDefault="000C5DF2">
      <w:pPr>
        <w:pStyle w:val="BodyText"/>
        <w:tabs>
          <w:tab w:val="left" w:pos="1682"/>
        </w:tabs>
        <w:spacing w:line="229" w:lineRule="exact"/>
        <w:ind w:left="601"/>
      </w:pPr>
      <w:r>
        <w:t>Contact:</w:t>
      </w:r>
      <w:r>
        <w:tab/>
      </w:r>
      <w:r>
        <w:t>Glenelg-Hopkins</w:t>
      </w:r>
      <w:r>
        <w:rPr>
          <w:spacing w:val="-6"/>
        </w:rPr>
        <w:t xml:space="preserve"> </w:t>
      </w:r>
      <w:r>
        <w:t>CMA</w:t>
      </w:r>
    </w:p>
    <w:p w14:paraId="2391FC1D" w14:textId="77777777" w:rsidR="0040573D" w:rsidRDefault="0040573D">
      <w:pPr>
        <w:spacing w:line="229" w:lineRule="exact"/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3165" w:space="901"/>
            <w:col w:w="6744"/>
          </w:cols>
        </w:sectPr>
      </w:pPr>
    </w:p>
    <w:p w14:paraId="3281A294" w14:textId="77777777" w:rsidR="0040573D" w:rsidRDefault="000C5DF2">
      <w:pPr>
        <w:pStyle w:val="BodyText"/>
        <w:spacing w:before="5"/>
        <w:rPr>
          <w:sz w:val="4"/>
        </w:rPr>
      </w:pPr>
      <w:r>
        <w:pict w14:anchorId="43888AD4">
          <v:shape id="docshape998" o:spid="_x0000_s1665" type="#_x0000_t202" alt="" style="position:absolute;margin-left:17.7pt;margin-top:52.9pt;width:10.95pt;height:65.1pt;z-index:1607116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3BF2E40C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3246CA87" w14:textId="77777777" w:rsidR="0040573D" w:rsidRDefault="000C5DF2">
      <w:pPr>
        <w:ind w:left="601"/>
        <w:rPr>
          <w:sz w:val="20"/>
        </w:rPr>
      </w:pPr>
      <w:r>
        <w:rPr>
          <w:noProof/>
          <w:sz w:val="20"/>
        </w:rPr>
        <w:drawing>
          <wp:inline distT="0" distB="0" distL="0" distR="0" wp14:anchorId="61B15CF7" wp14:editId="6C485794">
            <wp:extent cx="2571193" cy="1865376"/>
            <wp:effectExtent l="0" t="0" r="0" b="0"/>
            <wp:docPr id="161" name="image1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144.jpeg"/>
                    <pic:cNvPicPr/>
                  </pic:nvPicPr>
                  <pic:blipFill>
                    <a:blip r:embed="rId3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71193" cy="186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0"/>
          <w:sz w:val="20"/>
        </w:rPr>
        <w:t xml:space="preserve"> </w:t>
      </w:r>
      <w:r>
        <w:rPr>
          <w:noProof/>
          <w:spacing w:val="30"/>
          <w:position w:val="3"/>
          <w:sz w:val="20"/>
        </w:rPr>
        <w:drawing>
          <wp:inline distT="0" distB="0" distL="0" distR="0" wp14:anchorId="2E54BF87" wp14:editId="04447424">
            <wp:extent cx="2734733" cy="1845945"/>
            <wp:effectExtent l="0" t="0" r="0" b="0"/>
            <wp:docPr id="163" name="image1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145.jpeg"/>
                    <pic:cNvPicPr/>
                  </pic:nvPicPr>
                  <pic:blipFill>
                    <a:blip r:embed="rId3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4733" cy="1845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D470D0" w14:textId="77777777" w:rsidR="0040573D" w:rsidRDefault="000C5DF2">
      <w:pPr>
        <w:tabs>
          <w:tab w:val="left" w:pos="4668"/>
        </w:tabs>
        <w:spacing w:before="75"/>
        <w:ind w:left="601"/>
        <w:rPr>
          <w:b/>
          <w:sz w:val="18"/>
        </w:rPr>
      </w:pPr>
      <w:r>
        <w:rPr>
          <w:b/>
          <w:sz w:val="18"/>
        </w:rPr>
        <w:t>Sand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in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Reedy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Creek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near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Wangaratta</w:t>
      </w:r>
      <w:r>
        <w:rPr>
          <w:b/>
          <w:sz w:val="18"/>
        </w:rPr>
        <w:tab/>
      </w:r>
      <w:r>
        <w:rPr>
          <w:b/>
          <w:position w:val="1"/>
          <w:sz w:val="18"/>
        </w:rPr>
        <w:t>Sand</w:t>
      </w:r>
      <w:r>
        <w:rPr>
          <w:b/>
          <w:spacing w:val="-4"/>
          <w:position w:val="1"/>
          <w:sz w:val="18"/>
        </w:rPr>
        <w:t xml:space="preserve"> </w:t>
      </w:r>
      <w:r>
        <w:rPr>
          <w:b/>
          <w:position w:val="1"/>
          <w:sz w:val="18"/>
        </w:rPr>
        <w:t>extraction</w:t>
      </w:r>
      <w:r>
        <w:rPr>
          <w:b/>
          <w:spacing w:val="-4"/>
          <w:position w:val="1"/>
          <w:sz w:val="18"/>
        </w:rPr>
        <w:t xml:space="preserve"> </w:t>
      </w:r>
      <w:r>
        <w:rPr>
          <w:b/>
          <w:position w:val="1"/>
          <w:sz w:val="18"/>
        </w:rPr>
        <w:t>Glenelg</w:t>
      </w:r>
      <w:r>
        <w:rPr>
          <w:b/>
          <w:spacing w:val="-4"/>
          <w:position w:val="1"/>
          <w:sz w:val="18"/>
        </w:rPr>
        <w:t xml:space="preserve"> </w:t>
      </w:r>
      <w:r>
        <w:rPr>
          <w:b/>
          <w:position w:val="1"/>
          <w:sz w:val="18"/>
        </w:rPr>
        <w:t>River</w:t>
      </w:r>
      <w:r>
        <w:rPr>
          <w:b/>
          <w:spacing w:val="-4"/>
          <w:position w:val="1"/>
          <w:sz w:val="18"/>
        </w:rPr>
        <w:t xml:space="preserve"> </w:t>
      </w:r>
      <w:r>
        <w:rPr>
          <w:b/>
          <w:position w:val="1"/>
          <w:sz w:val="18"/>
        </w:rPr>
        <w:t>near</w:t>
      </w:r>
      <w:r>
        <w:rPr>
          <w:b/>
          <w:spacing w:val="-4"/>
          <w:position w:val="1"/>
          <w:sz w:val="18"/>
        </w:rPr>
        <w:t xml:space="preserve"> </w:t>
      </w:r>
      <w:r>
        <w:rPr>
          <w:b/>
          <w:position w:val="1"/>
          <w:sz w:val="18"/>
        </w:rPr>
        <w:t>Casterton</w:t>
      </w:r>
    </w:p>
    <w:p w14:paraId="50F8B840" w14:textId="77777777" w:rsidR="0040573D" w:rsidRDefault="000C5DF2">
      <w:pPr>
        <w:pStyle w:val="Heading4"/>
        <w:spacing w:before="168"/>
      </w:pPr>
      <w:r>
        <w:t>DESIGN</w:t>
      </w:r>
      <w:r>
        <w:rPr>
          <w:spacing w:val="-2"/>
        </w:rPr>
        <w:t xml:space="preserve"> </w:t>
      </w:r>
      <w:r>
        <w:t>GUIDELINES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RELATED</w:t>
      </w:r>
      <w:r>
        <w:rPr>
          <w:spacing w:val="-1"/>
        </w:rPr>
        <w:t xml:space="preserve"> </w:t>
      </w:r>
      <w:r>
        <w:t>INFORMATION</w:t>
      </w:r>
      <w:r>
        <w:rPr>
          <w:spacing w:val="-3"/>
        </w:rPr>
        <w:t xml:space="preserve"> </w:t>
      </w:r>
      <w:r>
        <w:t>SOURCES</w:t>
      </w:r>
    </w:p>
    <w:p w14:paraId="70C13D2C" w14:textId="77777777" w:rsidR="0040573D" w:rsidRDefault="000C5DF2">
      <w:pPr>
        <w:spacing w:before="48"/>
        <w:ind w:left="601" w:right="2629"/>
        <w:rPr>
          <w:i/>
          <w:sz w:val="20"/>
        </w:rPr>
      </w:pPr>
      <w:r>
        <w:rPr>
          <w:sz w:val="20"/>
        </w:rPr>
        <w:t>Rutherfurd</w:t>
      </w:r>
      <w:r>
        <w:rPr>
          <w:spacing w:val="1"/>
          <w:sz w:val="20"/>
        </w:rPr>
        <w:t xml:space="preserve"> </w:t>
      </w:r>
      <w:r>
        <w:rPr>
          <w:sz w:val="20"/>
        </w:rPr>
        <w:t>I.D., Jerie, K. and Marsh, N. 2000</w:t>
      </w:r>
      <w:r>
        <w:rPr>
          <w:i/>
          <w:sz w:val="20"/>
        </w:rPr>
        <w:t>, A Rehabilitation Manual for Australian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Streams,</w:t>
      </w:r>
      <w:r>
        <w:rPr>
          <w:i/>
          <w:spacing w:val="-2"/>
          <w:sz w:val="20"/>
        </w:rPr>
        <w:t xml:space="preserve"> </w:t>
      </w:r>
      <w:r>
        <w:rPr>
          <w:sz w:val="20"/>
        </w:rPr>
        <w:t>Land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Water</w:t>
      </w:r>
      <w:r>
        <w:rPr>
          <w:spacing w:val="-2"/>
          <w:sz w:val="20"/>
        </w:rPr>
        <w:t xml:space="preserve"> </w:t>
      </w:r>
      <w:r>
        <w:rPr>
          <w:sz w:val="20"/>
        </w:rPr>
        <w:t>Australia,</w:t>
      </w:r>
      <w:r>
        <w:rPr>
          <w:spacing w:val="-1"/>
          <w:sz w:val="20"/>
        </w:rPr>
        <w:t xml:space="preserve"> </w:t>
      </w:r>
      <w:r>
        <w:rPr>
          <w:sz w:val="20"/>
        </w:rPr>
        <w:t>Canberra,</w:t>
      </w:r>
      <w:r>
        <w:rPr>
          <w:spacing w:val="-2"/>
          <w:sz w:val="20"/>
        </w:rPr>
        <w:t xml:space="preserve"> </w:t>
      </w:r>
      <w:r>
        <w:rPr>
          <w:sz w:val="20"/>
        </w:rPr>
        <w:t>pp.</w:t>
      </w:r>
      <w:r>
        <w:rPr>
          <w:spacing w:val="-1"/>
          <w:sz w:val="20"/>
        </w:rPr>
        <w:t xml:space="preserve"> </w:t>
      </w:r>
      <w:r>
        <w:rPr>
          <w:sz w:val="20"/>
        </w:rPr>
        <w:t>326-27</w:t>
      </w:r>
      <w:r>
        <w:rPr>
          <w:i/>
          <w:sz w:val="20"/>
        </w:rPr>
        <w:t>.</w:t>
      </w:r>
    </w:p>
    <w:p w14:paraId="4054BD97" w14:textId="77777777" w:rsidR="0040573D" w:rsidRDefault="0040573D">
      <w:pPr>
        <w:pStyle w:val="BodyText"/>
        <w:spacing w:before="5"/>
        <w:rPr>
          <w:i/>
          <w:sz w:val="30"/>
        </w:rPr>
      </w:pPr>
    </w:p>
    <w:p w14:paraId="0DFA2665" w14:textId="77777777" w:rsidR="0040573D" w:rsidRDefault="000C5DF2">
      <w:pPr>
        <w:pStyle w:val="Heading4"/>
      </w:pPr>
      <w:r>
        <w:t>CONSTRUCTION</w:t>
      </w:r>
      <w:r>
        <w:rPr>
          <w:spacing w:val="-3"/>
        </w:rPr>
        <w:t xml:space="preserve"> </w:t>
      </w:r>
      <w:r>
        <w:t>COSTS</w:t>
      </w:r>
    </w:p>
    <w:p w14:paraId="509FB0AE" w14:textId="77777777" w:rsidR="0040573D" w:rsidRDefault="000C5DF2">
      <w:pPr>
        <w:pStyle w:val="BodyText"/>
        <w:spacing w:before="48"/>
        <w:ind w:left="601"/>
      </w:pPr>
      <w:r>
        <w:t>$100-150</w:t>
      </w:r>
      <w:r>
        <w:rPr>
          <w:spacing w:val="-7"/>
        </w:rPr>
        <w:t xml:space="preserve"> </w:t>
      </w:r>
      <w:r>
        <w:t>per</w:t>
      </w:r>
      <w:r>
        <w:rPr>
          <w:spacing w:val="-6"/>
        </w:rPr>
        <w:t xml:space="preserve"> </w:t>
      </w:r>
      <w:r>
        <w:t>hour</w:t>
      </w:r>
      <w:r>
        <w:rPr>
          <w:spacing w:val="-7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sediment</w:t>
      </w:r>
      <w:r>
        <w:rPr>
          <w:spacing w:val="-7"/>
        </w:rPr>
        <w:t xml:space="preserve"> </w:t>
      </w:r>
      <w:r>
        <w:t>extraction</w:t>
      </w:r>
      <w:r>
        <w:rPr>
          <w:spacing w:val="-6"/>
        </w:rPr>
        <w:t xml:space="preserve"> </w:t>
      </w:r>
      <w:r>
        <w:t>(excluding</w:t>
      </w:r>
      <w:r>
        <w:rPr>
          <w:spacing w:val="-8"/>
        </w:rPr>
        <w:t xml:space="preserve"> </w:t>
      </w:r>
      <w:r>
        <w:t>cartage).</w:t>
      </w:r>
    </w:p>
    <w:p w14:paraId="1949E1B3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42644560" w14:textId="77777777" w:rsidR="0040573D" w:rsidRDefault="0040573D">
      <w:pPr>
        <w:pStyle w:val="BodyText"/>
      </w:pPr>
    </w:p>
    <w:p w14:paraId="1BC65A4E" w14:textId="77777777" w:rsidR="0040573D" w:rsidRDefault="0040573D">
      <w:pPr>
        <w:pStyle w:val="BodyText"/>
      </w:pPr>
    </w:p>
    <w:p w14:paraId="2383216D" w14:textId="77777777" w:rsidR="0040573D" w:rsidRDefault="0040573D">
      <w:pPr>
        <w:pStyle w:val="BodyText"/>
        <w:spacing w:before="3"/>
        <w:rPr>
          <w:sz w:val="22"/>
        </w:rPr>
      </w:pPr>
    </w:p>
    <w:p w14:paraId="78A62A30" w14:textId="77777777" w:rsidR="0040573D" w:rsidRDefault="000C5DF2">
      <w:pPr>
        <w:pStyle w:val="Heading2"/>
        <w:numPr>
          <w:ilvl w:val="2"/>
          <w:numId w:val="59"/>
        </w:numPr>
        <w:tabs>
          <w:tab w:val="left" w:pos="2069"/>
        </w:tabs>
        <w:rPr>
          <w:color w:val="01688A"/>
        </w:rPr>
      </w:pPr>
      <w:bookmarkStart w:id="73" w:name="_bookmark73"/>
      <w:bookmarkEnd w:id="73"/>
      <w:r>
        <w:rPr>
          <w:color w:val="01688A"/>
        </w:rPr>
        <w:t>SILT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FENCES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AND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SEDIMENT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TRAPS</w:t>
      </w:r>
    </w:p>
    <w:p w14:paraId="19AD5A3E" w14:textId="77777777" w:rsidR="0040573D" w:rsidRDefault="000C5DF2">
      <w:pPr>
        <w:pStyle w:val="Heading4"/>
        <w:spacing w:before="123"/>
        <w:ind w:left="1168"/>
      </w:pPr>
      <w:r>
        <w:t>DESCRIPTION</w:t>
      </w:r>
    </w:p>
    <w:p w14:paraId="2A6BB818" w14:textId="77777777" w:rsidR="0040573D" w:rsidRDefault="000C5DF2">
      <w:pPr>
        <w:pStyle w:val="BodyText"/>
        <w:spacing w:before="48"/>
        <w:ind w:left="1167" w:right="1463"/>
      </w:pPr>
      <w:r>
        <w:t>Silt fences and sediment traps are structures designed to physically capture sediment or</w:t>
      </w:r>
      <w:r>
        <w:rPr>
          <w:spacing w:val="1"/>
        </w:rPr>
        <w:t xml:space="preserve"> </w:t>
      </w:r>
      <w:r>
        <w:t>slow down flow to cause sediment deposition. The structures are simple to construct and</w:t>
      </w:r>
      <w:r>
        <w:rPr>
          <w:spacing w:val="1"/>
        </w:rPr>
        <w:t xml:space="preserve"> </w:t>
      </w:r>
      <w:r>
        <w:t>generally not used as a permanent solution or to con</w:t>
      </w:r>
      <w:r>
        <w:t>trol large erosion issues. The structures</w:t>
      </w:r>
      <w:r>
        <w:rPr>
          <w:spacing w:val="-53"/>
        </w:rPr>
        <w:t xml:space="preserve"> </w:t>
      </w:r>
      <w:r>
        <w:t>are best suited to small streams or used to control sediment inputs to the channel. The</w:t>
      </w:r>
      <w:r>
        <w:rPr>
          <w:spacing w:val="1"/>
        </w:rPr>
        <w:t xml:space="preserve"> </w:t>
      </w:r>
      <w:r>
        <w:t>structures are built using materials which are prone to decay or movement such as hay</w:t>
      </w:r>
      <w:r>
        <w:rPr>
          <w:spacing w:val="1"/>
        </w:rPr>
        <w:t xml:space="preserve"> </w:t>
      </w:r>
      <w:r>
        <w:t>bales, silt fence and stakes. More perma</w:t>
      </w:r>
      <w:r>
        <w:t>nent variations involve driving wooden posts with</w:t>
      </w:r>
      <w:r>
        <w:rPr>
          <w:spacing w:val="1"/>
        </w:rPr>
        <w:t xml:space="preserve"> </w:t>
      </w:r>
      <w:r>
        <w:t>wire</w:t>
      </w:r>
      <w:r>
        <w:rPr>
          <w:spacing w:val="-2"/>
        </w:rPr>
        <w:t xml:space="preserve"> </w:t>
      </w:r>
      <w:r>
        <w:t>mesh</w:t>
      </w:r>
      <w:r>
        <w:rPr>
          <w:spacing w:val="-1"/>
        </w:rPr>
        <w:t xml:space="preserve"> </w:t>
      </w:r>
      <w:r>
        <w:t>attached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cables.</w:t>
      </w:r>
    </w:p>
    <w:p w14:paraId="018233B5" w14:textId="77777777" w:rsidR="0040573D" w:rsidRDefault="0040573D">
      <w:pPr>
        <w:pStyle w:val="BodyText"/>
        <w:spacing w:before="7"/>
        <w:rPr>
          <w:sz w:val="23"/>
        </w:rPr>
      </w:pPr>
    </w:p>
    <w:p w14:paraId="7B066910" w14:textId="77777777" w:rsidR="0040573D" w:rsidRDefault="000C5DF2">
      <w:pPr>
        <w:pStyle w:val="Heading4"/>
        <w:ind w:left="1168"/>
      </w:pPr>
      <w:r>
        <w:t>WHY</w:t>
      </w:r>
      <w:r>
        <w:rPr>
          <w:spacing w:val="-3"/>
        </w:rPr>
        <w:t xml:space="preserve"> </w:t>
      </w:r>
      <w:r>
        <w:t>IMPLEMENT?</w:t>
      </w:r>
    </w:p>
    <w:p w14:paraId="3FF98180" w14:textId="77777777" w:rsidR="0040573D" w:rsidRDefault="000C5DF2">
      <w:pPr>
        <w:pStyle w:val="BodyText"/>
        <w:spacing w:before="48"/>
        <w:ind w:left="1167" w:right="1485"/>
      </w:pPr>
      <w:r>
        <w:t>Silt fences may be used to stabilise small erosion heads (less than 0.6 m drop) or minor bed</w:t>
      </w:r>
      <w:r>
        <w:rPr>
          <w:spacing w:val="-53"/>
        </w:rPr>
        <w:t xml:space="preserve"> </w:t>
      </w:r>
      <w:r>
        <w:t>deepening, to trap sediment and reverse minor bed deepening processes and/or be placed</w:t>
      </w:r>
      <w:r>
        <w:rPr>
          <w:spacing w:val="1"/>
        </w:rPr>
        <w:t xml:space="preserve"> </w:t>
      </w:r>
      <w:r>
        <w:t>on features such as the floodplain or benches to capture sediment and accele</w:t>
      </w:r>
      <w:r>
        <w:t>rate the</w:t>
      </w:r>
      <w:r>
        <w:rPr>
          <w:spacing w:val="1"/>
        </w:rPr>
        <w:t xml:space="preserve"> </w:t>
      </w:r>
      <w:r>
        <w:t>recovery of these features. They may also be used to prevent sediment entering the stream</w:t>
      </w:r>
      <w:r>
        <w:rPr>
          <w:spacing w:val="1"/>
        </w:rPr>
        <w:t xml:space="preserve"> </w:t>
      </w:r>
      <w:r>
        <w:t>from</w:t>
      </w:r>
      <w:r>
        <w:rPr>
          <w:spacing w:val="-1"/>
        </w:rPr>
        <w:t xml:space="preserve"> </w:t>
      </w:r>
      <w:r>
        <w:t>works</w:t>
      </w:r>
      <w:r>
        <w:rPr>
          <w:spacing w:val="-2"/>
        </w:rPr>
        <w:t xml:space="preserve"> </w:t>
      </w:r>
      <w:r>
        <w:t>sites or other</w:t>
      </w:r>
      <w:r>
        <w:rPr>
          <w:spacing w:val="-1"/>
        </w:rPr>
        <w:t xml:space="preserve"> </w:t>
      </w:r>
      <w:r>
        <w:t>potential</w:t>
      </w:r>
      <w:r>
        <w:rPr>
          <w:spacing w:val="-1"/>
        </w:rPr>
        <w:t xml:space="preserve"> </w:t>
      </w:r>
      <w:r>
        <w:t>sources.</w:t>
      </w:r>
    </w:p>
    <w:p w14:paraId="61E9E616" w14:textId="77777777" w:rsidR="0040573D" w:rsidRDefault="000C5DF2">
      <w:pPr>
        <w:pStyle w:val="BodyText"/>
        <w:spacing w:before="5"/>
        <w:rPr>
          <w:sz w:val="15"/>
        </w:rPr>
      </w:pPr>
      <w:r>
        <w:rPr>
          <w:noProof/>
        </w:rPr>
        <w:drawing>
          <wp:anchor distT="0" distB="0" distL="0" distR="0" simplePos="0" relativeHeight="670" behindDoc="0" locked="0" layoutInCell="1" allowOverlap="1" wp14:anchorId="5128313D" wp14:editId="0DF5D8CA">
            <wp:simplePos x="0" y="0"/>
            <wp:positionH relativeFrom="page">
              <wp:posOffset>1440180</wp:posOffset>
            </wp:positionH>
            <wp:positionV relativeFrom="paragraph">
              <wp:posOffset>128388</wp:posOffset>
            </wp:positionV>
            <wp:extent cx="2669033" cy="2000250"/>
            <wp:effectExtent l="0" t="0" r="0" b="0"/>
            <wp:wrapTopAndBottom/>
            <wp:docPr id="165" name="image1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146.jpeg"/>
                    <pic:cNvPicPr/>
                  </pic:nvPicPr>
                  <pic:blipFill>
                    <a:blip r:embed="rId3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69033" cy="2000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2CCAFB" w14:textId="77777777" w:rsidR="0040573D" w:rsidRDefault="000C5DF2">
      <w:pPr>
        <w:spacing w:before="93"/>
        <w:ind w:left="1168" w:right="5943"/>
        <w:rPr>
          <w:b/>
          <w:sz w:val="20"/>
        </w:rPr>
      </w:pPr>
      <w:r>
        <w:rPr>
          <w:b/>
          <w:sz w:val="20"/>
        </w:rPr>
        <w:t>Instream sediment trap, Adelaide Hills,</w:t>
      </w:r>
      <w:r>
        <w:rPr>
          <w:b/>
          <w:spacing w:val="-53"/>
          <w:sz w:val="20"/>
        </w:rPr>
        <w:t xml:space="preserve"> </w:t>
      </w:r>
      <w:r>
        <w:rPr>
          <w:b/>
          <w:sz w:val="20"/>
        </w:rPr>
        <w:t>South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Australia</w:t>
      </w:r>
    </w:p>
    <w:p w14:paraId="0273FC18" w14:textId="77777777" w:rsidR="0040573D" w:rsidRDefault="0040573D">
      <w:pPr>
        <w:rPr>
          <w:sz w:val="20"/>
        </w:r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369AD054" w14:textId="77777777" w:rsidR="0040573D" w:rsidRDefault="000C5DF2">
      <w:pPr>
        <w:spacing w:before="105"/>
        <w:ind w:left="1168" w:right="-10"/>
        <w:rPr>
          <w:b/>
          <w:sz w:val="20"/>
        </w:rPr>
      </w:pPr>
      <w:r>
        <w:pict w14:anchorId="2B8A78E1">
          <v:rect id="docshape999" o:spid="_x0000_s1664" alt="" style="position:absolute;left:0;text-align:left;margin-left:110.5pt;margin-top:4.85pt;width:424.9pt;height:.5pt;z-index:16072704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20"/>
        </w:rPr>
        <w:t>Beneficial</w:t>
      </w:r>
      <w:r>
        <w:rPr>
          <w:b/>
          <w:spacing w:val="-12"/>
          <w:sz w:val="20"/>
        </w:rPr>
        <w:t xml:space="preserve"> </w:t>
      </w:r>
      <w:r>
        <w:rPr>
          <w:b/>
          <w:sz w:val="20"/>
        </w:rPr>
        <w:t>river</w:t>
      </w:r>
      <w:r>
        <w:rPr>
          <w:b/>
          <w:spacing w:val="-52"/>
          <w:sz w:val="20"/>
        </w:rPr>
        <w:t xml:space="preserve"> </w:t>
      </w:r>
      <w:r>
        <w:rPr>
          <w:b/>
          <w:sz w:val="20"/>
        </w:rPr>
        <w:t>health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outcomes</w:t>
      </w:r>
    </w:p>
    <w:p w14:paraId="6C36F56A" w14:textId="77777777" w:rsidR="0040573D" w:rsidRDefault="0040573D">
      <w:pPr>
        <w:pStyle w:val="BodyText"/>
        <w:spacing w:before="10"/>
        <w:rPr>
          <w:b/>
          <w:sz w:val="25"/>
        </w:rPr>
      </w:pPr>
    </w:p>
    <w:p w14:paraId="1371DE9E" w14:textId="77777777" w:rsidR="0040573D" w:rsidRDefault="000C5DF2">
      <w:pPr>
        <w:ind w:left="1168" w:right="134"/>
        <w:rPr>
          <w:b/>
          <w:sz w:val="20"/>
        </w:rPr>
      </w:pPr>
      <w:r>
        <w:pict w14:anchorId="526BD7E9">
          <v:rect id="docshape1000" o:spid="_x0000_s1663" alt="" style="position:absolute;left:0;text-align:left;margin-left:110.5pt;margin-top:-.4pt;width:424.9pt;height:.5pt;z-index:-25884672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pict w14:anchorId="4E7CFACA">
          <v:rect id="docshape1001" o:spid="_x0000_s1662" alt="" style="position:absolute;left:0;text-align:left;margin-left:110.5pt;margin-top:39.45pt;width:424.9pt;height:.5pt;z-index:16073728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20"/>
        </w:rPr>
        <w:t>Adverse river</w:t>
      </w:r>
      <w:r>
        <w:rPr>
          <w:b/>
          <w:spacing w:val="-53"/>
          <w:sz w:val="20"/>
        </w:rPr>
        <w:t xml:space="preserve"> </w:t>
      </w:r>
      <w:r>
        <w:rPr>
          <w:b/>
          <w:sz w:val="20"/>
        </w:rPr>
        <w:t>health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outcomes</w:t>
      </w:r>
    </w:p>
    <w:p w14:paraId="127617A9" w14:textId="77777777" w:rsidR="0040573D" w:rsidRDefault="000C5DF2">
      <w:pPr>
        <w:pStyle w:val="BodyText"/>
        <w:spacing w:before="104"/>
        <w:ind w:left="175"/>
      </w:pPr>
      <w:r>
        <w:br w:type="column"/>
        <w:t>Control</w:t>
      </w:r>
      <w:r>
        <w:rPr>
          <w:spacing w:val="-7"/>
        </w:rPr>
        <w:t xml:space="preserve"> </w:t>
      </w:r>
      <w:r>
        <w:t>minor</w:t>
      </w:r>
      <w:r>
        <w:rPr>
          <w:spacing w:val="-7"/>
        </w:rPr>
        <w:t xml:space="preserve"> </w:t>
      </w:r>
      <w:r>
        <w:t>bed</w:t>
      </w:r>
      <w:r>
        <w:rPr>
          <w:spacing w:val="-6"/>
        </w:rPr>
        <w:t xml:space="preserve"> </w:t>
      </w:r>
      <w:r>
        <w:t>deepening</w:t>
      </w:r>
      <w:r>
        <w:rPr>
          <w:spacing w:val="-7"/>
        </w:rPr>
        <w:t xml:space="preserve"> </w:t>
      </w:r>
      <w:r>
        <w:t>processes</w:t>
      </w:r>
    </w:p>
    <w:p w14:paraId="57767414" w14:textId="77777777" w:rsidR="0040573D" w:rsidRDefault="000C5DF2">
      <w:pPr>
        <w:pStyle w:val="BodyText"/>
        <w:spacing w:before="97"/>
        <w:ind w:left="175"/>
      </w:pPr>
      <w:r>
        <w:t>Accelerate</w:t>
      </w:r>
      <w:r>
        <w:rPr>
          <w:spacing w:val="-6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recovery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natural</w:t>
      </w:r>
      <w:r>
        <w:rPr>
          <w:spacing w:val="-5"/>
        </w:rPr>
        <w:t xml:space="preserve"> </w:t>
      </w:r>
      <w:r>
        <w:t>features</w:t>
      </w:r>
      <w:r>
        <w:rPr>
          <w:spacing w:val="-5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habitat</w:t>
      </w:r>
    </w:p>
    <w:p w14:paraId="764FFA41" w14:textId="77777777" w:rsidR="0040573D" w:rsidRDefault="000C5DF2">
      <w:pPr>
        <w:pStyle w:val="BodyText"/>
        <w:spacing w:before="95" w:line="350" w:lineRule="auto"/>
        <w:ind w:left="175" w:right="1470"/>
      </w:pPr>
      <w:r>
        <w:t>Reduce elevated sediment loads entering and moving through the stream</w:t>
      </w:r>
      <w:r>
        <w:rPr>
          <w:spacing w:val="-53"/>
        </w:rPr>
        <w:t xml:space="preserve"> </w:t>
      </w:r>
      <w:r>
        <w:t>Materials</w:t>
      </w:r>
      <w:r>
        <w:rPr>
          <w:spacing w:val="-3"/>
        </w:rPr>
        <w:t xml:space="preserve"> </w:t>
      </w:r>
      <w:r>
        <w:t>used</w:t>
      </w:r>
      <w:r>
        <w:rPr>
          <w:spacing w:val="-2"/>
        </w:rPr>
        <w:t xml:space="preserve"> </w:t>
      </w:r>
      <w:r>
        <w:t>may</w:t>
      </w:r>
      <w:r>
        <w:rPr>
          <w:spacing w:val="-2"/>
        </w:rPr>
        <w:t xml:space="preserve"> </w:t>
      </w:r>
      <w:r>
        <w:t>visually</w:t>
      </w:r>
      <w:r>
        <w:rPr>
          <w:spacing w:val="-2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physically</w:t>
      </w:r>
      <w:r>
        <w:rPr>
          <w:spacing w:val="-2"/>
        </w:rPr>
        <w:t xml:space="preserve"> </w:t>
      </w:r>
      <w:r>
        <w:t>pollute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stream</w:t>
      </w:r>
    </w:p>
    <w:p w14:paraId="75408B64" w14:textId="77777777" w:rsidR="0040573D" w:rsidRDefault="0040573D">
      <w:pPr>
        <w:spacing w:line="350" w:lineRule="auto"/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2601" w:space="40"/>
            <w:col w:w="8169"/>
          </w:cols>
        </w:sectPr>
      </w:pPr>
    </w:p>
    <w:p w14:paraId="48307E3A" w14:textId="77777777" w:rsidR="0040573D" w:rsidRDefault="000C5DF2">
      <w:pPr>
        <w:pStyle w:val="Heading6"/>
        <w:spacing w:before="107"/>
        <w:ind w:left="1168"/>
      </w:pPr>
      <w:r>
        <w:t>Associated</w:t>
      </w:r>
      <w:r>
        <w:rPr>
          <w:spacing w:val="-10"/>
        </w:rPr>
        <w:t xml:space="preserve"> </w:t>
      </w:r>
      <w:r>
        <w:t>works</w:t>
      </w:r>
    </w:p>
    <w:p w14:paraId="07675D80" w14:textId="77777777" w:rsidR="0040573D" w:rsidRDefault="000C5DF2">
      <w:pPr>
        <w:pStyle w:val="BodyText"/>
        <w:spacing w:before="94"/>
        <w:ind w:left="1168"/>
      </w:pPr>
      <w:r>
        <w:t>Revegetation</w:t>
      </w:r>
    </w:p>
    <w:p w14:paraId="237AB697" w14:textId="77777777" w:rsidR="0040573D" w:rsidRDefault="000C5DF2">
      <w:pPr>
        <w:pStyle w:val="Heading6"/>
        <w:spacing w:before="107"/>
        <w:ind w:left="593"/>
      </w:pPr>
      <w:r>
        <w:rPr>
          <w:b w:val="0"/>
        </w:rPr>
        <w:br w:type="column"/>
      </w:r>
      <w:r>
        <w:t>Information</w:t>
      </w:r>
      <w:r>
        <w:rPr>
          <w:spacing w:val="-10"/>
        </w:rPr>
        <w:t xml:space="preserve"> </w:t>
      </w:r>
      <w:r>
        <w:t>requirements</w:t>
      </w:r>
    </w:p>
    <w:p w14:paraId="35BB9673" w14:textId="77777777" w:rsidR="0040573D" w:rsidRDefault="000C5DF2">
      <w:pPr>
        <w:pStyle w:val="BodyText"/>
        <w:spacing w:before="94" w:line="340" w:lineRule="auto"/>
        <w:ind w:left="593" w:right="5619"/>
      </w:pPr>
      <w:r>
        <w:t>Stream hydrology</w:t>
      </w:r>
      <w:r>
        <w:rPr>
          <w:spacing w:val="1"/>
        </w:rPr>
        <w:t xml:space="preserve"> </w:t>
      </w:r>
      <w:r>
        <w:t>Survey information</w:t>
      </w:r>
      <w:r>
        <w:rPr>
          <w:spacing w:val="-53"/>
        </w:rPr>
        <w:t xml:space="preserve"> </w:t>
      </w:r>
      <w:r>
        <w:t>Sediment</w:t>
      </w:r>
      <w:r>
        <w:rPr>
          <w:spacing w:val="-5"/>
        </w:rPr>
        <w:t xml:space="preserve"> </w:t>
      </w:r>
      <w:r>
        <w:t>grading</w:t>
      </w:r>
    </w:p>
    <w:p w14:paraId="78877A36" w14:textId="77777777" w:rsidR="0040573D" w:rsidRDefault="000C5DF2">
      <w:pPr>
        <w:pStyle w:val="BodyText"/>
        <w:spacing w:line="228" w:lineRule="exact"/>
        <w:ind w:left="593"/>
      </w:pPr>
      <w:r>
        <w:pict w14:anchorId="4C031E42">
          <v:rect id="docshape1002" o:spid="_x0000_s1661" alt="" style="position:absolute;left:0;text-align:left;margin-left:110.5pt;margin-top:16.35pt;width:424.9pt;height:.5pt;z-index:1607424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Sediment</w:t>
      </w:r>
      <w:r>
        <w:rPr>
          <w:spacing w:val="-5"/>
        </w:rPr>
        <w:t xml:space="preserve"> </w:t>
      </w:r>
      <w:r>
        <w:t>transport</w:t>
      </w:r>
      <w:r>
        <w:rPr>
          <w:spacing w:val="-4"/>
        </w:rPr>
        <w:t xml:space="preserve"> </w:t>
      </w:r>
      <w:r>
        <w:t>behaviour</w:t>
      </w:r>
    </w:p>
    <w:p w14:paraId="006871EA" w14:textId="77777777" w:rsidR="0040573D" w:rsidRDefault="0040573D">
      <w:pPr>
        <w:spacing w:line="228" w:lineRule="exact"/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2870" w:space="40"/>
            <w:col w:w="7900"/>
          </w:cols>
        </w:sectPr>
      </w:pPr>
    </w:p>
    <w:p w14:paraId="41E6E112" w14:textId="77777777" w:rsidR="0040573D" w:rsidRDefault="000C5DF2">
      <w:pPr>
        <w:pStyle w:val="Heading6"/>
        <w:spacing w:before="107"/>
        <w:ind w:left="1168" w:right="-19"/>
      </w:pPr>
      <w:r>
        <w:t>Success</w:t>
      </w:r>
      <w:r>
        <w:t xml:space="preserve"> </w:t>
      </w:r>
      <w:r>
        <w:t>ranking</w:t>
      </w:r>
    </w:p>
    <w:p w14:paraId="515538D2" w14:textId="77777777" w:rsidR="0040573D" w:rsidRDefault="000C5DF2">
      <w:pPr>
        <w:spacing w:before="107"/>
        <w:ind w:left="795" w:right="-11"/>
        <w:rPr>
          <w:b/>
          <w:sz w:val="20"/>
        </w:rPr>
      </w:pPr>
      <w:r>
        <w:br w:type="column"/>
      </w:r>
      <w:r>
        <w:rPr>
          <w:b/>
          <w:sz w:val="20"/>
        </w:rPr>
        <w:t>No. of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applications</w:t>
      </w:r>
      <w:r>
        <w:rPr>
          <w:b/>
          <w:spacing w:val="-10"/>
          <w:sz w:val="20"/>
        </w:rPr>
        <w:t xml:space="preserve"> </w:t>
      </w:r>
      <w:r>
        <w:rPr>
          <w:b/>
          <w:sz w:val="20"/>
        </w:rPr>
        <w:t>in</w:t>
      </w:r>
      <w:r>
        <w:rPr>
          <w:b/>
          <w:spacing w:val="-53"/>
          <w:sz w:val="20"/>
        </w:rPr>
        <w:t xml:space="preserve"> </w:t>
      </w:r>
      <w:r>
        <w:rPr>
          <w:b/>
          <w:sz w:val="20"/>
        </w:rPr>
        <w:t>Victoria</w:t>
      </w:r>
    </w:p>
    <w:p w14:paraId="4D71AAE0" w14:textId="77777777" w:rsidR="0040573D" w:rsidRDefault="000C5DF2">
      <w:pPr>
        <w:pStyle w:val="BodyText"/>
        <w:spacing w:before="105"/>
        <w:ind w:left="795" w:right="-10"/>
      </w:pPr>
      <w:r>
        <w:pict w14:anchorId="2EA56B27">
          <v:rect id="docshape1003" o:spid="_x0000_s1660" alt="" style="position:absolute;left:0;text-align:left;margin-left:192.55pt;margin-top:4.9pt;width:342.9pt;height:.5pt;z-index:16074752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Estimated to be</w:t>
      </w:r>
      <w:r>
        <w:rPr>
          <w:spacing w:val="-53"/>
        </w:rPr>
        <w:t xml:space="preserve"> </w:t>
      </w:r>
      <w:r>
        <w:t>over 1,000</w:t>
      </w:r>
      <w:r>
        <w:rPr>
          <w:spacing w:val="1"/>
        </w:rPr>
        <w:t xml:space="preserve"> </w:t>
      </w:r>
      <w:r>
        <w:t>applications</w:t>
      </w:r>
    </w:p>
    <w:p w14:paraId="1CB5445F" w14:textId="77777777" w:rsidR="0040573D" w:rsidRDefault="000C5DF2">
      <w:pPr>
        <w:pStyle w:val="Heading6"/>
        <w:spacing w:before="107"/>
        <w:ind w:left="390" w:right="-10"/>
      </w:pPr>
      <w:r>
        <w:rPr>
          <w:b w:val="0"/>
        </w:rPr>
        <w:br w:type="column"/>
      </w:r>
      <w:r>
        <w:t>Structural</w:t>
      </w:r>
      <w:r>
        <w:rPr>
          <w:spacing w:val="-9"/>
        </w:rPr>
        <w:t xml:space="preserve"> </w:t>
      </w:r>
      <w:r>
        <w:t>success</w:t>
      </w:r>
      <w:r>
        <w:rPr>
          <w:spacing w:val="-53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Australia</w:t>
      </w:r>
    </w:p>
    <w:p w14:paraId="710CA0B0" w14:textId="77777777" w:rsidR="0040573D" w:rsidRDefault="0040573D">
      <w:pPr>
        <w:pStyle w:val="BodyText"/>
        <w:spacing w:before="1"/>
        <w:rPr>
          <w:b/>
          <w:sz w:val="29"/>
        </w:rPr>
      </w:pPr>
    </w:p>
    <w:p w14:paraId="0C7D7847" w14:textId="77777777" w:rsidR="0040573D" w:rsidRDefault="000C5DF2">
      <w:pPr>
        <w:pStyle w:val="BodyText"/>
        <w:spacing w:before="1"/>
        <w:ind w:left="390" w:right="48"/>
      </w:pPr>
      <w:r>
        <w:t>Moderate level of</w:t>
      </w:r>
      <w:r>
        <w:rPr>
          <w:spacing w:val="1"/>
        </w:rPr>
        <w:t xml:space="preserve"> </w:t>
      </w:r>
      <w:r>
        <w:t>success where well</w:t>
      </w:r>
      <w:r>
        <w:rPr>
          <w:spacing w:val="-53"/>
        </w:rPr>
        <w:t xml:space="preserve"> </w:t>
      </w:r>
      <w:r>
        <w:t>designed and</w:t>
      </w:r>
      <w:r>
        <w:rPr>
          <w:spacing w:val="1"/>
        </w:rPr>
        <w:t xml:space="preserve"> </w:t>
      </w:r>
      <w:r>
        <w:t>implemented</w:t>
      </w:r>
    </w:p>
    <w:p w14:paraId="447BE47B" w14:textId="77777777" w:rsidR="0040573D" w:rsidRDefault="000C5DF2">
      <w:pPr>
        <w:pStyle w:val="Heading6"/>
        <w:spacing w:before="107"/>
        <w:ind w:left="149" w:right="2141"/>
      </w:pPr>
      <w:r>
        <w:rPr>
          <w:b w:val="0"/>
        </w:rPr>
        <w:br w:type="column"/>
      </w:r>
      <w:r>
        <w:t>Success in achieving</w:t>
      </w:r>
      <w:r>
        <w:rPr>
          <w:spacing w:val="-53"/>
        </w:rPr>
        <w:t xml:space="preserve"> </w:t>
      </w:r>
      <w:r>
        <w:t>intended</w:t>
      </w:r>
      <w:r>
        <w:rPr>
          <w:spacing w:val="-3"/>
        </w:rPr>
        <w:t xml:space="preserve"> </w:t>
      </w:r>
      <w:r>
        <w:t>outcome</w:t>
      </w:r>
    </w:p>
    <w:p w14:paraId="5FF90E5C" w14:textId="77777777" w:rsidR="0040573D" w:rsidRDefault="0040573D">
      <w:pPr>
        <w:pStyle w:val="BodyText"/>
        <w:spacing w:before="2"/>
        <w:rPr>
          <w:b/>
          <w:sz w:val="29"/>
        </w:rPr>
      </w:pPr>
    </w:p>
    <w:p w14:paraId="70A8CACB" w14:textId="77777777" w:rsidR="0040573D" w:rsidRDefault="000C5DF2">
      <w:pPr>
        <w:pStyle w:val="BodyText"/>
        <w:ind w:left="149" w:right="1716"/>
      </w:pPr>
      <w:r>
        <w:t>High where the structural</w:t>
      </w:r>
      <w:r>
        <w:rPr>
          <w:spacing w:val="1"/>
        </w:rPr>
        <w:t xml:space="preserve"> </w:t>
      </w:r>
      <w:r>
        <w:t>success</w:t>
      </w:r>
      <w:r>
        <w:rPr>
          <w:spacing w:val="-3"/>
        </w:rPr>
        <w:t xml:space="preserve"> </w:t>
      </w:r>
      <w:r>
        <w:t>has</w:t>
      </w:r>
      <w:r>
        <w:rPr>
          <w:spacing w:val="-4"/>
        </w:rPr>
        <w:t xml:space="preserve"> </w:t>
      </w:r>
      <w:r>
        <w:t>been</w:t>
      </w:r>
      <w:r>
        <w:rPr>
          <w:spacing w:val="-2"/>
        </w:rPr>
        <w:t xml:space="preserve"> </w:t>
      </w:r>
      <w:r>
        <w:t>achieved</w:t>
      </w:r>
    </w:p>
    <w:p w14:paraId="1678B2C1" w14:textId="77777777" w:rsidR="0040573D" w:rsidRDefault="000C5DF2">
      <w:pPr>
        <w:pStyle w:val="BodyText"/>
        <w:spacing w:before="97"/>
        <w:ind w:left="149" w:right="1716"/>
      </w:pPr>
      <w:r>
        <w:t>The structures are more</w:t>
      </w:r>
      <w:r>
        <w:rPr>
          <w:spacing w:val="1"/>
        </w:rPr>
        <w:t xml:space="preserve"> </w:t>
      </w:r>
      <w:r>
        <w:t>effective</w:t>
      </w:r>
      <w:r>
        <w:rPr>
          <w:spacing w:val="-5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shallow</w:t>
      </w:r>
      <w:r>
        <w:rPr>
          <w:spacing w:val="-4"/>
        </w:rPr>
        <w:t xml:space="preserve"> </w:t>
      </w:r>
      <w:r>
        <w:t>flows</w:t>
      </w:r>
    </w:p>
    <w:p w14:paraId="2F6E43E5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8" w:footer="636" w:gutter="0"/>
          <w:cols w:num="4" w:space="720" w:equalWidth="0">
            <w:col w:w="1981" w:space="40"/>
            <w:col w:w="2195" w:space="39"/>
            <w:col w:w="2181" w:space="40"/>
            <w:col w:w="4334"/>
          </w:cols>
        </w:sectPr>
      </w:pPr>
    </w:p>
    <w:p w14:paraId="342F815B" w14:textId="77777777" w:rsidR="0040573D" w:rsidRDefault="000C5DF2">
      <w:pPr>
        <w:pStyle w:val="BodyText"/>
        <w:spacing w:before="7"/>
        <w:rPr>
          <w:sz w:val="8"/>
        </w:rPr>
      </w:pPr>
      <w:r>
        <w:pict w14:anchorId="4AA29CBA">
          <v:shape id="docshape1004" o:spid="_x0000_s1659" type="#_x0000_t202" alt="" style="position:absolute;margin-left:17.7pt;margin-top:52.9pt;width:10.95pt;height:65.1pt;z-index:1607526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19144ABB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1D825FBF" w14:textId="77777777" w:rsidR="0040573D" w:rsidRDefault="000C5DF2">
      <w:pPr>
        <w:pStyle w:val="BodyText"/>
        <w:spacing w:line="20" w:lineRule="exact"/>
        <w:ind w:left="1117"/>
        <w:rPr>
          <w:sz w:val="2"/>
        </w:rPr>
      </w:pPr>
      <w:r>
        <w:rPr>
          <w:sz w:val="2"/>
        </w:rPr>
      </w:r>
      <w:r>
        <w:rPr>
          <w:sz w:val="2"/>
        </w:rPr>
        <w:pict w14:anchorId="1169A579">
          <v:group id="docshapegroup1005" o:spid="_x0000_s1657" alt="" style="width:424.6pt;height:.5pt;mso-position-horizontal-relative:char;mso-position-vertical-relative:line" coordsize="8492,10">
            <v:shape id="docshape1006" o:spid="_x0000_s1658" alt="" style="position:absolute;width:8492;height:10" coordsize="8492,10" o:spt="100" adj="0,,0" path="m1633,l,,,10r1633,l1633,xm3463,l1648,r,10l3463,10r,-10xm5443,l3478,r,10l5443,10r,-10xm8491,l5458,r,10l8491,10r,-10xe" fillcolor="black" stroked="f">
              <v:stroke joinstyle="round"/>
              <v:formulas/>
              <v:path arrowok="t" o:connecttype="segments"/>
            </v:shape>
            <w10:anchorlock/>
          </v:group>
        </w:pict>
      </w:r>
    </w:p>
    <w:p w14:paraId="2D9FD424" w14:textId="77777777" w:rsidR="0040573D" w:rsidRDefault="0040573D">
      <w:pPr>
        <w:spacing w:line="20" w:lineRule="exact"/>
        <w:rPr>
          <w:sz w:val="2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space="720"/>
        </w:sectPr>
      </w:pPr>
    </w:p>
    <w:p w14:paraId="679A33EE" w14:textId="77777777" w:rsidR="0040573D" w:rsidRDefault="0040573D">
      <w:pPr>
        <w:pStyle w:val="BodyText"/>
      </w:pPr>
    </w:p>
    <w:p w14:paraId="21C71CE9" w14:textId="77777777" w:rsidR="0040573D" w:rsidRDefault="0040573D">
      <w:pPr>
        <w:pStyle w:val="BodyText"/>
      </w:pPr>
    </w:p>
    <w:p w14:paraId="6EACDC40" w14:textId="77777777" w:rsidR="0040573D" w:rsidRDefault="0040573D">
      <w:pPr>
        <w:pStyle w:val="BodyText"/>
      </w:pPr>
    </w:p>
    <w:p w14:paraId="788A79A2" w14:textId="77777777" w:rsidR="0040573D" w:rsidRDefault="0040573D">
      <w:pPr>
        <w:pStyle w:val="BodyText"/>
      </w:pPr>
    </w:p>
    <w:p w14:paraId="73693BC0" w14:textId="77777777" w:rsidR="0040573D" w:rsidRDefault="0040573D">
      <w:pPr>
        <w:pStyle w:val="BodyText"/>
        <w:spacing w:before="7"/>
        <w:rPr>
          <w:sz w:val="15"/>
        </w:rPr>
      </w:pPr>
    </w:p>
    <w:p w14:paraId="2726375A" w14:textId="77777777" w:rsidR="0040573D" w:rsidRDefault="000C5DF2">
      <w:pPr>
        <w:pStyle w:val="BodyText"/>
        <w:spacing w:line="20" w:lineRule="exact"/>
        <w:ind w:left="544"/>
        <w:rPr>
          <w:sz w:val="2"/>
        </w:rPr>
      </w:pPr>
      <w:r>
        <w:rPr>
          <w:sz w:val="2"/>
        </w:rPr>
      </w:r>
      <w:r>
        <w:rPr>
          <w:sz w:val="2"/>
        </w:rPr>
        <w:pict w14:anchorId="4E50A665">
          <v:group id="docshapegroup1007" o:spid="_x0000_s1655" alt="" style="width:424.95pt;height:.5pt;mso-position-horizontal-relative:char;mso-position-vertical-relative:line" coordsize="8499,10">
            <v:rect id="docshape1008" o:spid="_x0000_s1656" alt="" style="position:absolute;width:8499;height:10" fillcolor="black" stroked="f"/>
            <w10:anchorlock/>
          </v:group>
        </w:pict>
      </w:r>
    </w:p>
    <w:p w14:paraId="00264241" w14:textId="77777777" w:rsidR="0040573D" w:rsidRDefault="0040573D">
      <w:pPr>
        <w:spacing w:line="20" w:lineRule="exact"/>
        <w:rPr>
          <w:sz w:val="2"/>
        </w:r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56C860D3" w14:textId="77777777" w:rsidR="0040573D" w:rsidRDefault="000C5DF2">
      <w:pPr>
        <w:pStyle w:val="Heading6"/>
        <w:ind w:right="22"/>
      </w:pPr>
      <w:r>
        <w:t>Success</w:t>
      </w:r>
      <w:r>
        <w:rPr>
          <w:spacing w:val="-53"/>
        </w:rPr>
        <w:t xml:space="preserve"> </w:t>
      </w:r>
      <w:r>
        <w:t>factors</w:t>
      </w:r>
    </w:p>
    <w:p w14:paraId="603754BF" w14:textId="77777777" w:rsidR="0040573D" w:rsidRDefault="0040573D">
      <w:pPr>
        <w:pStyle w:val="BodyText"/>
        <w:rPr>
          <w:b/>
          <w:sz w:val="22"/>
        </w:rPr>
      </w:pPr>
    </w:p>
    <w:p w14:paraId="45BB004C" w14:textId="77777777" w:rsidR="0040573D" w:rsidRDefault="0040573D">
      <w:pPr>
        <w:pStyle w:val="BodyText"/>
        <w:rPr>
          <w:b/>
          <w:sz w:val="22"/>
        </w:rPr>
      </w:pPr>
    </w:p>
    <w:p w14:paraId="32074671" w14:textId="77777777" w:rsidR="0040573D" w:rsidRDefault="0040573D">
      <w:pPr>
        <w:pStyle w:val="BodyText"/>
        <w:spacing w:before="10"/>
        <w:rPr>
          <w:b/>
        </w:rPr>
      </w:pPr>
    </w:p>
    <w:p w14:paraId="5C2626EE" w14:textId="77777777" w:rsidR="0040573D" w:rsidRDefault="000C5DF2">
      <w:pPr>
        <w:ind w:left="601"/>
        <w:rPr>
          <w:b/>
          <w:sz w:val="20"/>
        </w:rPr>
      </w:pPr>
      <w:r>
        <w:pict w14:anchorId="7B832CDF">
          <v:rect id="docshape1009" o:spid="_x0000_s1654" alt="" style="position:absolute;left:0;text-align:left;margin-left:82.2pt;margin-top:-.4pt;width:424.9pt;height:.5pt;z-index:1607680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20"/>
        </w:rPr>
        <w:t>Failure</w:t>
      </w:r>
    </w:p>
    <w:p w14:paraId="3EB0560C" w14:textId="77777777" w:rsidR="0040573D" w:rsidRDefault="000C5DF2">
      <w:pPr>
        <w:pStyle w:val="BodyText"/>
        <w:spacing w:line="217" w:lineRule="exact"/>
        <w:ind w:left="601"/>
      </w:pPr>
      <w:r>
        <w:br w:type="column"/>
        <w:t>Structures</w:t>
      </w:r>
      <w:r>
        <w:rPr>
          <w:spacing w:val="-6"/>
        </w:rPr>
        <w:t xml:space="preserve"> </w:t>
      </w:r>
      <w:r>
        <w:t>are</w:t>
      </w:r>
      <w:r>
        <w:rPr>
          <w:spacing w:val="-5"/>
        </w:rPr>
        <w:t xml:space="preserve"> </w:t>
      </w:r>
      <w:r>
        <w:t>correctly</w:t>
      </w:r>
      <w:r>
        <w:rPr>
          <w:spacing w:val="-6"/>
        </w:rPr>
        <w:t xml:space="preserve"> </w:t>
      </w:r>
      <w:r>
        <w:t>orientated</w:t>
      </w:r>
      <w:r>
        <w:rPr>
          <w:spacing w:val="-6"/>
        </w:rPr>
        <w:t xml:space="preserve"> </w:t>
      </w:r>
      <w:r>
        <w:t>to</w:t>
      </w:r>
      <w:r>
        <w:rPr>
          <w:spacing w:val="-6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flow</w:t>
      </w:r>
    </w:p>
    <w:p w14:paraId="0DE1DF2E" w14:textId="77777777" w:rsidR="0040573D" w:rsidRDefault="000C5DF2">
      <w:pPr>
        <w:pStyle w:val="BodyText"/>
        <w:spacing w:before="96"/>
        <w:ind w:left="601"/>
      </w:pPr>
      <w:r>
        <w:t>Structures</w:t>
      </w:r>
      <w:r>
        <w:rPr>
          <w:spacing w:val="-4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designed</w:t>
      </w:r>
      <w:r>
        <w:rPr>
          <w:spacing w:val="-5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accommodate</w:t>
      </w:r>
      <w:r>
        <w:rPr>
          <w:spacing w:val="-5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prevailing</w:t>
      </w:r>
      <w:r>
        <w:rPr>
          <w:spacing w:val="-4"/>
        </w:rPr>
        <w:t xml:space="preserve"> </w:t>
      </w:r>
      <w:r>
        <w:t>flow</w:t>
      </w:r>
      <w:r>
        <w:rPr>
          <w:spacing w:val="-5"/>
        </w:rPr>
        <w:t xml:space="preserve"> </w:t>
      </w:r>
      <w:r>
        <w:t>conditions</w:t>
      </w:r>
    </w:p>
    <w:p w14:paraId="2D3BB2DE" w14:textId="77777777" w:rsidR="0040573D" w:rsidRDefault="000C5DF2">
      <w:pPr>
        <w:pStyle w:val="BodyText"/>
        <w:spacing w:before="95"/>
        <w:ind w:left="601" w:right="2327"/>
      </w:pPr>
      <w:r>
        <w:t>There is sufficient sediment of the right grading to facilitate the desired</w:t>
      </w:r>
      <w:r>
        <w:rPr>
          <w:spacing w:val="-53"/>
        </w:rPr>
        <w:t xml:space="preserve"> </w:t>
      </w:r>
      <w:r>
        <w:t>outcome</w:t>
      </w:r>
    </w:p>
    <w:p w14:paraId="6649A93E" w14:textId="77777777" w:rsidR="0040573D" w:rsidRDefault="000C5DF2">
      <w:pPr>
        <w:pStyle w:val="Heading6"/>
        <w:tabs>
          <w:tab w:val="left" w:pos="2660"/>
        </w:tabs>
        <w:spacing w:before="108"/>
      </w:pPr>
      <w:r>
        <w:pict w14:anchorId="02E34B07">
          <v:rect id="docshape1010" o:spid="_x0000_s1653" alt="" style="position:absolute;left:0;text-align:left;margin-left:164.3pt;margin-top:21.8pt;width:342.85pt;height:.5pt;z-index:16077312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Process</w:t>
      </w:r>
      <w:r>
        <w:tab/>
        <w:t>Management</w:t>
      </w:r>
    </w:p>
    <w:p w14:paraId="32EE8B03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1455" w:space="192"/>
            <w:col w:w="9163"/>
          </w:cols>
        </w:sectPr>
      </w:pPr>
    </w:p>
    <w:p w14:paraId="0457C39E" w14:textId="77777777" w:rsidR="0040573D" w:rsidRDefault="000C5DF2">
      <w:pPr>
        <w:ind w:left="601"/>
        <w:rPr>
          <w:b/>
          <w:sz w:val="20"/>
        </w:rPr>
      </w:pPr>
      <w:r>
        <w:rPr>
          <w:b/>
          <w:spacing w:val="-1"/>
          <w:sz w:val="20"/>
        </w:rPr>
        <w:t>mechanisms</w:t>
      </w:r>
    </w:p>
    <w:p w14:paraId="35F8297D" w14:textId="77777777" w:rsidR="0040573D" w:rsidRDefault="000C5DF2">
      <w:pPr>
        <w:pStyle w:val="BodyText"/>
        <w:spacing w:before="105"/>
        <w:ind w:left="394" w:right="92"/>
      </w:pPr>
      <w:r>
        <w:br w:type="column"/>
        <w:t>Fences washed</w:t>
      </w:r>
      <w:r>
        <w:rPr>
          <w:spacing w:val="-53"/>
        </w:rPr>
        <w:t xml:space="preserve"> </w:t>
      </w:r>
      <w:r>
        <w:t>away</w:t>
      </w:r>
    </w:p>
    <w:p w14:paraId="0C5C76E2" w14:textId="77777777" w:rsidR="0040573D" w:rsidRDefault="000C5DF2">
      <w:pPr>
        <w:pStyle w:val="BodyText"/>
        <w:spacing w:before="101"/>
        <w:ind w:left="394" w:right="81"/>
      </w:pPr>
      <w:r>
        <w:pict w14:anchorId="7FB207E3">
          <v:rect id="docshape1011" o:spid="_x0000_s1652" alt="" style="position:absolute;left:0;text-align:left;margin-left:164.3pt;margin-top:4.95pt;width:342.85pt;height:.25pt;z-index:16077824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Sediment</w:t>
      </w:r>
      <w:r>
        <w:rPr>
          <w:spacing w:val="1"/>
        </w:rPr>
        <w:t xml:space="preserve"> </w:t>
      </w:r>
      <w:r>
        <w:t>accumulation or</w:t>
      </w:r>
      <w:r>
        <w:rPr>
          <w:spacing w:val="-53"/>
        </w:rPr>
        <w:t xml:space="preserve"> </w:t>
      </w:r>
      <w:r>
        <w:t>structural</w:t>
      </w:r>
      <w:r>
        <w:rPr>
          <w:spacing w:val="-12"/>
        </w:rPr>
        <w:t xml:space="preserve"> </w:t>
      </w:r>
      <w:r>
        <w:t>decay</w:t>
      </w:r>
    </w:p>
    <w:p w14:paraId="524960BE" w14:textId="77777777" w:rsidR="0040573D" w:rsidRDefault="000C5DF2">
      <w:pPr>
        <w:pStyle w:val="BodyText"/>
        <w:spacing w:before="101"/>
        <w:ind w:left="394" w:right="-2"/>
      </w:pPr>
      <w:r>
        <w:pict w14:anchorId="5F0D98BA">
          <v:rect id="docshape1012" o:spid="_x0000_s1651" alt="" style="position:absolute;left:0;text-align:left;margin-left:164.3pt;margin-top:4.95pt;width:342.85pt;height:.25pt;z-index:1607833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Lack</w:t>
      </w:r>
      <w:r>
        <w:rPr>
          <w:spacing w:val="-9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sediment</w:t>
      </w:r>
      <w:r>
        <w:rPr>
          <w:spacing w:val="-53"/>
        </w:rPr>
        <w:t xml:space="preserve"> </w:t>
      </w:r>
      <w:r>
        <w:t>trapping</w:t>
      </w:r>
    </w:p>
    <w:p w14:paraId="64112C0B" w14:textId="77777777" w:rsidR="0040573D" w:rsidRDefault="000C5DF2">
      <w:pPr>
        <w:pStyle w:val="BodyText"/>
        <w:spacing w:before="105"/>
        <w:ind w:left="506"/>
      </w:pPr>
      <w:r>
        <w:br w:type="column"/>
        <w:t>Design</w:t>
      </w:r>
      <w:r>
        <w:rPr>
          <w:spacing w:val="-2"/>
        </w:rPr>
        <w:t xml:space="preserve"> </w:t>
      </w:r>
      <w:r>
        <w:t>fences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flow</w:t>
      </w:r>
      <w:r>
        <w:rPr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sediment</w:t>
      </w:r>
      <w:r>
        <w:rPr>
          <w:spacing w:val="-2"/>
        </w:rPr>
        <w:t xml:space="preserve"> </w:t>
      </w:r>
      <w:r>
        <w:t>regime</w:t>
      </w:r>
    </w:p>
    <w:p w14:paraId="01D385BB" w14:textId="77777777" w:rsidR="0040573D" w:rsidRDefault="0040573D">
      <w:pPr>
        <w:pStyle w:val="BodyText"/>
        <w:spacing w:before="9"/>
        <w:rPr>
          <w:sz w:val="28"/>
        </w:rPr>
      </w:pPr>
    </w:p>
    <w:p w14:paraId="2ABE0158" w14:textId="77777777" w:rsidR="0040573D" w:rsidRDefault="000C5DF2">
      <w:pPr>
        <w:pStyle w:val="BodyText"/>
        <w:ind w:left="506" w:right="2615"/>
      </w:pPr>
      <w:r>
        <w:t>With time and sediment accumulation these</w:t>
      </w:r>
      <w:r>
        <w:rPr>
          <w:spacing w:val="-53"/>
        </w:rPr>
        <w:t xml:space="preserve"> </w:t>
      </w:r>
      <w:r>
        <w:t>structures will require reinforcing, repair or</w:t>
      </w:r>
      <w:r>
        <w:rPr>
          <w:spacing w:val="1"/>
        </w:rPr>
        <w:t xml:space="preserve"> </w:t>
      </w:r>
      <w:r>
        <w:t>replacement</w:t>
      </w:r>
    </w:p>
    <w:p w14:paraId="56465F77" w14:textId="77777777" w:rsidR="0040573D" w:rsidRDefault="000C5DF2">
      <w:pPr>
        <w:pStyle w:val="BodyText"/>
        <w:spacing w:before="101"/>
        <w:ind w:left="506" w:right="2359"/>
      </w:pPr>
      <w:r>
        <w:t>Consider grading and quantities of sediment in</w:t>
      </w:r>
      <w:r>
        <w:rPr>
          <w:spacing w:val="-53"/>
        </w:rPr>
        <w:t xml:space="preserve"> </w:t>
      </w:r>
      <w:r>
        <w:t>transport</w:t>
      </w:r>
    </w:p>
    <w:p w14:paraId="64C9488C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num="3" w:space="720" w:equalWidth="0">
            <w:col w:w="1814" w:space="40"/>
            <w:col w:w="1907" w:space="39"/>
            <w:col w:w="7010"/>
          </w:cols>
        </w:sectPr>
      </w:pPr>
    </w:p>
    <w:p w14:paraId="18F1076A" w14:textId="77777777" w:rsidR="0040573D" w:rsidRDefault="000C5DF2">
      <w:pPr>
        <w:pStyle w:val="BodyText"/>
        <w:spacing w:before="6"/>
        <w:rPr>
          <w:sz w:val="8"/>
        </w:rPr>
      </w:pPr>
      <w:r>
        <w:pict w14:anchorId="1BCB6692">
          <v:shape id="docshape1013" o:spid="_x0000_s1650" type="#_x0000_t202" alt="" style="position:absolute;margin-left:17.7pt;margin-top:52.9pt;width:10.95pt;height:65.1pt;z-index:1607884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69CAB053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71B63E34" w14:textId="77777777" w:rsidR="0040573D" w:rsidRDefault="000C5DF2">
      <w:pPr>
        <w:pStyle w:val="BodyText"/>
        <w:spacing w:line="20" w:lineRule="exact"/>
        <w:ind w:left="544"/>
        <w:rPr>
          <w:sz w:val="2"/>
        </w:rPr>
      </w:pPr>
      <w:r>
        <w:rPr>
          <w:sz w:val="2"/>
        </w:rPr>
      </w:r>
      <w:r>
        <w:rPr>
          <w:sz w:val="2"/>
        </w:rPr>
        <w:pict w14:anchorId="330D8C92">
          <v:group id="docshapegroup1014" o:spid="_x0000_s1648" alt="" style="width:424.95pt;height:.5pt;mso-position-horizontal-relative:char;mso-position-vertical-relative:line" coordsize="8499,10">
            <v:rect id="docshape1015" o:spid="_x0000_s1649" alt="" style="position:absolute;width:8499;height:10" fillcolor="black" stroked="f"/>
            <w10:anchorlock/>
          </v:group>
        </w:pict>
      </w:r>
    </w:p>
    <w:p w14:paraId="777D42C7" w14:textId="77777777" w:rsidR="0040573D" w:rsidRDefault="0040573D">
      <w:pPr>
        <w:pStyle w:val="BodyText"/>
        <w:spacing w:before="10"/>
        <w:rPr>
          <w:sz w:val="18"/>
        </w:rPr>
      </w:pPr>
    </w:p>
    <w:p w14:paraId="1B77D018" w14:textId="77777777" w:rsidR="0040573D" w:rsidRDefault="000C5DF2">
      <w:pPr>
        <w:pStyle w:val="Heading4"/>
        <w:spacing w:before="99"/>
      </w:pPr>
      <w:r>
        <w:t>DESIGN</w:t>
      </w:r>
      <w:r>
        <w:rPr>
          <w:spacing w:val="-3"/>
        </w:rPr>
        <w:t xml:space="preserve"> </w:t>
      </w:r>
      <w:r>
        <w:t>SUGGESTIONS</w:t>
      </w:r>
    </w:p>
    <w:p w14:paraId="5E76EFAD" w14:textId="77777777" w:rsidR="0040573D" w:rsidRDefault="000C5DF2">
      <w:pPr>
        <w:pStyle w:val="ListParagraph"/>
        <w:numPr>
          <w:ilvl w:val="2"/>
          <w:numId w:val="55"/>
        </w:numPr>
        <w:tabs>
          <w:tab w:val="left" w:pos="962"/>
        </w:tabs>
        <w:spacing w:before="47"/>
        <w:ind w:right="1915"/>
        <w:rPr>
          <w:sz w:val="20"/>
        </w:rPr>
      </w:pPr>
      <w:r>
        <w:rPr>
          <w:sz w:val="20"/>
        </w:rPr>
        <w:t>In effect these structures act as small weirs. When multiple structures are placed in series</w:t>
      </w:r>
      <w:r>
        <w:rPr>
          <w:spacing w:val="-53"/>
          <w:sz w:val="20"/>
        </w:rPr>
        <w:t xml:space="preserve"> </w:t>
      </w:r>
      <w:r>
        <w:rPr>
          <w:sz w:val="20"/>
        </w:rPr>
        <w:t>they can greatly improve conditions for revegetation, through reducing stream p</w:t>
      </w:r>
      <w:r>
        <w:rPr>
          <w:sz w:val="20"/>
        </w:rPr>
        <w:t>ower and</w:t>
      </w:r>
      <w:r>
        <w:rPr>
          <w:spacing w:val="1"/>
          <w:sz w:val="20"/>
        </w:rPr>
        <w:t xml:space="preserve"> </w:t>
      </w:r>
      <w:r>
        <w:rPr>
          <w:sz w:val="20"/>
        </w:rPr>
        <w:t>providing</w:t>
      </w:r>
      <w:r>
        <w:rPr>
          <w:spacing w:val="-2"/>
          <w:sz w:val="20"/>
        </w:rPr>
        <w:t xml:space="preserve"> </w:t>
      </w:r>
      <w:r>
        <w:rPr>
          <w:sz w:val="20"/>
        </w:rPr>
        <w:t>sediment</w:t>
      </w:r>
      <w:r>
        <w:rPr>
          <w:spacing w:val="-1"/>
          <w:sz w:val="20"/>
        </w:rPr>
        <w:t xml:space="preserve"> </w:t>
      </w:r>
      <w:r>
        <w:rPr>
          <w:sz w:val="20"/>
        </w:rPr>
        <w:t>for</w:t>
      </w:r>
      <w:r>
        <w:rPr>
          <w:spacing w:val="-1"/>
          <w:sz w:val="20"/>
        </w:rPr>
        <w:t xml:space="preserve"> </w:t>
      </w:r>
      <w:r>
        <w:rPr>
          <w:sz w:val="20"/>
        </w:rPr>
        <w:t>vegetation</w:t>
      </w:r>
      <w:r>
        <w:rPr>
          <w:spacing w:val="-2"/>
          <w:sz w:val="20"/>
        </w:rPr>
        <w:t xml:space="preserve"> </w:t>
      </w:r>
      <w:r>
        <w:rPr>
          <w:sz w:val="20"/>
        </w:rPr>
        <w:t>to</w:t>
      </w:r>
      <w:r>
        <w:rPr>
          <w:spacing w:val="-1"/>
          <w:sz w:val="20"/>
        </w:rPr>
        <w:t xml:space="preserve"> </w:t>
      </w:r>
      <w:r>
        <w:rPr>
          <w:sz w:val="20"/>
        </w:rPr>
        <w:t>grow in.</w:t>
      </w:r>
    </w:p>
    <w:p w14:paraId="13D59A37" w14:textId="77777777" w:rsidR="0040573D" w:rsidRDefault="000C5DF2">
      <w:pPr>
        <w:pStyle w:val="ListParagraph"/>
        <w:numPr>
          <w:ilvl w:val="2"/>
          <w:numId w:val="55"/>
        </w:numPr>
        <w:tabs>
          <w:tab w:val="left" w:pos="963"/>
        </w:tabs>
        <w:spacing w:before="96"/>
        <w:ind w:right="1847" w:hanging="360"/>
        <w:rPr>
          <w:sz w:val="20"/>
        </w:rPr>
      </w:pPr>
      <w:r>
        <w:rPr>
          <w:sz w:val="20"/>
        </w:rPr>
        <w:t>As a general rule, when placed in series the structures should be spaced so that a</w:t>
      </w:r>
      <w:r>
        <w:rPr>
          <w:spacing w:val="1"/>
          <w:sz w:val="20"/>
        </w:rPr>
        <w:t xml:space="preserve"> </w:t>
      </w:r>
      <w:r>
        <w:rPr>
          <w:sz w:val="20"/>
        </w:rPr>
        <w:t>horizontal</w:t>
      </w:r>
      <w:r>
        <w:rPr>
          <w:spacing w:val="-3"/>
          <w:sz w:val="20"/>
        </w:rPr>
        <w:t xml:space="preserve"> </w:t>
      </w:r>
      <w:r>
        <w:rPr>
          <w:sz w:val="20"/>
        </w:rPr>
        <w:t>line</w:t>
      </w:r>
      <w:r>
        <w:rPr>
          <w:spacing w:val="-3"/>
          <w:sz w:val="20"/>
        </w:rPr>
        <w:t xml:space="preserve"> </w:t>
      </w:r>
      <w:r>
        <w:rPr>
          <w:sz w:val="20"/>
        </w:rPr>
        <w:t>from</w:t>
      </w:r>
      <w:r>
        <w:rPr>
          <w:spacing w:val="-3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crest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a</w:t>
      </w:r>
      <w:r>
        <w:rPr>
          <w:spacing w:val="-2"/>
          <w:sz w:val="20"/>
        </w:rPr>
        <w:t xml:space="preserve"> </w:t>
      </w:r>
      <w:r>
        <w:rPr>
          <w:sz w:val="20"/>
        </w:rPr>
        <w:t>structure</w:t>
      </w:r>
      <w:r>
        <w:rPr>
          <w:spacing w:val="-3"/>
          <w:sz w:val="20"/>
        </w:rPr>
        <w:t xml:space="preserve"> </w:t>
      </w:r>
      <w:r>
        <w:rPr>
          <w:sz w:val="20"/>
        </w:rPr>
        <w:t>carries</w:t>
      </w:r>
      <w:r>
        <w:rPr>
          <w:spacing w:val="-3"/>
          <w:sz w:val="20"/>
        </w:rPr>
        <w:t xml:space="preserve"> </w:t>
      </w:r>
      <w:r>
        <w:rPr>
          <w:sz w:val="20"/>
        </w:rPr>
        <w:t>to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toe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next</w:t>
      </w:r>
      <w:r>
        <w:rPr>
          <w:spacing w:val="-3"/>
          <w:sz w:val="20"/>
        </w:rPr>
        <w:t xml:space="preserve"> </w:t>
      </w:r>
      <w:r>
        <w:rPr>
          <w:sz w:val="20"/>
        </w:rPr>
        <w:t>structure</w:t>
      </w:r>
      <w:r>
        <w:rPr>
          <w:spacing w:val="-4"/>
          <w:sz w:val="20"/>
        </w:rPr>
        <w:t xml:space="preserve"> </w:t>
      </w:r>
      <w:r>
        <w:rPr>
          <w:sz w:val="20"/>
        </w:rPr>
        <w:t>upstream</w:t>
      </w:r>
    </w:p>
    <w:p w14:paraId="0489E5B5" w14:textId="77777777" w:rsidR="0040573D" w:rsidRDefault="000C5DF2">
      <w:pPr>
        <w:pStyle w:val="ListParagraph"/>
        <w:numPr>
          <w:ilvl w:val="2"/>
          <w:numId w:val="55"/>
        </w:numPr>
        <w:tabs>
          <w:tab w:val="left" w:pos="963"/>
        </w:tabs>
        <w:spacing w:before="96"/>
        <w:ind w:right="1890"/>
        <w:rPr>
          <w:sz w:val="20"/>
        </w:rPr>
      </w:pPr>
      <w:r>
        <w:rPr>
          <w:sz w:val="20"/>
        </w:rPr>
        <w:t>The structures should be 30 – 60 cm high. The lowest point of the structure should be</w:t>
      </w:r>
      <w:r>
        <w:rPr>
          <w:spacing w:val="1"/>
          <w:sz w:val="20"/>
        </w:rPr>
        <w:t xml:space="preserve"> </w:t>
      </w:r>
      <w:r>
        <w:rPr>
          <w:sz w:val="20"/>
        </w:rPr>
        <w:t>located at the centre of the watercourse so that flows are concentrated in the centre of the</w:t>
      </w:r>
      <w:r>
        <w:rPr>
          <w:spacing w:val="-53"/>
          <w:sz w:val="20"/>
        </w:rPr>
        <w:t xml:space="preserve"> </w:t>
      </w:r>
      <w:r>
        <w:rPr>
          <w:sz w:val="20"/>
        </w:rPr>
        <w:t>stream.</w:t>
      </w:r>
    </w:p>
    <w:p w14:paraId="393E0D4C" w14:textId="77777777" w:rsidR="0040573D" w:rsidRDefault="000C5DF2">
      <w:pPr>
        <w:pStyle w:val="ListParagraph"/>
        <w:numPr>
          <w:ilvl w:val="2"/>
          <w:numId w:val="55"/>
        </w:numPr>
        <w:tabs>
          <w:tab w:val="left" w:pos="963"/>
        </w:tabs>
        <w:spacing w:before="96"/>
        <w:ind w:left="962" w:right="2013"/>
        <w:rPr>
          <w:sz w:val="20"/>
        </w:rPr>
      </w:pPr>
      <w:r>
        <w:rPr>
          <w:sz w:val="20"/>
        </w:rPr>
        <w:t>Care should be taken where the structures meet the stream banks to mi</w:t>
      </w:r>
      <w:r>
        <w:rPr>
          <w:sz w:val="20"/>
        </w:rPr>
        <w:t>nimise the threat</w:t>
      </w:r>
      <w:r>
        <w:rPr>
          <w:spacing w:val="-53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flows</w:t>
      </w:r>
      <w:r>
        <w:rPr>
          <w:spacing w:val="-1"/>
          <w:sz w:val="20"/>
        </w:rPr>
        <w:t xml:space="preserve"> </w:t>
      </w:r>
      <w:r>
        <w:rPr>
          <w:sz w:val="20"/>
        </w:rPr>
        <w:t>passing</w:t>
      </w:r>
      <w:r>
        <w:rPr>
          <w:spacing w:val="-1"/>
          <w:sz w:val="20"/>
        </w:rPr>
        <w:t xml:space="preserve"> </w:t>
      </w:r>
      <w:r>
        <w:rPr>
          <w:sz w:val="20"/>
        </w:rPr>
        <w:t>around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edges</w:t>
      </w:r>
      <w:r>
        <w:rPr>
          <w:spacing w:val="-1"/>
          <w:sz w:val="20"/>
        </w:rPr>
        <w:t xml:space="preserve"> </w:t>
      </w:r>
      <w:r>
        <w:rPr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structure.</w:t>
      </w:r>
    </w:p>
    <w:p w14:paraId="1C90ED76" w14:textId="77777777" w:rsidR="0040573D" w:rsidRDefault="000C5DF2">
      <w:pPr>
        <w:pStyle w:val="ListParagraph"/>
        <w:numPr>
          <w:ilvl w:val="2"/>
          <w:numId w:val="55"/>
        </w:numPr>
        <w:tabs>
          <w:tab w:val="left" w:pos="963"/>
        </w:tabs>
        <w:spacing w:before="96"/>
        <w:ind w:left="962" w:right="1814" w:hanging="360"/>
        <w:rPr>
          <w:sz w:val="20"/>
        </w:rPr>
      </w:pPr>
      <w:r>
        <w:rPr>
          <w:sz w:val="20"/>
        </w:rPr>
        <w:t>Hay bales can be used to form a notched weir. The structure may be one hay bale wide in</w:t>
      </w:r>
      <w:r>
        <w:rPr>
          <w:spacing w:val="1"/>
          <w:sz w:val="20"/>
        </w:rPr>
        <w:t xml:space="preserve"> </w:t>
      </w:r>
      <w:r>
        <w:rPr>
          <w:sz w:val="20"/>
        </w:rPr>
        <w:t>the centre and two hay bales wide against the banks to encourage most flow to stay away</w:t>
      </w:r>
      <w:r>
        <w:rPr>
          <w:spacing w:val="1"/>
          <w:sz w:val="20"/>
        </w:rPr>
        <w:t xml:space="preserve"> </w:t>
      </w:r>
      <w:r>
        <w:rPr>
          <w:sz w:val="20"/>
        </w:rPr>
        <w:t>from the b</w:t>
      </w:r>
      <w:r>
        <w:rPr>
          <w:sz w:val="20"/>
        </w:rPr>
        <w:t>anks. Extra stakes should be driven through the hay bales provide extra strength</w:t>
      </w:r>
      <w:r>
        <w:rPr>
          <w:spacing w:val="-53"/>
          <w:sz w:val="20"/>
        </w:rPr>
        <w:t xml:space="preserve"> </w:t>
      </w:r>
      <w:r>
        <w:rPr>
          <w:sz w:val="20"/>
        </w:rPr>
        <w:t>to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structure.</w:t>
      </w:r>
    </w:p>
    <w:p w14:paraId="7EF27AF7" w14:textId="77777777" w:rsidR="0040573D" w:rsidRDefault="000C5DF2">
      <w:pPr>
        <w:pStyle w:val="ListParagraph"/>
        <w:numPr>
          <w:ilvl w:val="2"/>
          <w:numId w:val="55"/>
        </w:numPr>
        <w:tabs>
          <w:tab w:val="left" w:pos="963"/>
        </w:tabs>
        <w:spacing w:before="97"/>
        <w:ind w:left="962" w:right="1825" w:hanging="360"/>
        <w:rPr>
          <w:sz w:val="20"/>
        </w:rPr>
      </w:pPr>
      <w:r>
        <w:rPr>
          <w:sz w:val="20"/>
        </w:rPr>
        <w:t>The structures are best suited to small streams with coarse bed sediments (sands and</w:t>
      </w:r>
      <w:r>
        <w:rPr>
          <w:spacing w:val="1"/>
          <w:sz w:val="20"/>
        </w:rPr>
        <w:t xml:space="preserve"> </w:t>
      </w:r>
      <w:r>
        <w:rPr>
          <w:sz w:val="20"/>
        </w:rPr>
        <w:t>gravels). The structures can be used in quite steep streams providing th</w:t>
      </w:r>
      <w:r>
        <w:rPr>
          <w:sz w:val="20"/>
        </w:rPr>
        <w:t>e spacing between</w:t>
      </w:r>
      <w:r>
        <w:rPr>
          <w:spacing w:val="-53"/>
          <w:sz w:val="20"/>
        </w:rPr>
        <w:t xml:space="preserve"> </w:t>
      </w:r>
      <w:r>
        <w:rPr>
          <w:sz w:val="20"/>
        </w:rPr>
        <w:t>structures</w:t>
      </w:r>
      <w:r>
        <w:rPr>
          <w:spacing w:val="-2"/>
          <w:sz w:val="20"/>
        </w:rPr>
        <w:t xml:space="preserve"> </w:t>
      </w:r>
      <w:r>
        <w:rPr>
          <w:sz w:val="20"/>
        </w:rPr>
        <w:t>is small.</w:t>
      </w:r>
    </w:p>
    <w:p w14:paraId="3764514A" w14:textId="77777777" w:rsidR="0040573D" w:rsidRDefault="000C5DF2">
      <w:pPr>
        <w:pStyle w:val="ListParagraph"/>
        <w:numPr>
          <w:ilvl w:val="2"/>
          <w:numId w:val="55"/>
        </w:numPr>
        <w:tabs>
          <w:tab w:val="left" w:pos="963"/>
        </w:tabs>
        <w:spacing w:before="96"/>
        <w:ind w:left="962" w:right="2246" w:hanging="360"/>
        <w:rPr>
          <w:sz w:val="20"/>
        </w:rPr>
      </w:pPr>
      <w:r>
        <w:rPr>
          <w:sz w:val="20"/>
        </w:rPr>
        <w:t>Other materials such as sand or cement filled bags can be used as alternatives to hay</w:t>
      </w:r>
      <w:r>
        <w:rPr>
          <w:spacing w:val="-53"/>
          <w:sz w:val="20"/>
        </w:rPr>
        <w:t xml:space="preserve"> </w:t>
      </w:r>
      <w:r>
        <w:rPr>
          <w:sz w:val="20"/>
        </w:rPr>
        <w:t>bales.</w:t>
      </w:r>
    </w:p>
    <w:p w14:paraId="1E8F4B97" w14:textId="77777777" w:rsidR="0040573D" w:rsidRDefault="000C5DF2">
      <w:pPr>
        <w:pStyle w:val="ListParagraph"/>
        <w:numPr>
          <w:ilvl w:val="2"/>
          <w:numId w:val="55"/>
        </w:numPr>
        <w:tabs>
          <w:tab w:val="left" w:pos="963"/>
        </w:tabs>
        <w:spacing w:before="96"/>
        <w:ind w:left="962"/>
        <w:rPr>
          <w:sz w:val="20"/>
        </w:rPr>
      </w:pPr>
      <w:r>
        <w:rPr>
          <w:sz w:val="20"/>
        </w:rPr>
        <w:t>These</w:t>
      </w:r>
      <w:r>
        <w:rPr>
          <w:spacing w:val="-4"/>
          <w:sz w:val="20"/>
        </w:rPr>
        <w:t xml:space="preserve"> </w:t>
      </w:r>
      <w:r>
        <w:rPr>
          <w:sz w:val="20"/>
        </w:rPr>
        <w:t>structures</w:t>
      </w:r>
      <w:r>
        <w:rPr>
          <w:spacing w:val="-5"/>
          <w:sz w:val="20"/>
        </w:rPr>
        <w:t xml:space="preserve"> </w:t>
      </w:r>
      <w:r>
        <w:rPr>
          <w:sz w:val="20"/>
        </w:rPr>
        <w:t>will</w:t>
      </w:r>
      <w:r>
        <w:rPr>
          <w:spacing w:val="-4"/>
          <w:sz w:val="20"/>
        </w:rPr>
        <w:t xml:space="preserve"> </w:t>
      </w:r>
      <w:r>
        <w:rPr>
          <w:sz w:val="20"/>
        </w:rPr>
        <w:t>require</w:t>
      </w:r>
      <w:r>
        <w:rPr>
          <w:spacing w:val="-3"/>
          <w:sz w:val="20"/>
        </w:rPr>
        <w:t xml:space="preserve"> </w:t>
      </w:r>
      <w:r>
        <w:rPr>
          <w:sz w:val="20"/>
        </w:rPr>
        <w:t>regular</w:t>
      </w:r>
      <w:r>
        <w:rPr>
          <w:spacing w:val="-4"/>
          <w:sz w:val="20"/>
        </w:rPr>
        <w:t xml:space="preserve"> </w:t>
      </w:r>
      <w:r>
        <w:rPr>
          <w:sz w:val="20"/>
        </w:rPr>
        <w:t>monitoring</w:t>
      </w:r>
      <w:r>
        <w:rPr>
          <w:spacing w:val="-4"/>
          <w:sz w:val="20"/>
        </w:rPr>
        <w:t xml:space="preserve"> </w:t>
      </w:r>
      <w:r>
        <w:rPr>
          <w:sz w:val="20"/>
        </w:rPr>
        <w:t>and</w:t>
      </w:r>
      <w:r>
        <w:rPr>
          <w:spacing w:val="-4"/>
          <w:sz w:val="20"/>
        </w:rPr>
        <w:t xml:space="preserve"> </w:t>
      </w:r>
      <w:r>
        <w:rPr>
          <w:sz w:val="20"/>
        </w:rPr>
        <w:t>maintenance.</w:t>
      </w:r>
    </w:p>
    <w:p w14:paraId="7A53B32C" w14:textId="77777777" w:rsidR="0040573D" w:rsidRDefault="0040573D">
      <w:pPr>
        <w:pStyle w:val="BodyText"/>
        <w:spacing w:before="10"/>
        <w:rPr>
          <w:sz w:val="25"/>
        </w:rPr>
      </w:pPr>
    </w:p>
    <w:p w14:paraId="780D9E96" w14:textId="77777777" w:rsidR="0040573D" w:rsidRDefault="000C5DF2">
      <w:pPr>
        <w:pStyle w:val="Heading4"/>
        <w:spacing w:before="100"/>
      </w:pPr>
      <w:r>
        <w:t>DESIGN</w:t>
      </w:r>
      <w:r>
        <w:rPr>
          <w:spacing w:val="-2"/>
        </w:rPr>
        <w:t xml:space="preserve"> </w:t>
      </w:r>
      <w:r>
        <w:t>GUIDELINES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RELATED</w:t>
      </w:r>
      <w:r>
        <w:rPr>
          <w:spacing w:val="-1"/>
        </w:rPr>
        <w:t xml:space="preserve"> </w:t>
      </w:r>
      <w:r>
        <w:t>INFORMATION</w:t>
      </w:r>
      <w:r>
        <w:rPr>
          <w:spacing w:val="-3"/>
        </w:rPr>
        <w:t xml:space="preserve"> </w:t>
      </w:r>
      <w:r>
        <w:t>SOURCES</w:t>
      </w:r>
    </w:p>
    <w:p w14:paraId="3D89C738" w14:textId="77777777" w:rsidR="0040573D" w:rsidRDefault="000C5DF2">
      <w:pPr>
        <w:spacing w:before="48"/>
        <w:ind w:left="601" w:right="2040"/>
        <w:rPr>
          <w:sz w:val="20"/>
        </w:rPr>
      </w:pPr>
      <w:r>
        <w:rPr>
          <w:sz w:val="20"/>
        </w:rPr>
        <w:t xml:space="preserve">Earth Tech 2003, </w:t>
      </w:r>
      <w:r>
        <w:rPr>
          <w:i/>
          <w:sz w:val="20"/>
        </w:rPr>
        <w:t>Manual for Small Scale Watercourse Erosion Control Works</w:t>
      </w:r>
      <w:r>
        <w:rPr>
          <w:sz w:val="20"/>
        </w:rPr>
        <w:t>, Onkaparinga</w:t>
      </w:r>
      <w:r>
        <w:rPr>
          <w:spacing w:val="-53"/>
          <w:sz w:val="20"/>
        </w:rPr>
        <w:t xml:space="preserve"> </w:t>
      </w:r>
      <w:r>
        <w:rPr>
          <w:sz w:val="20"/>
        </w:rPr>
        <w:t>Catchment</w:t>
      </w:r>
      <w:r>
        <w:rPr>
          <w:spacing w:val="-3"/>
          <w:sz w:val="20"/>
        </w:rPr>
        <w:t xml:space="preserve"> </w:t>
      </w:r>
      <w:r>
        <w:rPr>
          <w:sz w:val="20"/>
        </w:rPr>
        <w:t>Water</w:t>
      </w:r>
      <w:r>
        <w:rPr>
          <w:spacing w:val="-1"/>
          <w:sz w:val="20"/>
        </w:rPr>
        <w:t xml:space="preserve"> </w:t>
      </w:r>
      <w:r>
        <w:rPr>
          <w:sz w:val="20"/>
        </w:rPr>
        <w:t>Management</w:t>
      </w:r>
      <w:r>
        <w:rPr>
          <w:spacing w:val="-2"/>
          <w:sz w:val="20"/>
        </w:rPr>
        <w:t xml:space="preserve"> </w:t>
      </w:r>
      <w:r>
        <w:rPr>
          <w:sz w:val="20"/>
        </w:rPr>
        <w:t>Board,</w:t>
      </w:r>
      <w:r>
        <w:rPr>
          <w:spacing w:val="-2"/>
          <w:sz w:val="20"/>
        </w:rPr>
        <w:t xml:space="preserve"> </w:t>
      </w:r>
      <w:r>
        <w:rPr>
          <w:sz w:val="20"/>
        </w:rPr>
        <w:t>South</w:t>
      </w:r>
      <w:r>
        <w:rPr>
          <w:spacing w:val="-2"/>
          <w:sz w:val="20"/>
        </w:rPr>
        <w:t xml:space="preserve"> </w:t>
      </w:r>
      <w:r>
        <w:rPr>
          <w:sz w:val="20"/>
        </w:rPr>
        <w:t>Australia.</w:t>
      </w:r>
    </w:p>
    <w:p w14:paraId="69AC8A61" w14:textId="77777777" w:rsidR="0040573D" w:rsidRDefault="0040573D">
      <w:pPr>
        <w:pStyle w:val="BodyText"/>
        <w:spacing w:before="5"/>
        <w:rPr>
          <w:sz w:val="17"/>
        </w:rPr>
      </w:pPr>
    </w:p>
    <w:p w14:paraId="1B459FAE" w14:textId="77777777" w:rsidR="0040573D" w:rsidRDefault="000C5DF2">
      <w:pPr>
        <w:ind w:left="601" w:right="2139"/>
        <w:rPr>
          <w:sz w:val="20"/>
        </w:rPr>
      </w:pPr>
      <w:r>
        <w:rPr>
          <w:sz w:val="20"/>
        </w:rPr>
        <w:t xml:space="preserve">John Botting and Associates, and Bellette, K. 1999, </w:t>
      </w:r>
      <w:r>
        <w:rPr>
          <w:i/>
          <w:sz w:val="20"/>
        </w:rPr>
        <w:t>Stormwater Pollution Prevention, Code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of Practice for the buildin</w:t>
      </w:r>
      <w:r>
        <w:rPr>
          <w:i/>
          <w:sz w:val="20"/>
        </w:rPr>
        <w:t>g and construction industry</w:t>
      </w:r>
      <w:r>
        <w:rPr>
          <w:sz w:val="20"/>
        </w:rPr>
        <w:t>, Environmental Protection Authority,</w:t>
      </w:r>
      <w:r>
        <w:rPr>
          <w:spacing w:val="1"/>
          <w:sz w:val="20"/>
        </w:rPr>
        <w:t xml:space="preserve"> </w:t>
      </w:r>
      <w:r>
        <w:rPr>
          <w:sz w:val="20"/>
        </w:rPr>
        <w:t>South</w:t>
      </w:r>
      <w:r>
        <w:rPr>
          <w:spacing w:val="-2"/>
          <w:sz w:val="20"/>
        </w:rPr>
        <w:t xml:space="preserve"> </w:t>
      </w:r>
      <w:r>
        <w:rPr>
          <w:sz w:val="20"/>
        </w:rPr>
        <w:t>Australia.</w:t>
      </w:r>
    </w:p>
    <w:p w14:paraId="590B9407" w14:textId="77777777" w:rsidR="0040573D" w:rsidRDefault="0040573D">
      <w:pPr>
        <w:pStyle w:val="BodyText"/>
        <w:spacing w:before="7"/>
        <w:rPr>
          <w:sz w:val="23"/>
        </w:rPr>
      </w:pPr>
    </w:p>
    <w:p w14:paraId="2C3AA4C4" w14:textId="77777777" w:rsidR="0040573D" w:rsidRDefault="000C5DF2">
      <w:pPr>
        <w:pStyle w:val="Heading4"/>
      </w:pPr>
      <w:r>
        <w:t>CONSTRUCTION</w:t>
      </w:r>
      <w:r>
        <w:rPr>
          <w:spacing w:val="-3"/>
        </w:rPr>
        <w:t xml:space="preserve"> </w:t>
      </w:r>
      <w:r>
        <w:t>COSTS</w:t>
      </w:r>
    </w:p>
    <w:p w14:paraId="60CFACF9" w14:textId="77777777" w:rsidR="0040573D" w:rsidRDefault="000C5DF2">
      <w:pPr>
        <w:pStyle w:val="BodyText"/>
        <w:spacing w:before="48"/>
        <w:ind w:left="601" w:right="2285"/>
      </w:pPr>
      <w:r>
        <w:t>Construction costs vary depending on materials and size of structures. Simple sediment</w:t>
      </w:r>
      <w:r>
        <w:rPr>
          <w:spacing w:val="1"/>
        </w:rPr>
        <w:t xml:space="preserve"> </w:t>
      </w:r>
      <w:r>
        <w:t>traps can be implemented for minimal cost, while more permanent str</w:t>
      </w:r>
      <w:r>
        <w:t>uctures will be more</w:t>
      </w:r>
      <w:r>
        <w:rPr>
          <w:spacing w:val="-53"/>
        </w:rPr>
        <w:t xml:space="preserve"> </w:t>
      </w:r>
      <w:r>
        <w:t>expensive.</w:t>
      </w:r>
    </w:p>
    <w:p w14:paraId="1A2BA806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17D9A04F" w14:textId="77777777" w:rsidR="0040573D" w:rsidRDefault="0040573D">
      <w:pPr>
        <w:pStyle w:val="BodyText"/>
      </w:pPr>
    </w:p>
    <w:p w14:paraId="12E7BE09" w14:textId="77777777" w:rsidR="0040573D" w:rsidRDefault="0040573D">
      <w:pPr>
        <w:pStyle w:val="BodyText"/>
      </w:pPr>
    </w:p>
    <w:p w14:paraId="5F720FBF" w14:textId="77777777" w:rsidR="0040573D" w:rsidRDefault="0040573D">
      <w:pPr>
        <w:pStyle w:val="BodyText"/>
        <w:spacing w:before="3"/>
        <w:rPr>
          <w:sz w:val="22"/>
        </w:rPr>
      </w:pPr>
    </w:p>
    <w:p w14:paraId="35D3003C" w14:textId="77777777" w:rsidR="0040573D" w:rsidRDefault="000C5DF2">
      <w:pPr>
        <w:pStyle w:val="Heading2"/>
        <w:numPr>
          <w:ilvl w:val="2"/>
          <w:numId w:val="59"/>
        </w:numPr>
        <w:tabs>
          <w:tab w:val="left" w:pos="2069"/>
        </w:tabs>
        <w:rPr>
          <w:color w:val="01688A"/>
        </w:rPr>
      </w:pPr>
      <w:bookmarkStart w:id="74" w:name="_bookmark74"/>
      <w:bookmarkEnd w:id="74"/>
      <w:r>
        <w:rPr>
          <w:color w:val="01688A"/>
        </w:rPr>
        <w:t>WETLAND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AND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FLOODPLAIN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ENGAGEMENT</w:t>
      </w:r>
    </w:p>
    <w:p w14:paraId="7ABCBC35" w14:textId="77777777" w:rsidR="0040573D" w:rsidRDefault="000C5DF2">
      <w:pPr>
        <w:pStyle w:val="Heading4"/>
        <w:spacing w:before="123"/>
        <w:ind w:left="1168"/>
      </w:pPr>
      <w:r>
        <w:t>DESCRIPTION</w:t>
      </w:r>
    </w:p>
    <w:p w14:paraId="358D4939" w14:textId="77777777" w:rsidR="0040573D" w:rsidRDefault="000C5DF2">
      <w:pPr>
        <w:pStyle w:val="BodyText"/>
        <w:spacing w:before="48"/>
        <w:ind w:left="1167" w:right="1661"/>
      </w:pPr>
      <w:r>
        <w:t>Wetland and floodplain engagement comprises a suite of activities and works to provide</w:t>
      </w:r>
      <w:r>
        <w:rPr>
          <w:spacing w:val="1"/>
        </w:rPr>
        <w:t xml:space="preserve"> </w:t>
      </w:r>
      <w:r>
        <w:t>hydrologic and ecological connection between the stream and the adjo</w:t>
      </w:r>
      <w:r>
        <w:t>ining floodplain and</w:t>
      </w:r>
      <w:r>
        <w:rPr>
          <w:spacing w:val="-53"/>
        </w:rPr>
        <w:t xml:space="preserve"> </w:t>
      </w:r>
      <w:r>
        <w:t>wetlands.</w:t>
      </w:r>
    </w:p>
    <w:p w14:paraId="083ECEE0" w14:textId="77777777" w:rsidR="0040573D" w:rsidRDefault="0040573D">
      <w:pPr>
        <w:pStyle w:val="BodyText"/>
        <w:spacing w:before="8"/>
        <w:rPr>
          <w:sz w:val="23"/>
        </w:rPr>
      </w:pPr>
    </w:p>
    <w:p w14:paraId="6C931F92" w14:textId="77777777" w:rsidR="0040573D" w:rsidRDefault="000C5DF2">
      <w:pPr>
        <w:pStyle w:val="Heading4"/>
        <w:ind w:left="1168"/>
      </w:pPr>
      <w:r>
        <w:t>WHY</w:t>
      </w:r>
      <w:r>
        <w:rPr>
          <w:spacing w:val="-3"/>
        </w:rPr>
        <w:t xml:space="preserve"> </w:t>
      </w:r>
      <w:r>
        <w:t>IMPLEMENT?</w:t>
      </w:r>
    </w:p>
    <w:p w14:paraId="632F06B8" w14:textId="77777777" w:rsidR="0040573D" w:rsidRDefault="000C5DF2">
      <w:pPr>
        <w:pStyle w:val="BodyText"/>
        <w:spacing w:before="48"/>
        <w:ind w:left="1168" w:right="1550"/>
      </w:pPr>
      <w:r>
        <w:t>Floodplains and floodplain wetlands are integral components of the stream system. Healthy</w:t>
      </w:r>
      <w:r>
        <w:rPr>
          <w:spacing w:val="-53"/>
        </w:rPr>
        <w:t xml:space="preserve"> </w:t>
      </w:r>
      <w:r>
        <w:t>floodplains and floodplain wetlands rely on hydrologic and ecological connectivity with the</w:t>
      </w:r>
      <w:r>
        <w:rPr>
          <w:spacing w:val="1"/>
        </w:rPr>
        <w:t xml:space="preserve"> </w:t>
      </w:r>
      <w:r>
        <w:t>river and vice versa, healthy rivers rely on connectivity with the floodplain and floodplain</w:t>
      </w:r>
      <w:r>
        <w:rPr>
          <w:spacing w:val="1"/>
        </w:rPr>
        <w:t xml:space="preserve"> </w:t>
      </w:r>
      <w:r>
        <w:t>wetlands.</w:t>
      </w:r>
    </w:p>
    <w:p w14:paraId="1E21A33A" w14:textId="77777777" w:rsidR="0040573D" w:rsidRDefault="000C5DF2">
      <w:pPr>
        <w:pStyle w:val="BodyText"/>
        <w:spacing w:before="5"/>
        <w:rPr>
          <w:sz w:val="15"/>
        </w:rPr>
      </w:pPr>
      <w:r>
        <w:rPr>
          <w:noProof/>
        </w:rPr>
        <w:drawing>
          <wp:anchor distT="0" distB="0" distL="0" distR="0" simplePos="0" relativeHeight="685" behindDoc="0" locked="0" layoutInCell="1" allowOverlap="1" wp14:anchorId="25CC256A" wp14:editId="23C429E7">
            <wp:simplePos x="0" y="0"/>
            <wp:positionH relativeFrom="page">
              <wp:posOffset>1440180</wp:posOffset>
            </wp:positionH>
            <wp:positionV relativeFrom="paragraph">
              <wp:posOffset>127945</wp:posOffset>
            </wp:positionV>
            <wp:extent cx="2474406" cy="1647825"/>
            <wp:effectExtent l="0" t="0" r="0" b="0"/>
            <wp:wrapTopAndBottom/>
            <wp:docPr id="167" name="image1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147.jpeg"/>
                    <pic:cNvPicPr/>
                  </pic:nvPicPr>
                  <pic:blipFill>
                    <a:blip r:embed="rId3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74406" cy="1647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B7FAE82" w14:textId="77777777" w:rsidR="0040573D" w:rsidRDefault="000C5DF2">
      <w:pPr>
        <w:spacing w:before="92"/>
        <w:ind w:left="1167" w:right="5841"/>
        <w:rPr>
          <w:sz w:val="18"/>
        </w:rPr>
      </w:pPr>
      <w:r>
        <w:rPr>
          <w:b/>
          <w:sz w:val="18"/>
        </w:rPr>
        <w:t xml:space="preserve">Barmah Choke, Murray River </w:t>
      </w:r>
      <w:r>
        <w:rPr>
          <w:sz w:val="18"/>
        </w:rPr>
        <w:t>(Photo courtesy</w:t>
      </w:r>
      <w:r>
        <w:rPr>
          <w:spacing w:val="-47"/>
          <w:sz w:val="18"/>
        </w:rPr>
        <w:t xml:space="preserve"> </w:t>
      </w:r>
      <w:r>
        <w:rPr>
          <w:sz w:val="18"/>
        </w:rPr>
        <w:t>of</w:t>
      </w:r>
      <w:r>
        <w:rPr>
          <w:spacing w:val="-1"/>
          <w:sz w:val="18"/>
        </w:rPr>
        <w:t xml:space="preserve"> </w:t>
      </w:r>
      <w:r>
        <w:rPr>
          <w:sz w:val="18"/>
        </w:rPr>
        <w:t>Earth Tech)</w:t>
      </w:r>
    </w:p>
    <w:p w14:paraId="3C565AD0" w14:textId="77777777" w:rsidR="0040573D" w:rsidRDefault="0040573D">
      <w:pPr>
        <w:rPr>
          <w:sz w:val="18"/>
        </w:r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57E6B022" w14:textId="77777777" w:rsidR="0040573D" w:rsidRDefault="000C5DF2">
      <w:pPr>
        <w:pStyle w:val="Heading6"/>
        <w:spacing w:before="107"/>
        <w:ind w:left="1168" w:right="-10"/>
      </w:pPr>
      <w:r>
        <w:pict w14:anchorId="378846F4">
          <v:rect id="docshape1016" o:spid="_x0000_s1647" alt="" style="position:absolute;left:0;text-align:left;margin-left:110.5pt;margin-top:4.95pt;width:424.9pt;height:.5pt;z-index:16080384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Beneficial</w:t>
      </w:r>
      <w:r>
        <w:rPr>
          <w:spacing w:val="-12"/>
        </w:rPr>
        <w:t xml:space="preserve"> </w:t>
      </w:r>
      <w:r>
        <w:t>river</w:t>
      </w:r>
      <w:r>
        <w:rPr>
          <w:spacing w:val="-52"/>
        </w:rPr>
        <w:t xml:space="preserve"> </w:t>
      </w:r>
      <w:r>
        <w:t>health</w:t>
      </w:r>
      <w:r>
        <w:rPr>
          <w:spacing w:val="1"/>
        </w:rPr>
        <w:t xml:space="preserve"> </w:t>
      </w:r>
      <w:r>
        <w:t>outcomes</w:t>
      </w:r>
    </w:p>
    <w:p w14:paraId="47FFE8A2" w14:textId="77777777" w:rsidR="0040573D" w:rsidRDefault="0040573D">
      <w:pPr>
        <w:pStyle w:val="BodyText"/>
        <w:rPr>
          <w:b/>
          <w:sz w:val="22"/>
        </w:rPr>
      </w:pPr>
    </w:p>
    <w:p w14:paraId="3F8C785A" w14:textId="77777777" w:rsidR="0040573D" w:rsidRDefault="0040573D">
      <w:pPr>
        <w:pStyle w:val="BodyText"/>
        <w:rPr>
          <w:b/>
          <w:sz w:val="22"/>
        </w:rPr>
      </w:pPr>
    </w:p>
    <w:p w14:paraId="0AF1E4F2" w14:textId="77777777" w:rsidR="0040573D" w:rsidRDefault="0040573D">
      <w:pPr>
        <w:pStyle w:val="BodyText"/>
        <w:rPr>
          <w:b/>
          <w:sz w:val="22"/>
        </w:rPr>
      </w:pPr>
    </w:p>
    <w:p w14:paraId="7CE8DFFE" w14:textId="77777777" w:rsidR="0040573D" w:rsidRDefault="0040573D">
      <w:pPr>
        <w:pStyle w:val="BodyText"/>
        <w:spacing w:before="10"/>
        <w:rPr>
          <w:b/>
          <w:sz w:val="19"/>
        </w:rPr>
      </w:pPr>
    </w:p>
    <w:p w14:paraId="0CE60970" w14:textId="77777777" w:rsidR="0040573D" w:rsidRDefault="000C5DF2">
      <w:pPr>
        <w:ind w:left="1168" w:right="134"/>
        <w:rPr>
          <w:b/>
          <w:sz w:val="20"/>
        </w:rPr>
      </w:pPr>
      <w:r>
        <w:pict w14:anchorId="41143D03">
          <v:rect id="docshape1017" o:spid="_x0000_s1646" alt="" style="position:absolute;left:0;text-align:left;margin-left:110.5pt;margin-top:-.4pt;width:424.9pt;height:.5pt;z-index:1608089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20"/>
        </w:rPr>
        <w:t>Adverse river</w:t>
      </w:r>
      <w:r>
        <w:rPr>
          <w:b/>
          <w:spacing w:val="-53"/>
          <w:sz w:val="20"/>
        </w:rPr>
        <w:t xml:space="preserve"> </w:t>
      </w:r>
      <w:r>
        <w:rPr>
          <w:b/>
          <w:sz w:val="20"/>
        </w:rPr>
        <w:t>health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outcomes</w:t>
      </w:r>
    </w:p>
    <w:p w14:paraId="7004D265" w14:textId="77777777" w:rsidR="0040573D" w:rsidRDefault="000C5DF2">
      <w:pPr>
        <w:pStyle w:val="BodyText"/>
        <w:spacing w:before="106"/>
        <w:ind w:left="179" w:right="1288"/>
      </w:pPr>
      <w:r>
        <w:br w:type="column"/>
        <w:t>Improved wetland health including increased recruitment of some floodplain</w:t>
      </w:r>
      <w:r>
        <w:rPr>
          <w:spacing w:val="-53"/>
        </w:rPr>
        <w:t xml:space="preserve"> </w:t>
      </w:r>
      <w:r>
        <w:t>vegetation e.g. red gum, and increased secondary production of floodplain</w:t>
      </w:r>
      <w:r>
        <w:rPr>
          <w:spacing w:val="1"/>
        </w:rPr>
        <w:t xml:space="preserve"> </w:t>
      </w:r>
      <w:r>
        <w:t>fauna</w:t>
      </w:r>
    </w:p>
    <w:p w14:paraId="04085C30" w14:textId="77777777" w:rsidR="0040573D" w:rsidRDefault="000C5DF2">
      <w:pPr>
        <w:pStyle w:val="BodyText"/>
        <w:spacing w:before="96"/>
        <w:ind w:left="179" w:right="2033"/>
      </w:pPr>
      <w:r>
        <w:t>Improved rive</w:t>
      </w:r>
      <w:r>
        <w:t>r health through improved nutrient cycling and carbon</w:t>
      </w:r>
      <w:r>
        <w:rPr>
          <w:spacing w:val="-53"/>
        </w:rPr>
        <w:t xml:space="preserve"> </w:t>
      </w:r>
      <w:r>
        <w:t>exchange</w:t>
      </w:r>
    </w:p>
    <w:p w14:paraId="4FC55BB4" w14:textId="77777777" w:rsidR="0040573D" w:rsidRDefault="000C5DF2">
      <w:pPr>
        <w:pStyle w:val="BodyText"/>
        <w:spacing w:before="96"/>
        <w:ind w:left="179"/>
      </w:pPr>
      <w:r>
        <w:t>Provision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breeding</w:t>
      </w:r>
      <w:r>
        <w:rPr>
          <w:spacing w:val="-2"/>
        </w:rPr>
        <w:t xml:space="preserve"> </w:t>
      </w:r>
      <w:r>
        <w:t>opportunities</w:t>
      </w:r>
      <w:r>
        <w:rPr>
          <w:spacing w:val="-2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fish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birds</w:t>
      </w:r>
    </w:p>
    <w:p w14:paraId="615BE00E" w14:textId="77777777" w:rsidR="0040573D" w:rsidRDefault="000C5DF2">
      <w:pPr>
        <w:pStyle w:val="BodyText"/>
        <w:spacing w:before="106"/>
        <w:ind w:left="179" w:right="2389"/>
      </w:pPr>
      <w:r>
        <w:t>Increased wetland watering may reduce availability of available</w:t>
      </w:r>
      <w:r>
        <w:rPr>
          <w:spacing w:val="-53"/>
        </w:rPr>
        <w:t xml:space="preserve"> </w:t>
      </w:r>
      <w:r>
        <w:t>environmental</w:t>
      </w:r>
      <w:r>
        <w:rPr>
          <w:spacing w:val="-2"/>
        </w:rPr>
        <w:t xml:space="preserve"> </w:t>
      </w:r>
      <w:r>
        <w:t>flows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other</w:t>
      </w:r>
      <w:r>
        <w:rPr>
          <w:spacing w:val="-2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dependent</w:t>
      </w:r>
      <w:r>
        <w:rPr>
          <w:spacing w:val="-2"/>
        </w:rPr>
        <w:t xml:space="preserve"> </w:t>
      </w:r>
      <w:r>
        <w:t>ecosystems</w:t>
      </w:r>
    </w:p>
    <w:p w14:paraId="1CAF66DC" w14:textId="77777777" w:rsidR="0040573D" w:rsidRDefault="000C5DF2">
      <w:pPr>
        <w:pStyle w:val="BodyText"/>
        <w:spacing w:before="96"/>
        <w:ind w:left="179" w:right="1370"/>
      </w:pPr>
      <w:r>
        <w:t>Insuffici</w:t>
      </w:r>
      <w:r>
        <w:rPr>
          <w:spacing w:val="-2"/>
        </w:rPr>
        <w:t>e</w:t>
      </w:r>
      <w:r>
        <w:t>nt</w:t>
      </w:r>
      <w:r>
        <w:rPr>
          <w:spacing w:val="-1"/>
        </w:rPr>
        <w:t xml:space="preserve"> </w:t>
      </w:r>
      <w:r>
        <w:t>flushi</w:t>
      </w:r>
      <w:r>
        <w:rPr>
          <w:spacing w:val="-2"/>
        </w:rPr>
        <w:t>n</w:t>
      </w:r>
      <w:r>
        <w:t>g</w:t>
      </w:r>
      <w:r>
        <w:rPr>
          <w:spacing w:val="-1"/>
        </w:rPr>
        <w:t xml:space="preserve"> </w:t>
      </w:r>
      <w:r>
        <w:rPr>
          <w:spacing w:val="-1"/>
        </w:rPr>
        <w:t>o</w:t>
      </w:r>
      <w:r>
        <w:t>f</w:t>
      </w:r>
      <w:r>
        <w:rPr>
          <w:spacing w:val="-1"/>
        </w:rPr>
        <w:t xml:space="preserve"> </w:t>
      </w:r>
      <w:r>
        <w:rPr>
          <w:spacing w:val="-1"/>
        </w:rPr>
        <w:t>inu</w:t>
      </w:r>
      <w:r>
        <w:rPr>
          <w:spacing w:val="-2"/>
        </w:rPr>
        <w:t>n</w:t>
      </w:r>
      <w:r>
        <w:rPr>
          <w:spacing w:val="-1"/>
        </w:rPr>
        <w:t>date</w:t>
      </w:r>
      <w:r>
        <w:t>d</w:t>
      </w:r>
      <w:r>
        <w:rPr>
          <w:spacing w:val="-1"/>
        </w:rPr>
        <w:t xml:space="preserve"> </w:t>
      </w:r>
      <w:r>
        <w:rPr>
          <w:spacing w:val="-1"/>
        </w:rPr>
        <w:t>are</w:t>
      </w:r>
      <w:r>
        <w:rPr>
          <w:spacing w:val="-2"/>
        </w:rPr>
        <w:t>a</w:t>
      </w:r>
      <w:r>
        <w:t>s</w:t>
      </w:r>
      <w:r>
        <w:rPr>
          <w:spacing w:val="-1"/>
        </w:rPr>
        <w:t xml:space="preserve"> </w:t>
      </w:r>
      <w:r>
        <w:rPr>
          <w:spacing w:val="-1"/>
        </w:rPr>
        <w:t>ma</w:t>
      </w:r>
      <w:r>
        <w:t>y</w:t>
      </w:r>
      <w:r>
        <w:rPr>
          <w:spacing w:val="-1"/>
        </w:rPr>
        <w:t xml:space="preserve"> </w:t>
      </w:r>
      <w:r>
        <w:rPr>
          <w:spacing w:val="-1"/>
        </w:rPr>
        <w:t>lea</w:t>
      </w:r>
      <w:r>
        <w:t>d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rPr>
          <w:spacing w:val="-90"/>
          <w:w w:val="234"/>
        </w:rPr>
        <w:t>“</w:t>
      </w:r>
      <w:r>
        <w:rPr>
          <w:spacing w:val="-1"/>
        </w:rPr>
        <w:t>blackwater</w:t>
      </w:r>
      <w:r>
        <w:t>”</w:t>
      </w:r>
      <w:r>
        <w:rPr>
          <w:spacing w:val="-1"/>
        </w:rPr>
        <w:t xml:space="preserve"> </w:t>
      </w:r>
      <w:r>
        <w:rPr>
          <w:spacing w:val="-2"/>
        </w:rPr>
        <w:t>e</w:t>
      </w:r>
      <w:r>
        <w:rPr>
          <w:spacing w:val="-1"/>
        </w:rPr>
        <w:t>vent</w:t>
      </w:r>
      <w:r>
        <w:t>s</w:t>
      </w:r>
      <w:r>
        <w:rPr>
          <w:spacing w:val="-1"/>
        </w:rPr>
        <w:t xml:space="preserve"> </w:t>
      </w:r>
      <w:r>
        <w:rPr>
          <w:spacing w:val="-1"/>
        </w:rPr>
        <w:t xml:space="preserve">in </w:t>
      </w:r>
      <w:r>
        <w:t>which</w:t>
      </w:r>
      <w:r>
        <w:rPr>
          <w:spacing w:val="-3"/>
        </w:rPr>
        <w:t xml:space="preserve"> </w:t>
      </w:r>
      <w:r>
        <w:t>deoxygenation</w:t>
      </w:r>
      <w:r>
        <w:rPr>
          <w:spacing w:val="-2"/>
        </w:rPr>
        <w:t xml:space="preserve"> </w:t>
      </w:r>
      <w:r>
        <w:t>occurs</w:t>
      </w:r>
      <w:r>
        <w:rPr>
          <w:spacing w:val="-3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carbon</w:t>
      </w:r>
      <w:r>
        <w:rPr>
          <w:spacing w:val="-2"/>
        </w:rPr>
        <w:t xml:space="preserve"> </w:t>
      </w:r>
      <w:r>
        <w:t>rich</w:t>
      </w:r>
      <w:r>
        <w:rPr>
          <w:spacing w:val="-3"/>
        </w:rPr>
        <w:t xml:space="preserve"> </w:t>
      </w:r>
      <w:r>
        <w:t>water,</w:t>
      </w:r>
      <w:r>
        <w:rPr>
          <w:spacing w:val="-2"/>
        </w:rPr>
        <w:t xml:space="preserve"> </w:t>
      </w:r>
      <w:r>
        <w:t>leading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fish</w:t>
      </w:r>
      <w:r>
        <w:rPr>
          <w:spacing w:val="-2"/>
        </w:rPr>
        <w:t xml:space="preserve"> </w:t>
      </w:r>
      <w:r>
        <w:t>kills</w:t>
      </w:r>
    </w:p>
    <w:p w14:paraId="1009BD5F" w14:textId="77777777" w:rsidR="0040573D" w:rsidRDefault="000C5DF2">
      <w:pPr>
        <w:pStyle w:val="BodyText"/>
        <w:spacing w:before="97"/>
        <w:ind w:left="179"/>
      </w:pPr>
      <w:r>
        <w:pict w14:anchorId="74655DB4">
          <v:rect id="docshape1018" o:spid="_x0000_s1645" alt="" style="position:absolute;left:0;text-align:left;margin-left:110.5pt;margin-top:21.25pt;width:424.9pt;height:.5pt;z-index:16081408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Increased</w:t>
      </w:r>
      <w:r>
        <w:rPr>
          <w:spacing w:val="-4"/>
        </w:rPr>
        <w:t xml:space="preserve"> </w:t>
      </w:r>
      <w:r>
        <w:t>flooding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social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economic</w:t>
      </w:r>
      <w:r>
        <w:rPr>
          <w:spacing w:val="-4"/>
        </w:rPr>
        <w:t xml:space="preserve"> </w:t>
      </w:r>
      <w:r>
        <w:t>assets</w:t>
      </w:r>
    </w:p>
    <w:p w14:paraId="60B2A8DF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2601" w:space="40"/>
            <w:col w:w="8169"/>
          </w:cols>
        </w:sectPr>
      </w:pPr>
    </w:p>
    <w:p w14:paraId="4105582A" w14:textId="77777777" w:rsidR="0040573D" w:rsidRDefault="000C5DF2">
      <w:pPr>
        <w:pStyle w:val="Heading6"/>
        <w:spacing w:before="105"/>
        <w:ind w:left="1168"/>
      </w:pPr>
      <w:r>
        <w:t>Associated</w:t>
      </w:r>
      <w:r>
        <w:rPr>
          <w:spacing w:val="-6"/>
        </w:rPr>
        <w:t xml:space="preserve"> </w:t>
      </w:r>
      <w:r>
        <w:t>works</w:t>
      </w:r>
    </w:p>
    <w:p w14:paraId="05142558" w14:textId="77777777" w:rsidR="0040573D" w:rsidRDefault="000C5DF2">
      <w:pPr>
        <w:pStyle w:val="BodyText"/>
        <w:spacing w:before="95"/>
        <w:ind w:left="1168" w:right="-9"/>
      </w:pPr>
      <w:r>
        <w:t>Provision of appropriate environmental</w:t>
      </w:r>
      <w:r>
        <w:rPr>
          <w:spacing w:val="-53"/>
        </w:rPr>
        <w:t xml:space="preserve"> </w:t>
      </w:r>
      <w:r>
        <w:t>water</w:t>
      </w:r>
      <w:r>
        <w:rPr>
          <w:spacing w:val="-2"/>
        </w:rPr>
        <w:t xml:space="preserve"> </w:t>
      </w:r>
      <w:r>
        <w:t>allocation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wetland</w:t>
      </w:r>
    </w:p>
    <w:p w14:paraId="70E94B86" w14:textId="77777777" w:rsidR="0040573D" w:rsidRDefault="000C5DF2">
      <w:pPr>
        <w:pStyle w:val="BodyText"/>
        <w:spacing w:before="96"/>
        <w:ind w:left="1168" w:right="-9"/>
      </w:pPr>
      <w:r>
        <w:t>Provision of appropriate environmental</w:t>
      </w:r>
      <w:r>
        <w:rPr>
          <w:spacing w:val="-53"/>
        </w:rPr>
        <w:t xml:space="preserve"> </w:t>
      </w:r>
      <w:r>
        <w:t>flow</w:t>
      </w:r>
      <w:r>
        <w:rPr>
          <w:spacing w:val="-3"/>
        </w:rPr>
        <w:t xml:space="preserve"> </w:t>
      </w:r>
      <w:r>
        <w:t>(wetting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drying)</w:t>
      </w:r>
      <w:r>
        <w:rPr>
          <w:spacing w:val="-2"/>
        </w:rPr>
        <w:t xml:space="preserve"> </w:t>
      </w:r>
      <w:r>
        <w:t>regime</w:t>
      </w:r>
    </w:p>
    <w:p w14:paraId="41035A7A" w14:textId="77777777" w:rsidR="0040573D" w:rsidRDefault="000C5DF2">
      <w:pPr>
        <w:pStyle w:val="BodyText"/>
        <w:spacing w:before="97"/>
        <w:ind w:left="1168" w:right="870"/>
      </w:pPr>
      <w:r>
        <w:t>Removal of levees and other</w:t>
      </w:r>
      <w:r>
        <w:rPr>
          <w:spacing w:val="-54"/>
        </w:rPr>
        <w:t xml:space="preserve"> </w:t>
      </w:r>
      <w:r>
        <w:t>impediments</w:t>
      </w:r>
      <w:r>
        <w:rPr>
          <w:spacing w:val="-3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flow</w:t>
      </w:r>
    </w:p>
    <w:p w14:paraId="38B2CB78" w14:textId="77777777" w:rsidR="0040573D" w:rsidRDefault="000C5DF2">
      <w:pPr>
        <w:pStyle w:val="BodyText"/>
        <w:spacing w:before="96"/>
        <w:ind w:left="1168" w:right="191"/>
      </w:pPr>
      <w:r>
        <w:t>Native vegetation establishment and</w:t>
      </w:r>
      <w:r>
        <w:rPr>
          <w:spacing w:val="-54"/>
        </w:rPr>
        <w:t xml:space="preserve"> </w:t>
      </w:r>
      <w:r>
        <w:t>management</w:t>
      </w:r>
    </w:p>
    <w:p w14:paraId="3E348992" w14:textId="77777777" w:rsidR="0040573D" w:rsidRDefault="000C5DF2">
      <w:pPr>
        <w:pStyle w:val="BodyText"/>
        <w:spacing w:before="96"/>
        <w:ind w:left="1168"/>
      </w:pPr>
      <w:r>
        <w:t>Provision</w:t>
      </w:r>
      <w:r>
        <w:rPr>
          <w:spacing w:val="-7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alternate</w:t>
      </w:r>
      <w:r>
        <w:rPr>
          <w:spacing w:val="-8"/>
        </w:rPr>
        <w:t xml:space="preserve"> </w:t>
      </w:r>
      <w:r>
        <w:t>wetland</w:t>
      </w:r>
      <w:r>
        <w:rPr>
          <w:spacing w:val="-7"/>
        </w:rPr>
        <w:t xml:space="preserve"> </w:t>
      </w:r>
      <w:r>
        <w:t>watering</w:t>
      </w:r>
      <w:r>
        <w:rPr>
          <w:spacing w:val="-52"/>
        </w:rPr>
        <w:t xml:space="preserve"> </w:t>
      </w:r>
      <w:r>
        <w:t>arrangements</w:t>
      </w:r>
      <w:r>
        <w:rPr>
          <w:spacing w:val="-2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required</w:t>
      </w:r>
    </w:p>
    <w:p w14:paraId="008E6AC1" w14:textId="77777777" w:rsidR="0040573D" w:rsidRDefault="000C5DF2">
      <w:pPr>
        <w:pStyle w:val="Heading6"/>
        <w:spacing w:before="106"/>
        <w:ind w:left="182"/>
      </w:pPr>
      <w:r>
        <w:rPr>
          <w:b w:val="0"/>
        </w:rPr>
        <w:br w:type="column"/>
      </w:r>
      <w:r>
        <w:t>Information</w:t>
      </w:r>
      <w:r>
        <w:rPr>
          <w:spacing w:val="-10"/>
        </w:rPr>
        <w:t xml:space="preserve"> </w:t>
      </w:r>
      <w:r>
        <w:t>requirements</w:t>
      </w:r>
    </w:p>
    <w:p w14:paraId="72A210E1" w14:textId="77777777" w:rsidR="0040573D" w:rsidRDefault="000C5DF2">
      <w:pPr>
        <w:pStyle w:val="BodyText"/>
        <w:spacing w:before="95"/>
        <w:ind w:left="182"/>
      </w:pPr>
      <w:r>
        <w:t>Aerial</w:t>
      </w:r>
      <w:r>
        <w:rPr>
          <w:spacing w:val="-4"/>
        </w:rPr>
        <w:t xml:space="preserve"> </w:t>
      </w:r>
      <w:r>
        <w:t>photography</w:t>
      </w:r>
    </w:p>
    <w:p w14:paraId="4E6E6C5E" w14:textId="77777777" w:rsidR="0040573D" w:rsidRDefault="000C5DF2">
      <w:pPr>
        <w:pStyle w:val="BodyText"/>
        <w:spacing w:before="96" w:line="340" w:lineRule="auto"/>
        <w:ind w:left="182" w:right="2317"/>
      </w:pPr>
      <w:r>
        <w:t>Wetland watering requirements</w:t>
      </w:r>
      <w:r>
        <w:rPr>
          <w:spacing w:val="1"/>
        </w:rPr>
        <w:t xml:space="preserve"> </w:t>
      </w:r>
      <w:r>
        <w:t>Estimation of stream flow (hydrology)</w:t>
      </w:r>
      <w:r>
        <w:rPr>
          <w:spacing w:val="1"/>
        </w:rPr>
        <w:t xml:space="preserve"> </w:t>
      </w:r>
      <w:r>
        <w:t>Hydraulic processes for wetland watering</w:t>
      </w:r>
      <w:r>
        <w:rPr>
          <w:spacing w:val="-53"/>
        </w:rPr>
        <w:t xml:space="preserve"> </w:t>
      </w:r>
      <w:r>
        <w:t>Vegetation</w:t>
      </w:r>
      <w:r>
        <w:rPr>
          <w:spacing w:val="-3"/>
        </w:rPr>
        <w:t xml:space="preserve"> </w:t>
      </w:r>
      <w:r>
        <w:t>condition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dynamics</w:t>
      </w:r>
    </w:p>
    <w:p w14:paraId="7D40356D" w14:textId="77777777" w:rsidR="0040573D" w:rsidRDefault="0040573D">
      <w:pPr>
        <w:spacing w:line="340" w:lineRule="auto"/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4604" w:space="40"/>
            <w:col w:w="6166"/>
          </w:cols>
        </w:sectPr>
      </w:pPr>
    </w:p>
    <w:p w14:paraId="234E8A4A" w14:textId="77777777" w:rsidR="0040573D" w:rsidRDefault="000C5DF2">
      <w:pPr>
        <w:pStyle w:val="BodyText"/>
        <w:spacing w:before="7"/>
        <w:rPr>
          <w:sz w:val="8"/>
        </w:rPr>
      </w:pPr>
      <w:r>
        <w:pict w14:anchorId="022646D5">
          <v:shape id="docshape1019" o:spid="_x0000_s1644" type="#_x0000_t202" alt="" style="position:absolute;margin-left:17.7pt;margin-top:52.9pt;width:10.95pt;height:65.1pt;z-index:1608192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3E401267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171BFDBF" w14:textId="77777777" w:rsidR="0040573D" w:rsidRDefault="000C5DF2">
      <w:pPr>
        <w:pStyle w:val="BodyText"/>
        <w:spacing w:line="20" w:lineRule="exact"/>
        <w:ind w:left="1096"/>
        <w:rPr>
          <w:sz w:val="2"/>
        </w:rPr>
      </w:pPr>
      <w:r>
        <w:rPr>
          <w:sz w:val="2"/>
        </w:rPr>
      </w:r>
      <w:r>
        <w:rPr>
          <w:sz w:val="2"/>
        </w:rPr>
        <w:pict w14:anchorId="445B8D33">
          <v:group id="docshapegroup1020" o:spid="_x0000_s1642" alt="" style="width:426pt;height:.5pt;mso-position-horizontal-relative:char;mso-position-vertical-relative:line" coordsize="8520,10">
            <v:shape id="docshape1021" o:spid="_x0000_s1643" alt="" style="position:absolute;width:8520;height:10" coordsize="8520,10" path="m8520,l3672,r-14,l,,,10r3658,l3672,10r4848,l8520,xe" fillcolor="black" stroked="f">
              <v:path arrowok="t"/>
            </v:shape>
            <w10:anchorlock/>
          </v:group>
        </w:pict>
      </w:r>
    </w:p>
    <w:p w14:paraId="27E23918" w14:textId="77777777" w:rsidR="0040573D" w:rsidRDefault="0040573D">
      <w:pPr>
        <w:spacing w:line="20" w:lineRule="exact"/>
        <w:rPr>
          <w:sz w:val="2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space="720"/>
        </w:sectPr>
      </w:pPr>
    </w:p>
    <w:p w14:paraId="2CB503BE" w14:textId="77777777" w:rsidR="0040573D" w:rsidRDefault="0040573D">
      <w:pPr>
        <w:pStyle w:val="BodyText"/>
      </w:pPr>
    </w:p>
    <w:p w14:paraId="375D6871" w14:textId="77777777" w:rsidR="0040573D" w:rsidRDefault="0040573D">
      <w:pPr>
        <w:pStyle w:val="BodyText"/>
      </w:pPr>
    </w:p>
    <w:p w14:paraId="157C776B" w14:textId="77777777" w:rsidR="0040573D" w:rsidRDefault="0040573D">
      <w:pPr>
        <w:pStyle w:val="BodyText"/>
      </w:pPr>
    </w:p>
    <w:p w14:paraId="62FDF878" w14:textId="77777777" w:rsidR="0040573D" w:rsidRDefault="0040573D">
      <w:pPr>
        <w:pStyle w:val="BodyText"/>
      </w:pPr>
    </w:p>
    <w:p w14:paraId="44320110" w14:textId="77777777" w:rsidR="0040573D" w:rsidRDefault="0040573D">
      <w:pPr>
        <w:pStyle w:val="BodyText"/>
        <w:spacing w:before="7"/>
        <w:rPr>
          <w:sz w:val="15"/>
        </w:rPr>
      </w:pPr>
    </w:p>
    <w:p w14:paraId="4D5FAB1D" w14:textId="77777777" w:rsidR="0040573D" w:rsidRDefault="000C5DF2">
      <w:pPr>
        <w:pStyle w:val="BodyText"/>
        <w:spacing w:line="20" w:lineRule="exact"/>
        <w:ind w:left="551"/>
        <w:rPr>
          <w:sz w:val="2"/>
        </w:rPr>
      </w:pPr>
      <w:r>
        <w:rPr>
          <w:sz w:val="2"/>
        </w:rPr>
      </w:r>
      <w:r>
        <w:rPr>
          <w:sz w:val="2"/>
        </w:rPr>
        <w:pict w14:anchorId="73523646">
          <v:group id="docshapegroup1022" o:spid="_x0000_s1640" alt="" style="width:424.6pt;height:.5pt;mso-position-horizontal-relative:char;mso-position-vertical-relative:line" coordsize="8492,10">
            <v:rect id="docshape1023" o:spid="_x0000_s1641" alt="" style="position:absolute;width:8492;height:10" fillcolor="black" stroked="f"/>
            <w10:anchorlock/>
          </v:group>
        </w:pict>
      </w:r>
    </w:p>
    <w:p w14:paraId="6A344B61" w14:textId="77777777" w:rsidR="0040573D" w:rsidRDefault="0040573D">
      <w:pPr>
        <w:spacing w:line="20" w:lineRule="exact"/>
        <w:rPr>
          <w:sz w:val="2"/>
        </w:r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733CABE4" w14:textId="77777777" w:rsidR="0040573D" w:rsidRDefault="000C5DF2">
      <w:pPr>
        <w:pStyle w:val="Heading6"/>
        <w:ind w:right="21"/>
      </w:pPr>
      <w:r>
        <w:t>Success</w:t>
      </w:r>
      <w:r>
        <w:rPr>
          <w:spacing w:val="-53"/>
        </w:rPr>
        <w:t xml:space="preserve"> </w:t>
      </w:r>
      <w:r>
        <w:t>ranking</w:t>
      </w:r>
    </w:p>
    <w:p w14:paraId="799B39FE" w14:textId="77777777" w:rsidR="0040573D" w:rsidRDefault="000C5DF2">
      <w:pPr>
        <w:ind w:left="601" w:right="-6"/>
        <w:rPr>
          <w:b/>
          <w:sz w:val="20"/>
        </w:rPr>
      </w:pPr>
      <w:r>
        <w:br w:type="column"/>
      </w:r>
      <w:r>
        <w:rPr>
          <w:b/>
          <w:sz w:val="20"/>
        </w:rPr>
        <w:t>No. of</w:t>
      </w:r>
      <w:r>
        <w:rPr>
          <w:b/>
          <w:spacing w:val="1"/>
          <w:sz w:val="20"/>
        </w:rPr>
        <w:t xml:space="preserve"> </w:t>
      </w:r>
      <w:r>
        <w:rPr>
          <w:b/>
          <w:spacing w:val="-1"/>
          <w:sz w:val="20"/>
        </w:rPr>
        <w:t>applications</w:t>
      </w:r>
      <w:r>
        <w:rPr>
          <w:b/>
          <w:spacing w:val="-53"/>
          <w:sz w:val="20"/>
        </w:rPr>
        <w:t xml:space="preserve"> </w:t>
      </w:r>
      <w:r>
        <w:rPr>
          <w:b/>
          <w:sz w:val="20"/>
        </w:rPr>
        <w:t>in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Victoria</w:t>
      </w:r>
    </w:p>
    <w:p w14:paraId="530CC254" w14:textId="77777777" w:rsidR="0040573D" w:rsidRDefault="000C5DF2">
      <w:pPr>
        <w:pStyle w:val="BodyText"/>
        <w:spacing w:before="92"/>
        <w:ind w:left="601" w:right="204"/>
      </w:pPr>
      <w:r>
        <w:pict w14:anchorId="742AA440">
          <v:rect id="docshape1024" o:spid="_x0000_s1639" alt="" style="position:absolute;left:0;text-align:left;margin-left:164.3pt;margin-top:4.25pt;width:342.85pt;height:.5pt;z-index:16083968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Less than</w:t>
      </w:r>
      <w:r>
        <w:rPr>
          <w:spacing w:val="1"/>
        </w:rPr>
        <w:t xml:space="preserve"> </w:t>
      </w:r>
      <w:r>
        <w:t>20 specific</w:t>
      </w:r>
      <w:r>
        <w:rPr>
          <w:spacing w:val="-53"/>
        </w:rPr>
        <w:t xml:space="preserve"> </w:t>
      </w:r>
      <w:r>
        <w:t>projects</w:t>
      </w:r>
    </w:p>
    <w:p w14:paraId="2B87F080" w14:textId="77777777" w:rsidR="0040573D" w:rsidRDefault="000C5DF2">
      <w:pPr>
        <w:pStyle w:val="Heading6"/>
        <w:ind w:left="167" w:right="670"/>
      </w:pPr>
      <w:r>
        <w:rPr>
          <w:b w:val="0"/>
        </w:rPr>
        <w:br w:type="column"/>
      </w:r>
      <w:r>
        <w:t>Structural</w:t>
      </w:r>
      <w:r>
        <w:rPr>
          <w:spacing w:val="1"/>
        </w:rPr>
        <w:t xml:space="preserve"> </w:t>
      </w:r>
      <w:r>
        <w:t>success in</w:t>
      </w:r>
      <w:r>
        <w:rPr>
          <w:spacing w:val="-53"/>
        </w:rPr>
        <w:t xml:space="preserve"> </w:t>
      </w:r>
      <w:r>
        <w:t>Australia</w:t>
      </w:r>
    </w:p>
    <w:p w14:paraId="19222C21" w14:textId="77777777" w:rsidR="0040573D" w:rsidRDefault="000C5DF2">
      <w:pPr>
        <w:pStyle w:val="BodyText"/>
        <w:spacing w:before="93"/>
        <w:ind w:left="167" w:right="-10"/>
      </w:pPr>
      <w:r>
        <w:t>Moderate success</w:t>
      </w:r>
      <w:r>
        <w:rPr>
          <w:spacing w:val="1"/>
        </w:rPr>
        <w:t xml:space="preserve"> </w:t>
      </w:r>
      <w:r>
        <w:t>in Barmah Forest</w:t>
      </w:r>
      <w:r>
        <w:rPr>
          <w:spacing w:val="1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Dowds</w:t>
      </w:r>
      <w:r>
        <w:rPr>
          <w:spacing w:val="-4"/>
        </w:rPr>
        <w:t xml:space="preserve"> </w:t>
      </w:r>
      <w:r>
        <w:t>Morass</w:t>
      </w:r>
    </w:p>
    <w:p w14:paraId="4F03A85B" w14:textId="77777777" w:rsidR="0040573D" w:rsidRDefault="000C5DF2">
      <w:pPr>
        <w:pStyle w:val="Heading6"/>
        <w:ind w:left="136" w:right="2366"/>
      </w:pPr>
      <w:r>
        <w:rPr>
          <w:b w:val="0"/>
        </w:rPr>
        <w:br w:type="column"/>
      </w:r>
      <w:r>
        <w:t>Success in achieving intended</w:t>
      </w:r>
      <w:r>
        <w:rPr>
          <w:spacing w:val="-53"/>
        </w:rPr>
        <w:t xml:space="preserve"> </w:t>
      </w:r>
      <w:r>
        <w:t>outcome</w:t>
      </w:r>
    </w:p>
    <w:p w14:paraId="5A5E9801" w14:textId="77777777" w:rsidR="0040573D" w:rsidRDefault="0040573D">
      <w:pPr>
        <w:pStyle w:val="BodyText"/>
        <w:spacing w:before="1"/>
        <w:rPr>
          <w:b/>
          <w:sz w:val="28"/>
        </w:rPr>
      </w:pPr>
    </w:p>
    <w:p w14:paraId="79FA3C3F" w14:textId="77777777" w:rsidR="0040573D" w:rsidRDefault="000C5DF2">
      <w:pPr>
        <w:pStyle w:val="BodyText"/>
        <w:ind w:left="135" w:right="1966"/>
      </w:pPr>
      <w:r>
        <w:t>Ongoing monitoring suggests</w:t>
      </w:r>
      <w:r>
        <w:rPr>
          <w:spacing w:val="1"/>
        </w:rPr>
        <w:t xml:space="preserve"> </w:t>
      </w:r>
      <w:r>
        <w:t>improvements in wetland health.</w:t>
      </w:r>
      <w:r>
        <w:rPr>
          <w:spacing w:val="1"/>
        </w:rPr>
        <w:t xml:space="preserve"> </w:t>
      </w:r>
      <w:r>
        <w:t>Benefit to the river health is expected</w:t>
      </w:r>
      <w:r>
        <w:rPr>
          <w:spacing w:val="-53"/>
        </w:rPr>
        <w:t xml:space="preserve"> </w:t>
      </w:r>
      <w:r>
        <w:t>but insufficient length of monitoring to</w:t>
      </w:r>
      <w:r>
        <w:rPr>
          <w:spacing w:val="-53"/>
        </w:rPr>
        <w:t xml:space="preserve"> </w:t>
      </w:r>
      <w:r>
        <w:t>quantify</w:t>
      </w:r>
      <w:r>
        <w:rPr>
          <w:spacing w:val="-2"/>
        </w:rPr>
        <w:t xml:space="preserve"> </w:t>
      </w:r>
      <w:r>
        <w:t>benefits</w:t>
      </w:r>
    </w:p>
    <w:p w14:paraId="0FE62D95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num="4" w:space="720" w:equalWidth="0">
            <w:col w:w="1454" w:space="192"/>
            <w:col w:w="1770" w:space="40"/>
            <w:col w:w="1880" w:space="39"/>
            <w:col w:w="5435"/>
          </w:cols>
        </w:sectPr>
      </w:pPr>
    </w:p>
    <w:p w14:paraId="0C6F67CD" w14:textId="77777777" w:rsidR="0040573D" w:rsidRDefault="0040573D">
      <w:pPr>
        <w:pStyle w:val="BodyText"/>
        <w:spacing w:before="7"/>
        <w:rPr>
          <w:sz w:val="8"/>
        </w:rPr>
      </w:pPr>
    </w:p>
    <w:p w14:paraId="28EDDF91" w14:textId="77777777" w:rsidR="0040573D" w:rsidRDefault="000C5DF2">
      <w:pPr>
        <w:pStyle w:val="BodyText"/>
        <w:spacing w:line="20" w:lineRule="exact"/>
        <w:ind w:left="544"/>
        <w:rPr>
          <w:sz w:val="2"/>
        </w:rPr>
      </w:pPr>
      <w:r>
        <w:rPr>
          <w:sz w:val="2"/>
        </w:rPr>
      </w:r>
      <w:r>
        <w:rPr>
          <w:sz w:val="2"/>
        </w:rPr>
        <w:pict w14:anchorId="59D2ECE2">
          <v:group id="docshapegroup1025" o:spid="_x0000_s1637" alt="" style="width:424.95pt;height:.5pt;mso-position-horizontal-relative:char;mso-position-vertical-relative:line" coordsize="8499,10">
            <v:rect id="docshape1026" o:spid="_x0000_s1638" alt="" style="position:absolute;width:8499;height:10" fillcolor="black" stroked="f"/>
            <w10:anchorlock/>
          </v:group>
        </w:pict>
      </w:r>
    </w:p>
    <w:p w14:paraId="48A68B14" w14:textId="77777777" w:rsidR="0040573D" w:rsidRDefault="0040573D">
      <w:pPr>
        <w:pStyle w:val="BodyText"/>
        <w:spacing w:before="8"/>
        <w:rPr>
          <w:sz w:val="18"/>
        </w:rPr>
      </w:pPr>
    </w:p>
    <w:p w14:paraId="38324A18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7C514DA9" w14:textId="77777777" w:rsidR="0040573D" w:rsidRDefault="000C5DF2">
      <w:pPr>
        <w:pStyle w:val="Heading4"/>
        <w:spacing w:before="100"/>
      </w:pPr>
      <w:r>
        <w:t>DEMONSTRATION</w:t>
      </w:r>
      <w:r>
        <w:rPr>
          <w:spacing w:val="-6"/>
        </w:rPr>
        <w:t xml:space="preserve"> </w:t>
      </w:r>
      <w:r>
        <w:t>SITES</w:t>
      </w:r>
    </w:p>
    <w:p w14:paraId="561D4F85" w14:textId="77777777" w:rsidR="0040573D" w:rsidRDefault="000C5DF2">
      <w:pPr>
        <w:tabs>
          <w:tab w:val="left" w:pos="1471"/>
        </w:tabs>
        <w:spacing w:before="49" w:line="338" w:lineRule="auto"/>
        <w:ind w:left="601" w:right="639"/>
        <w:rPr>
          <w:sz w:val="20"/>
        </w:rPr>
      </w:pPr>
      <w:r>
        <w:rPr>
          <w:b/>
          <w:sz w:val="20"/>
        </w:rPr>
        <w:t>Site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1</w:t>
      </w:r>
      <w:r>
        <w:rPr>
          <w:b/>
          <w:sz w:val="20"/>
        </w:rPr>
        <w:tab/>
        <w:t>Barmah Forest</w:t>
      </w:r>
      <w:r>
        <w:rPr>
          <w:b/>
          <w:spacing w:val="-53"/>
          <w:sz w:val="20"/>
        </w:rPr>
        <w:t xml:space="preserve"> </w:t>
      </w:r>
      <w:r>
        <w:rPr>
          <w:sz w:val="20"/>
        </w:rPr>
        <w:t>Stream:</w:t>
      </w:r>
      <w:r>
        <w:rPr>
          <w:spacing w:val="3"/>
          <w:sz w:val="20"/>
        </w:rPr>
        <w:t xml:space="preserve"> </w:t>
      </w:r>
      <w:r>
        <w:rPr>
          <w:sz w:val="20"/>
        </w:rPr>
        <w:t>Murray</w:t>
      </w:r>
      <w:r>
        <w:rPr>
          <w:spacing w:val="-2"/>
          <w:sz w:val="20"/>
        </w:rPr>
        <w:t xml:space="preserve"> </w:t>
      </w:r>
      <w:r>
        <w:rPr>
          <w:sz w:val="20"/>
        </w:rPr>
        <w:t>River</w:t>
      </w:r>
      <w:r>
        <w:rPr>
          <w:spacing w:val="1"/>
          <w:sz w:val="20"/>
        </w:rPr>
        <w:t xml:space="preserve"> </w:t>
      </w:r>
      <w:r>
        <w:rPr>
          <w:sz w:val="20"/>
        </w:rPr>
        <w:t>Basin:</w:t>
      </w:r>
      <w:r>
        <w:rPr>
          <w:sz w:val="20"/>
        </w:rPr>
        <w:tab/>
        <w:t>Murray</w:t>
      </w:r>
    </w:p>
    <w:p w14:paraId="3D80765C" w14:textId="77777777" w:rsidR="0040573D" w:rsidRDefault="000C5DF2">
      <w:pPr>
        <w:pStyle w:val="BodyText"/>
        <w:spacing w:before="4"/>
        <w:ind w:left="601"/>
      </w:pPr>
      <w:r>
        <w:t>Contact:</w:t>
      </w:r>
      <w:r>
        <w:rPr>
          <w:spacing w:val="10"/>
        </w:rPr>
        <w:t xml:space="preserve"> </w:t>
      </w:r>
      <w:r>
        <w:t>Goulburn</w:t>
      </w:r>
      <w:r>
        <w:rPr>
          <w:spacing w:val="-3"/>
        </w:rPr>
        <w:t xml:space="preserve"> </w:t>
      </w:r>
      <w:r>
        <w:t>Broken</w:t>
      </w:r>
      <w:r>
        <w:rPr>
          <w:spacing w:val="-4"/>
        </w:rPr>
        <w:t xml:space="preserve"> </w:t>
      </w:r>
      <w:r>
        <w:t>CMA</w:t>
      </w:r>
    </w:p>
    <w:p w14:paraId="0449877C" w14:textId="77777777" w:rsidR="0040573D" w:rsidRDefault="000C5DF2">
      <w:r>
        <w:br w:type="column"/>
      </w:r>
    </w:p>
    <w:p w14:paraId="13DF4E48" w14:textId="77777777" w:rsidR="0040573D" w:rsidRDefault="000C5DF2">
      <w:pPr>
        <w:tabs>
          <w:tab w:val="left" w:pos="1471"/>
        </w:tabs>
        <w:spacing w:before="151" w:line="338" w:lineRule="auto"/>
        <w:ind w:left="601" w:right="3808" w:hanging="1"/>
        <w:rPr>
          <w:sz w:val="20"/>
        </w:rPr>
      </w:pPr>
      <w:r>
        <w:rPr>
          <w:b/>
          <w:sz w:val="20"/>
        </w:rPr>
        <w:t>Site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2</w:t>
      </w:r>
      <w:r>
        <w:rPr>
          <w:b/>
          <w:sz w:val="20"/>
        </w:rPr>
        <w:tab/>
        <w:t>Heart Morass</w:t>
      </w:r>
      <w:r>
        <w:rPr>
          <w:b/>
          <w:spacing w:val="-52"/>
          <w:sz w:val="20"/>
        </w:rPr>
        <w:t xml:space="preserve"> </w:t>
      </w:r>
      <w:r>
        <w:rPr>
          <w:sz w:val="20"/>
        </w:rPr>
        <w:t>Stream:</w:t>
      </w:r>
      <w:r>
        <w:rPr>
          <w:spacing w:val="1"/>
          <w:sz w:val="20"/>
        </w:rPr>
        <w:t xml:space="preserve"> </w:t>
      </w:r>
      <w:r>
        <w:rPr>
          <w:sz w:val="20"/>
        </w:rPr>
        <w:t>Latrobe River</w:t>
      </w:r>
      <w:r>
        <w:rPr>
          <w:spacing w:val="1"/>
          <w:sz w:val="20"/>
        </w:rPr>
        <w:t xml:space="preserve"> </w:t>
      </w:r>
      <w:r>
        <w:rPr>
          <w:sz w:val="20"/>
        </w:rPr>
        <w:t>Basin:</w:t>
      </w:r>
      <w:r>
        <w:rPr>
          <w:sz w:val="20"/>
        </w:rPr>
        <w:tab/>
        <w:t>Latrobe</w:t>
      </w:r>
    </w:p>
    <w:p w14:paraId="78CAD667" w14:textId="77777777" w:rsidR="0040573D" w:rsidRDefault="000C5DF2">
      <w:pPr>
        <w:pStyle w:val="BodyText"/>
        <w:spacing w:before="4"/>
        <w:ind w:left="601"/>
      </w:pPr>
      <w:r>
        <w:t>Contact:</w:t>
      </w:r>
      <w:r>
        <w:rPr>
          <w:spacing w:val="10"/>
        </w:rPr>
        <w:t xml:space="preserve"> </w:t>
      </w:r>
      <w:r>
        <w:t>West</w:t>
      </w:r>
      <w:r>
        <w:rPr>
          <w:spacing w:val="-3"/>
        </w:rPr>
        <w:t xml:space="preserve"> </w:t>
      </w:r>
      <w:r>
        <w:t>Gippsland</w:t>
      </w:r>
      <w:r>
        <w:rPr>
          <w:spacing w:val="-2"/>
        </w:rPr>
        <w:t xml:space="preserve"> </w:t>
      </w:r>
      <w:r>
        <w:t>CMA</w:t>
      </w:r>
    </w:p>
    <w:p w14:paraId="18901ABE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3525" w:space="731"/>
            <w:col w:w="6554"/>
          </w:cols>
        </w:sectPr>
      </w:pPr>
    </w:p>
    <w:p w14:paraId="6B5E9F19" w14:textId="77777777" w:rsidR="0040573D" w:rsidRDefault="000C5DF2">
      <w:pPr>
        <w:pStyle w:val="BodyText"/>
        <w:spacing w:before="7"/>
        <w:rPr>
          <w:sz w:val="8"/>
        </w:rPr>
      </w:pPr>
      <w:r>
        <w:pict w14:anchorId="3EE8422D">
          <v:shape id="docshape1027" o:spid="_x0000_s1636" type="#_x0000_t202" alt="" style="position:absolute;margin-left:17.7pt;margin-top:52.9pt;width:10.95pt;height:65.1pt;z-index:1608448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431BD907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280A6524" w14:textId="77777777" w:rsidR="0040573D" w:rsidRDefault="000C5DF2">
      <w:pPr>
        <w:pStyle w:val="BodyText"/>
        <w:ind w:left="601"/>
      </w:pPr>
      <w:r>
        <w:pict w14:anchorId="76C956BC">
          <v:group id="docshapegroup1028" o:spid="_x0000_s1633" alt="" style="width:417.55pt;height:153.85pt;mso-position-horizontal-relative:char;mso-position-vertical-relative:line" coordsize="8351,3077">
            <v:shape id="docshape1029" o:spid="_x0000_s1634" type="#_x0000_t75" alt="" style="position:absolute;width:4202;height:3066">
              <v:imagedata r:id="rId328" o:title=""/>
            </v:shape>
            <v:shape id="docshape1030" o:spid="_x0000_s1635" type="#_x0000_t75" alt="" style="position:absolute;left:4257;width:4094;height:3077">
              <v:imagedata r:id="rId329" o:title=""/>
            </v:shape>
            <w10:anchorlock/>
          </v:group>
        </w:pict>
      </w:r>
    </w:p>
    <w:p w14:paraId="31D6CEA6" w14:textId="77777777" w:rsidR="0040573D" w:rsidRDefault="000C5DF2">
      <w:pPr>
        <w:tabs>
          <w:tab w:val="left" w:pos="4857"/>
        </w:tabs>
        <w:spacing w:before="71"/>
        <w:ind w:left="601"/>
        <w:rPr>
          <w:b/>
          <w:sz w:val="18"/>
        </w:rPr>
      </w:pPr>
      <w:r>
        <w:rPr>
          <w:b/>
          <w:position w:val="1"/>
          <w:sz w:val="18"/>
        </w:rPr>
        <w:t>Barmah</w:t>
      </w:r>
      <w:r>
        <w:rPr>
          <w:b/>
          <w:spacing w:val="-3"/>
          <w:position w:val="1"/>
          <w:sz w:val="18"/>
        </w:rPr>
        <w:t xml:space="preserve"> </w:t>
      </w:r>
      <w:r>
        <w:rPr>
          <w:b/>
          <w:position w:val="1"/>
          <w:sz w:val="18"/>
        </w:rPr>
        <w:t>forest,</w:t>
      </w:r>
      <w:r>
        <w:rPr>
          <w:b/>
          <w:spacing w:val="-3"/>
          <w:position w:val="1"/>
          <w:sz w:val="18"/>
        </w:rPr>
        <w:t xml:space="preserve"> </w:t>
      </w:r>
      <w:r>
        <w:rPr>
          <w:b/>
          <w:position w:val="1"/>
          <w:sz w:val="18"/>
        </w:rPr>
        <w:t>River</w:t>
      </w:r>
      <w:r>
        <w:rPr>
          <w:b/>
          <w:spacing w:val="-3"/>
          <w:position w:val="1"/>
          <w:sz w:val="18"/>
        </w:rPr>
        <w:t xml:space="preserve"> </w:t>
      </w:r>
      <w:r>
        <w:rPr>
          <w:b/>
          <w:position w:val="1"/>
          <w:sz w:val="18"/>
        </w:rPr>
        <w:t>Murray,</w:t>
      </w:r>
      <w:r>
        <w:rPr>
          <w:b/>
          <w:spacing w:val="-3"/>
          <w:position w:val="1"/>
          <w:sz w:val="18"/>
        </w:rPr>
        <w:t xml:space="preserve"> </w:t>
      </w:r>
      <w:r>
        <w:rPr>
          <w:b/>
          <w:position w:val="1"/>
          <w:sz w:val="18"/>
        </w:rPr>
        <w:t>Victoria</w:t>
      </w:r>
      <w:r>
        <w:rPr>
          <w:b/>
          <w:position w:val="1"/>
          <w:sz w:val="18"/>
        </w:rPr>
        <w:tab/>
      </w:r>
      <w:r>
        <w:rPr>
          <w:b/>
          <w:sz w:val="18"/>
        </w:rPr>
        <w:t>Heart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Morass,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Latrobe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River,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West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Gippsland</w:t>
      </w:r>
    </w:p>
    <w:p w14:paraId="18C29577" w14:textId="77777777" w:rsidR="0040573D" w:rsidRDefault="0040573D">
      <w:pPr>
        <w:pStyle w:val="BodyText"/>
        <w:rPr>
          <w:b/>
        </w:rPr>
      </w:pPr>
    </w:p>
    <w:p w14:paraId="7BECC3EE" w14:textId="77777777" w:rsidR="0040573D" w:rsidRDefault="000C5DF2">
      <w:pPr>
        <w:pStyle w:val="Heading4"/>
        <w:spacing w:before="136"/>
      </w:pPr>
      <w:r>
        <w:t>DESIGN</w:t>
      </w:r>
      <w:r>
        <w:rPr>
          <w:spacing w:val="-6"/>
        </w:rPr>
        <w:t xml:space="preserve"> </w:t>
      </w:r>
      <w:r>
        <w:t>GUIDELINES</w:t>
      </w:r>
      <w:r>
        <w:rPr>
          <w:spacing w:val="-6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RELATED</w:t>
      </w:r>
      <w:r>
        <w:rPr>
          <w:spacing w:val="-5"/>
        </w:rPr>
        <w:t xml:space="preserve"> </w:t>
      </w:r>
      <w:r>
        <w:t>INFORMATION</w:t>
      </w:r>
      <w:r>
        <w:rPr>
          <w:spacing w:val="-6"/>
        </w:rPr>
        <w:t xml:space="preserve"> </w:t>
      </w:r>
      <w:r>
        <w:t>SOURCES</w:t>
      </w:r>
    </w:p>
    <w:p w14:paraId="45256929" w14:textId="77777777" w:rsidR="0040573D" w:rsidRDefault="000C5DF2">
      <w:pPr>
        <w:pStyle w:val="BodyText"/>
        <w:spacing w:before="47"/>
        <w:ind w:left="601"/>
      </w:pPr>
      <w:r>
        <w:t>Refer</w:t>
      </w:r>
      <w:r>
        <w:rPr>
          <w:spacing w:val="-5"/>
        </w:rPr>
        <w:t xml:space="preserve"> </w:t>
      </w:r>
      <w:r>
        <w:t>Part</w:t>
      </w:r>
      <w:r>
        <w:rPr>
          <w:spacing w:val="-4"/>
        </w:rPr>
        <w:t xml:space="preserve"> </w:t>
      </w:r>
      <w:r>
        <w:t>5</w:t>
      </w:r>
      <w:r>
        <w:rPr>
          <w:spacing w:val="-4"/>
        </w:rPr>
        <w:t xml:space="preserve"> </w:t>
      </w:r>
      <w:r>
        <w:t>Design</w:t>
      </w:r>
      <w:r>
        <w:rPr>
          <w:spacing w:val="-4"/>
        </w:rPr>
        <w:t xml:space="preserve"> </w:t>
      </w:r>
      <w:r>
        <w:t>Guidelines</w:t>
      </w:r>
      <w:r>
        <w:rPr>
          <w:spacing w:val="-5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individual</w:t>
      </w:r>
      <w:r>
        <w:rPr>
          <w:spacing w:val="-4"/>
        </w:rPr>
        <w:t xml:space="preserve"> </w:t>
      </w:r>
      <w:r>
        <w:t>components.</w:t>
      </w:r>
    </w:p>
    <w:p w14:paraId="474032B8" w14:textId="77777777" w:rsidR="0040573D" w:rsidRDefault="0040573D">
      <w:pPr>
        <w:pStyle w:val="BodyText"/>
        <w:rPr>
          <w:sz w:val="22"/>
        </w:rPr>
      </w:pPr>
    </w:p>
    <w:p w14:paraId="04E69B1C" w14:textId="77777777" w:rsidR="0040573D" w:rsidRDefault="000C5DF2">
      <w:pPr>
        <w:pStyle w:val="Heading4"/>
        <w:spacing w:before="146"/>
      </w:pPr>
      <w:r>
        <w:t>CONSTRUCTION</w:t>
      </w:r>
      <w:r>
        <w:rPr>
          <w:spacing w:val="-3"/>
        </w:rPr>
        <w:t xml:space="preserve"> </w:t>
      </w:r>
      <w:r>
        <w:t>COSTS</w:t>
      </w:r>
    </w:p>
    <w:p w14:paraId="1DD9219E" w14:textId="77777777" w:rsidR="0040573D" w:rsidRDefault="000C5DF2">
      <w:pPr>
        <w:pStyle w:val="BodyText"/>
        <w:spacing w:before="48"/>
        <w:ind w:left="601"/>
      </w:pPr>
      <w:r>
        <w:t>NA</w:t>
      </w:r>
      <w:r>
        <w:rPr>
          <w:spacing w:val="-5"/>
        </w:rPr>
        <w:t xml:space="preserve"> </w:t>
      </w:r>
      <w:r>
        <w:t>-</w:t>
      </w:r>
      <w:r>
        <w:rPr>
          <w:spacing w:val="-4"/>
        </w:rPr>
        <w:t xml:space="preserve"> </w:t>
      </w:r>
      <w:r>
        <w:t>refer</w:t>
      </w:r>
      <w:r>
        <w:rPr>
          <w:spacing w:val="-5"/>
        </w:rPr>
        <w:t xml:space="preserve"> </w:t>
      </w:r>
      <w:r>
        <w:t>individual</w:t>
      </w:r>
      <w:r>
        <w:rPr>
          <w:spacing w:val="-4"/>
        </w:rPr>
        <w:t xml:space="preserve"> </w:t>
      </w:r>
      <w:r>
        <w:t>components.</w:t>
      </w:r>
    </w:p>
    <w:p w14:paraId="2DEB76D4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3D3A60FB" w14:textId="77777777" w:rsidR="0040573D" w:rsidRDefault="0040573D">
      <w:pPr>
        <w:pStyle w:val="BodyText"/>
      </w:pPr>
    </w:p>
    <w:p w14:paraId="03A75F58" w14:textId="77777777" w:rsidR="0040573D" w:rsidRDefault="0040573D">
      <w:pPr>
        <w:pStyle w:val="BodyText"/>
      </w:pPr>
    </w:p>
    <w:p w14:paraId="4701647F" w14:textId="77777777" w:rsidR="0040573D" w:rsidRDefault="0040573D">
      <w:pPr>
        <w:pStyle w:val="BodyText"/>
      </w:pPr>
    </w:p>
    <w:p w14:paraId="1B793873" w14:textId="77777777" w:rsidR="0040573D" w:rsidRDefault="0040573D">
      <w:pPr>
        <w:pStyle w:val="BodyText"/>
      </w:pPr>
    </w:p>
    <w:p w14:paraId="1477653A" w14:textId="77777777" w:rsidR="0040573D" w:rsidRDefault="0040573D">
      <w:pPr>
        <w:pStyle w:val="BodyText"/>
      </w:pPr>
    </w:p>
    <w:p w14:paraId="4373268E" w14:textId="77777777" w:rsidR="0040573D" w:rsidRDefault="0040573D">
      <w:pPr>
        <w:pStyle w:val="BodyText"/>
      </w:pPr>
    </w:p>
    <w:p w14:paraId="339AF02D" w14:textId="77777777" w:rsidR="0040573D" w:rsidRDefault="0040573D">
      <w:pPr>
        <w:pStyle w:val="BodyText"/>
      </w:pPr>
    </w:p>
    <w:p w14:paraId="59FCB8FA" w14:textId="77777777" w:rsidR="0040573D" w:rsidRDefault="0040573D">
      <w:pPr>
        <w:pStyle w:val="BodyText"/>
      </w:pPr>
    </w:p>
    <w:p w14:paraId="4F51255D" w14:textId="77777777" w:rsidR="0040573D" w:rsidRDefault="0040573D">
      <w:pPr>
        <w:pStyle w:val="BodyText"/>
      </w:pPr>
    </w:p>
    <w:p w14:paraId="771332C1" w14:textId="77777777" w:rsidR="0040573D" w:rsidRDefault="0040573D">
      <w:pPr>
        <w:pStyle w:val="BodyText"/>
      </w:pPr>
    </w:p>
    <w:p w14:paraId="368F0B61" w14:textId="77777777" w:rsidR="0040573D" w:rsidRDefault="0040573D">
      <w:pPr>
        <w:pStyle w:val="BodyText"/>
      </w:pPr>
    </w:p>
    <w:p w14:paraId="28B4460E" w14:textId="77777777" w:rsidR="0040573D" w:rsidRDefault="0040573D">
      <w:pPr>
        <w:pStyle w:val="BodyText"/>
      </w:pPr>
    </w:p>
    <w:p w14:paraId="26F05B4F" w14:textId="77777777" w:rsidR="0040573D" w:rsidRDefault="0040573D">
      <w:pPr>
        <w:pStyle w:val="BodyText"/>
      </w:pPr>
    </w:p>
    <w:p w14:paraId="6DEB9F77" w14:textId="77777777" w:rsidR="0040573D" w:rsidRDefault="0040573D">
      <w:pPr>
        <w:pStyle w:val="BodyText"/>
      </w:pPr>
    </w:p>
    <w:p w14:paraId="03519A29" w14:textId="77777777" w:rsidR="0040573D" w:rsidRDefault="0040573D">
      <w:pPr>
        <w:pStyle w:val="BodyText"/>
      </w:pPr>
    </w:p>
    <w:p w14:paraId="6C93C92B" w14:textId="77777777" w:rsidR="0040573D" w:rsidRDefault="0040573D">
      <w:pPr>
        <w:pStyle w:val="BodyText"/>
      </w:pPr>
    </w:p>
    <w:p w14:paraId="7C997240" w14:textId="77777777" w:rsidR="0040573D" w:rsidRDefault="0040573D">
      <w:pPr>
        <w:pStyle w:val="BodyText"/>
      </w:pPr>
    </w:p>
    <w:p w14:paraId="25C10D4B" w14:textId="77777777" w:rsidR="0040573D" w:rsidRDefault="0040573D">
      <w:pPr>
        <w:pStyle w:val="BodyText"/>
      </w:pPr>
    </w:p>
    <w:p w14:paraId="7A27BC73" w14:textId="77777777" w:rsidR="0040573D" w:rsidRDefault="0040573D">
      <w:pPr>
        <w:pStyle w:val="BodyText"/>
      </w:pPr>
    </w:p>
    <w:p w14:paraId="61758F8C" w14:textId="77777777" w:rsidR="0040573D" w:rsidRDefault="0040573D">
      <w:pPr>
        <w:pStyle w:val="BodyText"/>
      </w:pPr>
    </w:p>
    <w:p w14:paraId="7610CCCA" w14:textId="77777777" w:rsidR="0040573D" w:rsidRDefault="0040573D">
      <w:pPr>
        <w:pStyle w:val="BodyText"/>
      </w:pPr>
    </w:p>
    <w:p w14:paraId="7D8D66E7" w14:textId="77777777" w:rsidR="0040573D" w:rsidRDefault="0040573D">
      <w:pPr>
        <w:pStyle w:val="BodyText"/>
        <w:spacing w:before="6"/>
        <w:rPr>
          <w:sz w:val="21"/>
        </w:rPr>
      </w:pPr>
    </w:p>
    <w:bookmarkStart w:id="75" w:name="_bookmark75"/>
    <w:bookmarkEnd w:id="75"/>
    <w:p w14:paraId="34B1A022" w14:textId="77777777" w:rsidR="0040573D" w:rsidRDefault="000C5DF2">
      <w:pPr>
        <w:tabs>
          <w:tab w:val="left" w:pos="8598"/>
        </w:tabs>
        <w:ind w:left="6232"/>
        <w:rPr>
          <w:sz w:val="20"/>
        </w:rPr>
      </w:pPr>
      <w:r>
        <w:rPr>
          <w:sz w:val="20"/>
        </w:rPr>
      </w:r>
      <w:r>
        <w:rPr>
          <w:sz w:val="20"/>
        </w:rPr>
        <w:pict w14:anchorId="24C5A990">
          <v:group id="docshapegroup1031" o:spid="_x0000_s1622" alt="" style="width:105.3pt;height:26.5pt;mso-position-horizontal-relative:char;mso-position-vertical-relative:line" coordsize="2106,530">
            <v:shape id="docshape1032" o:spid="_x0000_s1623" alt="" style="position:absolute;left:7;top:7;width:438;height:516" coordorigin="7,7" coordsize="438,516" o:spt="100" adj="0,,0" path="m272,7l7,7r,516l167,523r,-192l254,331r45,-2l338,320r33,-13l398,287r20,-24l433,235r2,-8l167,227r,-115l437,112,434,98,420,71,401,48,377,30,348,17,312,10,272,7xm437,112r-224,l233,113r17,3l263,121r10,8l280,138r5,10l288,158r2,12l288,182r-3,11l279,202r-8,9l260,218r-15,5l227,226r-21,1l435,227r7,-25l445,165r-3,-35l437,112xe" fillcolor="#016889" stroked="f">
              <v:stroke joinstyle="round"/>
              <v:formulas/>
              <v:path arrowok="t" o:connecttype="segments"/>
            </v:shape>
            <v:shape id="docshape1033" o:spid="_x0000_s1624" type="#_x0000_t75" alt="" style="position:absolute;left:159;top:104;width:137;height:130">
              <v:imagedata r:id="rId36" o:title=""/>
            </v:shape>
            <v:shape id="docshape1034" o:spid="_x0000_s1625" alt="" style="position:absolute;left:7;top:7;width:438;height:516" coordorigin="7,7" coordsize="438,516" path="m7,7r265,l312,10r65,20l434,98r11,67l442,202r-24,61l371,307r-72,22l254,331r-87,l167,523,7,523,7,7xe" filled="f" strokecolor="#016889" strokeweight=".72pt">
              <v:path arrowok="t"/>
            </v:shape>
            <v:shape id="docshape1035" o:spid="_x0000_s1626" alt="" style="position:absolute;left:476;top:7;width:562;height:516" coordorigin="477,7" coordsize="562,516" o:spt="100" adj="0,,0" path="m844,7l670,7,477,523r162,l664,438r342,l964,326r-265,l755,141r139,l844,7xm1006,438r-161,l871,523r167,l1006,438xm894,141r-139,l812,326r152,l894,141xe" fillcolor="#016889" stroked="f">
              <v:stroke joinstyle="round"/>
              <v:formulas/>
              <v:path arrowok="t" o:connecttype="segments"/>
            </v:shape>
            <v:shape id="docshape1036" o:spid="_x0000_s1627" alt="" style="position:absolute;left:476;top:7;width:562;height:516" coordorigin="477,7" coordsize="562,516" o:spt="100" adj="0,,0" path="m812,326l755,141,699,326r113,xm845,438r-181,l639,523r-162,l670,7r174,l1038,523r-167,l845,438xe" filled="f" strokecolor="#016889" strokeweight=".72pt">
              <v:stroke joinstyle="round"/>
              <v:formulas/>
              <v:path arrowok="t" o:connecttype="segments"/>
            </v:shape>
            <v:shape id="docshape1037" o:spid="_x0000_s1628" alt="" style="position:absolute;left:1091;top:7;width:507;height:516" coordorigin="1091,7" coordsize="507,516" o:spt="100" adj="0,,0" path="m1357,7r-266,l1091,523r160,l1251,313r221,l1466,309r-9,-4l1445,300r-13,-5l1449,291r15,-5l1477,281r11,-6l1503,264r14,-12l1528,239r10,-15l1542,216r-291,l1251,111r301,l1551,105r-8,-20l1533,67,1520,51,1505,38,1488,28r-18,-8l1448,14r-26,-4l1392,8,1357,7xm1472,313r-207,l1276,314r10,2l1296,320r8,5l1311,331r7,9l1325,351r8,14l1418,523r180,l1521,373r-3,-7l1510,355r-22,-28l1479,318r-6,-4l1472,313xm1552,111r-231,l1341,112r17,3l1371,119r10,6l1388,132r5,9l1396,151r1,12l1397,174r-4,10l1380,201r-9,6l1361,209r-15,3l1335,214r-10,2l1319,216r223,l1546,208r6,-18l1555,171r2,-21l1555,127r-3,-16xe" fillcolor="#016889" stroked="f">
              <v:stroke joinstyle="round"/>
              <v:formulas/>
              <v:path arrowok="t" o:connecttype="segments"/>
            </v:shape>
            <v:shape id="docshape1038" o:spid="_x0000_s1629" type="#_x0000_t75" alt="" style="position:absolute;left:1244;top:104;width:160;height:120">
              <v:imagedata r:id="rId330" o:title=""/>
            </v:shape>
            <v:shape id="docshape1039" o:spid="_x0000_s1630" alt="" style="position:absolute;left:1091;top:7;width:507;height:516" coordorigin="1091,7" coordsize="507,516" path="m1091,523r,-516l1357,7r65,3l1488,28r55,57l1557,150r-2,21l1528,239r-51,42l1432,295r13,5l1499,341r11,14l1518,366r3,7l1598,523r-180,l1333,365r-8,-14l1276,314r-11,-1l1251,313r,210l1091,523xe" filled="f" strokecolor="#016889" strokeweight=".72pt">
              <v:path arrowok="t"/>
            </v:shape>
            <v:shape id="docshape1040" o:spid="_x0000_s1631" alt="" style="position:absolute;left:1613;top:7;width:485;height:516" coordorigin="1614,7" coordsize="485,516" path="m2098,7r-484,l1614,135r162,l1776,523r160,l1936,135r162,l2098,7xe" fillcolor="#016889" stroked="f">
              <v:path arrowok="t"/>
            </v:shape>
            <v:shape id="docshape1041" o:spid="_x0000_s1632" alt="" style="position:absolute;left:1614;top:7;width:485;height:516" coordorigin="1614,7" coordsize="485,516" path="m1614,7r484,l2098,134r-162,l1936,523r-160,l1776,134r-162,l1614,7xe" filled="f" strokecolor="#016889" strokeweight=".72pt">
              <v:path arrowok="t"/>
            </v:shape>
            <w10:anchorlock/>
          </v:group>
        </w:pict>
      </w:r>
      <w:r>
        <w:rPr>
          <w:sz w:val="20"/>
        </w:rPr>
        <w:tab/>
      </w:r>
      <w:r>
        <w:rPr>
          <w:sz w:val="20"/>
        </w:rPr>
      </w:r>
      <w:r>
        <w:rPr>
          <w:sz w:val="20"/>
        </w:rPr>
        <w:pict w14:anchorId="75DF7C59">
          <v:group id="docshapegroup1042" o:spid="_x0000_s1619" alt="" style="width:23.25pt;height:26.95pt;mso-position-horizontal-relative:char;mso-position-vertical-relative:line" coordsize="465,539">
            <v:shape id="docshape1043" o:spid="_x0000_s1620" alt="" style="position:absolute;left:7;top:7;width:451;height:525" coordorigin="7,7" coordsize="451,525" o:spt="100" adj="0,,0" path="m393,435r-125,l268,531r125,l393,435xm393,7l268,7,7,317r,118l458,435r,-111l130,324,268,162r125,l393,7xm393,162r-125,l268,324r125,l393,162xe" fillcolor="#016889" stroked="f">
              <v:stroke joinstyle="round"/>
              <v:formulas/>
              <v:path arrowok="t" o:connecttype="segments"/>
            </v:shape>
            <v:shape id="docshape1044" o:spid="_x0000_s1621" alt="" style="position:absolute;left:7;top:7;width:451;height:525" coordorigin="7,7" coordsize="451,525" o:spt="100" adj="0,,0" path="m268,324r,-162l130,324r138,xm268,435l7,435,7,317,268,7r125,l393,324r65,l458,435r-65,l393,531r-125,l268,435xe" filled="f" strokecolor="#016889" strokeweight=".72pt">
              <v:stroke joinstyle="round"/>
              <v:formulas/>
              <v:path arrowok="t" o:connecttype="segments"/>
            </v:shape>
            <w10:anchorlock/>
          </v:group>
        </w:pict>
      </w:r>
    </w:p>
    <w:p w14:paraId="1D5907B4" w14:textId="77777777" w:rsidR="0040573D" w:rsidRDefault="0040573D">
      <w:pPr>
        <w:pStyle w:val="BodyText"/>
      </w:pPr>
    </w:p>
    <w:p w14:paraId="7B894593" w14:textId="77777777" w:rsidR="0040573D" w:rsidRDefault="000C5DF2">
      <w:pPr>
        <w:pStyle w:val="BodyText"/>
        <w:spacing w:before="1"/>
        <w:rPr>
          <w:sz w:val="16"/>
        </w:rPr>
      </w:pPr>
      <w:r>
        <w:pict w14:anchorId="68E2F150">
          <v:group id="docshapegroup1045" o:spid="_x0000_s1610" alt="" style="position:absolute;margin-left:279.9pt;margin-top:10.95pt;width:108.1pt;height:26.5pt;z-index:-15371264;mso-wrap-distance-left:0;mso-wrap-distance-right:0;mso-position-horizontal-relative:page" coordorigin="5598,219" coordsize="2162,530">
            <v:shape id="docshape1046" o:spid="_x0000_s1611" alt="" style="position:absolute;left:5605;top:225;width:580;height:516" coordorigin="5605,226" coordsize="580,516" path="m6185,226r-209,l5896,539,5815,226r-210,l5605,741r131,l5736,348r100,393l5954,741,6055,348r,393l6185,741r,-515xe" fillcolor="#016889" stroked="f">
              <v:path arrowok="t"/>
            </v:shape>
            <v:shape id="docshape1047" o:spid="_x0000_s1612" alt="" style="position:absolute;left:5605;top:225;width:580;height:516" coordorigin="5605,226" coordsize="580,516" path="m5605,226r210,l5896,539r80,-313l6185,226r,515l6055,741r,-393l5954,741r-118,l5736,348r,393l5605,741r,-515xe" filled="f" strokecolor="#016889" strokeweight=".72pt">
              <v:path arrowok="t"/>
            </v:shape>
            <v:shape id="docshape1048" o:spid="_x0000_s1613" alt="" style="position:absolute;left:6235;top:225;width:562;height:516" coordorigin="6235,226" coordsize="562,516" o:spt="100" adj="0,,0" path="m6603,226r-174,l6235,741r163,l6423,656r342,l6723,545r-265,l6514,359r139,l6603,226xm6765,656r-161,l6630,741r166,l6765,656xm6653,359r-139,l6571,545r152,l6653,359xe" fillcolor="#016889" stroked="f">
              <v:stroke joinstyle="round"/>
              <v:formulas/>
              <v:path arrowok="t" o:connecttype="segments"/>
            </v:shape>
            <v:shape id="docshape1049" o:spid="_x0000_s1614" alt="" style="position:absolute;left:6235;top:225;width:562;height:516" coordorigin="6235,226" coordsize="562,516" o:spt="100" adj="0,,0" path="m6571,545l6514,359r-56,186l6571,545xm6604,656r-181,l6398,741r-163,l6429,226r174,l6796,741r-166,l6604,656xe" filled="f" strokecolor="#016889" strokeweight=".72pt">
              <v:stroke joinstyle="round"/>
              <v:formulas/>
              <v:path arrowok="t" o:connecttype="segments"/>
            </v:shape>
            <v:shape id="docshape1050" o:spid="_x0000_s1615" alt="" style="position:absolute;left:6762;top:225;width:485;height:516" coordorigin="6762,226" coordsize="485,516" path="m7246,226r-484,l6762,354r163,l6925,742r159,l7084,354r162,l7246,226xe" fillcolor="#016889" stroked="f">
              <v:path arrowok="t"/>
            </v:shape>
            <v:shape id="docshape1051" o:spid="_x0000_s1616" alt="" style="position:absolute;left:6762;top:225;width:485;height:516" coordorigin="6762,226" coordsize="485,516" path="m6762,226r484,l7246,353r-162,l7084,741r-159,l6925,353r-163,l6762,226xe" filled="f" strokecolor="#016889" strokeweight=".72pt">
              <v:path arrowok="t"/>
            </v:shape>
            <v:shape id="docshape1052" o:spid="_x0000_s1617" alt="" style="position:absolute;left:7318;top:225;width:435;height:516" coordorigin="7318,226" coordsize="435,516" path="m7753,624r-275,l7478,524r248,l7726,418r-248,l7478,336r267,l7745,226r-427,l7318,336r,82l7318,524r,100l7318,742r435,l7753,624xe" fillcolor="#016889" stroked="f">
              <v:path arrowok="t"/>
            </v:shape>
            <v:shape id="docshape1053" o:spid="_x0000_s1618" alt="" style="position:absolute;left:7318;top:225;width:435;height:516" coordorigin="7318,226" coordsize="435,516" path="m7318,226r427,l7745,336r-267,l7478,418r248,l7726,523r-248,l7478,624r275,l7753,741r-435,l7318,226xe" filled="f" strokecolor="#016889" strokeweight=".72pt">
              <v:path arrowok="t"/>
            </v:shape>
            <w10:wrap type="topAndBottom" anchorx="page"/>
          </v:group>
        </w:pict>
      </w:r>
      <w:r>
        <w:pict w14:anchorId="5CB2D16F">
          <v:group id="docshapegroup1054" o:spid="_x0000_s1600" alt="" style="position:absolute;margin-left:391.65pt;margin-top:10.5pt;width:116.7pt;height:27.4pt;z-index:-15370752;mso-wrap-distance-left:0;mso-wrap-distance-right:0;mso-position-horizontal-relative:page" coordorigin="7833,210" coordsize="2334,548">
            <v:shape id="docshape1055" o:spid="_x0000_s1601" alt="" style="position:absolute;left:7840;top:225;width:507;height:516" coordorigin="7841,226" coordsize="507,516" o:spt="100" adj="0,,0" path="m8106,226r-265,l7841,741r160,l8001,532r221,l8215,528r-9,-5l8194,518r-13,-4l8198,509r15,-4l8226,499r11,-6l8252,483r14,-12l8277,458r10,-15l8292,435r-291,l8001,330r300,l8300,323r-8,-20l8282,285r-13,-15l8254,256r-17,-10l8219,238r-22,-5l8171,229r-30,-2l8106,226xm8222,532r-207,l8025,533r10,2l8045,539r9,5l8060,550r7,8l8075,570r8,14l8168,741r180,l8270,592r-3,-8l8259,574r-22,-28l8229,537r-6,-4l8222,532xm8301,330r-230,l8091,331r16,2l8120,337r10,6l8137,351r5,8l8145,370r1,12l8146,393r-4,10l8129,420r-9,5l8110,428r-14,3l8084,433r-10,1l8068,435r224,l8295,427r6,-18l8305,390r1,-21l8304,345r-3,-15xe" fillcolor="#016889" stroked="f">
              <v:stroke joinstyle="round"/>
              <v:formulas/>
              <v:path arrowok="t" o:connecttype="segments"/>
            </v:shape>
            <v:shape id="docshape1056" o:spid="_x0000_s1602" type="#_x0000_t75" alt="" style="position:absolute;left:7993;top:322;width:160;height:120">
              <v:imagedata r:id="rId38" o:title=""/>
            </v:shape>
            <v:shape id="docshape1057" o:spid="_x0000_s1603" alt="" style="position:absolute;left:7840;top:225;width:507;height:516" coordorigin="7841,226" coordsize="507,516" path="m7841,741r,-515l8106,226r65,3l8237,246r55,57l8306,369r-1,21l8277,458r-51,41l8181,514r13,4l8248,560r11,14l8267,584r3,8l8348,741r-180,l8083,584r-8,-14l8025,533r-10,-1l8001,532r,209l7841,741xe" filled="f" strokecolor="#016889" strokeweight=".72pt">
              <v:path arrowok="t"/>
            </v:shape>
            <v:shape id="docshape1058" o:spid="_x0000_s1604" alt="" style="position:absolute;left:8405;top:225;width:784;height:516" coordorigin="8405,226" coordsize="784,516" o:spt="100" adj="0,,0" path="m8565,226r-160,l8405,741r160,l8565,226xm9189,741r-32,-85l9115,545,9045,359,8995,226r-32,l8963,545r-113,l8906,359r57,186l8963,226r-142,l8628,741r162,l8815,656r181,l9022,741r167,xe" fillcolor="#016889" stroked="f">
              <v:stroke joinstyle="round"/>
              <v:formulas/>
              <v:path arrowok="t" o:connecttype="segments"/>
            </v:shape>
            <v:shape id="docshape1059" o:spid="_x0000_s1605" alt="" style="position:absolute;left:8627;top:225;width:562;height:516" coordorigin="8628,226" coordsize="562,516" o:spt="100" adj="0,,0" path="m8963,545l8906,359r-56,186l8963,545xm8996,656r-181,l8790,741r-162,l8821,226r174,l9189,741r-167,l8996,656xe" filled="f" strokecolor="#016889" strokeweight=".72pt">
              <v:stroke joinstyle="round"/>
              <v:formulas/>
              <v:path arrowok="t" o:connecttype="segments"/>
            </v:shape>
            <v:shape id="docshape1060" o:spid="_x0000_s1606" alt="" style="position:absolute;left:9239;top:225;width:408;height:516" coordorigin="9240,226" coordsize="408,516" path="m9647,614r-248,l9399,226r-159,l9240,614r,128l9647,742r,-128xe" fillcolor="#016889" stroked="f">
              <v:path arrowok="t"/>
            </v:shape>
            <v:shape id="docshape1061" o:spid="_x0000_s1607" alt="" style="position:absolute;left:9239;top:225;width:408;height:516" coordorigin="9240,226" coordsize="408,516" path="m9240,226r159,l9399,614r248,l9647,741r-407,l9240,226xe" filled="f" strokecolor="#016889" strokeweight=".72pt">
              <v:path arrowok="t"/>
            </v:shape>
            <v:shape id="docshape1062" o:spid="_x0000_s1608" alt="" style="position:absolute;left:9692;top:216;width:468;height:533" coordorigin="9692,217" coordsize="468,533" path="m9931,217r-72,5l9782,248r-47,45l9712,368r2,29l9757,467r59,35l9906,530r29,7l9958,544r18,8l9988,560r11,10l10005,582r,14l9964,645r-30,4l9913,647r-56,-40l9844,561r-152,10l9710,642r40,57l9820,737r112,13l9968,749r62,-11l10100,702r44,-59l10160,573r-1,-20l10127,481r-53,-41l10014,417,9905,390r-16,-5l9878,381r-7,-5l9863,369r-4,-7l9859,342r56,-29l9931,314r53,35l9993,379r150,-8l10123,301r-42,-47l10018,226r-41,-7l9931,217xe" fillcolor="#016889" stroked="f">
              <v:path arrowok="t"/>
            </v:shape>
            <v:shape id="docshape1063" o:spid="_x0000_s1609" alt="" style="position:absolute;left:9692;top:216;width:468;height:533" coordorigin="9692,217" coordsize="468,533" path="m9692,571r152,-10l9847,579r4,15l9894,641r40,8l9950,648r54,-42l10005,596r,-14l9958,544r-52,-14l9857,517r-74,-31l9737,446r-25,-78l9713,348r35,-72l9804,237r89,-19l9931,217r46,2l10052,238r53,37l10135,333r8,38l9993,379r-4,-16l9984,349r-53,-35l9915,313r-13,1l9859,342r,11l9859,362r65,33l9972,406r42,11l10074,440r53,41l10159,553r1,20l10158,598r-26,67l10079,716r-79,29l9932,750r-61,-3l9780,721r-53,-49l9698,608r-6,-37xe" filled="f" strokecolor="#016889" strokeweight=".72pt">
              <v:path arrowok="t"/>
            </v:shape>
            <w10:wrap type="topAndBottom" anchorx="page"/>
          </v:group>
        </w:pict>
      </w:r>
    </w:p>
    <w:p w14:paraId="5C3F19A7" w14:textId="77777777" w:rsidR="0040573D" w:rsidRDefault="0040573D">
      <w:pPr>
        <w:rPr>
          <w:sz w:val="16"/>
        </w:rPr>
        <w:sectPr w:rsidR="0040573D">
          <w:headerReference w:type="default" r:id="rId331"/>
          <w:footerReference w:type="even" r:id="rId332"/>
          <w:footerReference w:type="default" r:id="rId333"/>
          <w:footerReference w:type="first" r:id="rId334"/>
          <w:pgSz w:w="11910" w:h="16840"/>
          <w:pgMar w:top="1600" w:right="0" w:bottom="280" w:left="1100" w:header="0" w:footer="0" w:gutter="0"/>
          <w:cols w:space="720"/>
        </w:sectPr>
      </w:pPr>
    </w:p>
    <w:p w14:paraId="7BC8023E" w14:textId="77777777" w:rsidR="0040573D" w:rsidRDefault="0040573D">
      <w:pPr>
        <w:pStyle w:val="BodyText"/>
        <w:spacing w:before="4"/>
        <w:rPr>
          <w:sz w:val="17"/>
        </w:rPr>
      </w:pPr>
    </w:p>
    <w:p w14:paraId="430AF7EA" w14:textId="77777777" w:rsidR="0040573D" w:rsidRDefault="0040573D">
      <w:pPr>
        <w:rPr>
          <w:sz w:val="17"/>
        </w:rPr>
        <w:sectPr w:rsidR="0040573D">
          <w:headerReference w:type="even" r:id="rId335"/>
          <w:footerReference w:type="even" r:id="rId336"/>
          <w:footerReference w:type="default" r:id="rId337"/>
          <w:footerReference w:type="first" r:id="rId338"/>
          <w:pgSz w:w="11910" w:h="16840"/>
          <w:pgMar w:top="1600" w:right="0" w:bottom="280" w:left="1100" w:header="0" w:footer="0" w:gutter="0"/>
          <w:cols w:space="720"/>
        </w:sectPr>
      </w:pPr>
    </w:p>
    <w:p w14:paraId="16D59B5C" w14:textId="77777777" w:rsidR="0040573D" w:rsidRDefault="000C5DF2">
      <w:pPr>
        <w:pStyle w:val="BodyText"/>
      </w:pPr>
      <w:r>
        <w:pict w14:anchorId="15B56A74">
          <v:shape id="docshape1068" o:spid="_x0000_s1599" type="#_x0000_t202" alt="" style="position:absolute;margin-left:17.7pt;margin-top:52.9pt;width:10.95pt;height:65.1pt;z-index:1608704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2641B192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1BB5D99D" w14:textId="77777777" w:rsidR="0040573D" w:rsidRDefault="0040573D">
      <w:pPr>
        <w:pStyle w:val="BodyText"/>
        <w:spacing w:before="9"/>
        <w:rPr>
          <w:sz w:val="29"/>
        </w:rPr>
      </w:pPr>
    </w:p>
    <w:p w14:paraId="2A6A1090" w14:textId="77777777" w:rsidR="0040573D" w:rsidRDefault="000C5DF2">
      <w:pPr>
        <w:pStyle w:val="BodyText"/>
        <w:spacing w:before="94"/>
        <w:ind w:left="1168" w:right="2218"/>
      </w:pPr>
      <w:r>
        <w:t>This Part 4 of the Technical Guidelines provides waterway managers with access to</w:t>
      </w:r>
      <w:r>
        <w:rPr>
          <w:spacing w:val="-53"/>
        </w:rPr>
        <w:t xml:space="preserve"> </w:t>
      </w:r>
      <w:r>
        <w:t>information that may assist with the selection and use of materials employed in the</w:t>
      </w:r>
      <w:r>
        <w:rPr>
          <w:spacing w:val="1"/>
        </w:rPr>
        <w:t xml:space="preserve"> </w:t>
      </w:r>
      <w:r>
        <w:t>implementation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waterway</w:t>
      </w:r>
      <w:r>
        <w:rPr>
          <w:spacing w:val="-1"/>
        </w:rPr>
        <w:t xml:space="preserve"> </w:t>
      </w:r>
      <w:r>
        <w:t>management</w:t>
      </w:r>
      <w:r>
        <w:rPr>
          <w:spacing w:val="-2"/>
        </w:rPr>
        <w:t xml:space="preserve"> </w:t>
      </w:r>
      <w:r>
        <w:t>projects.</w:t>
      </w:r>
    </w:p>
    <w:p w14:paraId="420A2474" w14:textId="77777777" w:rsidR="0040573D" w:rsidRDefault="0040573D">
      <w:pPr>
        <w:pStyle w:val="BodyText"/>
        <w:spacing w:before="5"/>
        <w:rPr>
          <w:sz w:val="31"/>
        </w:rPr>
      </w:pPr>
    </w:p>
    <w:p w14:paraId="1A253C34" w14:textId="77777777" w:rsidR="0040573D" w:rsidRDefault="000C5DF2">
      <w:pPr>
        <w:pStyle w:val="Heading1"/>
        <w:numPr>
          <w:ilvl w:val="1"/>
          <w:numId w:val="53"/>
        </w:numPr>
        <w:tabs>
          <w:tab w:val="left" w:pos="2237"/>
        </w:tabs>
        <w:spacing w:before="1"/>
        <w:jc w:val="left"/>
        <w:rPr>
          <w:color w:val="01688A"/>
        </w:rPr>
      </w:pPr>
      <w:bookmarkStart w:id="76" w:name="_bookmark76"/>
      <w:bookmarkEnd w:id="76"/>
      <w:r>
        <w:rPr>
          <w:color w:val="01688A"/>
        </w:rPr>
        <w:t>COMMONLY</w:t>
      </w:r>
      <w:r>
        <w:rPr>
          <w:color w:val="01688A"/>
          <w:spacing w:val="-6"/>
        </w:rPr>
        <w:t xml:space="preserve"> </w:t>
      </w:r>
      <w:r>
        <w:rPr>
          <w:color w:val="01688A"/>
        </w:rPr>
        <w:t>USED</w:t>
      </w:r>
      <w:r>
        <w:rPr>
          <w:color w:val="01688A"/>
          <w:spacing w:val="-5"/>
        </w:rPr>
        <w:t xml:space="preserve"> </w:t>
      </w:r>
      <w:r>
        <w:rPr>
          <w:color w:val="01688A"/>
        </w:rPr>
        <w:t>MATERIALS</w:t>
      </w:r>
    </w:p>
    <w:p w14:paraId="21834400" w14:textId="77777777" w:rsidR="0040573D" w:rsidRDefault="000C5DF2">
      <w:pPr>
        <w:pStyle w:val="BodyText"/>
        <w:spacing w:before="36"/>
        <w:ind w:left="1168"/>
      </w:pPr>
      <w:r>
        <w:t>Basic</w:t>
      </w:r>
      <w:r>
        <w:rPr>
          <w:spacing w:val="-6"/>
        </w:rPr>
        <w:t xml:space="preserve"> </w:t>
      </w:r>
      <w:r>
        <w:t>materials</w:t>
      </w:r>
      <w:r>
        <w:rPr>
          <w:spacing w:val="-6"/>
        </w:rPr>
        <w:t xml:space="preserve"> </w:t>
      </w:r>
      <w:r>
        <w:t>u</w:t>
      </w:r>
      <w:r>
        <w:t>sed</w:t>
      </w:r>
      <w:r>
        <w:rPr>
          <w:spacing w:val="-6"/>
        </w:rPr>
        <w:t xml:space="preserve"> </w:t>
      </w:r>
      <w:r>
        <w:t>in</w:t>
      </w:r>
      <w:r>
        <w:rPr>
          <w:spacing w:val="-6"/>
        </w:rPr>
        <w:t xml:space="preserve"> </w:t>
      </w:r>
      <w:r>
        <w:t>waterway</w:t>
      </w:r>
      <w:r>
        <w:rPr>
          <w:spacing w:val="-6"/>
        </w:rPr>
        <w:t xml:space="preserve"> </w:t>
      </w:r>
      <w:r>
        <w:t>management</w:t>
      </w:r>
      <w:r>
        <w:rPr>
          <w:spacing w:val="-5"/>
        </w:rPr>
        <w:t xml:space="preserve"> </w:t>
      </w:r>
      <w:r>
        <w:t>project</w:t>
      </w:r>
      <w:r>
        <w:rPr>
          <w:spacing w:val="-6"/>
        </w:rPr>
        <w:t xml:space="preserve"> </w:t>
      </w:r>
      <w:r>
        <w:t>include:</w:t>
      </w:r>
    </w:p>
    <w:p w14:paraId="43D474D0" w14:textId="77777777" w:rsidR="0040573D" w:rsidRDefault="0040573D">
      <w:pPr>
        <w:pStyle w:val="BodyText"/>
        <w:spacing w:before="8"/>
        <w:rPr>
          <w:sz w:val="18"/>
        </w:rPr>
      </w:pPr>
    </w:p>
    <w:p w14:paraId="48922DF9" w14:textId="77777777" w:rsidR="0040573D" w:rsidRDefault="000C5DF2">
      <w:pPr>
        <w:pStyle w:val="ListParagraph"/>
        <w:numPr>
          <w:ilvl w:val="2"/>
          <w:numId w:val="53"/>
        </w:numPr>
        <w:tabs>
          <w:tab w:val="left" w:pos="1887"/>
          <w:tab w:val="left" w:pos="1888"/>
        </w:tabs>
        <w:spacing w:before="1"/>
        <w:rPr>
          <w:sz w:val="20"/>
        </w:rPr>
      </w:pPr>
      <w:r>
        <w:rPr>
          <w:sz w:val="20"/>
        </w:rPr>
        <w:t>vegetation</w:t>
      </w:r>
    </w:p>
    <w:p w14:paraId="2AFA7E34" w14:textId="77777777" w:rsidR="0040573D" w:rsidRDefault="000C5DF2">
      <w:pPr>
        <w:pStyle w:val="ListParagraph"/>
        <w:numPr>
          <w:ilvl w:val="2"/>
          <w:numId w:val="53"/>
        </w:numPr>
        <w:tabs>
          <w:tab w:val="left" w:pos="1887"/>
          <w:tab w:val="left" w:pos="1888"/>
        </w:tabs>
        <w:spacing w:before="53"/>
        <w:rPr>
          <w:sz w:val="20"/>
        </w:rPr>
      </w:pPr>
      <w:r>
        <w:rPr>
          <w:sz w:val="20"/>
        </w:rPr>
        <w:t>timber</w:t>
      </w:r>
    </w:p>
    <w:p w14:paraId="66C85513" w14:textId="77777777" w:rsidR="0040573D" w:rsidRDefault="000C5DF2">
      <w:pPr>
        <w:pStyle w:val="ListParagraph"/>
        <w:numPr>
          <w:ilvl w:val="2"/>
          <w:numId w:val="53"/>
        </w:numPr>
        <w:tabs>
          <w:tab w:val="left" w:pos="1887"/>
          <w:tab w:val="left" w:pos="1888"/>
        </w:tabs>
        <w:spacing w:before="53"/>
        <w:rPr>
          <w:sz w:val="20"/>
        </w:rPr>
      </w:pPr>
      <w:r>
        <w:rPr>
          <w:sz w:val="20"/>
        </w:rPr>
        <w:t>rock</w:t>
      </w:r>
    </w:p>
    <w:p w14:paraId="2E749EFB" w14:textId="77777777" w:rsidR="0040573D" w:rsidRDefault="000C5DF2">
      <w:pPr>
        <w:pStyle w:val="ListParagraph"/>
        <w:numPr>
          <w:ilvl w:val="2"/>
          <w:numId w:val="53"/>
        </w:numPr>
        <w:tabs>
          <w:tab w:val="left" w:pos="1887"/>
          <w:tab w:val="left" w:pos="1888"/>
        </w:tabs>
        <w:spacing w:before="52"/>
        <w:rPr>
          <w:sz w:val="20"/>
        </w:rPr>
      </w:pPr>
      <w:r>
        <w:rPr>
          <w:sz w:val="20"/>
        </w:rPr>
        <w:t>geotextiles.</w:t>
      </w:r>
    </w:p>
    <w:p w14:paraId="4B03DE4C" w14:textId="77777777" w:rsidR="0040573D" w:rsidRDefault="000C5DF2">
      <w:pPr>
        <w:pStyle w:val="BodyText"/>
        <w:spacing w:before="201"/>
        <w:ind w:left="1167" w:right="1730"/>
      </w:pPr>
      <w:r>
        <w:t>These materials are discussed below. Other materials not discussed include, but may not</w:t>
      </w:r>
      <w:r>
        <w:rPr>
          <w:spacing w:val="-53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limited</w:t>
      </w:r>
      <w:r>
        <w:rPr>
          <w:spacing w:val="-3"/>
        </w:rPr>
        <w:t xml:space="preserve"> </w:t>
      </w:r>
      <w:r>
        <w:t>to,</w:t>
      </w:r>
      <w:r>
        <w:rPr>
          <w:spacing w:val="-3"/>
        </w:rPr>
        <w:t xml:space="preserve"> </w:t>
      </w:r>
      <w:r>
        <w:t>concrete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steel,</w:t>
      </w:r>
      <w:r>
        <w:rPr>
          <w:spacing w:val="-3"/>
        </w:rPr>
        <w:t xml:space="preserve"> </w:t>
      </w:r>
      <w:r>
        <w:t>herbicides,</w:t>
      </w:r>
      <w:r>
        <w:rPr>
          <w:spacing w:val="-3"/>
        </w:rPr>
        <w:t xml:space="preserve"> </w:t>
      </w:r>
      <w:r>
        <w:t>pesticides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fencing</w:t>
      </w:r>
      <w:r>
        <w:rPr>
          <w:spacing w:val="-4"/>
        </w:rPr>
        <w:t xml:space="preserve"> </w:t>
      </w:r>
      <w:r>
        <w:t>materials.</w:t>
      </w:r>
    </w:p>
    <w:p w14:paraId="6E73DEA7" w14:textId="77777777" w:rsidR="0040573D" w:rsidRDefault="0040573D">
      <w:pPr>
        <w:pStyle w:val="BodyText"/>
        <w:spacing w:before="4"/>
        <w:rPr>
          <w:sz w:val="30"/>
        </w:rPr>
      </w:pPr>
    </w:p>
    <w:p w14:paraId="6E318CB9" w14:textId="77777777" w:rsidR="0040573D" w:rsidRDefault="000C5DF2">
      <w:pPr>
        <w:pStyle w:val="Heading2"/>
        <w:numPr>
          <w:ilvl w:val="2"/>
          <w:numId w:val="52"/>
        </w:numPr>
        <w:tabs>
          <w:tab w:val="left" w:pos="2069"/>
        </w:tabs>
        <w:spacing w:before="0"/>
      </w:pPr>
      <w:bookmarkStart w:id="77" w:name="_bookmark77"/>
      <w:bookmarkEnd w:id="77"/>
      <w:r>
        <w:rPr>
          <w:color w:val="01688A"/>
        </w:rPr>
        <w:t>VEGETATION</w:t>
      </w:r>
    </w:p>
    <w:p w14:paraId="7DF09050" w14:textId="77777777" w:rsidR="0040573D" w:rsidRDefault="000C5DF2">
      <w:pPr>
        <w:pStyle w:val="BodyText"/>
        <w:spacing w:before="50"/>
        <w:ind w:left="1167" w:right="1785"/>
      </w:pPr>
      <w:r>
        <w:t>Native vegetation is the most useful and effective material available to the waterway</w:t>
      </w:r>
      <w:r>
        <w:rPr>
          <w:spacing w:val="1"/>
        </w:rPr>
        <w:t xml:space="preserve"> </w:t>
      </w:r>
      <w:r>
        <w:t>manager. Native vegetation is an essential component of riparian habitat, assists in the</w:t>
      </w:r>
      <w:r>
        <w:rPr>
          <w:spacing w:val="1"/>
        </w:rPr>
        <w:t xml:space="preserve"> </w:t>
      </w:r>
      <w:r>
        <w:t>provision of instream habitat and is a primary form of instream sedime</w:t>
      </w:r>
      <w:r>
        <w:t>nt management.</w:t>
      </w:r>
      <w:r>
        <w:rPr>
          <w:spacing w:val="1"/>
        </w:rPr>
        <w:t xml:space="preserve"> </w:t>
      </w:r>
      <w:r>
        <w:t>Vegetation provides both armouring of stream bed and bank material and can increase</w:t>
      </w:r>
      <w:r>
        <w:rPr>
          <w:spacing w:val="1"/>
        </w:rPr>
        <w:t xml:space="preserve"> </w:t>
      </w:r>
      <w:r>
        <w:t>channel roughness, reducing the bed shear component of total shear. Vegetation</w:t>
      </w:r>
      <w:r>
        <w:rPr>
          <w:spacing w:val="1"/>
        </w:rPr>
        <w:t xml:space="preserve"> </w:t>
      </w:r>
      <w:r>
        <w:t xml:space="preserve">management can include but may not be limited to stock control, revegetation, </w:t>
      </w:r>
      <w:r>
        <w:t>and weed</w:t>
      </w:r>
      <w:r>
        <w:rPr>
          <w:spacing w:val="-53"/>
        </w:rPr>
        <w:t xml:space="preserve"> </w:t>
      </w:r>
      <w:r>
        <w:t>management. Vegetation establishment and management are essential components of</w:t>
      </w:r>
      <w:r>
        <w:rPr>
          <w:spacing w:val="1"/>
        </w:rPr>
        <w:t xml:space="preserve"> </w:t>
      </w:r>
      <w:r>
        <w:t>all stream management projects. Further information on vegetation establishment and</w:t>
      </w:r>
      <w:r>
        <w:rPr>
          <w:spacing w:val="1"/>
        </w:rPr>
        <w:t xml:space="preserve"> </w:t>
      </w:r>
      <w:r>
        <w:t>management can be found in Section 5.3 of these Technical Guidelines and at</w:t>
      </w:r>
      <w:r>
        <w:rPr>
          <w:spacing w:val="1"/>
        </w:rPr>
        <w:t xml:space="preserve"> </w:t>
      </w:r>
      <w:hyperlink r:id="rId339">
        <w:r>
          <w:t>www.greeningaustralia.org.au.</w:t>
        </w:r>
      </w:hyperlink>
    </w:p>
    <w:p w14:paraId="10DD37B0" w14:textId="77777777" w:rsidR="0040573D" w:rsidRDefault="0040573D">
      <w:pPr>
        <w:pStyle w:val="BodyText"/>
        <w:spacing w:before="5"/>
        <w:rPr>
          <w:sz w:val="30"/>
        </w:rPr>
      </w:pPr>
    </w:p>
    <w:p w14:paraId="11AE20B3" w14:textId="77777777" w:rsidR="0040573D" w:rsidRDefault="000C5DF2">
      <w:pPr>
        <w:pStyle w:val="Heading2"/>
        <w:numPr>
          <w:ilvl w:val="2"/>
          <w:numId w:val="52"/>
        </w:numPr>
        <w:tabs>
          <w:tab w:val="left" w:pos="2069"/>
        </w:tabs>
        <w:spacing w:before="0"/>
      </w:pPr>
      <w:bookmarkStart w:id="78" w:name="_bookmark78"/>
      <w:bookmarkEnd w:id="78"/>
      <w:r>
        <w:rPr>
          <w:color w:val="01688A"/>
        </w:rPr>
        <w:t>TIMBER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(AND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LARGE</w:t>
      </w:r>
      <w:r>
        <w:rPr>
          <w:color w:val="01688A"/>
          <w:spacing w:val="-2"/>
        </w:rPr>
        <w:t xml:space="preserve"> </w:t>
      </w:r>
      <w:r>
        <w:rPr>
          <w:color w:val="01688A"/>
        </w:rPr>
        <w:t>WOOD)</w:t>
      </w:r>
    </w:p>
    <w:p w14:paraId="60292A9F" w14:textId="77777777" w:rsidR="0040573D" w:rsidRDefault="000C5DF2">
      <w:pPr>
        <w:pStyle w:val="Heading4"/>
        <w:spacing w:before="123"/>
        <w:ind w:left="1168"/>
      </w:pPr>
      <w:r>
        <w:t>BACKGROUND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TIMBER</w:t>
      </w:r>
      <w:r>
        <w:rPr>
          <w:spacing w:val="-2"/>
        </w:rPr>
        <w:t xml:space="preserve"> </w:t>
      </w:r>
      <w:r>
        <w:t>APPLICATIONS</w:t>
      </w:r>
    </w:p>
    <w:p w14:paraId="26550D6D" w14:textId="77777777" w:rsidR="0040573D" w:rsidRDefault="000C5DF2">
      <w:pPr>
        <w:pStyle w:val="BodyText"/>
        <w:spacing w:before="48"/>
        <w:ind w:left="1167" w:right="1785"/>
      </w:pPr>
      <w:r>
        <w:t>Timber can be successfully used in a number of stream management applications.</w:t>
      </w:r>
      <w:r>
        <w:rPr>
          <w:spacing w:val="1"/>
        </w:rPr>
        <w:t xml:space="preserve"> </w:t>
      </w:r>
      <w:r>
        <w:t>However a clear understanding of the issues and of the success factors for the proposed</w:t>
      </w:r>
      <w:r>
        <w:rPr>
          <w:spacing w:val="-53"/>
        </w:rPr>
        <w:t xml:space="preserve"> </w:t>
      </w:r>
      <w:r>
        <w:t>design</w:t>
      </w:r>
      <w:r>
        <w:rPr>
          <w:spacing w:val="-2"/>
        </w:rPr>
        <w:t xml:space="preserve"> </w:t>
      </w:r>
      <w:r>
        <w:t>arrangements</w:t>
      </w:r>
      <w:r>
        <w:rPr>
          <w:spacing w:val="-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necessary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ensure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successful</w:t>
      </w:r>
      <w:r>
        <w:rPr>
          <w:spacing w:val="-1"/>
        </w:rPr>
        <w:t xml:space="preserve"> </w:t>
      </w:r>
      <w:r>
        <w:t>outcome.</w:t>
      </w:r>
    </w:p>
    <w:p w14:paraId="27F0C526" w14:textId="77777777" w:rsidR="0040573D" w:rsidRDefault="0040573D">
      <w:pPr>
        <w:pStyle w:val="BodyText"/>
        <w:spacing w:before="5"/>
        <w:rPr>
          <w:sz w:val="17"/>
        </w:rPr>
      </w:pPr>
    </w:p>
    <w:p w14:paraId="5AC7FF45" w14:textId="77777777" w:rsidR="0040573D" w:rsidRDefault="000C5DF2">
      <w:pPr>
        <w:pStyle w:val="BodyText"/>
        <w:ind w:left="1167"/>
      </w:pPr>
      <w:r>
        <w:t>Timber</w:t>
      </w:r>
      <w:r>
        <w:rPr>
          <w:spacing w:val="-3"/>
        </w:rPr>
        <w:t xml:space="preserve"> </w:t>
      </w:r>
      <w:r>
        <w:t>can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used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stream</w:t>
      </w:r>
      <w:r>
        <w:rPr>
          <w:spacing w:val="-1"/>
        </w:rPr>
        <w:t xml:space="preserve"> </w:t>
      </w:r>
      <w:r>
        <w:t>systems</w:t>
      </w:r>
      <w:r>
        <w:rPr>
          <w:spacing w:val="-1"/>
        </w:rPr>
        <w:t xml:space="preserve"> </w:t>
      </w:r>
      <w:r>
        <w:t>to:</w:t>
      </w:r>
    </w:p>
    <w:p w14:paraId="4598EA4F" w14:textId="77777777" w:rsidR="0040573D" w:rsidRDefault="0040573D">
      <w:pPr>
        <w:pStyle w:val="BodyText"/>
        <w:spacing w:before="7"/>
        <w:rPr>
          <w:sz w:val="18"/>
        </w:rPr>
      </w:pPr>
    </w:p>
    <w:p w14:paraId="1661B64A" w14:textId="77777777" w:rsidR="0040573D" w:rsidRDefault="000C5DF2">
      <w:pPr>
        <w:pStyle w:val="ListParagraph"/>
        <w:numPr>
          <w:ilvl w:val="3"/>
          <w:numId w:val="52"/>
        </w:numPr>
        <w:tabs>
          <w:tab w:val="left" w:pos="1887"/>
          <w:tab w:val="left" w:pos="1888"/>
        </w:tabs>
        <w:rPr>
          <w:sz w:val="20"/>
        </w:rPr>
      </w:pPr>
      <w:r>
        <w:rPr>
          <w:sz w:val="20"/>
        </w:rPr>
        <w:t>induce</w:t>
      </w:r>
      <w:r>
        <w:rPr>
          <w:spacing w:val="-2"/>
          <w:sz w:val="20"/>
        </w:rPr>
        <w:t xml:space="preserve"> </w:t>
      </w:r>
      <w:r>
        <w:rPr>
          <w:sz w:val="20"/>
        </w:rPr>
        <w:t>sedimentation,</w:t>
      </w:r>
      <w:r>
        <w:rPr>
          <w:spacing w:val="-2"/>
          <w:sz w:val="20"/>
        </w:rPr>
        <w:t xml:space="preserve"> </w:t>
      </w:r>
      <w:r>
        <w:rPr>
          <w:sz w:val="20"/>
        </w:rPr>
        <w:t>by</w:t>
      </w:r>
      <w:r>
        <w:rPr>
          <w:spacing w:val="-1"/>
          <w:sz w:val="20"/>
        </w:rPr>
        <w:t xml:space="preserve"> </w:t>
      </w:r>
      <w:r>
        <w:rPr>
          <w:sz w:val="20"/>
        </w:rPr>
        <w:t>increasing</w:t>
      </w:r>
      <w:r>
        <w:rPr>
          <w:spacing w:val="-3"/>
          <w:sz w:val="20"/>
        </w:rPr>
        <w:t xml:space="preserve"> </w:t>
      </w:r>
      <w:r>
        <w:rPr>
          <w:sz w:val="20"/>
        </w:rPr>
        <w:t>roughness</w:t>
      </w:r>
    </w:p>
    <w:p w14:paraId="3D9AE357" w14:textId="77777777" w:rsidR="0040573D" w:rsidRDefault="000C5DF2">
      <w:pPr>
        <w:pStyle w:val="ListParagraph"/>
        <w:numPr>
          <w:ilvl w:val="3"/>
          <w:numId w:val="52"/>
        </w:numPr>
        <w:tabs>
          <w:tab w:val="left" w:pos="1887"/>
          <w:tab w:val="left" w:pos="1888"/>
        </w:tabs>
        <w:spacing w:before="53"/>
        <w:rPr>
          <w:sz w:val="20"/>
        </w:rPr>
      </w:pPr>
      <w:r>
        <w:rPr>
          <w:sz w:val="20"/>
        </w:rPr>
        <w:t>induce</w:t>
      </w:r>
      <w:r>
        <w:rPr>
          <w:spacing w:val="-2"/>
          <w:sz w:val="20"/>
        </w:rPr>
        <w:t xml:space="preserve"> </w:t>
      </w:r>
      <w:r>
        <w:rPr>
          <w:sz w:val="20"/>
        </w:rPr>
        <w:t>stream</w:t>
      </w:r>
      <w:r>
        <w:rPr>
          <w:spacing w:val="-1"/>
          <w:sz w:val="20"/>
        </w:rPr>
        <w:t xml:space="preserve"> </w:t>
      </w:r>
      <w:r>
        <w:rPr>
          <w:sz w:val="20"/>
        </w:rPr>
        <w:t>bed</w:t>
      </w:r>
      <w:r>
        <w:rPr>
          <w:spacing w:val="-1"/>
          <w:sz w:val="20"/>
        </w:rPr>
        <w:t xml:space="preserve"> </w:t>
      </w:r>
      <w:r>
        <w:rPr>
          <w:sz w:val="20"/>
        </w:rPr>
        <w:t>scour</w:t>
      </w:r>
      <w:r>
        <w:rPr>
          <w:spacing w:val="-2"/>
          <w:sz w:val="20"/>
        </w:rPr>
        <w:t xml:space="preserve"> </w:t>
      </w:r>
      <w:r>
        <w:rPr>
          <w:sz w:val="20"/>
        </w:rPr>
        <w:t>by</w:t>
      </w:r>
      <w:r>
        <w:rPr>
          <w:spacing w:val="-1"/>
          <w:sz w:val="20"/>
        </w:rPr>
        <w:t xml:space="preserve"> </w:t>
      </w:r>
      <w:r>
        <w:rPr>
          <w:sz w:val="20"/>
        </w:rPr>
        <w:t>local</w:t>
      </w:r>
      <w:r>
        <w:rPr>
          <w:spacing w:val="-1"/>
          <w:sz w:val="20"/>
        </w:rPr>
        <w:t xml:space="preserve"> </w:t>
      </w:r>
      <w:r>
        <w:rPr>
          <w:sz w:val="20"/>
        </w:rPr>
        <w:t>flow</w:t>
      </w:r>
      <w:r>
        <w:rPr>
          <w:spacing w:val="-2"/>
          <w:sz w:val="20"/>
        </w:rPr>
        <w:t xml:space="preserve"> </w:t>
      </w:r>
      <w:r>
        <w:rPr>
          <w:sz w:val="20"/>
        </w:rPr>
        <w:t>acceleration</w:t>
      </w:r>
    </w:p>
    <w:p w14:paraId="7A104BC1" w14:textId="77777777" w:rsidR="0040573D" w:rsidRDefault="000C5DF2">
      <w:pPr>
        <w:pStyle w:val="ListParagraph"/>
        <w:numPr>
          <w:ilvl w:val="3"/>
          <w:numId w:val="52"/>
        </w:numPr>
        <w:tabs>
          <w:tab w:val="left" w:pos="1887"/>
          <w:tab w:val="left" w:pos="1888"/>
        </w:tabs>
        <w:spacing w:before="53"/>
        <w:rPr>
          <w:sz w:val="20"/>
        </w:rPr>
      </w:pPr>
      <w:r>
        <w:rPr>
          <w:sz w:val="20"/>
        </w:rPr>
        <w:t>provide</w:t>
      </w:r>
      <w:r>
        <w:rPr>
          <w:spacing w:val="-2"/>
          <w:sz w:val="20"/>
        </w:rPr>
        <w:t xml:space="preserve"> </w:t>
      </w:r>
      <w:r>
        <w:rPr>
          <w:sz w:val="20"/>
        </w:rPr>
        <w:t>a</w:t>
      </w:r>
      <w:r>
        <w:rPr>
          <w:spacing w:val="-2"/>
          <w:sz w:val="20"/>
        </w:rPr>
        <w:t xml:space="preserve"> </w:t>
      </w:r>
      <w:r>
        <w:rPr>
          <w:sz w:val="20"/>
        </w:rPr>
        <w:t>stable</w:t>
      </w:r>
      <w:r>
        <w:rPr>
          <w:spacing w:val="-1"/>
          <w:sz w:val="20"/>
        </w:rPr>
        <w:t xml:space="preserve"> </w:t>
      </w:r>
      <w:r>
        <w:rPr>
          <w:sz w:val="20"/>
        </w:rPr>
        <w:t>stream</w:t>
      </w:r>
      <w:r>
        <w:rPr>
          <w:spacing w:val="-1"/>
          <w:sz w:val="20"/>
        </w:rPr>
        <w:t xml:space="preserve"> </w:t>
      </w:r>
      <w:r>
        <w:rPr>
          <w:sz w:val="20"/>
        </w:rPr>
        <w:t>substrate</w:t>
      </w:r>
    </w:p>
    <w:p w14:paraId="5E37326F" w14:textId="77777777" w:rsidR="0040573D" w:rsidRDefault="000C5DF2">
      <w:pPr>
        <w:pStyle w:val="ListParagraph"/>
        <w:numPr>
          <w:ilvl w:val="3"/>
          <w:numId w:val="52"/>
        </w:numPr>
        <w:tabs>
          <w:tab w:val="left" w:pos="1887"/>
          <w:tab w:val="left" w:pos="1888"/>
        </w:tabs>
        <w:spacing w:before="54"/>
        <w:rPr>
          <w:sz w:val="20"/>
        </w:rPr>
      </w:pPr>
      <w:r>
        <w:rPr>
          <w:sz w:val="20"/>
        </w:rPr>
        <w:t>provide</w:t>
      </w:r>
      <w:r>
        <w:rPr>
          <w:spacing w:val="-8"/>
          <w:sz w:val="20"/>
        </w:rPr>
        <w:t xml:space="preserve"> </w:t>
      </w:r>
      <w:r>
        <w:rPr>
          <w:sz w:val="20"/>
        </w:rPr>
        <w:t>instream,</w:t>
      </w:r>
      <w:r>
        <w:rPr>
          <w:spacing w:val="-7"/>
          <w:sz w:val="20"/>
        </w:rPr>
        <w:t xml:space="preserve"> </w:t>
      </w:r>
      <w:r>
        <w:rPr>
          <w:sz w:val="20"/>
        </w:rPr>
        <w:t>riparian</w:t>
      </w:r>
      <w:r>
        <w:rPr>
          <w:spacing w:val="-7"/>
          <w:sz w:val="20"/>
        </w:rPr>
        <w:t xml:space="preserve"> </w:t>
      </w:r>
      <w:r>
        <w:rPr>
          <w:sz w:val="20"/>
        </w:rPr>
        <w:t>and</w:t>
      </w:r>
      <w:r>
        <w:rPr>
          <w:spacing w:val="-7"/>
          <w:sz w:val="20"/>
        </w:rPr>
        <w:t xml:space="preserve"> </w:t>
      </w:r>
      <w:r>
        <w:rPr>
          <w:sz w:val="20"/>
        </w:rPr>
        <w:t>floodplain</w:t>
      </w:r>
      <w:r>
        <w:rPr>
          <w:spacing w:val="-8"/>
          <w:sz w:val="20"/>
        </w:rPr>
        <w:t xml:space="preserve"> </w:t>
      </w:r>
      <w:r>
        <w:rPr>
          <w:sz w:val="20"/>
        </w:rPr>
        <w:t>habitat.</w:t>
      </w:r>
    </w:p>
    <w:p w14:paraId="0696A7F7" w14:textId="77777777" w:rsidR="0040573D" w:rsidRDefault="0040573D">
      <w:pPr>
        <w:pStyle w:val="BodyText"/>
        <w:spacing w:before="5"/>
        <w:rPr>
          <w:sz w:val="24"/>
        </w:rPr>
      </w:pPr>
    </w:p>
    <w:p w14:paraId="5CB667D3" w14:textId="77777777" w:rsidR="0040573D" w:rsidRDefault="000C5DF2">
      <w:pPr>
        <w:pStyle w:val="Heading5"/>
      </w:pPr>
      <w:r>
        <w:t>SEDIMENTATION</w:t>
      </w:r>
    </w:p>
    <w:p w14:paraId="5CB9F33A" w14:textId="77777777" w:rsidR="0040573D" w:rsidRDefault="000C5DF2">
      <w:pPr>
        <w:pStyle w:val="BodyText"/>
        <w:ind w:left="1167" w:right="1709"/>
      </w:pPr>
      <w:r>
        <w:t>Timber is a form of roughness in stream</w:t>
      </w:r>
      <w:r>
        <w:t xml:space="preserve"> systems. As such timber acts to reduce stream</w:t>
      </w:r>
      <w:r>
        <w:rPr>
          <w:spacing w:val="1"/>
        </w:rPr>
        <w:t xml:space="preserve"> </w:t>
      </w:r>
      <w:r>
        <w:t>velocity. Its removal has been attributed to increasing stream power, shear stress and</w:t>
      </w:r>
      <w:r>
        <w:rPr>
          <w:spacing w:val="1"/>
        </w:rPr>
        <w:t xml:space="preserve"> </w:t>
      </w:r>
      <w:r>
        <w:t>velocity in stream systems. This was the basis of much of the timber removal from stream</w:t>
      </w:r>
      <w:r>
        <w:rPr>
          <w:spacing w:val="-53"/>
        </w:rPr>
        <w:t xml:space="preserve"> </w:t>
      </w:r>
      <w:r>
        <w:t>systems throughout Victoria up un</w:t>
      </w:r>
      <w:r>
        <w:t>til the early 1980s. The increase in stream velocity</w:t>
      </w:r>
      <w:r>
        <w:rPr>
          <w:spacing w:val="1"/>
        </w:rPr>
        <w:t xml:space="preserve"> </w:t>
      </w:r>
      <w:r>
        <w:t>following the removal of timber reduced flooding. In addition, the increased stream power</w:t>
      </w:r>
      <w:r>
        <w:rPr>
          <w:spacing w:val="1"/>
        </w:rPr>
        <w:t xml:space="preserve"> </w:t>
      </w:r>
      <w:r>
        <w:t>and velocity associated with the removal of the timber also resulted in channel</w:t>
      </w:r>
      <w:r>
        <w:rPr>
          <w:spacing w:val="1"/>
        </w:rPr>
        <w:t xml:space="preserve"> </w:t>
      </w:r>
      <w:r>
        <w:t>enlargements. Such enlargements f</w:t>
      </w:r>
      <w:r>
        <w:t>urther reduced flooding. Significant channel changes</w:t>
      </w:r>
      <w:r>
        <w:rPr>
          <w:spacing w:val="1"/>
        </w:rPr>
        <w:t xml:space="preserve"> </w:t>
      </w:r>
      <w:r>
        <w:t>have been attributed to the removal of timber, this includes channel enlargements in the</w:t>
      </w:r>
      <w:r>
        <w:rPr>
          <w:spacing w:val="1"/>
        </w:rPr>
        <w:t xml:space="preserve"> </w:t>
      </w:r>
      <w:r>
        <w:t>Ovens and King River systems in north east Victoria and channel incision through the</w:t>
      </w:r>
      <w:r>
        <w:rPr>
          <w:spacing w:val="1"/>
        </w:rPr>
        <w:t xml:space="preserve"> </w:t>
      </w:r>
      <w:r>
        <w:t>Cann</w:t>
      </w:r>
      <w:r>
        <w:rPr>
          <w:spacing w:val="-2"/>
        </w:rPr>
        <w:t xml:space="preserve"> </w:t>
      </w:r>
      <w:r>
        <w:t>River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East</w:t>
      </w:r>
      <w:r>
        <w:rPr>
          <w:spacing w:val="-1"/>
        </w:rPr>
        <w:t xml:space="preserve"> </w:t>
      </w:r>
      <w:r>
        <w:t>Gippsland.</w:t>
      </w:r>
    </w:p>
    <w:p w14:paraId="64B4CF49" w14:textId="77777777" w:rsidR="0040573D" w:rsidRDefault="0040573D">
      <w:pPr>
        <w:pStyle w:val="BodyText"/>
        <w:spacing w:before="4"/>
        <w:rPr>
          <w:sz w:val="17"/>
        </w:rPr>
      </w:pPr>
    </w:p>
    <w:p w14:paraId="07810DD9" w14:textId="77777777" w:rsidR="0040573D" w:rsidRDefault="000C5DF2">
      <w:pPr>
        <w:pStyle w:val="BodyText"/>
        <w:ind w:left="1167" w:right="1819"/>
      </w:pPr>
      <w:r>
        <w:t>The strategic introduction of timber can be used to increase channel roughness and</w:t>
      </w:r>
      <w:r>
        <w:rPr>
          <w:spacing w:val="1"/>
        </w:rPr>
        <w:t xml:space="preserve"> </w:t>
      </w:r>
      <w:r>
        <w:t>reduce stream power, shear stress and velocity at a site or within a reach. The reduction</w:t>
      </w:r>
      <w:r>
        <w:rPr>
          <w:spacing w:val="-53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these</w:t>
      </w:r>
      <w:r>
        <w:rPr>
          <w:spacing w:val="-2"/>
        </w:rPr>
        <w:t xml:space="preserve"> </w:t>
      </w:r>
      <w:r>
        <w:t>hydraulic</w:t>
      </w:r>
      <w:r>
        <w:rPr>
          <w:spacing w:val="-2"/>
        </w:rPr>
        <w:t xml:space="preserve"> </w:t>
      </w:r>
      <w:r>
        <w:t>parameters</w:t>
      </w:r>
      <w:r>
        <w:rPr>
          <w:spacing w:val="-3"/>
        </w:rPr>
        <w:t xml:space="preserve"> </w:t>
      </w:r>
      <w:r>
        <w:t>can</w:t>
      </w:r>
      <w:r>
        <w:rPr>
          <w:spacing w:val="-2"/>
        </w:rPr>
        <w:t xml:space="preserve"> </w:t>
      </w:r>
      <w:r>
        <w:t>lead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sediment</w:t>
      </w:r>
      <w:r>
        <w:rPr>
          <w:spacing w:val="-2"/>
        </w:rPr>
        <w:t xml:space="preserve"> </w:t>
      </w:r>
      <w:r>
        <w:t>deposition.</w:t>
      </w:r>
      <w:r>
        <w:rPr>
          <w:spacing w:val="-2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pro</w:t>
      </w:r>
      <w:r>
        <w:t>cess</w:t>
      </w:r>
      <w:r>
        <w:rPr>
          <w:spacing w:val="-2"/>
        </w:rPr>
        <w:t xml:space="preserve"> </w:t>
      </w:r>
      <w:r>
        <w:t>has</w:t>
      </w:r>
      <w:r>
        <w:rPr>
          <w:spacing w:val="-2"/>
        </w:rPr>
        <w:t xml:space="preserve"> </w:t>
      </w:r>
      <w:r>
        <w:t>been</w:t>
      </w:r>
    </w:p>
    <w:p w14:paraId="7CFCE7A3" w14:textId="77777777" w:rsidR="0040573D" w:rsidRDefault="0040573D">
      <w:pPr>
        <w:sectPr w:rsidR="0040573D">
          <w:headerReference w:type="even" r:id="rId340"/>
          <w:headerReference w:type="default" r:id="rId341"/>
          <w:footerReference w:type="even" r:id="rId342"/>
          <w:footerReference w:type="default" r:id="rId343"/>
          <w:footerReference w:type="first" r:id="rId344"/>
          <w:pgSz w:w="11910" w:h="16840"/>
          <w:pgMar w:top="740" w:right="0" w:bottom="820" w:left="1100" w:header="549" w:footer="635" w:gutter="0"/>
          <w:pgNumType w:start="133"/>
          <w:cols w:space="720"/>
        </w:sectPr>
      </w:pPr>
    </w:p>
    <w:p w14:paraId="0D4F660F" w14:textId="77777777" w:rsidR="0040573D" w:rsidRDefault="000C5DF2">
      <w:pPr>
        <w:pStyle w:val="BodyText"/>
      </w:pPr>
      <w:r>
        <w:pict w14:anchorId="7C558067">
          <v:shape id="docshape1069" o:spid="_x0000_s1598" type="#_x0000_t202" alt="" style="position:absolute;margin-left:17.7pt;margin-top:52.9pt;width:10.95pt;height:65.1pt;z-index:1608755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3145527D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3A0AFB15" w14:textId="77777777" w:rsidR="0040573D" w:rsidRDefault="0040573D">
      <w:pPr>
        <w:pStyle w:val="BodyText"/>
        <w:spacing w:before="10"/>
        <w:rPr>
          <w:sz w:val="29"/>
        </w:rPr>
      </w:pPr>
    </w:p>
    <w:p w14:paraId="524F1FDB" w14:textId="77777777" w:rsidR="0040573D" w:rsidRDefault="000C5DF2">
      <w:pPr>
        <w:pStyle w:val="BodyText"/>
        <w:spacing w:before="94"/>
        <w:ind w:left="601" w:right="2984"/>
      </w:pPr>
      <w:r>
        <w:t>applied to waterway management to reduce bank erosion and create preferential</w:t>
      </w:r>
      <w:r>
        <w:rPr>
          <w:spacing w:val="1"/>
        </w:rPr>
        <w:t xml:space="preserve"> </w:t>
      </w:r>
      <w:r>
        <w:t>sediment deposition. This roughness based approach to erosion control has most</w:t>
      </w:r>
      <w:r>
        <w:rPr>
          <w:spacing w:val="-53"/>
        </w:rPr>
        <w:t xml:space="preserve"> </w:t>
      </w:r>
      <w:r>
        <w:t>commonly been applied as pile fields. Substantial trial and error has gone into the</w:t>
      </w:r>
      <w:r>
        <w:rPr>
          <w:spacing w:val="-53"/>
        </w:rPr>
        <w:t xml:space="preserve"> </w:t>
      </w:r>
      <w:r>
        <w:t xml:space="preserve">development of </w:t>
      </w:r>
      <w:r>
        <w:t>pile field arrangements and the approach is successfully adopted</w:t>
      </w:r>
      <w:r>
        <w:rPr>
          <w:spacing w:val="-53"/>
        </w:rPr>
        <w:t xml:space="preserve"> </w:t>
      </w:r>
      <w:r>
        <w:t>by</w:t>
      </w:r>
      <w:r>
        <w:rPr>
          <w:spacing w:val="-4"/>
        </w:rPr>
        <w:t xml:space="preserve"> </w:t>
      </w:r>
      <w:r>
        <w:t>waterway</w:t>
      </w:r>
      <w:r>
        <w:rPr>
          <w:spacing w:val="-3"/>
        </w:rPr>
        <w:t xml:space="preserve"> </w:t>
      </w:r>
      <w:r>
        <w:t>designers</w:t>
      </w:r>
      <w:r>
        <w:rPr>
          <w:spacing w:val="-3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limited</w:t>
      </w:r>
      <w:r>
        <w:rPr>
          <w:spacing w:val="-3"/>
        </w:rPr>
        <w:t xml:space="preserve"> </w:t>
      </w:r>
      <w:r>
        <w:t>range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stream</w:t>
      </w:r>
      <w:r>
        <w:rPr>
          <w:spacing w:val="-3"/>
        </w:rPr>
        <w:t xml:space="preserve"> </w:t>
      </w:r>
      <w:r>
        <w:t>bank</w:t>
      </w:r>
      <w:r>
        <w:rPr>
          <w:spacing w:val="-3"/>
        </w:rPr>
        <w:t xml:space="preserve"> </w:t>
      </w:r>
      <w:r>
        <w:t>erosion</w:t>
      </w:r>
      <w:r>
        <w:rPr>
          <w:spacing w:val="-4"/>
        </w:rPr>
        <w:t xml:space="preserve"> </w:t>
      </w:r>
      <w:r>
        <w:t>situations.</w:t>
      </w:r>
    </w:p>
    <w:p w14:paraId="4085FC7C" w14:textId="77777777" w:rsidR="0040573D" w:rsidRDefault="0040573D">
      <w:pPr>
        <w:pStyle w:val="BodyText"/>
        <w:spacing w:before="6"/>
        <w:rPr>
          <w:sz w:val="24"/>
        </w:rPr>
      </w:pPr>
    </w:p>
    <w:p w14:paraId="6F33F869" w14:textId="77777777" w:rsidR="0040573D" w:rsidRDefault="000C5DF2">
      <w:pPr>
        <w:pStyle w:val="Heading5"/>
        <w:spacing w:line="240" w:lineRule="exact"/>
        <w:ind w:left="601"/>
      </w:pPr>
      <w:r>
        <w:t>SCOUR</w:t>
      </w:r>
    </w:p>
    <w:p w14:paraId="37CDCC68" w14:textId="77777777" w:rsidR="0040573D" w:rsidRDefault="000C5DF2">
      <w:pPr>
        <w:pStyle w:val="BodyText"/>
        <w:ind w:left="601" w:right="2550"/>
      </w:pPr>
      <w:r>
        <w:t>Research into the use of timber in stream systems for the initiation of local scour has</w:t>
      </w:r>
      <w:r>
        <w:rPr>
          <w:spacing w:val="1"/>
        </w:rPr>
        <w:t xml:space="preserve"> </w:t>
      </w:r>
      <w:r>
        <w:t>been undertaken and continues. Much of the research has been undertaken to identify</w:t>
      </w:r>
      <w:r>
        <w:rPr>
          <w:spacing w:val="-53"/>
        </w:rPr>
        <w:t xml:space="preserve"> </w:t>
      </w:r>
      <w:r>
        <w:t>arrangements for timber installations to maximise temporal and spatial scour hole</w:t>
      </w:r>
      <w:r>
        <w:rPr>
          <w:spacing w:val="1"/>
        </w:rPr>
        <w:t xml:space="preserve"> </w:t>
      </w:r>
      <w:r>
        <w:t>fo</w:t>
      </w:r>
      <w:r>
        <w:t>rmation.</w:t>
      </w:r>
    </w:p>
    <w:p w14:paraId="6D2779C9" w14:textId="77777777" w:rsidR="0040573D" w:rsidRDefault="0040573D">
      <w:pPr>
        <w:pStyle w:val="BodyText"/>
        <w:spacing w:before="4"/>
        <w:rPr>
          <w:sz w:val="17"/>
        </w:rPr>
      </w:pPr>
    </w:p>
    <w:p w14:paraId="1E780337" w14:textId="77777777" w:rsidR="0040573D" w:rsidRDefault="000C5DF2">
      <w:pPr>
        <w:pStyle w:val="BodyText"/>
        <w:ind w:left="601" w:right="2673"/>
      </w:pPr>
      <w:r>
        <w:t>The factors and arrangements that have been found to be associated with scour hole</w:t>
      </w:r>
      <w:r>
        <w:rPr>
          <w:spacing w:val="-53"/>
        </w:rPr>
        <w:t xml:space="preserve"> </w:t>
      </w:r>
      <w:r>
        <w:t>formation</w:t>
      </w:r>
      <w:r>
        <w:rPr>
          <w:spacing w:val="-2"/>
        </w:rPr>
        <w:t xml:space="preserve"> </w:t>
      </w:r>
      <w:r>
        <w:t>include:</w:t>
      </w:r>
    </w:p>
    <w:p w14:paraId="7D201DBC" w14:textId="77777777" w:rsidR="0040573D" w:rsidRDefault="0040573D">
      <w:pPr>
        <w:pStyle w:val="BodyText"/>
        <w:spacing w:before="8"/>
        <w:rPr>
          <w:sz w:val="18"/>
        </w:rPr>
      </w:pPr>
    </w:p>
    <w:p w14:paraId="54219D72" w14:textId="77777777" w:rsidR="0040573D" w:rsidRDefault="000C5DF2">
      <w:pPr>
        <w:pStyle w:val="ListParagraph"/>
        <w:numPr>
          <w:ilvl w:val="0"/>
          <w:numId w:val="51"/>
        </w:numPr>
        <w:tabs>
          <w:tab w:val="left" w:pos="1321"/>
          <w:tab w:val="left" w:pos="1322"/>
        </w:tabs>
        <w:rPr>
          <w:sz w:val="20"/>
        </w:rPr>
      </w:pPr>
      <w:r>
        <w:rPr>
          <w:sz w:val="20"/>
        </w:rPr>
        <w:t>alignment</w:t>
      </w:r>
      <w:r>
        <w:rPr>
          <w:spacing w:val="-5"/>
          <w:sz w:val="20"/>
        </w:rPr>
        <w:t xml:space="preserve"> </w:t>
      </w:r>
      <w:r>
        <w:rPr>
          <w:sz w:val="20"/>
        </w:rPr>
        <w:t>of</w:t>
      </w:r>
      <w:r>
        <w:rPr>
          <w:spacing w:val="-4"/>
          <w:sz w:val="20"/>
        </w:rPr>
        <w:t xml:space="preserve"> </w:t>
      </w:r>
      <w:r>
        <w:rPr>
          <w:sz w:val="20"/>
        </w:rPr>
        <w:t>bank</w:t>
      </w:r>
      <w:r>
        <w:rPr>
          <w:spacing w:val="-4"/>
          <w:sz w:val="20"/>
        </w:rPr>
        <w:t xml:space="preserve"> </w:t>
      </w:r>
      <w:r>
        <w:rPr>
          <w:sz w:val="20"/>
        </w:rPr>
        <w:t>attached</w:t>
      </w:r>
      <w:r>
        <w:rPr>
          <w:spacing w:val="-5"/>
          <w:sz w:val="20"/>
        </w:rPr>
        <w:t xml:space="preserve"> </w:t>
      </w:r>
      <w:r>
        <w:rPr>
          <w:sz w:val="20"/>
        </w:rPr>
        <w:t>timber</w:t>
      </w:r>
      <w:r>
        <w:rPr>
          <w:spacing w:val="-4"/>
          <w:sz w:val="20"/>
        </w:rPr>
        <w:t xml:space="preserve"> </w:t>
      </w:r>
      <w:r>
        <w:rPr>
          <w:sz w:val="20"/>
        </w:rPr>
        <w:t>in</w:t>
      </w:r>
      <w:r>
        <w:rPr>
          <w:spacing w:val="-4"/>
          <w:sz w:val="20"/>
        </w:rPr>
        <w:t xml:space="preserve"> </w:t>
      </w:r>
      <w:r>
        <w:rPr>
          <w:sz w:val="20"/>
        </w:rPr>
        <w:t>an</w:t>
      </w:r>
      <w:r>
        <w:rPr>
          <w:spacing w:val="-6"/>
          <w:sz w:val="20"/>
        </w:rPr>
        <w:t xml:space="preserve"> </w:t>
      </w:r>
      <w:r>
        <w:rPr>
          <w:sz w:val="20"/>
        </w:rPr>
        <w:t>upstream</w:t>
      </w:r>
      <w:r>
        <w:rPr>
          <w:spacing w:val="-4"/>
          <w:sz w:val="20"/>
        </w:rPr>
        <w:t xml:space="preserve"> </w:t>
      </w:r>
      <w:r>
        <w:rPr>
          <w:sz w:val="20"/>
        </w:rPr>
        <w:t>direction</w:t>
      </w:r>
    </w:p>
    <w:p w14:paraId="28A20AD6" w14:textId="77777777" w:rsidR="0040573D" w:rsidRDefault="000C5DF2">
      <w:pPr>
        <w:pStyle w:val="ListParagraph"/>
        <w:numPr>
          <w:ilvl w:val="0"/>
          <w:numId w:val="51"/>
        </w:numPr>
        <w:tabs>
          <w:tab w:val="left" w:pos="1321"/>
          <w:tab w:val="left" w:pos="1322"/>
        </w:tabs>
        <w:spacing w:before="53"/>
        <w:rPr>
          <w:sz w:val="20"/>
        </w:rPr>
      </w:pPr>
      <w:r>
        <w:rPr>
          <w:sz w:val="20"/>
        </w:rPr>
        <w:t>horizontal</w:t>
      </w:r>
      <w:r>
        <w:rPr>
          <w:spacing w:val="-7"/>
          <w:sz w:val="20"/>
        </w:rPr>
        <w:t xml:space="preserve"> </w:t>
      </w:r>
      <w:r>
        <w:rPr>
          <w:sz w:val="20"/>
        </w:rPr>
        <w:t>timber</w:t>
      </w:r>
      <w:r>
        <w:rPr>
          <w:spacing w:val="-7"/>
          <w:sz w:val="20"/>
        </w:rPr>
        <w:t xml:space="preserve"> </w:t>
      </w:r>
      <w:r>
        <w:rPr>
          <w:sz w:val="20"/>
        </w:rPr>
        <w:t>placement</w:t>
      </w:r>
    </w:p>
    <w:p w14:paraId="6B868736" w14:textId="77777777" w:rsidR="0040573D" w:rsidRDefault="000C5DF2">
      <w:pPr>
        <w:pStyle w:val="ListParagraph"/>
        <w:numPr>
          <w:ilvl w:val="0"/>
          <w:numId w:val="51"/>
        </w:numPr>
        <w:tabs>
          <w:tab w:val="left" w:pos="1321"/>
          <w:tab w:val="left" w:pos="1322"/>
        </w:tabs>
        <w:spacing w:before="53"/>
        <w:rPr>
          <w:sz w:val="20"/>
        </w:rPr>
      </w:pPr>
      <w:r>
        <w:rPr>
          <w:sz w:val="20"/>
        </w:rPr>
        <w:t>placement</w:t>
      </w:r>
      <w:r>
        <w:rPr>
          <w:spacing w:val="-5"/>
          <w:sz w:val="20"/>
        </w:rPr>
        <w:t xml:space="preserve"> </w:t>
      </w:r>
      <w:r>
        <w:rPr>
          <w:sz w:val="20"/>
        </w:rPr>
        <w:t>of</w:t>
      </w:r>
      <w:r>
        <w:rPr>
          <w:spacing w:val="-4"/>
          <w:sz w:val="20"/>
        </w:rPr>
        <w:t xml:space="preserve"> </w:t>
      </w:r>
      <w:r>
        <w:rPr>
          <w:sz w:val="20"/>
        </w:rPr>
        <w:t>timber</w:t>
      </w:r>
      <w:r>
        <w:rPr>
          <w:spacing w:val="-5"/>
          <w:sz w:val="20"/>
        </w:rPr>
        <w:t xml:space="preserve"> </w:t>
      </w:r>
      <w:r>
        <w:rPr>
          <w:sz w:val="20"/>
        </w:rPr>
        <w:t>at</w:t>
      </w:r>
      <w:r>
        <w:rPr>
          <w:spacing w:val="-4"/>
          <w:sz w:val="20"/>
        </w:rPr>
        <w:t xml:space="preserve"> </w:t>
      </w:r>
      <w:r>
        <w:rPr>
          <w:sz w:val="20"/>
        </w:rPr>
        <w:t>or</w:t>
      </w:r>
      <w:r>
        <w:rPr>
          <w:spacing w:val="-5"/>
          <w:sz w:val="20"/>
        </w:rPr>
        <w:t xml:space="preserve"> </w:t>
      </w:r>
      <w:r>
        <w:rPr>
          <w:sz w:val="20"/>
        </w:rPr>
        <w:t>immediately</w:t>
      </w:r>
      <w:r>
        <w:rPr>
          <w:spacing w:val="-4"/>
          <w:sz w:val="20"/>
        </w:rPr>
        <w:t xml:space="preserve"> </w:t>
      </w:r>
      <w:r>
        <w:rPr>
          <w:sz w:val="20"/>
        </w:rPr>
        <w:t>above</w:t>
      </w:r>
      <w:r>
        <w:rPr>
          <w:spacing w:val="-5"/>
          <w:sz w:val="20"/>
        </w:rPr>
        <w:t xml:space="preserve"> </w:t>
      </w:r>
      <w:r>
        <w:rPr>
          <w:sz w:val="20"/>
        </w:rPr>
        <w:t>stream</w:t>
      </w:r>
      <w:r>
        <w:rPr>
          <w:spacing w:val="-5"/>
          <w:sz w:val="20"/>
        </w:rPr>
        <w:t xml:space="preserve"> </w:t>
      </w:r>
      <w:r>
        <w:rPr>
          <w:sz w:val="20"/>
        </w:rPr>
        <w:t>bed</w:t>
      </w:r>
      <w:r>
        <w:rPr>
          <w:spacing w:val="-5"/>
          <w:sz w:val="20"/>
        </w:rPr>
        <w:t xml:space="preserve"> </w:t>
      </w:r>
      <w:r>
        <w:rPr>
          <w:sz w:val="20"/>
        </w:rPr>
        <w:t>e</w:t>
      </w:r>
      <w:r>
        <w:rPr>
          <w:sz w:val="20"/>
        </w:rPr>
        <w:t>levation</w:t>
      </w:r>
    </w:p>
    <w:p w14:paraId="22FE09CC" w14:textId="77777777" w:rsidR="0040573D" w:rsidRDefault="000C5DF2">
      <w:pPr>
        <w:pStyle w:val="ListParagraph"/>
        <w:numPr>
          <w:ilvl w:val="0"/>
          <w:numId w:val="51"/>
        </w:numPr>
        <w:tabs>
          <w:tab w:val="left" w:pos="1321"/>
          <w:tab w:val="left" w:pos="1322"/>
        </w:tabs>
        <w:spacing w:before="53"/>
        <w:rPr>
          <w:sz w:val="20"/>
        </w:rPr>
      </w:pPr>
      <w:r>
        <w:rPr>
          <w:sz w:val="20"/>
        </w:rPr>
        <w:t>maximisation</w:t>
      </w:r>
      <w:r>
        <w:rPr>
          <w:spacing w:val="-5"/>
          <w:sz w:val="20"/>
        </w:rPr>
        <w:t xml:space="preserve"> </w:t>
      </w:r>
      <w:r>
        <w:rPr>
          <w:sz w:val="20"/>
        </w:rPr>
        <w:t>of</w:t>
      </w:r>
      <w:r>
        <w:rPr>
          <w:spacing w:val="-5"/>
          <w:sz w:val="20"/>
        </w:rPr>
        <w:t xml:space="preserve"> </w:t>
      </w:r>
      <w:r>
        <w:rPr>
          <w:sz w:val="20"/>
        </w:rPr>
        <w:t>blockage</w:t>
      </w:r>
      <w:r>
        <w:rPr>
          <w:spacing w:val="-4"/>
          <w:sz w:val="20"/>
        </w:rPr>
        <w:t xml:space="preserve"> </w:t>
      </w:r>
      <w:r>
        <w:rPr>
          <w:sz w:val="20"/>
        </w:rPr>
        <w:t>ratio</w:t>
      </w:r>
      <w:r>
        <w:rPr>
          <w:spacing w:val="-4"/>
          <w:sz w:val="20"/>
        </w:rPr>
        <w:t xml:space="preserve"> </w:t>
      </w:r>
      <w:r>
        <w:rPr>
          <w:sz w:val="20"/>
        </w:rPr>
        <w:t>i.e.</w:t>
      </w:r>
      <w:r>
        <w:rPr>
          <w:spacing w:val="-5"/>
          <w:sz w:val="20"/>
        </w:rPr>
        <w:t xml:space="preserve"> </w:t>
      </w:r>
      <w:r>
        <w:rPr>
          <w:sz w:val="20"/>
        </w:rPr>
        <w:t>0%</w:t>
      </w:r>
      <w:r>
        <w:rPr>
          <w:spacing w:val="-5"/>
          <w:sz w:val="20"/>
        </w:rPr>
        <w:t xml:space="preserve"> </w:t>
      </w:r>
      <w:r>
        <w:rPr>
          <w:sz w:val="20"/>
        </w:rPr>
        <w:t>permeability</w:t>
      </w:r>
      <w:r>
        <w:rPr>
          <w:spacing w:val="-4"/>
          <w:sz w:val="20"/>
        </w:rPr>
        <w:t xml:space="preserve"> </w:t>
      </w:r>
      <w:r>
        <w:rPr>
          <w:sz w:val="20"/>
        </w:rPr>
        <w:t>of</w:t>
      </w:r>
      <w:r>
        <w:rPr>
          <w:spacing w:val="-5"/>
          <w:sz w:val="20"/>
        </w:rPr>
        <w:t xml:space="preserve"> </w:t>
      </w:r>
      <w:r>
        <w:rPr>
          <w:sz w:val="20"/>
        </w:rPr>
        <w:t>structure</w:t>
      </w:r>
    </w:p>
    <w:p w14:paraId="06CA8F3C" w14:textId="77777777" w:rsidR="0040573D" w:rsidRDefault="000C5DF2">
      <w:pPr>
        <w:pStyle w:val="ListParagraph"/>
        <w:numPr>
          <w:ilvl w:val="0"/>
          <w:numId w:val="51"/>
        </w:numPr>
        <w:tabs>
          <w:tab w:val="left" w:pos="1321"/>
          <w:tab w:val="left" w:pos="1322"/>
        </w:tabs>
        <w:spacing w:before="53"/>
        <w:rPr>
          <w:sz w:val="20"/>
        </w:rPr>
      </w:pPr>
      <w:r>
        <w:rPr>
          <w:sz w:val="20"/>
        </w:rPr>
        <w:t>maximising</w:t>
      </w:r>
      <w:r>
        <w:rPr>
          <w:spacing w:val="-6"/>
          <w:sz w:val="20"/>
        </w:rPr>
        <w:t xml:space="preserve"> </w:t>
      </w:r>
      <w:r>
        <w:rPr>
          <w:sz w:val="20"/>
        </w:rPr>
        <w:t>scour</w:t>
      </w:r>
      <w:r>
        <w:rPr>
          <w:spacing w:val="-5"/>
          <w:sz w:val="20"/>
        </w:rPr>
        <w:t xml:space="preserve"> </w:t>
      </w:r>
      <w:r>
        <w:rPr>
          <w:sz w:val="20"/>
        </w:rPr>
        <w:t>will</w:t>
      </w:r>
      <w:r>
        <w:rPr>
          <w:spacing w:val="-5"/>
          <w:sz w:val="20"/>
        </w:rPr>
        <w:t xml:space="preserve"> </w:t>
      </w:r>
      <w:r>
        <w:rPr>
          <w:sz w:val="20"/>
        </w:rPr>
        <w:t>result</w:t>
      </w:r>
      <w:r>
        <w:rPr>
          <w:spacing w:val="-5"/>
          <w:sz w:val="20"/>
        </w:rPr>
        <w:t xml:space="preserve"> </w:t>
      </w:r>
      <w:r>
        <w:rPr>
          <w:sz w:val="20"/>
        </w:rPr>
        <w:t>in</w:t>
      </w:r>
      <w:r>
        <w:rPr>
          <w:spacing w:val="-5"/>
          <w:sz w:val="20"/>
        </w:rPr>
        <w:t xml:space="preserve"> </w:t>
      </w:r>
      <w:r>
        <w:rPr>
          <w:sz w:val="20"/>
        </w:rPr>
        <w:t>tradeoffs</w:t>
      </w:r>
      <w:r>
        <w:rPr>
          <w:spacing w:val="-6"/>
          <w:sz w:val="20"/>
        </w:rPr>
        <w:t xml:space="preserve"> </w:t>
      </w:r>
      <w:r>
        <w:rPr>
          <w:sz w:val="20"/>
        </w:rPr>
        <w:t>with</w:t>
      </w:r>
      <w:r>
        <w:rPr>
          <w:spacing w:val="-5"/>
          <w:sz w:val="20"/>
        </w:rPr>
        <w:t xml:space="preserve"> </w:t>
      </w:r>
      <w:r>
        <w:rPr>
          <w:sz w:val="20"/>
        </w:rPr>
        <w:t>some</w:t>
      </w:r>
      <w:r>
        <w:rPr>
          <w:spacing w:val="-5"/>
          <w:sz w:val="20"/>
        </w:rPr>
        <w:t xml:space="preserve"> </w:t>
      </w:r>
      <w:r>
        <w:rPr>
          <w:sz w:val="20"/>
        </w:rPr>
        <w:t>other</w:t>
      </w:r>
      <w:r>
        <w:rPr>
          <w:spacing w:val="-5"/>
          <w:sz w:val="20"/>
        </w:rPr>
        <w:t xml:space="preserve"> </w:t>
      </w:r>
      <w:r>
        <w:rPr>
          <w:sz w:val="20"/>
        </w:rPr>
        <w:t>outcomes.</w:t>
      </w:r>
    </w:p>
    <w:p w14:paraId="23E5A626" w14:textId="77777777" w:rsidR="0040573D" w:rsidRDefault="0040573D">
      <w:pPr>
        <w:pStyle w:val="BodyText"/>
        <w:spacing w:before="6"/>
        <w:rPr>
          <w:sz w:val="24"/>
        </w:rPr>
      </w:pPr>
    </w:p>
    <w:p w14:paraId="3C23BFDE" w14:textId="77777777" w:rsidR="0040573D" w:rsidRDefault="000C5DF2">
      <w:pPr>
        <w:pStyle w:val="Heading5"/>
        <w:ind w:left="601"/>
      </w:pPr>
      <w:r>
        <w:t>ARMOURING</w:t>
      </w:r>
    </w:p>
    <w:p w14:paraId="42848D1A" w14:textId="77777777" w:rsidR="0040573D" w:rsidRDefault="000C5DF2">
      <w:pPr>
        <w:pStyle w:val="BodyText"/>
        <w:ind w:left="601" w:right="2262"/>
      </w:pPr>
      <w:r>
        <w:t>Timber can be used to provide local and more general bed and bank armouring examples</w:t>
      </w:r>
      <w:r>
        <w:rPr>
          <w:spacing w:val="-53"/>
        </w:rPr>
        <w:t xml:space="preserve"> </w:t>
      </w:r>
      <w:r>
        <w:t>incl</w:t>
      </w:r>
      <w:r>
        <w:rPr>
          <w:spacing w:val="-2"/>
        </w:rPr>
        <w:t>u</w:t>
      </w:r>
      <w:r>
        <w:t>de</w:t>
      </w:r>
      <w:r>
        <w:rPr>
          <w:spacing w:val="-1"/>
        </w:rPr>
        <w:t xml:space="preserve"> </w:t>
      </w:r>
      <w:r>
        <w:t>log</w:t>
      </w:r>
      <w:r>
        <w:rPr>
          <w:spacing w:val="-2"/>
        </w:rPr>
        <w:t xml:space="preserve"> </w:t>
      </w:r>
      <w:r>
        <w:t>sills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rPr>
          <w:spacing w:val="-2"/>
        </w:rPr>
        <w:t>ba</w:t>
      </w:r>
      <w:r>
        <w:t>nk</w:t>
      </w:r>
      <w:r>
        <w:rPr>
          <w:spacing w:val="-1"/>
        </w:rPr>
        <w:t xml:space="preserve"> </w:t>
      </w:r>
      <w:r>
        <w:t>eros</w:t>
      </w:r>
      <w:r>
        <w:rPr>
          <w:spacing w:val="-2"/>
        </w:rPr>
        <w:t>i</w:t>
      </w:r>
      <w:r>
        <w:t>on</w:t>
      </w:r>
      <w:r>
        <w:rPr>
          <w:spacing w:val="-1"/>
        </w:rPr>
        <w:t xml:space="preserve"> </w:t>
      </w:r>
      <w:r>
        <w:t>t</w:t>
      </w:r>
      <w:r>
        <w:rPr>
          <w:spacing w:val="-2"/>
        </w:rPr>
        <w:t>e</w:t>
      </w:r>
      <w:r>
        <w:t>chn</w:t>
      </w:r>
      <w:r>
        <w:rPr>
          <w:spacing w:val="-2"/>
        </w:rPr>
        <w:t>i</w:t>
      </w:r>
      <w:r>
        <w:t>que</w:t>
      </w:r>
      <w:r>
        <w:rPr>
          <w:spacing w:val="-2"/>
        </w:rPr>
        <w:t xml:space="preserve"> </w:t>
      </w:r>
      <w:r>
        <w:t>kn</w:t>
      </w:r>
      <w:r>
        <w:rPr>
          <w:spacing w:val="-2"/>
        </w:rPr>
        <w:t>o</w:t>
      </w:r>
      <w:r>
        <w:rPr>
          <w:spacing w:val="-1"/>
        </w:rPr>
        <w:t>w</w:t>
      </w:r>
      <w:r>
        <w:t>n</w:t>
      </w:r>
      <w:r>
        <w:rPr>
          <w:spacing w:val="-1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rPr>
          <w:spacing w:val="-90"/>
          <w:w w:val="234"/>
        </w:rPr>
        <w:t>“</w:t>
      </w:r>
      <w:r>
        <w:rPr>
          <w:spacing w:val="-2"/>
        </w:rPr>
        <w:t>b</w:t>
      </w:r>
      <w:r>
        <w:t>r</w:t>
      </w:r>
      <w:r>
        <w:rPr>
          <w:spacing w:val="-2"/>
        </w:rPr>
        <w:t>u</w:t>
      </w:r>
      <w:r>
        <w:t>sh</w:t>
      </w:r>
      <w:r>
        <w:rPr>
          <w:spacing w:val="-2"/>
        </w:rPr>
        <w:t>in</w:t>
      </w:r>
      <w:r>
        <w:t>g”.</w:t>
      </w:r>
      <w:r>
        <w:rPr>
          <w:spacing w:val="-1"/>
        </w:rPr>
        <w:t xml:space="preserve"> </w:t>
      </w:r>
      <w:r>
        <w:t>H</w:t>
      </w:r>
      <w:r>
        <w:rPr>
          <w:spacing w:val="-2"/>
        </w:rPr>
        <w:t>o</w:t>
      </w:r>
      <w:r>
        <w:t>wev</w:t>
      </w:r>
      <w:r>
        <w:rPr>
          <w:spacing w:val="-2"/>
        </w:rPr>
        <w:t>e</w:t>
      </w:r>
      <w:r>
        <w:t>r</w:t>
      </w:r>
      <w:r>
        <w:rPr>
          <w:spacing w:val="-1"/>
        </w:rPr>
        <w:t xml:space="preserve"> </w:t>
      </w:r>
      <w:r>
        <w:t xml:space="preserve">alternate </w:t>
      </w:r>
      <w:r>
        <w:t>approaches to armouring such as the use of rock will provide more effective armouri</w:t>
      </w:r>
      <w:r>
        <w:t>ng</w:t>
      </w:r>
      <w:r>
        <w:rPr>
          <w:spacing w:val="1"/>
        </w:rPr>
        <w:t xml:space="preserve"> </w:t>
      </w:r>
      <w:r>
        <w:t>based</w:t>
      </w:r>
      <w:r>
        <w:rPr>
          <w:spacing w:val="-2"/>
        </w:rPr>
        <w:t xml:space="preserve"> </w:t>
      </w:r>
      <w:r>
        <w:t>management,</w:t>
      </w:r>
      <w:r>
        <w:rPr>
          <w:spacing w:val="-2"/>
        </w:rPr>
        <w:t xml:space="preserve"> </w:t>
      </w:r>
      <w:r>
        <w:t>enabling</w:t>
      </w:r>
      <w:r>
        <w:rPr>
          <w:spacing w:val="-2"/>
        </w:rPr>
        <w:t xml:space="preserve"> </w:t>
      </w:r>
      <w:r>
        <w:t>higher</w:t>
      </w:r>
      <w:r>
        <w:rPr>
          <w:spacing w:val="-2"/>
        </w:rPr>
        <w:t xml:space="preserve"> </w:t>
      </w:r>
      <w:r>
        <w:t>value</w:t>
      </w:r>
      <w:r>
        <w:rPr>
          <w:spacing w:val="-2"/>
        </w:rPr>
        <w:t xml:space="preserve"> </w:t>
      </w:r>
      <w:r>
        <w:t>uses</w:t>
      </w:r>
      <w:r>
        <w:rPr>
          <w:spacing w:val="-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limited</w:t>
      </w:r>
      <w:r>
        <w:rPr>
          <w:spacing w:val="-2"/>
        </w:rPr>
        <w:t xml:space="preserve"> </w:t>
      </w:r>
      <w:r>
        <w:t>timber</w:t>
      </w:r>
      <w:r>
        <w:rPr>
          <w:spacing w:val="-2"/>
        </w:rPr>
        <w:t xml:space="preserve"> </w:t>
      </w:r>
      <w:r>
        <w:t>resources.</w:t>
      </w:r>
    </w:p>
    <w:p w14:paraId="7225F609" w14:textId="77777777" w:rsidR="0040573D" w:rsidRDefault="0040573D">
      <w:pPr>
        <w:pStyle w:val="BodyText"/>
        <w:spacing w:before="4"/>
        <w:rPr>
          <w:sz w:val="24"/>
        </w:rPr>
      </w:pPr>
    </w:p>
    <w:p w14:paraId="355C9E12" w14:textId="77777777" w:rsidR="0040573D" w:rsidRDefault="000C5DF2">
      <w:pPr>
        <w:pStyle w:val="Heading5"/>
        <w:ind w:left="601"/>
      </w:pPr>
      <w:r>
        <w:t>INSTREAM</w:t>
      </w:r>
      <w:r>
        <w:rPr>
          <w:spacing w:val="-1"/>
        </w:rPr>
        <w:t xml:space="preserve"> </w:t>
      </w:r>
      <w:r>
        <w:t>HABITAT</w:t>
      </w:r>
    </w:p>
    <w:p w14:paraId="3D28FA79" w14:textId="77777777" w:rsidR="0040573D" w:rsidRDefault="000C5DF2">
      <w:pPr>
        <w:pStyle w:val="BodyText"/>
        <w:ind w:left="601" w:right="2052"/>
      </w:pPr>
      <w:r>
        <w:t>Instream timber forms an essential component of Australian lowland river systems. Instream</w:t>
      </w:r>
      <w:r>
        <w:rPr>
          <w:spacing w:val="-53"/>
        </w:rPr>
        <w:t xml:space="preserve"> </w:t>
      </w:r>
      <w:r>
        <w:t>timber is often the primary form of instream diversity. Instream timber can assist in the</w:t>
      </w:r>
      <w:r>
        <w:rPr>
          <w:spacing w:val="1"/>
        </w:rPr>
        <w:t xml:space="preserve"> </w:t>
      </w:r>
      <w:r>
        <w:t>initiation of scour holes, and provide stable substrate in sand bed systems</w:t>
      </w:r>
      <w:r>
        <w:t>. Timber can be</w:t>
      </w:r>
      <w:r>
        <w:rPr>
          <w:spacing w:val="1"/>
        </w:rPr>
        <w:t xml:space="preserve"> </w:t>
      </w:r>
      <w:r>
        <w:t>introduced into stream systems to provide direct habitat, separate from any hydraulic</w:t>
      </w:r>
      <w:r>
        <w:rPr>
          <w:spacing w:val="1"/>
        </w:rPr>
        <w:t xml:space="preserve"> </w:t>
      </w:r>
      <w:r>
        <w:t>influence</w:t>
      </w:r>
      <w:r>
        <w:rPr>
          <w:spacing w:val="-2"/>
        </w:rPr>
        <w:t xml:space="preserve"> </w:t>
      </w:r>
      <w:r>
        <w:t>it</w:t>
      </w:r>
      <w:r>
        <w:rPr>
          <w:spacing w:val="-1"/>
        </w:rPr>
        <w:t xml:space="preserve"> </w:t>
      </w:r>
      <w:r>
        <w:t>may</w:t>
      </w:r>
      <w:r>
        <w:rPr>
          <w:spacing w:val="-1"/>
        </w:rPr>
        <w:t xml:space="preserve"> </w:t>
      </w:r>
      <w:r>
        <w:t>have.</w:t>
      </w:r>
    </w:p>
    <w:p w14:paraId="681DB6F1" w14:textId="77777777" w:rsidR="0040573D" w:rsidRDefault="0040573D">
      <w:pPr>
        <w:pStyle w:val="BodyText"/>
        <w:spacing w:before="7"/>
        <w:rPr>
          <w:sz w:val="23"/>
        </w:rPr>
      </w:pPr>
    </w:p>
    <w:p w14:paraId="57002439" w14:textId="77777777" w:rsidR="0040573D" w:rsidRDefault="000C5DF2">
      <w:pPr>
        <w:pStyle w:val="Heading4"/>
      </w:pPr>
      <w:r>
        <w:t>TIMBER</w:t>
      </w:r>
      <w:r>
        <w:rPr>
          <w:spacing w:val="-2"/>
        </w:rPr>
        <w:t xml:space="preserve"> </w:t>
      </w:r>
      <w:r>
        <w:t>APPLICATIONS</w:t>
      </w:r>
    </w:p>
    <w:p w14:paraId="3B7A9565" w14:textId="77777777" w:rsidR="0040573D" w:rsidRDefault="000C5DF2">
      <w:pPr>
        <w:pStyle w:val="BodyText"/>
        <w:spacing w:before="48"/>
        <w:ind w:left="601" w:right="2318"/>
      </w:pPr>
      <w:r>
        <w:t>Substantial trial and error and experimentation has been undertaken into waterway</w:t>
      </w:r>
      <w:r>
        <w:rPr>
          <w:spacing w:val="1"/>
        </w:rPr>
        <w:t xml:space="preserve"> </w:t>
      </w:r>
      <w:r>
        <w:t>management timber applicatio</w:t>
      </w:r>
      <w:r>
        <w:t>ns in Victoria. It is interesting but not surprising to note that</w:t>
      </w:r>
      <w:r>
        <w:rPr>
          <w:spacing w:val="-53"/>
        </w:rPr>
        <w:t xml:space="preserve"> </w:t>
      </w:r>
      <w:r>
        <w:t>the trial and error efforts to improve the design of timber applications for the</w:t>
      </w:r>
      <w:r>
        <w:rPr>
          <w:spacing w:val="1"/>
        </w:rPr>
        <w:t xml:space="preserve"> </w:t>
      </w:r>
      <w:r>
        <w:t>encouragement of sediment deposition have lead to pile field designs that are</w:t>
      </w:r>
      <w:r>
        <w:rPr>
          <w:spacing w:val="1"/>
        </w:rPr>
        <w:t xml:space="preserve"> </w:t>
      </w:r>
      <w:r>
        <w:t>diametrically opposed to the de</w:t>
      </w:r>
      <w:r>
        <w:t>veloping arrangements for timber installations that</w:t>
      </w:r>
      <w:r>
        <w:rPr>
          <w:spacing w:val="1"/>
        </w:rPr>
        <w:t xml:space="preserve"> </w:t>
      </w:r>
      <w:r>
        <w:t>maximise scour. Factors associated with successful waterway interventions for</w:t>
      </w:r>
      <w:r>
        <w:rPr>
          <w:spacing w:val="1"/>
        </w:rPr>
        <w:t xml:space="preserve"> </w:t>
      </w:r>
      <w:r>
        <w:t>sedimentation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scour</w:t>
      </w:r>
      <w:r>
        <w:rPr>
          <w:spacing w:val="-1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provided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Table</w:t>
      </w:r>
      <w:r>
        <w:rPr>
          <w:spacing w:val="-1"/>
        </w:rPr>
        <w:t xml:space="preserve"> </w:t>
      </w:r>
      <w:r>
        <w:t>4.1.</w:t>
      </w:r>
    </w:p>
    <w:p w14:paraId="68C212BD" w14:textId="77777777" w:rsidR="0040573D" w:rsidRDefault="0040573D">
      <w:pPr>
        <w:pStyle w:val="BodyText"/>
        <w:spacing w:before="8"/>
        <w:rPr>
          <w:sz w:val="23"/>
        </w:rPr>
      </w:pPr>
    </w:p>
    <w:p w14:paraId="7855CEB3" w14:textId="77777777" w:rsidR="0040573D" w:rsidRDefault="000C5DF2">
      <w:pPr>
        <w:pStyle w:val="Heading4"/>
      </w:pPr>
      <w:r>
        <w:t>WORK</w:t>
      </w:r>
      <w:r>
        <w:rPr>
          <w:spacing w:val="-3"/>
        </w:rPr>
        <w:t xml:space="preserve"> </w:t>
      </w:r>
      <w:r>
        <w:t>OPTION</w:t>
      </w:r>
      <w:r>
        <w:rPr>
          <w:spacing w:val="-2"/>
        </w:rPr>
        <w:t xml:space="preserve"> </w:t>
      </w:r>
      <w:r>
        <w:t>USING</w:t>
      </w:r>
      <w:r>
        <w:rPr>
          <w:spacing w:val="-3"/>
        </w:rPr>
        <w:t xml:space="preserve"> </w:t>
      </w:r>
      <w:r>
        <w:t>TIMBER</w:t>
      </w:r>
    </w:p>
    <w:p w14:paraId="0EE79467" w14:textId="77777777" w:rsidR="0040573D" w:rsidRDefault="000C5DF2">
      <w:pPr>
        <w:pStyle w:val="Heading5"/>
        <w:spacing w:before="130"/>
        <w:ind w:left="601"/>
      </w:pPr>
      <w:r>
        <w:t>PILE</w:t>
      </w:r>
      <w:r>
        <w:rPr>
          <w:spacing w:val="-3"/>
        </w:rPr>
        <w:t xml:space="preserve"> </w:t>
      </w:r>
      <w:r>
        <w:t>FIELDS</w:t>
      </w:r>
      <w:r>
        <w:rPr>
          <w:spacing w:val="-2"/>
        </w:rPr>
        <w:t xml:space="preserve"> </w:t>
      </w:r>
      <w:r>
        <w:t>RETARDS</w:t>
      </w:r>
    </w:p>
    <w:p w14:paraId="6534F222" w14:textId="77777777" w:rsidR="0040573D" w:rsidRDefault="000C5DF2">
      <w:pPr>
        <w:pStyle w:val="BodyText"/>
        <w:ind w:left="601" w:right="2273"/>
      </w:pPr>
      <w:r>
        <w:t>Pile fields are used to reduc</w:t>
      </w:r>
      <w:r>
        <w:t>e energy in a range of flow events converting sites of scour to</w:t>
      </w:r>
      <w:r>
        <w:rPr>
          <w:spacing w:val="-53"/>
        </w:rPr>
        <w:t xml:space="preserve"> </w:t>
      </w:r>
      <w:r>
        <w:t>create depositional environments suitable for vegetation establishment. In the longer term</w:t>
      </w:r>
      <w:r>
        <w:rPr>
          <w:spacing w:val="-53"/>
        </w:rPr>
        <w:t xml:space="preserve"> </w:t>
      </w:r>
      <w:r>
        <w:t>as the timber structures decay it will be the established vegetation that provides the</w:t>
      </w:r>
      <w:r>
        <w:rPr>
          <w:spacing w:val="1"/>
        </w:rPr>
        <w:t xml:space="preserve"> </w:t>
      </w:r>
      <w:r>
        <w:t>stability to t</w:t>
      </w:r>
      <w:r>
        <w:t>he site. Design guidelines for pile field retards are provided in Section 5.4.3 of</w:t>
      </w:r>
      <w:r>
        <w:rPr>
          <w:spacing w:val="1"/>
        </w:rPr>
        <w:t xml:space="preserve"> </w:t>
      </w:r>
      <w:r>
        <w:t>these</w:t>
      </w:r>
      <w:r>
        <w:rPr>
          <w:spacing w:val="-2"/>
        </w:rPr>
        <w:t xml:space="preserve"> </w:t>
      </w:r>
      <w:r>
        <w:t>Technical</w:t>
      </w:r>
      <w:r>
        <w:rPr>
          <w:spacing w:val="-1"/>
        </w:rPr>
        <w:t xml:space="preserve"> </w:t>
      </w:r>
      <w:r>
        <w:t>Guidelines.</w:t>
      </w:r>
    </w:p>
    <w:p w14:paraId="3B39DD77" w14:textId="77777777" w:rsidR="0040573D" w:rsidRDefault="0040573D">
      <w:p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35F1F346" w14:textId="77777777" w:rsidR="0040573D" w:rsidRDefault="000C5DF2">
      <w:pPr>
        <w:pStyle w:val="BodyText"/>
      </w:pPr>
      <w:r>
        <w:pict w14:anchorId="6D0A27B2">
          <v:shape id="docshape1070" o:spid="_x0000_s1597" type="#_x0000_t202" alt="" style="position:absolute;margin-left:17.7pt;margin-top:52.9pt;width:10.95pt;height:65.1pt;z-index:1608806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2E0FC9AB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1E0EA47D" w14:textId="77777777" w:rsidR="0040573D" w:rsidRDefault="0040573D">
      <w:pPr>
        <w:pStyle w:val="BodyText"/>
        <w:spacing w:before="10"/>
        <w:rPr>
          <w:sz w:val="29"/>
        </w:rPr>
      </w:pPr>
    </w:p>
    <w:p w14:paraId="32C92401" w14:textId="77777777" w:rsidR="0040573D" w:rsidRDefault="000C5DF2">
      <w:pPr>
        <w:pStyle w:val="Heading6"/>
        <w:spacing w:before="94"/>
        <w:ind w:left="1168"/>
      </w:pPr>
      <w:r>
        <w:t>Table</w:t>
      </w:r>
      <w:r>
        <w:rPr>
          <w:spacing w:val="-5"/>
        </w:rPr>
        <w:t xml:space="preserve"> </w:t>
      </w:r>
      <w:r>
        <w:t>4.1</w:t>
      </w:r>
      <w:r>
        <w:rPr>
          <w:spacing w:val="-4"/>
        </w:rPr>
        <w:t xml:space="preserve"> </w:t>
      </w:r>
      <w:r>
        <w:t>Factors</w:t>
      </w:r>
      <w:r>
        <w:rPr>
          <w:spacing w:val="-4"/>
        </w:rPr>
        <w:t xml:space="preserve"> </w:t>
      </w:r>
      <w:r>
        <w:t>associated</w:t>
      </w:r>
      <w:r>
        <w:rPr>
          <w:spacing w:val="-7"/>
        </w:rPr>
        <w:t xml:space="preserve"> </w:t>
      </w:r>
      <w:r>
        <w:t>with</w:t>
      </w:r>
      <w:r>
        <w:rPr>
          <w:spacing w:val="-5"/>
        </w:rPr>
        <w:t xml:space="preserve"> </w:t>
      </w:r>
      <w:r>
        <w:t>successful</w:t>
      </w:r>
      <w:r>
        <w:rPr>
          <w:spacing w:val="-4"/>
        </w:rPr>
        <w:t xml:space="preserve"> </w:t>
      </w:r>
      <w:r>
        <w:t>scour</w:t>
      </w:r>
      <w:r>
        <w:rPr>
          <w:spacing w:val="-4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deposition</w:t>
      </w:r>
    </w:p>
    <w:p w14:paraId="697716F9" w14:textId="77777777" w:rsidR="0040573D" w:rsidRDefault="0040573D">
      <w:pPr>
        <w:pStyle w:val="BodyText"/>
        <w:spacing w:before="7"/>
        <w:rPr>
          <w:b/>
          <w:sz w:val="12"/>
        </w:rPr>
      </w:pPr>
    </w:p>
    <w:p w14:paraId="18B93BC8" w14:textId="77777777" w:rsidR="0040573D" w:rsidRDefault="000C5DF2">
      <w:pPr>
        <w:tabs>
          <w:tab w:val="left" w:pos="5852"/>
        </w:tabs>
        <w:spacing w:before="94"/>
        <w:ind w:left="1167"/>
        <w:rPr>
          <w:b/>
          <w:sz w:val="18"/>
        </w:rPr>
      </w:pPr>
      <w:r>
        <w:rPr>
          <w:b/>
          <w:sz w:val="18"/>
        </w:rPr>
        <w:t>Feature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of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stream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or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structure</w:t>
      </w:r>
      <w:r>
        <w:rPr>
          <w:b/>
          <w:sz w:val="18"/>
        </w:rPr>
        <w:tab/>
        <w:t>Success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factors</w:t>
      </w:r>
    </w:p>
    <w:p w14:paraId="15371BA9" w14:textId="77777777" w:rsidR="0040573D" w:rsidRDefault="0040573D">
      <w:pPr>
        <w:pStyle w:val="BodyText"/>
        <w:spacing w:before="1"/>
        <w:rPr>
          <w:b/>
          <w:sz w:val="9"/>
        </w:rPr>
      </w:pPr>
    </w:p>
    <w:tbl>
      <w:tblPr>
        <w:tblW w:w="0" w:type="auto"/>
        <w:tblInd w:w="111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04"/>
        <w:gridCol w:w="2657"/>
        <w:gridCol w:w="2795"/>
      </w:tblGrid>
      <w:tr w:rsidR="0040573D" w14:paraId="127B8FBA" w14:textId="77777777">
        <w:trPr>
          <w:trHeight w:val="968"/>
        </w:trPr>
        <w:tc>
          <w:tcPr>
            <w:tcW w:w="2704" w:type="dxa"/>
            <w:tcBorders>
              <w:bottom w:val="single" w:sz="4" w:space="0" w:color="000000"/>
            </w:tcBorders>
          </w:tcPr>
          <w:p w14:paraId="7E2CD81D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657" w:type="dxa"/>
            <w:tcBorders>
              <w:top w:val="single" w:sz="2" w:space="0" w:color="000000"/>
              <w:bottom w:val="single" w:sz="4" w:space="0" w:color="000000"/>
            </w:tcBorders>
          </w:tcPr>
          <w:p w14:paraId="196BD9CE" w14:textId="77777777" w:rsidR="0040573D" w:rsidRDefault="000C5DF2">
            <w:pPr>
              <w:pStyle w:val="TableParagraph"/>
              <w:spacing w:before="36"/>
              <w:ind w:left="64" w:right="132"/>
              <w:rPr>
                <w:b/>
                <w:sz w:val="18"/>
              </w:rPr>
            </w:pPr>
            <w:r>
              <w:rPr>
                <w:b/>
                <w:sz w:val="18"/>
              </w:rPr>
              <w:t>Maximisation of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sedimentation (minimisation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of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scour)</w:t>
            </w:r>
          </w:p>
          <w:p w14:paraId="598F84AF" w14:textId="77777777" w:rsidR="0040573D" w:rsidRDefault="000C5DF2">
            <w:pPr>
              <w:pStyle w:val="TableParagraph"/>
              <w:spacing w:before="1"/>
              <w:ind w:left="64"/>
              <w:rPr>
                <w:b/>
                <w:sz w:val="18"/>
              </w:rPr>
            </w:pPr>
            <w:r>
              <w:rPr>
                <w:b/>
                <w:sz w:val="18"/>
              </w:rPr>
              <w:t>e.g.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pile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field</w:t>
            </w:r>
          </w:p>
        </w:tc>
        <w:tc>
          <w:tcPr>
            <w:tcW w:w="2795" w:type="dxa"/>
            <w:tcBorders>
              <w:top w:val="single" w:sz="2" w:space="0" w:color="000000"/>
              <w:bottom w:val="single" w:sz="4" w:space="0" w:color="000000"/>
            </w:tcBorders>
          </w:tcPr>
          <w:p w14:paraId="71E20709" w14:textId="77777777" w:rsidR="0040573D" w:rsidRDefault="000C5DF2">
            <w:pPr>
              <w:pStyle w:val="TableParagraph"/>
              <w:spacing w:before="36"/>
              <w:ind w:left="132" w:right="241"/>
              <w:rPr>
                <w:b/>
                <w:sz w:val="18"/>
              </w:rPr>
            </w:pPr>
            <w:r>
              <w:rPr>
                <w:b/>
                <w:sz w:val="18"/>
              </w:rPr>
              <w:t>Maximisation of scour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(minimisation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of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deposition)</w:t>
            </w:r>
          </w:p>
          <w:p w14:paraId="0734DFD5" w14:textId="77777777" w:rsidR="0040573D" w:rsidRDefault="000C5DF2">
            <w:pPr>
              <w:pStyle w:val="TableParagraph"/>
              <w:ind w:left="132"/>
              <w:rPr>
                <w:b/>
                <w:sz w:val="18"/>
              </w:rPr>
            </w:pPr>
            <w:r>
              <w:rPr>
                <w:b/>
                <w:sz w:val="18"/>
              </w:rPr>
              <w:t>e.g.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large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wood</w:t>
            </w:r>
          </w:p>
        </w:tc>
      </w:tr>
      <w:tr w:rsidR="0040573D" w14:paraId="6236F831" w14:textId="77777777">
        <w:trPr>
          <w:trHeight w:val="346"/>
        </w:trPr>
        <w:tc>
          <w:tcPr>
            <w:tcW w:w="2704" w:type="dxa"/>
            <w:tcBorders>
              <w:top w:val="single" w:sz="4" w:space="0" w:color="000000"/>
              <w:bottom w:val="single" w:sz="2" w:space="0" w:color="000000"/>
            </w:tcBorders>
          </w:tcPr>
          <w:p w14:paraId="29457F87" w14:textId="77777777" w:rsidR="0040573D" w:rsidRDefault="000C5DF2">
            <w:pPr>
              <w:pStyle w:val="TableParagraph"/>
              <w:spacing w:before="37"/>
              <w:ind w:left="61"/>
              <w:rPr>
                <w:b/>
                <w:sz w:val="18"/>
              </w:rPr>
            </w:pPr>
            <w:r>
              <w:rPr>
                <w:b/>
                <w:sz w:val="18"/>
              </w:rPr>
              <w:t>Sediment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load</w:t>
            </w:r>
          </w:p>
        </w:tc>
        <w:tc>
          <w:tcPr>
            <w:tcW w:w="2657" w:type="dxa"/>
            <w:tcBorders>
              <w:top w:val="single" w:sz="4" w:space="0" w:color="000000"/>
              <w:bottom w:val="single" w:sz="2" w:space="0" w:color="000000"/>
            </w:tcBorders>
          </w:tcPr>
          <w:p w14:paraId="6A3A3748" w14:textId="77777777" w:rsidR="0040573D" w:rsidRDefault="000C5DF2">
            <w:pPr>
              <w:pStyle w:val="TableParagraph"/>
              <w:spacing w:before="38"/>
              <w:ind w:left="64"/>
              <w:rPr>
                <w:sz w:val="18"/>
              </w:rPr>
            </w:pPr>
            <w:r>
              <w:rPr>
                <w:sz w:val="18"/>
              </w:rPr>
              <w:t>Excess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sediment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load</w:t>
            </w:r>
          </w:p>
        </w:tc>
        <w:tc>
          <w:tcPr>
            <w:tcW w:w="2795" w:type="dxa"/>
            <w:tcBorders>
              <w:top w:val="single" w:sz="4" w:space="0" w:color="000000"/>
              <w:bottom w:val="single" w:sz="2" w:space="0" w:color="000000"/>
            </w:tcBorders>
          </w:tcPr>
          <w:p w14:paraId="5667ABCF" w14:textId="77777777" w:rsidR="0040573D" w:rsidRDefault="000C5DF2">
            <w:pPr>
              <w:pStyle w:val="TableParagraph"/>
              <w:spacing w:before="38"/>
              <w:ind w:left="133"/>
              <w:rPr>
                <w:sz w:val="18"/>
              </w:rPr>
            </w:pPr>
            <w:r>
              <w:rPr>
                <w:sz w:val="18"/>
              </w:rPr>
              <w:t>Low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sediment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load</w:t>
            </w:r>
          </w:p>
        </w:tc>
      </w:tr>
      <w:tr w:rsidR="0040573D" w14:paraId="20B0FBF4" w14:textId="77777777">
        <w:trPr>
          <w:trHeight w:val="247"/>
        </w:trPr>
        <w:tc>
          <w:tcPr>
            <w:tcW w:w="2704" w:type="dxa"/>
            <w:tcBorders>
              <w:top w:val="single" w:sz="2" w:space="0" w:color="000000"/>
            </w:tcBorders>
          </w:tcPr>
          <w:p w14:paraId="71DC6164" w14:textId="77777777" w:rsidR="0040573D" w:rsidRDefault="000C5DF2">
            <w:pPr>
              <w:pStyle w:val="TableParagraph"/>
              <w:spacing w:before="36" w:line="191" w:lineRule="exact"/>
              <w:ind w:left="61"/>
              <w:rPr>
                <w:b/>
                <w:sz w:val="18"/>
              </w:rPr>
            </w:pPr>
            <w:r>
              <w:rPr>
                <w:b/>
                <w:sz w:val="18"/>
              </w:rPr>
              <w:t>Alignment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of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bank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attached</w:t>
            </w:r>
          </w:p>
        </w:tc>
        <w:tc>
          <w:tcPr>
            <w:tcW w:w="2657" w:type="dxa"/>
            <w:tcBorders>
              <w:top w:val="single" w:sz="2" w:space="0" w:color="000000"/>
            </w:tcBorders>
          </w:tcPr>
          <w:p w14:paraId="2E912141" w14:textId="77777777" w:rsidR="0040573D" w:rsidRDefault="000C5DF2">
            <w:pPr>
              <w:pStyle w:val="TableParagraph"/>
              <w:spacing w:before="37" w:line="190" w:lineRule="exact"/>
              <w:ind w:left="64"/>
              <w:rPr>
                <w:sz w:val="18"/>
              </w:rPr>
            </w:pPr>
            <w:r>
              <w:rPr>
                <w:sz w:val="18"/>
              </w:rPr>
              <w:t>Structure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aligned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direction</w:t>
            </w:r>
          </w:p>
        </w:tc>
        <w:tc>
          <w:tcPr>
            <w:tcW w:w="2795" w:type="dxa"/>
            <w:tcBorders>
              <w:top w:val="single" w:sz="2" w:space="0" w:color="000000"/>
            </w:tcBorders>
          </w:tcPr>
          <w:p w14:paraId="10B5920F" w14:textId="77777777" w:rsidR="0040573D" w:rsidRDefault="000C5DF2">
            <w:pPr>
              <w:pStyle w:val="TableParagraph"/>
              <w:spacing w:before="37" w:line="190" w:lineRule="exact"/>
              <w:ind w:left="132"/>
              <w:rPr>
                <w:sz w:val="18"/>
              </w:rPr>
            </w:pPr>
            <w:r>
              <w:rPr>
                <w:sz w:val="18"/>
              </w:rPr>
              <w:t>Structure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aligned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upstream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into</w:t>
            </w:r>
          </w:p>
        </w:tc>
      </w:tr>
      <w:tr w:rsidR="0040573D" w14:paraId="7C8B3763" w14:textId="77777777">
        <w:trPr>
          <w:trHeight w:val="307"/>
        </w:trPr>
        <w:tc>
          <w:tcPr>
            <w:tcW w:w="2704" w:type="dxa"/>
            <w:tcBorders>
              <w:bottom w:val="single" w:sz="2" w:space="0" w:color="000000"/>
            </w:tcBorders>
          </w:tcPr>
          <w:p w14:paraId="40BE8373" w14:textId="77777777" w:rsidR="0040573D" w:rsidRDefault="000C5DF2">
            <w:pPr>
              <w:pStyle w:val="TableParagraph"/>
              <w:spacing w:line="204" w:lineRule="exact"/>
              <w:ind w:left="61"/>
              <w:rPr>
                <w:b/>
                <w:sz w:val="18"/>
              </w:rPr>
            </w:pPr>
            <w:r>
              <w:rPr>
                <w:b/>
                <w:sz w:val="18"/>
              </w:rPr>
              <w:t>structures</w:t>
            </w:r>
          </w:p>
        </w:tc>
        <w:tc>
          <w:tcPr>
            <w:tcW w:w="2657" w:type="dxa"/>
            <w:tcBorders>
              <w:bottom w:val="single" w:sz="2" w:space="0" w:color="000000"/>
            </w:tcBorders>
          </w:tcPr>
          <w:p w14:paraId="67C5BB60" w14:textId="77777777" w:rsidR="0040573D" w:rsidRDefault="000C5DF2">
            <w:pPr>
              <w:pStyle w:val="TableParagraph"/>
              <w:spacing w:line="205" w:lineRule="exact"/>
              <w:ind w:left="64"/>
              <w:rPr>
                <w:sz w:val="18"/>
              </w:rPr>
            </w:pPr>
            <w:r>
              <w:rPr>
                <w:sz w:val="18"/>
              </w:rPr>
              <w:t>of flow</w:t>
            </w:r>
          </w:p>
        </w:tc>
        <w:tc>
          <w:tcPr>
            <w:tcW w:w="2795" w:type="dxa"/>
            <w:tcBorders>
              <w:bottom w:val="single" w:sz="2" w:space="0" w:color="000000"/>
            </w:tcBorders>
          </w:tcPr>
          <w:p w14:paraId="27B24198" w14:textId="77777777" w:rsidR="0040573D" w:rsidRDefault="000C5DF2">
            <w:pPr>
              <w:pStyle w:val="TableParagraph"/>
              <w:spacing w:line="205" w:lineRule="exact"/>
              <w:ind w:left="132"/>
              <w:rPr>
                <w:sz w:val="18"/>
              </w:rPr>
            </w:pPr>
            <w:r>
              <w:rPr>
                <w:sz w:val="18"/>
              </w:rPr>
              <w:t>flow</w:t>
            </w:r>
          </w:p>
        </w:tc>
      </w:tr>
      <w:tr w:rsidR="0040573D" w14:paraId="25B58BFF" w14:textId="77777777">
        <w:trPr>
          <w:trHeight w:val="554"/>
        </w:trPr>
        <w:tc>
          <w:tcPr>
            <w:tcW w:w="2704" w:type="dxa"/>
            <w:tcBorders>
              <w:top w:val="single" w:sz="2" w:space="0" w:color="000000"/>
              <w:bottom w:val="single" w:sz="2" w:space="0" w:color="000000"/>
            </w:tcBorders>
          </w:tcPr>
          <w:p w14:paraId="03D8C2A3" w14:textId="77777777" w:rsidR="0040573D" w:rsidRDefault="000C5DF2">
            <w:pPr>
              <w:pStyle w:val="TableParagraph"/>
              <w:spacing w:before="36"/>
              <w:ind w:left="61" w:right="147"/>
              <w:rPr>
                <w:b/>
                <w:sz w:val="18"/>
              </w:rPr>
            </w:pPr>
            <w:r>
              <w:rPr>
                <w:b/>
                <w:sz w:val="18"/>
              </w:rPr>
              <w:t>Tail on bank attached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structure/vortex</w:t>
            </w:r>
            <w:r>
              <w:rPr>
                <w:b/>
                <w:spacing w:val="-8"/>
                <w:sz w:val="18"/>
              </w:rPr>
              <w:t xml:space="preserve"> </w:t>
            </w:r>
            <w:r>
              <w:rPr>
                <w:b/>
                <w:sz w:val="18"/>
              </w:rPr>
              <w:t>reducing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b/>
                <w:sz w:val="18"/>
              </w:rPr>
              <w:t>tail</w:t>
            </w:r>
          </w:p>
        </w:tc>
        <w:tc>
          <w:tcPr>
            <w:tcW w:w="2657" w:type="dxa"/>
            <w:tcBorders>
              <w:top w:val="single" w:sz="2" w:space="0" w:color="000000"/>
              <w:bottom w:val="single" w:sz="2" w:space="0" w:color="000000"/>
            </w:tcBorders>
          </w:tcPr>
          <w:p w14:paraId="2DAF8975" w14:textId="77777777" w:rsidR="0040573D" w:rsidRDefault="000C5DF2">
            <w:pPr>
              <w:pStyle w:val="TableParagraph"/>
              <w:spacing w:before="38"/>
              <w:ind w:left="64"/>
              <w:rPr>
                <w:sz w:val="18"/>
              </w:rPr>
            </w:pPr>
            <w:r>
              <w:rPr>
                <w:sz w:val="18"/>
              </w:rPr>
              <w:t>Presence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tail/wing</w:t>
            </w:r>
          </w:p>
        </w:tc>
        <w:tc>
          <w:tcPr>
            <w:tcW w:w="2795" w:type="dxa"/>
            <w:tcBorders>
              <w:top w:val="single" w:sz="2" w:space="0" w:color="000000"/>
              <w:bottom w:val="single" w:sz="2" w:space="0" w:color="000000"/>
            </w:tcBorders>
          </w:tcPr>
          <w:p w14:paraId="423927B8" w14:textId="77777777" w:rsidR="0040573D" w:rsidRDefault="000C5DF2">
            <w:pPr>
              <w:pStyle w:val="TableParagraph"/>
              <w:spacing w:before="38"/>
              <w:ind w:left="132"/>
              <w:rPr>
                <w:sz w:val="18"/>
              </w:rPr>
            </w:pPr>
            <w:r>
              <w:rPr>
                <w:sz w:val="18"/>
              </w:rPr>
              <w:t>No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tail/wing</w:t>
            </w:r>
          </w:p>
        </w:tc>
      </w:tr>
      <w:tr w:rsidR="0040573D" w14:paraId="24F95002" w14:textId="77777777">
        <w:trPr>
          <w:trHeight w:val="346"/>
        </w:trPr>
        <w:tc>
          <w:tcPr>
            <w:tcW w:w="2704" w:type="dxa"/>
            <w:tcBorders>
              <w:top w:val="single" w:sz="2" w:space="0" w:color="000000"/>
              <w:bottom w:val="single" w:sz="2" w:space="0" w:color="000000"/>
            </w:tcBorders>
          </w:tcPr>
          <w:p w14:paraId="40C87A6C" w14:textId="77777777" w:rsidR="0040573D" w:rsidRDefault="000C5DF2">
            <w:pPr>
              <w:pStyle w:val="TableParagraph"/>
              <w:spacing w:before="37"/>
              <w:ind w:left="61"/>
              <w:rPr>
                <w:b/>
                <w:sz w:val="18"/>
              </w:rPr>
            </w:pPr>
            <w:r>
              <w:rPr>
                <w:b/>
                <w:sz w:val="18"/>
              </w:rPr>
              <w:t>Density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of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obstruction</w:t>
            </w:r>
          </w:p>
        </w:tc>
        <w:tc>
          <w:tcPr>
            <w:tcW w:w="2657" w:type="dxa"/>
            <w:tcBorders>
              <w:top w:val="single" w:sz="2" w:space="0" w:color="000000"/>
              <w:bottom w:val="single" w:sz="2" w:space="0" w:color="000000"/>
            </w:tcBorders>
          </w:tcPr>
          <w:p w14:paraId="660D5155" w14:textId="77777777" w:rsidR="0040573D" w:rsidRDefault="000C5DF2">
            <w:pPr>
              <w:pStyle w:val="TableParagraph"/>
              <w:spacing w:before="38"/>
              <w:ind w:left="64"/>
              <w:rPr>
                <w:sz w:val="18"/>
              </w:rPr>
            </w:pPr>
            <w:r>
              <w:rPr>
                <w:sz w:val="18"/>
              </w:rPr>
              <w:t>Permeable</w:t>
            </w:r>
          </w:p>
        </w:tc>
        <w:tc>
          <w:tcPr>
            <w:tcW w:w="2795" w:type="dxa"/>
            <w:tcBorders>
              <w:top w:val="single" w:sz="2" w:space="0" w:color="000000"/>
              <w:bottom w:val="single" w:sz="2" w:space="0" w:color="000000"/>
            </w:tcBorders>
          </w:tcPr>
          <w:p w14:paraId="27F60A63" w14:textId="77777777" w:rsidR="0040573D" w:rsidRDefault="000C5DF2">
            <w:pPr>
              <w:pStyle w:val="TableParagraph"/>
              <w:spacing w:before="38"/>
              <w:ind w:left="133"/>
              <w:rPr>
                <w:sz w:val="18"/>
              </w:rPr>
            </w:pPr>
            <w:r>
              <w:rPr>
                <w:sz w:val="18"/>
              </w:rPr>
              <w:t>Impermeable</w:t>
            </w:r>
          </w:p>
        </w:tc>
      </w:tr>
    </w:tbl>
    <w:p w14:paraId="0B7F209D" w14:textId="77777777" w:rsidR="0040573D" w:rsidRDefault="0040573D">
      <w:pPr>
        <w:pStyle w:val="BodyText"/>
        <w:rPr>
          <w:b/>
        </w:rPr>
      </w:pPr>
    </w:p>
    <w:p w14:paraId="2712F03E" w14:textId="77777777" w:rsidR="0040573D" w:rsidRDefault="0040573D">
      <w:pPr>
        <w:pStyle w:val="BodyText"/>
        <w:spacing w:before="1"/>
        <w:rPr>
          <w:b/>
          <w:sz w:val="16"/>
        </w:rPr>
      </w:pPr>
    </w:p>
    <w:p w14:paraId="1C973FC2" w14:textId="77777777" w:rsidR="0040573D" w:rsidRDefault="000C5DF2">
      <w:pPr>
        <w:pStyle w:val="Heading5"/>
        <w:spacing w:before="94"/>
      </w:pPr>
      <w:r>
        <w:t>LARGE</w:t>
      </w:r>
      <w:r>
        <w:rPr>
          <w:spacing w:val="-2"/>
        </w:rPr>
        <w:t xml:space="preserve"> </w:t>
      </w:r>
      <w:r>
        <w:t>WOOD</w:t>
      </w:r>
    </w:p>
    <w:p w14:paraId="7175C905" w14:textId="77777777" w:rsidR="0040573D" w:rsidRDefault="000C5DF2">
      <w:pPr>
        <w:pStyle w:val="BodyText"/>
        <w:ind w:left="1168" w:right="1639"/>
      </w:pPr>
      <w:r>
        <w:t>Single pieces of large wood can be used to increase channel roughness in a similar</w:t>
      </w:r>
      <w:r>
        <w:rPr>
          <w:spacing w:val="1"/>
        </w:rPr>
        <w:t xml:space="preserve"> </w:t>
      </w:r>
      <w:r>
        <w:t>manner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pile</w:t>
      </w:r>
      <w:r>
        <w:rPr>
          <w:spacing w:val="-4"/>
        </w:rPr>
        <w:t xml:space="preserve"> </w:t>
      </w:r>
      <w:r>
        <w:t>fields.</w:t>
      </w:r>
      <w:r>
        <w:rPr>
          <w:spacing w:val="-4"/>
        </w:rPr>
        <w:t xml:space="preserve"> </w:t>
      </w:r>
      <w:r>
        <w:t>However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installation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large</w:t>
      </w:r>
      <w:r>
        <w:rPr>
          <w:spacing w:val="-4"/>
        </w:rPr>
        <w:t xml:space="preserve"> </w:t>
      </w:r>
      <w:r>
        <w:t>wood</w:t>
      </w:r>
      <w:r>
        <w:rPr>
          <w:spacing w:val="-3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often</w:t>
      </w:r>
      <w:r>
        <w:rPr>
          <w:spacing w:val="-4"/>
        </w:rPr>
        <w:t xml:space="preserve"> </w:t>
      </w:r>
      <w:r>
        <w:t>better</w:t>
      </w:r>
      <w:r>
        <w:rPr>
          <w:spacing w:val="-4"/>
        </w:rPr>
        <w:t xml:space="preserve"> </w:t>
      </w:r>
      <w:r>
        <w:t>applied</w:t>
      </w:r>
      <w:r>
        <w:rPr>
          <w:spacing w:val="-4"/>
        </w:rPr>
        <w:t xml:space="preserve"> </w:t>
      </w:r>
      <w:r>
        <w:t>as:</w:t>
      </w:r>
    </w:p>
    <w:p w14:paraId="4EADB2F6" w14:textId="77777777" w:rsidR="0040573D" w:rsidRDefault="0040573D">
      <w:pPr>
        <w:pStyle w:val="BodyText"/>
        <w:spacing w:before="5"/>
        <w:rPr>
          <w:sz w:val="18"/>
        </w:rPr>
      </w:pPr>
    </w:p>
    <w:p w14:paraId="78B761CD" w14:textId="77777777" w:rsidR="0040573D" w:rsidRDefault="000C5DF2">
      <w:pPr>
        <w:pStyle w:val="ListParagraph"/>
        <w:numPr>
          <w:ilvl w:val="1"/>
          <w:numId w:val="51"/>
        </w:numPr>
        <w:tabs>
          <w:tab w:val="left" w:pos="1887"/>
          <w:tab w:val="left" w:pos="1888"/>
        </w:tabs>
        <w:ind w:right="1878" w:hanging="360"/>
        <w:rPr>
          <w:sz w:val="20"/>
        </w:rPr>
      </w:pPr>
      <w:r>
        <w:rPr>
          <w:sz w:val="20"/>
        </w:rPr>
        <w:t>solid substrate in streams where such substrate has been lost or is absent such</w:t>
      </w:r>
      <w:r>
        <w:rPr>
          <w:spacing w:val="-53"/>
          <w:sz w:val="20"/>
        </w:rPr>
        <w:t xml:space="preserve"> </w:t>
      </w:r>
      <w:r>
        <w:rPr>
          <w:sz w:val="20"/>
        </w:rPr>
        <w:t>as</w:t>
      </w:r>
      <w:r>
        <w:rPr>
          <w:spacing w:val="-2"/>
          <w:sz w:val="20"/>
        </w:rPr>
        <w:t xml:space="preserve"> </w:t>
      </w:r>
      <w:r>
        <w:rPr>
          <w:sz w:val="20"/>
        </w:rPr>
        <w:t>sand</w:t>
      </w:r>
      <w:r>
        <w:rPr>
          <w:spacing w:val="-1"/>
          <w:sz w:val="20"/>
        </w:rPr>
        <w:t xml:space="preserve"> </w:t>
      </w:r>
      <w:r>
        <w:rPr>
          <w:sz w:val="20"/>
        </w:rPr>
        <w:t>bed</w:t>
      </w:r>
      <w:r>
        <w:rPr>
          <w:spacing w:val="-2"/>
          <w:sz w:val="20"/>
        </w:rPr>
        <w:t xml:space="preserve"> </w:t>
      </w:r>
      <w:r>
        <w:rPr>
          <w:sz w:val="20"/>
        </w:rPr>
        <w:t>streams;</w:t>
      </w:r>
    </w:p>
    <w:p w14:paraId="2E2FFEE4" w14:textId="77777777" w:rsidR="0040573D" w:rsidRDefault="000C5DF2">
      <w:pPr>
        <w:pStyle w:val="ListParagraph"/>
        <w:numPr>
          <w:ilvl w:val="1"/>
          <w:numId w:val="51"/>
        </w:numPr>
        <w:tabs>
          <w:tab w:val="left" w:pos="1887"/>
          <w:tab w:val="left" w:pos="1888"/>
        </w:tabs>
        <w:spacing w:before="55"/>
        <w:rPr>
          <w:sz w:val="20"/>
        </w:rPr>
      </w:pPr>
      <w:r>
        <w:rPr>
          <w:sz w:val="20"/>
        </w:rPr>
        <w:t>direct</w:t>
      </w:r>
      <w:r>
        <w:rPr>
          <w:spacing w:val="-5"/>
          <w:sz w:val="20"/>
        </w:rPr>
        <w:t xml:space="preserve"> </w:t>
      </w:r>
      <w:r>
        <w:rPr>
          <w:sz w:val="20"/>
        </w:rPr>
        <w:t>physical</w:t>
      </w:r>
      <w:r>
        <w:rPr>
          <w:spacing w:val="-5"/>
          <w:sz w:val="20"/>
        </w:rPr>
        <w:t xml:space="preserve"> </w:t>
      </w:r>
      <w:r>
        <w:rPr>
          <w:sz w:val="20"/>
        </w:rPr>
        <w:t>habitat</w:t>
      </w:r>
      <w:r>
        <w:rPr>
          <w:spacing w:val="-5"/>
          <w:sz w:val="20"/>
        </w:rPr>
        <w:t xml:space="preserve"> </w:t>
      </w:r>
      <w:r>
        <w:rPr>
          <w:sz w:val="20"/>
        </w:rPr>
        <w:t>through</w:t>
      </w:r>
      <w:r>
        <w:rPr>
          <w:spacing w:val="-4"/>
          <w:sz w:val="20"/>
        </w:rPr>
        <w:t xml:space="preserve"> </w:t>
      </w:r>
      <w:r>
        <w:rPr>
          <w:sz w:val="20"/>
        </w:rPr>
        <w:t>the</w:t>
      </w:r>
      <w:r>
        <w:rPr>
          <w:spacing w:val="-5"/>
          <w:sz w:val="20"/>
        </w:rPr>
        <w:t xml:space="preserve"> </w:t>
      </w:r>
      <w:r>
        <w:rPr>
          <w:sz w:val="20"/>
        </w:rPr>
        <w:t>creation</w:t>
      </w:r>
      <w:r>
        <w:rPr>
          <w:spacing w:val="-5"/>
          <w:sz w:val="20"/>
        </w:rPr>
        <w:t xml:space="preserve"> </w:t>
      </w:r>
      <w:r>
        <w:rPr>
          <w:sz w:val="20"/>
        </w:rPr>
        <w:t>of</w:t>
      </w:r>
      <w:r>
        <w:rPr>
          <w:spacing w:val="-5"/>
          <w:sz w:val="20"/>
        </w:rPr>
        <w:t xml:space="preserve"> </w:t>
      </w:r>
      <w:r>
        <w:rPr>
          <w:sz w:val="20"/>
        </w:rPr>
        <w:t>hydraulic</w:t>
      </w:r>
      <w:r>
        <w:rPr>
          <w:spacing w:val="-4"/>
          <w:sz w:val="20"/>
        </w:rPr>
        <w:t xml:space="preserve"> </w:t>
      </w:r>
      <w:r>
        <w:rPr>
          <w:sz w:val="20"/>
        </w:rPr>
        <w:t>diversity;</w:t>
      </w:r>
      <w:r>
        <w:rPr>
          <w:spacing w:val="-5"/>
          <w:sz w:val="20"/>
        </w:rPr>
        <w:t xml:space="preserve"> </w:t>
      </w:r>
      <w:r>
        <w:rPr>
          <w:sz w:val="20"/>
        </w:rPr>
        <w:t>or</w:t>
      </w:r>
    </w:p>
    <w:p w14:paraId="02524FC4" w14:textId="77777777" w:rsidR="0040573D" w:rsidRDefault="000C5DF2">
      <w:pPr>
        <w:pStyle w:val="ListParagraph"/>
        <w:numPr>
          <w:ilvl w:val="1"/>
          <w:numId w:val="51"/>
        </w:numPr>
        <w:tabs>
          <w:tab w:val="left" w:pos="1887"/>
          <w:tab w:val="left" w:pos="1888"/>
        </w:tabs>
        <w:spacing w:before="52"/>
        <w:rPr>
          <w:sz w:val="20"/>
        </w:rPr>
      </w:pPr>
      <w:r>
        <w:rPr>
          <w:sz w:val="20"/>
        </w:rPr>
        <w:t>indirect</w:t>
      </w:r>
      <w:r>
        <w:rPr>
          <w:spacing w:val="-2"/>
          <w:sz w:val="20"/>
        </w:rPr>
        <w:t xml:space="preserve"> </w:t>
      </w:r>
      <w:r>
        <w:rPr>
          <w:sz w:val="20"/>
        </w:rPr>
        <w:t>physical</w:t>
      </w:r>
      <w:r>
        <w:rPr>
          <w:spacing w:val="-2"/>
          <w:sz w:val="20"/>
        </w:rPr>
        <w:t xml:space="preserve"> </w:t>
      </w:r>
      <w:r>
        <w:rPr>
          <w:sz w:val="20"/>
        </w:rPr>
        <w:t>habitat</w:t>
      </w:r>
      <w:r>
        <w:rPr>
          <w:spacing w:val="-1"/>
          <w:sz w:val="20"/>
        </w:rPr>
        <w:t xml:space="preserve"> </w:t>
      </w:r>
      <w:r>
        <w:rPr>
          <w:sz w:val="20"/>
        </w:rPr>
        <w:t>through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creation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scour</w:t>
      </w:r>
      <w:r>
        <w:rPr>
          <w:spacing w:val="-2"/>
          <w:sz w:val="20"/>
        </w:rPr>
        <w:t xml:space="preserve"> </w:t>
      </w:r>
      <w:r>
        <w:rPr>
          <w:sz w:val="20"/>
        </w:rPr>
        <w:t>holes.</w:t>
      </w:r>
    </w:p>
    <w:p w14:paraId="2ACACB00" w14:textId="77777777" w:rsidR="0040573D" w:rsidRDefault="000C5DF2">
      <w:pPr>
        <w:pStyle w:val="BodyText"/>
        <w:spacing w:before="200"/>
        <w:ind w:left="1167" w:right="2474"/>
      </w:pPr>
      <w:r>
        <w:t xml:space="preserve">An approach for the </w:t>
      </w:r>
      <w:r>
        <w:t>analysis of timber stability is provided in Section 6.4 of these</w:t>
      </w:r>
      <w:r>
        <w:rPr>
          <w:spacing w:val="-53"/>
        </w:rPr>
        <w:t xml:space="preserve"> </w:t>
      </w:r>
      <w:r>
        <w:t>Technical</w:t>
      </w:r>
      <w:r>
        <w:rPr>
          <w:spacing w:val="-2"/>
        </w:rPr>
        <w:t xml:space="preserve"> </w:t>
      </w:r>
      <w:r>
        <w:t>Guidelines.</w:t>
      </w:r>
    </w:p>
    <w:p w14:paraId="40DA8CB4" w14:textId="77777777" w:rsidR="0040573D" w:rsidRDefault="0040573D">
      <w:pPr>
        <w:pStyle w:val="BodyText"/>
        <w:spacing w:before="5"/>
        <w:rPr>
          <w:sz w:val="24"/>
        </w:rPr>
      </w:pPr>
    </w:p>
    <w:p w14:paraId="1B54ADBC" w14:textId="77777777" w:rsidR="0040573D" w:rsidRDefault="000C5DF2">
      <w:pPr>
        <w:pStyle w:val="Heading5"/>
      </w:pPr>
      <w:r>
        <w:t>ENGINEERED</w:t>
      </w:r>
      <w:r>
        <w:rPr>
          <w:spacing w:val="-1"/>
        </w:rPr>
        <w:t xml:space="preserve"> </w:t>
      </w:r>
      <w:r>
        <w:t>LOG JAMS</w:t>
      </w:r>
    </w:p>
    <w:p w14:paraId="1A99BEB2" w14:textId="77777777" w:rsidR="0040573D" w:rsidRDefault="000C5DF2">
      <w:pPr>
        <w:pStyle w:val="BodyText"/>
        <w:ind w:left="1168" w:right="2418"/>
        <w:jc w:val="both"/>
      </w:pPr>
      <w:r>
        <w:t>Engineered log jams work in a similar manner to single pieces of large wood. The</w:t>
      </w:r>
      <w:r>
        <w:rPr>
          <w:spacing w:val="-53"/>
        </w:rPr>
        <w:t xml:space="preserve"> </w:t>
      </w:r>
      <w:r>
        <w:t xml:space="preserve">difference lying in the large hydraulic impact and potential scour </w:t>
      </w:r>
      <w:r>
        <w:t>holes that can be</w:t>
      </w:r>
      <w:r>
        <w:rPr>
          <w:spacing w:val="-53"/>
        </w:rPr>
        <w:t xml:space="preserve"> </w:t>
      </w:r>
      <w:r>
        <w:t>created</w:t>
      </w:r>
      <w:r>
        <w:rPr>
          <w:spacing w:val="-2"/>
        </w:rPr>
        <w:t xml:space="preserve"> </w:t>
      </w:r>
      <w:r>
        <w:t>through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installation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log</w:t>
      </w:r>
      <w:r>
        <w:rPr>
          <w:spacing w:val="-1"/>
        </w:rPr>
        <w:t xml:space="preserve"> </w:t>
      </w:r>
      <w:r>
        <w:t>jam.</w:t>
      </w:r>
    </w:p>
    <w:p w14:paraId="17356B63" w14:textId="77777777" w:rsidR="0040573D" w:rsidRDefault="0040573D">
      <w:pPr>
        <w:pStyle w:val="BodyText"/>
        <w:spacing w:before="4"/>
        <w:rPr>
          <w:sz w:val="17"/>
        </w:rPr>
      </w:pPr>
    </w:p>
    <w:p w14:paraId="77657BB2" w14:textId="77777777" w:rsidR="0040573D" w:rsidRDefault="000C5DF2">
      <w:pPr>
        <w:pStyle w:val="BodyText"/>
        <w:spacing w:before="1"/>
        <w:ind w:left="1168" w:right="1872"/>
      </w:pPr>
      <w:r>
        <w:t>An approach for the analysis of engineered log jam stability is provided in Section 6.4 of</w:t>
      </w:r>
      <w:r>
        <w:rPr>
          <w:spacing w:val="-53"/>
        </w:rPr>
        <w:t xml:space="preserve"> </w:t>
      </w:r>
      <w:r>
        <w:t>these</w:t>
      </w:r>
      <w:r>
        <w:rPr>
          <w:spacing w:val="-2"/>
        </w:rPr>
        <w:t xml:space="preserve"> </w:t>
      </w:r>
      <w:r>
        <w:t>Technical</w:t>
      </w:r>
      <w:r>
        <w:rPr>
          <w:spacing w:val="-1"/>
        </w:rPr>
        <w:t xml:space="preserve"> </w:t>
      </w:r>
      <w:r>
        <w:t>Guidelines.</w:t>
      </w:r>
    </w:p>
    <w:p w14:paraId="0B47477D" w14:textId="77777777" w:rsidR="0040573D" w:rsidRDefault="0040573D">
      <w:pPr>
        <w:pStyle w:val="BodyText"/>
        <w:spacing w:before="5"/>
        <w:rPr>
          <w:sz w:val="24"/>
        </w:rPr>
      </w:pPr>
    </w:p>
    <w:p w14:paraId="488E4892" w14:textId="77777777" w:rsidR="0040573D" w:rsidRDefault="000C5DF2">
      <w:pPr>
        <w:pStyle w:val="Heading5"/>
      </w:pPr>
      <w:r>
        <w:t>LOG</w:t>
      </w:r>
      <w:r>
        <w:rPr>
          <w:spacing w:val="-4"/>
        </w:rPr>
        <w:t xml:space="preserve"> </w:t>
      </w:r>
      <w:r>
        <w:t>SILLS</w:t>
      </w:r>
    </w:p>
    <w:p w14:paraId="1582F1CB" w14:textId="77777777" w:rsidR="0040573D" w:rsidRDefault="000C5DF2">
      <w:pPr>
        <w:pStyle w:val="BodyText"/>
        <w:ind w:left="1168" w:right="1818"/>
      </w:pPr>
      <w:r>
        <w:t>Log sills are a form of grade control structure that can be applied to small stream</w:t>
      </w:r>
      <w:r>
        <w:rPr>
          <w:spacing w:val="1"/>
        </w:rPr>
        <w:t xml:space="preserve"> </w:t>
      </w:r>
      <w:r>
        <w:t>systems. Log sills are less robust than other forms of grade control than rock chutes and</w:t>
      </w:r>
      <w:r>
        <w:rPr>
          <w:spacing w:val="-53"/>
        </w:rPr>
        <w:t xml:space="preserve"> </w:t>
      </w:r>
      <w:r>
        <w:t>may</w:t>
      </w:r>
      <w:r>
        <w:rPr>
          <w:spacing w:val="-2"/>
        </w:rPr>
        <w:t xml:space="preserve"> </w:t>
      </w:r>
      <w:r>
        <w:t>present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barrier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fish</w:t>
      </w:r>
      <w:r>
        <w:rPr>
          <w:spacing w:val="-2"/>
        </w:rPr>
        <w:t xml:space="preserve"> </w:t>
      </w:r>
      <w:r>
        <w:t>passage. Log</w:t>
      </w:r>
      <w:r>
        <w:rPr>
          <w:spacing w:val="-2"/>
        </w:rPr>
        <w:t xml:space="preserve"> </w:t>
      </w:r>
      <w:r>
        <w:t>sills</w:t>
      </w:r>
      <w:r>
        <w:rPr>
          <w:spacing w:val="-1"/>
        </w:rPr>
        <w:t xml:space="preserve"> </w:t>
      </w:r>
      <w:r>
        <w:t>should</w:t>
      </w:r>
      <w:r>
        <w:rPr>
          <w:spacing w:val="-2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used</w:t>
      </w:r>
      <w:r>
        <w:rPr>
          <w:spacing w:val="-2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caution.</w:t>
      </w:r>
    </w:p>
    <w:p w14:paraId="5B82A9AC" w14:textId="77777777" w:rsidR="0040573D" w:rsidRDefault="0040573D">
      <w:pPr>
        <w:pStyle w:val="BodyText"/>
        <w:spacing w:before="3"/>
        <w:rPr>
          <w:sz w:val="30"/>
        </w:rPr>
      </w:pPr>
    </w:p>
    <w:p w14:paraId="3EB41CC7" w14:textId="77777777" w:rsidR="0040573D" w:rsidRDefault="000C5DF2">
      <w:pPr>
        <w:pStyle w:val="Heading2"/>
        <w:numPr>
          <w:ilvl w:val="2"/>
          <w:numId w:val="52"/>
        </w:numPr>
        <w:tabs>
          <w:tab w:val="left" w:pos="2069"/>
        </w:tabs>
        <w:spacing w:before="0"/>
      </w:pPr>
      <w:r>
        <w:rPr>
          <w:color w:val="01688A"/>
        </w:rPr>
        <w:t>ROCK</w:t>
      </w:r>
    </w:p>
    <w:p w14:paraId="1EC0CA59" w14:textId="77777777" w:rsidR="0040573D" w:rsidRDefault="000C5DF2">
      <w:pPr>
        <w:pStyle w:val="BodyText"/>
        <w:spacing w:before="51"/>
        <w:ind w:left="1168" w:right="1784"/>
      </w:pPr>
      <w:r>
        <w:t>Rock is one of the most common and widely used materials in waterway management</w:t>
      </w:r>
      <w:r>
        <w:rPr>
          <w:spacing w:val="1"/>
        </w:rPr>
        <w:t xml:space="preserve"> </w:t>
      </w:r>
      <w:r>
        <w:t>projects. Rock can be used in bank erosion control and rock chute grade control</w:t>
      </w:r>
      <w:r>
        <w:rPr>
          <w:spacing w:val="1"/>
        </w:rPr>
        <w:t xml:space="preserve"> </w:t>
      </w:r>
      <w:r>
        <w:t>structures. However rock can also be used for the provision of localised instream habitat</w:t>
      </w:r>
      <w:r>
        <w:rPr>
          <w:spacing w:val="-53"/>
        </w:rPr>
        <w:t xml:space="preserve"> </w:t>
      </w:r>
      <w:r>
        <w:t>a</w:t>
      </w:r>
      <w:r>
        <w:t>nd flow diversity through bed seeding. Both quarry rock and field rock can be used for a</w:t>
      </w:r>
      <w:r>
        <w:rPr>
          <w:spacing w:val="-53"/>
        </w:rPr>
        <w:t xml:space="preserve"> </w:t>
      </w:r>
      <w:r>
        <w:t>range of applications. A discussion on the type of rock and its applicability is provided in</w:t>
      </w:r>
      <w:r>
        <w:rPr>
          <w:spacing w:val="1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section.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brief</w:t>
      </w:r>
      <w:r>
        <w:rPr>
          <w:spacing w:val="-1"/>
        </w:rPr>
        <w:t xml:space="preserve"> </w:t>
      </w:r>
      <w:r>
        <w:t>description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works</w:t>
      </w:r>
      <w:r>
        <w:rPr>
          <w:spacing w:val="-1"/>
        </w:rPr>
        <w:t xml:space="preserve"> </w:t>
      </w:r>
      <w:r>
        <w:t>options</w:t>
      </w:r>
      <w:r>
        <w:rPr>
          <w:spacing w:val="-1"/>
        </w:rPr>
        <w:t xml:space="preserve"> </w:t>
      </w:r>
      <w:r>
        <w:t>follow.</w:t>
      </w:r>
    </w:p>
    <w:p w14:paraId="651F79D1" w14:textId="77777777" w:rsidR="0040573D" w:rsidRDefault="0040573D">
      <w:p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03913DB1" w14:textId="77777777" w:rsidR="0040573D" w:rsidRDefault="000C5DF2">
      <w:pPr>
        <w:pStyle w:val="BodyText"/>
      </w:pPr>
      <w:r>
        <w:pict w14:anchorId="0C5425E8">
          <v:shape id="docshape1071" o:spid="_x0000_s1596" type="#_x0000_t202" alt="" style="position:absolute;margin-left:17.7pt;margin-top:52.9pt;width:10.95pt;height:65.1pt;z-index:1608857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752B0936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75F85EF4" w14:textId="77777777" w:rsidR="0040573D" w:rsidRDefault="0040573D">
      <w:pPr>
        <w:pStyle w:val="BodyText"/>
      </w:pPr>
    </w:p>
    <w:p w14:paraId="545FA48F" w14:textId="77777777" w:rsidR="0040573D" w:rsidRDefault="0040573D">
      <w:pPr>
        <w:pStyle w:val="BodyText"/>
        <w:spacing w:before="1"/>
        <w:rPr>
          <w:sz w:val="17"/>
        </w:rPr>
      </w:pPr>
    </w:p>
    <w:p w14:paraId="7438EDC5" w14:textId="77777777" w:rsidR="0040573D" w:rsidRDefault="000C5DF2">
      <w:pPr>
        <w:pStyle w:val="Heading5"/>
        <w:spacing w:before="93"/>
        <w:ind w:left="601"/>
      </w:pPr>
      <w:bookmarkStart w:id="79" w:name="_bookmark79"/>
      <w:bookmarkEnd w:id="79"/>
      <w:r>
        <w:t>ROCK</w:t>
      </w:r>
      <w:r>
        <w:rPr>
          <w:spacing w:val="-5"/>
        </w:rPr>
        <w:t xml:space="preserve"> </w:t>
      </w:r>
      <w:r>
        <w:t>CHUTES</w:t>
      </w:r>
    </w:p>
    <w:p w14:paraId="47068704" w14:textId="77777777" w:rsidR="0040573D" w:rsidRDefault="000C5DF2">
      <w:pPr>
        <w:pStyle w:val="BodyText"/>
        <w:ind w:left="601" w:right="2417"/>
      </w:pPr>
      <w:r>
        <w:t>Rock chute style grade control structures assist in the management of incising stream</w:t>
      </w:r>
      <w:r>
        <w:rPr>
          <w:spacing w:val="1"/>
        </w:rPr>
        <w:t xml:space="preserve"> </w:t>
      </w:r>
      <w:r>
        <w:t>systems. Rock chutes can be built to reduce energy in low flows to provide depositional</w:t>
      </w:r>
      <w:r>
        <w:rPr>
          <w:spacing w:val="1"/>
        </w:rPr>
        <w:t xml:space="preserve"> </w:t>
      </w:r>
      <w:r>
        <w:t>environments suitable for ve</w:t>
      </w:r>
      <w:r>
        <w:t>getation establishment. The vegetation established as a</w:t>
      </w:r>
      <w:r>
        <w:rPr>
          <w:spacing w:val="1"/>
        </w:rPr>
        <w:t xml:space="preserve"> </w:t>
      </w:r>
      <w:r>
        <w:t>result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provision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structures</w:t>
      </w:r>
      <w:r>
        <w:rPr>
          <w:spacing w:val="-3"/>
        </w:rPr>
        <w:t xml:space="preserve"> </w:t>
      </w:r>
      <w:r>
        <w:t>provides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stability</w:t>
      </w:r>
      <w:r>
        <w:rPr>
          <w:spacing w:val="-3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these</w:t>
      </w:r>
      <w:r>
        <w:rPr>
          <w:spacing w:val="-4"/>
        </w:rPr>
        <w:t xml:space="preserve"> </w:t>
      </w:r>
      <w:r>
        <w:t>larger</w:t>
      </w:r>
      <w:r>
        <w:rPr>
          <w:spacing w:val="-2"/>
        </w:rPr>
        <w:t xml:space="preserve"> </w:t>
      </w:r>
      <w:r>
        <w:t>flood</w:t>
      </w:r>
      <w:r>
        <w:rPr>
          <w:spacing w:val="-5"/>
        </w:rPr>
        <w:t xml:space="preserve"> </w:t>
      </w:r>
      <w:r>
        <w:t>events.</w:t>
      </w:r>
    </w:p>
    <w:p w14:paraId="60768662" w14:textId="77777777" w:rsidR="0040573D" w:rsidRDefault="0040573D">
      <w:pPr>
        <w:pStyle w:val="BodyText"/>
        <w:spacing w:before="3"/>
        <w:rPr>
          <w:sz w:val="17"/>
        </w:rPr>
      </w:pPr>
    </w:p>
    <w:p w14:paraId="3E0E46F4" w14:textId="77777777" w:rsidR="0040573D" w:rsidRDefault="000C5DF2">
      <w:pPr>
        <w:pStyle w:val="BodyText"/>
        <w:ind w:left="601" w:right="2952"/>
      </w:pPr>
      <w:r>
        <w:t>Rock chute style structures can also be used as a form of fish ladder over existing</w:t>
      </w:r>
      <w:r>
        <w:rPr>
          <w:spacing w:val="-53"/>
        </w:rPr>
        <w:t xml:space="preserve"> </w:t>
      </w:r>
      <w:r>
        <w:t>instream</w:t>
      </w:r>
      <w:r>
        <w:rPr>
          <w:spacing w:val="-3"/>
        </w:rPr>
        <w:t xml:space="preserve"> </w:t>
      </w:r>
      <w:r>
        <w:t>weirs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</w:t>
      </w:r>
      <w:r>
        <w:t>o</w:t>
      </w:r>
      <w:r>
        <w:rPr>
          <w:spacing w:val="-3"/>
        </w:rPr>
        <w:t xml:space="preserve"> </w:t>
      </w:r>
      <w:r>
        <w:t>pond</w:t>
      </w:r>
      <w:r>
        <w:rPr>
          <w:spacing w:val="-3"/>
        </w:rPr>
        <w:t xml:space="preserve"> </w:t>
      </w:r>
      <w:r>
        <w:t>water</w:t>
      </w:r>
      <w:r>
        <w:rPr>
          <w:spacing w:val="-2"/>
        </w:rPr>
        <w:t xml:space="preserve"> </w:t>
      </w:r>
      <w:r>
        <w:t>through</w:t>
      </w:r>
      <w:r>
        <w:rPr>
          <w:spacing w:val="-2"/>
        </w:rPr>
        <w:t xml:space="preserve"> </w:t>
      </w:r>
      <w:r>
        <w:t>culverts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assist</w:t>
      </w:r>
      <w:r>
        <w:rPr>
          <w:spacing w:val="-2"/>
        </w:rPr>
        <w:t xml:space="preserve"> </w:t>
      </w:r>
      <w:r>
        <w:t>fish</w:t>
      </w:r>
      <w:r>
        <w:rPr>
          <w:spacing w:val="-2"/>
        </w:rPr>
        <w:t xml:space="preserve"> </w:t>
      </w:r>
      <w:r>
        <w:t>passage.</w:t>
      </w:r>
    </w:p>
    <w:p w14:paraId="44C4C0F4" w14:textId="77777777" w:rsidR="0040573D" w:rsidRDefault="0040573D">
      <w:pPr>
        <w:pStyle w:val="BodyText"/>
        <w:spacing w:before="5"/>
        <w:rPr>
          <w:sz w:val="17"/>
        </w:rPr>
      </w:pPr>
    </w:p>
    <w:p w14:paraId="4B2B20F7" w14:textId="77777777" w:rsidR="0040573D" w:rsidRDefault="000C5DF2">
      <w:pPr>
        <w:pStyle w:val="BodyText"/>
        <w:ind w:left="601" w:right="3095"/>
      </w:pPr>
      <w:r>
        <w:t>Further information on rock chutes can be found in Section 3.3.27 and within the</w:t>
      </w:r>
      <w:r>
        <w:rPr>
          <w:spacing w:val="-53"/>
        </w:rPr>
        <w:t xml:space="preserve"> </w:t>
      </w:r>
      <w:r>
        <w:t>discussion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Section</w:t>
      </w:r>
      <w:r>
        <w:rPr>
          <w:spacing w:val="-1"/>
        </w:rPr>
        <w:t xml:space="preserve"> </w:t>
      </w:r>
      <w:r>
        <w:t>5.4.5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>Technical</w:t>
      </w:r>
      <w:r>
        <w:rPr>
          <w:spacing w:val="-1"/>
        </w:rPr>
        <w:t xml:space="preserve"> </w:t>
      </w:r>
      <w:r>
        <w:t>Guidelines.</w:t>
      </w:r>
    </w:p>
    <w:p w14:paraId="509C72C7" w14:textId="77777777" w:rsidR="0040573D" w:rsidRDefault="0040573D">
      <w:pPr>
        <w:pStyle w:val="BodyText"/>
        <w:spacing w:before="5"/>
        <w:rPr>
          <w:sz w:val="24"/>
        </w:rPr>
      </w:pPr>
    </w:p>
    <w:p w14:paraId="1CEC2E56" w14:textId="77777777" w:rsidR="0040573D" w:rsidRDefault="000C5DF2">
      <w:pPr>
        <w:pStyle w:val="Heading5"/>
        <w:spacing w:before="1"/>
        <w:ind w:left="601"/>
      </w:pPr>
      <w:r>
        <w:t>ROCK</w:t>
      </w:r>
      <w:r>
        <w:rPr>
          <w:spacing w:val="-5"/>
        </w:rPr>
        <w:t xml:space="preserve"> </w:t>
      </w:r>
      <w:r>
        <w:t>BEACHING</w:t>
      </w:r>
    </w:p>
    <w:p w14:paraId="2BBA5E41" w14:textId="77777777" w:rsidR="0040573D" w:rsidRDefault="000C5DF2">
      <w:pPr>
        <w:pStyle w:val="BodyText"/>
        <w:ind w:left="601" w:right="2296"/>
      </w:pPr>
      <w:r>
        <w:t>Rock beaching is one of the most successful structural interventions for stream bank</w:t>
      </w:r>
      <w:r>
        <w:rPr>
          <w:spacing w:val="1"/>
        </w:rPr>
        <w:t xml:space="preserve"> </w:t>
      </w:r>
      <w:r>
        <w:t>erosion</w:t>
      </w:r>
      <w:r>
        <w:rPr>
          <w:spacing w:val="1"/>
        </w:rPr>
        <w:t xml:space="preserve"> </w:t>
      </w:r>
      <w:r>
        <w:t>control</w:t>
      </w:r>
      <w:r>
        <w:rPr>
          <w:spacing w:val="2"/>
        </w:rPr>
        <w:t xml:space="preserve"> </w:t>
      </w:r>
      <w:r>
        <w:t>associated</w:t>
      </w:r>
      <w:r>
        <w:rPr>
          <w:spacing w:val="1"/>
        </w:rPr>
        <w:t xml:space="preserve"> </w:t>
      </w:r>
      <w:r>
        <w:t>with</w:t>
      </w:r>
      <w:r>
        <w:rPr>
          <w:spacing w:val="2"/>
        </w:rPr>
        <w:t xml:space="preserve"> </w:t>
      </w:r>
      <w:r>
        <w:t>meander</w:t>
      </w:r>
      <w:r>
        <w:rPr>
          <w:spacing w:val="3"/>
        </w:rPr>
        <w:t xml:space="preserve"> </w:t>
      </w:r>
      <w:r>
        <w:t>migration</w:t>
      </w:r>
      <w:r>
        <w:rPr>
          <w:spacing w:val="2"/>
        </w:rPr>
        <w:t xml:space="preserve"> </w:t>
      </w:r>
      <w:r>
        <w:t>and</w:t>
      </w:r>
      <w:r>
        <w:rPr>
          <w:spacing w:val="2"/>
        </w:rPr>
        <w:t xml:space="preserve"> </w:t>
      </w:r>
      <w:r>
        <w:t>channel</w:t>
      </w:r>
      <w:r>
        <w:rPr>
          <w:spacing w:val="1"/>
        </w:rPr>
        <w:t xml:space="preserve"> </w:t>
      </w:r>
      <w:r>
        <w:t>widening.</w:t>
      </w:r>
      <w:r>
        <w:rPr>
          <w:spacing w:val="3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benefit</w:t>
      </w:r>
      <w:r>
        <w:rPr>
          <w:spacing w:val="1"/>
        </w:rPr>
        <w:t xml:space="preserve"> </w:t>
      </w:r>
      <w:r>
        <w:t>and drawbacks with this approach are discussed in Section 3.3.26 of these Technical</w:t>
      </w:r>
      <w:r>
        <w:rPr>
          <w:spacing w:val="1"/>
        </w:rPr>
        <w:t xml:space="preserve"> </w:t>
      </w:r>
      <w:r>
        <w:t>Gui</w:t>
      </w:r>
      <w:r>
        <w:t>delines. The design approach to rock beaching is detailed within Section 5.4.2 Stream</w:t>
      </w:r>
      <w:r>
        <w:rPr>
          <w:spacing w:val="-53"/>
        </w:rPr>
        <w:t xml:space="preserve"> </w:t>
      </w:r>
      <w:r>
        <w:t>bank</w:t>
      </w:r>
      <w:r>
        <w:rPr>
          <w:spacing w:val="-2"/>
        </w:rPr>
        <w:t xml:space="preserve"> </w:t>
      </w:r>
      <w:r>
        <w:t>erosion</w:t>
      </w:r>
      <w:r>
        <w:rPr>
          <w:spacing w:val="-1"/>
        </w:rPr>
        <w:t xml:space="preserve"> </w:t>
      </w:r>
      <w:r>
        <w:t>control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>Technical</w:t>
      </w:r>
      <w:r>
        <w:rPr>
          <w:spacing w:val="-2"/>
        </w:rPr>
        <w:t xml:space="preserve"> </w:t>
      </w:r>
      <w:r>
        <w:t>Guidelines.</w:t>
      </w:r>
    </w:p>
    <w:p w14:paraId="27BEA241" w14:textId="77777777" w:rsidR="0040573D" w:rsidRDefault="0040573D">
      <w:pPr>
        <w:pStyle w:val="BodyText"/>
        <w:spacing w:before="5"/>
        <w:rPr>
          <w:sz w:val="24"/>
        </w:rPr>
      </w:pPr>
    </w:p>
    <w:p w14:paraId="57636BC2" w14:textId="77777777" w:rsidR="0040573D" w:rsidRDefault="000C5DF2">
      <w:pPr>
        <w:pStyle w:val="Heading5"/>
        <w:spacing w:line="240" w:lineRule="exact"/>
        <w:ind w:left="601"/>
      </w:pPr>
      <w:r>
        <w:t>ROCK</w:t>
      </w:r>
      <w:r>
        <w:rPr>
          <w:spacing w:val="-3"/>
        </w:rPr>
        <w:t xml:space="preserve"> </w:t>
      </w:r>
      <w:r>
        <w:t>GROYNES</w:t>
      </w:r>
    </w:p>
    <w:p w14:paraId="1C29CAA5" w14:textId="77777777" w:rsidR="0040573D" w:rsidRDefault="000C5DF2">
      <w:pPr>
        <w:pStyle w:val="BodyText"/>
        <w:ind w:left="601" w:right="2596"/>
      </w:pPr>
      <w:r>
        <w:t>Rock groynes have proved successful for some stream bank erosion and alignment</w:t>
      </w:r>
      <w:r>
        <w:rPr>
          <w:spacing w:val="1"/>
        </w:rPr>
        <w:t xml:space="preserve"> </w:t>
      </w:r>
      <w:r>
        <w:t>training applications. However they are more particularly suited as a localised channel</w:t>
      </w:r>
      <w:r>
        <w:rPr>
          <w:spacing w:val="-53"/>
        </w:rPr>
        <w:t xml:space="preserve"> </w:t>
      </w:r>
      <w:r>
        <w:t>encroachment creating localised scour and channel deepening. The benefit and</w:t>
      </w:r>
      <w:r>
        <w:rPr>
          <w:spacing w:val="1"/>
        </w:rPr>
        <w:t xml:space="preserve"> </w:t>
      </w:r>
      <w:r>
        <w:t>drawbacks</w:t>
      </w:r>
      <w:r>
        <w:rPr>
          <w:spacing w:val="-3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approach</w:t>
      </w:r>
      <w:r>
        <w:rPr>
          <w:spacing w:val="-1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discussed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Section</w:t>
      </w:r>
      <w:r>
        <w:rPr>
          <w:spacing w:val="-1"/>
        </w:rPr>
        <w:t xml:space="preserve"> </w:t>
      </w:r>
      <w:r>
        <w:t>3.3.28.</w:t>
      </w:r>
    </w:p>
    <w:p w14:paraId="0A4FD544" w14:textId="77777777" w:rsidR="0040573D" w:rsidRDefault="0040573D">
      <w:p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33B54375" w14:textId="77777777" w:rsidR="0040573D" w:rsidRDefault="0040573D">
      <w:pPr>
        <w:pStyle w:val="BodyText"/>
      </w:pPr>
    </w:p>
    <w:p w14:paraId="4BE9AA5B" w14:textId="77777777" w:rsidR="0040573D" w:rsidRDefault="0040573D">
      <w:pPr>
        <w:pStyle w:val="BodyText"/>
      </w:pPr>
    </w:p>
    <w:p w14:paraId="5E395081" w14:textId="77777777" w:rsidR="0040573D" w:rsidRDefault="0040573D">
      <w:pPr>
        <w:pStyle w:val="BodyText"/>
        <w:spacing w:before="5"/>
        <w:rPr>
          <w:sz w:val="23"/>
        </w:rPr>
      </w:pPr>
    </w:p>
    <w:p w14:paraId="57D250D5" w14:textId="77777777" w:rsidR="0040573D" w:rsidRDefault="000C5DF2">
      <w:pPr>
        <w:pStyle w:val="Heading1"/>
        <w:numPr>
          <w:ilvl w:val="1"/>
          <w:numId w:val="53"/>
        </w:numPr>
        <w:tabs>
          <w:tab w:val="left" w:pos="2237"/>
        </w:tabs>
        <w:jc w:val="left"/>
        <w:rPr>
          <w:color w:val="01688A"/>
        </w:rPr>
      </w:pPr>
      <w:bookmarkStart w:id="80" w:name="_bookmark80"/>
      <w:bookmarkEnd w:id="80"/>
      <w:r>
        <w:rPr>
          <w:color w:val="01688A"/>
        </w:rPr>
        <w:t>FIELD</w:t>
      </w:r>
      <w:r>
        <w:rPr>
          <w:color w:val="01688A"/>
          <w:spacing w:val="-5"/>
        </w:rPr>
        <w:t xml:space="preserve"> </w:t>
      </w:r>
      <w:r>
        <w:rPr>
          <w:color w:val="01688A"/>
        </w:rPr>
        <w:t>RO</w:t>
      </w:r>
      <w:r>
        <w:rPr>
          <w:color w:val="01688A"/>
        </w:rPr>
        <w:t>CK</w:t>
      </w:r>
    </w:p>
    <w:p w14:paraId="3A73F1C4" w14:textId="77777777" w:rsidR="0040573D" w:rsidRDefault="0040573D">
      <w:pPr>
        <w:sectPr w:rsidR="0040573D">
          <w:headerReference w:type="even" r:id="rId345"/>
          <w:headerReference w:type="default" r:id="rId346"/>
          <w:footerReference w:type="even" r:id="rId347"/>
          <w:footerReference w:type="default" r:id="rId348"/>
          <w:footerReference w:type="first" r:id="rId349"/>
          <w:pgSz w:w="11910" w:h="16840"/>
          <w:pgMar w:top="740" w:right="0" w:bottom="820" w:left="1100" w:header="549" w:footer="635" w:gutter="0"/>
          <w:pgNumType w:start="137"/>
          <w:cols w:space="720"/>
        </w:sectPr>
      </w:pPr>
    </w:p>
    <w:p w14:paraId="0D0EC5BF" w14:textId="77777777" w:rsidR="0040573D" w:rsidRDefault="000C5DF2">
      <w:pPr>
        <w:pStyle w:val="Heading6"/>
        <w:spacing w:before="38"/>
        <w:ind w:left="1168" w:right="-8"/>
      </w:pPr>
      <w:r>
        <w:t>Applicable</w:t>
      </w:r>
      <w:r>
        <w:rPr>
          <w:spacing w:val="-13"/>
        </w:rPr>
        <w:t xml:space="preserve"> </w:t>
      </w:r>
      <w:r>
        <w:t>instream</w:t>
      </w:r>
      <w:r>
        <w:rPr>
          <w:spacing w:val="-53"/>
        </w:rPr>
        <w:t xml:space="preserve"> </w:t>
      </w:r>
      <w:r>
        <w:t>intervention</w:t>
      </w:r>
      <w:r>
        <w:rPr>
          <w:spacing w:val="1"/>
        </w:rPr>
        <w:t xml:space="preserve"> </w:t>
      </w:r>
      <w:r>
        <w:t>techniques</w:t>
      </w:r>
    </w:p>
    <w:p w14:paraId="0AC4E630" w14:textId="77777777" w:rsidR="0040573D" w:rsidRDefault="000C5DF2">
      <w:pPr>
        <w:pStyle w:val="BodyText"/>
        <w:spacing w:before="37" w:line="340" w:lineRule="auto"/>
        <w:ind w:left="133" w:right="6225"/>
      </w:pPr>
      <w:r>
        <w:br w:type="column"/>
        <w:t>Bed seeding</w:t>
      </w:r>
      <w:r>
        <w:rPr>
          <w:spacing w:val="1"/>
        </w:rPr>
        <w:t xml:space="preserve"> </w:t>
      </w:r>
      <w:r>
        <w:t>Rock chutes</w:t>
      </w:r>
      <w:r>
        <w:rPr>
          <w:spacing w:val="1"/>
        </w:rPr>
        <w:t xml:space="preserve"> </w:t>
      </w:r>
      <w:r>
        <w:t>Rock beaching</w:t>
      </w:r>
      <w:r>
        <w:rPr>
          <w:spacing w:val="-53"/>
        </w:rPr>
        <w:t xml:space="preserve"> </w:t>
      </w:r>
      <w:r>
        <w:t>Rock</w:t>
      </w:r>
      <w:r>
        <w:rPr>
          <w:spacing w:val="-3"/>
        </w:rPr>
        <w:t xml:space="preserve"> </w:t>
      </w:r>
      <w:r>
        <w:t>groynes</w:t>
      </w:r>
    </w:p>
    <w:p w14:paraId="3EBF82F3" w14:textId="77777777" w:rsidR="0040573D" w:rsidRDefault="000C5DF2">
      <w:pPr>
        <w:pStyle w:val="BodyText"/>
        <w:ind w:left="133" w:right="1679"/>
      </w:pPr>
      <w:r>
        <w:t>Particularly used in urban areas where a higher aesthetic outcome</w:t>
      </w:r>
      <w:r>
        <w:rPr>
          <w:spacing w:val="-53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required.</w:t>
      </w:r>
    </w:p>
    <w:p w14:paraId="540F7101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3068" w:space="40"/>
            <w:col w:w="7702"/>
          </w:cols>
        </w:sectPr>
      </w:pPr>
    </w:p>
    <w:p w14:paraId="6F6F0D33" w14:textId="77777777" w:rsidR="0040573D" w:rsidRDefault="0040573D">
      <w:pPr>
        <w:pStyle w:val="BodyText"/>
        <w:rPr>
          <w:sz w:val="9"/>
        </w:rPr>
      </w:pPr>
    </w:p>
    <w:p w14:paraId="125A5591" w14:textId="77777777" w:rsidR="0040573D" w:rsidRDefault="000C5DF2">
      <w:pPr>
        <w:pStyle w:val="BodyText"/>
        <w:tabs>
          <w:tab w:val="left" w:pos="3241"/>
        </w:tabs>
        <w:spacing w:before="95"/>
        <w:ind w:left="3241" w:right="1926" w:hanging="2074"/>
      </w:pPr>
      <w:r>
        <w:rPr>
          <w:b/>
        </w:rPr>
        <w:t>Purpose</w:t>
      </w:r>
      <w:r>
        <w:rPr>
          <w:b/>
        </w:rPr>
        <w:tab/>
      </w:r>
      <w:r>
        <w:t>Field rock can be used for rock structures where a more natural</w:t>
      </w:r>
      <w:r>
        <w:rPr>
          <w:spacing w:val="-53"/>
        </w:rPr>
        <w:t xml:space="preserve"> </w:t>
      </w:r>
      <w:r>
        <w:rPr>
          <w:spacing w:val="-90"/>
          <w:w w:val="234"/>
        </w:rPr>
        <w:t>“</w:t>
      </w:r>
      <w:r>
        <w:t>lo</w:t>
      </w:r>
      <w:r>
        <w:rPr>
          <w:spacing w:val="-2"/>
        </w:rPr>
        <w:t>o</w:t>
      </w:r>
      <w:r>
        <w:t>k”</w:t>
      </w:r>
      <w:r>
        <w:rPr>
          <w:spacing w:val="-1"/>
        </w:rPr>
        <w:t xml:space="preserve"> </w:t>
      </w:r>
      <w:r>
        <w:rPr>
          <w:spacing w:val="-2"/>
        </w:rPr>
        <w:t>i</w:t>
      </w:r>
      <w:r>
        <w:t>s</w:t>
      </w:r>
      <w:r>
        <w:t xml:space="preserve"> </w:t>
      </w:r>
      <w:r>
        <w:t>re</w:t>
      </w:r>
      <w:r>
        <w:rPr>
          <w:spacing w:val="-2"/>
        </w:rPr>
        <w:t>q</w:t>
      </w:r>
      <w:r>
        <w:t>u</w:t>
      </w:r>
      <w:r>
        <w:rPr>
          <w:spacing w:val="-2"/>
        </w:rPr>
        <w:t>i</w:t>
      </w:r>
      <w:r>
        <w:t>red.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rou</w:t>
      </w:r>
      <w:r>
        <w:rPr>
          <w:spacing w:val="-2"/>
        </w:rPr>
        <w:t>n</w:t>
      </w:r>
      <w:r>
        <w:t>ded</w:t>
      </w:r>
      <w:r>
        <w:rPr>
          <w:spacing w:val="-1"/>
        </w:rPr>
        <w:t xml:space="preserve"> </w:t>
      </w:r>
      <w:r>
        <w:t>sha</w:t>
      </w:r>
      <w:r>
        <w:rPr>
          <w:spacing w:val="-2"/>
        </w:rPr>
        <w:t>p</w:t>
      </w:r>
      <w:r>
        <w:t>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field</w:t>
      </w:r>
      <w:r>
        <w:rPr>
          <w:spacing w:val="-1"/>
        </w:rPr>
        <w:t xml:space="preserve"> </w:t>
      </w:r>
      <w:r>
        <w:t>rock</w:t>
      </w:r>
      <w:r>
        <w:rPr>
          <w:spacing w:val="-1"/>
        </w:rPr>
        <w:t xml:space="preserve"> </w:t>
      </w:r>
      <w:r>
        <w:rPr>
          <w:spacing w:val="-2"/>
        </w:rPr>
        <w:t>p</w:t>
      </w:r>
      <w:r>
        <w:t>r</w:t>
      </w:r>
      <w:r>
        <w:rPr>
          <w:spacing w:val="-2"/>
        </w:rPr>
        <w:t>o</w:t>
      </w:r>
      <w:r>
        <w:rPr>
          <w:spacing w:val="-1"/>
        </w:rPr>
        <w:t>v</w:t>
      </w:r>
      <w:r>
        <w:t>ides</w:t>
      </w:r>
      <w:r>
        <w:rPr>
          <w:spacing w:val="-1"/>
        </w:rPr>
        <w:t xml:space="preserve"> </w:t>
      </w:r>
      <w:r>
        <w:t>l</w:t>
      </w:r>
      <w:r>
        <w:rPr>
          <w:spacing w:val="-2"/>
        </w:rPr>
        <w:t>e</w:t>
      </w:r>
      <w:r>
        <w:t xml:space="preserve">ss </w:t>
      </w:r>
      <w:r>
        <w:t>interlocking than quarry rock and as a result may be subject to</w:t>
      </w:r>
      <w:r>
        <w:rPr>
          <w:spacing w:val="1"/>
        </w:rPr>
        <w:t xml:space="preserve"> </w:t>
      </w:r>
      <w:r>
        <w:t>movement at lesser forces than that applied to structures</w:t>
      </w:r>
      <w:r>
        <w:rPr>
          <w:spacing w:val="1"/>
        </w:rPr>
        <w:t xml:space="preserve"> </w:t>
      </w:r>
      <w:r>
        <w:t>comprising</w:t>
      </w:r>
      <w:r>
        <w:rPr>
          <w:spacing w:val="-2"/>
        </w:rPr>
        <w:t xml:space="preserve"> </w:t>
      </w:r>
      <w:r>
        <w:t>quarry</w:t>
      </w:r>
      <w:r>
        <w:rPr>
          <w:spacing w:val="-1"/>
        </w:rPr>
        <w:t xml:space="preserve"> </w:t>
      </w:r>
      <w:r>
        <w:t>rock.</w:t>
      </w:r>
    </w:p>
    <w:p w14:paraId="2E914EDA" w14:textId="77777777" w:rsidR="0040573D" w:rsidRDefault="0040573D">
      <w:pPr>
        <w:pStyle w:val="BodyText"/>
        <w:spacing w:before="2"/>
        <w:rPr>
          <w:sz w:val="9"/>
        </w:rPr>
      </w:pPr>
    </w:p>
    <w:p w14:paraId="178ADD5C" w14:textId="77777777" w:rsidR="0040573D" w:rsidRDefault="0040573D">
      <w:pPr>
        <w:rPr>
          <w:sz w:val="9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space="720"/>
        </w:sectPr>
      </w:pPr>
    </w:p>
    <w:p w14:paraId="455AD5EF" w14:textId="77777777" w:rsidR="0040573D" w:rsidRDefault="000C5DF2">
      <w:pPr>
        <w:pStyle w:val="Heading6"/>
        <w:spacing w:before="95"/>
        <w:ind w:left="1167" w:right="-17"/>
      </w:pPr>
      <w:r>
        <w:t>Materials selection</w:t>
      </w:r>
      <w:r>
        <w:rPr>
          <w:spacing w:val="-53"/>
        </w:rPr>
        <w:t xml:space="preserve"> </w:t>
      </w:r>
      <w:r>
        <w:t>criteria</w:t>
      </w:r>
    </w:p>
    <w:p w14:paraId="48CDFE8D" w14:textId="77777777" w:rsidR="0040573D" w:rsidRDefault="000C5DF2">
      <w:pPr>
        <w:pStyle w:val="BodyText"/>
        <w:spacing w:before="94"/>
        <w:ind w:left="241" w:right="2078"/>
      </w:pPr>
      <w:r>
        <w:br w:type="column"/>
      </w:r>
      <w:r>
        <w:t>Rock used for rock chutes, bank protection and abutment</w:t>
      </w:r>
      <w:r>
        <w:rPr>
          <w:spacing w:val="1"/>
        </w:rPr>
        <w:t xml:space="preserve"> </w:t>
      </w:r>
      <w:r>
        <w:t>protection should be well graded, hard, durable, and free from</w:t>
      </w:r>
      <w:r>
        <w:rPr>
          <w:spacing w:val="-53"/>
        </w:rPr>
        <w:t xml:space="preserve"> </w:t>
      </w:r>
      <w:r>
        <w:t>cracks, overburden, shale and organic matter. Thin, slab-type</w:t>
      </w:r>
      <w:r>
        <w:rPr>
          <w:spacing w:val="-53"/>
        </w:rPr>
        <w:t xml:space="preserve"> </w:t>
      </w:r>
      <w:r>
        <w:t>stones,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flaking</w:t>
      </w:r>
      <w:r>
        <w:rPr>
          <w:spacing w:val="-1"/>
        </w:rPr>
        <w:t xml:space="preserve"> </w:t>
      </w:r>
      <w:r>
        <w:t>rock</w:t>
      </w:r>
      <w:r>
        <w:rPr>
          <w:spacing w:val="-2"/>
        </w:rPr>
        <w:t xml:space="preserve"> </w:t>
      </w:r>
      <w:r>
        <w:t>should</w:t>
      </w:r>
      <w:r>
        <w:rPr>
          <w:spacing w:val="-1"/>
        </w:rPr>
        <w:t xml:space="preserve"> </w:t>
      </w:r>
      <w:r>
        <w:t>not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used.</w:t>
      </w:r>
    </w:p>
    <w:p w14:paraId="21AB4110" w14:textId="77777777" w:rsidR="0040573D" w:rsidRDefault="0040573D">
      <w:pPr>
        <w:pStyle w:val="BodyText"/>
        <w:spacing w:before="5"/>
        <w:rPr>
          <w:sz w:val="17"/>
        </w:rPr>
      </w:pPr>
    </w:p>
    <w:p w14:paraId="41EBD47C" w14:textId="77777777" w:rsidR="0040573D" w:rsidRDefault="000C5DF2">
      <w:pPr>
        <w:pStyle w:val="BodyText"/>
        <w:ind w:left="241" w:right="1557"/>
      </w:pPr>
      <w:r>
        <w:t>Rock used for abutment protec</w:t>
      </w:r>
      <w:r>
        <w:t>tion should meet the durability</w:t>
      </w:r>
      <w:r>
        <w:rPr>
          <w:spacing w:val="1"/>
        </w:rPr>
        <w:t xml:space="preserve"> </w:t>
      </w:r>
      <w:r>
        <w:t>requirement listed below, when tested in accordance with the</w:t>
      </w:r>
      <w:r>
        <w:rPr>
          <w:spacing w:val="1"/>
        </w:rPr>
        <w:t xml:space="preserve"> </w:t>
      </w:r>
      <w:r>
        <w:t>specified procedures. Service records of the proposed material may</w:t>
      </w:r>
      <w:r>
        <w:rPr>
          <w:spacing w:val="-53"/>
        </w:rPr>
        <w:t xml:space="preserve"> </w:t>
      </w:r>
      <w:r>
        <w:t>also</w:t>
      </w:r>
      <w:r>
        <w:rPr>
          <w:spacing w:val="-3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useful</w:t>
      </w:r>
      <w:r>
        <w:rPr>
          <w:spacing w:val="-2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determining the</w:t>
      </w:r>
      <w:r>
        <w:rPr>
          <w:spacing w:val="-2"/>
        </w:rPr>
        <w:t xml:space="preserve"> </w:t>
      </w:r>
      <w:r>
        <w:t>acceptability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rock.</w:t>
      </w:r>
    </w:p>
    <w:p w14:paraId="0F437271" w14:textId="77777777" w:rsidR="0040573D" w:rsidRDefault="0040573D">
      <w:pPr>
        <w:pStyle w:val="BodyText"/>
        <w:spacing w:before="4"/>
        <w:rPr>
          <w:sz w:val="17"/>
        </w:rPr>
      </w:pPr>
    </w:p>
    <w:p w14:paraId="298A00EA" w14:textId="77777777" w:rsidR="0040573D" w:rsidRDefault="000C5DF2">
      <w:pPr>
        <w:pStyle w:val="BodyText"/>
        <w:spacing w:before="1"/>
        <w:ind w:left="241" w:right="1578"/>
      </w:pPr>
      <w:r>
        <w:t>Classifications and gradations for</w:t>
      </w:r>
      <w:r>
        <w:t xml:space="preserve"> the rock are shown below. The</w:t>
      </w:r>
      <w:r>
        <w:rPr>
          <w:spacing w:val="1"/>
        </w:rPr>
        <w:t xml:space="preserve"> </w:t>
      </w:r>
      <w:r>
        <w:t>maximum stone size shall not be larger than the thickness of the</w:t>
      </w:r>
      <w:r>
        <w:rPr>
          <w:spacing w:val="1"/>
        </w:rPr>
        <w:t xml:space="preserve"> </w:t>
      </w:r>
      <w:r>
        <w:t>designed rock layer. Neither breadth nor thickness of a single stone</w:t>
      </w:r>
      <w:r>
        <w:rPr>
          <w:spacing w:val="-53"/>
        </w:rPr>
        <w:t xml:space="preserve"> </w:t>
      </w:r>
      <w:r>
        <w:t>should</w:t>
      </w:r>
      <w:r>
        <w:rPr>
          <w:spacing w:val="-2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less</w:t>
      </w:r>
      <w:r>
        <w:rPr>
          <w:spacing w:val="-1"/>
        </w:rPr>
        <w:t xml:space="preserve"> </w:t>
      </w:r>
      <w:r>
        <w:t>than</w:t>
      </w:r>
      <w:r>
        <w:rPr>
          <w:spacing w:val="-1"/>
        </w:rPr>
        <w:t xml:space="preserve"> </w:t>
      </w:r>
      <w:r>
        <w:t>one</w:t>
      </w:r>
      <w:r>
        <w:rPr>
          <w:spacing w:val="-1"/>
        </w:rPr>
        <w:t xml:space="preserve"> </w:t>
      </w:r>
      <w:r>
        <w:t>third</w:t>
      </w:r>
      <w:r>
        <w:rPr>
          <w:spacing w:val="-1"/>
        </w:rPr>
        <w:t xml:space="preserve"> </w:t>
      </w:r>
      <w:r>
        <w:t>its</w:t>
      </w:r>
      <w:r>
        <w:rPr>
          <w:spacing w:val="-1"/>
        </w:rPr>
        <w:t xml:space="preserve"> </w:t>
      </w:r>
      <w:r>
        <w:t>length.</w:t>
      </w:r>
    </w:p>
    <w:p w14:paraId="2E51DCC3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2960" w:space="40"/>
            <w:col w:w="7810"/>
          </w:cols>
        </w:sectPr>
      </w:pPr>
    </w:p>
    <w:p w14:paraId="158EF0D2" w14:textId="77777777" w:rsidR="0040573D" w:rsidRDefault="0040573D">
      <w:pPr>
        <w:pStyle w:val="BodyText"/>
        <w:spacing w:before="3"/>
        <w:rPr>
          <w:sz w:val="9"/>
        </w:rPr>
      </w:pPr>
    </w:p>
    <w:p w14:paraId="27B962CF" w14:textId="77777777" w:rsidR="0040573D" w:rsidRDefault="000C5DF2">
      <w:pPr>
        <w:pStyle w:val="Heading6"/>
        <w:tabs>
          <w:tab w:val="left" w:pos="2074"/>
        </w:tabs>
        <w:spacing w:before="94"/>
        <w:ind w:left="0" w:right="3624"/>
        <w:jc w:val="center"/>
      </w:pPr>
      <w:r>
        <w:t>Specification</w:t>
      </w:r>
      <w:r>
        <w:tab/>
        <w:t>Rock</w:t>
      </w:r>
      <w:r>
        <w:rPr>
          <w:spacing w:val="-6"/>
        </w:rPr>
        <w:t xml:space="preserve"> </w:t>
      </w:r>
      <w:r>
        <w:t>durability</w:t>
      </w:r>
      <w:r>
        <w:rPr>
          <w:spacing w:val="-7"/>
        </w:rPr>
        <w:t xml:space="preserve"> </w:t>
      </w:r>
      <w:r>
        <w:t>requirements</w:t>
      </w:r>
    </w:p>
    <w:p w14:paraId="0E1073B9" w14:textId="77777777" w:rsidR="0040573D" w:rsidRDefault="000C5DF2">
      <w:pPr>
        <w:tabs>
          <w:tab w:val="left" w:pos="3667"/>
        </w:tabs>
        <w:spacing w:before="80"/>
        <w:ind w:left="368"/>
        <w:jc w:val="center"/>
        <w:rPr>
          <w:b/>
          <w:sz w:val="20"/>
        </w:rPr>
      </w:pPr>
      <w:r>
        <w:pict w14:anchorId="6E351A80">
          <v:shape id="docshape1076" o:spid="_x0000_s1595" alt="" style="position:absolute;left:0;text-align:left;margin-left:217.1pt;margin-top:19.55pt;width:329.7pt;height:.25pt;z-index:16091648;mso-wrap-edited:f;mso-width-percent:0;mso-height-percent:0;mso-position-horizontal-relative:page;mso-width-percent:0;mso-height-percent:0" coordsize="6594,5" path="m6594,l3297,,,,,5r3297,l6594,5r,-5xe" fillcolor="black" stroked="f">
            <v:path arrowok="t" o:connecttype="custom" o:connectlocs="4187190,248285;2093595,248285;0,248285;0,251460;2093595,251460;4187190,251460;4187190,248285" o:connectangles="0,0,0,0,0,0,0"/>
            <w10:wrap anchorx="page"/>
          </v:shape>
        </w:pict>
      </w:r>
      <w:r>
        <w:rPr>
          <w:b/>
          <w:sz w:val="20"/>
        </w:rPr>
        <w:t>Test</w:t>
      </w:r>
      <w:r>
        <w:rPr>
          <w:b/>
          <w:sz w:val="20"/>
        </w:rPr>
        <w:tab/>
        <w:t>Requirements</w:t>
      </w:r>
    </w:p>
    <w:p w14:paraId="28342F7D" w14:textId="77777777" w:rsidR="0040573D" w:rsidRDefault="0040573D">
      <w:pPr>
        <w:jc w:val="center"/>
        <w:rPr>
          <w:sz w:val="20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space="720"/>
        </w:sectPr>
      </w:pPr>
    </w:p>
    <w:p w14:paraId="750E997C" w14:textId="77777777" w:rsidR="0040573D" w:rsidRDefault="000C5DF2">
      <w:pPr>
        <w:pStyle w:val="BodyText"/>
        <w:spacing w:before="84"/>
        <w:ind w:left="3269" w:right="-1"/>
      </w:pPr>
      <w:r>
        <w:t>Relative</w:t>
      </w:r>
      <w:r>
        <w:rPr>
          <w:spacing w:val="-6"/>
        </w:rPr>
        <w:t xml:space="preserve"> </w:t>
      </w:r>
      <w:r>
        <w:t>density</w:t>
      </w:r>
      <w:r>
        <w:rPr>
          <w:spacing w:val="-5"/>
        </w:rPr>
        <w:t xml:space="preserve"> </w:t>
      </w:r>
      <w:r>
        <w:t>(density</w:t>
      </w:r>
      <w:r>
        <w:rPr>
          <w:spacing w:val="-6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dry</w:t>
      </w:r>
      <w:r>
        <w:rPr>
          <w:spacing w:val="-53"/>
        </w:rPr>
        <w:t xml:space="preserve"> </w:t>
      </w:r>
      <w:r>
        <w:t>solid</w:t>
      </w:r>
      <w:r>
        <w:rPr>
          <w:spacing w:val="-3"/>
        </w:rPr>
        <w:t xml:space="preserve"> </w:t>
      </w:r>
      <w:r>
        <w:t>rock</w:t>
      </w:r>
      <w:r>
        <w:rPr>
          <w:spacing w:val="-1"/>
        </w:rPr>
        <w:t xml:space="preserve"> </w:t>
      </w:r>
      <w:r>
        <w:t>relative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water)</w:t>
      </w:r>
    </w:p>
    <w:p w14:paraId="4C232A66" w14:textId="77777777" w:rsidR="0040573D" w:rsidRDefault="000C5DF2">
      <w:pPr>
        <w:pStyle w:val="BodyText"/>
        <w:spacing w:before="84"/>
        <w:ind w:left="3269" w:right="-1"/>
      </w:pPr>
      <w:r>
        <w:pict w14:anchorId="5E0E9108">
          <v:shape id="docshape1077" o:spid="_x0000_s1594" alt="" style="position:absolute;left:0;text-align:left;margin-left:217.1pt;margin-top:4.1pt;width:329.7pt;height:.25pt;z-index:16092160;mso-wrap-edited:f;mso-width-percent:0;mso-height-percent:0;mso-position-horizontal-relative:page;mso-width-percent:0;mso-height-percent:0" coordsize="6594,5" path="m6594,l3297,,,,,5r3297,l6594,5r,-5xe" fillcolor="black" stroked="f">
            <v:path arrowok="t" o:connecttype="custom" o:connectlocs="4187190,52070;2093595,52070;0,52070;0,55245;2093595,55245;4187190,55245;4187190,52070" o:connectangles="0,0,0,0,0,0,0"/>
            <w10:wrap anchorx="page"/>
          </v:shape>
        </w:pict>
      </w:r>
      <w:r>
        <w:t>Abrasion</w:t>
      </w:r>
      <w:r>
        <w:rPr>
          <w:spacing w:val="-5"/>
        </w:rPr>
        <w:t xml:space="preserve"> </w:t>
      </w:r>
      <w:r>
        <w:t>(Abrasive</w:t>
      </w:r>
      <w:r>
        <w:rPr>
          <w:spacing w:val="-4"/>
        </w:rPr>
        <w:t xml:space="preserve"> </w:t>
      </w:r>
      <w:r>
        <w:t>Grading</w:t>
      </w:r>
      <w:r>
        <w:rPr>
          <w:spacing w:val="-5"/>
        </w:rPr>
        <w:t xml:space="preserve"> </w:t>
      </w:r>
      <w:r>
        <w:t>A)</w:t>
      </w:r>
      <w:r>
        <w:rPr>
          <w:spacing w:val="-4"/>
        </w:rPr>
        <w:t xml:space="preserve"> </w:t>
      </w:r>
      <w:r>
        <w:t>Los</w:t>
      </w:r>
      <w:r>
        <w:rPr>
          <w:spacing w:val="-52"/>
        </w:rPr>
        <w:t xml:space="preserve"> </w:t>
      </w:r>
      <w:r>
        <w:t>Angeles</w:t>
      </w:r>
      <w:r>
        <w:rPr>
          <w:spacing w:val="-1"/>
        </w:rPr>
        <w:t xml:space="preserve"> </w:t>
      </w:r>
      <w:r>
        <w:t>Abrasion</w:t>
      </w:r>
      <w:r>
        <w:rPr>
          <w:spacing w:val="-1"/>
        </w:rPr>
        <w:t xml:space="preserve"> </w:t>
      </w:r>
      <w:r>
        <w:t>Test</w:t>
      </w:r>
    </w:p>
    <w:p w14:paraId="7C1E6ABC" w14:textId="77777777" w:rsidR="0040573D" w:rsidRDefault="000C5DF2">
      <w:pPr>
        <w:pStyle w:val="BodyText"/>
        <w:spacing w:line="230" w:lineRule="exact"/>
        <w:ind w:left="3269"/>
      </w:pPr>
      <w:r>
        <w:t>(AS</w:t>
      </w:r>
      <w:r>
        <w:rPr>
          <w:spacing w:val="-5"/>
        </w:rPr>
        <w:t xml:space="preserve"> </w:t>
      </w:r>
      <w:r>
        <w:t>1141.23)</w:t>
      </w:r>
    </w:p>
    <w:p w14:paraId="35F1ACC7" w14:textId="77777777" w:rsidR="0040573D" w:rsidRDefault="000C5DF2">
      <w:pPr>
        <w:pStyle w:val="BodyText"/>
        <w:spacing w:before="84"/>
        <w:ind w:left="168"/>
      </w:pPr>
      <w:r>
        <w:br w:type="column"/>
        <w:t>Minimum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2.6</w:t>
      </w:r>
    </w:p>
    <w:p w14:paraId="137E1926" w14:textId="77777777" w:rsidR="0040573D" w:rsidRDefault="0040573D">
      <w:pPr>
        <w:pStyle w:val="BodyText"/>
        <w:spacing w:before="3"/>
        <w:rPr>
          <w:sz w:val="27"/>
        </w:rPr>
      </w:pPr>
    </w:p>
    <w:p w14:paraId="67978BE3" w14:textId="77777777" w:rsidR="0040573D" w:rsidRDefault="000C5DF2">
      <w:pPr>
        <w:pStyle w:val="BodyText"/>
        <w:ind w:left="168" w:right="1174"/>
      </w:pPr>
      <w:r>
        <w:t>Less than 40% loss of weight after</w:t>
      </w:r>
      <w:r>
        <w:rPr>
          <w:spacing w:val="-53"/>
        </w:rPr>
        <w:t xml:space="preserve"> </w:t>
      </w:r>
      <w:r>
        <w:t>500</w:t>
      </w:r>
      <w:r>
        <w:rPr>
          <w:spacing w:val="-2"/>
        </w:rPr>
        <w:t xml:space="preserve"> </w:t>
      </w:r>
      <w:r>
        <w:t>revs</w:t>
      </w:r>
    </w:p>
    <w:p w14:paraId="3BDE6F70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6361" w:space="40"/>
            <w:col w:w="4409"/>
          </w:cols>
        </w:sectPr>
      </w:pPr>
    </w:p>
    <w:p w14:paraId="5F65EBB6" w14:textId="77777777" w:rsidR="0040573D" w:rsidRDefault="000C5DF2">
      <w:pPr>
        <w:pStyle w:val="BodyText"/>
        <w:spacing w:before="2"/>
        <w:rPr>
          <w:sz w:val="7"/>
        </w:rPr>
      </w:pPr>
      <w:r>
        <w:pict w14:anchorId="4F99B9C6">
          <v:shape id="docshape1078" o:spid="_x0000_s1593" type="#_x0000_t202" alt="" style="position:absolute;margin-left:17.7pt;margin-top:52.9pt;width:10.95pt;height:65.1pt;z-index:1609267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0D3906DA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64107EA8" w14:textId="77777777" w:rsidR="0040573D" w:rsidRDefault="000C5DF2">
      <w:pPr>
        <w:pStyle w:val="BodyText"/>
        <w:spacing w:line="20" w:lineRule="exact"/>
        <w:ind w:left="3227"/>
        <w:rPr>
          <w:sz w:val="2"/>
        </w:rPr>
      </w:pPr>
      <w:r>
        <w:rPr>
          <w:sz w:val="2"/>
        </w:rPr>
      </w:r>
      <w:r>
        <w:rPr>
          <w:sz w:val="2"/>
        </w:rPr>
        <w:pict w14:anchorId="4C65B777">
          <v:group id="docshapegroup1079" o:spid="_x0000_s1591" alt="" style="width:330.8pt;height:.25pt;mso-position-horizontal-relative:char;mso-position-vertical-relative:line" coordsize="6616,5">
            <v:shape id="docshape1080" o:spid="_x0000_s1592" alt="" style="position:absolute;width:6616;height:5" coordsize="6616,5" path="m6616,l3314,r-14,l,,,5r3300,l3314,5r3302,l6616,xe" fillcolor="black" stroked="f">
              <v:path arrowok="t"/>
            </v:shape>
            <w10:anchorlock/>
          </v:group>
        </w:pict>
      </w:r>
    </w:p>
    <w:p w14:paraId="67D7CF31" w14:textId="77777777" w:rsidR="0040573D" w:rsidRDefault="0040573D">
      <w:pPr>
        <w:pStyle w:val="BodyText"/>
        <w:spacing w:before="4"/>
        <w:rPr>
          <w:sz w:val="24"/>
        </w:rPr>
      </w:pPr>
    </w:p>
    <w:p w14:paraId="5D3474AC" w14:textId="77777777" w:rsidR="0040573D" w:rsidRDefault="000C5DF2">
      <w:pPr>
        <w:pStyle w:val="Heading6"/>
        <w:spacing w:before="94"/>
        <w:ind w:left="3241"/>
      </w:pPr>
      <w:r>
        <w:t>Size</w:t>
      </w:r>
      <w:r>
        <w:rPr>
          <w:spacing w:val="-3"/>
        </w:rPr>
        <w:t xml:space="preserve"> </w:t>
      </w:r>
      <w:r>
        <w:t>specification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rock</w:t>
      </w:r>
    </w:p>
    <w:p w14:paraId="406CDD93" w14:textId="77777777" w:rsidR="0040573D" w:rsidRDefault="000C5DF2">
      <w:pPr>
        <w:tabs>
          <w:tab w:val="left" w:pos="6569"/>
        </w:tabs>
        <w:spacing w:before="79"/>
        <w:ind w:left="3276"/>
        <w:rPr>
          <w:b/>
          <w:sz w:val="20"/>
        </w:rPr>
      </w:pPr>
      <w:r>
        <w:rPr>
          <w:b/>
          <w:sz w:val="20"/>
        </w:rPr>
        <w:t>Equivalent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“sieve”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size</w:t>
      </w:r>
      <w:r>
        <w:rPr>
          <w:b/>
          <w:sz w:val="20"/>
        </w:rPr>
        <w:tab/>
        <w:t>Percentage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smaller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(by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weight)</w:t>
      </w:r>
    </w:p>
    <w:p w14:paraId="2B7D2A3E" w14:textId="77777777" w:rsidR="0040573D" w:rsidRDefault="000C5DF2">
      <w:pPr>
        <w:pStyle w:val="BodyText"/>
        <w:rPr>
          <w:b/>
          <w:sz w:val="5"/>
        </w:rPr>
      </w:pPr>
      <w:r>
        <w:pict w14:anchorId="1F075325">
          <v:shape id="docshape1081" o:spid="_x0000_s1590" alt="" style="position:absolute;margin-left:217.1pt;margin-top:4.1pt;width:329.7pt;height:.25pt;z-index:-15367680;mso-wrap-edited:f;mso-width-percent:0;mso-height-percent:0;mso-wrap-distance-left:0;mso-wrap-distance-right:0;mso-position-horizontal-relative:page;mso-width-percent:0;mso-height-percent:0" coordsize="6594,5" path="m6594,l3297,,,,,5r3297,l6594,5r,-5xe" fillcolor="black" stroked="f">
            <v:path arrowok="t" o:connecttype="custom" o:connectlocs="4187190,52070;2093595,52070;0,52070;0,55245;2093595,55245;4187190,55245;4187190,52070" o:connectangles="0,0,0,0,0,0,0"/>
            <w10:wrap type="topAndBottom" anchorx="page"/>
          </v:shape>
        </w:pict>
      </w:r>
    </w:p>
    <w:p w14:paraId="7BCA5E31" w14:textId="77777777" w:rsidR="0040573D" w:rsidRDefault="000C5DF2">
      <w:pPr>
        <w:pStyle w:val="BodyText"/>
        <w:tabs>
          <w:tab w:val="left" w:pos="6569"/>
        </w:tabs>
        <w:ind w:left="3269"/>
      </w:pPr>
      <w:r>
        <w:t>2</w:t>
      </w:r>
      <w:r>
        <w:rPr>
          <w:spacing w:val="-2"/>
        </w:rPr>
        <w:t xml:space="preserve"> </w:t>
      </w:r>
      <w:r>
        <w:t>times</w:t>
      </w:r>
      <w:r>
        <w:rPr>
          <w:spacing w:val="-1"/>
        </w:rPr>
        <w:t xml:space="preserve"> </w:t>
      </w:r>
      <w:r>
        <w:t>D</w:t>
      </w:r>
      <w:r>
        <w:rPr>
          <w:vertAlign w:val="subscript"/>
        </w:rPr>
        <w:t>50</w:t>
      </w:r>
      <w:r>
        <w:tab/>
        <w:t>90%</w:t>
      </w:r>
    </w:p>
    <w:p w14:paraId="1D8C7D8E" w14:textId="77777777" w:rsidR="0040573D" w:rsidRDefault="000C5DF2">
      <w:pPr>
        <w:pStyle w:val="BodyText"/>
        <w:spacing w:before="10"/>
        <w:rPr>
          <w:sz w:val="4"/>
        </w:rPr>
      </w:pPr>
      <w:r>
        <w:pict w14:anchorId="5C44896A">
          <v:shape id="docshape1082" o:spid="_x0000_s1589" alt="" style="position:absolute;margin-left:217.1pt;margin-top:4.05pt;width:329.7pt;height:.25pt;z-index:-15367168;mso-wrap-edited:f;mso-width-percent:0;mso-height-percent:0;mso-wrap-distance-left:0;mso-wrap-distance-right:0;mso-position-horizontal-relative:page;mso-width-percent:0;mso-height-percent:0" coordsize="6594,5" path="m6594,l3297,,,,,5r3297,l6594,5r,-5xe" fillcolor="black" stroked="f">
            <v:path arrowok="t" o:connecttype="custom" o:connectlocs="4187190,51435;2093595,51435;0,51435;0,54610;2093595,54610;4187190,54610;4187190,51435" o:connectangles="0,0,0,0,0,0,0"/>
            <w10:wrap type="topAndBottom" anchorx="page"/>
          </v:shape>
        </w:pict>
      </w:r>
    </w:p>
    <w:p w14:paraId="31B97EE3" w14:textId="77777777" w:rsidR="0040573D" w:rsidRDefault="000C5DF2">
      <w:pPr>
        <w:pStyle w:val="BodyText"/>
        <w:tabs>
          <w:tab w:val="left" w:pos="6569"/>
        </w:tabs>
        <w:ind w:left="3269"/>
      </w:pPr>
      <w:r>
        <w:t>D</w:t>
      </w:r>
      <w:r>
        <w:rPr>
          <w:vertAlign w:val="subscript"/>
        </w:rPr>
        <w:t>50</w:t>
      </w:r>
      <w:r>
        <w:tab/>
        <w:t>50%</w:t>
      </w:r>
    </w:p>
    <w:p w14:paraId="34459D30" w14:textId="77777777" w:rsidR="0040573D" w:rsidRDefault="000C5DF2">
      <w:pPr>
        <w:pStyle w:val="BodyText"/>
        <w:spacing w:before="9"/>
        <w:rPr>
          <w:sz w:val="4"/>
        </w:rPr>
      </w:pPr>
      <w:r>
        <w:pict w14:anchorId="7DDC5D2B">
          <v:shape id="docshape1083" o:spid="_x0000_s1588" alt="" style="position:absolute;margin-left:217.1pt;margin-top:4pt;width:329.7pt;height:.25pt;z-index:-15366656;mso-wrap-edited:f;mso-width-percent:0;mso-height-percent:0;mso-wrap-distance-left:0;mso-wrap-distance-right:0;mso-position-horizontal-relative:page;mso-width-percent:0;mso-height-percent:0" coordsize="6594,5" path="m6594,l3297,,,,,4r3297,l6594,4r,-4xe" fillcolor="black" stroked="f">
            <v:path arrowok="t" o:connecttype="custom" o:connectlocs="4187190,50800;2093595,50800;0,50800;0,53340;2093595,53340;4187190,53340;4187190,50800" o:connectangles="0,0,0,0,0,0,0"/>
            <w10:wrap type="topAndBottom" anchorx="page"/>
          </v:shape>
        </w:pict>
      </w:r>
    </w:p>
    <w:p w14:paraId="6DAC024B" w14:textId="77777777" w:rsidR="0040573D" w:rsidRDefault="000C5DF2">
      <w:pPr>
        <w:pStyle w:val="BodyText"/>
        <w:tabs>
          <w:tab w:val="left" w:pos="6569"/>
        </w:tabs>
        <w:ind w:left="3269"/>
      </w:pPr>
      <w:r>
        <w:t>0.3</w:t>
      </w:r>
      <w:r>
        <w:rPr>
          <w:spacing w:val="-2"/>
        </w:rPr>
        <w:t xml:space="preserve"> </w:t>
      </w:r>
      <w:r>
        <w:t>D</w:t>
      </w:r>
      <w:r>
        <w:rPr>
          <w:vertAlign w:val="subscript"/>
        </w:rPr>
        <w:t>50</w:t>
      </w:r>
      <w:r>
        <w:tab/>
        <w:t>10%</w:t>
      </w:r>
    </w:p>
    <w:p w14:paraId="7AE0D880" w14:textId="77777777" w:rsidR="0040573D" w:rsidRDefault="000C5DF2">
      <w:pPr>
        <w:pStyle w:val="BodyText"/>
        <w:spacing w:before="10"/>
        <w:rPr>
          <w:sz w:val="4"/>
        </w:rPr>
      </w:pPr>
      <w:r>
        <w:pict w14:anchorId="3920C8DE">
          <v:shape id="docshape1084" o:spid="_x0000_s1587" alt="" style="position:absolute;margin-left:216.35pt;margin-top:4.05pt;width:330.8pt;height:.25pt;z-index:-15366144;mso-wrap-edited:f;mso-width-percent:0;mso-height-percent:0;mso-wrap-distance-left:0;mso-wrap-distance-right:0;mso-position-horizontal-relative:page;mso-width-percent:0;mso-height-percent:0" coordsize="6616,5" path="m6616,l3315,r-15,l,,,5r3300,l3315,5r3301,l6616,xe" fillcolor="black" stroked="f">
            <v:path arrowok="t" o:connecttype="custom" o:connectlocs="4201160,51435;2105025,51435;2095500,51435;0,51435;0,54610;2095500,54610;2105025,54610;4201160,54610;4201160,51435" o:connectangles="0,0,0,0,0,0,0,0,0"/>
            <w10:wrap type="topAndBottom" anchorx="page"/>
          </v:shape>
        </w:pict>
      </w:r>
    </w:p>
    <w:p w14:paraId="1EDE9E03" w14:textId="77777777" w:rsidR="0040573D" w:rsidRDefault="000C5DF2">
      <w:pPr>
        <w:pStyle w:val="BodyText"/>
        <w:ind w:left="3241" w:right="1641" w:hanging="1"/>
      </w:pPr>
      <w:r>
        <w:t>D</w:t>
      </w:r>
      <w:r>
        <w:rPr>
          <w:vertAlign w:val="subscript"/>
        </w:rPr>
        <w:t>50</w:t>
      </w:r>
      <w:r>
        <w:t xml:space="preserve"> = Median particle size (50% of the mass shall consist of stones</w:t>
      </w:r>
      <w:r>
        <w:rPr>
          <w:spacing w:val="-53"/>
        </w:rPr>
        <w:t xml:space="preserve"> </w:t>
      </w:r>
      <w:r>
        <w:t>with an equivalent spherical diameter equal to or larger than this</w:t>
      </w:r>
      <w:r>
        <w:rPr>
          <w:spacing w:val="1"/>
        </w:rPr>
        <w:t xml:space="preserve"> </w:t>
      </w:r>
      <w:r>
        <w:t>dimension)</w:t>
      </w:r>
    </w:p>
    <w:p w14:paraId="5D60A823" w14:textId="77777777" w:rsidR="0040573D" w:rsidRDefault="0040573D">
      <w:pPr>
        <w:pStyle w:val="BodyText"/>
        <w:rPr>
          <w:sz w:val="22"/>
        </w:rPr>
      </w:pPr>
    </w:p>
    <w:p w14:paraId="601F38C1" w14:textId="77777777" w:rsidR="0040573D" w:rsidRDefault="0040573D">
      <w:pPr>
        <w:pStyle w:val="BodyText"/>
        <w:spacing w:before="7"/>
        <w:rPr>
          <w:sz w:val="32"/>
        </w:rPr>
      </w:pPr>
    </w:p>
    <w:p w14:paraId="28D12F7D" w14:textId="77777777" w:rsidR="0040573D" w:rsidRDefault="000C5DF2">
      <w:pPr>
        <w:tabs>
          <w:tab w:val="left" w:pos="3241"/>
        </w:tabs>
        <w:ind w:left="1168"/>
        <w:rPr>
          <w:sz w:val="20"/>
        </w:rPr>
      </w:pPr>
      <w:r>
        <w:rPr>
          <w:b/>
          <w:sz w:val="20"/>
        </w:rPr>
        <w:t>Approximate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cost</w:t>
      </w:r>
      <w:r>
        <w:rPr>
          <w:b/>
          <w:sz w:val="20"/>
        </w:rPr>
        <w:tab/>
      </w:r>
      <w:r>
        <w:rPr>
          <w:sz w:val="20"/>
        </w:rPr>
        <w:t>Variable</w:t>
      </w:r>
      <w:r>
        <w:rPr>
          <w:spacing w:val="-2"/>
          <w:sz w:val="20"/>
        </w:rPr>
        <w:t xml:space="preserve"> </w:t>
      </w:r>
      <w:r>
        <w:rPr>
          <w:sz w:val="20"/>
        </w:rPr>
        <w:t>dependent</w:t>
      </w:r>
      <w:r>
        <w:rPr>
          <w:spacing w:val="-1"/>
          <w:sz w:val="20"/>
        </w:rPr>
        <w:t xml:space="preserve"> </w:t>
      </w:r>
      <w:r>
        <w:rPr>
          <w:sz w:val="20"/>
        </w:rPr>
        <w:t>on</w:t>
      </w:r>
      <w:r>
        <w:rPr>
          <w:spacing w:val="-2"/>
          <w:sz w:val="20"/>
        </w:rPr>
        <w:t xml:space="preserve"> </w:t>
      </w:r>
      <w:r>
        <w:rPr>
          <w:sz w:val="20"/>
        </w:rPr>
        <w:t>source.</w:t>
      </w:r>
    </w:p>
    <w:p w14:paraId="7C178D0C" w14:textId="77777777" w:rsidR="0040573D" w:rsidRDefault="0040573D">
      <w:pPr>
        <w:rPr>
          <w:sz w:val="20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space="720"/>
        </w:sectPr>
      </w:pPr>
    </w:p>
    <w:p w14:paraId="2E8AFFDE" w14:textId="77777777" w:rsidR="0040573D" w:rsidRDefault="0040573D">
      <w:pPr>
        <w:pStyle w:val="BodyText"/>
      </w:pPr>
    </w:p>
    <w:p w14:paraId="2586C0E4" w14:textId="77777777" w:rsidR="0040573D" w:rsidRDefault="0040573D">
      <w:pPr>
        <w:pStyle w:val="BodyText"/>
      </w:pPr>
    </w:p>
    <w:p w14:paraId="3DA2AB1E" w14:textId="77777777" w:rsidR="0040573D" w:rsidRDefault="0040573D">
      <w:pPr>
        <w:pStyle w:val="BodyText"/>
        <w:spacing w:before="6"/>
        <w:rPr>
          <w:sz w:val="23"/>
        </w:rPr>
      </w:pPr>
    </w:p>
    <w:p w14:paraId="248B71E5" w14:textId="77777777" w:rsidR="0040573D" w:rsidRDefault="000C5DF2">
      <w:pPr>
        <w:pStyle w:val="Heading1"/>
        <w:numPr>
          <w:ilvl w:val="1"/>
          <w:numId w:val="53"/>
        </w:numPr>
        <w:tabs>
          <w:tab w:val="left" w:pos="1671"/>
        </w:tabs>
        <w:ind w:left="1670" w:hanging="1070"/>
        <w:jc w:val="left"/>
        <w:rPr>
          <w:color w:val="01688A"/>
        </w:rPr>
      </w:pPr>
      <w:r>
        <w:rPr>
          <w:noProof/>
        </w:rPr>
        <w:drawing>
          <wp:anchor distT="0" distB="0" distL="0" distR="0" simplePos="0" relativeHeight="16095744" behindDoc="0" locked="0" layoutInCell="1" allowOverlap="1" wp14:anchorId="1715F97A" wp14:editId="411079B6">
            <wp:simplePos x="0" y="0"/>
            <wp:positionH relativeFrom="page">
              <wp:posOffset>3438905</wp:posOffset>
            </wp:positionH>
            <wp:positionV relativeFrom="paragraph">
              <wp:posOffset>435806</wp:posOffset>
            </wp:positionV>
            <wp:extent cx="2913126" cy="2087118"/>
            <wp:effectExtent l="0" t="0" r="0" b="0"/>
            <wp:wrapNone/>
            <wp:docPr id="169" name="image1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151.jpeg"/>
                    <pic:cNvPicPr/>
                  </pic:nvPicPr>
                  <pic:blipFill>
                    <a:blip r:embed="rId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3126" cy="2087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81" w:name="_bookmark81"/>
      <w:bookmarkEnd w:id="81"/>
      <w:r>
        <w:rPr>
          <w:color w:val="01688A"/>
        </w:rPr>
        <w:t>QUARRY</w:t>
      </w:r>
      <w:r>
        <w:rPr>
          <w:color w:val="01688A"/>
          <w:spacing w:val="-10"/>
        </w:rPr>
        <w:t xml:space="preserve"> </w:t>
      </w:r>
      <w:r>
        <w:rPr>
          <w:color w:val="01688A"/>
        </w:rPr>
        <w:t>ROCK</w:t>
      </w:r>
    </w:p>
    <w:p w14:paraId="149D296C" w14:textId="77777777" w:rsidR="0040573D" w:rsidRDefault="0040573D">
      <w:p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6C4AD5CB" w14:textId="77777777" w:rsidR="0040573D" w:rsidRDefault="000C5DF2">
      <w:pPr>
        <w:pStyle w:val="Heading6"/>
        <w:spacing w:before="38"/>
        <w:ind w:right="21"/>
      </w:pPr>
      <w:r>
        <w:t>Applicable</w:t>
      </w:r>
      <w:r>
        <w:rPr>
          <w:spacing w:val="1"/>
        </w:rPr>
        <w:t xml:space="preserve"> </w:t>
      </w:r>
      <w:r>
        <w:t>instream</w:t>
      </w:r>
      <w:r>
        <w:rPr>
          <w:spacing w:val="1"/>
        </w:rPr>
        <w:t xml:space="preserve"> </w:t>
      </w:r>
      <w:r>
        <w:t>intervention</w:t>
      </w:r>
      <w:r>
        <w:rPr>
          <w:spacing w:val="-53"/>
        </w:rPr>
        <w:t xml:space="preserve"> </w:t>
      </w:r>
      <w:r>
        <w:t>techniques</w:t>
      </w:r>
    </w:p>
    <w:p w14:paraId="0DF8CA7B" w14:textId="77777777" w:rsidR="0040573D" w:rsidRDefault="000C5DF2">
      <w:pPr>
        <w:pStyle w:val="BodyText"/>
        <w:spacing w:before="37" w:line="340" w:lineRule="auto"/>
        <w:ind w:left="601" w:right="6792"/>
      </w:pPr>
      <w:r>
        <w:br w:type="column"/>
        <w:t>Rock chutes</w:t>
      </w:r>
      <w:r>
        <w:rPr>
          <w:spacing w:val="1"/>
        </w:rPr>
        <w:t xml:space="preserve"> </w:t>
      </w:r>
      <w:r>
        <w:t>Rock beaching</w:t>
      </w:r>
      <w:r>
        <w:rPr>
          <w:spacing w:val="-53"/>
        </w:rPr>
        <w:t xml:space="preserve"> </w:t>
      </w:r>
      <w:r>
        <w:t>Rock</w:t>
      </w:r>
      <w:r>
        <w:rPr>
          <w:spacing w:val="-3"/>
        </w:rPr>
        <w:t xml:space="preserve"> </w:t>
      </w:r>
      <w:r>
        <w:t>groynes</w:t>
      </w:r>
    </w:p>
    <w:p w14:paraId="1C7C7C5F" w14:textId="77777777" w:rsidR="0040573D" w:rsidRDefault="0040573D">
      <w:pPr>
        <w:spacing w:line="340" w:lineRule="auto"/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1787" w:space="286"/>
            <w:col w:w="8737"/>
          </w:cols>
        </w:sectPr>
      </w:pPr>
    </w:p>
    <w:p w14:paraId="6EBBF804" w14:textId="77777777" w:rsidR="0040573D" w:rsidRDefault="000C5DF2">
      <w:pPr>
        <w:pStyle w:val="BodyText"/>
        <w:tabs>
          <w:tab w:val="left" w:pos="2673"/>
        </w:tabs>
        <w:spacing w:before="111"/>
        <w:ind w:left="2673" w:right="6761" w:hanging="2073"/>
      </w:pPr>
      <w:r>
        <w:rPr>
          <w:b/>
        </w:rPr>
        <w:t>Purpose</w:t>
      </w:r>
      <w:r>
        <w:rPr>
          <w:b/>
        </w:rPr>
        <w:tab/>
      </w:r>
      <w:r>
        <w:t>Quarry rock is</w:t>
      </w:r>
      <w:r>
        <w:rPr>
          <w:spacing w:val="1"/>
        </w:rPr>
        <w:t xml:space="preserve"> </w:t>
      </w:r>
      <w:r>
        <w:t>used in the</w:t>
      </w:r>
      <w:r>
        <w:rPr>
          <w:spacing w:val="1"/>
        </w:rPr>
        <w:t xml:space="preserve"> </w:t>
      </w:r>
      <w:r>
        <w:t>construction of</w:t>
      </w:r>
      <w:r>
        <w:rPr>
          <w:spacing w:val="1"/>
        </w:rPr>
        <w:t xml:space="preserve"> </w:t>
      </w:r>
      <w:r>
        <w:t>rock</w:t>
      </w:r>
      <w:r>
        <w:rPr>
          <w:spacing w:val="-12"/>
        </w:rPr>
        <w:t xml:space="preserve"> </w:t>
      </w:r>
      <w:r>
        <w:t>structures.</w:t>
      </w:r>
    </w:p>
    <w:p w14:paraId="3C269170" w14:textId="77777777" w:rsidR="0040573D" w:rsidRDefault="000C5DF2">
      <w:pPr>
        <w:pStyle w:val="BodyText"/>
        <w:spacing w:before="95"/>
        <w:ind w:left="2673" w:right="6738"/>
      </w:pPr>
      <w:r>
        <w:t>Quarry material</w:t>
      </w:r>
      <w:r>
        <w:rPr>
          <w:spacing w:val="-53"/>
        </w:rPr>
        <w:t xml:space="preserve"> </w:t>
      </w:r>
      <w:r>
        <w:t>may also be</w:t>
      </w:r>
      <w:r>
        <w:rPr>
          <w:spacing w:val="1"/>
        </w:rPr>
        <w:t xml:space="preserve"> </w:t>
      </w:r>
      <w:r>
        <w:t>used as a filter</w:t>
      </w:r>
      <w:r>
        <w:rPr>
          <w:spacing w:val="1"/>
        </w:rPr>
        <w:t xml:space="preserve"> </w:t>
      </w:r>
      <w:r>
        <w:t>material.</w:t>
      </w:r>
    </w:p>
    <w:p w14:paraId="2EA64364" w14:textId="77777777" w:rsidR="0040573D" w:rsidRDefault="0040573D">
      <w:pPr>
        <w:pStyle w:val="BodyText"/>
        <w:spacing w:before="8"/>
        <w:rPr>
          <w:sz w:val="16"/>
        </w:rPr>
      </w:pPr>
    </w:p>
    <w:p w14:paraId="3B7414AB" w14:textId="77777777" w:rsidR="0040573D" w:rsidRDefault="0040573D">
      <w:pPr>
        <w:rPr>
          <w:sz w:val="16"/>
        </w:r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6F49A694" w14:textId="77777777" w:rsidR="0040573D" w:rsidRDefault="0040573D">
      <w:pPr>
        <w:pStyle w:val="BodyText"/>
        <w:rPr>
          <w:sz w:val="22"/>
        </w:rPr>
      </w:pPr>
    </w:p>
    <w:p w14:paraId="77888063" w14:textId="77777777" w:rsidR="0040573D" w:rsidRDefault="000C5DF2">
      <w:pPr>
        <w:pStyle w:val="Heading6"/>
        <w:spacing w:before="145"/>
        <w:ind w:right="-17"/>
      </w:pPr>
      <w:r>
        <w:t>Materials selection</w:t>
      </w:r>
      <w:r>
        <w:rPr>
          <w:spacing w:val="-53"/>
        </w:rPr>
        <w:t xml:space="preserve"> </w:t>
      </w:r>
      <w:r>
        <w:t>criteria</w:t>
      </w:r>
    </w:p>
    <w:p w14:paraId="4AB24349" w14:textId="77777777" w:rsidR="0040573D" w:rsidRDefault="000C5DF2">
      <w:pPr>
        <w:spacing w:before="94"/>
        <w:ind w:left="1849"/>
        <w:rPr>
          <w:b/>
          <w:sz w:val="18"/>
        </w:rPr>
      </w:pPr>
      <w:r>
        <w:br w:type="column"/>
      </w:r>
      <w:r>
        <w:rPr>
          <w:b/>
          <w:sz w:val="18"/>
        </w:rPr>
        <w:t>Everton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Quarry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north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east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Victoria</w:t>
      </w:r>
    </w:p>
    <w:p w14:paraId="33CC21F6" w14:textId="77777777" w:rsidR="0040573D" w:rsidRDefault="000C5DF2">
      <w:pPr>
        <w:pStyle w:val="BodyText"/>
        <w:spacing w:before="96"/>
        <w:ind w:left="240" w:right="1878"/>
      </w:pPr>
      <w:r>
        <w:t>Rock used for rock chutes, bank protection and abutment protection</w:t>
      </w:r>
      <w:r>
        <w:rPr>
          <w:spacing w:val="1"/>
        </w:rPr>
        <w:t xml:space="preserve"> </w:t>
      </w:r>
      <w:r>
        <w:t>should be hard, durable, angular in shape, and free from cracks,</w:t>
      </w:r>
      <w:r>
        <w:rPr>
          <w:spacing w:val="1"/>
        </w:rPr>
        <w:t xml:space="preserve"> </w:t>
      </w:r>
      <w:r>
        <w:t>overburden, shale and organic matter. Thin, slab-type stones, rounded</w:t>
      </w:r>
      <w:r>
        <w:rPr>
          <w:spacing w:val="-53"/>
        </w:rPr>
        <w:t xml:space="preserve"> </w:t>
      </w:r>
      <w:r>
        <w:t>stones,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flaking</w:t>
      </w:r>
      <w:r>
        <w:rPr>
          <w:spacing w:val="-1"/>
        </w:rPr>
        <w:t xml:space="preserve"> </w:t>
      </w:r>
      <w:r>
        <w:t>rock</w:t>
      </w:r>
      <w:r>
        <w:rPr>
          <w:spacing w:val="-2"/>
        </w:rPr>
        <w:t xml:space="preserve"> </w:t>
      </w:r>
      <w:r>
        <w:t>should</w:t>
      </w:r>
      <w:r>
        <w:rPr>
          <w:spacing w:val="-1"/>
        </w:rPr>
        <w:t xml:space="preserve"> </w:t>
      </w:r>
      <w:r>
        <w:t>not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used.</w:t>
      </w:r>
    </w:p>
    <w:p w14:paraId="393F970F" w14:textId="77777777" w:rsidR="0040573D" w:rsidRDefault="0040573D">
      <w:pPr>
        <w:pStyle w:val="BodyText"/>
        <w:spacing w:before="4"/>
        <w:rPr>
          <w:sz w:val="17"/>
        </w:rPr>
      </w:pPr>
    </w:p>
    <w:p w14:paraId="5792F93B" w14:textId="77777777" w:rsidR="0040573D" w:rsidRDefault="000C5DF2">
      <w:pPr>
        <w:pStyle w:val="BodyText"/>
        <w:ind w:left="240" w:right="1679"/>
      </w:pPr>
      <w:r>
        <w:t>Rock used for abutment protection should meet the durability</w:t>
      </w:r>
      <w:r>
        <w:rPr>
          <w:spacing w:val="1"/>
        </w:rPr>
        <w:t xml:space="preserve"> </w:t>
      </w:r>
      <w:r>
        <w:t>requirement listed below, when tested in accordance with the specified</w:t>
      </w:r>
      <w:r>
        <w:rPr>
          <w:spacing w:val="1"/>
        </w:rPr>
        <w:t xml:space="preserve"> </w:t>
      </w:r>
      <w:r>
        <w:t>procedures. Service records of the proposed material may also be useful</w:t>
      </w:r>
      <w:r>
        <w:rPr>
          <w:spacing w:val="-53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determining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acceptability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rock.</w:t>
      </w:r>
    </w:p>
    <w:p w14:paraId="3C704405" w14:textId="77777777" w:rsidR="0040573D" w:rsidRDefault="0040573D">
      <w:pPr>
        <w:pStyle w:val="BodyText"/>
        <w:spacing w:before="6"/>
        <w:rPr>
          <w:sz w:val="17"/>
        </w:rPr>
      </w:pPr>
    </w:p>
    <w:p w14:paraId="39EE49C3" w14:textId="77777777" w:rsidR="0040573D" w:rsidRDefault="000C5DF2">
      <w:pPr>
        <w:pStyle w:val="BodyText"/>
        <w:ind w:left="240" w:right="2145"/>
      </w:pPr>
      <w:r>
        <w:t>Class</w:t>
      </w:r>
      <w:r>
        <w:t>ifications and gradations for the rock are shown below. The</w:t>
      </w:r>
      <w:r>
        <w:rPr>
          <w:spacing w:val="1"/>
        </w:rPr>
        <w:t xml:space="preserve"> </w:t>
      </w:r>
      <w:r>
        <w:t>maximum stone size shall not be larger than the thickness of the</w:t>
      </w:r>
      <w:r>
        <w:rPr>
          <w:spacing w:val="1"/>
        </w:rPr>
        <w:t xml:space="preserve"> </w:t>
      </w:r>
      <w:r>
        <w:t>designed rock layer. Neither breadth nor thickness of a single stone</w:t>
      </w:r>
      <w:r>
        <w:rPr>
          <w:spacing w:val="-53"/>
        </w:rPr>
        <w:t xml:space="preserve"> </w:t>
      </w:r>
      <w:r>
        <w:t>should</w:t>
      </w:r>
      <w:r>
        <w:rPr>
          <w:spacing w:val="-2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less</w:t>
      </w:r>
      <w:r>
        <w:rPr>
          <w:spacing w:val="-1"/>
        </w:rPr>
        <w:t xml:space="preserve"> </w:t>
      </w:r>
      <w:r>
        <w:t>than</w:t>
      </w:r>
      <w:r>
        <w:rPr>
          <w:spacing w:val="-1"/>
        </w:rPr>
        <w:t xml:space="preserve"> </w:t>
      </w:r>
      <w:r>
        <w:t>one</w:t>
      </w:r>
      <w:r>
        <w:rPr>
          <w:spacing w:val="-1"/>
        </w:rPr>
        <w:t xml:space="preserve"> </w:t>
      </w:r>
      <w:r>
        <w:t>third</w:t>
      </w:r>
      <w:r>
        <w:rPr>
          <w:spacing w:val="-1"/>
        </w:rPr>
        <w:t xml:space="preserve"> </w:t>
      </w:r>
      <w:r>
        <w:t>its</w:t>
      </w:r>
      <w:r>
        <w:rPr>
          <w:spacing w:val="-1"/>
        </w:rPr>
        <w:t xml:space="preserve"> </w:t>
      </w:r>
      <w:r>
        <w:t>length.</w:t>
      </w:r>
    </w:p>
    <w:p w14:paraId="05907E6F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2394" w:space="40"/>
            <w:col w:w="8376"/>
          </w:cols>
        </w:sectPr>
      </w:pPr>
    </w:p>
    <w:p w14:paraId="134F0B78" w14:textId="77777777" w:rsidR="0040573D" w:rsidRDefault="0040573D">
      <w:pPr>
        <w:pStyle w:val="BodyText"/>
        <w:spacing w:before="3"/>
        <w:rPr>
          <w:sz w:val="9"/>
        </w:rPr>
      </w:pPr>
    </w:p>
    <w:p w14:paraId="5A77B556" w14:textId="77777777" w:rsidR="0040573D" w:rsidRDefault="000C5DF2">
      <w:pPr>
        <w:pStyle w:val="Heading6"/>
        <w:tabs>
          <w:tab w:val="left" w:pos="2674"/>
        </w:tabs>
        <w:spacing w:before="94"/>
      </w:pPr>
      <w:r>
        <w:t>Specification</w:t>
      </w:r>
      <w:r>
        <w:tab/>
        <w:t>Rock</w:t>
      </w:r>
      <w:r>
        <w:rPr>
          <w:spacing w:val="-6"/>
        </w:rPr>
        <w:t xml:space="preserve"> </w:t>
      </w:r>
      <w:r>
        <w:t>durability</w:t>
      </w:r>
      <w:r>
        <w:rPr>
          <w:spacing w:val="-7"/>
        </w:rPr>
        <w:t xml:space="preserve"> </w:t>
      </w:r>
      <w:r>
        <w:t>requirements</w:t>
      </w:r>
    </w:p>
    <w:p w14:paraId="3D748DAB" w14:textId="77777777" w:rsidR="0040573D" w:rsidRDefault="000C5DF2">
      <w:pPr>
        <w:tabs>
          <w:tab w:val="left" w:pos="6005"/>
        </w:tabs>
        <w:spacing w:before="80"/>
        <w:ind w:left="2701"/>
        <w:rPr>
          <w:b/>
          <w:sz w:val="20"/>
        </w:rPr>
      </w:pPr>
      <w:r>
        <w:pict w14:anchorId="301A2465">
          <v:rect id="docshape1085" o:spid="_x0000_s1586" alt="" style="position:absolute;left:0;text-align:left;margin-left:188.7pt;margin-top:17.55pt;width:329.7pt;height:.25pt;z-index:1609625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20"/>
        </w:rPr>
        <w:t>Test</w:t>
      </w:r>
      <w:r>
        <w:rPr>
          <w:b/>
          <w:sz w:val="20"/>
        </w:rPr>
        <w:tab/>
        <w:t>Requirements</w:t>
      </w:r>
    </w:p>
    <w:p w14:paraId="3B6BA267" w14:textId="77777777" w:rsidR="0040573D" w:rsidRDefault="0040573D">
      <w:pPr>
        <w:rPr>
          <w:sz w:val="20"/>
        </w:r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2B42159F" w14:textId="77777777" w:rsidR="0040573D" w:rsidRDefault="000C5DF2">
      <w:pPr>
        <w:pStyle w:val="BodyText"/>
        <w:spacing w:before="44" w:line="264" w:lineRule="auto"/>
        <w:ind w:left="2701" w:right="-5"/>
      </w:pPr>
      <w:r>
        <w:pict w14:anchorId="043C17B8">
          <v:rect id="docshape1086" o:spid="_x0000_s1585" alt="" style="position:absolute;left:0;text-align:left;margin-left:188.7pt;margin-top:27.35pt;width:329.7pt;height:.25pt;z-index:-2586112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Relative</w:t>
      </w:r>
      <w:r>
        <w:rPr>
          <w:spacing w:val="-6"/>
        </w:rPr>
        <w:t xml:space="preserve"> </w:t>
      </w:r>
      <w:r>
        <w:t>density</w:t>
      </w:r>
      <w:r>
        <w:rPr>
          <w:spacing w:val="-6"/>
        </w:rPr>
        <w:t xml:space="preserve"> </w:t>
      </w:r>
      <w:r>
        <w:t>(density</w:t>
      </w:r>
      <w:r>
        <w:rPr>
          <w:spacing w:val="-5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dry</w:t>
      </w:r>
      <w:r>
        <w:rPr>
          <w:spacing w:val="-52"/>
        </w:rPr>
        <w:t xml:space="preserve"> </w:t>
      </w:r>
      <w:r>
        <w:t>solid rock relative to water)</w:t>
      </w:r>
      <w:r>
        <w:rPr>
          <w:spacing w:val="1"/>
        </w:rPr>
        <w:t xml:space="preserve"> </w:t>
      </w:r>
      <w:r>
        <w:t>Abrasion</w:t>
      </w:r>
      <w:r>
        <w:rPr>
          <w:spacing w:val="-2"/>
        </w:rPr>
        <w:t xml:space="preserve"> </w:t>
      </w:r>
      <w:r>
        <w:t>(Abrasive</w:t>
      </w:r>
      <w:r>
        <w:rPr>
          <w:spacing w:val="-2"/>
        </w:rPr>
        <w:t xml:space="preserve"> </w:t>
      </w:r>
      <w:r>
        <w:t>Grading</w:t>
      </w:r>
      <w:r>
        <w:rPr>
          <w:spacing w:val="-2"/>
        </w:rPr>
        <w:t xml:space="preserve"> </w:t>
      </w:r>
      <w:r>
        <w:t>A)</w:t>
      </w:r>
    </w:p>
    <w:p w14:paraId="21444430" w14:textId="77777777" w:rsidR="0040573D" w:rsidRDefault="000C5DF2">
      <w:pPr>
        <w:pStyle w:val="BodyText"/>
        <w:spacing w:line="206" w:lineRule="exact"/>
        <w:ind w:left="2701"/>
      </w:pPr>
      <w:r>
        <w:t>Los</w:t>
      </w:r>
      <w:r>
        <w:rPr>
          <w:spacing w:val="-3"/>
        </w:rPr>
        <w:t xml:space="preserve"> </w:t>
      </w:r>
      <w:r>
        <w:t>Angeles</w:t>
      </w:r>
      <w:r>
        <w:rPr>
          <w:spacing w:val="-2"/>
        </w:rPr>
        <w:t xml:space="preserve"> </w:t>
      </w:r>
      <w:r>
        <w:t>Abrasion</w:t>
      </w:r>
      <w:r>
        <w:rPr>
          <w:spacing w:val="-2"/>
        </w:rPr>
        <w:t xml:space="preserve"> </w:t>
      </w:r>
      <w:r>
        <w:t>Test</w:t>
      </w:r>
    </w:p>
    <w:p w14:paraId="52F8AD98" w14:textId="77777777" w:rsidR="0040573D" w:rsidRDefault="000C5DF2">
      <w:pPr>
        <w:pStyle w:val="BodyText"/>
        <w:spacing w:line="230" w:lineRule="exact"/>
        <w:ind w:left="2701"/>
      </w:pPr>
      <w:r>
        <w:t>(AS</w:t>
      </w:r>
      <w:r>
        <w:rPr>
          <w:spacing w:val="-5"/>
        </w:rPr>
        <w:t xml:space="preserve"> </w:t>
      </w:r>
      <w:r>
        <w:t>1141.23)</w:t>
      </w:r>
    </w:p>
    <w:p w14:paraId="292876FD" w14:textId="77777777" w:rsidR="0040573D" w:rsidRDefault="000C5DF2">
      <w:pPr>
        <w:pStyle w:val="BodyText"/>
        <w:spacing w:before="44"/>
        <w:ind w:left="543"/>
      </w:pPr>
      <w:r>
        <w:br w:type="column"/>
      </w:r>
      <w:r>
        <w:t>Minimum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2.6</w:t>
      </w:r>
    </w:p>
    <w:p w14:paraId="1069886D" w14:textId="77777777" w:rsidR="0040573D" w:rsidRDefault="0040573D">
      <w:pPr>
        <w:pStyle w:val="BodyText"/>
        <w:spacing w:before="10"/>
        <w:rPr>
          <w:sz w:val="23"/>
        </w:rPr>
      </w:pPr>
    </w:p>
    <w:p w14:paraId="3BA38022" w14:textId="77777777" w:rsidR="0040573D" w:rsidRDefault="000C5DF2">
      <w:pPr>
        <w:pStyle w:val="BodyText"/>
        <w:ind w:left="543" w:right="1737"/>
      </w:pPr>
      <w:r>
        <w:t>Less than 40% loss of weight after</w:t>
      </w:r>
      <w:r>
        <w:rPr>
          <w:spacing w:val="-53"/>
        </w:rPr>
        <w:t xml:space="preserve"> </w:t>
      </w:r>
      <w:r>
        <w:t>500</w:t>
      </w:r>
      <w:r>
        <w:rPr>
          <w:spacing w:val="-2"/>
        </w:rPr>
        <w:t xml:space="preserve"> </w:t>
      </w:r>
      <w:r>
        <w:t>revs</w:t>
      </w:r>
    </w:p>
    <w:p w14:paraId="0A777D95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5423" w:space="40"/>
            <w:col w:w="5347"/>
          </w:cols>
        </w:sectPr>
      </w:pPr>
    </w:p>
    <w:p w14:paraId="25197FD1" w14:textId="77777777" w:rsidR="0040573D" w:rsidRDefault="000C5DF2">
      <w:pPr>
        <w:pStyle w:val="BodyText"/>
        <w:spacing w:before="9"/>
        <w:rPr>
          <w:sz w:val="3"/>
        </w:rPr>
      </w:pPr>
      <w:r>
        <w:pict w14:anchorId="4A9E2B9A">
          <v:shape id="docshape1087" o:spid="_x0000_s1584" type="#_x0000_t202" alt="" style="position:absolute;margin-left:17.7pt;margin-top:52.9pt;width:10.95pt;height:65.1pt;z-index:1609728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2C8FCB3C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5E4941BA" w14:textId="77777777" w:rsidR="0040573D" w:rsidRDefault="000C5DF2">
      <w:pPr>
        <w:pStyle w:val="BodyText"/>
        <w:spacing w:line="20" w:lineRule="exact"/>
        <w:ind w:left="2659"/>
        <w:rPr>
          <w:sz w:val="2"/>
        </w:rPr>
      </w:pPr>
      <w:r>
        <w:rPr>
          <w:sz w:val="2"/>
        </w:rPr>
      </w:r>
      <w:r>
        <w:rPr>
          <w:sz w:val="2"/>
        </w:rPr>
        <w:pict w14:anchorId="3CAE1431">
          <v:group id="docshapegroup1088" o:spid="_x0000_s1582" alt="" style="width:330.8pt;height:.25pt;mso-position-horizontal-relative:char;mso-position-vertical-relative:line" coordsize="6616,5">
            <v:shape id="docshape1089" o:spid="_x0000_s1583" alt="" style="position:absolute;width:6616;height:5" coordsize="6616,5" path="m6616,l3318,r-14,l,,,5r3304,l3318,5r3298,l6616,xe" fillcolor="black" stroked="f">
              <v:path arrowok="t"/>
            </v:shape>
            <w10:anchorlock/>
          </v:group>
        </w:pict>
      </w:r>
    </w:p>
    <w:p w14:paraId="3B6B5D61" w14:textId="77777777" w:rsidR="0040573D" w:rsidRDefault="0040573D">
      <w:pPr>
        <w:pStyle w:val="BodyText"/>
        <w:spacing w:before="4"/>
        <w:rPr>
          <w:sz w:val="14"/>
        </w:rPr>
      </w:pPr>
    </w:p>
    <w:p w14:paraId="20EA1FCB" w14:textId="77777777" w:rsidR="0040573D" w:rsidRDefault="000C5DF2">
      <w:pPr>
        <w:pStyle w:val="Heading6"/>
        <w:spacing w:before="94"/>
        <w:ind w:left="2674"/>
      </w:pPr>
      <w:r>
        <w:t>Size</w:t>
      </w:r>
      <w:r>
        <w:rPr>
          <w:spacing w:val="-3"/>
        </w:rPr>
        <w:t xml:space="preserve"> </w:t>
      </w:r>
      <w:r>
        <w:t>specification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rock</w:t>
      </w:r>
    </w:p>
    <w:p w14:paraId="50D26225" w14:textId="77777777" w:rsidR="0040573D" w:rsidRDefault="000C5DF2">
      <w:pPr>
        <w:tabs>
          <w:tab w:val="left" w:pos="6062"/>
        </w:tabs>
        <w:spacing w:before="125"/>
        <w:ind w:left="2708"/>
        <w:rPr>
          <w:b/>
          <w:sz w:val="20"/>
        </w:rPr>
      </w:pPr>
      <w:r>
        <w:pict w14:anchorId="0774D7C5">
          <v:rect id="docshape1090" o:spid="_x0000_s1581" alt="" style="position:absolute;left:0;text-align:left;margin-left:188.7pt;margin-top:19.85pt;width:329.7pt;height:.25pt;z-index:-15363584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  <w:r>
        <w:rPr>
          <w:b/>
          <w:sz w:val="20"/>
        </w:rPr>
        <w:t>Equivalent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“sieve”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size</w:t>
      </w:r>
      <w:r>
        <w:rPr>
          <w:b/>
          <w:sz w:val="20"/>
        </w:rPr>
        <w:tab/>
        <w:t>Percentage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smaller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(by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weight)</w:t>
      </w:r>
    </w:p>
    <w:p w14:paraId="320C1682" w14:textId="77777777" w:rsidR="0040573D" w:rsidRDefault="000C5DF2">
      <w:pPr>
        <w:pStyle w:val="BodyText"/>
        <w:tabs>
          <w:tab w:val="left" w:pos="6062"/>
        </w:tabs>
        <w:spacing w:after="40"/>
        <w:ind w:left="2701"/>
      </w:pPr>
      <w:r>
        <w:t>2</w:t>
      </w:r>
      <w:r>
        <w:rPr>
          <w:spacing w:val="-2"/>
        </w:rPr>
        <w:t xml:space="preserve"> </w:t>
      </w:r>
      <w:r>
        <w:t>times</w:t>
      </w:r>
      <w:r>
        <w:rPr>
          <w:spacing w:val="-1"/>
        </w:rPr>
        <w:t xml:space="preserve"> </w:t>
      </w:r>
      <w:r>
        <w:t>D</w:t>
      </w:r>
      <w:r>
        <w:rPr>
          <w:vertAlign w:val="subscript"/>
        </w:rPr>
        <w:t>50</w:t>
      </w:r>
      <w:r>
        <w:tab/>
        <w:t>90%</w:t>
      </w:r>
    </w:p>
    <w:p w14:paraId="14C856BD" w14:textId="77777777" w:rsidR="0040573D" w:rsidRDefault="000C5DF2">
      <w:pPr>
        <w:pStyle w:val="BodyText"/>
        <w:spacing w:line="20" w:lineRule="exact"/>
        <w:ind w:left="2674"/>
        <w:rPr>
          <w:sz w:val="2"/>
        </w:rPr>
      </w:pPr>
      <w:r>
        <w:rPr>
          <w:sz w:val="2"/>
        </w:rPr>
      </w:r>
      <w:r>
        <w:rPr>
          <w:sz w:val="2"/>
        </w:rPr>
        <w:pict w14:anchorId="44197E41">
          <v:group id="docshapegroup1091" o:spid="_x0000_s1579" alt="" style="width:329.7pt;height:.25pt;mso-position-horizontal-relative:char;mso-position-vertical-relative:line" coordsize="6594,5">
            <v:rect id="docshape1092" o:spid="_x0000_s1580" alt="" style="position:absolute;width:6594;height:5" fillcolor="black" stroked="f"/>
            <w10:anchorlock/>
          </v:group>
        </w:pict>
      </w:r>
    </w:p>
    <w:p w14:paraId="64B45E82" w14:textId="77777777" w:rsidR="0040573D" w:rsidRDefault="000C5DF2">
      <w:pPr>
        <w:pStyle w:val="BodyText"/>
        <w:tabs>
          <w:tab w:val="left" w:pos="6062"/>
        </w:tabs>
        <w:ind w:left="2701"/>
      </w:pPr>
      <w:r>
        <w:pict w14:anchorId="199033C3">
          <v:rect id="docshape1093" o:spid="_x0000_s1578" alt="" style="position:absolute;left:0;text-align:left;margin-left:188.7pt;margin-top:13.65pt;width:329.7pt;height:.25pt;z-index:-15362560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  <w:r>
        <w:t>D</w:t>
      </w:r>
      <w:r>
        <w:rPr>
          <w:vertAlign w:val="subscript"/>
        </w:rPr>
        <w:t>50</w:t>
      </w:r>
      <w:r>
        <w:tab/>
        <w:t>50%</w:t>
      </w:r>
    </w:p>
    <w:p w14:paraId="769A96DC" w14:textId="77777777" w:rsidR="0040573D" w:rsidRDefault="000C5DF2">
      <w:pPr>
        <w:pStyle w:val="BodyText"/>
        <w:tabs>
          <w:tab w:val="left" w:pos="6062"/>
        </w:tabs>
        <w:spacing w:after="41"/>
        <w:ind w:left="2701"/>
      </w:pPr>
      <w:r>
        <w:t>0.3</w:t>
      </w:r>
      <w:r>
        <w:rPr>
          <w:spacing w:val="-2"/>
        </w:rPr>
        <w:t xml:space="preserve"> </w:t>
      </w:r>
      <w:r>
        <w:t>D</w:t>
      </w:r>
      <w:r>
        <w:rPr>
          <w:vertAlign w:val="subscript"/>
        </w:rPr>
        <w:t>50</w:t>
      </w:r>
      <w:r>
        <w:tab/>
        <w:t>10%</w:t>
      </w:r>
    </w:p>
    <w:p w14:paraId="239A7CDF" w14:textId="77777777" w:rsidR="0040573D" w:rsidRDefault="000C5DF2">
      <w:pPr>
        <w:pStyle w:val="BodyText"/>
        <w:spacing w:line="20" w:lineRule="exact"/>
        <w:ind w:left="2659"/>
        <w:rPr>
          <w:sz w:val="2"/>
        </w:rPr>
      </w:pPr>
      <w:r>
        <w:rPr>
          <w:sz w:val="2"/>
        </w:rPr>
      </w:r>
      <w:r>
        <w:rPr>
          <w:sz w:val="2"/>
        </w:rPr>
        <w:pict w14:anchorId="49EC9D0F">
          <v:group id="docshapegroup1094" o:spid="_x0000_s1576" alt="" style="width:330.8pt;height:.25pt;mso-position-horizontal-relative:char;mso-position-vertical-relative:line" coordsize="6616,5">
            <v:shape id="docshape1095" o:spid="_x0000_s1577" alt="" style="position:absolute;width:6616;height:5" coordsize="6616,5" path="m6616,l3376,r-15,l,,,5r3361,l3376,5r3240,l6616,xe" fillcolor="black" stroked="f">
              <v:path arrowok="t"/>
            </v:shape>
            <w10:anchorlock/>
          </v:group>
        </w:pict>
      </w:r>
    </w:p>
    <w:p w14:paraId="78B52FBB" w14:textId="77777777" w:rsidR="0040573D" w:rsidRDefault="000C5DF2">
      <w:pPr>
        <w:pStyle w:val="BodyText"/>
        <w:ind w:left="2674" w:right="1797" w:hanging="1"/>
      </w:pPr>
      <w:r>
        <w:t>D</w:t>
      </w:r>
      <w:r>
        <w:rPr>
          <w:vertAlign w:val="subscript"/>
        </w:rPr>
        <w:t>50</w:t>
      </w:r>
      <w:r>
        <w:t xml:space="preserve"> = Median particle size (50% of the mass shall consist of stones with</w:t>
      </w:r>
      <w:r>
        <w:rPr>
          <w:spacing w:val="-53"/>
        </w:rPr>
        <w:t xml:space="preserve"> </w:t>
      </w:r>
      <w:r>
        <w:t>an</w:t>
      </w:r>
      <w:r>
        <w:rPr>
          <w:spacing w:val="-5"/>
        </w:rPr>
        <w:t xml:space="preserve"> </w:t>
      </w:r>
      <w:r>
        <w:t>equivalent</w:t>
      </w:r>
      <w:r>
        <w:rPr>
          <w:spacing w:val="-7"/>
        </w:rPr>
        <w:t xml:space="preserve"> </w:t>
      </w:r>
      <w:r>
        <w:t>spherical</w:t>
      </w:r>
      <w:r>
        <w:rPr>
          <w:spacing w:val="-4"/>
        </w:rPr>
        <w:t xml:space="preserve"> </w:t>
      </w:r>
      <w:r>
        <w:t>diameter</w:t>
      </w:r>
      <w:r>
        <w:rPr>
          <w:spacing w:val="-5"/>
        </w:rPr>
        <w:t xml:space="preserve"> </w:t>
      </w:r>
      <w:r>
        <w:t>equal</w:t>
      </w:r>
      <w:r>
        <w:rPr>
          <w:spacing w:val="-4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or</w:t>
      </w:r>
      <w:r>
        <w:rPr>
          <w:spacing w:val="-4"/>
        </w:rPr>
        <w:t xml:space="preserve"> </w:t>
      </w:r>
      <w:r>
        <w:t>larger</w:t>
      </w:r>
      <w:r>
        <w:rPr>
          <w:spacing w:val="-5"/>
        </w:rPr>
        <w:t xml:space="preserve"> </w:t>
      </w:r>
      <w:r>
        <w:t>than</w:t>
      </w:r>
      <w:r>
        <w:rPr>
          <w:spacing w:val="-5"/>
        </w:rPr>
        <w:t xml:space="preserve"> </w:t>
      </w:r>
      <w:r>
        <w:t>this</w:t>
      </w:r>
      <w:r>
        <w:rPr>
          <w:spacing w:val="-4"/>
        </w:rPr>
        <w:t xml:space="preserve"> </w:t>
      </w:r>
      <w:r>
        <w:t>dimension)</w:t>
      </w:r>
    </w:p>
    <w:p w14:paraId="59F50607" w14:textId="77777777" w:rsidR="0040573D" w:rsidRDefault="0040573D">
      <w:pPr>
        <w:pStyle w:val="BodyText"/>
        <w:rPr>
          <w:sz w:val="22"/>
        </w:rPr>
      </w:pPr>
    </w:p>
    <w:p w14:paraId="27F5265E" w14:textId="77777777" w:rsidR="0040573D" w:rsidRDefault="0040573D">
      <w:pPr>
        <w:pStyle w:val="BodyText"/>
        <w:spacing w:before="9"/>
        <w:rPr>
          <w:sz w:val="27"/>
        </w:rPr>
      </w:pPr>
    </w:p>
    <w:p w14:paraId="02CDA63D" w14:textId="77777777" w:rsidR="0040573D" w:rsidRDefault="000C5DF2">
      <w:pPr>
        <w:tabs>
          <w:tab w:val="left" w:pos="2673"/>
        </w:tabs>
        <w:spacing w:before="1"/>
        <w:ind w:left="601"/>
        <w:rPr>
          <w:sz w:val="20"/>
        </w:rPr>
      </w:pPr>
      <w:r>
        <w:rPr>
          <w:b/>
          <w:sz w:val="20"/>
        </w:rPr>
        <w:t>Approximate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cost</w:t>
      </w:r>
      <w:r>
        <w:rPr>
          <w:b/>
          <w:sz w:val="20"/>
        </w:rPr>
        <w:tab/>
      </w:r>
      <w:r>
        <w:rPr>
          <w:sz w:val="20"/>
        </w:rPr>
        <w:t>$25-35/m</w:t>
      </w:r>
      <w:r>
        <w:rPr>
          <w:sz w:val="20"/>
          <w:vertAlign w:val="superscript"/>
        </w:rPr>
        <w:t>3</w:t>
      </w:r>
      <w:r>
        <w:rPr>
          <w:spacing w:val="-5"/>
          <w:sz w:val="20"/>
        </w:rPr>
        <w:t xml:space="preserve"> </w:t>
      </w:r>
      <w:r>
        <w:rPr>
          <w:sz w:val="20"/>
        </w:rPr>
        <w:t>at</w:t>
      </w:r>
      <w:r>
        <w:rPr>
          <w:spacing w:val="-4"/>
          <w:sz w:val="20"/>
        </w:rPr>
        <w:t xml:space="preserve"> </w:t>
      </w:r>
      <w:r>
        <w:rPr>
          <w:sz w:val="20"/>
        </w:rPr>
        <w:t>the</w:t>
      </w:r>
      <w:r>
        <w:rPr>
          <w:spacing w:val="-4"/>
          <w:sz w:val="20"/>
        </w:rPr>
        <w:t xml:space="preserve"> </w:t>
      </w:r>
      <w:r>
        <w:rPr>
          <w:sz w:val="20"/>
        </w:rPr>
        <w:t>Quarry.</w:t>
      </w:r>
    </w:p>
    <w:p w14:paraId="266F2D95" w14:textId="77777777" w:rsidR="0040573D" w:rsidRDefault="0040573D">
      <w:pPr>
        <w:rPr>
          <w:sz w:val="20"/>
        </w:r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1234622F" w14:textId="77777777" w:rsidR="0040573D" w:rsidRDefault="000C5DF2">
      <w:pPr>
        <w:pStyle w:val="ListParagraph"/>
        <w:numPr>
          <w:ilvl w:val="1"/>
          <w:numId w:val="53"/>
        </w:numPr>
        <w:tabs>
          <w:tab w:val="left" w:pos="7454"/>
        </w:tabs>
        <w:spacing w:before="65"/>
        <w:ind w:left="7453" w:hanging="267"/>
        <w:jc w:val="left"/>
        <w:rPr>
          <w:i/>
          <w:color w:val="016889"/>
          <w:sz w:val="16"/>
        </w:rPr>
      </w:pPr>
      <w:r>
        <w:rPr>
          <w:i/>
          <w:color w:val="016889"/>
          <w:sz w:val="16"/>
        </w:rPr>
        <w:t>PLANTATION</w:t>
      </w:r>
      <w:r>
        <w:rPr>
          <w:i/>
          <w:color w:val="016889"/>
          <w:spacing w:val="-3"/>
          <w:sz w:val="16"/>
        </w:rPr>
        <w:t xml:space="preserve"> </w:t>
      </w:r>
      <w:r>
        <w:rPr>
          <w:i/>
          <w:color w:val="016889"/>
          <w:sz w:val="16"/>
        </w:rPr>
        <w:t>TIMBER</w:t>
      </w:r>
    </w:p>
    <w:p w14:paraId="7EA76044" w14:textId="77777777" w:rsidR="0040573D" w:rsidRDefault="0040573D">
      <w:pPr>
        <w:pStyle w:val="BodyText"/>
        <w:rPr>
          <w:i/>
        </w:rPr>
      </w:pPr>
    </w:p>
    <w:p w14:paraId="7624FD92" w14:textId="77777777" w:rsidR="0040573D" w:rsidRDefault="0040573D">
      <w:pPr>
        <w:pStyle w:val="BodyText"/>
        <w:rPr>
          <w:i/>
        </w:rPr>
      </w:pPr>
    </w:p>
    <w:p w14:paraId="0420C766" w14:textId="77777777" w:rsidR="0040573D" w:rsidRDefault="0040573D">
      <w:pPr>
        <w:pStyle w:val="BodyText"/>
        <w:spacing w:before="5"/>
        <w:rPr>
          <w:i/>
          <w:sz w:val="23"/>
        </w:rPr>
      </w:pPr>
    </w:p>
    <w:p w14:paraId="788E432E" w14:textId="77777777" w:rsidR="0040573D" w:rsidRDefault="000C5DF2">
      <w:pPr>
        <w:pStyle w:val="Heading1"/>
        <w:numPr>
          <w:ilvl w:val="1"/>
          <w:numId w:val="50"/>
        </w:numPr>
        <w:tabs>
          <w:tab w:val="left" w:pos="2237"/>
        </w:tabs>
        <w:ind w:hanging="1070"/>
        <w:jc w:val="left"/>
        <w:rPr>
          <w:color w:val="016889"/>
        </w:rPr>
      </w:pPr>
      <w:bookmarkStart w:id="82" w:name="_bookmark82"/>
      <w:bookmarkEnd w:id="82"/>
      <w:r>
        <w:rPr>
          <w:color w:val="016889"/>
        </w:rPr>
        <w:t>PLANTATION TIMBER</w:t>
      </w:r>
    </w:p>
    <w:p w14:paraId="04B44595" w14:textId="77777777" w:rsidR="0040573D" w:rsidRDefault="0040573D">
      <w:pPr>
        <w:sectPr w:rsidR="0040573D">
          <w:headerReference w:type="default" r:id="rId351"/>
          <w:footerReference w:type="even" r:id="rId352"/>
          <w:footerReference w:type="default" r:id="rId353"/>
          <w:footerReference w:type="first" r:id="rId354"/>
          <w:pgSz w:w="11910" w:h="16840"/>
          <w:pgMar w:top="500" w:right="0" w:bottom="820" w:left="1100" w:header="0" w:footer="635" w:gutter="0"/>
          <w:pgNumType w:start="139"/>
          <w:cols w:space="720"/>
        </w:sectPr>
      </w:pPr>
    </w:p>
    <w:p w14:paraId="12DE2100" w14:textId="77777777" w:rsidR="0040573D" w:rsidRDefault="000C5DF2">
      <w:pPr>
        <w:pStyle w:val="Heading6"/>
        <w:spacing w:before="38"/>
        <w:ind w:left="1167" w:right="-7"/>
      </w:pPr>
      <w:r>
        <w:t>Applicable</w:t>
      </w:r>
      <w:r>
        <w:rPr>
          <w:spacing w:val="1"/>
        </w:rPr>
        <w:t xml:space="preserve"> </w:t>
      </w:r>
      <w:r>
        <w:t>instream</w:t>
      </w:r>
      <w:r>
        <w:rPr>
          <w:spacing w:val="1"/>
        </w:rPr>
        <w:t xml:space="preserve"> </w:t>
      </w:r>
      <w:r>
        <w:rPr>
          <w:spacing w:val="-1"/>
        </w:rPr>
        <w:t>intervention</w:t>
      </w:r>
      <w:r>
        <w:rPr>
          <w:spacing w:val="-53"/>
        </w:rPr>
        <w:t xml:space="preserve"> </w:t>
      </w:r>
      <w:r>
        <w:t>techniques</w:t>
      </w:r>
    </w:p>
    <w:p w14:paraId="6EA4B57E" w14:textId="77777777" w:rsidR="0040573D" w:rsidRDefault="000C5DF2">
      <w:pPr>
        <w:pStyle w:val="BodyText"/>
        <w:spacing w:before="37" w:line="338" w:lineRule="auto"/>
        <w:ind w:left="692" w:right="6707"/>
      </w:pPr>
      <w:r>
        <w:br w:type="column"/>
        <w:t>Pile fields</w:t>
      </w:r>
      <w:r>
        <w:rPr>
          <w:spacing w:val="1"/>
        </w:rPr>
        <w:t xml:space="preserve"> </w:t>
      </w:r>
      <w:r>
        <w:t>Large</w:t>
      </w:r>
      <w:r>
        <w:rPr>
          <w:spacing w:val="-8"/>
        </w:rPr>
        <w:t xml:space="preserve"> </w:t>
      </w:r>
      <w:r>
        <w:t>wood</w:t>
      </w:r>
    </w:p>
    <w:p w14:paraId="3FD3A154" w14:textId="77777777" w:rsidR="0040573D" w:rsidRDefault="000C5DF2">
      <w:pPr>
        <w:pStyle w:val="BodyText"/>
        <w:spacing w:before="3"/>
        <w:ind w:left="692" w:right="6399"/>
      </w:pPr>
      <w:r>
        <w:rPr>
          <w:noProof/>
        </w:rPr>
        <w:drawing>
          <wp:anchor distT="0" distB="0" distL="0" distR="0" simplePos="0" relativeHeight="16097792" behindDoc="0" locked="0" layoutInCell="1" allowOverlap="1" wp14:anchorId="0C2AF4D9" wp14:editId="66FFF362">
            <wp:simplePos x="0" y="0"/>
            <wp:positionH relativeFrom="page">
              <wp:posOffset>3759708</wp:posOffset>
            </wp:positionH>
            <wp:positionV relativeFrom="paragraph">
              <wp:posOffset>-411034</wp:posOffset>
            </wp:positionV>
            <wp:extent cx="3082594" cy="2054351"/>
            <wp:effectExtent l="0" t="0" r="0" b="0"/>
            <wp:wrapNone/>
            <wp:docPr id="171" name="image1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152.jpe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82594" cy="2054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Engineered log</w:t>
      </w:r>
      <w:r>
        <w:rPr>
          <w:spacing w:val="-53"/>
        </w:rPr>
        <w:t xml:space="preserve"> </w:t>
      </w:r>
      <w:r>
        <w:t>jams</w:t>
      </w:r>
    </w:p>
    <w:p w14:paraId="34E0E56A" w14:textId="77777777" w:rsidR="0040573D" w:rsidRDefault="000C5DF2">
      <w:pPr>
        <w:pStyle w:val="BodyText"/>
        <w:spacing w:before="96"/>
        <w:ind w:left="692"/>
      </w:pPr>
      <w:r>
        <w:t>LUNKERS</w:t>
      </w:r>
    </w:p>
    <w:p w14:paraId="32CDDB71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0" w:footer="636" w:gutter="0"/>
          <w:cols w:num="2" w:space="720" w:equalWidth="0">
            <w:col w:w="2313" w:space="40"/>
            <w:col w:w="8457"/>
          </w:cols>
        </w:sectPr>
      </w:pPr>
    </w:p>
    <w:p w14:paraId="1E683FEA" w14:textId="77777777" w:rsidR="0040573D" w:rsidRDefault="0040573D">
      <w:pPr>
        <w:pStyle w:val="BodyText"/>
      </w:pPr>
    </w:p>
    <w:p w14:paraId="2068C0E3" w14:textId="77777777" w:rsidR="0040573D" w:rsidRDefault="0040573D">
      <w:pPr>
        <w:pStyle w:val="BodyText"/>
      </w:pPr>
    </w:p>
    <w:p w14:paraId="6DBC85E0" w14:textId="77777777" w:rsidR="0040573D" w:rsidRDefault="0040573D">
      <w:pPr>
        <w:pStyle w:val="BodyText"/>
      </w:pPr>
    </w:p>
    <w:p w14:paraId="7468D22A" w14:textId="77777777" w:rsidR="0040573D" w:rsidRDefault="0040573D">
      <w:pPr>
        <w:pStyle w:val="BodyText"/>
      </w:pPr>
    </w:p>
    <w:p w14:paraId="745395C2" w14:textId="77777777" w:rsidR="0040573D" w:rsidRDefault="0040573D">
      <w:pPr>
        <w:pStyle w:val="BodyText"/>
      </w:pPr>
    </w:p>
    <w:p w14:paraId="45A52119" w14:textId="77777777" w:rsidR="0040573D" w:rsidRDefault="0040573D">
      <w:pPr>
        <w:pStyle w:val="BodyText"/>
      </w:pPr>
    </w:p>
    <w:p w14:paraId="6AF38C07" w14:textId="77777777" w:rsidR="0040573D" w:rsidRDefault="0040573D">
      <w:pPr>
        <w:pStyle w:val="BodyText"/>
        <w:spacing w:before="1"/>
        <w:rPr>
          <w:sz w:val="28"/>
        </w:rPr>
      </w:pPr>
    </w:p>
    <w:p w14:paraId="1C4FE17B" w14:textId="77777777" w:rsidR="0040573D" w:rsidRDefault="000C5DF2">
      <w:pPr>
        <w:spacing w:before="94"/>
        <w:ind w:left="4849" w:right="1530" w:hanging="1"/>
        <w:rPr>
          <w:sz w:val="18"/>
        </w:rPr>
      </w:pPr>
      <w:r>
        <w:rPr>
          <w:b/>
          <w:sz w:val="18"/>
        </w:rPr>
        <w:t xml:space="preserve">Timber piles in north east Victoria </w:t>
      </w:r>
      <w:r>
        <w:rPr>
          <w:sz w:val="18"/>
        </w:rPr>
        <w:t>(Photo courtesy of</w:t>
      </w:r>
      <w:r>
        <w:rPr>
          <w:spacing w:val="-47"/>
          <w:sz w:val="18"/>
        </w:rPr>
        <w:t xml:space="preserve"> </w:t>
      </w:r>
      <w:r>
        <w:rPr>
          <w:sz w:val="18"/>
        </w:rPr>
        <w:t>North</w:t>
      </w:r>
      <w:r>
        <w:rPr>
          <w:spacing w:val="-1"/>
          <w:sz w:val="18"/>
        </w:rPr>
        <w:t xml:space="preserve"> </w:t>
      </w:r>
      <w:r>
        <w:rPr>
          <w:sz w:val="18"/>
        </w:rPr>
        <w:t>East CMA)</w:t>
      </w:r>
    </w:p>
    <w:p w14:paraId="3F89E5C1" w14:textId="77777777" w:rsidR="0040573D" w:rsidRDefault="000C5DF2">
      <w:pPr>
        <w:pStyle w:val="BodyText"/>
        <w:tabs>
          <w:tab w:val="left" w:pos="3044"/>
        </w:tabs>
        <w:spacing w:before="98"/>
        <w:ind w:left="3043" w:right="1552" w:hanging="1876"/>
      </w:pPr>
      <w:r>
        <w:rPr>
          <w:b/>
        </w:rPr>
        <w:t>Purpose</w:t>
      </w:r>
      <w:r>
        <w:rPr>
          <w:b/>
        </w:rPr>
        <w:tab/>
      </w:r>
      <w:r>
        <w:rPr>
          <w:b/>
        </w:rPr>
        <w:tab/>
      </w:r>
      <w:r>
        <w:t>Plantation timber is used where uniform timber shape is required. This</w:t>
      </w:r>
      <w:r>
        <w:rPr>
          <w:spacing w:val="-53"/>
        </w:rPr>
        <w:t xml:space="preserve"> </w:t>
      </w:r>
      <w:r>
        <w:t>typically comprises piles and pile fields. Milled timber can be used for</w:t>
      </w:r>
      <w:r>
        <w:rPr>
          <w:spacing w:val="1"/>
        </w:rPr>
        <w:t xml:space="preserve"> </w:t>
      </w:r>
      <w:r>
        <w:t>construction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LUNKERS.</w:t>
      </w:r>
    </w:p>
    <w:p w14:paraId="283FEE30" w14:textId="77777777" w:rsidR="0040573D" w:rsidRDefault="0040573D">
      <w:pPr>
        <w:pStyle w:val="BodyText"/>
        <w:spacing w:before="1"/>
        <w:rPr>
          <w:sz w:val="9"/>
        </w:rPr>
      </w:pPr>
    </w:p>
    <w:p w14:paraId="37A16F72" w14:textId="77777777" w:rsidR="0040573D" w:rsidRDefault="0040573D">
      <w:pPr>
        <w:rPr>
          <w:sz w:val="9"/>
        </w:rPr>
        <w:sectPr w:rsidR="0040573D">
          <w:type w:val="continuous"/>
          <w:pgSz w:w="11910" w:h="16840"/>
          <w:pgMar w:top="1580" w:right="0" w:bottom="280" w:left="1100" w:header="0" w:footer="636" w:gutter="0"/>
          <w:cols w:space="720"/>
        </w:sectPr>
      </w:pPr>
    </w:p>
    <w:p w14:paraId="473D313F" w14:textId="77777777" w:rsidR="0040573D" w:rsidRDefault="000C5DF2">
      <w:pPr>
        <w:pStyle w:val="Heading6"/>
        <w:spacing w:before="95"/>
        <w:ind w:left="1166" w:right="-6"/>
      </w:pPr>
      <w:r>
        <w:t>Materials</w:t>
      </w:r>
      <w:r>
        <w:rPr>
          <w:spacing w:val="1"/>
        </w:rPr>
        <w:t xml:space="preserve"> </w:t>
      </w:r>
      <w:r>
        <w:t>selection</w:t>
      </w:r>
      <w:r>
        <w:rPr>
          <w:spacing w:val="-12"/>
        </w:rPr>
        <w:t xml:space="preserve"> </w:t>
      </w:r>
      <w:r>
        <w:t>criteria</w:t>
      </w:r>
    </w:p>
    <w:p w14:paraId="119706A5" w14:textId="77777777" w:rsidR="0040573D" w:rsidRDefault="000C5DF2">
      <w:pPr>
        <w:pStyle w:val="BodyText"/>
        <w:spacing w:before="94" w:line="340" w:lineRule="auto"/>
        <w:ind w:left="245" w:right="5979"/>
      </w:pPr>
      <w:r>
        <w:br w:type="column"/>
        <w:t>Design life of timber</w:t>
      </w:r>
      <w:r>
        <w:rPr>
          <w:spacing w:val="-53"/>
        </w:rPr>
        <w:t xml:space="preserve"> </w:t>
      </w:r>
      <w:r>
        <w:t>Diameter</w:t>
      </w:r>
    </w:p>
    <w:p w14:paraId="69E6A9BA" w14:textId="77777777" w:rsidR="0040573D" w:rsidRDefault="000C5DF2">
      <w:pPr>
        <w:pStyle w:val="BodyText"/>
        <w:spacing w:line="230" w:lineRule="exact"/>
        <w:ind w:left="245"/>
      </w:pPr>
      <w:r>
        <w:t>Density</w:t>
      </w:r>
    </w:p>
    <w:p w14:paraId="510A30D7" w14:textId="77777777" w:rsidR="0040573D" w:rsidRDefault="000C5DF2">
      <w:pPr>
        <w:pStyle w:val="BodyText"/>
        <w:spacing w:before="95"/>
        <w:ind w:left="245"/>
      </w:pPr>
      <w:r>
        <w:t>Resistance</w:t>
      </w:r>
      <w:r>
        <w:rPr>
          <w:spacing w:val="-5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borer</w:t>
      </w:r>
      <w:r>
        <w:rPr>
          <w:spacing w:val="-3"/>
        </w:rPr>
        <w:t xml:space="preserve"> </w:t>
      </w:r>
      <w:r>
        <w:t>(Toredo).</w:t>
      </w:r>
    </w:p>
    <w:p w14:paraId="0F009401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0" w:footer="636" w:gutter="0"/>
          <w:cols w:num="2" w:space="720" w:equalWidth="0">
            <w:col w:w="2758" w:space="40"/>
            <w:col w:w="8012"/>
          </w:cols>
        </w:sectPr>
      </w:pPr>
    </w:p>
    <w:p w14:paraId="243AB36C" w14:textId="77777777" w:rsidR="0040573D" w:rsidRDefault="000C5DF2">
      <w:pPr>
        <w:pStyle w:val="BodyText"/>
        <w:tabs>
          <w:tab w:val="left" w:pos="3043"/>
        </w:tabs>
        <w:spacing w:before="98"/>
        <w:ind w:left="3043" w:right="1666" w:hanging="1877"/>
      </w:pPr>
      <w:r>
        <w:rPr>
          <w:b/>
        </w:rPr>
        <w:t>Specifi</w:t>
      </w:r>
      <w:r>
        <w:rPr>
          <w:b/>
        </w:rPr>
        <w:t>cation</w:t>
      </w:r>
      <w:r>
        <w:rPr>
          <w:b/>
        </w:rPr>
        <w:tab/>
      </w:r>
      <w:r>
        <w:t>The minimum diameter of the timber poles used in pile fields (without</w:t>
      </w:r>
      <w:r>
        <w:rPr>
          <w:spacing w:val="-53"/>
        </w:rPr>
        <w:t xml:space="preserve"> </w:t>
      </w:r>
      <w:r>
        <w:t>bark)</w:t>
      </w:r>
      <w:r>
        <w:rPr>
          <w:spacing w:val="-3"/>
        </w:rPr>
        <w:t xml:space="preserve"> </w:t>
      </w:r>
      <w:r>
        <w:t>should</w:t>
      </w:r>
      <w:r>
        <w:rPr>
          <w:spacing w:val="-2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150</w:t>
      </w:r>
      <w:r>
        <w:rPr>
          <w:spacing w:val="-1"/>
        </w:rPr>
        <w:t xml:space="preserve"> </w:t>
      </w:r>
      <w:r>
        <w:t>mm.</w:t>
      </w:r>
    </w:p>
    <w:p w14:paraId="7B01ED87" w14:textId="77777777" w:rsidR="0040573D" w:rsidRDefault="0040573D">
      <w:pPr>
        <w:pStyle w:val="BodyText"/>
        <w:spacing w:before="3"/>
        <w:rPr>
          <w:sz w:val="17"/>
        </w:rPr>
      </w:pPr>
    </w:p>
    <w:p w14:paraId="14025632" w14:textId="77777777" w:rsidR="0040573D" w:rsidRDefault="000C5DF2">
      <w:pPr>
        <w:pStyle w:val="BodyText"/>
        <w:ind w:left="3042" w:right="1255"/>
      </w:pPr>
      <w:r>
        <w:t>Timber poles shall taper naturally and uniformly. Deviations from</w:t>
      </w:r>
      <w:r>
        <w:rPr>
          <w:spacing w:val="1"/>
        </w:rPr>
        <w:t xml:space="preserve"> </w:t>
      </w:r>
      <w:r>
        <w:t>straightness may be permitted provided that a line adjoining the mid-point</w:t>
      </w:r>
      <w:r>
        <w:rPr>
          <w:spacing w:val="-53"/>
        </w:rPr>
        <w:t xml:space="preserve"> </w:t>
      </w:r>
      <w:r>
        <w:t>of the butt a</w:t>
      </w:r>
      <w:r>
        <w:t>nd of the head shall not depart from the centre of the timber</w:t>
      </w:r>
      <w:r>
        <w:rPr>
          <w:spacing w:val="1"/>
        </w:rPr>
        <w:t xml:space="preserve"> </w:t>
      </w:r>
      <w:r>
        <w:t>pole</w:t>
      </w:r>
      <w:r>
        <w:rPr>
          <w:spacing w:val="-2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any</w:t>
      </w:r>
      <w:r>
        <w:rPr>
          <w:spacing w:val="-1"/>
        </w:rPr>
        <w:t xml:space="preserve"> </w:t>
      </w:r>
      <w:r>
        <w:t>point</w:t>
      </w:r>
      <w:r>
        <w:rPr>
          <w:spacing w:val="-1"/>
        </w:rPr>
        <w:t xml:space="preserve"> </w:t>
      </w:r>
      <w:r>
        <w:t>by</w:t>
      </w:r>
      <w:r>
        <w:rPr>
          <w:spacing w:val="-1"/>
        </w:rPr>
        <w:t xml:space="preserve"> </w:t>
      </w:r>
      <w:r>
        <w:t>more</w:t>
      </w:r>
      <w:r>
        <w:rPr>
          <w:spacing w:val="-1"/>
        </w:rPr>
        <w:t xml:space="preserve"> </w:t>
      </w:r>
      <w:r>
        <w:t>than</w:t>
      </w:r>
      <w:r>
        <w:rPr>
          <w:spacing w:val="-1"/>
        </w:rPr>
        <w:t xml:space="preserve"> </w:t>
      </w:r>
      <w:r>
        <w:t>50</w:t>
      </w:r>
      <w:r>
        <w:rPr>
          <w:spacing w:val="-1"/>
        </w:rPr>
        <w:t xml:space="preserve"> </w:t>
      </w:r>
      <w:r>
        <w:t>mm.</w:t>
      </w:r>
    </w:p>
    <w:p w14:paraId="38B18346" w14:textId="77777777" w:rsidR="0040573D" w:rsidRDefault="0040573D">
      <w:pPr>
        <w:pStyle w:val="BodyText"/>
        <w:spacing w:before="4"/>
        <w:rPr>
          <w:sz w:val="17"/>
        </w:rPr>
      </w:pPr>
    </w:p>
    <w:p w14:paraId="0D05D65F" w14:textId="77777777" w:rsidR="0040573D" w:rsidRDefault="000C5DF2">
      <w:pPr>
        <w:pStyle w:val="BodyText"/>
        <w:ind w:left="3042" w:right="1823"/>
      </w:pPr>
      <w:r>
        <w:t>The timber poles should be free from live insects that would cause</w:t>
      </w:r>
      <w:r>
        <w:rPr>
          <w:spacing w:val="1"/>
        </w:rPr>
        <w:t xml:space="preserve"> </w:t>
      </w:r>
      <w:r>
        <w:t>deterioration of the timber poles (e.g. termites), short crooks, kinks,</w:t>
      </w:r>
      <w:r>
        <w:rPr>
          <w:spacing w:val="-53"/>
        </w:rPr>
        <w:t xml:space="preserve"> </w:t>
      </w:r>
      <w:r>
        <w:t>shakes of all descriptions, fractures, splits at the head, and decay</w:t>
      </w:r>
      <w:r>
        <w:rPr>
          <w:spacing w:val="1"/>
        </w:rPr>
        <w:t xml:space="preserve"> </w:t>
      </w:r>
      <w:r>
        <w:t>pockets.</w:t>
      </w:r>
    </w:p>
    <w:p w14:paraId="33FDA7FF" w14:textId="77777777" w:rsidR="0040573D" w:rsidRDefault="0040573D">
      <w:pPr>
        <w:pStyle w:val="BodyText"/>
        <w:spacing w:before="4"/>
        <w:rPr>
          <w:sz w:val="17"/>
        </w:rPr>
      </w:pPr>
    </w:p>
    <w:p w14:paraId="25229EEE" w14:textId="77777777" w:rsidR="0040573D" w:rsidRDefault="000C5DF2">
      <w:pPr>
        <w:pStyle w:val="BodyText"/>
        <w:ind w:left="3044"/>
      </w:pPr>
      <w:r>
        <w:t>Individual</w:t>
      </w:r>
      <w:r>
        <w:rPr>
          <w:spacing w:val="-2"/>
        </w:rPr>
        <w:t xml:space="preserve"> </w:t>
      </w:r>
      <w:r>
        <w:t>defects</w:t>
      </w:r>
      <w:r>
        <w:rPr>
          <w:spacing w:val="-4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permitted</w:t>
      </w:r>
      <w:r>
        <w:rPr>
          <w:spacing w:val="-3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follows:</w:t>
      </w:r>
    </w:p>
    <w:p w14:paraId="3C37DA44" w14:textId="77777777" w:rsidR="0040573D" w:rsidRDefault="0040573D">
      <w:pPr>
        <w:pStyle w:val="BodyText"/>
        <w:spacing w:before="7"/>
        <w:rPr>
          <w:sz w:val="18"/>
        </w:rPr>
      </w:pPr>
    </w:p>
    <w:p w14:paraId="45BD3952" w14:textId="77777777" w:rsidR="0040573D" w:rsidRDefault="000C5DF2">
      <w:pPr>
        <w:pStyle w:val="ListParagraph"/>
        <w:numPr>
          <w:ilvl w:val="0"/>
          <w:numId w:val="49"/>
        </w:numPr>
        <w:tabs>
          <w:tab w:val="left" w:pos="3764"/>
          <w:tab w:val="left" w:pos="3765"/>
        </w:tabs>
        <w:ind w:hanging="361"/>
        <w:rPr>
          <w:sz w:val="20"/>
        </w:rPr>
      </w:pPr>
      <w:r>
        <w:rPr>
          <w:sz w:val="20"/>
        </w:rPr>
        <w:t>grub</w:t>
      </w:r>
      <w:r>
        <w:rPr>
          <w:spacing w:val="-6"/>
          <w:sz w:val="20"/>
        </w:rPr>
        <w:t xml:space="preserve"> </w:t>
      </w:r>
      <w:r>
        <w:rPr>
          <w:sz w:val="20"/>
        </w:rPr>
        <w:t>holes,</w:t>
      </w:r>
      <w:r>
        <w:rPr>
          <w:spacing w:val="-6"/>
          <w:sz w:val="20"/>
        </w:rPr>
        <w:t xml:space="preserve"> </w:t>
      </w:r>
      <w:r>
        <w:rPr>
          <w:sz w:val="20"/>
        </w:rPr>
        <w:t>unless</w:t>
      </w:r>
      <w:r>
        <w:rPr>
          <w:spacing w:val="-5"/>
          <w:sz w:val="20"/>
        </w:rPr>
        <w:t xml:space="preserve"> </w:t>
      </w:r>
      <w:r>
        <w:rPr>
          <w:sz w:val="20"/>
        </w:rPr>
        <w:t>clustered;</w:t>
      </w:r>
    </w:p>
    <w:p w14:paraId="074CD7BC" w14:textId="77777777" w:rsidR="0040573D" w:rsidRDefault="000C5DF2">
      <w:pPr>
        <w:pStyle w:val="ListParagraph"/>
        <w:numPr>
          <w:ilvl w:val="0"/>
          <w:numId w:val="49"/>
        </w:numPr>
        <w:tabs>
          <w:tab w:val="left" w:pos="3764"/>
          <w:tab w:val="left" w:pos="3765"/>
        </w:tabs>
        <w:spacing w:before="110"/>
        <w:ind w:hanging="361"/>
        <w:rPr>
          <w:sz w:val="20"/>
        </w:rPr>
      </w:pPr>
      <w:r>
        <w:rPr>
          <w:sz w:val="20"/>
        </w:rPr>
        <w:t>borer</w:t>
      </w:r>
      <w:r>
        <w:rPr>
          <w:spacing w:val="-4"/>
          <w:sz w:val="20"/>
        </w:rPr>
        <w:t xml:space="preserve"> </w:t>
      </w:r>
      <w:r>
        <w:rPr>
          <w:sz w:val="20"/>
        </w:rPr>
        <w:t>holes,</w:t>
      </w:r>
      <w:r>
        <w:rPr>
          <w:spacing w:val="-5"/>
          <w:sz w:val="20"/>
        </w:rPr>
        <w:t xml:space="preserve"> </w:t>
      </w:r>
      <w:r>
        <w:rPr>
          <w:sz w:val="20"/>
        </w:rPr>
        <w:t>provided</w:t>
      </w:r>
      <w:r>
        <w:rPr>
          <w:spacing w:val="-4"/>
          <w:sz w:val="20"/>
        </w:rPr>
        <w:t xml:space="preserve"> </w:t>
      </w:r>
      <w:r>
        <w:rPr>
          <w:sz w:val="20"/>
        </w:rPr>
        <w:t>the</w:t>
      </w:r>
      <w:r>
        <w:rPr>
          <w:spacing w:val="-6"/>
          <w:sz w:val="20"/>
        </w:rPr>
        <w:t xml:space="preserve"> </w:t>
      </w:r>
      <w:r>
        <w:rPr>
          <w:sz w:val="20"/>
        </w:rPr>
        <w:t>sapwood</w:t>
      </w:r>
      <w:r>
        <w:rPr>
          <w:spacing w:val="-5"/>
          <w:sz w:val="20"/>
        </w:rPr>
        <w:t xml:space="preserve"> </w:t>
      </w:r>
      <w:r>
        <w:rPr>
          <w:sz w:val="20"/>
        </w:rPr>
        <w:t>is</w:t>
      </w:r>
      <w:r>
        <w:rPr>
          <w:spacing w:val="-3"/>
          <w:sz w:val="20"/>
        </w:rPr>
        <w:t xml:space="preserve"> </w:t>
      </w:r>
      <w:r>
        <w:rPr>
          <w:sz w:val="20"/>
        </w:rPr>
        <w:t>not</w:t>
      </w:r>
      <w:r>
        <w:rPr>
          <w:spacing w:val="-5"/>
          <w:sz w:val="20"/>
        </w:rPr>
        <w:t xml:space="preserve"> </w:t>
      </w:r>
      <w:r>
        <w:rPr>
          <w:sz w:val="20"/>
        </w:rPr>
        <w:t>extensively</w:t>
      </w:r>
      <w:r>
        <w:rPr>
          <w:spacing w:val="-5"/>
          <w:sz w:val="20"/>
        </w:rPr>
        <w:t xml:space="preserve"> </w:t>
      </w:r>
      <w:r>
        <w:rPr>
          <w:sz w:val="20"/>
        </w:rPr>
        <w:t>damaged;</w:t>
      </w:r>
    </w:p>
    <w:p w14:paraId="29FCEBB7" w14:textId="77777777" w:rsidR="0040573D" w:rsidRDefault="000C5DF2">
      <w:pPr>
        <w:pStyle w:val="ListParagraph"/>
        <w:numPr>
          <w:ilvl w:val="0"/>
          <w:numId w:val="49"/>
        </w:numPr>
        <w:tabs>
          <w:tab w:val="left" w:pos="3764"/>
          <w:tab w:val="left" w:pos="3765"/>
        </w:tabs>
        <w:spacing w:before="108"/>
        <w:ind w:right="1226" w:hanging="361"/>
        <w:rPr>
          <w:sz w:val="20"/>
        </w:rPr>
      </w:pPr>
      <w:r>
        <w:rPr>
          <w:sz w:val="20"/>
        </w:rPr>
        <w:t>termite galleries, provided that the total area at the butt does not</w:t>
      </w:r>
      <w:r>
        <w:rPr>
          <w:spacing w:val="1"/>
          <w:sz w:val="20"/>
        </w:rPr>
        <w:t xml:space="preserve"> </w:t>
      </w:r>
      <w:r>
        <w:rPr>
          <w:sz w:val="20"/>
        </w:rPr>
        <w:t>exceed</w:t>
      </w:r>
      <w:r>
        <w:rPr>
          <w:spacing w:val="-4"/>
          <w:sz w:val="20"/>
        </w:rPr>
        <w:t xml:space="preserve"> </w:t>
      </w:r>
      <w:r>
        <w:rPr>
          <w:sz w:val="20"/>
        </w:rPr>
        <w:t>50</w:t>
      </w:r>
      <w:r>
        <w:rPr>
          <w:spacing w:val="-3"/>
          <w:sz w:val="20"/>
        </w:rPr>
        <w:t xml:space="preserve"> </w:t>
      </w:r>
      <w:r>
        <w:rPr>
          <w:sz w:val="20"/>
        </w:rPr>
        <w:t>mm</w:t>
      </w:r>
      <w:r>
        <w:rPr>
          <w:sz w:val="20"/>
          <w:vertAlign w:val="superscript"/>
        </w:rPr>
        <w:t>2</w:t>
      </w:r>
      <w:r>
        <w:rPr>
          <w:sz w:val="20"/>
        </w:rPr>
        <w:t>.</w:t>
      </w:r>
      <w:r>
        <w:rPr>
          <w:spacing w:val="-4"/>
          <w:sz w:val="20"/>
        </w:rPr>
        <w:t xml:space="preserve"> </w:t>
      </w:r>
      <w:r>
        <w:rPr>
          <w:sz w:val="20"/>
        </w:rPr>
        <w:t>Enclosed</w:t>
      </w:r>
      <w:r>
        <w:rPr>
          <w:spacing w:val="-4"/>
          <w:sz w:val="20"/>
        </w:rPr>
        <w:t xml:space="preserve"> </w:t>
      </w:r>
      <w:r>
        <w:rPr>
          <w:sz w:val="20"/>
        </w:rPr>
        <w:t>termite</w:t>
      </w:r>
      <w:r>
        <w:rPr>
          <w:spacing w:val="-4"/>
          <w:sz w:val="20"/>
        </w:rPr>
        <w:t xml:space="preserve"> </w:t>
      </w:r>
      <w:r>
        <w:rPr>
          <w:sz w:val="20"/>
        </w:rPr>
        <w:t>galleries</w:t>
      </w:r>
      <w:r>
        <w:rPr>
          <w:spacing w:val="-3"/>
          <w:sz w:val="20"/>
        </w:rPr>
        <w:t xml:space="preserve"> </w:t>
      </w:r>
      <w:r>
        <w:rPr>
          <w:sz w:val="20"/>
        </w:rPr>
        <w:t>shall</w:t>
      </w:r>
      <w:r>
        <w:rPr>
          <w:spacing w:val="-4"/>
          <w:sz w:val="20"/>
        </w:rPr>
        <w:t xml:space="preserve"> </w:t>
      </w:r>
      <w:r>
        <w:rPr>
          <w:sz w:val="20"/>
        </w:rPr>
        <w:t>not</w:t>
      </w:r>
      <w:r>
        <w:rPr>
          <w:spacing w:val="-3"/>
          <w:sz w:val="20"/>
        </w:rPr>
        <w:t xml:space="preserve"> </w:t>
      </w:r>
      <w:r>
        <w:rPr>
          <w:sz w:val="20"/>
        </w:rPr>
        <w:t>be</w:t>
      </w:r>
      <w:r>
        <w:rPr>
          <w:spacing w:val="-3"/>
          <w:sz w:val="20"/>
        </w:rPr>
        <w:t xml:space="preserve"> </w:t>
      </w:r>
      <w:r>
        <w:rPr>
          <w:sz w:val="20"/>
        </w:rPr>
        <w:t>permitted;</w:t>
      </w:r>
    </w:p>
    <w:p w14:paraId="66EB8998" w14:textId="77777777" w:rsidR="0040573D" w:rsidRDefault="000C5DF2">
      <w:pPr>
        <w:pStyle w:val="ListParagraph"/>
        <w:numPr>
          <w:ilvl w:val="0"/>
          <w:numId w:val="49"/>
        </w:numPr>
        <w:tabs>
          <w:tab w:val="left" w:pos="3764"/>
          <w:tab w:val="left" w:pos="3765"/>
        </w:tabs>
        <w:spacing w:before="110"/>
        <w:ind w:right="1710"/>
        <w:rPr>
          <w:sz w:val="20"/>
        </w:rPr>
      </w:pPr>
      <w:r>
        <w:rPr>
          <w:sz w:val="20"/>
        </w:rPr>
        <w:t>bull end splits not exceeding 3% of the length, provided they</w:t>
      </w:r>
      <w:r>
        <w:rPr>
          <w:spacing w:val="-53"/>
          <w:sz w:val="20"/>
        </w:rPr>
        <w:t xml:space="preserve"> </w:t>
      </w:r>
      <w:r>
        <w:rPr>
          <w:sz w:val="20"/>
        </w:rPr>
        <w:t>extend</w:t>
      </w:r>
      <w:r>
        <w:rPr>
          <w:spacing w:val="-2"/>
          <w:sz w:val="20"/>
        </w:rPr>
        <w:t xml:space="preserve"> </w:t>
      </w:r>
      <w:r>
        <w:rPr>
          <w:sz w:val="20"/>
        </w:rPr>
        <w:t>in</w:t>
      </w:r>
      <w:r>
        <w:rPr>
          <w:spacing w:val="-1"/>
          <w:sz w:val="20"/>
        </w:rPr>
        <w:t xml:space="preserve"> </w:t>
      </w:r>
      <w:r>
        <w:rPr>
          <w:sz w:val="20"/>
        </w:rPr>
        <w:t>one</w:t>
      </w:r>
      <w:r>
        <w:rPr>
          <w:spacing w:val="-2"/>
          <w:sz w:val="20"/>
        </w:rPr>
        <w:t xml:space="preserve"> </w:t>
      </w:r>
      <w:r>
        <w:rPr>
          <w:sz w:val="20"/>
        </w:rPr>
        <w:t>direction</w:t>
      </w:r>
      <w:r>
        <w:rPr>
          <w:spacing w:val="-2"/>
          <w:sz w:val="20"/>
        </w:rPr>
        <w:t xml:space="preserve"> </w:t>
      </w:r>
      <w:r>
        <w:rPr>
          <w:sz w:val="20"/>
        </w:rPr>
        <w:t>only;</w:t>
      </w:r>
    </w:p>
    <w:p w14:paraId="750A7C4F" w14:textId="77777777" w:rsidR="0040573D" w:rsidRDefault="000C5DF2">
      <w:pPr>
        <w:pStyle w:val="ListParagraph"/>
        <w:numPr>
          <w:ilvl w:val="0"/>
          <w:numId w:val="49"/>
        </w:numPr>
        <w:tabs>
          <w:tab w:val="left" w:pos="3764"/>
          <w:tab w:val="left" w:pos="3765"/>
        </w:tabs>
        <w:spacing w:before="109"/>
        <w:ind w:hanging="361"/>
        <w:rPr>
          <w:sz w:val="20"/>
        </w:rPr>
      </w:pPr>
      <w:r>
        <w:rPr>
          <w:sz w:val="20"/>
        </w:rPr>
        <w:t>sound</w:t>
      </w:r>
      <w:r>
        <w:rPr>
          <w:spacing w:val="-3"/>
          <w:sz w:val="20"/>
        </w:rPr>
        <w:t xml:space="preserve"> </w:t>
      </w:r>
      <w:r>
        <w:rPr>
          <w:sz w:val="20"/>
        </w:rPr>
        <w:t>knots,</w:t>
      </w:r>
      <w:r>
        <w:rPr>
          <w:spacing w:val="-3"/>
          <w:sz w:val="20"/>
        </w:rPr>
        <w:t xml:space="preserve"> </w:t>
      </w:r>
      <w:r>
        <w:rPr>
          <w:sz w:val="20"/>
        </w:rPr>
        <w:t>in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third</w:t>
      </w:r>
      <w:r>
        <w:rPr>
          <w:spacing w:val="-2"/>
          <w:sz w:val="20"/>
        </w:rPr>
        <w:t xml:space="preserve"> </w:t>
      </w:r>
      <w:r>
        <w:rPr>
          <w:sz w:val="20"/>
        </w:rPr>
        <w:t>nearest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head;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</w:p>
    <w:p w14:paraId="2E4FD8B6" w14:textId="77777777" w:rsidR="0040573D" w:rsidRDefault="000C5DF2">
      <w:pPr>
        <w:pStyle w:val="ListParagraph"/>
        <w:numPr>
          <w:ilvl w:val="0"/>
          <w:numId w:val="49"/>
        </w:numPr>
        <w:tabs>
          <w:tab w:val="left" w:pos="3764"/>
          <w:tab w:val="left" w:pos="3765"/>
        </w:tabs>
        <w:spacing w:before="110"/>
        <w:ind w:right="1790"/>
        <w:rPr>
          <w:sz w:val="20"/>
        </w:rPr>
      </w:pPr>
      <w:r>
        <w:rPr>
          <w:sz w:val="20"/>
        </w:rPr>
        <w:t>knot holes in the third nearest the head, less than 10 mm in</w:t>
      </w:r>
      <w:r>
        <w:rPr>
          <w:spacing w:val="-53"/>
          <w:sz w:val="20"/>
        </w:rPr>
        <w:t xml:space="preserve"> </w:t>
      </w:r>
      <w:r>
        <w:rPr>
          <w:sz w:val="20"/>
        </w:rPr>
        <w:t>diameter.</w:t>
      </w:r>
    </w:p>
    <w:p w14:paraId="48399B41" w14:textId="77777777" w:rsidR="0040573D" w:rsidRDefault="0040573D">
      <w:pPr>
        <w:rPr>
          <w:sz w:val="20"/>
        </w:rPr>
        <w:sectPr w:rsidR="0040573D">
          <w:type w:val="continuous"/>
          <w:pgSz w:w="11910" w:h="16840"/>
          <w:pgMar w:top="1580" w:right="0" w:bottom="280" w:left="1100" w:header="0" w:footer="636" w:gutter="0"/>
          <w:cols w:space="720"/>
        </w:sectPr>
      </w:pPr>
    </w:p>
    <w:p w14:paraId="6505DDFC" w14:textId="77777777" w:rsidR="0040573D" w:rsidRDefault="000C5DF2">
      <w:pPr>
        <w:pStyle w:val="Heading6"/>
        <w:spacing w:before="98"/>
        <w:ind w:left="1167" w:right="-16"/>
      </w:pPr>
      <w:r>
        <w:t>Related</w:t>
      </w:r>
      <w:r>
        <w:rPr>
          <w:spacing w:val="1"/>
        </w:rPr>
        <w:t xml:space="preserve"> </w:t>
      </w:r>
      <w:r>
        <w:t>information</w:t>
      </w:r>
      <w:r>
        <w:rPr>
          <w:spacing w:val="-53"/>
        </w:rPr>
        <w:t xml:space="preserve"> </w:t>
      </w:r>
      <w:r>
        <w:t>sourc</w:t>
      </w:r>
      <w:r>
        <w:t>es</w:t>
      </w:r>
    </w:p>
    <w:p w14:paraId="2D21F06E" w14:textId="77777777" w:rsidR="0040573D" w:rsidRDefault="000C5DF2">
      <w:pPr>
        <w:spacing w:before="97"/>
        <w:ind w:left="733" w:right="1876"/>
        <w:rPr>
          <w:sz w:val="20"/>
        </w:rPr>
      </w:pPr>
      <w:r>
        <w:br w:type="column"/>
      </w:r>
      <w:r>
        <w:rPr>
          <w:sz w:val="20"/>
        </w:rPr>
        <w:t xml:space="preserve">Crossman, M. and Simm, J. 2004, </w:t>
      </w:r>
      <w:r>
        <w:rPr>
          <w:i/>
          <w:sz w:val="20"/>
        </w:rPr>
        <w:t>Manual on the Use of Timber in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Coastal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and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River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Engineering</w:t>
      </w:r>
      <w:r>
        <w:rPr>
          <w:sz w:val="20"/>
        </w:rPr>
        <w:t>,</w:t>
      </w:r>
      <w:r>
        <w:rPr>
          <w:spacing w:val="-3"/>
          <w:sz w:val="20"/>
        </w:rPr>
        <w:t xml:space="preserve"> </w:t>
      </w:r>
      <w:r>
        <w:rPr>
          <w:sz w:val="20"/>
        </w:rPr>
        <w:t>Wallingford,</w:t>
      </w:r>
      <w:r>
        <w:rPr>
          <w:spacing w:val="-2"/>
          <w:sz w:val="20"/>
        </w:rPr>
        <w:t xml:space="preserve"> </w:t>
      </w:r>
      <w:r>
        <w:rPr>
          <w:sz w:val="20"/>
        </w:rPr>
        <w:t>England.</w:t>
      </w:r>
    </w:p>
    <w:p w14:paraId="0A116450" w14:textId="77777777" w:rsidR="0040573D" w:rsidRDefault="0040573D">
      <w:pPr>
        <w:pStyle w:val="BodyText"/>
        <w:spacing w:before="4"/>
        <w:rPr>
          <w:sz w:val="17"/>
        </w:rPr>
      </w:pPr>
    </w:p>
    <w:p w14:paraId="5841F4F4" w14:textId="77777777" w:rsidR="0040573D" w:rsidRDefault="000C5DF2">
      <w:pPr>
        <w:pStyle w:val="BodyText"/>
        <w:spacing w:before="1"/>
        <w:ind w:left="733"/>
      </w:pPr>
      <w:r>
        <w:t>CSIRO</w:t>
      </w:r>
      <w:r>
        <w:rPr>
          <w:spacing w:val="-4"/>
        </w:rPr>
        <w:t xml:space="preserve"> </w:t>
      </w:r>
      <w:r>
        <w:t>Forestry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Forestry</w:t>
      </w:r>
      <w:r>
        <w:rPr>
          <w:spacing w:val="-4"/>
        </w:rPr>
        <w:t xml:space="preserve"> </w:t>
      </w:r>
      <w:r>
        <w:t>Products:</w:t>
      </w:r>
      <w:r>
        <w:rPr>
          <w:spacing w:val="-6"/>
        </w:rPr>
        <w:t xml:space="preserve"> </w:t>
      </w:r>
      <w:hyperlink r:id="rId356">
        <w:r>
          <w:t>www.ffp.csiro.au.</w:t>
        </w:r>
      </w:hyperlink>
    </w:p>
    <w:p w14:paraId="755F0EB4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0" w:footer="636" w:gutter="0"/>
          <w:cols w:num="2" w:space="720" w:equalWidth="0">
            <w:col w:w="2271" w:space="40"/>
            <w:col w:w="8499"/>
          </w:cols>
        </w:sectPr>
      </w:pPr>
    </w:p>
    <w:p w14:paraId="5AC3F5F7" w14:textId="77777777" w:rsidR="0040573D" w:rsidRDefault="000C5DF2">
      <w:pPr>
        <w:pStyle w:val="BodyText"/>
        <w:spacing w:before="2"/>
        <w:rPr>
          <w:sz w:val="9"/>
        </w:rPr>
      </w:pPr>
      <w:r>
        <w:pict w14:anchorId="0428EC8B">
          <v:shape id="docshape1098" o:spid="_x0000_s1575" type="#_x0000_t202" alt="" style="position:absolute;margin-left:17.7pt;margin-top:52.9pt;width:10.95pt;height:65.1pt;z-index:1609830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4853F8F3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2ABFF832" w14:textId="77777777" w:rsidR="0040573D" w:rsidRDefault="000C5DF2">
      <w:pPr>
        <w:spacing w:before="95"/>
        <w:ind w:left="1167"/>
        <w:rPr>
          <w:sz w:val="20"/>
        </w:rPr>
      </w:pPr>
      <w:r>
        <w:rPr>
          <w:b/>
          <w:sz w:val="20"/>
        </w:rPr>
        <w:t>Approximate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cost</w:t>
      </w:r>
      <w:r>
        <w:rPr>
          <w:b/>
          <w:spacing w:val="63"/>
          <w:sz w:val="20"/>
        </w:rPr>
        <w:t xml:space="preserve"> </w:t>
      </w:r>
      <w:r>
        <w:rPr>
          <w:sz w:val="20"/>
        </w:rPr>
        <w:t>$20-50/pole.</w:t>
      </w:r>
    </w:p>
    <w:p w14:paraId="21A16C7C" w14:textId="77777777" w:rsidR="0040573D" w:rsidRDefault="0040573D">
      <w:pPr>
        <w:rPr>
          <w:sz w:val="20"/>
        </w:rPr>
        <w:sectPr w:rsidR="0040573D">
          <w:type w:val="continuous"/>
          <w:pgSz w:w="11910" w:h="16840"/>
          <w:pgMar w:top="1580" w:right="0" w:bottom="280" w:left="1100" w:header="0" w:footer="636" w:gutter="0"/>
          <w:cols w:space="720"/>
        </w:sectPr>
      </w:pPr>
    </w:p>
    <w:p w14:paraId="48CB8E1D" w14:textId="77777777" w:rsidR="0040573D" w:rsidRDefault="0040573D">
      <w:pPr>
        <w:pStyle w:val="BodyText"/>
      </w:pPr>
    </w:p>
    <w:p w14:paraId="4417C9CC" w14:textId="77777777" w:rsidR="0040573D" w:rsidRDefault="0040573D">
      <w:pPr>
        <w:pStyle w:val="BodyText"/>
      </w:pPr>
    </w:p>
    <w:p w14:paraId="5FA57A17" w14:textId="77777777" w:rsidR="0040573D" w:rsidRDefault="0040573D">
      <w:pPr>
        <w:pStyle w:val="BodyText"/>
        <w:spacing w:before="6"/>
        <w:rPr>
          <w:sz w:val="23"/>
        </w:rPr>
      </w:pPr>
    </w:p>
    <w:p w14:paraId="6A499C2B" w14:textId="77777777" w:rsidR="0040573D" w:rsidRDefault="000C5DF2">
      <w:pPr>
        <w:pStyle w:val="Heading1"/>
        <w:numPr>
          <w:ilvl w:val="1"/>
          <w:numId w:val="50"/>
        </w:numPr>
        <w:tabs>
          <w:tab w:val="left" w:pos="1671"/>
        </w:tabs>
        <w:ind w:left="1670" w:hanging="1070"/>
        <w:jc w:val="left"/>
        <w:rPr>
          <w:color w:val="01688A"/>
        </w:rPr>
      </w:pPr>
      <w:bookmarkStart w:id="83" w:name="_bookmark83"/>
      <w:bookmarkEnd w:id="83"/>
      <w:r>
        <w:rPr>
          <w:color w:val="01688A"/>
        </w:rPr>
        <w:t>FIELD</w:t>
      </w:r>
      <w:r>
        <w:rPr>
          <w:color w:val="01688A"/>
          <w:spacing w:val="-5"/>
        </w:rPr>
        <w:t xml:space="preserve"> </w:t>
      </w:r>
      <w:r>
        <w:rPr>
          <w:color w:val="01688A"/>
        </w:rPr>
        <w:t>TIMBER</w:t>
      </w:r>
    </w:p>
    <w:p w14:paraId="24F91954" w14:textId="77777777" w:rsidR="0040573D" w:rsidRDefault="0040573D">
      <w:pPr>
        <w:sectPr w:rsidR="0040573D">
          <w:headerReference w:type="even" r:id="rId357"/>
          <w:headerReference w:type="default" r:id="rId358"/>
          <w:footerReference w:type="even" r:id="rId359"/>
          <w:footerReference w:type="default" r:id="rId360"/>
          <w:footerReference w:type="first" r:id="rId361"/>
          <w:pgSz w:w="11910" w:h="16840"/>
          <w:pgMar w:top="740" w:right="0" w:bottom="820" w:left="1100" w:header="548" w:footer="636" w:gutter="0"/>
          <w:cols w:space="720"/>
        </w:sectPr>
      </w:pPr>
    </w:p>
    <w:p w14:paraId="034D8116" w14:textId="77777777" w:rsidR="0040573D" w:rsidRDefault="000C5DF2">
      <w:pPr>
        <w:pStyle w:val="Heading6"/>
        <w:spacing w:before="38"/>
        <w:ind w:right="-7"/>
      </w:pPr>
      <w:r>
        <w:t>Applicable</w:t>
      </w:r>
      <w:r>
        <w:rPr>
          <w:spacing w:val="-13"/>
        </w:rPr>
        <w:t xml:space="preserve"> </w:t>
      </w:r>
      <w:r>
        <w:t>instream</w:t>
      </w:r>
      <w:r>
        <w:rPr>
          <w:spacing w:val="-53"/>
        </w:rPr>
        <w:t xml:space="preserve"> </w:t>
      </w:r>
      <w:r>
        <w:t>intervention</w:t>
      </w:r>
      <w:r>
        <w:rPr>
          <w:spacing w:val="1"/>
        </w:rPr>
        <w:t xml:space="preserve"> </w:t>
      </w:r>
      <w:r>
        <w:t>techniques</w:t>
      </w:r>
    </w:p>
    <w:p w14:paraId="4F5DED1A" w14:textId="77777777" w:rsidR="0040573D" w:rsidRDefault="000C5DF2">
      <w:pPr>
        <w:pStyle w:val="BodyText"/>
        <w:spacing w:before="37"/>
        <w:ind w:left="132"/>
      </w:pPr>
      <w:r>
        <w:br w:type="column"/>
        <w:t>Large</w:t>
      </w:r>
      <w:r>
        <w:rPr>
          <w:spacing w:val="-4"/>
        </w:rPr>
        <w:t xml:space="preserve"> </w:t>
      </w:r>
      <w:r>
        <w:t>wood</w:t>
      </w:r>
    </w:p>
    <w:p w14:paraId="615DDC8E" w14:textId="77777777" w:rsidR="0040573D" w:rsidRDefault="000C5DF2">
      <w:pPr>
        <w:pStyle w:val="BodyText"/>
        <w:spacing w:before="95"/>
        <w:ind w:left="132" w:right="6770"/>
      </w:pPr>
      <w:r>
        <w:rPr>
          <w:noProof/>
        </w:rPr>
        <w:drawing>
          <wp:anchor distT="0" distB="0" distL="0" distR="0" simplePos="0" relativeHeight="16098816" behindDoc="0" locked="0" layoutInCell="1" allowOverlap="1" wp14:anchorId="7E37BF97" wp14:editId="3BBE11D8">
            <wp:simplePos x="0" y="0"/>
            <wp:positionH relativeFrom="page">
              <wp:posOffset>3400044</wp:posOffset>
            </wp:positionH>
            <wp:positionV relativeFrom="paragraph">
              <wp:posOffset>-53875</wp:posOffset>
            </wp:positionV>
            <wp:extent cx="2903220" cy="1919477"/>
            <wp:effectExtent l="0" t="0" r="0" b="0"/>
            <wp:wrapNone/>
            <wp:docPr id="173" name="image1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153.jpeg"/>
                    <pic:cNvPicPr/>
                  </pic:nvPicPr>
                  <pic:blipFill>
                    <a:blip r:embed="rId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3220" cy="19194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Engineered log</w:t>
      </w:r>
      <w:r>
        <w:rPr>
          <w:spacing w:val="-53"/>
        </w:rPr>
        <w:t xml:space="preserve"> </w:t>
      </w:r>
      <w:r>
        <w:t>jams</w:t>
      </w:r>
    </w:p>
    <w:p w14:paraId="68E329D2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2502" w:space="40"/>
            <w:col w:w="8268"/>
          </w:cols>
        </w:sectPr>
      </w:pPr>
    </w:p>
    <w:p w14:paraId="6DC84F41" w14:textId="77777777" w:rsidR="0040573D" w:rsidRDefault="0040573D">
      <w:pPr>
        <w:pStyle w:val="BodyText"/>
        <w:spacing w:before="3"/>
      </w:pPr>
    </w:p>
    <w:p w14:paraId="38955505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53EB6394" w14:textId="77777777" w:rsidR="0040573D" w:rsidRDefault="000C5DF2">
      <w:pPr>
        <w:pStyle w:val="BodyText"/>
        <w:tabs>
          <w:tab w:val="left" w:pos="2673"/>
        </w:tabs>
        <w:spacing w:before="95"/>
        <w:ind w:left="2673" w:hanging="2073"/>
      </w:pPr>
      <w:r>
        <w:rPr>
          <w:b/>
        </w:rPr>
        <w:t>Purpose</w:t>
      </w:r>
      <w:r>
        <w:rPr>
          <w:b/>
        </w:rPr>
        <w:tab/>
      </w:r>
      <w:r>
        <w:t>Field timber is</w:t>
      </w:r>
      <w:r>
        <w:rPr>
          <w:spacing w:val="-54"/>
        </w:rPr>
        <w:t xml:space="preserve"> </w:t>
      </w:r>
      <w:r>
        <w:t>used for the</w:t>
      </w:r>
      <w:r>
        <w:rPr>
          <w:spacing w:val="1"/>
        </w:rPr>
        <w:t xml:space="preserve"> </w:t>
      </w:r>
      <w:r>
        <w:t>establishment</w:t>
      </w:r>
      <w:r>
        <w:rPr>
          <w:spacing w:val="-53"/>
        </w:rPr>
        <w:t xml:space="preserve"> </w:t>
      </w:r>
      <w:r>
        <w:t>of instream</w:t>
      </w:r>
      <w:r>
        <w:rPr>
          <w:spacing w:val="1"/>
        </w:rPr>
        <w:t xml:space="preserve"> </w:t>
      </w:r>
      <w:r>
        <w:t>diversity,</w:t>
      </w:r>
      <w:r>
        <w:rPr>
          <w:spacing w:val="1"/>
        </w:rPr>
        <w:t xml:space="preserve"> </w:t>
      </w:r>
      <w:r>
        <w:t>creation of</w:t>
      </w:r>
      <w:r>
        <w:rPr>
          <w:spacing w:val="1"/>
        </w:rPr>
        <w:t xml:space="preserve"> </w:t>
      </w:r>
      <w:r>
        <w:t>habitat and</w:t>
      </w:r>
      <w:r>
        <w:rPr>
          <w:spacing w:val="1"/>
        </w:rPr>
        <w:t xml:space="preserve"> </w:t>
      </w:r>
      <w:r>
        <w:t>stream bed</w:t>
      </w:r>
      <w:r>
        <w:rPr>
          <w:spacing w:val="1"/>
        </w:rPr>
        <w:t xml:space="preserve"> </w:t>
      </w:r>
      <w:r>
        <w:t>scour</w:t>
      </w:r>
      <w:r>
        <w:rPr>
          <w:spacing w:val="-2"/>
        </w:rPr>
        <w:t xml:space="preserve"> </w:t>
      </w:r>
      <w:r>
        <w:t>holes.</w:t>
      </w:r>
    </w:p>
    <w:p w14:paraId="0857F88A" w14:textId="77777777" w:rsidR="0040573D" w:rsidRDefault="000C5DF2">
      <w:pPr>
        <w:rPr>
          <w:sz w:val="20"/>
        </w:rPr>
      </w:pPr>
      <w:r>
        <w:br w:type="column"/>
      </w:r>
    </w:p>
    <w:p w14:paraId="31E67C75" w14:textId="77777777" w:rsidR="0040573D" w:rsidRDefault="0040573D">
      <w:pPr>
        <w:pStyle w:val="BodyText"/>
      </w:pPr>
    </w:p>
    <w:p w14:paraId="7241626D" w14:textId="77777777" w:rsidR="0040573D" w:rsidRDefault="0040573D">
      <w:pPr>
        <w:pStyle w:val="BodyText"/>
      </w:pPr>
    </w:p>
    <w:p w14:paraId="5169EC34" w14:textId="77777777" w:rsidR="0040573D" w:rsidRDefault="0040573D">
      <w:pPr>
        <w:pStyle w:val="BodyText"/>
      </w:pPr>
    </w:p>
    <w:p w14:paraId="6797636D" w14:textId="77777777" w:rsidR="0040573D" w:rsidRDefault="0040573D">
      <w:pPr>
        <w:pStyle w:val="BodyText"/>
      </w:pPr>
    </w:p>
    <w:p w14:paraId="35CE32F3" w14:textId="77777777" w:rsidR="0040573D" w:rsidRDefault="0040573D">
      <w:pPr>
        <w:pStyle w:val="BodyText"/>
      </w:pPr>
    </w:p>
    <w:p w14:paraId="428572C3" w14:textId="77777777" w:rsidR="0040573D" w:rsidRDefault="0040573D">
      <w:pPr>
        <w:pStyle w:val="BodyText"/>
      </w:pPr>
    </w:p>
    <w:p w14:paraId="14907E8E" w14:textId="77777777" w:rsidR="0040573D" w:rsidRDefault="0040573D">
      <w:pPr>
        <w:pStyle w:val="BodyText"/>
      </w:pPr>
    </w:p>
    <w:p w14:paraId="0653CDA7" w14:textId="77777777" w:rsidR="0040573D" w:rsidRDefault="0040573D">
      <w:pPr>
        <w:pStyle w:val="BodyText"/>
      </w:pPr>
    </w:p>
    <w:p w14:paraId="58053EC2" w14:textId="77777777" w:rsidR="0040573D" w:rsidRDefault="0040573D">
      <w:pPr>
        <w:pStyle w:val="BodyText"/>
        <w:spacing w:before="2"/>
        <w:rPr>
          <w:sz w:val="17"/>
        </w:rPr>
      </w:pPr>
    </w:p>
    <w:p w14:paraId="5C457011" w14:textId="77777777" w:rsidR="0040573D" w:rsidRDefault="000C5DF2">
      <w:pPr>
        <w:ind w:left="323"/>
        <w:rPr>
          <w:b/>
          <w:sz w:val="18"/>
        </w:rPr>
      </w:pPr>
      <w:r>
        <w:rPr>
          <w:b/>
          <w:sz w:val="18"/>
        </w:rPr>
        <w:t>Large</w:t>
      </w:r>
      <w:r>
        <w:rPr>
          <w:b/>
          <w:spacing w:val="-6"/>
          <w:sz w:val="18"/>
        </w:rPr>
        <w:t xml:space="preserve"> </w:t>
      </w:r>
      <w:r>
        <w:rPr>
          <w:b/>
          <w:sz w:val="18"/>
        </w:rPr>
        <w:t>wood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for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installation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at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Harrow,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Victoria</w:t>
      </w:r>
    </w:p>
    <w:p w14:paraId="6EE922FA" w14:textId="77777777" w:rsidR="0040573D" w:rsidRDefault="000C5DF2">
      <w:pPr>
        <w:spacing w:before="2"/>
        <w:ind w:left="323"/>
        <w:rPr>
          <w:sz w:val="18"/>
        </w:rPr>
      </w:pPr>
      <w:r>
        <w:rPr>
          <w:sz w:val="18"/>
        </w:rPr>
        <w:t>(Photo</w:t>
      </w:r>
      <w:r>
        <w:rPr>
          <w:spacing w:val="-4"/>
          <w:sz w:val="18"/>
        </w:rPr>
        <w:t xml:space="preserve"> </w:t>
      </w:r>
      <w:r>
        <w:rPr>
          <w:sz w:val="18"/>
        </w:rPr>
        <w:t>courtesy</w:t>
      </w:r>
      <w:r>
        <w:rPr>
          <w:spacing w:val="-4"/>
          <w:sz w:val="18"/>
        </w:rPr>
        <w:t xml:space="preserve"> </w:t>
      </w:r>
      <w:r>
        <w:rPr>
          <w:sz w:val="18"/>
        </w:rPr>
        <w:t>of</w:t>
      </w:r>
      <w:r>
        <w:rPr>
          <w:spacing w:val="-4"/>
          <w:sz w:val="18"/>
        </w:rPr>
        <w:t xml:space="preserve"> </w:t>
      </w:r>
      <w:r>
        <w:rPr>
          <w:sz w:val="18"/>
        </w:rPr>
        <w:t>Earth</w:t>
      </w:r>
      <w:r>
        <w:rPr>
          <w:spacing w:val="-3"/>
          <w:sz w:val="18"/>
        </w:rPr>
        <w:t xml:space="preserve"> </w:t>
      </w:r>
      <w:r>
        <w:rPr>
          <w:sz w:val="18"/>
        </w:rPr>
        <w:t>Tech)</w:t>
      </w:r>
    </w:p>
    <w:p w14:paraId="00EFB2C1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3920" w:space="40"/>
            <w:col w:w="6850"/>
          </w:cols>
        </w:sectPr>
      </w:pPr>
    </w:p>
    <w:p w14:paraId="06A9592E" w14:textId="77777777" w:rsidR="0040573D" w:rsidRDefault="000C5DF2">
      <w:pPr>
        <w:pStyle w:val="Heading6"/>
        <w:spacing w:before="96"/>
        <w:ind w:right="-17"/>
      </w:pPr>
      <w:r>
        <w:t>Materials selection</w:t>
      </w:r>
      <w:r>
        <w:rPr>
          <w:spacing w:val="-53"/>
        </w:rPr>
        <w:t xml:space="preserve"> </w:t>
      </w:r>
      <w:r>
        <w:t>criteria</w:t>
      </w:r>
    </w:p>
    <w:p w14:paraId="29CEDCA1" w14:textId="77777777" w:rsidR="0040573D" w:rsidRDefault="000C5DF2">
      <w:pPr>
        <w:pStyle w:val="BodyText"/>
        <w:spacing w:before="94" w:line="340" w:lineRule="auto"/>
        <w:ind w:left="240" w:right="6348"/>
      </w:pPr>
      <w:r>
        <w:br w:type="column"/>
        <w:t>Design life of timber</w:t>
      </w:r>
      <w:r>
        <w:rPr>
          <w:spacing w:val="-53"/>
        </w:rPr>
        <w:t xml:space="preserve"> </w:t>
      </w:r>
      <w:r>
        <w:t>Diameter</w:t>
      </w:r>
    </w:p>
    <w:p w14:paraId="7FF2E42F" w14:textId="77777777" w:rsidR="0040573D" w:rsidRDefault="000C5DF2">
      <w:pPr>
        <w:pStyle w:val="BodyText"/>
        <w:spacing w:line="229" w:lineRule="exact"/>
        <w:ind w:left="240"/>
      </w:pPr>
      <w:r>
        <w:t>Density</w:t>
      </w:r>
    </w:p>
    <w:p w14:paraId="2428DBDF" w14:textId="77777777" w:rsidR="0040573D" w:rsidRDefault="000C5DF2">
      <w:pPr>
        <w:pStyle w:val="BodyText"/>
        <w:spacing w:before="97" w:line="340" w:lineRule="auto"/>
        <w:ind w:left="240" w:right="4809"/>
      </w:pPr>
      <w:r>
        <w:t>Resistance to borer (Toredo)</w:t>
      </w:r>
      <w:r>
        <w:rPr>
          <w:spacing w:val="1"/>
        </w:rPr>
        <w:t xml:space="preserve"> </w:t>
      </w:r>
      <w:r>
        <w:t>Handling</w:t>
      </w:r>
      <w:r>
        <w:rPr>
          <w:spacing w:val="-4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transport</w:t>
      </w:r>
      <w:r>
        <w:rPr>
          <w:spacing w:val="-4"/>
        </w:rPr>
        <w:t xml:space="preserve"> </w:t>
      </w:r>
      <w:r>
        <w:t>constraints.</w:t>
      </w:r>
    </w:p>
    <w:p w14:paraId="4E87AE63" w14:textId="77777777" w:rsidR="0040573D" w:rsidRDefault="0040573D">
      <w:pPr>
        <w:spacing w:line="340" w:lineRule="auto"/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2394" w:space="40"/>
            <w:col w:w="8376"/>
          </w:cols>
        </w:sectPr>
      </w:pPr>
    </w:p>
    <w:p w14:paraId="4639E488" w14:textId="77777777" w:rsidR="0040573D" w:rsidRDefault="000C5DF2">
      <w:pPr>
        <w:pStyle w:val="BodyText"/>
        <w:tabs>
          <w:tab w:val="left" w:pos="2673"/>
        </w:tabs>
        <w:spacing w:before="104"/>
        <w:ind w:left="2673" w:right="2002" w:hanging="2073"/>
      </w:pPr>
      <w:r>
        <w:rPr>
          <w:b/>
        </w:rPr>
        <w:t>Specification</w:t>
      </w:r>
      <w:r>
        <w:rPr>
          <w:b/>
        </w:rPr>
        <w:tab/>
      </w:r>
      <w:r>
        <w:t>Field timber pieces should have the root ball attached where possible</w:t>
      </w:r>
      <w:r>
        <w:rPr>
          <w:spacing w:val="-5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branches</w:t>
      </w:r>
      <w:r>
        <w:rPr>
          <w:spacing w:val="-1"/>
        </w:rPr>
        <w:t xml:space="preserve"> </w:t>
      </w:r>
      <w:r>
        <w:t>should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retained</w:t>
      </w:r>
      <w:r>
        <w:rPr>
          <w:spacing w:val="-2"/>
        </w:rPr>
        <w:t xml:space="preserve"> </w:t>
      </w:r>
      <w:r>
        <w:t>where</w:t>
      </w:r>
      <w:r>
        <w:rPr>
          <w:spacing w:val="-2"/>
        </w:rPr>
        <w:t xml:space="preserve"> </w:t>
      </w:r>
      <w:r>
        <w:t>practicable.</w:t>
      </w:r>
    </w:p>
    <w:p w14:paraId="360103B5" w14:textId="77777777" w:rsidR="0040573D" w:rsidRDefault="0040573D">
      <w:pPr>
        <w:pStyle w:val="BodyText"/>
        <w:spacing w:before="3"/>
        <w:rPr>
          <w:sz w:val="17"/>
        </w:rPr>
      </w:pPr>
    </w:p>
    <w:p w14:paraId="5FF80979" w14:textId="77777777" w:rsidR="0040573D" w:rsidRDefault="000C5DF2">
      <w:pPr>
        <w:pStyle w:val="BodyText"/>
        <w:ind w:left="2673" w:right="1757"/>
      </w:pPr>
      <w:r>
        <w:t>Hollow and broken timber is suitable for use as large wood and</w:t>
      </w:r>
      <w:r>
        <w:rPr>
          <w:spacing w:val="1"/>
        </w:rPr>
        <w:t xml:space="preserve"> </w:t>
      </w:r>
      <w:r>
        <w:t>engineered log jams, subject to anchorage by embedment as discussed</w:t>
      </w:r>
      <w:r>
        <w:rPr>
          <w:spacing w:val="-53"/>
        </w:rPr>
        <w:t xml:space="preserve"> </w:t>
      </w:r>
      <w:r>
        <w:t>bel</w:t>
      </w:r>
      <w:r>
        <w:t>ow.</w:t>
      </w:r>
    </w:p>
    <w:p w14:paraId="4990552D" w14:textId="77777777" w:rsidR="0040573D" w:rsidRDefault="0040573D">
      <w:pPr>
        <w:pStyle w:val="BodyText"/>
        <w:spacing w:before="5"/>
        <w:rPr>
          <w:sz w:val="17"/>
        </w:rPr>
      </w:pPr>
    </w:p>
    <w:p w14:paraId="4120809B" w14:textId="77777777" w:rsidR="0040573D" w:rsidRDefault="000C5DF2">
      <w:pPr>
        <w:pStyle w:val="BodyText"/>
        <w:spacing w:before="1"/>
        <w:ind w:left="2673" w:right="1801"/>
      </w:pPr>
      <w:r>
        <w:t>Preference should be given to the use of larger debris where possible</w:t>
      </w:r>
      <w:r>
        <w:rPr>
          <w:spacing w:val="1"/>
        </w:rPr>
        <w:t xml:space="preserve"> </w:t>
      </w:r>
      <w:r>
        <w:t>as it is more stable, more durable and provides generally better habitat</w:t>
      </w:r>
      <w:r>
        <w:rPr>
          <w:spacing w:val="1"/>
        </w:rPr>
        <w:t xml:space="preserve"> </w:t>
      </w:r>
      <w:r>
        <w:t>but this should not preclude the use of branches down to approximately</w:t>
      </w:r>
      <w:r>
        <w:rPr>
          <w:spacing w:val="-53"/>
        </w:rPr>
        <w:t xml:space="preserve"> </w:t>
      </w:r>
      <w:r>
        <w:t>150</w:t>
      </w:r>
      <w:r>
        <w:rPr>
          <w:spacing w:val="-2"/>
        </w:rPr>
        <w:t xml:space="preserve"> </w:t>
      </w:r>
      <w:r>
        <w:t>mm</w:t>
      </w:r>
      <w:r>
        <w:rPr>
          <w:spacing w:val="-1"/>
        </w:rPr>
        <w:t xml:space="preserve"> </w:t>
      </w:r>
      <w:r>
        <w:t>diameter.</w:t>
      </w:r>
    </w:p>
    <w:p w14:paraId="16F28B4F" w14:textId="77777777" w:rsidR="0040573D" w:rsidRDefault="0040573D">
      <w:pPr>
        <w:pStyle w:val="BodyText"/>
        <w:spacing w:before="4"/>
        <w:rPr>
          <w:sz w:val="17"/>
        </w:rPr>
      </w:pPr>
    </w:p>
    <w:p w14:paraId="71D716BC" w14:textId="77777777" w:rsidR="0040573D" w:rsidRDefault="000C5DF2">
      <w:pPr>
        <w:pStyle w:val="BodyText"/>
        <w:ind w:left="2673" w:right="1802"/>
      </w:pPr>
      <w:r>
        <w:t>Native species are to be used as they provide many benefits in addition</w:t>
      </w:r>
      <w:r>
        <w:rPr>
          <w:spacing w:val="-53"/>
        </w:rPr>
        <w:t xml:space="preserve"> </w:t>
      </w:r>
      <w:r>
        <w:t>to their ecological benefits. They are more dense, less likely to move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have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much</w:t>
      </w:r>
      <w:r>
        <w:rPr>
          <w:spacing w:val="-2"/>
        </w:rPr>
        <w:t xml:space="preserve"> </w:t>
      </w:r>
      <w:r>
        <w:t>longer</w:t>
      </w:r>
      <w:r>
        <w:rPr>
          <w:spacing w:val="-1"/>
        </w:rPr>
        <w:t xml:space="preserve"> </w:t>
      </w:r>
      <w:r>
        <w:t>life</w:t>
      </w:r>
      <w:r>
        <w:rPr>
          <w:spacing w:val="-2"/>
        </w:rPr>
        <w:t xml:space="preserve"> </w:t>
      </w:r>
      <w:r>
        <w:t>span</w:t>
      </w:r>
      <w:r>
        <w:rPr>
          <w:spacing w:val="1"/>
        </w:rPr>
        <w:t xml:space="preserve"> </w:t>
      </w:r>
      <w:r>
        <w:t>than</w:t>
      </w:r>
      <w:r>
        <w:rPr>
          <w:spacing w:val="-2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exotic</w:t>
      </w:r>
      <w:r>
        <w:rPr>
          <w:spacing w:val="-2"/>
        </w:rPr>
        <w:t xml:space="preserve"> </w:t>
      </w:r>
      <w:r>
        <w:t>timber.</w:t>
      </w:r>
    </w:p>
    <w:p w14:paraId="63901D9C" w14:textId="77777777" w:rsidR="0040573D" w:rsidRDefault="0040573D">
      <w:pPr>
        <w:pStyle w:val="BodyText"/>
        <w:spacing w:before="4"/>
        <w:rPr>
          <w:sz w:val="17"/>
        </w:rPr>
      </w:pPr>
    </w:p>
    <w:p w14:paraId="2ACCD87E" w14:textId="77777777" w:rsidR="0040573D" w:rsidRDefault="000C5DF2">
      <w:pPr>
        <w:pStyle w:val="BodyText"/>
        <w:ind w:left="2673" w:right="1791"/>
      </w:pPr>
      <w:r>
        <w:t>Exotic species should not be used. They may only be</w:t>
      </w:r>
      <w:r>
        <w:t xml:space="preserve"> used when the</w:t>
      </w:r>
      <w:r>
        <w:rPr>
          <w:spacing w:val="1"/>
        </w:rPr>
        <w:t xml:space="preserve"> </w:t>
      </w:r>
      <w:r>
        <w:t>supply of native species is exhausted and there is a significant shortfall</w:t>
      </w:r>
      <w:r>
        <w:rPr>
          <w:spacing w:val="1"/>
        </w:rPr>
        <w:t xml:space="preserve"> </w:t>
      </w:r>
      <w:r>
        <w:t>in field timber supply. Willows, poplars and declared weed species shall</w:t>
      </w:r>
      <w:r>
        <w:rPr>
          <w:spacing w:val="-53"/>
        </w:rPr>
        <w:t xml:space="preserve"> </w:t>
      </w:r>
      <w:r>
        <w:t>not</w:t>
      </w:r>
      <w:r>
        <w:rPr>
          <w:spacing w:val="-2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used</w:t>
      </w:r>
      <w:r>
        <w:rPr>
          <w:spacing w:val="-2"/>
        </w:rPr>
        <w:t xml:space="preserve"> </w:t>
      </w:r>
      <w:r>
        <w:t>as large</w:t>
      </w:r>
      <w:r>
        <w:rPr>
          <w:spacing w:val="-1"/>
        </w:rPr>
        <w:t xml:space="preserve"> </w:t>
      </w:r>
      <w:r>
        <w:t>wood</w:t>
      </w:r>
      <w:r>
        <w:rPr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engineered</w:t>
      </w:r>
      <w:r>
        <w:rPr>
          <w:spacing w:val="-1"/>
        </w:rPr>
        <w:t xml:space="preserve"> </w:t>
      </w:r>
      <w:r>
        <w:t>log</w:t>
      </w:r>
      <w:r>
        <w:rPr>
          <w:spacing w:val="-2"/>
        </w:rPr>
        <w:t xml:space="preserve"> </w:t>
      </w:r>
      <w:r>
        <w:t>jams.</w:t>
      </w:r>
    </w:p>
    <w:p w14:paraId="0F9A260E" w14:textId="77777777" w:rsidR="0040573D" w:rsidRDefault="0040573D">
      <w:pPr>
        <w:pStyle w:val="BodyText"/>
        <w:spacing w:before="4"/>
        <w:rPr>
          <w:sz w:val="9"/>
        </w:rPr>
      </w:pPr>
    </w:p>
    <w:p w14:paraId="27B2971E" w14:textId="77777777" w:rsidR="0040573D" w:rsidRDefault="0040573D">
      <w:pPr>
        <w:rPr>
          <w:sz w:val="9"/>
        </w:r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095C1DF0" w14:textId="77777777" w:rsidR="0040573D" w:rsidRDefault="000C5DF2">
      <w:pPr>
        <w:pStyle w:val="Heading6"/>
        <w:spacing w:before="95"/>
        <w:ind w:right="-17"/>
      </w:pPr>
      <w:r>
        <w:t>Related information</w:t>
      </w:r>
      <w:r>
        <w:rPr>
          <w:spacing w:val="-53"/>
        </w:rPr>
        <w:t xml:space="preserve"> </w:t>
      </w:r>
      <w:r>
        <w:t>sources</w:t>
      </w:r>
    </w:p>
    <w:p w14:paraId="2DF530F8" w14:textId="77777777" w:rsidR="0040573D" w:rsidRDefault="000C5DF2">
      <w:pPr>
        <w:spacing w:before="94"/>
        <w:ind w:left="152" w:right="2246"/>
        <w:rPr>
          <w:sz w:val="20"/>
        </w:rPr>
      </w:pPr>
      <w:r>
        <w:br w:type="column"/>
      </w:r>
      <w:r>
        <w:rPr>
          <w:sz w:val="20"/>
        </w:rPr>
        <w:t xml:space="preserve">Crossman, M. and Simm, J. 2004, </w:t>
      </w:r>
      <w:r>
        <w:rPr>
          <w:i/>
          <w:sz w:val="20"/>
        </w:rPr>
        <w:t>Manual on the Use of Timber in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Coastal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and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River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Engineering</w:t>
      </w:r>
      <w:r>
        <w:rPr>
          <w:sz w:val="20"/>
        </w:rPr>
        <w:t>,</w:t>
      </w:r>
      <w:r>
        <w:rPr>
          <w:spacing w:val="-2"/>
          <w:sz w:val="20"/>
        </w:rPr>
        <w:t xml:space="preserve"> </w:t>
      </w:r>
      <w:r>
        <w:rPr>
          <w:sz w:val="20"/>
        </w:rPr>
        <w:t>Wallingford,</w:t>
      </w:r>
      <w:r>
        <w:rPr>
          <w:spacing w:val="-2"/>
          <w:sz w:val="20"/>
        </w:rPr>
        <w:t xml:space="preserve"> </w:t>
      </w:r>
      <w:r>
        <w:rPr>
          <w:sz w:val="20"/>
        </w:rPr>
        <w:t>England.</w:t>
      </w:r>
    </w:p>
    <w:p w14:paraId="32645716" w14:textId="77777777" w:rsidR="0040573D" w:rsidRDefault="0040573D">
      <w:pPr>
        <w:pStyle w:val="BodyText"/>
        <w:spacing w:before="4"/>
        <w:rPr>
          <w:sz w:val="17"/>
        </w:rPr>
      </w:pPr>
    </w:p>
    <w:p w14:paraId="4E6DBB49" w14:textId="77777777" w:rsidR="0040573D" w:rsidRDefault="000C5DF2">
      <w:pPr>
        <w:pStyle w:val="BodyText"/>
        <w:ind w:left="152"/>
      </w:pPr>
      <w:r>
        <w:t>CSIRO</w:t>
      </w:r>
      <w:r>
        <w:rPr>
          <w:spacing w:val="-7"/>
        </w:rPr>
        <w:t xml:space="preserve"> </w:t>
      </w:r>
      <w:r>
        <w:t>Forestry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Forestry</w:t>
      </w:r>
      <w:r>
        <w:rPr>
          <w:spacing w:val="-7"/>
        </w:rPr>
        <w:t xml:space="preserve"> </w:t>
      </w:r>
      <w:r>
        <w:t>Products:</w:t>
      </w:r>
      <w:r>
        <w:rPr>
          <w:spacing w:val="-7"/>
        </w:rPr>
        <w:t xml:space="preserve"> </w:t>
      </w:r>
      <w:hyperlink r:id="rId363">
        <w:r>
          <w:t>www.ffp.csiro.au.</w:t>
        </w:r>
      </w:hyperlink>
    </w:p>
    <w:p w14:paraId="62B6C69E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2482" w:space="40"/>
            <w:col w:w="8288"/>
          </w:cols>
        </w:sectPr>
      </w:pPr>
    </w:p>
    <w:p w14:paraId="18EE9935" w14:textId="77777777" w:rsidR="0040573D" w:rsidRDefault="000C5DF2">
      <w:pPr>
        <w:pStyle w:val="BodyText"/>
        <w:spacing w:before="2"/>
        <w:rPr>
          <w:sz w:val="9"/>
        </w:rPr>
      </w:pPr>
      <w:r>
        <w:pict w14:anchorId="05BF6D67">
          <v:shape id="docshape1101" o:spid="_x0000_s1574" type="#_x0000_t202" alt="" style="position:absolute;margin-left:17.7pt;margin-top:52.9pt;width:10.95pt;height:65.1pt;z-index:1609932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1DCC88C9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147838C2" w14:textId="77777777" w:rsidR="0040573D" w:rsidRDefault="000C5DF2">
      <w:pPr>
        <w:tabs>
          <w:tab w:val="left" w:pos="2674"/>
        </w:tabs>
        <w:spacing w:before="96"/>
        <w:ind w:left="601"/>
        <w:rPr>
          <w:sz w:val="20"/>
        </w:rPr>
      </w:pPr>
      <w:r>
        <w:rPr>
          <w:b/>
          <w:sz w:val="20"/>
        </w:rPr>
        <w:t>Approximate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cost</w:t>
      </w:r>
      <w:r>
        <w:rPr>
          <w:b/>
          <w:sz w:val="20"/>
        </w:rPr>
        <w:tab/>
      </w:r>
      <w:r>
        <w:rPr>
          <w:sz w:val="20"/>
        </w:rPr>
        <w:t>$500/piece.</w:t>
      </w:r>
    </w:p>
    <w:p w14:paraId="63262E49" w14:textId="77777777" w:rsidR="0040573D" w:rsidRDefault="0040573D">
      <w:pPr>
        <w:rPr>
          <w:sz w:val="20"/>
        </w:r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4ACA8F1E" w14:textId="77777777" w:rsidR="0040573D" w:rsidRDefault="0040573D">
      <w:pPr>
        <w:pStyle w:val="BodyText"/>
      </w:pPr>
    </w:p>
    <w:p w14:paraId="57E1619E" w14:textId="77777777" w:rsidR="0040573D" w:rsidRDefault="0040573D">
      <w:pPr>
        <w:pStyle w:val="BodyText"/>
      </w:pPr>
    </w:p>
    <w:p w14:paraId="7C6ABD91" w14:textId="77777777" w:rsidR="0040573D" w:rsidRDefault="0040573D">
      <w:pPr>
        <w:pStyle w:val="BodyText"/>
        <w:spacing w:before="5"/>
        <w:rPr>
          <w:sz w:val="23"/>
        </w:rPr>
      </w:pPr>
    </w:p>
    <w:p w14:paraId="25F75558" w14:textId="77777777" w:rsidR="0040573D" w:rsidRDefault="000C5DF2">
      <w:pPr>
        <w:pStyle w:val="Heading1"/>
        <w:numPr>
          <w:ilvl w:val="1"/>
          <w:numId w:val="50"/>
        </w:numPr>
        <w:tabs>
          <w:tab w:val="left" w:pos="2237"/>
        </w:tabs>
        <w:ind w:hanging="1070"/>
        <w:jc w:val="left"/>
        <w:rPr>
          <w:color w:val="016889"/>
        </w:rPr>
      </w:pPr>
      <w:bookmarkStart w:id="84" w:name="_bookmark84"/>
      <w:bookmarkEnd w:id="84"/>
      <w:r>
        <w:rPr>
          <w:color w:val="016889"/>
        </w:rPr>
        <w:t>GEOTEXTILE</w:t>
      </w:r>
      <w:r>
        <w:rPr>
          <w:color w:val="016889"/>
          <w:spacing w:val="-8"/>
        </w:rPr>
        <w:t xml:space="preserve"> </w:t>
      </w:r>
      <w:r>
        <w:rPr>
          <w:color w:val="016889"/>
        </w:rPr>
        <w:t>–</w:t>
      </w:r>
      <w:r>
        <w:rPr>
          <w:color w:val="016889"/>
          <w:spacing w:val="-8"/>
        </w:rPr>
        <w:t xml:space="preserve"> </w:t>
      </w:r>
      <w:r>
        <w:rPr>
          <w:color w:val="016889"/>
        </w:rPr>
        <w:t>FILTER</w:t>
      </w:r>
      <w:r>
        <w:rPr>
          <w:color w:val="016889"/>
          <w:spacing w:val="-7"/>
        </w:rPr>
        <w:t xml:space="preserve"> </w:t>
      </w:r>
      <w:r>
        <w:rPr>
          <w:color w:val="016889"/>
        </w:rPr>
        <w:t>FABRIC</w:t>
      </w:r>
    </w:p>
    <w:p w14:paraId="1C91D994" w14:textId="77777777" w:rsidR="0040573D" w:rsidRDefault="0040573D">
      <w:pPr>
        <w:sectPr w:rsidR="0040573D">
          <w:footerReference w:type="even" r:id="rId364"/>
          <w:footerReference w:type="default" r:id="rId365"/>
          <w:footerReference w:type="first" r:id="rId366"/>
          <w:pgSz w:w="11910" w:h="16840"/>
          <w:pgMar w:top="740" w:right="0" w:bottom="820" w:left="1100" w:header="549" w:footer="635" w:gutter="0"/>
          <w:pgNumType w:start="141"/>
          <w:cols w:space="720"/>
        </w:sectPr>
      </w:pPr>
    </w:p>
    <w:p w14:paraId="2254B69E" w14:textId="77777777" w:rsidR="0040573D" w:rsidRDefault="000C5DF2">
      <w:pPr>
        <w:spacing w:before="38"/>
        <w:ind w:left="1167" w:right="-9"/>
        <w:rPr>
          <w:b/>
          <w:sz w:val="20"/>
        </w:rPr>
      </w:pPr>
      <w:r>
        <w:rPr>
          <w:b/>
          <w:sz w:val="20"/>
        </w:rPr>
        <w:t>Applicable</w:t>
      </w:r>
      <w:r>
        <w:rPr>
          <w:b/>
          <w:spacing w:val="-10"/>
          <w:sz w:val="20"/>
        </w:rPr>
        <w:t xml:space="preserve"> </w:t>
      </w:r>
      <w:r>
        <w:rPr>
          <w:b/>
          <w:sz w:val="20"/>
        </w:rPr>
        <w:t>instream</w:t>
      </w:r>
      <w:r>
        <w:rPr>
          <w:b/>
          <w:spacing w:val="-52"/>
          <w:sz w:val="20"/>
        </w:rPr>
        <w:t xml:space="preserve"> </w:t>
      </w:r>
      <w:r>
        <w:rPr>
          <w:b/>
          <w:sz w:val="20"/>
        </w:rPr>
        <w:t>intervention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techniques</w:t>
      </w:r>
    </w:p>
    <w:p w14:paraId="26EE998D" w14:textId="77777777" w:rsidR="0040573D" w:rsidRDefault="0040573D">
      <w:pPr>
        <w:pStyle w:val="BodyText"/>
        <w:spacing w:before="3"/>
        <w:rPr>
          <w:b/>
          <w:sz w:val="28"/>
        </w:rPr>
      </w:pPr>
    </w:p>
    <w:p w14:paraId="2A857B02" w14:textId="77777777" w:rsidR="0040573D" w:rsidRDefault="000C5DF2">
      <w:pPr>
        <w:ind w:left="1167"/>
        <w:rPr>
          <w:b/>
          <w:sz w:val="20"/>
        </w:rPr>
      </w:pPr>
      <w:r>
        <w:rPr>
          <w:b/>
          <w:sz w:val="20"/>
        </w:rPr>
        <w:t>Purpose</w:t>
      </w:r>
    </w:p>
    <w:p w14:paraId="5DCCCBD3" w14:textId="77777777" w:rsidR="0040573D" w:rsidRDefault="0040573D">
      <w:pPr>
        <w:pStyle w:val="BodyText"/>
        <w:rPr>
          <w:b/>
          <w:sz w:val="22"/>
        </w:rPr>
      </w:pPr>
    </w:p>
    <w:p w14:paraId="14B43E2A" w14:textId="77777777" w:rsidR="0040573D" w:rsidRDefault="0040573D">
      <w:pPr>
        <w:pStyle w:val="BodyText"/>
        <w:rPr>
          <w:b/>
          <w:sz w:val="22"/>
        </w:rPr>
      </w:pPr>
    </w:p>
    <w:p w14:paraId="61C182EF" w14:textId="77777777" w:rsidR="0040573D" w:rsidRDefault="0040573D">
      <w:pPr>
        <w:pStyle w:val="BodyText"/>
        <w:rPr>
          <w:b/>
          <w:sz w:val="22"/>
        </w:rPr>
      </w:pPr>
    </w:p>
    <w:p w14:paraId="57C8F512" w14:textId="77777777" w:rsidR="0040573D" w:rsidRDefault="0040573D">
      <w:pPr>
        <w:pStyle w:val="BodyText"/>
        <w:rPr>
          <w:b/>
          <w:sz w:val="22"/>
        </w:rPr>
      </w:pPr>
    </w:p>
    <w:p w14:paraId="536EA31B" w14:textId="77777777" w:rsidR="0040573D" w:rsidRDefault="0040573D">
      <w:pPr>
        <w:pStyle w:val="BodyText"/>
        <w:rPr>
          <w:b/>
          <w:sz w:val="29"/>
        </w:rPr>
      </w:pPr>
    </w:p>
    <w:p w14:paraId="56742E68" w14:textId="77777777" w:rsidR="0040573D" w:rsidRDefault="000C5DF2">
      <w:pPr>
        <w:ind w:left="1167" w:right="92"/>
        <w:rPr>
          <w:b/>
          <w:sz w:val="20"/>
        </w:rPr>
      </w:pPr>
      <w:r>
        <w:rPr>
          <w:b/>
          <w:sz w:val="20"/>
        </w:rPr>
        <w:t>Materials selection</w:t>
      </w:r>
      <w:r>
        <w:rPr>
          <w:b/>
          <w:spacing w:val="-53"/>
          <w:sz w:val="20"/>
        </w:rPr>
        <w:t xml:space="preserve"> </w:t>
      </w:r>
      <w:r>
        <w:rPr>
          <w:b/>
          <w:sz w:val="20"/>
        </w:rPr>
        <w:t>and placement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criteria</w:t>
      </w:r>
    </w:p>
    <w:p w14:paraId="42251F54" w14:textId="77777777" w:rsidR="0040573D" w:rsidRDefault="000C5DF2">
      <w:pPr>
        <w:pStyle w:val="BodyText"/>
        <w:spacing w:before="37"/>
        <w:ind w:left="132"/>
      </w:pPr>
      <w:r>
        <w:br w:type="column"/>
        <w:t>Rock</w:t>
      </w:r>
      <w:r>
        <w:rPr>
          <w:spacing w:val="-3"/>
        </w:rPr>
        <w:t xml:space="preserve"> </w:t>
      </w:r>
      <w:r>
        <w:t>chutes</w:t>
      </w:r>
      <w:r>
        <w:rPr>
          <w:spacing w:val="-2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fill</w:t>
      </w:r>
    </w:p>
    <w:p w14:paraId="252FA14D" w14:textId="77777777" w:rsidR="0040573D" w:rsidRDefault="0040573D">
      <w:pPr>
        <w:pStyle w:val="BodyText"/>
        <w:rPr>
          <w:sz w:val="22"/>
        </w:rPr>
      </w:pPr>
    </w:p>
    <w:p w14:paraId="2F4BBAE6" w14:textId="77777777" w:rsidR="0040573D" w:rsidRDefault="0040573D">
      <w:pPr>
        <w:pStyle w:val="BodyText"/>
        <w:rPr>
          <w:sz w:val="22"/>
        </w:rPr>
      </w:pPr>
    </w:p>
    <w:p w14:paraId="074DDEAD" w14:textId="77777777" w:rsidR="0040573D" w:rsidRDefault="0040573D">
      <w:pPr>
        <w:pStyle w:val="BodyText"/>
        <w:spacing w:before="6"/>
        <w:rPr>
          <w:sz w:val="26"/>
        </w:rPr>
      </w:pPr>
    </w:p>
    <w:p w14:paraId="51645383" w14:textId="77777777" w:rsidR="0040573D" w:rsidRDefault="000C5DF2">
      <w:pPr>
        <w:pStyle w:val="BodyText"/>
        <w:spacing w:before="1"/>
        <w:ind w:left="132" w:right="5580"/>
      </w:pPr>
      <w:r>
        <w:rPr>
          <w:noProof/>
        </w:rPr>
        <w:drawing>
          <wp:anchor distT="0" distB="0" distL="0" distR="0" simplePos="0" relativeHeight="477458432" behindDoc="1" locked="0" layoutInCell="1" allowOverlap="1" wp14:anchorId="4D8C1718" wp14:editId="125EC40C">
            <wp:simplePos x="0" y="0"/>
            <wp:positionH relativeFrom="page">
              <wp:posOffset>4117850</wp:posOffset>
            </wp:positionH>
            <wp:positionV relativeFrom="paragraph">
              <wp:posOffset>-582215</wp:posOffset>
            </wp:positionV>
            <wp:extent cx="2216658" cy="1244345"/>
            <wp:effectExtent l="0" t="0" r="0" b="0"/>
            <wp:wrapNone/>
            <wp:docPr id="175" name="image1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154.jpeg"/>
                    <pic:cNvPicPr/>
                  </pic:nvPicPr>
                  <pic:blipFill>
                    <a:blip r:embed="rId3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6658" cy="1244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Geotextile</w:t>
      </w:r>
      <w:r>
        <w:rPr>
          <w:spacing w:val="7"/>
        </w:rPr>
        <w:t xml:space="preserve"> </w:t>
      </w:r>
      <w:r>
        <w:t>is</w:t>
      </w:r>
      <w:r>
        <w:rPr>
          <w:spacing w:val="6"/>
        </w:rPr>
        <w:t xml:space="preserve"> </w:t>
      </w:r>
      <w:r>
        <w:t>used</w:t>
      </w:r>
      <w:r>
        <w:rPr>
          <w:spacing w:val="8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a filter layer to prevent</w:t>
      </w:r>
      <w:r>
        <w:rPr>
          <w:spacing w:val="-53"/>
        </w:rPr>
        <w:t xml:space="preserve"> </w:t>
      </w:r>
      <w:r>
        <w:t>the movement of fine</w:t>
      </w:r>
      <w:r>
        <w:rPr>
          <w:spacing w:val="1"/>
        </w:rPr>
        <w:t xml:space="preserve"> </w:t>
      </w:r>
      <w:r>
        <w:t>soil</w:t>
      </w:r>
      <w:r>
        <w:rPr>
          <w:spacing w:val="-1"/>
        </w:rPr>
        <w:t xml:space="preserve"> </w:t>
      </w:r>
      <w:r>
        <w:t>materials</w:t>
      </w:r>
      <w:r>
        <w:rPr>
          <w:spacing w:val="-1"/>
        </w:rPr>
        <w:t xml:space="preserve"> </w:t>
      </w:r>
      <w:r>
        <w:t>through</w:t>
      </w:r>
    </w:p>
    <w:p w14:paraId="10E49911" w14:textId="77777777" w:rsidR="0040573D" w:rsidRDefault="000C5DF2">
      <w:pPr>
        <w:tabs>
          <w:tab w:val="left" w:pos="2276"/>
        </w:tabs>
        <w:ind w:left="132"/>
        <w:rPr>
          <w:b/>
          <w:sz w:val="18"/>
        </w:rPr>
      </w:pPr>
      <w:r>
        <w:rPr>
          <w:position w:val="10"/>
          <w:sz w:val="20"/>
        </w:rPr>
        <w:t>the</w:t>
      </w:r>
      <w:r>
        <w:rPr>
          <w:spacing w:val="-3"/>
          <w:position w:val="10"/>
          <w:sz w:val="20"/>
        </w:rPr>
        <w:t xml:space="preserve"> </w:t>
      </w:r>
      <w:r>
        <w:rPr>
          <w:position w:val="10"/>
          <w:sz w:val="20"/>
        </w:rPr>
        <w:t>rock</w:t>
      </w:r>
      <w:r>
        <w:rPr>
          <w:spacing w:val="-2"/>
          <w:position w:val="10"/>
          <w:sz w:val="20"/>
        </w:rPr>
        <w:t xml:space="preserve"> </w:t>
      </w:r>
      <w:r>
        <w:rPr>
          <w:position w:val="10"/>
          <w:sz w:val="20"/>
        </w:rPr>
        <w:t>matrix.</w:t>
      </w:r>
      <w:r>
        <w:rPr>
          <w:position w:val="10"/>
          <w:sz w:val="20"/>
        </w:rPr>
        <w:tab/>
      </w:r>
      <w:r>
        <w:rPr>
          <w:b/>
          <w:sz w:val="18"/>
        </w:rPr>
        <w:t>Application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of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geotextiles</w:t>
      </w:r>
    </w:p>
    <w:p w14:paraId="2CD0D7CD" w14:textId="77777777" w:rsidR="0040573D" w:rsidRDefault="000C5DF2">
      <w:pPr>
        <w:spacing w:before="1"/>
        <w:ind w:left="2276"/>
        <w:rPr>
          <w:sz w:val="18"/>
        </w:rPr>
      </w:pPr>
      <w:r>
        <w:rPr>
          <w:sz w:val="18"/>
        </w:rPr>
        <w:t>(Source:</w:t>
      </w:r>
      <w:r>
        <w:rPr>
          <w:spacing w:val="-1"/>
          <w:sz w:val="18"/>
        </w:rPr>
        <w:t xml:space="preserve"> </w:t>
      </w:r>
      <w:r>
        <w:rPr>
          <w:sz w:val="18"/>
        </w:rPr>
        <w:t>Geotextile Supplies</w:t>
      </w:r>
      <w:r>
        <w:rPr>
          <w:spacing w:val="-1"/>
          <w:sz w:val="18"/>
        </w:rPr>
        <w:t xml:space="preserve"> </w:t>
      </w:r>
      <w:r>
        <w:rPr>
          <w:sz w:val="18"/>
        </w:rPr>
        <w:t>and</w:t>
      </w:r>
      <w:r>
        <w:rPr>
          <w:spacing w:val="-1"/>
          <w:sz w:val="18"/>
        </w:rPr>
        <w:t xml:space="preserve"> </w:t>
      </w:r>
      <w:r>
        <w:rPr>
          <w:sz w:val="18"/>
        </w:rPr>
        <w:t>Engineering)</w:t>
      </w:r>
    </w:p>
    <w:p w14:paraId="62F396E8" w14:textId="77777777" w:rsidR="0040573D" w:rsidRDefault="000C5DF2">
      <w:pPr>
        <w:pStyle w:val="BodyText"/>
        <w:spacing w:before="95" w:line="448" w:lineRule="auto"/>
        <w:ind w:left="132" w:right="1523"/>
      </w:pPr>
      <w:r>
        <w:t>Geotextiles should be 100% insect, rodent, mildew and rot resistant.</w:t>
      </w:r>
      <w:r>
        <w:rPr>
          <w:spacing w:val="-53"/>
        </w:rPr>
        <w:t xml:space="preserve"> </w:t>
      </w:r>
      <w:r>
        <w:t>Geotextiles</w:t>
      </w:r>
      <w:r>
        <w:rPr>
          <w:spacing w:val="-4"/>
        </w:rPr>
        <w:t xml:space="preserve"> </w:t>
      </w:r>
      <w:r>
        <w:t>should</w:t>
      </w:r>
      <w:r>
        <w:rPr>
          <w:spacing w:val="-2"/>
        </w:rPr>
        <w:t xml:space="preserve"> </w:t>
      </w:r>
      <w:r>
        <w:t>meet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physical</w:t>
      </w:r>
      <w:r>
        <w:rPr>
          <w:spacing w:val="-3"/>
        </w:rPr>
        <w:t xml:space="preserve"> </w:t>
      </w:r>
      <w:r>
        <w:t>requirements</w:t>
      </w:r>
      <w:r>
        <w:rPr>
          <w:spacing w:val="-2"/>
        </w:rPr>
        <w:t xml:space="preserve"> </w:t>
      </w:r>
      <w:r>
        <w:t>specified</w:t>
      </w:r>
      <w:r>
        <w:rPr>
          <w:spacing w:val="-2"/>
        </w:rPr>
        <w:t xml:space="preserve"> </w:t>
      </w:r>
      <w:r>
        <w:t>below.</w:t>
      </w:r>
    </w:p>
    <w:p w14:paraId="35F12E67" w14:textId="77777777" w:rsidR="0040573D" w:rsidRDefault="000C5DF2">
      <w:pPr>
        <w:pStyle w:val="BodyText"/>
        <w:spacing w:before="1"/>
        <w:ind w:left="132" w:right="1423"/>
      </w:pPr>
      <w:r>
        <w:t>Geotextiles should be loosely laid (not stretched) in such a manner to</w:t>
      </w:r>
      <w:r>
        <w:rPr>
          <w:spacing w:val="-53"/>
        </w:rPr>
        <w:t xml:space="preserve"> </w:t>
      </w:r>
      <w:r>
        <w:t>avoid</w:t>
      </w:r>
      <w:r>
        <w:rPr>
          <w:spacing w:val="-2"/>
        </w:rPr>
        <w:t xml:space="preserve"> </w:t>
      </w:r>
      <w:r>
        <w:t>rupture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cloth.</w:t>
      </w:r>
    </w:p>
    <w:p w14:paraId="008E0362" w14:textId="77777777" w:rsidR="0040573D" w:rsidRDefault="0040573D">
      <w:pPr>
        <w:pStyle w:val="BodyText"/>
        <w:spacing w:before="4"/>
        <w:rPr>
          <w:sz w:val="17"/>
        </w:rPr>
      </w:pPr>
    </w:p>
    <w:p w14:paraId="63247189" w14:textId="77777777" w:rsidR="0040573D" w:rsidRDefault="000C5DF2">
      <w:pPr>
        <w:pStyle w:val="BodyText"/>
        <w:ind w:left="132" w:right="1323"/>
      </w:pPr>
      <w:r>
        <w:t>The Geotextiles should be anchored in place with “U” shaped securing</w:t>
      </w:r>
      <w:r>
        <w:rPr>
          <w:spacing w:val="-53"/>
        </w:rPr>
        <w:t xml:space="preserve"> </w:t>
      </w:r>
      <w:r>
        <w:t>pins</w:t>
      </w:r>
      <w:r>
        <w:rPr>
          <w:spacing w:val="-2"/>
        </w:rPr>
        <w:t xml:space="preserve"> </w:t>
      </w:r>
      <w:r>
        <w:t>placed</w:t>
      </w:r>
      <w:r>
        <w:rPr>
          <w:spacing w:val="-1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2</w:t>
      </w:r>
      <w:r>
        <w:rPr>
          <w:spacing w:val="-1"/>
        </w:rPr>
        <w:t xml:space="preserve"> </w:t>
      </w:r>
      <w:r>
        <w:t>m</w:t>
      </w:r>
      <w:r>
        <w:rPr>
          <w:spacing w:val="-2"/>
        </w:rPr>
        <w:t xml:space="preserve"> </w:t>
      </w:r>
      <w:r>
        <w:t>intervals.</w:t>
      </w:r>
    </w:p>
    <w:p w14:paraId="082471AF" w14:textId="77777777" w:rsidR="0040573D" w:rsidRDefault="0040573D">
      <w:pPr>
        <w:pStyle w:val="BodyText"/>
        <w:spacing w:before="5"/>
        <w:rPr>
          <w:sz w:val="17"/>
        </w:rPr>
      </w:pPr>
    </w:p>
    <w:p w14:paraId="792A0E81" w14:textId="77777777" w:rsidR="0040573D" w:rsidRDefault="000C5DF2">
      <w:pPr>
        <w:pStyle w:val="BodyText"/>
        <w:ind w:left="131" w:right="1646"/>
      </w:pPr>
      <w:r>
        <w:t>Overlaps of the Geotextiles should be 500 mm, and have the uphill</w:t>
      </w:r>
      <w:r>
        <w:rPr>
          <w:spacing w:val="-53"/>
        </w:rPr>
        <w:t xml:space="preserve"> </w:t>
      </w:r>
      <w:r>
        <w:t>layer</w:t>
      </w:r>
      <w:r>
        <w:rPr>
          <w:spacing w:val="-2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top.</w:t>
      </w:r>
    </w:p>
    <w:p w14:paraId="5D7B5316" w14:textId="77777777" w:rsidR="0040573D" w:rsidRDefault="0040573D">
      <w:pPr>
        <w:pStyle w:val="BodyText"/>
        <w:spacing w:before="4"/>
        <w:rPr>
          <w:sz w:val="17"/>
        </w:rPr>
      </w:pPr>
    </w:p>
    <w:p w14:paraId="5F2F664E" w14:textId="77777777" w:rsidR="0040573D" w:rsidRDefault="000C5DF2">
      <w:pPr>
        <w:pStyle w:val="BodyText"/>
        <w:spacing w:before="1"/>
        <w:ind w:left="131" w:right="1491"/>
      </w:pPr>
      <w:r>
        <w:t>Full rolls of Geotextiles should be used wherever possible in order to</w:t>
      </w:r>
      <w:r>
        <w:rPr>
          <w:spacing w:val="-53"/>
        </w:rPr>
        <w:t xml:space="preserve"> </w:t>
      </w:r>
      <w:r>
        <w:t>minimise</w:t>
      </w:r>
      <w:r>
        <w:rPr>
          <w:spacing w:val="-2"/>
        </w:rPr>
        <w:t xml:space="preserve"> </w:t>
      </w:r>
      <w:r>
        <w:t>overlaps.</w:t>
      </w:r>
    </w:p>
    <w:p w14:paraId="3874AD15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3069" w:space="40"/>
            <w:col w:w="7701"/>
          </w:cols>
        </w:sectPr>
      </w:pPr>
    </w:p>
    <w:p w14:paraId="6F20C3EF" w14:textId="77777777" w:rsidR="0040573D" w:rsidRDefault="0040573D">
      <w:pPr>
        <w:pStyle w:val="BodyText"/>
        <w:spacing w:before="2"/>
        <w:rPr>
          <w:sz w:val="9"/>
        </w:rPr>
      </w:pPr>
    </w:p>
    <w:p w14:paraId="5709A8B3" w14:textId="77777777" w:rsidR="0040573D" w:rsidRDefault="000C5DF2">
      <w:pPr>
        <w:pStyle w:val="BodyText"/>
        <w:tabs>
          <w:tab w:val="left" w:pos="3240"/>
        </w:tabs>
        <w:spacing w:before="95"/>
        <w:ind w:left="3239" w:right="1868" w:hanging="2074"/>
      </w:pPr>
      <w:r>
        <w:rPr>
          <w:b/>
        </w:rPr>
        <w:t>Specification</w:t>
      </w:r>
      <w:r>
        <w:rPr>
          <w:b/>
        </w:rPr>
        <w:tab/>
      </w:r>
      <w:r>
        <w:rPr>
          <w:b/>
        </w:rPr>
        <w:tab/>
      </w:r>
      <w:r>
        <w:t>Physical requirements for non-woven, n</w:t>
      </w:r>
      <w:r>
        <w:t>eedle punched polyester</w:t>
      </w:r>
      <w:r>
        <w:rPr>
          <w:spacing w:val="-53"/>
        </w:rPr>
        <w:t xml:space="preserve"> </w:t>
      </w:r>
      <w:r>
        <w:t>geotextile</w:t>
      </w:r>
      <w:r>
        <w:rPr>
          <w:spacing w:val="-2"/>
        </w:rPr>
        <w:t xml:space="preserve"> </w:t>
      </w:r>
      <w:r>
        <w:t>fabric</w:t>
      </w:r>
      <w:r>
        <w:rPr>
          <w:spacing w:val="-1"/>
        </w:rPr>
        <w:t xml:space="preserve"> </w:t>
      </w:r>
      <w:r>
        <w:t>used</w:t>
      </w:r>
      <w:r>
        <w:rPr>
          <w:spacing w:val="-1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rock</w:t>
      </w:r>
      <w:r>
        <w:rPr>
          <w:spacing w:val="-2"/>
        </w:rPr>
        <w:t xml:space="preserve"> </w:t>
      </w:r>
      <w:r>
        <w:t>chute</w:t>
      </w:r>
      <w:r>
        <w:rPr>
          <w:spacing w:val="-2"/>
        </w:rPr>
        <w:t xml:space="preserve"> </w:t>
      </w:r>
      <w:r>
        <w:t>construction:</w:t>
      </w:r>
    </w:p>
    <w:p w14:paraId="2899C50D" w14:textId="77777777" w:rsidR="0040573D" w:rsidRDefault="0040573D">
      <w:pPr>
        <w:pStyle w:val="BodyText"/>
        <w:spacing w:before="10"/>
        <w:rPr>
          <w:sz w:val="19"/>
        </w:rPr>
      </w:pPr>
    </w:p>
    <w:tbl>
      <w:tblPr>
        <w:tblW w:w="0" w:type="auto"/>
        <w:tblInd w:w="321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38"/>
        <w:gridCol w:w="902"/>
        <w:gridCol w:w="1843"/>
        <w:gridCol w:w="1748"/>
      </w:tblGrid>
      <w:tr w:rsidR="0040573D" w14:paraId="37A7E265" w14:textId="77777777">
        <w:trPr>
          <w:trHeight w:val="601"/>
        </w:trPr>
        <w:tc>
          <w:tcPr>
            <w:tcW w:w="2038" w:type="dxa"/>
            <w:tcBorders>
              <w:bottom w:val="single" w:sz="2" w:space="0" w:color="000000"/>
            </w:tcBorders>
          </w:tcPr>
          <w:p w14:paraId="2E295E63" w14:textId="77777777" w:rsidR="0040573D" w:rsidRDefault="000C5DF2">
            <w:pPr>
              <w:pStyle w:val="TableParagraph"/>
              <w:spacing w:before="44"/>
              <w:ind w:left="29"/>
              <w:rPr>
                <w:b/>
                <w:sz w:val="20"/>
              </w:rPr>
            </w:pPr>
            <w:r>
              <w:rPr>
                <w:b/>
                <w:sz w:val="20"/>
              </w:rPr>
              <w:t>Test</w:t>
            </w:r>
          </w:p>
        </w:tc>
        <w:tc>
          <w:tcPr>
            <w:tcW w:w="902" w:type="dxa"/>
            <w:tcBorders>
              <w:bottom w:val="single" w:sz="2" w:space="0" w:color="000000"/>
            </w:tcBorders>
          </w:tcPr>
          <w:p w14:paraId="0416CD91" w14:textId="77777777" w:rsidR="0040573D" w:rsidRDefault="000C5DF2">
            <w:pPr>
              <w:pStyle w:val="TableParagraph"/>
              <w:spacing w:before="44"/>
              <w:ind w:left="150"/>
              <w:rPr>
                <w:b/>
                <w:sz w:val="20"/>
              </w:rPr>
            </w:pPr>
            <w:r>
              <w:rPr>
                <w:b/>
                <w:sz w:val="20"/>
              </w:rPr>
              <w:t>Unit</w:t>
            </w:r>
          </w:p>
        </w:tc>
        <w:tc>
          <w:tcPr>
            <w:tcW w:w="1843" w:type="dxa"/>
            <w:tcBorders>
              <w:bottom w:val="single" w:sz="2" w:space="0" w:color="000000"/>
            </w:tcBorders>
          </w:tcPr>
          <w:p w14:paraId="79D8DFBB" w14:textId="77777777" w:rsidR="0040573D" w:rsidRDefault="000C5DF2">
            <w:pPr>
              <w:pStyle w:val="TableParagraph"/>
              <w:spacing w:before="44"/>
              <w:ind w:left="147"/>
              <w:rPr>
                <w:b/>
                <w:sz w:val="20"/>
              </w:rPr>
            </w:pPr>
            <w:r>
              <w:rPr>
                <w:b/>
                <w:sz w:val="20"/>
              </w:rPr>
              <w:t>Standard</w:t>
            </w:r>
          </w:p>
        </w:tc>
        <w:tc>
          <w:tcPr>
            <w:tcW w:w="1748" w:type="dxa"/>
            <w:tcBorders>
              <w:bottom w:val="single" w:sz="2" w:space="0" w:color="000000"/>
            </w:tcBorders>
          </w:tcPr>
          <w:p w14:paraId="100C01A5" w14:textId="77777777" w:rsidR="0040573D" w:rsidRDefault="000C5DF2">
            <w:pPr>
              <w:pStyle w:val="TableParagraph"/>
              <w:spacing w:before="44"/>
              <w:ind w:left="162" w:right="421" w:hanging="2"/>
              <w:rPr>
                <w:b/>
                <w:sz w:val="20"/>
              </w:rPr>
            </w:pPr>
            <w:r>
              <w:rPr>
                <w:b/>
                <w:sz w:val="20"/>
              </w:rPr>
              <w:t>Minimum</w:t>
            </w:r>
            <w:r>
              <w:rPr>
                <w:b/>
                <w:spacing w:val="1"/>
                <w:sz w:val="20"/>
              </w:rPr>
              <w:t xml:space="preserve"> </w:t>
            </w:r>
            <w:r>
              <w:rPr>
                <w:b/>
                <w:spacing w:val="-1"/>
                <w:sz w:val="20"/>
              </w:rPr>
              <w:t>requirement</w:t>
            </w:r>
          </w:p>
        </w:tc>
      </w:tr>
      <w:tr w:rsidR="0040573D" w14:paraId="5BE69033" w14:textId="77777777">
        <w:trPr>
          <w:trHeight w:val="555"/>
        </w:trPr>
        <w:tc>
          <w:tcPr>
            <w:tcW w:w="2038" w:type="dxa"/>
            <w:tcBorders>
              <w:top w:val="single" w:sz="2" w:space="0" w:color="000000"/>
              <w:bottom w:val="single" w:sz="2" w:space="0" w:color="000000"/>
            </w:tcBorders>
          </w:tcPr>
          <w:p w14:paraId="3EA51329" w14:textId="77777777" w:rsidR="0040573D" w:rsidRDefault="000C5DF2">
            <w:pPr>
              <w:pStyle w:val="TableParagraph"/>
              <w:ind w:left="29" w:right="466"/>
              <w:rPr>
                <w:sz w:val="20"/>
              </w:rPr>
            </w:pPr>
            <w:r>
              <w:rPr>
                <w:sz w:val="20"/>
              </w:rPr>
              <w:t>Wide strip tensile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strength</w:t>
            </w:r>
          </w:p>
        </w:tc>
        <w:tc>
          <w:tcPr>
            <w:tcW w:w="902" w:type="dxa"/>
            <w:tcBorders>
              <w:top w:val="single" w:sz="2" w:space="0" w:color="000000"/>
              <w:bottom w:val="single" w:sz="2" w:space="0" w:color="000000"/>
            </w:tcBorders>
          </w:tcPr>
          <w:p w14:paraId="5DDCD6E5" w14:textId="77777777" w:rsidR="0040573D" w:rsidRDefault="000C5DF2">
            <w:pPr>
              <w:pStyle w:val="TableParagraph"/>
              <w:spacing w:line="228" w:lineRule="exact"/>
              <w:ind w:left="151"/>
              <w:rPr>
                <w:sz w:val="20"/>
              </w:rPr>
            </w:pPr>
            <w:r>
              <w:rPr>
                <w:sz w:val="20"/>
              </w:rPr>
              <w:t>KN/m</w:t>
            </w:r>
          </w:p>
        </w:tc>
        <w:tc>
          <w:tcPr>
            <w:tcW w:w="1843" w:type="dxa"/>
            <w:tcBorders>
              <w:top w:val="single" w:sz="2" w:space="0" w:color="000000"/>
              <w:bottom w:val="single" w:sz="2" w:space="0" w:color="000000"/>
            </w:tcBorders>
          </w:tcPr>
          <w:p w14:paraId="7C2D0892" w14:textId="77777777" w:rsidR="0040573D" w:rsidRDefault="000C5DF2">
            <w:pPr>
              <w:pStyle w:val="TableParagraph"/>
              <w:spacing w:line="228" w:lineRule="exact"/>
              <w:ind w:left="149"/>
              <w:rPr>
                <w:sz w:val="20"/>
              </w:rPr>
            </w:pPr>
            <w:r>
              <w:rPr>
                <w:sz w:val="20"/>
              </w:rPr>
              <w:t>AS3706.2</w:t>
            </w:r>
          </w:p>
        </w:tc>
        <w:tc>
          <w:tcPr>
            <w:tcW w:w="1748" w:type="dxa"/>
            <w:tcBorders>
              <w:top w:val="single" w:sz="2" w:space="0" w:color="000000"/>
              <w:bottom w:val="single" w:sz="2" w:space="0" w:color="000000"/>
            </w:tcBorders>
          </w:tcPr>
          <w:p w14:paraId="66AED321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40573D" w14:paraId="6AB66698" w14:textId="77777777">
        <w:trPr>
          <w:trHeight w:val="326"/>
        </w:trPr>
        <w:tc>
          <w:tcPr>
            <w:tcW w:w="2038" w:type="dxa"/>
            <w:tcBorders>
              <w:top w:val="single" w:sz="2" w:space="0" w:color="000000"/>
              <w:bottom w:val="single" w:sz="2" w:space="0" w:color="000000"/>
            </w:tcBorders>
          </w:tcPr>
          <w:p w14:paraId="3736CDFE" w14:textId="77777777" w:rsidR="0040573D" w:rsidRDefault="000C5DF2">
            <w:pPr>
              <w:pStyle w:val="TableParagraph"/>
              <w:spacing w:line="227" w:lineRule="exact"/>
              <w:ind w:left="31"/>
              <w:rPr>
                <w:sz w:val="20"/>
              </w:rPr>
            </w:pPr>
            <w:r>
              <w:rPr>
                <w:sz w:val="20"/>
              </w:rPr>
              <w:t>Elongation</w:t>
            </w:r>
          </w:p>
        </w:tc>
        <w:tc>
          <w:tcPr>
            <w:tcW w:w="902" w:type="dxa"/>
            <w:tcBorders>
              <w:top w:val="single" w:sz="2" w:space="0" w:color="000000"/>
              <w:bottom w:val="single" w:sz="2" w:space="0" w:color="000000"/>
            </w:tcBorders>
          </w:tcPr>
          <w:p w14:paraId="4C895E77" w14:textId="77777777" w:rsidR="0040573D" w:rsidRDefault="000C5DF2">
            <w:pPr>
              <w:pStyle w:val="TableParagraph"/>
              <w:spacing w:line="227" w:lineRule="exact"/>
              <w:ind w:left="153"/>
              <w:rPr>
                <w:sz w:val="20"/>
              </w:rPr>
            </w:pPr>
            <w:r>
              <w:rPr>
                <w:sz w:val="20"/>
              </w:rPr>
              <w:t>%</w:t>
            </w:r>
          </w:p>
        </w:tc>
        <w:tc>
          <w:tcPr>
            <w:tcW w:w="1843" w:type="dxa"/>
            <w:tcBorders>
              <w:top w:val="single" w:sz="2" w:space="0" w:color="000000"/>
              <w:bottom w:val="single" w:sz="2" w:space="0" w:color="000000"/>
            </w:tcBorders>
          </w:tcPr>
          <w:p w14:paraId="4CF9E93A" w14:textId="77777777" w:rsidR="0040573D" w:rsidRDefault="000C5DF2">
            <w:pPr>
              <w:pStyle w:val="TableParagraph"/>
              <w:spacing w:line="227" w:lineRule="exact"/>
              <w:ind w:left="152"/>
              <w:rPr>
                <w:sz w:val="20"/>
              </w:rPr>
            </w:pPr>
            <w:r>
              <w:rPr>
                <w:sz w:val="20"/>
              </w:rPr>
              <w:t>AS3706.2</w:t>
            </w:r>
          </w:p>
        </w:tc>
        <w:tc>
          <w:tcPr>
            <w:tcW w:w="1748" w:type="dxa"/>
            <w:tcBorders>
              <w:top w:val="single" w:sz="2" w:space="0" w:color="000000"/>
              <w:bottom w:val="single" w:sz="2" w:space="0" w:color="000000"/>
            </w:tcBorders>
          </w:tcPr>
          <w:p w14:paraId="2A75226D" w14:textId="77777777" w:rsidR="0040573D" w:rsidRDefault="000C5DF2">
            <w:pPr>
              <w:pStyle w:val="TableParagraph"/>
              <w:spacing w:line="227" w:lineRule="exact"/>
              <w:ind w:right="583"/>
              <w:jc w:val="right"/>
              <w:rPr>
                <w:sz w:val="20"/>
              </w:rPr>
            </w:pPr>
            <w:r>
              <w:rPr>
                <w:sz w:val="20"/>
              </w:rPr>
              <w:t>50%</w:t>
            </w:r>
          </w:p>
        </w:tc>
      </w:tr>
      <w:tr w:rsidR="0040573D" w14:paraId="0DA7EA33" w14:textId="77777777">
        <w:trPr>
          <w:trHeight w:val="326"/>
        </w:trPr>
        <w:tc>
          <w:tcPr>
            <w:tcW w:w="2038" w:type="dxa"/>
            <w:tcBorders>
              <w:top w:val="single" w:sz="2" w:space="0" w:color="000000"/>
              <w:bottom w:val="single" w:sz="2" w:space="0" w:color="000000"/>
            </w:tcBorders>
          </w:tcPr>
          <w:p w14:paraId="728ABB7E" w14:textId="77777777" w:rsidR="0040573D" w:rsidRDefault="000C5DF2">
            <w:pPr>
              <w:pStyle w:val="TableParagraph"/>
              <w:spacing w:line="227" w:lineRule="exact"/>
              <w:ind w:left="31"/>
              <w:rPr>
                <w:sz w:val="20"/>
              </w:rPr>
            </w:pPr>
            <w:r>
              <w:rPr>
                <w:sz w:val="20"/>
              </w:rPr>
              <w:t>CBR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burst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strength</w:t>
            </w:r>
          </w:p>
        </w:tc>
        <w:tc>
          <w:tcPr>
            <w:tcW w:w="902" w:type="dxa"/>
            <w:tcBorders>
              <w:top w:val="single" w:sz="2" w:space="0" w:color="000000"/>
              <w:bottom w:val="single" w:sz="2" w:space="0" w:color="000000"/>
            </w:tcBorders>
          </w:tcPr>
          <w:p w14:paraId="4F47CEA7" w14:textId="77777777" w:rsidR="0040573D" w:rsidRDefault="000C5DF2">
            <w:pPr>
              <w:pStyle w:val="TableParagraph"/>
              <w:spacing w:line="227" w:lineRule="exact"/>
              <w:ind w:left="153"/>
              <w:rPr>
                <w:sz w:val="20"/>
              </w:rPr>
            </w:pPr>
            <w:r>
              <w:rPr>
                <w:sz w:val="20"/>
              </w:rPr>
              <w:t>N</w:t>
            </w:r>
          </w:p>
        </w:tc>
        <w:tc>
          <w:tcPr>
            <w:tcW w:w="1843" w:type="dxa"/>
            <w:tcBorders>
              <w:top w:val="single" w:sz="2" w:space="0" w:color="000000"/>
              <w:bottom w:val="single" w:sz="2" w:space="0" w:color="000000"/>
            </w:tcBorders>
          </w:tcPr>
          <w:p w14:paraId="10CFBC81" w14:textId="77777777" w:rsidR="0040573D" w:rsidRDefault="000C5DF2">
            <w:pPr>
              <w:pStyle w:val="TableParagraph"/>
              <w:spacing w:line="227" w:lineRule="exact"/>
              <w:ind w:left="150"/>
              <w:rPr>
                <w:sz w:val="20"/>
              </w:rPr>
            </w:pPr>
            <w:r>
              <w:rPr>
                <w:sz w:val="20"/>
              </w:rPr>
              <w:t>AS3706.4</w:t>
            </w:r>
          </w:p>
        </w:tc>
        <w:tc>
          <w:tcPr>
            <w:tcW w:w="1748" w:type="dxa"/>
            <w:tcBorders>
              <w:top w:val="single" w:sz="2" w:space="0" w:color="000000"/>
              <w:bottom w:val="single" w:sz="2" w:space="0" w:color="000000"/>
            </w:tcBorders>
          </w:tcPr>
          <w:p w14:paraId="0C7F608E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40573D" w14:paraId="4A78B7CF" w14:textId="77777777">
        <w:trPr>
          <w:trHeight w:val="555"/>
        </w:trPr>
        <w:tc>
          <w:tcPr>
            <w:tcW w:w="2038" w:type="dxa"/>
            <w:tcBorders>
              <w:top w:val="single" w:sz="2" w:space="0" w:color="000000"/>
              <w:bottom w:val="single" w:sz="2" w:space="0" w:color="000000"/>
            </w:tcBorders>
          </w:tcPr>
          <w:p w14:paraId="7DD06C5B" w14:textId="77777777" w:rsidR="0040573D" w:rsidRDefault="000C5DF2">
            <w:pPr>
              <w:pStyle w:val="TableParagraph"/>
              <w:ind w:left="31" w:right="541"/>
              <w:rPr>
                <w:sz w:val="20"/>
              </w:rPr>
            </w:pPr>
            <w:r>
              <w:rPr>
                <w:sz w:val="20"/>
              </w:rPr>
              <w:t>Trapezoidal tear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strength</w:t>
            </w:r>
          </w:p>
        </w:tc>
        <w:tc>
          <w:tcPr>
            <w:tcW w:w="902" w:type="dxa"/>
            <w:tcBorders>
              <w:top w:val="single" w:sz="2" w:space="0" w:color="000000"/>
              <w:bottom w:val="single" w:sz="2" w:space="0" w:color="000000"/>
            </w:tcBorders>
          </w:tcPr>
          <w:p w14:paraId="3FD9EA5A" w14:textId="77777777" w:rsidR="0040573D" w:rsidRDefault="000C5DF2">
            <w:pPr>
              <w:pStyle w:val="TableParagraph"/>
              <w:spacing w:line="227" w:lineRule="exact"/>
              <w:ind w:left="153"/>
              <w:rPr>
                <w:sz w:val="20"/>
              </w:rPr>
            </w:pPr>
            <w:r>
              <w:rPr>
                <w:sz w:val="20"/>
              </w:rPr>
              <w:t>N</w:t>
            </w:r>
          </w:p>
        </w:tc>
        <w:tc>
          <w:tcPr>
            <w:tcW w:w="1843" w:type="dxa"/>
            <w:tcBorders>
              <w:top w:val="single" w:sz="2" w:space="0" w:color="000000"/>
              <w:bottom w:val="single" w:sz="2" w:space="0" w:color="000000"/>
            </w:tcBorders>
          </w:tcPr>
          <w:p w14:paraId="26004BF3" w14:textId="77777777" w:rsidR="0040573D" w:rsidRDefault="000C5DF2">
            <w:pPr>
              <w:pStyle w:val="TableParagraph"/>
              <w:spacing w:line="227" w:lineRule="exact"/>
              <w:ind w:left="150"/>
              <w:rPr>
                <w:sz w:val="20"/>
              </w:rPr>
            </w:pPr>
            <w:r>
              <w:rPr>
                <w:sz w:val="20"/>
              </w:rPr>
              <w:t>AS3706.3</w:t>
            </w:r>
          </w:p>
        </w:tc>
        <w:tc>
          <w:tcPr>
            <w:tcW w:w="1748" w:type="dxa"/>
            <w:tcBorders>
              <w:top w:val="single" w:sz="2" w:space="0" w:color="000000"/>
              <w:bottom w:val="single" w:sz="2" w:space="0" w:color="000000"/>
            </w:tcBorders>
          </w:tcPr>
          <w:p w14:paraId="746E672A" w14:textId="77777777" w:rsidR="0040573D" w:rsidRDefault="000C5DF2">
            <w:pPr>
              <w:pStyle w:val="TableParagraph"/>
              <w:spacing w:line="227" w:lineRule="exact"/>
              <w:ind w:right="586"/>
              <w:jc w:val="right"/>
              <w:rPr>
                <w:sz w:val="20"/>
              </w:rPr>
            </w:pPr>
            <w:r>
              <w:rPr>
                <w:sz w:val="20"/>
              </w:rPr>
              <w:t>200</w:t>
            </w:r>
          </w:p>
        </w:tc>
      </w:tr>
      <w:tr w:rsidR="0040573D" w14:paraId="0D2113EF" w14:textId="77777777">
        <w:trPr>
          <w:trHeight w:val="263"/>
        </w:trPr>
        <w:tc>
          <w:tcPr>
            <w:tcW w:w="2038" w:type="dxa"/>
            <w:tcBorders>
              <w:top w:val="single" w:sz="2" w:space="0" w:color="000000"/>
            </w:tcBorders>
          </w:tcPr>
          <w:p w14:paraId="14305C4A" w14:textId="77777777" w:rsidR="0040573D" w:rsidRDefault="000C5DF2">
            <w:pPr>
              <w:pStyle w:val="TableParagraph"/>
              <w:spacing w:line="227" w:lineRule="exact"/>
              <w:ind w:left="31"/>
              <w:rPr>
                <w:sz w:val="20"/>
              </w:rPr>
            </w:pPr>
            <w:r>
              <w:rPr>
                <w:sz w:val="20"/>
              </w:rPr>
              <w:t>Pore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size</w:t>
            </w:r>
          </w:p>
        </w:tc>
        <w:tc>
          <w:tcPr>
            <w:tcW w:w="902" w:type="dxa"/>
            <w:tcBorders>
              <w:top w:val="single" w:sz="2" w:space="0" w:color="000000"/>
            </w:tcBorders>
          </w:tcPr>
          <w:p w14:paraId="1E513F6D" w14:textId="77777777" w:rsidR="0040573D" w:rsidRDefault="000C5DF2">
            <w:pPr>
              <w:pStyle w:val="TableParagraph"/>
              <w:spacing w:line="227" w:lineRule="exact"/>
              <w:ind w:left="151"/>
              <w:rPr>
                <w:sz w:val="20"/>
              </w:rPr>
            </w:pPr>
            <w:r>
              <w:rPr>
                <w:sz w:val="20"/>
              </w:rPr>
              <w:t>Micron</w:t>
            </w:r>
          </w:p>
        </w:tc>
        <w:tc>
          <w:tcPr>
            <w:tcW w:w="1843" w:type="dxa"/>
            <w:tcBorders>
              <w:top w:val="single" w:sz="2" w:space="0" w:color="000000"/>
            </w:tcBorders>
          </w:tcPr>
          <w:p w14:paraId="2DFB0972" w14:textId="77777777" w:rsidR="0040573D" w:rsidRDefault="000C5DF2">
            <w:pPr>
              <w:pStyle w:val="TableParagraph"/>
              <w:spacing w:line="227" w:lineRule="exact"/>
              <w:ind w:left="149"/>
              <w:rPr>
                <w:sz w:val="20"/>
              </w:rPr>
            </w:pPr>
            <w:r>
              <w:rPr>
                <w:sz w:val="20"/>
              </w:rPr>
              <w:t>AS3706.7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EOS</w:t>
            </w:r>
          </w:p>
        </w:tc>
        <w:tc>
          <w:tcPr>
            <w:tcW w:w="1748" w:type="dxa"/>
            <w:tcBorders>
              <w:top w:val="single" w:sz="2" w:space="0" w:color="000000"/>
            </w:tcBorders>
          </w:tcPr>
          <w:p w14:paraId="12A633E2" w14:textId="77777777" w:rsidR="0040573D" w:rsidRDefault="000C5DF2">
            <w:pPr>
              <w:pStyle w:val="TableParagraph"/>
              <w:spacing w:line="227" w:lineRule="exact"/>
              <w:ind w:right="585"/>
              <w:jc w:val="right"/>
              <w:rPr>
                <w:sz w:val="20"/>
              </w:rPr>
            </w:pPr>
            <w:r>
              <w:rPr>
                <w:sz w:val="20"/>
              </w:rPr>
              <w:t>130</w:t>
            </w:r>
          </w:p>
        </w:tc>
      </w:tr>
      <w:tr w:rsidR="0040573D" w14:paraId="12E031D3" w14:textId="77777777">
        <w:trPr>
          <w:trHeight w:val="394"/>
        </w:trPr>
        <w:tc>
          <w:tcPr>
            <w:tcW w:w="2038" w:type="dxa"/>
            <w:tcBorders>
              <w:bottom w:val="single" w:sz="2" w:space="0" w:color="000000"/>
            </w:tcBorders>
          </w:tcPr>
          <w:p w14:paraId="49067F75" w14:textId="77777777" w:rsidR="0040573D" w:rsidRDefault="000C5DF2">
            <w:pPr>
              <w:pStyle w:val="TableParagraph"/>
              <w:spacing w:before="65"/>
              <w:ind w:left="31"/>
              <w:rPr>
                <w:sz w:val="20"/>
              </w:rPr>
            </w:pPr>
            <w:r>
              <w:rPr>
                <w:sz w:val="20"/>
              </w:rPr>
              <w:t>Flow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rate</w:t>
            </w:r>
          </w:p>
        </w:tc>
        <w:tc>
          <w:tcPr>
            <w:tcW w:w="902" w:type="dxa"/>
            <w:tcBorders>
              <w:bottom w:val="single" w:sz="2" w:space="0" w:color="000000"/>
            </w:tcBorders>
          </w:tcPr>
          <w:p w14:paraId="195477DC" w14:textId="77777777" w:rsidR="0040573D" w:rsidRDefault="000C5DF2">
            <w:pPr>
              <w:pStyle w:val="TableParagraph"/>
              <w:spacing w:before="65"/>
              <w:ind w:left="153"/>
              <w:rPr>
                <w:sz w:val="20"/>
              </w:rPr>
            </w:pPr>
            <w:r>
              <w:rPr>
                <w:sz w:val="20"/>
              </w:rPr>
              <w:t>L/m</w:t>
            </w:r>
            <w:r>
              <w:rPr>
                <w:sz w:val="20"/>
                <w:vertAlign w:val="superscript"/>
              </w:rPr>
              <w:t>2</w:t>
            </w:r>
            <w:r>
              <w:rPr>
                <w:sz w:val="20"/>
              </w:rPr>
              <w:t>/s</w:t>
            </w:r>
          </w:p>
        </w:tc>
        <w:tc>
          <w:tcPr>
            <w:tcW w:w="1843" w:type="dxa"/>
            <w:tcBorders>
              <w:bottom w:val="single" w:sz="2" w:space="0" w:color="000000"/>
            </w:tcBorders>
          </w:tcPr>
          <w:p w14:paraId="5886E9EB" w14:textId="77777777" w:rsidR="0040573D" w:rsidRDefault="000C5DF2">
            <w:pPr>
              <w:pStyle w:val="TableParagraph"/>
              <w:spacing w:before="65"/>
              <w:ind w:left="151"/>
              <w:rPr>
                <w:sz w:val="20"/>
              </w:rPr>
            </w:pPr>
            <w:r>
              <w:rPr>
                <w:sz w:val="20"/>
              </w:rPr>
              <w:t>AS3706.9</w:t>
            </w:r>
          </w:p>
        </w:tc>
        <w:tc>
          <w:tcPr>
            <w:tcW w:w="1748" w:type="dxa"/>
            <w:tcBorders>
              <w:bottom w:val="single" w:sz="2" w:space="0" w:color="000000"/>
            </w:tcBorders>
          </w:tcPr>
          <w:p w14:paraId="4AC8C2A6" w14:textId="77777777" w:rsidR="0040573D" w:rsidRDefault="000C5DF2">
            <w:pPr>
              <w:pStyle w:val="TableParagraph"/>
              <w:spacing w:before="65"/>
              <w:ind w:right="585"/>
              <w:jc w:val="right"/>
              <w:rPr>
                <w:sz w:val="20"/>
              </w:rPr>
            </w:pPr>
            <w:r>
              <w:rPr>
                <w:sz w:val="20"/>
              </w:rPr>
              <w:t>200</w:t>
            </w:r>
          </w:p>
        </w:tc>
      </w:tr>
      <w:tr w:rsidR="0040573D" w14:paraId="0EFE2D08" w14:textId="77777777">
        <w:trPr>
          <w:trHeight w:val="326"/>
        </w:trPr>
        <w:tc>
          <w:tcPr>
            <w:tcW w:w="2038" w:type="dxa"/>
            <w:tcBorders>
              <w:top w:val="single" w:sz="2" w:space="0" w:color="000000"/>
              <w:bottom w:val="single" w:sz="2" w:space="0" w:color="000000"/>
            </w:tcBorders>
          </w:tcPr>
          <w:p w14:paraId="3DE4251F" w14:textId="77777777" w:rsidR="0040573D" w:rsidRDefault="000C5DF2">
            <w:pPr>
              <w:pStyle w:val="TableParagraph"/>
              <w:spacing w:line="227" w:lineRule="exact"/>
              <w:ind w:left="31"/>
              <w:rPr>
                <w:sz w:val="20"/>
              </w:rPr>
            </w:pPr>
            <w:r>
              <w:rPr>
                <w:sz w:val="20"/>
              </w:rPr>
              <w:t>Grab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tensile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strength</w:t>
            </w:r>
          </w:p>
        </w:tc>
        <w:tc>
          <w:tcPr>
            <w:tcW w:w="902" w:type="dxa"/>
            <w:tcBorders>
              <w:top w:val="single" w:sz="2" w:space="0" w:color="000000"/>
              <w:bottom w:val="single" w:sz="2" w:space="0" w:color="000000"/>
            </w:tcBorders>
          </w:tcPr>
          <w:p w14:paraId="7470FC50" w14:textId="77777777" w:rsidR="0040573D" w:rsidRDefault="000C5DF2">
            <w:pPr>
              <w:pStyle w:val="TableParagraph"/>
              <w:spacing w:line="227" w:lineRule="exact"/>
              <w:ind w:left="151"/>
              <w:rPr>
                <w:sz w:val="20"/>
              </w:rPr>
            </w:pPr>
            <w:r>
              <w:rPr>
                <w:sz w:val="20"/>
              </w:rPr>
              <w:t>N</w:t>
            </w:r>
          </w:p>
        </w:tc>
        <w:tc>
          <w:tcPr>
            <w:tcW w:w="1843" w:type="dxa"/>
            <w:tcBorders>
              <w:top w:val="single" w:sz="2" w:space="0" w:color="000000"/>
              <w:bottom w:val="single" w:sz="2" w:space="0" w:color="000000"/>
            </w:tcBorders>
          </w:tcPr>
          <w:p w14:paraId="2D8C720A" w14:textId="77777777" w:rsidR="0040573D" w:rsidRDefault="000C5DF2">
            <w:pPr>
              <w:pStyle w:val="TableParagraph"/>
              <w:spacing w:line="227" w:lineRule="exact"/>
              <w:ind w:left="149"/>
              <w:rPr>
                <w:sz w:val="20"/>
              </w:rPr>
            </w:pPr>
            <w:r>
              <w:rPr>
                <w:sz w:val="20"/>
              </w:rPr>
              <w:t>ASTM4632.86</w:t>
            </w:r>
          </w:p>
        </w:tc>
        <w:tc>
          <w:tcPr>
            <w:tcW w:w="1748" w:type="dxa"/>
            <w:tcBorders>
              <w:top w:val="single" w:sz="2" w:space="0" w:color="000000"/>
              <w:bottom w:val="single" w:sz="2" w:space="0" w:color="000000"/>
            </w:tcBorders>
          </w:tcPr>
          <w:p w14:paraId="7FFFAF8A" w14:textId="77777777" w:rsidR="0040573D" w:rsidRDefault="000C5DF2">
            <w:pPr>
              <w:pStyle w:val="TableParagraph"/>
              <w:spacing w:line="227" w:lineRule="exact"/>
              <w:ind w:right="587"/>
              <w:jc w:val="right"/>
              <w:rPr>
                <w:sz w:val="20"/>
              </w:rPr>
            </w:pPr>
            <w:r>
              <w:rPr>
                <w:sz w:val="20"/>
              </w:rPr>
              <w:t>600</w:t>
            </w:r>
          </w:p>
        </w:tc>
      </w:tr>
      <w:tr w:rsidR="0040573D" w14:paraId="10ECDCFC" w14:textId="77777777">
        <w:trPr>
          <w:trHeight w:val="326"/>
        </w:trPr>
        <w:tc>
          <w:tcPr>
            <w:tcW w:w="2038" w:type="dxa"/>
            <w:tcBorders>
              <w:top w:val="single" w:sz="2" w:space="0" w:color="000000"/>
              <w:bottom w:val="single" w:sz="2" w:space="0" w:color="000000"/>
            </w:tcBorders>
          </w:tcPr>
          <w:p w14:paraId="481254F6" w14:textId="77777777" w:rsidR="0040573D" w:rsidRDefault="000C5DF2">
            <w:pPr>
              <w:pStyle w:val="TableParagraph"/>
              <w:spacing w:line="227" w:lineRule="exact"/>
              <w:ind w:left="31"/>
              <w:rPr>
                <w:sz w:val="20"/>
              </w:rPr>
            </w:pPr>
            <w:r>
              <w:rPr>
                <w:sz w:val="20"/>
              </w:rPr>
              <w:t>Mullen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burst</w:t>
            </w:r>
          </w:p>
        </w:tc>
        <w:tc>
          <w:tcPr>
            <w:tcW w:w="902" w:type="dxa"/>
            <w:tcBorders>
              <w:top w:val="single" w:sz="2" w:space="0" w:color="000000"/>
              <w:bottom w:val="single" w:sz="2" w:space="0" w:color="000000"/>
            </w:tcBorders>
          </w:tcPr>
          <w:p w14:paraId="02523F08" w14:textId="77777777" w:rsidR="0040573D" w:rsidRDefault="000C5DF2">
            <w:pPr>
              <w:pStyle w:val="TableParagraph"/>
              <w:spacing w:line="227" w:lineRule="exact"/>
              <w:ind w:left="153"/>
              <w:rPr>
                <w:sz w:val="20"/>
              </w:rPr>
            </w:pPr>
            <w:r>
              <w:rPr>
                <w:sz w:val="20"/>
              </w:rPr>
              <w:t>KPa</w:t>
            </w:r>
          </w:p>
        </w:tc>
        <w:tc>
          <w:tcPr>
            <w:tcW w:w="1843" w:type="dxa"/>
            <w:tcBorders>
              <w:top w:val="single" w:sz="2" w:space="0" w:color="000000"/>
              <w:bottom w:val="single" w:sz="2" w:space="0" w:color="000000"/>
            </w:tcBorders>
          </w:tcPr>
          <w:p w14:paraId="2848CB55" w14:textId="77777777" w:rsidR="0040573D" w:rsidRDefault="000C5DF2">
            <w:pPr>
              <w:pStyle w:val="TableParagraph"/>
              <w:spacing w:line="227" w:lineRule="exact"/>
              <w:ind w:left="152"/>
              <w:rPr>
                <w:sz w:val="20"/>
              </w:rPr>
            </w:pPr>
            <w:r>
              <w:rPr>
                <w:sz w:val="20"/>
              </w:rPr>
              <w:t>AS2001.2.4</w:t>
            </w:r>
          </w:p>
        </w:tc>
        <w:tc>
          <w:tcPr>
            <w:tcW w:w="1748" w:type="dxa"/>
            <w:tcBorders>
              <w:top w:val="single" w:sz="2" w:space="0" w:color="000000"/>
              <w:bottom w:val="single" w:sz="2" w:space="0" w:color="000000"/>
            </w:tcBorders>
          </w:tcPr>
          <w:p w14:paraId="0BAD42EB" w14:textId="77777777" w:rsidR="0040573D" w:rsidRDefault="000C5DF2">
            <w:pPr>
              <w:pStyle w:val="TableParagraph"/>
              <w:spacing w:line="227" w:lineRule="exact"/>
              <w:ind w:right="583"/>
              <w:jc w:val="right"/>
              <w:rPr>
                <w:sz w:val="20"/>
              </w:rPr>
            </w:pPr>
            <w:r>
              <w:rPr>
                <w:sz w:val="20"/>
              </w:rPr>
              <w:t>2,100</w:t>
            </w:r>
          </w:p>
        </w:tc>
      </w:tr>
      <w:tr w:rsidR="0040573D" w14:paraId="7347BCB8" w14:textId="77777777">
        <w:trPr>
          <w:trHeight w:val="325"/>
        </w:trPr>
        <w:tc>
          <w:tcPr>
            <w:tcW w:w="2038" w:type="dxa"/>
            <w:tcBorders>
              <w:top w:val="single" w:sz="2" w:space="0" w:color="000000"/>
              <w:bottom w:val="single" w:sz="2" w:space="0" w:color="000000"/>
            </w:tcBorders>
          </w:tcPr>
          <w:p w14:paraId="69E65815" w14:textId="77777777" w:rsidR="0040573D" w:rsidRDefault="000C5DF2">
            <w:pPr>
              <w:pStyle w:val="TableParagraph"/>
              <w:spacing w:line="227" w:lineRule="exact"/>
              <w:ind w:left="31"/>
              <w:rPr>
                <w:sz w:val="20"/>
              </w:rPr>
            </w:pPr>
            <w:r>
              <w:rPr>
                <w:sz w:val="20"/>
              </w:rPr>
              <w:t>Drop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cone</w:t>
            </w:r>
          </w:p>
        </w:tc>
        <w:tc>
          <w:tcPr>
            <w:tcW w:w="902" w:type="dxa"/>
            <w:tcBorders>
              <w:top w:val="single" w:sz="2" w:space="0" w:color="000000"/>
              <w:bottom w:val="single" w:sz="2" w:space="0" w:color="000000"/>
            </w:tcBorders>
          </w:tcPr>
          <w:p w14:paraId="44CE01BC" w14:textId="77777777" w:rsidR="0040573D" w:rsidRDefault="000C5DF2">
            <w:pPr>
              <w:pStyle w:val="TableParagraph"/>
              <w:spacing w:line="227" w:lineRule="exact"/>
              <w:ind w:left="151"/>
              <w:rPr>
                <w:sz w:val="20"/>
              </w:rPr>
            </w:pPr>
            <w:r>
              <w:rPr>
                <w:sz w:val="20"/>
              </w:rPr>
              <w:t>mm</w:t>
            </w:r>
          </w:p>
        </w:tc>
        <w:tc>
          <w:tcPr>
            <w:tcW w:w="1843" w:type="dxa"/>
            <w:tcBorders>
              <w:top w:val="single" w:sz="2" w:space="0" w:color="000000"/>
              <w:bottom w:val="single" w:sz="2" w:space="0" w:color="000000"/>
            </w:tcBorders>
          </w:tcPr>
          <w:p w14:paraId="2E25568D" w14:textId="77777777" w:rsidR="0040573D" w:rsidRDefault="000C5DF2">
            <w:pPr>
              <w:pStyle w:val="TableParagraph"/>
              <w:spacing w:line="227" w:lineRule="exact"/>
              <w:ind w:left="149"/>
              <w:rPr>
                <w:sz w:val="20"/>
              </w:rPr>
            </w:pPr>
            <w:r>
              <w:rPr>
                <w:sz w:val="20"/>
              </w:rPr>
              <w:t>AS3706.5H</w:t>
            </w:r>
            <w:r>
              <w:rPr>
                <w:sz w:val="20"/>
                <w:vertAlign w:val="subscript"/>
              </w:rPr>
              <w:t>50</w:t>
            </w:r>
            <w:r>
              <w:rPr>
                <w:sz w:val="20"/>
              </w:rPr>
              <w:t>D</w:t>
            </w:r>
            <w:r>
              <w:rPr>
                <w:sz w:val="20"/>
                <w:vertAlign w:val="subscript"/>
              </w:rPr>
              <w:t>500</w:t>
            </w:r>
          </w:p>
        </w:tc>
        <w:tc>
          <w:tcPr>
            <w:tcW w:w="1748" w:type="dxa"/>
            <w:tcBorders>
              <w:top w:val="single" w:sz="2" w:space="0" w:color="000000"/>
              <w:bottom w:val="single" w:sz="2" w:space="0" w:color="000000"/>
            </w:tcBorders>
          </w:tcPr>
          <w:p w14:paraId="69761D1C" w14:textId="77777777" w:rsidR="0040573D" w:rsidRDefault="000C5DF2">
            <w:pPr>
              <w:pStyle w:val="TableParagraph"/>
              <w:spacing w:line="227" w:lineRule="exact"/>
              <w:ind w:right="585"/>
              <w:jc w:val="right"/>
              <w:rPr>
                <w:sz w:val="20"/>
              </w:rPr>
            </w:pPr>
            <w:r>
              <w:rPr>
                <w:sz w:val="20"/>
              </w:rPr>
              <w:t>1,900</w:t>
            </w:r>
          </w:p>
        </w:tc>
      </w:tr>
      <w:tr w:rsidR="0040573D" w14:paraId="16CFA133" w14:textId="77777777">
        <w:trPr>
          <w:trHeight w:val="326"/>
        </w:trPr>
        <w:tc>
          <w:tcPr>
            <w:tcW w:w="2038" w:type="dxa"/>
            <w:tcBorders>
              <w:top w:val="single" w:sz="2" w:space="0" w:color="000000"/>
              <w:bottom w:val="single" w:sz="2" w:space="0" w:color="000000"/>
            </w:tcBorders>
          </w:tcPr>
          <w:p w14:paraId="221FE139" w14:textId="77777777" w:rsidR="0040573D" w:rsidRDefault="000C5DF2">
            <w:pPr>
              <w:pStyle w:val="TableParagraph"/>
              <w:spacing w:line="227" w:lineRule="exact"/>
              <w:ind w:left="31"/>
              <w:rPr>
                <w:sz w:val="20"/>
              </w:rPr>
            </w:pPr>
            <w:r>
              <w:rPr>
                <w:sz w:val="20"/>
              </w:rPr>
              <w:t>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rating</w:t>
            </w:r>
          </w:p>
        </w:tc>
        <w:tc>
          <w:tcPr>
            <w:tcW w:w="902" w:type="dxa"/>
            <w:tcBorders>
              <w:top w:val="single" w:sz="2" w:space="0" w:color="000000"/>
              <w:bottom w:val="single" w:sz="2" w:space="0" w:color="000000"/>
            </w:tcBorders>
          </w:tcPr>
          <w:p w14:paraId="3C0FFD48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843" w:type="dxa"/>
            <w:tcBorders>
              <w:top w:val="single" w:sz="2" w:space="0" w:color="000000"/>
              <w:bottom w:val="single" w:sz="2" w:space="0" w:color="000000"/>
            </w:tcBorders>
          </w:tcPr>
          <w:p w14:paraId="4C748820" w14:textId="77777777" w:rsidR="0040573D" w:rsidRDefault="000C5DF2">
            <w:pPr>
              <w:pStyle w:val="TableParagraph"/>
              <w:spacing w:line="227" w:lineRule="exact"/>
              <w:ind w:left="150"/>
              <w:rPr>
                <w:sz w:val="20"/>
              </w:rPr>
            </w:pPr>
            <w:r>
              <w:rPr>
                <w:sz w:val="20"/>
              </w:rPr>
              <w:t>AS3706.4</w:t>
            </w:r>
          </w:p>
        </w:tc>
        <w:tc>
          <w:tcPr>
            <w:tcW w:w="1748" w:type="dxa"/>
            <w:tcBorders>
              <w:top w:val="single" w:sz="2" w:space="0" w:color="000000"/>
              <w:bottom w:val="single" w:sz="2" w:space="0" w:color="000000"/>
            </w:tcBorders>
          </w:tcPr>
          <w:p w14:paraId="2D970CB7" w14:textId="77777777" w:rsidR="0040573D" w:rsidRDefault="000C5DF2">
            <w:pPr>
              <w:pStyle w:val="TableParagraph"/>
              <w:spacing w:line="227" w:lineRule="exact"/>
              <w:ind w:right="585"/>
              <w:jc w:val="right"/>
              <w:rPr>
                <w:sz w:val="20"/>
              </w:rPr>
            </w:pPr>
            <w:r>
              <w:rPr>
                <w:sz w:val="20"/>
              </w:rPr>
              <w:t>2,000</w:t>
            </w:r>
          </w:p>
        </w:tc>
      </w:tr>
    </w:tbl>
    <w:p w14:paraId="3667D767" w14:textId="77777777" w:rsidR="0040573D" w:rsidRDefault="0040573D">
      <w:pPr>
        <w:pStyle w:val="BodyText"/>
        <w:spacing w:before="2"/>
      </w:pPr>
    </w:p>
    <w:p w14:paraId="48BF54E6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8" w:footer="636" w:gutter="0"/>
          <w:cols w:space="720"/>
        </w:sectPr>
      </w:pPr>
    </w:p>
    <w:p w14:paraId="6F28C428" w14:textId="77777777" w:rsidR="0040573D" w:rsidRDefault="000C5DF2">
      <w:pPr>
        <w:pStyle w:val="Heading6"/>
        <w:spacing w:before="95"/>
        <w:ind w:left="1167" w:right="-15"/>
      </w:pPr>
      <w:r>
        <w:pict w14:anchorId="5893A90B">
          <v:rect id="docshape1103" o:spid="_x0000_s1573" alt="" style="position:absolute;left:0;text-align:left;margin-left:215.7pt;margin-top:-94.45pt;width:326.2pt;height:.25pt;z-index:-2585753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Related information</w:t>
      </w:r>
      <w:r>
        <w:rPr>
          <w:spacing w:val="-53"/>
        </w:rPr>
        <w:t xml:space="preserve"> </w:t>
      </w:r>
      <w:r>
        <w:t>sources</w:t>
      </w:r>
    </w:p>
    <w:p w14:paraId="09FA331D" w14:textId="77777777" w:rsidR="0040573D" w:rsidRDefault="000C5DF2">
      <w:pPr>
        <w:pStyle w:val="BodyText"/>
        <w:spacing w:before="94" w:line="448" w:lineRule="auto"/>
        <w:ind w:left="151" w:right="2145"/>
      </w:pPr>
      <w:r>
        <w:br w:type="column"/>
        <w:t>Geotextile Supplies and Engineering</w:t>
      </w:r>
      <w:r>
        <w:rPr>
          <w:color w:val="0000FF"/>
        </w:rPr>
        <w:t xml:space="preserve">: </w:t>
      </w:r>
      <w:hyperlink r:id="rId368">
        <w:r>
          <w:t>www.geotextile.com.au</w:t>
        </w:r>
      </w:hyperlink>
      <w:r>
        <w:rPr>
          <w:spacing w:val="-53"/>
        </w:rPr>
        <w:t xml:space="preserve"> </w:t>
      </w:r>
      <w:r>
        <w:t>Geofabrics</w:t>
      </w:r>
      <w:r>
        <w:rPr>
          <w:spacing w:val="-3"/>
        </w:rPr>
        <w:t xml:space="preserve"> </w:t>
      </w:r>
      <w:r>
        <w:t>Australasia</w:t>
      </w:r>
      <w:r>
        <w:rPr>
          <w:spacing w:val="-3"/>
        </w:rPr>
        <w:t xml:space="preserve"> </w:t>
      </w:r>
      <w:r>
        <w:t>Pty</w:t>
      </w:r>
      <w:r>
        <w:rPr>
          <w:spacing w:val="-3"/>
        </w:rPr>
        <w:t xml:space="preserve"> </w:t>
      </w:r>
      <w:r>
        <w:t>Ltd:</w:t>
      </w:r>
      <w:r>
        <w:rPr>
          <w:spacing w:val="-3"/>
        </w:rPr>
        <w:t xml:space="preserve"> </w:t>
      </w:r>
      <w:hyperlink r:id="rId369">
        <w:r>
          <w:t>www.geofabrics.com.au</w:t>
        </w:r>
      </w:hyperlink>
    </w:p>
    <w:p w14:paraId="5E878752" w14:textId="77777777" w:rsidR="0040573D" w:rsidRDefault="0040573D">
      <w:pPr>
        <w:spacing w:line="448" w:lineRule="auto"/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3050" w:space="40"/>
            <w:col w:w="7720"/>
          </w:cols>
        </w:sectPr>
      </w:pPr>
    </w:p>
    <w:p w14:paraId="105F3FF1" w14:textId="77777777" w:rsidR="0040573D" w:rsidRDefault="000C5DF2">
      <w:pPr>
        <w:tabs>
          <w:tab w:val="left" w:pos="3241"/>
        </w:tabs>
        <w:spacing w:before="2"/>
        <w:ind w:left="1167"/>
        <w:rPr>
          <w:sz w:val="20"/>
        </w:rPr>
      </w:pPr>
      <w:r>
        <w:pict w14:anchorId="40A02DA4">
          <v:shape id="docshape1104" o:spid="_x0000_s1572" type="#_x0000_t202" alt="" style="position:absolute;left:0;text-align:left;margin-left:17.7pt;margin-top:52.9pt;width:10.95pt;height:65.1pt;z-index:1610086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36066736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  <w:r>
        <w:rPr>
          <w:b/>
          <w:sz w:val="20"/>
        </w:rPr>
        <w:t>Approximate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cost</w:t>
      </w:r>
      <w:r>
        <w:rPr>
          <w:b/>
          <w:sz w:val="20"/>
        </w:rPr>
        <w:tab/>
      </w:r>
      <w:r>
        <w:rPr>
          <w:sz w:val="20"/>
        </w:rPr>
        <w:t>Variable</w:t>
      </w:r>
      <w:r>
        <w:rPr>
          <w:spacing w:val="-3"/>
          <w:sz w:val="20"/>
        </w:rPr>
        <w:t xml:space="preserve"> </w:t>
      </w:r>
      <w:r>
        <w:rPr>
          <w:sz w:val="20"/>
        </w:rPr>
        <w:t>dependent</w:t>
      </w:r>
      <w:r>
        <w:rPr>
          <w:spacing w:val="-4"/>
          <w:sz w:val="20"/>
        </w:rPr>
        <w:t xml:space="preserve"> </w:t>
      </w:r>
      <w:r>
        <w:rPr>
          <w:sz w:val="20"/>
        </w:rPr>
        <w:t>on</w:t>
      </w:r>
      <w:r>
        <w:rPr>
          <w:spacing w:val="-3"/>
          <w:sz w:val="20"/>
        </w:rPr>
        <w:t xml:space="preserve"> </w:t>
      </w:r>
      <w:r>
        <w:rPr>
          <w:sz w:val="20"/>
        </w:rPr>
        <w:t>product.</w:t>
      </w:r>
    </w:p>
    <w:p w14:paraId="3124AA49" w14:textId="77777777" w:rsidR="0040573D" w:rsidRDefault="0040573D">
      <w:pPr>
        <w:rPr>
          <w:sz w:val="20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space="720"/>
        </w:sectPr>
      </w:pPr>
    </w:p>
    <w:p w14:paraId="66A59306" w14:textId="77777777" w:rsidR="0040573D" w:rsidRDefault="0040573D">
      <w:pPr>
        <w:pStyle w:val="BodyText"/>
        <w:spacing w:before="4"/>
        <w:rPr>
          <w:sz w:val="17"/>
        </w:rPr>
      </w:pPr>
    </w:p>
    <w:p w14:paraId="79064B95" w14:textId="77777777" w:rsidR="0040573D" w:rsidRDefault="0040573D">
      <w:pPr>
        <w:rPr>
          <w:sz w:val="17"/>
        </w:rPr>
        <w:sectPr w:rsidR="0040573D">
          <w:headerReference w:type="even" r:id="rId370"/>
          <w:footerReference w:type="even" r:id="rId371"/>
          <w:footerReference w:type="default" r:id="rId372"/>
          <w:footerReference w:type="first" r:id="rId373"/>
          <w:pgSz w:w="11910" w:h="16840"/>
          <w:pgMar w:top="1600" w:right="0" w:bottom="280" w:left="1100" w:header="0" w:footer="0" w:gutter="0"/>
          <w:cols w:space="720"/>
        </w:sectPr>
      </w:pPr>
    </w:p>
    <w:p w14:paraId="018E7D62" w14:textId="77777777" w:rsidR="0040573D" w:rsidRDefault="0040573D">
      <w:pPr>
        <w:pStyle w:val="BodyText"/>
      </w:pPr>
    </w:p>
    <w:p w14:paraId="526CBB98" w14:textId="77777777" w:rsidR="0040573D" w:rsidRDefault="0040573D">
      <w:pPr>
        <w:pStyle w:val="BodyText"/>
      </w:pPr>
    </w:p>
    <w:p w14:paraId="30658964" w14:textId="77777777" w:rsidR="0040573D" w:rsidRDefault="0040573D">
      <w:pPr>
        <w:pStyle w:val="BodyText"/>
      </w:pPr>
    </w:p>
    <w:p w14:paraId="42549818" w14:textId="77777777" w:rsidR="0040573D" w:rsidRDefault="0040573D">
      <w:pPr>
        <w:pStyle w:val="BodyText"/>
      </w:pPr>
    </w:p>
    <w:p w14:paraId="425BB798" w14:textId="77777777" w:rsidR="0040573D" w:rsidRDefault="0040573D">
      <w:pPr>
        <w:pStyle w:val="BodyText"/>
      </w:pPr>
    </w:p>
    <w:p w14:paraId="539F2B1E" w14:textId="77777777" w:rsidR="0040573D" w:rsidRDefault="0040573D">
      <w:pPr>
        <w:pStyle w:val="BodyText"/>
      </w:pPr>
    </w:p>
    <w:p w14:paraId="1C460321" w14:textId="77777777" w:rsidR="0040573D" w:rsidRDefault="0040573D">
      <w:pPr>
        <w:pStyle w:val="BodyText"/>
      </w:pPr>
    </w:p>
    <w:p w14:paraId="44F2CBAD" w14:textId="77777777" w:rsidR="0040573D" w:rsidRDefault="0040573D">
      <w:pPr>
        <w:pStyle w:val="BodyText"/>
      </w:pPr>
    </w:p>
    <w:p w14:paraId="317C78A6" w14:textId="77777777" w:rsidR="0040573D" w:rsidRDefault="0040573D">
      <w:pPr>
        <w:pStyle w:val="BodyText"/>
      </w:pPr>
    </w:p>
    <w:p w14:paraId="0F2D591E" w14:textId="77777777" w:rsidR="0040573D" w:rsidRDefault="0040573D">
      <w:pPr>
        <w:pStyle w:val="BodyText"/>
      </w:pPr>
    </w:p>
    <w:p w14:paraId="59C07B16" w14:textId="77777777" w:rsidR="0040573D" w:rsidRDefault="0040573D">
      <w:pPr>
        <w:pStyle w:val="BodyText"/>
      </w:pPr>
    </w:p>
    <w:p w14:paraId="483ED4C2" w14:textId="77777777" w:rsidR="0040573D" w:rsidRDefault="0040573D">
      <w:pPr>
        <w:pStyle w:val="BodyText"/>
      </w:pPr>
    </w:p>
    <w:p w14:paraId="2D74E12E" w14:textId="77777777" w:rsidR="0040573D" w:rsidRDefault="0040573D">
      <w:pPr>
        <w:pStyle w:val="BodyText"/>
      </w:pPr>
    </w:p>
    <w:p w14:paraId="77EF7F38" w14:textId="77777777" w:rsidR="0040573D" w:rsidRDefault="0040573D">
      <w:pPr>
        <w:pStyle w:val="BodyText"/>
      </w:pPr>
    </w:p>
    <w:p w14:paraId="39F07B8F" w14:textId="77777777" w:rsidR="0040573D" w:rsidRDefault="0040573D">
      <w:pPr>
        <w:pStyle w:val="BodyText"/>
      </w:pPr>
    </w:p>
    <w:p w14:paraId="59C0EC4C" w14:textId="77777777" w:rsidR="0040573D" w:rsidRDefault="0040573D">
      <w:pPr>
        <w:pStyle w:val="BodyText"/>
      </w:pPr>
    </w:p>
    <w:p w14:paraId="59360729" w14:textId="77777777" w:rsidR="0040573D" w:rsidRDefault="0040573D">
      <w:pPr>
        <w:pStyle w:val="BodyText"/>
      </w:pPr>
    </w:p>
    <w:p w14:paraId="08BD8AC9" w14:textId="77777777" w:rsidR="0040573D" w:rsidRDefault="0040573D">
      <w:pPr>
        <w:pStyle w:val="BodyText"/>
      </w:pPr>
    </w:p>
    <w:p w14:paraId="6A820128" w14:textId="77777777" w:rsidR="0040573D" w:rsidRDefault="0040573D">
      <w:pPr>
        <w:pStyle w:val="BodyText"/>
      </w:pPr>
    </w:p>
    <w:p w14:paraId="187347F5" w14:textId="77777777" w:rsidR="0040573D" w:rsidRDefault="0040573D">
      <w:pPr>
        <w:pStyle w:val="BodyText"/>
      </w:pPr>
    </w:p>
    <w:p w14:paraId="199C2F1D" w14:textId="77777777" w:rsidR="0040573D" w:rsidRDefault="0040573D">
      <w:pPr>
        <w:pStyle w:val="BodyText"/>
      </w:pPr>
    </w:p>
    <w:p w14:paraId="17C82C5A" w14:textId="77777777" w:rsidR="0040573D" w:rsidRDefault="0040573D">
      <w:pPr>
        <w:pStyle w:val="BodyText"/>
      </w:pPr>
    </w:p>
    <w:p w14:paraId="755A30BD" w14:textId="77777777" w:rsidR="0040573D" w:rsidRDefault="0040573D">
      <w:pPr>
        <w:pStyle w:val="BodyText"/>
      </w:pPr>
    </w:p>
    <w:p w14:paraId="200CBDC5" w14:textId="77777777" w:rsidR="0040573D" w:rsidRDefault="0040573D">
      <w:pPr>
        <w:pStyle w:val="BodyText"/>
        <w:spacing w:before="7"/>
        <w:rPr>
          <w:sz w:val="19"/>
        </w:rPr>
      </w:pPr>
    </w:p>
    <w:bookmarkStart w:id="85" w:name="_bookmark85"/>
    <w:bookmarkEnd w:id="85"/>
    <w:p w14:paraId="23D8F2D4" w14:textId="77777777" w:rsidR="0040573D" w:rsidRDefault="000C5DF2">
      <w:pPr>
        <w:tabs>
          <w:tab w:val="left" w:pos="8587"/>
        </w:tabs>
        <w:ind w:left="6212"/>
        <w:rPr>
          <w:sz w:val="20"/>
        </w:rPr>
      </w:pPr>
      <w:r>
        <w:rPr>
          <w:position w:val="1"/>
          <w:sz w:val="20"/>
        </w:rPr>
      </w:r>
      <w:r>
        <w:rPr>
          <w:position w:val="1"/>
          <w:sz w:val="20"/>
        </w:rPr>
        <w:pict w14:anchorId="198C1547">
          <v:group id="docshapegroup1105" o:spid="_x0000_s1561" alt="" style="width:105.3pt;height:26.5pt;mso-position-horizontal-relative:char;mso-position-vertical-relative:line" coordsize="2106,530">
            <v:shape id="docshape1106" o:spid="_x0000_s1562" alt="" style="position:absolute;left:7;top:7;width:438;height:516" coordorigin="7,7" coordsize="438,516" o:spt="100" adj="0,,0" path="m272,7l7,7r,516l167,523r,-192l254,331r45,-2l338,320r33,-13l398,287r20,-24l433,235r2,-8l167,227r,-115l437,112,434,98,420,71,401,48,377,30,348,17,312,10,272,7xm437,112r-224,l233,113r17,3l263,121r10,8l280,138r5,10l288,158r2,12l288,182r-3,11l279,202r-8,9l260,218r-15,5l227,226r-21,1l435,227r7,-25l445,165r-3,-35l437,112xe" fillcolor="#016889" stroked="f">
              <v:stroke joinstyle="round"/>
              <v:formulas/>
              <v:path arrowok="t" o:connecttype="segments"/>
            </v:shape>
            <v:shape id="docshape1107" o:spid="_x0000_s1563" type="#_x0000_t75" alt="" style="position:absolute;left:159;top:104;width:137;height:130">
              <v:imagedata r:id="rId374" o:title=""/>
            </v:shape>
            <v:shape id="docshape1108" o:spid="_x0000_s1564" alt="" style="position:absolute;left:7;top:7;width:438;height:516" coordorigin="7,7" coordsize="438,516" path="m7,7r265,l312,10r65,20l434,98r11,67l442,202r-24,61l371,307r-72,22l254,331r-87,l167,523,7,523,7,7xe" filled="f" strokecolor="#016889" strokeweight=".72pt">
              <v:path arrowok="t"/>
            </v:shape>
            <v:shape id="docshape1109" o:spid="_x0000_s1565" alt="" style="position:absolute;left:476;top:7;width:562;height:516" coordorigin="477,7" coordsize="562,516" o:spt="100" adj="0,,0" path="m844,7l670,7,477,523r162,l664,438r342,l964,326r-265,l755,141r139,l844,7xm1006,438r-161,l871,523r167,l1006,438xm894,141r-139,l812,326r152,l894,141xe" fillcolor="#016889" stroked="f">
              <v:stroke joinstyle="round"/>
              <v:formulas/>
              <v:path arrowok="t" o:connecttype="segments"/>
            </v:shape>
            <v:shape id="docshape1110" o:spid="_x0000_s1566" alt="" style="position:absolute;left:476;top:7;width:562;height:516" coordorigin="477,7" coordsize="562,516" o:spt="100" adj="0,,0" path="m812,326l755,141,699,326r113,xm845,438r-181,l639,523r-162,l670,7r174,l1038,523r-167,l845,438xe" filled="f" strokecolor="#016889" strokeweight=".72pt">
              <v:stroke joinstyle="round"/>
              <v:formulas/>
              <v:path arrowok="t" o:connecttype="segments"/>
            </v:shape>
            <v:shape id="docshape1111" o:spid="_x0000_s1567" alt="" style="position:absolute;left:1091;top:7;width:507;height:516" coordorigin="1091,7" coordsize="507,516" o:spt="100" adj="0,,0" path="m1357,7r-266,l1091,523r160,l1251,313r221,l1466,309r-9,-4l1445,300r-13,-5l1449,291r15,-5l1477,281r11,-6l1503,264r14,-12l1528,239r10,-15l1542,216r-291,l1251,111r301,l1551,105r-8,-20l1533,67,1520,51,1505,38,1488,28r-18,-8l1448,14r-26,-4l1392,8,1357,7xm1472,313r-207,l1276,314r10,2l1296,320r8,5l1311,331r7,9l1325,351r8,14l1418,523r180,l1521,373r-3,-7l1510,355r-22,-28l1479,318r-6,-4l1472,313xm1552,111r-231,l1341,112r17,3l1371,119r10,6l1388,132r5,9l1396,151r1,12l1397,174r-4,10l1380,201r-9,6l1361,209r-15,3l1335,214r-10,2l1319,216r223,l1546,208r6,-18l1555,171r2,-21l1555,127r-3,-16xe" fillcolor="#016889" stroked="f">
              <v:stroke joinstyle="round"/>
              <v:formulas/>
              <v:path arrowok="t" o:connecttype="segments"/>
            </v:shape>
            <v:shape id="docshape1112" o:spid="_x0000_s1568" type="#_x0000_t75" alt="" style="position:absolute;left:1244;top:104;width:160;height:120">
              <v:imagedata r:id="rId330" o:title=""/>
            </v:shape>
            <v:shape id="docshape1113" o:spid="_x0000_s1569" alt="" style="position:absolute;left:1091;top:7;width:507;height:516" coordorigin="1091,7" coordsize="507,516" path="m1091,523r,-516l1357,7r65,3l1488,28r55,57l1557,150r-2,21l1528,239r-51,42l1432,295r13,5l1499,341r11,14l1518,366r3,7l1598,523r-180,l1333,365r-8,-14l1276,314r-11,-1l1251,313r,210l1091,523xe" filled="f" strokecolor="#016889" strokeweight=".72pt">
              <v:path arrowok="t"/>
            </v:shape>
            <v:shape id="docshape1114" o:spid="_x0000_s1570" alt="" style="position:absolute;left:1613;top:7;width:485;height:516" coordorigin="1614,7" coordsize="485,516" path="m2098,7r-484,l1614,135r162,l1776,523r160,l1936,135r162,l2098,7xe" fillcolor="#016889" stroked="f">
              <v:path arrowok="t"/>
            </v:shape>
            <v:shape id="docshape1115" o:spid="_x0000_s1571" alt="" style="position:absolute;left:1614;top:7;width:485;height:516" coordorigin="1614,7" coordsize="485,516" path="m1614,7r484,l2098,134r-162,l1936,523r-160,l1776,134r-162,l1614,7xe" filled="f" strokecolor="#016889" strokeweight=".72pt">
              <v:path arrowok="t"/>
            </v:shape>
            <w10:anchorlock/>
          </v:group>
        </w:pict>
      </w:r>
      <w:r>
        <w:rPr>
          <w:position w:val="1"/>
          <w:sz w:val="20"/>
        </w:rPr>
        <w:tab/>
      </w:r>
      <w:r>
        <w:rPr>
          <w:sz w:val="20"/>
        </w:rPr>
      </w:r>
      <w:r>
        <w:rPr>
          <w:sz w:val="20"/>
        </w:rPr>
        <w:pict w14:anchorId="0EDF61E8">
          <v:group id="docshapegroup1116" o:spid="_x0000_s1558" alt="" style="width:22.15pt;height:26.95pt;mso-position-horizontal-relative:char;mso-position-vertical-relative:line" coordsize="443,539">
            <v:shape id="docshape1117" o:spid="_x0000_s1559" alt="" style="position:absolute;left:7;top:7;width:429;height:525" coordorigin="7,7" coordsize="429,525" path="m411,7l71,7,26,284r122,18l156,293r8,-8l220,265r15,1l287,314r5,40l290,375r-28,56l223,444r-13,-1l161,404r-9,-31l7,389r27,60l88,502r68,24l224,531r34,-1l341,507r56,-49l430,390r6,-49l433,307,409,248,362,203,299,179r-37,-3l251,177r-71,17l169,199r12,-78l411,121,411,7xe" fillcolor="#016889" stroked="f">
              <v:path arrowok="t"/>
            </v:shape>
            <v:shape id="docshape1118" o:spid="_x0000_s1560" alt="" style="position:absolute;left:7;top:7;width:429;height:525" coordorigin="7,7" coordsize="429,525" path="m71,7r340,l411,121r-230,l169,199r59,-20l262,176r37,3l362,203r47,45l433,307r3,34l434,366r-23,71l362,494r-73,31l224,531r-24,l137,522,75,493,26,437,7,389,152,373r4,17l161,404r49,39l223,444r14,-1l287,393r5,-39l290,332,261,277,220,265r-11,1l148,302,26,284,71,7xe" filled="f" strokecolor="#016889" strokeweight=".72pt">
              <v:path arrowok="t"/>
            </v:shape>
            <w10:anchorlock/>
          </v:group>
        </w:pict>
      </w:r>
    </w:p>
    <w:p w14:paraId="54E874B3" w14:textId="77777777" w:rsidR="0040573D" w:rsidRDefault="0040573D">
      <w:pPr>
        <w:pStyle w:val="BodyText"/>
      </w:pPr>
    </w:p>
    <w:p w14:paraId="74D1CE04" w14:textId="77777777" w:rsidR="0040573D" w:rsidRDefault="000C5DF2">
      <w:pPr>
        <w:pStyle w:val="BodyText"/>
        <w:spacing w:before="5"/>
        <w:rPr>
          <w:sz w:val="15"/>
        </w:rPr>
      </w:pPr>
      <w:r>
        <w:pict w14:anchorId="7DD02B1F">
          <v:group id="docshapegroup1119" o:spid="_x0000_s1550" alt="" style="position:absolute;margin-left:357.7pt;margin-top:10.15pt;width:76.65pt;height:27.4pt;z-index:-15354880;mso-wrap-distance-left:0;mso-wrap-distance-right:0;mso-position-horizontal-relative:page" coordorigin="7154,203" coordsize="1533,548">
            <v:shape id="docshape1120" o:spid="_x0000_s1551" alt="" style="position:absolute;left:7161;top:218;width:475;height:516" coordorigin="7161,219" coordsize="475,516" o:spt="100" adj="0,,0" path="m7398,219r-237,l7161,734r237,l7420,733r23,-2l7467,726r26,-6l7512,714r18,-9l7547,693r17,-14l7580,663r14,-18l7606,625r4,-8l7321,617r,-281l7608,336r-2,-5l7595,311r-13,-19l7567,276r-17,-15l7531,248r-20,-10l7488,230r-27,-6l7431,220r-33,-1xm7608,336r-248,l7389,337r24,6l7433,353r16,13l7461,384r8,25l7474,440r2,38l7475,507r-2,24l7469,551r-5,16l7457,580r-8,11l7441,600r-10,6l7418,611r-16,3l7383,616r-23,1l7610,617r7,-14l7625,578r6,-30l7634,514r2,-39l7635,449r-3,-26l7628,399r-5,-24l7616,352r-8,-16xe" fillcolor="#016889" stroked="f">
              <v:stroke joinstyle="round"/>
              <v:formulas/>
              <v:path arrowok="t" o:connecttype="segments"/>
            </v:shape>
            <v:shape id="docshape1121" o:spid="_x0000_s1552" type="#_x0000_t75" alt="" style="position:absolute;left:7313;top:328;width:170;height:296">
              <v:imagedata r:id="rId129" o:title=""/>
            </v:shape>
            <v:shape id="docshape1122" o:spid="_x0000_s1553" alt="" style="position:absolute;left:7161;top:218;width:475;height:516" coordorigin="7161,219" coordsize="475,516" path="m7161,219r237,l7431,220r80,18l7567,276r39,55l7628,399r8,76l7634,514r-9,64l7594,645r-47,48l7493,720r-73,13l7398,734r-237,l7161,219xe" filled="f" strokecolor="#016889" strokeweight=".72pt">
              <v:path arrowok="t"/>
            </v:shape>
            <v:shape id="docshape1123" o:spid="_x0000_s1554" alt="" style="position:absolute;left:7719;top:218;width:435;height:516" coordorigin="7719,219" coordsize="435,516" path="m8154,617r-275,l7879,517r248,l8127,411r-248,l7879,329r267,l8146,219r-427,l7719,329r,82l7719,517r,100l7719,735r435,l8154,617xe" fillcolor="#016889" stroked="f">
              <v:path arrowok="t"/>
            </v:shape>
            <v:shape id="docshape1124" o:spid="_x0000_s1555" alt="" style="position:absolute;left:7719;top:218;width:435;height:516" coordorigin="7719,219" coordsize="435,516" path="m7719,219r427,l8146,329r-267,l7879,411r248,l8127,516r-248,l7879,618r275,l8154,734r-435,l7719,219xe" filled="f" strokecolor="#016889" strokeweight=".72pt">
              <v:path arrowok="t"/>
            </v:shape>
            <v:shape id="docshape1125" o:spid="_x0000_s1556" alt="" style="position:absolute;left:8211;top:210;width:468;height:533" coordorigin="8212,210" coordsize="468,533" path="m8450,210r-72,5l8302,241r-48,45l8231,361r3,29l8276,460r60,36l8426,523r29,7l8478,537r18,8l8507,553r12,10l8525,575r,14l8484,638r-30,4l8432,640r-55,-40l8363,554r-151,10l8230,635r39,57l8340,730r111,13l8487,742r62,-11l8619,695r45,-58l8680,567r-2,-21l8647,474r-54,-41l8533,410,8424,383r-15,-5l8398,374r-8,-5l8382,362r-3,-7l8379,335r55,-29l8450,307r53,35l8513,372r150,-8l8642,294r-41,-47l8537,219r-40,-7l8450,210xe" fillcolor="#016889" stroked="f">
              <v:path arrowok="t"/>
            </v:shape>
            <v:shape id="docshape1126" o:spid="_x0000_s1557" alt="" style="position:absolute;left:8211;top:210;width:468;height:533" coordorigin="8212,210" coordsize="468,533" path="m8212,564r151,-10l8367,572r4,15l8413,634r41,8l8470,641r54,-42l8525,589r,-14l8478,537r-52,-14l8377,510r-75,-31l8257,440r-26,-79l8233,341r34,-72l8324,230r88,-19l8450,210r47,2l8572,231r52,37l8655,326r8,38l8513,372r-4,-16l8503,342r-53,-35l8434,306r-13,1l8379,335r,11l8379,355r65,33l8492,399r41,11l8593,433r54,41l8678,546r2,21l8678,591r-26,67l8599,709r-79,29l8451,743r-60,-3l8300,715r-53,-50l8218,601r-6,-37xe" filled="f" strokecolor="#016889" strokeweight=".72pt">
              <v:path arrowok="t"/>
            </v:shape>
            <w10:wrap type="topAndBottom" anchorx="page"/>
          </v:group>
        </w:pict>
      </w:r>
      <w:r>
        <w:pict w14:anchorId="191A1EE1">
          <v:rect id="docshape1127" o:spid="_x0000_s1549" alt="" style="position:absolute;margin-left:438.3pt;margin-top:10.95pt;width:8pt;height:25.75pt;z-index:-15354368;mso-wrap-edited:f;mso-width-percent:0;mso-height-percent:0;mso-wrap-distance-left:0;mso-wrap-distance-right:0;mso-position-horizontal-relative:page;mso-width-percent:0;mso-height-percent:0" fillcolor="#016889" stroked="f">
            <w10:wrap type="topAndBottom" anchorx="page"/>
          </v:rect>
        </w:pict>
      </w:r>
      <w:r>
        <w:pict w14:anchorId="3F19958A">
          <v:group id="docshapegroup1128" o:spid="_x0000_s1546" alt="" style="position:absolute;margin-left:450.65pt;margin-top:10.15pt;width:27pt;height:27.4pt;z-index:-15353856;mso-wrap-distance-left:0;mso-wrap-distance-right:0;mso-position-horizontal-relative:page" coordorigin="9013,203" coordsize="540,548">
            <v:shape id="docshape1129" o:spid="_x0000_s1547" alt="" style="position:absolute;left:9020;top:210;width:525;height:533" coordorigin="9021,210" coordsize="525,533" path="m9298,210r-79,6l9157,235r-59,40l9055,330r-26,68l9021,477r2,38l9038,587r32,61l9115,694r58,31l9248,741r44,2l9328,742r64,-9l9479,701r66,-41l9545,440r-246,l9299,548r107,l9406,596r-56,26l9299,630r-26,-2l9212,594r-30,-80l9180,475r2,-37l9211,360r59,-34l9295,323r17,1l9372,358r13,25l9538,356r-29,-65l9465,245r-63,-26l9338,211r-40,-1xe" fillcolor="#016889" stroked="f">
              <v:path arrowok="t"/>
            </v:shape>
            <v:shape id="docshape1130" o:spid="_x0000_s1548" alt="" style="position:absolute;left:9020;top:210;width:525;height:533" coordorigin="9021,210" coordsize="525,533" path="m9299,548r,-108l9545,440r,220l9479,701r-59,25l9361,739r-69,4l9248,741r-75,-16l9115,694r-45,-46l9038,587r-15,-72l9021,477r2,-41l9040,362r35,-62l9126,253r60,-29l9256,212r42,-2l9338,211r64,8l9465,245r44,46l9538,356r-153,27l9379,370r-7,-12l9312,324r-17,-1l9270,326r-59,34l9182,438r-2,37l9182,514r16,59l9249,621r50,9l9313,630r63,-18l9406,596r,-48l9299,548xe" filled="f" strokecolor="#016889" strokeweight=".72pt">
              <v:path arrowok="t"/>
            </v:shape>
            <w10:wrap type="topAndBottom" anchorx="page"/>
          </v:group>
        </w:pict>
      </w:r>
      <w:r>
        <w:pict w14:anchorId="09F704D5">
          <v:group id="docshapegroup1131" o:spid="_x0000_s1543" alt="" style="position:absolute;margin-left:481.7pt;margin-top:10.6pt;width:25.4pt;height:26.5pt;z-index:-15353344;mso-wrap-distance-left:0;mso-wrap-distance-right:0;mso-position-horizontal-relative:page" coordorigin="9634,212" coordsize="508,530">
            <v:shape id="docshape1132" o:spid="_x0000_s1544" alt="" style="position:absolute;left:9641;top:218;width:493;height:516" coordorigin="9641,219" coordsize="493,516" path="m10134,219r-150,l9984,504,9790,219r-149,l9641,734r150,l9791,451r193,283l10134,734r,-515xe" fillcolor="#016889" stroked="f">
              <v:path arrowok="t"/>
            </v:shape>
            <v:shape id="docshape1133" o:spid="_x0000_s1545" alt="" style="position:absolute;left:9641;top:218;width:493;height:516" coordorigin="9641,219" coordsize="493,516" path="m9641,219r149,l9984,504r,-285l10134,219r,515l9984,734,9791,451r,283l9641,734r,-515xe" filled="f" strokecolor="#016889" strokeweight=".72pt">
              <v:path arrowok="t"/>
            </v:shape>
            <w10:wrap type="topAndBottom" anchorx="page"/>
          </v:group>
        </w:pict>
      </w:r>
    </w:p>
    <w:p w14:paraId="2FD96B3C" w14:textId="77777777" w:rsidR="0040573D" w:rsidRDefault="0040573D">
      <w:pPr>
        <w:pStyle w:val="BodyText"/>
      </w:pPr>
    </w:p>
    <w:p w14:paraId="42F3B955" w14:textId="77777777" w:rsidR="0040573D" w:rsidRDefault="000C5DF2">
      <w:pPr>
        <w:pStyle w:val="BodyText"/>
        <w:spacing w:before="6"/>
        <w:rPr>
          <w:sz w:val="18"/>
        </w:rPr>
      </w:pPr>
      <w:r>
        <w:pict w14:anchorId="4458E8C7">
          <v:group id="docshapegroup1134" o:spid="_x0000_s1540" alt="" style="position:absolute;margin-left:262.55pt;margin-top:11.9pt;width:27pt;height:27.4pt;z-index:-15352832;mso-wrap-distance-left:0;mso-wrap-distance-right:0;mso-position-horizontal-relative:page" coordorigin="5251,238" coordsize="540,548">
            <v:shape id="docshape1135" o:spid="_x0000_s1541" alt="" style="position:absolute;left:5257;top:245;width:525;height:533" coordorigin="5258,245" coordsize="525,533" path="m5536,245r-80,6l5395,270r-59,40l5293,365r-26,68l5258,512r2,38l5276,621r31,62l5352,729r58,31l5485,776r44,2l5565,777r64,-9l5716,736r67,-41l5783,475r-246,l5537,583r106,l5643,631r-55,26l5537,665r-27,-2l5449,629r-30,-80l5417,510r2,-37l5449,395r58,-34l5532,358r17,1l5609,393r13,25l5776,391r-29,-65l5702,280r-62,-26l5576,246r-40,-1xe" fillcolor="#016889" stroked="f">
              <v:path arrowok="t"/>
            </v:shape>
            <v:shape id="docshape1136" o:spid="_x0000_s1542" alt="" style="position:absolute;left:5257;top:245;width:525;height:533" coordorigin="5258,245" coordsize="525,533" path="m5537,583r,-108l5783,475r,220l5716,736r-58,25l5598,774r-69,4l5485,776r-75,-16l5352,729r-45,-46l5276,621r-16,-71l5258,512r2,-41l5277,397r35,-62l5363,288r60,-29l5494,247r42,-2l5576,246r64,8l5702,280r45,46l5776,391r-154,27l5617,405r-8,-12l5549,359r-17,-1l5507,361r-58,34l5419,473r-2,37l5419,549r16,59l5487,656r50,9l5550,665r64,-18l5643,631r,-48l5537,583xe" filled="f" strokecolor="#016889" strokeweight=".72pt">
              <v:path arrowok="t"/>
            </v:shape>
            <w10:wrap type="topAndBottom" anchorx="page"/>
          </v:group>
        </w:pict>
      </w:r>
      <w:r>
        <w:pict w14:anchorId="336FF6B0">
          <v:group id="docshapegroup1137" o:spid="_x0000_s1537" alt="" style="position:absolute;margin-left:293.55pt;margin-top:12.35pt;width:25.45pt;height:26.95pt;z-index:-15352320;mso-wrap-distance-left:0;mso-wrap-distance-right:0;mso-position-horizontal-relative:page" coordorigin="5871,247" coordsize="509,539">
            <v:shape id="docshape1138" o:spid="_x0000_s1538" alt="" style="position:absolute;left:5877;top:253;width:494;height:525" coordorigin="5878,254" coordsize="494,525" path="m6372,254r-159,l6213,568r-1,20l6177,645r-52,13l6105,656r-55,-35l6037,568r,-314l5878,254r,307l5879,581r14,67l5927,707r54,45l6056,773r63,5l6138,778r31,-1l6249,761r64,-43l6350,667r18,-62l6372,561r,-307xe" fillcolor="#016889" stroked="f">
              <v:path arrowok="t"/>
            </v:shape>
            <v:shape id="docshape1139" o:spid="_x0000_s1539" alt="" style="position:absolute;left:5877;top:253;width:494;height:525" coordorigin="5878,254" coordsize="494,525" path="m6213,254r159,l6372,561r-8,66l6339,685r-41,47l6225,768r-87,10l6119,778r-63,-5l5997,759r-58,-38l5898,663r-16,-61l5878,561r,-307l6037,254r,314l6038,588r35,56l6125,658r20,-2l6200,622r13,-54l6213,254xe" filled="f" strokecolor="#016889" strokeweight=".72pt">
              <v:path arrowok="t"/>
            </v:shape>
            <w10:wrap type="topAndBottom" anchorx="page"/>
          </v:group>
        </w:pict>
      </w:r>
      <w:r>
        <w:pict w14:anchorId="617792AD">
          <v:rect id="docshape1140" o:spid="_x0000_s1536" alt="" style="position:absolute;margin-left:324.2pt;margin-top:12.7pt;width:8pt;height:25.75pt;z-index:-15351808;mso-wrap-edited:f;mso-width-percent:0;mso-height-percent:0;mso-wrap-distance-left:0;mso-wrap-distance-right:0;mso-position-horizontal-relative:page;mso-width-percent:0;mso-height-percent:0" fillcolor="#016889" stroked="f">
            <w10:wrap type="topAndBottom" anchorx="page"/>
          </v:rect>
        </w:pict>
      </w:r>
      <w:r>
        <w:pict w14:anchorId="79CD6DBF">
          <v:group id="docshapegroup1141" o:spid="_x0000_s1530" alt="" style="position:absolute;margin-left:337.65pt;margin-top:12.35pt;width:50.35pt;height:26.5pt;z-index:-15351296;mso-wrap-distance-left:0;mso-wrap-distance-right:0;mso-position-horizontal-relative:page" coordorigin="6753,247" coordsize="1007,530">
            <v:shape id="docshape1142" o:spid="_x0000_s1531" alt="" style="position:absolute;left:6760;top:253;width:475;height:516" coordorigin="6760,254" coordsize="475,516" o:spt="100" adj="0,,0" path="m6997,254r-237,l6760,769r237,l7019,768r23,-2l7066,761r26,-6l7110,749r19,-9l7146,728r17,-14l7179,698r14,-18l7205,660r4,-8l6919,652r,-281l7207,371r-2,-5l7194,346r-13,-19l7166,311r-17,-15l7130,283r-20,-10l7087,265r-27,-6l7030,255r-33,-1xm7207,371r-248,l6988,372r24,6l7032,388r16,13l7059,419r9,25l7073,475r1,38l7074,542r-3,24l7068,586r-6,16l7056,615r-8,11l7039,635r-10,6l7017,646r-16,3l6982,651r-24,1l7209,652r7,-14l7224,613r6,-30l7233,549r1,-39l7234,484r-3,-26l7227,434r-5,-24l7214,387r-7,-16xe" fillcolor="#016889" stroked="f">
              <v:stroke joinstyle="round"/>
              <v:formulas/>
              <v:path arrowok="t" o:connecttype="segments"/>
            </v:shape>
            <v:shape id="docshape1143" o:spid="_x0000_s1532" type="#_x0000_t75" alt="" style="position:absolute;left:6912;top:363;width:170;height:296">
              <v:imagedata r:id="rId375" o:title=""/>
            </v:shape>
            <v:shape id="docshape1144" o:spid="_x0000_s1533" alt="" style="position:absolute;left:6760;top:253;width:475;height:516" coordorigin="6760,254" coordsize="475,516" path="m6760,254r237,l7030,255r80,18l7166,311r39,55l7227,434r7,76l7233,549r-9,64l7193,680r-47,48l7092,755r-73,13l6997,769r-237,l6760,254xe" filled="f" strokecolor="#016889" strokeweight=".72pt">
              <v:path arrowok="t"/>
            </v:shape>
            <v:shape id="docshape1145" o:spid="_x0000_s1534" alt="" style="position:absolute;left:7318;top:253;width:435;height:516" coordorigin="7318,254" coordsize="435,516" path="m7753,652r-275,l7478,552r248,l7726,446r-248,l7478,364r267,l7745,254r-427,l7318,364r,82l7318,552r,100l7318,770r435,l7753,652xe" fillcolor="#016889" stroked="f">
              <v:path arrowok="t"/>
            </v:shape>
            <v:shape id="docshape1146" o:spid="_x0000_s1535" alt="" style="position:absolute;left:7318;top:253;width:435;height:516" coordorigin="7318,254" coordsize="435,516" path="m7318,254r427,l7745,364r-267,l7478,446r248,l7726,551r-248,l7478,653r275,l7753,769r-435,l7318,254xe" filled="f" strokecolor="#016889" strokeweight=".72pt">
              <v:path arrowok="t"/>
            </v:shape>
            <w10:wrap type="topAndBottom" anchorx="page"/>
          </v:group>
        </w:pict>
      </w:r>
      <w:r>
        <w:pict w14:anchorId="451E707F">
          <v:group id="docshapegroup1147" o:spid="_x0000_s1527" alt="" style="position:absolute;margin-left:391.55pt;margin-top:12.35pt;width:21.15pt;height:26.5pt;z-index:-15350784;mso-wrap-distance-left:0;mso-wrap-distance-right:0;mso-position-horizontal-relative:page" coordorigin="7831,247" coordsize="423,530">
            <v:shape id="docshape1148" o:spid="_x0000_s1528" alt="" style="position:absolute;left:7838;top:253;width:408;height:516" coordorigin="7839,254" coordsize="408,516" path="m8246,642r-248,l7998,254r-159,l7839,642r,128l8246,770r,-128xe" fillcolor="#016889" stroked="f">
              <v:path arrowok="t"/>
            </v:shape>
            <v:shape id="docshape1149" o:spid="_x0000_s1529" alt="" style="position:absolute;left:7838;top:253;width:408;height:516" coordorigin="7839,254" coordsize="408,516" path="m7839,254r159,l7998,642r248,l8246,769r-407,l7839,254xe" filled="f" strokecolor="#016889" strokeweight=".72pt">
              <v:path arrowok="t"/>
            </v:shape>
            <w10:wrap type="topAndBottom" anchorx="page"/>
          </v:group>
        </w:pict>
      </w:r>
      <w:r>
        <w:pict w14:anchorId="7FD40934">
          <v:rect id="docshape1150" o:spid="_x0000_s1526" alt="" style="position:absolute;margin-left:416.25pt;margin-top:12.7pt;width:8pt;height:25.75pt;z-index:-15350272;mso-wrap-edited:f;mso-width-percent:0;mso-height-percent:0;mso-wrap-distance-left:0;mso-wrap-distance-right:0;mso-position-horizontal-relative:page;mso-width-percent:0;mso-height-percent:0" fillcolor="#016889" stroked="f">
            <w10:wrap type="topAndBottom" anchorx="page"/>
          </v:rect>
        </w:pict>
      </w:r>
      <w:r>
        <w:pict w14:anchorId="25A128BF">
          <v:group id="docshapegroup1151" o:spid="_x0000_s1523" alt="" style="position:absolute;margin-left:429.65pt;margin-top:12.35pt;width:25.4pt;height:26.5pt;z-index:-15349760;mso-wrap-distance-left:0;mso-wrap-distance-right:0;mso-position-horizontal-relative:page" coordorigin="8593,247" coordsize="508,530">
            <v:shape id="docshape1152" o:spid="_x0000_s1524" alt="" style="position:absolute;left:8600;top:253;width:493;height:516" coordorigin="8601,254" coordsize="493,516" path="m9093,254r-150,l8943,539,8749,254r-148,l8601,769r149,l8750,486r193,283l9093,769r,-515xe" fillcolor="#016889" stroked="f">
              <v:path arrowok="t"/>
            </v:shape>
            <v:shape id="docshape1153" o:spid="_x0000_s1525" alt="" style="position:absolute;left:8600;top:253;width:493;height:516" coordorigin="8601,254" coordsize="493,516" path="m8601,254r148,l8943,539r,-285l9093,254r,515l8943,769,8750,486r,283l8601,769r,-515xe" filled="f" strokecolor="#016889" strokeweight=".72pt">
              <v:path arrowok="t"/>
            </v:shape>
            <w10:wrap type="topAndBottom" anchorx="page"/>
          </v:group>
        </w:pict>
      </w:r>
      <w:r>
        <w:pict w14:anchorId="7EAB858F">
          <v:group id="docshapegroup1154" o:spid="_x0000_s1518" alt="" style="position:absolute;margin-left:459.6pt;margin-top:11.9pt;width:48.75pt;height:27.4pt;z-index:-15349248;mso-wrap-distance-left:0;mso-wrap-distance-right:0;mso-position-horizontal-relative:page" coordorigin="9192,238" coordsize="975,548">
            <v:shape id="docshape1155" o:spid="_x0000_s1519" alt="" style="position:absolute;left:9199;top:253;width:435;height:516" coordorigin="9199,254" coordsize="435,516" path="m9634,652r-275,l9359,552r248,l9607,446r-248,l9359,364r267,l9626,254r-427,l9199,364r,82l9199,552r,100l9199,770r435,l9634,652xe" fillcolor="#016889" stroked="f">
              <v:path arrowok="t"/>
            </v:shape>
            <v:shape id="docshape1156" o:spid="_x0000_s1520" alt="" style="position:absolute;left:9199;top:253;width:435;height:516" coordorigin="9199,254" coordsize="435,516" path="m9199,254r427,l9626,364r-267,l9359,446r248,l9607,551r-248,l9359,653r275,l9634,769r-435,l9199,254xe" filled="f" strokecolor="#016889" strokeweight=".72pt">
              <v:path arrowok="t"/>
            </v:shape>
            <v:shape id="docshape1157" o:spid="_x0000_s1521" alt="" style="position:absolute;left:9691;top:245;width:468;height:533" coordorigin="9692,245" coordsize="468,533" path="m9930,245r-72,5l9782,276r-48,45l9711,396r3,29l9756,495r60,36l9906,558r29,7l9958,572r18,8l9987,588r12,10l10005,610r,14l9964,673r-30,4l9912,675r-55,-40l9843,589r-151,10l9710,670r39,57l9820,765r111,13l9967,777r62,-11l10099,730r45,-58l10159,602r-1,-21l10127,509r-54,-41l10013,445,9904,418r-15,-5l9878,409r-8,-5l9862,397r-3,-7l9859,370r55,-29l9930,342r53,35l9992,407r151,-8l10122,329r-41,-47l10017,254r-40,-7l9930,245xe" fillcolor="#016889" stroked="f">
              <v:path arrowok="t"/>
            </v:shape>
            <v:shape id="docshape1158" o:spid="_x0000_s1522" alt="" style="position:absolute;left:9691;top:245;width:468;height:533" coordorigin="9692,245" coordsize="468,533" path="m9692,599r151,-10l9847,607r4,15l9893,669r41,8l9950,676r54,-42l10005,624r,-14l9958,572r-52,-14l9857,545r-75,-31l9737,474r-26,-78l9713,376r34,-72l9804,265r88,-19l9930,245r47,2l10052,266r52,37l10135,361r8,38l9992,407r-3,-16l9983,377r-53,-35l9914,341r-13,1l9859,370r,11l9859,390r65,33l9972,434r41,11l10073,468r54,41l10158,581r1,21l10158,626r-26,67l10079,744r-79,29l9931,778r-60,-3l9780,750r-53,-50l9698,636r-6,-37xe" filled="f" strokecolor="#016889" strokeweight=".72pt">
              <v:path arrowok="t"/>
            </v:shape>
            <w10:wrap type="topAndBottom" anchorx="page"/>
          </v:group>
        </w:pict>
      </w:r>
    </w:p>
    <w:p w14:paraId="1B19D83C" w14:textId="77777777" w:rsidR="0040573D" w:rsidRDefault="0040573D">
      <w:pPr>
        <w:rPr>
          <w:sz w:val="18"/>
        </w:rPr>
        <w:sectPr w:rsidR="0040573D">
          <w:headerReference w:type="default" r:id="rId376"/>
          <w:footerReference w:type="even" r:id="rId377"/>
          <w:footerReference w:type="default" r:id="rId378"/>
          <w:footerReference w:type="first" r:id="rId379"/>
          <w:pgSz w:w="11910" w:h="16840"/>
          <w:pgMar w:top="1600" w:right="0" w:bottom="280" w:left="1100" w:header="0" w:footer="0" w:gutter="0"/>
          <w:cols w:space="720"/>
        </w:sectPr>
      </w:pPr>
    </w:p>
    <w:p w14:paraId="49892DEB" w14:textId="77777777" w:rsidR="0040573D" w:rsidRDefault="0040573D">
      <w:pPr>
        <w:pStyle w:val="BodyText"/>
        <w:spacing w:before="4"/>
        <w:rPr>
          <w:sz w:val="17"/>
        </w:rPr>
      </w:pPr>
    </w:p>
    <w:p w14:paraId="2EB36C16" w14:textId="77777777" w:rsidR="0040573D" w:rsidRDefault="0040573D">
      <w:pPr>
        <w:rPr>
          <w:sz w:val="17"/>
        </w:rPr>
        <w:sectPr w:rsidR="0040573D">
          <w:headerReference w:type="even" r:id="rId380"/>
          <w:footerReference w:type="even" r:id="rId381"/>
          <w:footerReference w:type="default" r:id="rId382"/>
          <w:footerReference w:type="first" r:id="rId383"/>
          <w:pgSz w:w="11910" w:h="16840"/>
          <w:pgMar w:top="1600" w:right="0" w:bottom="280" w:left="1100" w:header="0" w:footer="0" w:gutter="0"/>
          <w:cols w:space="720"/>
        </w:sectPr>
      </w:pPr>
    </w:p>
    <w:p w14:paraId="3446480F" w14:textId="77777777" w:rsidR="0040573D" w:rsidRDefault="000C5DF2">
      <w:pPr>
        <w:pStyle w:val="BodyText"/>
      </w:pPr>
      <w:r>
        <w:pict w14:anchorId="62BF789B">
          <v:shape id="docshape1163" o:spid="_x0000_s1517" type="#_x0000_t202" alt="" style="position:absolute;margin-left:17.7pt;margin-top:52.9pt;width:10.95pt;height:65.1pt;z-index:1610854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09334178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0747268B" w14:textId="77777777" w:rsidR="0040573D" w:rsidRDefault="0040573D">
      <w:pPr>
        <w:pStyle w:val="BodyText"/>
        <w:spacing w:before="9"/>
        <w:rPr>
          <w:sz w:val="29"/>
        </w:rPr>
      </w:pPr>
    </w:p>
    <w:p w14:paraId="4F9E53B9" w14:textId="77777777" w:rsidR="0040573D" w:rsidRDefault="000C5DF2">
      <w:pPr>
        <w:pStyle w:val="BodyText"/>
        <w:spacing w:before="94"/>
        <w:ind w:left="1168" w:right="1772"/>
      </w:pPr>
      <w:r>
        <w:t>This Part 5 of the Technical Guidelines provides access to guidelines for the design of a</w:t>
      </w:r>
      <w:r>
        <w:rPr>
          <w:spacing w:val="1"/>
        </w:rPr>
        <w:t xml:space="preserve"> </w:t>
      </w:r>
      <w:r>
        <w:t>selection of waterway management techniques. Included are design approaches for both</w:t>
      </w:r>
      <w:r>
        <w:rPr>
          <w:spacing w:val="-53"/>
        </w:rPr>
        <w:t xml:space="preserve"> </w:t>
      </w:r>
      <w:r>
        <w:t>larger</w:t>
      </w:r>
      <w:r>
        <w:rPr>
          <w:spacing w:val="-2"/>
        </w:rPr>
        <w:t xml:space="preserve"> </w:t>
      </w:r>
      <w:r>
        <w:t>temporal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spatial</w:t>
      </w:r>
      <w:r>
        <w:rPr>
          <w:spacing w:val="-4"/>
        </w:rPr>
        <w:t xml:space="preserve"> </w:t>
      </w:r>
      <w:r>
        <w:t>scale</w:t>
      </w:r>
      <w:r>
        <w:rPr>
          <w:spacing w:val="-3"/>
        </w:rPr>
        <w:t xml:space="preserve"> </w:t>
      </w:r>
      <w:r>
        <w:t>programs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more</w:t>
      </w:r>
      <w:r>
        <w:rPr>
          <w:spacing w:val="-4"/>
        </w:rPr>
        <w:t xml:space="preserve"> </w:t>
      </w:r>
      <w:r>
        <w:t>discrete</w:t>
      </w:r>
      <w:r>
        <w:rPr>
          <w:spacing w:val="-3"/>
        </w:rPr>
        <w:t xml:space="preserve"> </w:t>
      </w:r>
      <w:r>
        <w:t>individual</w:t>
      </w:r>
      <w:r>
        <w:rPr>
          <w:spacing w:val="-3"/>
        </w:rPr>
        <w:t xml:space="preserve"> </w:t>
      </w:r>
      <w:r>
        <w:t>projects.</w:t>
      </w:r>
    </w:p>
    <w:p w14:paraId="07FEC703" w14:textId="77777777" w:rsidR="0040573D" w:rsidRDefault="0040573D">
      <w:pPr>
        <w:pStyle w:val="BodyText"/>
        <w:spacing w:before="4"/>
        <w:rPr>
          <w:sz w:val="17"/>
        </w:rPr>
      </w:pPr>
    </w:p>
    <w:p w14:paraId="542579A8" w14:textId="77777777" w:rsidR="0040573D" w:rsidRDefault="000C5DF2">
      <w:pPr>
        <w:pStyle w:val="BodyText"/>
        <w:ind w:left="1168"/>
      </w:pPr>
      <w:r>
        <w:t>The</w:t>
      </w:r>
      <w:r>
        <w:rPr>
          <w:spacing w:val="-2"/>
        </w:rPr>
        <w:t xml:space="preserve"> </w:t>
      </w:r>
      <w:r>
        <w:t>section</w:t>
      </w:r>
      <w:r>
        <w:rPr>
          <w:spacing w:val="-3"/>
        </w:rPr>
        <w:t xml:space="preserve"> </w:t>
      </w:r>
      <w:r>
        <w:t>comprises:</w:t>
      </w:r>
    </w:p>
    <w:p w14:paraId="3CB90B62" w14:textId="77777777" w:rsidR="0040573D" w:rsidRDefault="0040573D">
      <w:pPr>
        <w:pStyle w:val="BodyText"/>
        <w:spacing w:before="7"/>
        <w:rPr>
          <w:sz w:val="18"/>
        </w:rPr>
      </w:pPr>
    </w:p>
    <w:p w14:paraId="21F670EA" w14:textId="77777777" w:rsidR="0040573D" w:rsidRDefault="000C5DF2">
      <w:pPr>
        <w:pStyle w:val="ListParagraph"/>
        <w:numPr>
          <w:ilvl w:val="0"/>
          <w:numId w:val="48"/>
        </w:numPr>
        <w:tabs>
          <w:tab w:val="left" w:pos="1887"/>
          <w:tab w:val="left" w:pos="1888"/>
        </w:tabs>
        <w:ind w:right="2069" w:hanging="360"/>
        <w:rPr>
          <w:sz w:val="20"/>
        </w:rPr>
      </w:pPr>
      <w:r>
        <w:rPr>
          <w:sz w:val="20"/>
        </w:rPr>
        <w:t>links to existing design guidelines covering a range of waterway management</w:t>
      </w:r>
      <w:r>
        <w:rPr>
          <w:spacing w:val="-53"/>
          <w:sz w:val="20"/>
        </w:rPr>
        <w:t xml:space="preserve"> </w:t>
      </w:r>
      <w:r>
        <w:rPr>
          <w:sz w:val="20"/>
        </w:rPr>
        <w:t>techniques;</w:t>
      </w:r>
    </w:p>
    <w:p w14:paraId="06569156" w14:textId="77777777" w:rsidR="0040573D" w:rsidRDefault="000C5DF2">
      <w:pPr>
        <w:pStyle w:val="ListParagraph"/>
        <w:numPr>
          <w:ilvl w:val="0"/>
          <w:numId w:val="48"/>
        </w:numPr>
        <w:tabs>
          <w:tab w:val="left" w:pos="1887"/>
          <w:tab w:val="left" w:pos="1888"/>
        </w:tabs>
        <w:spacing w:before="52"/>
        <w:ind w:right="1732" w:hanging="360"/>
        <w:rPr>
          <w:sz w:val="20"/>
        </w:rPr>
      </w:pPr>
      <w:r>
        <w:rPr>
          <w:sz w:val="20"/>
        </w:rPr>
        <w:t>revised and updated documentation on grade control programs, and stream bank</w:t>
      </w:r>
      <w:r>
        <w:rPr>
          <w:spacing w:val="-53"/>
          <w:sz w:val="20"/>
        </w:rPr>
        <w:t xml:space="preserve"> </w:t>
      </w:r>
      <w:r>
        <w:rPr>
          <w:sz w:val="20"/>
        </w:rPr>
        <w:t>erosion</w:t>
      </w:r>
      <w:r>
        <w:rPr>
          <w:spacing w:val="-2"/>
          <w:sz w:val="20"/>
        </w:rPr>
        <w:t xml:space="preserve"> </w:t>
      </w:r>
      <w:r>
        <w:rPr>
          <w:sz w:val="20"/>
        </w:rPr>
        <w:t>management;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</w:p>
    <w:p w14:paraId="421238EE" w14:textId="77777777" w:rsidR="0040573D" w:rsidRDefault="000C5DF2">
      <w:pPr>
        <w:pStyle w:val="ListParagraph"/>
        <w:numPr>
          <w:ilvl w:val="0"/>
          <w:numId w:val="48"/>
        </w:numPr>
        <w:tabs>
          <w:tab w:val="left" w:pos="1887"/>
          <w:tab w:val="left" w:pos="1888"/>
        </w:tabs>
        <w:spacing w:before="54"/>
        <w:ind w:right="2501" w:hanging="360"/>
        <w:rPr>
          <w:sz w:val="20"/>
        </w:rPr>
      </w:pPr>
      <w:r>
        <w:rPr>
          <w:sz w:val="20"/>
        </w:rPr>
        <w:t>new guidelines covering the geomorphic design of stream reconstruction</w:t>
      </w:r>
      <w:r>
        <w:rPr>
          <w:spacing w:val="-53"/>
          <w:sz w:val="20"/>
        </w:rPr>
        <w:t xml:space="preserve"> </w:t>
      </w:r>
      <w:r>
        <w:rPr>
          <w:sz w:val="20"/>
        </w:rPr>
        <w:t>projects.</w:t>
      </w:r>
    </w:p>
    <w:p w14:paraId="501ECE23" w14:textId="77777777" w:rsidR="0040573D" w:rsidRDefault="0040573D">
      <w:pPr>
        <w:pStyle w:val="BodyText"/>
        <w:spacing w:before="6"/>
        <w:rPr>
          <w:sz w:val="17"/>
        </w:rPr>
      </w:pPr>
    </w:p>
    <w:p w14:paraId="48D70016" w14:textId="77777777" w:rsidR="0040573D" w:rsidRDefault="000C5DF2">
      <w:pPr>
        <w:pStyle w:val="BodyText"/>
        <w:ind w:left="1167" w:right="1762"/>
      </w:pPr>
      <w:r>
        <w:t xml:space="preserve">These design guidelines have been structured to reflect the structure of </w:t>
      </w:r>
      <w:r>
        <w:t>the management</w:t>
      </w:r>
      <w:r>
        <w:rPr>
          <w:spacing w:val="-53"/>
        </w:rPr>
        <w:t xml:space="preserve"> </w:t>
      </w:r>
      <w:r>
        <w:t>options</w:t>
      </w:r>
      <w:r>
        <w:rPr>
          <w:spacing w:val="-2"/>
        </w:rPr>
        <w:t xml:space="preserve"> </w:t>
      </w:r>
      <w:r>
        <w:t xml:space="preserve">within </w:t>
      </w:r>
      <w:r>
        <w:rPr>
          <w:b/>
        </w:rPr>
        <w:t>Threats</w:t>
      </w:r>
      <w:r>
        <w:rPr>
          <w:b/>
          <w:spacing w:val="-1"/>
        </w:rPr>
        <w:t xml:space="preserve"> </w:t>
      </w:r>
      <w:r>
        <w:rPr>
          <w:b/>
        </w:rPr>
        <w:t>and</w:t>
      </w:r>
      <w:r>
        <w:rPr>
          <w:b/>
          <w:spacing w:val="-2"/>
        </w:rPr>
        <w:t xml:space="preserve"> </w:t>
      </w:r>
      <w:r>
        <w:rPr>
          <w:b/>
        </w:rPr>
        <w:t>Options</w:t>
      </w:r>
      <w:r>
        <w:t>:</w:t>
      </w:r>
    </w:p>
    <w:p w14:paraId="7B2B30FE" w14:textId="77777777" w:rsidR="0040573D" w:rsidRDefault="0040573D">
      <w:pPr>
        <w:pStyle w:val="BodyText"/>
        <w:spacing w:before="6"/>
        <w:rPr>
          <w:sz w:val="18"/>
        </w:rPr>
      </w:pPr>
    </w:p>
    <w:p w14:paraId="43037AC8" w14:textId="77777777" w:rsidR="0040573D" w:rsidRDefault="000C5DF2">
      <w:pPr>
        <w:pStyle w:val="ListParagraph"/>
        <w:numPr>
          <w:ilvl w:val="0"/>
          <w:numId w:val="48"/>
        </w:numPr>
        <w:tabs>
          <w:tab w:val="left" w:pos="1887"/>
          <w:tab w:val="left" w:pos="1888"/>
        </w:tabs>
        <w:rPr>
          <w:sz w:val="20"/>
        </w:rPr>
      </w:pPr>
      <w:r>
        <w:rPr>
          <w:sz w:val="20"/>
        </w:rPr>
        <w:t>inflow</w:t>
      </w:r>
      <w:r>
        <w:rPr>
          <w:spacing w:val="-4"/>
          <w:sz w:val="20"/>
        </w:rPr>
        <w:t xml:space="preserve"> </w:t>
      </w:r>
      <w:r>
        <w:rPr>
          <w:sz w:val="20"/>
        </w:rPr>
        <w:t>and</w:t>
      </w:r>
      <w:r>
        <w:rPr>
          <w:spacing w:val="-3"/>
          <w:sz w:val="20"/>
        </w:rPr>
        <w:t xml:space="preserve"> </w:t>
      </w:r>
      <w:r>
        <w:rPr>
          <w:sz w:val="20"/>
        </w:rPr>
        <w:t>runoff</w:t>
      </w:r>
      <w:r>
        <w:rPr>
          <w:spacing w:val="-4"/>
          <w:sz w:val="20"/>
        </w:rPr>
        <w:t xml:space="preserve"> </w:t>
      </w:r>
      <w:r>
        <w:rPr>
          <w:sz w:val="20"/>
        </w:rPr>
        <w:t>design</w:t>
      </w:r>
    </w:p>
    <w:p w14:paraId="778A23E5" w14:textId="77777777" w:rsidR="0040573D" w:rsidRDefault="000C5DF2">
      <w:pPr>
        <w:pStyle w:val="ListParagraph"/>
        <w:numPr>
          <w:ilvl w:val="0"/>
          <w:numId w:val="48"/>
        </w:numPr>
        <w:tabs>
          <w:tab w:val="left" w:pos="1887"/>
          <w:tab w:val="left" w:pos="1888"/>
        </w:tabs>
        <w:spacing w:before="55"/>
        <w:rPr>
          <w:sz w:val="20"/>
        </w:rPr>
      </w:pPr>
      <w:r>
        <w:rPr>
          <w:sz w:val="20"/>
        </w:rPr>
        <w:t>vegetation</w:t>
      </w:r>
      <w:r>
        <w:rPr>
          <w:spacing w:val="-1"/>
          <w:sz w:val="20"/>
        </w:rPr>
        <w:t xml:space="preserve"> </w:t>
      </w:r>
      <w:r>
        <w:rPr>
          <w:sz w:val="20"/>
        </w:rPr>
        <w:t>design</w:t>
      </w:r>
    </w:p>
    <w:p w14:paraId="098FEED9" w14:textId="77777777" w:rsidR="0040573D" w:rsidRDefault="000C5DF2">
      <w:pPr>
        <w:pStyle w:val="ListParagraph"/>
        <w:numPr>
          <w:ilvl w:val="0"/>
          <w:numId w:val="48"/>
        </w:numPr>
        <w:tabs>
          <w:tab w:val="left" w:pos="1887"/>
          <w:tab w:val="left" w:pos="1888"/>
        </w:tabs>
        <w:spacing w:before="52"/>
        <w:rPr>
          <w:sz w:val="20"/>
        </w:rPr>
      </w:pPr>
      <w:r>
        <w:rPr>
          <w:sz w:val="20"/>
        </w:rPr>
        <w:t>instream</w:t>
      </w:r>
      <w:r>
        <w:rPr>
          <w:spacing w:val="-2"/>
          <w:sz w:val="20"/>
        </w:rPr>
        <w:t xml:space="preserve"> </w:t>
      </w:r>
      <w:r>
        <w:rPr>
          <w:sz w:val="20"/>
        </w:rPr>
        <w:t>physical</w:t>
      </w:r>
      <w:r>
        <w:rPr>
          <w:spacing w:val="-1"/>
          <w:sz w:val="20"/>
        </w:rPr>
        <w:t xml:space="preserve"> </w:t>
      </w:r>
      <w:r>
        <w:rPr>
          <w:sz w:val="20"/>
        </w:rPr>
        <w:t>intervention</w:t>
      </w:r>
      <w:r>
        <w:rPr>
          <w:spacing w:val="-2"/>
          <w:sz w:val="20"/>
        </w:rPr>
        <w:t xml:space="preserve"> </w:t>
      </w:r>
      <w:r>
        <w:rPr>
          <w:sz w:val="20"/>
        </w:rPr>
        <w:t>design.</w:t>
      </w:r>
    </w:p>
    <w:p w14:paraId="71CAA89C" w14:textId="77777777" w:rsidR="0040573D" w:rsidRDefault="0040573D">
      <w:pPr>
        <w:pStyle w:val="BodyText"/>
        <w:spacing w:before="5"/>
        <w:rPr>
          <w:sz w:val="31"/>
        </w:rPr>
      </w:pPr>
    </w:p>
    <w:p w14:paraId="06B36834" w14:textId="77777777" w:rsidR="0040573D" w:rsidRDefault="000C5DF2">
      <w:pPr>
        <w:pStyle w:val="Heading1"/>
        <w:numPr>
          <w:ilvl w:val="1"/>
          <w:numId w:val="47"/>
        </w:numPr>
        <w:tabs>
          <w:tab w:val="left" w:pos="2237"/>
        </w:tabs>
        <w:spacing w:before="0"/>
        <w:jc w:val="left"/>
      </w:pPr>
      <w:bookmarkStart w:id="86" w:name="_bookmark86"/>
      <w:bookmarkEnd w:id="86"/>
      <w:r>
        <w:rPr>
          <w:color w:val="01688A"/>
        </w:rPr>
        <w:t>PHILOSOPHY</w:t>
      </w:r>
      <w:r>
        <w:rPr>
          <w:color w:val="01688A"/>
          <w:spacing w:val="-1"/>
        </w:rPr>
        <w:t xml:space="preserve"> </w:t>
      </w:r>
      <w:r>
        <w:rPr>
          <w:color w:val="01688A"/>
        </w:rPr>
        <w:t>FOR</w:t>
      </w:r>
      <w:r>
        <w:rPr>
          <w:color w:val="01688A"/>
          <w:spacing w:val="-1"/>
        </w:rPr>
        <w:t xml:space="preserve"> </w:t>
      </w:r>
      <w:r>
        <w:rPr>
          <w:color w:val="01688A"/>
        </w:rPr>
        <w:t>DESIGN</w:t>
      </w:r>
    </w:p>
    <w:p w14:paraId="2BB14C5D" w14:textId="77777777" w:rsidR="0040573D" w:rsidRDefault="000C5DF2">
      <w:pPr>
        <w:pStyle w:val="BodyText"/>
        <w:spacing w:before="38"/>
        <w:ind w:left="1168" w:right="2406"/>
      </w:pPr>
      <w:r>
        <w:t>Four broad philosophies of management are proposed for the design of waterway</w:t>
      </w:r>
      <w:r>
        <w:rPr>
          <w:spacing w:val="-53"/>
        </w:rPr>
        <w:t xml:space="preserve"> </w:t>
      </w:r>
      <w:r>
        <w:t>management</w:t>
      </w:r>
      <w:r>
        <w:rPr>
          <w:spacing w:val="-2"/>
        </w:rPr>
        <w:t xml:space="preserve"> </w:t>
      </w:r>
      <w:r>
        <w:t>works:</w:t>
      </w:r>
    </w:p>
    <w:p w14:paraId="4BCB4B79" w14:textId="77777777" w:rsidR="0040573D" w:rsidRDefault="0040573D">
      <w:pPr>
        <w:pStyle w:val="BodyText"/>
        <w:spacing w:before="6"/>
        <w:rPr>
          <w:sz w:val="17"/>
        </w:rPr>
      </w:pPr>
    </w:p>
    <w:p w14:paraId="511B49EE" w14:textId="77777777" w:rsidR="0040573D" w:rsidRDefault="000C5DF2">
      <w:pPr>
        <w:pStyle w:val="Heading6"/>
        <w:numPr>
          <w:ilvl w:val="0"/>
          <w:numId w:val="46"/>
        </w:numPr>
        <w:tabs>
          <w:tab w:val="left" w:pos="1508"/>
        </w:tabs>
        <w:ind w:right="1712"/>
        <w:jc w:val="left"/>
      </w:pPr>
      <w:r>
        <w:t>Identify and communicate the process, the issue arising and the desired stream</w:t>
      </w:r>
      <w:r>
        <w:rPr>
          <w:spacing w:val="-53"/>
        </w:rPr>
        <w:t xml:space="preserve"> </w:t>
      </w:r>
      <w:r>
        <w:t>outcomes.</w:t>
      </w:r>
    </w:p>
    <w:p w14:paraId="1EF01BA9" w14:textId="77777777" w:rsidR="0040573D" w:rsidRDefault="0040573D">
      <w:pPr>
        <w:pStyle w:val="BodyText"/>
        <w:spacing w:before="4"/>
        <w:rPr>
          <w:b/>
          <w:sz w:val="17"/>
        </w:rPr>
      </w:pPr>
    </w:p>
    <w:p w14:paraId="7C61E0F5" w14:textId="77777777" w:rsidR="0040573D" w:rsidRDefault="000C5DF2">
      <w:pPr>
        <w:pStyle w:val="BodyText"/>
        <w:ind w:left="1168" w:right="1728" w:hanging="1"/>
      </w:pPr>
      <w:r>
        <w:t>The stream processes at work, the issues arising from these processes and the desired</w:t>
      </w:r>
      <w:r>
        <w:rPr>
          <w:spacing w:val="1"/>
        </w:rPr>
        <w:t xml:space="preserve"> </w:t>
      </w:r>
      <w:r>
        <w:t>outcome from any works must be identified, and clearly communicated and documented.</w:t>
      </w:r>
      <w:r>
        <w:rPr>
          <w:spacing w:val="1"/>
        </w:rPr>
        <w:t xml:space="preserve"> </w:t>
      </w:r>
      <w:r>
        <w:t xml:space="preserve">This philosophy is the basis for Parts 1, 2 and 3 of these Technical Guidelines. Long </w:t>
      </w:r>
      <w:r>
        <w:t>term</w:t>
      </w:r>
      <w:r>
        <w:rPr>
          <w:spacing w:val="-53"/>
        </w:rPr>
        <w:t xml:space="preserve"> </w:t>
      </w:r>
      <w:r>
        <w:t>commitments are required for long term success. Long term commitments from</w:t>
      </w:r>
      <w:r>
        <w:rPr>
          <w:spacing w:val="1"/>
        </w:rPr>
        <w:t xml:space="preserve"> </w:t>
      </w:r>
      <w:r>
        <w:t>stakeholders require their engagement in the project. This requires development and</w:t>
      </w:r>
      <w:r>
        <w:rPr>
          <w:spacing w:val="1"/>
        </w:rPr>
        <w:t xml:space="preserve"> </w:t>
      </w:r>
      <w:r>
        <w:t>communication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clear</w:t>
      </w:r>
      <w:r>
        <w:rPr>
          <w:spacing w:val="-2"/>
        </w:rPr>
        <w:t xml:space="preserve"> </w:t>
      </w:r>
      <w:r>
        <w:t>understanding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processes,</w:t>
      </w:r>
      <w:r>
        <w:rPr>
          <w:spacing w:val="-2"/>
        </w:rPr>
        <w:t xml:space="preserve"> </w:t>
      </w:r>
      <w:r>
        <w:t>issues</w:t>
      </w:r>
      <w:r>
        <w:rPr>
          <w:spacing w:val="-4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desired</w:t>
      </w:r>
      <w:r>
        <w:rPr>
          <w:spacing w:val="-3"/>
        </w:rPr>
        <w:t xml:space="preserve"> </w:t>
      </w:r>
      <w:r>
        <w:t>outcomes.</w:t>
      </w:r>
    </w:p>
    <w:p w14:paraId="52000A8B" w14:textId="77777777" w:rsidR="0040573D" w:rsidRDefault="0040573D">
      <w:pPr>
        <w:pStyle w:val="BodyText"/>
        <w:spacing w:before="5"/>
        <w:rPr>
          <w:sz w:val="17"/>
        </w:rPr>
      </w:pPr>
    </w:p>
    <w:p w14:paraId="66A153EE" w14:textId="77777777" w:rsidR="0040573D" w:rsidRDefault="000C5DF2">
      <w:pPr>
        <w:pStyle w:val="Heading6"/>
        <w:numPr>
          <w:ilvl w:val="0"/>
          <w:numId w:val="46"/>
        </w:numPr>
        <w:tabs>
          <w:tab w:val="left" w:pos="1508"/>
        </w:tabs>
        <w:ind w:right="2018"/>
        <w:jc w:val="left"/>
      </w:pPr>
      <w:r>
        <w:t>Development of solutions to issues should be based on an understanding of</w:t>
      </w:r>
      <w:r>
        <w:rPr>
          <w:spacing w:val="-5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fundamental</w:t>
      </w:r>
      <w:r>
        <w:rPr>
          <w:spacing w:val="-1"/>
        </w:rPr>
        <w:t xml:space="preserve"> </w:t>
      </w:r>
      <w:r>
        <w:t>underlying</w:t>
      </w:r>
      <w:r>
        <w:rPr>
          <w:spacing w:val="-1"/>
        </w:rPr>
        <w:t xml:space="preserve"> </w:t>
      </w:r>
      <w:r>
        <w:t>stream</w:t>
      </w:r>
      <w:r>
        <w:rPr>
          <w:spacing w:val="-1"/>
        </w:rPr>
        <w:t xml:space="preserve"> </w:t>
      </w:r>
      <w:r>
        <w:t>processes.</w:t>
      </w:r>
    </w:p>
    <w:p w14:paraId="561DBEB5" w14:textId="77777777" w:rsidR="0040573D" w:rsidRDefault="0040573D">
      <w:pPr>
        <w:pStyle w:val="BodyText"/>
        <w:spacing w:before="3"/>
        <w:rPr>
          <w:b/>
          <w:sz w:val="17"/>
        </w:rPr>
      </w:pPr>
    </w:p>
    <w:p w14:paraId="4E29F926" w14:textId="77777777" w:rsidR="0040573D" w:rsidRDefault="000C5DF2">
      <w:pPr>
        <w:pStyle w:val="BodyText"/>
        <w:spacing w:before="1"/>
        <w:ind w:left="1168" w:right="1795"/>
      </w:pPr>
      <w:r>
        <w:t>The solution to most stream management problems lies in the development of an</w:t>
      </w:r>
      <w:r>
        <w:rPr>
          <w:spacing w:val="1"/>
        </w:rPr>
        <w:t xml:space="preserve"> </w:t>
      </w:r>
      <w:r>
        <w:t>understanding of the processes leading to the p</w:t>
      </w:r>
      <w:r>
        <w:t>roblems. Strategies and designs should</w:t>
      </w:r>
      <w:r>
        <w:rPr>
          <w:spacing w:val="1"/>
        </w:rPr>
        <w:t xml:space="preserve"> </w:t>
      </w:r>
      <w:r>
        <w:t>seek to address these underlying causes. As an example and as previously discussed in</w:t>
      </w:r>
      <w:r>
        <w:rPr>
          <w:spacing w:val="-53"/>
        </w:rPr>
        <w:t xml:space="preserve"> </w:t>
      </w:r>
      <w:r>
        <w:t>these guidelines a decline in instream ecology arising from the absence of some flow</w:t>
      </w:r>
      <w:r>
        <w:rPr>
          <w:spacing w:val="1"/>
        </w:rPr>
        <w:t xml:space="preserve"> </w:t>
      </w:r>
      <w:r>
        <w:t>components may be best addressed through the p</w:t>
      </w:r>
      <w:r>
        <w:t>rovision of an environmental flow</w:t>
      </w:r>
      <w:r>
        <w:rPr>
          <w:spacing w:val="1"/>
        </w:rPr>
        <w:t xml:space="preserve"> </w:t>
      </w:r>
      <w:r>
        <w:t>regime that includes these flow components. Similarly, actively eroding stream banks</w:t>
      </w:r>
      <w:r>
        <w:rPr>
          <w:spacing w:val="1"/>
        </w:rPr>
        <w:t xml:space="preserve"> </w:t>
      </w:r>
      <w:r>
        <w:t>arising from the absence of stream bank vegetation may be most simply and effectively</w:t>
      </w:r>
      <w:r>
        <w:rPr>
          <w:spacing w:val="1"/>
        </w:rPr>
        <w:t xml:space="preserve"> </w:t>
      </w:r>
      <w:r>
        <w:t>addressed</w:t>
      </w:r>
      <w:r>
        <w:rPr>
          <w:spacing w:val="-2"/>
        </w:rPr>
        <w:t xml:space="preserve"> </w:t>
      </w:r>
      <w:r>
        <w:t>through</w:t>
      </w:r>
      <w:r>
        <w:rPr>
          <w:spacing w:val="-1"/>
        </w:rPr>
        <w:t xml:space="preserve"> </w:t>
      </w:r>
      <w:r>
        <w:t>revegetation</w:t>
      </w:r>
      <w:r>
        <w:rPr>
          <w:spacing w:val="-1"/>
        </w:rPr>
        <w:t xml:space="preserve"> </w:t>
      </w:r>
      <w:r>
        <w:t>programs.</w:t>
      </w:r>
    </w:p>
    <w:p w14:paraId="3B480703" w14:textId="77777777" w:rsidR="0040573D" w:rsidRDefault="0040573D">
      <w:pPr>
        <w:pStyle w:val="BodyText"/>
        <w:spacing w:before="5"/>
        <w:rPr>
          <w:sz w:val="17"/>
        </w:rPr>
      </w:pPr>
    </w:p>
    <w:p w14:paraId="5541E09F" w14:textId="77777777" w:rsidR="0040573D" w:rsidRDefault="000C5DF2">
      <w:pPr>
        <w:pStyle w:val="BodyText"/>
        <w:ind w:left="1168" w:right="1749"/>
      </w:pPr>
      <w:r>
        <w:t>However m</w:t>
      </w:r>
      <w:r>
        <w:t>ore than just developing an understanding of the problem, the understanding</w:t>
      </w:r>
      <w:r>
        <w:rPr>
          <w:spacing w:val="-5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fundamental</w:t>
      </w:r>
      <w:r>
        <w:rPr>
          <w:spacing w:val="-4"/>
        </w:rPr>
        <w:t xml:space="preserve"> </w:t>
      </w:r>
      <w:r>
        <w:t>processes</w:t>
      </w:r>
      <w:r>
        <w:rPr>
          <w:spacing w:val="-4"/>
        </w:rPr>
        <w:t xml:space="preserve"> </w:t>
      </w:r>
      <w:r>
        <w:t>at</w:t>
      </w:r>
      <w:r>
        <w:rPr>
          <w:spacing w:val="-4"/>
        </w:rPr>
        <w:t xml:space="preserve"> </w:t>
      </w:r>
      <w:r>
        <w:t>work</w:t>
      </w:r>
      <w:r>
        <w:rPr>
          <w:spacing w:val="-4"/>
        </w:rPr>
        <w:t xml:space="preserve"> </w:t>
      </w:r>
      <w:r>
        <w:t>will</w:t>
      </w:r>
      <w:r>
        <w:rPr>
          <w:spacing w:val="-3"/>
        </w:rPr>
        <w:t xml:space="preserve"> </w:t>
      </w:r>
      <w:r>
        <w:t>help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development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appropriate</w:t>
      </w:r>
      <w:r>
        <w:rPr>
          <w:spacing w:val="-4"/>
        </w:rPr>
        <w:t xml:space="preserve"> </w:t>
      </w:r>
      <w:r>
        <w:t>solutions.</w:t>
      </w:r>
    </w:p>
    <w:p w14:paraId="5B530821" w14:textId="77777777" w:rsidR="0040573D" w:rsidRDefault="0040573D">
      <w:pPr>
        <w:pStyle w:val="BodyText"/>
        <w:spacing w:before="5"/>
        <w:rPr>
          <w:sz w:val="17"/>
        </w:rPr>
      </w:pPr>
    </w:p>
    <w:p w14:paraId="1B6BC80F" w14:textId="77777777" w:rsidR="0040573D" w:rsidRDefault="000C5DF2">
      <w:pPr>
        <w:pStyle w:val="Heading6"/>
        <w:numPr>
          <w:ilvl w:val="0"/>
          <w:numId w:val="46"/>
        </w:numPr>
        <w:tabs>
          <w:tab w:val="left" w:pos="1509"/>
        </w:tabs>
        <w:spacing w:before="1"/>
        <w:ind w:right="1759"/>
        <w:jc w:val="left"/>
      </w:pPr>
      <w:r>
        <w:t>Development of solutions that harness ongoing processes to attain the desired</w:t>
      </w:r>
      <w:r>
        <w:rPr>
          <w:spacing w:val="-53"/>
        </w:rPr>
        <w:t xml:space="preserve"> </w:t>
      </w:r>
      <w:r>
        <w:t>stream</w:t>
      </w:r>
      <w:r>
        <w:rPr>
          <w:spacing w:val="-2"/>
        </w:rPr>
        <w:t xml:space="preserve"> </w:t>
      </w:r>
      <w:r>
        <w:t>outcome</w:t>
      </w:r>
      <w:r>
        <w:rPr>
          <w:spacing w:val="-1"/>
        </w:rPr>
        <w:t xml:space="preserve"> </w:t>
      </w:r>
      <w:r>
        <w:t>─</w:t>
      </w:r>
      <w:r>
        <w:rPr>
          <w:spacing w:val="-1"/>
        </w:rPr>
        <w:t xml:space="preserve"> </w:t>
      </w:r>
      <w:r>
        <w:t>let</w:t>
      </w:r>
      <w:r>
        <w:rPr>
          <w:spacing w:val="-1"/>
        </w:rPr>
        <w:t xml:space="preserve"> </w:t>
      </w:r>
      <w:r>
        <w:t>“nature” do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work!</w:t>
      </w:r>
    </w:p>
    <w:p w14:paraId="10E6BAC6" w14:textId="77777777" w:rsidR="0040573D" w:rsidRDefault="0040573D">
      <w:pPr>
        <w:pStyle w:val="BodyText"/>
        <w:spacing w:before="3"/>
        <w:rPr>
          <w:b/>
          <w:sz w:val="17"/>
        </w:rPr>
      </w:pPr>
    </w:p>
    <w:p w14:paraId="7E97F0CD" w14:textId="77777777" w:rsidR="0040573D" w:rsidRDefault="000C5DF2">
      <w:pPr>
        <w:pStyle w:val="BodyText"/>
        <w:ind w:left="1168" w:right="1739"/>
      </w:pPr>
      <w:r>
        <w:t>Timber and vegetation applications in particular lend themselves to harnessing stream</w:t>
      </w:r>
      <w:r>
        <w:rPr>
          <w:spacing w:val="1"/>
        </w:rPr>
        <w:t xml:space="preserve"> </w:t>
      </w:r>
      <w:r>
        <w:t>hydraulic, geomorphic and biological processes. Timber can be installed in a manner that</w:t>
      </w:r>
      <w:r>
        <w:rPr>
          <w:spacing w:val="-53"/>
        </w:rPr>
        <w:t xml:space="preserve"> </w:t>
      </w:r>
      <w:r>
        <w:t>creates a shear stress gradient, reduces tra</w:t>
      </w:r>
      <w:r>
        <w:t>nsport capacity and promotes sediment</w:t>
      </w:r>
      <w:r>
        <w:rPr>
          <w:spacing w:val="1"/>
        </w:rPr>
        <w:t xml:space="preserve"> </w:t>
      </w:r>
      <w:r>
        <w:t>deposition,</w:t>
      </w:r>
      <w:r>
        <w:rPr>
          <w:spacing w:val="-2"/>
        </w:rPr>
        <w:t xml:space="preserve"> </w:t>
      </w:r>
      <w:r>
        <w:t>reducing</w:t>
      </w:r>
      <w:r>
        <w:rPr>
          <w:spacing w:val="-1"/>
        </w:rPr>
        <w:t xml:space="preserve"> </w:t>
      </w:r>
      <w:r>
        <w:t>erosion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providing</w:t>
      </w:r>
      <w:r>
        <w:rPr>
          <w:spacing w:val="-2"/>
        </w:rPr>
        <w:t xml:space="preserve"> </w:t>
      </w:r>
      <w:r>
        <w:t>more</w:t>
      </w:r>
      <w:r>
        <w:rPr>
          <w:spacing w:val="-1"/>
        </w:rPr>
        <w:t xml:space="preserve"> </w:t>
      </w:r>
      <w:r>
        <w:t>stable</w:t>
      </w:r>
      <w:r>
        <w:rPr>
          <w:spacing w:val="-2"/>
        </w:rPr>
        <w:t xml:space="preserve"> </w:t>
      </w:r>
      <w:r>
        <w:t>stream</w:t>
      </w:r>
      <w:r>
        <w:rPr>
          <w:spacing w:val="-1"/>
        </w:rPr>
        <w:t xml:space="preserve"> </w:t>
      </w:r>
      <w:r>
        <w:t>conditions.</w:t>
      </w:r>
    </w:p>
    <w:p w14:paraId="25FDF57D" w14:textId="77777777" w:rsidR="0040573D" w:rsidRDefault="0040573D">
      <w:pPr>
        <w:pStyle w:val="BodyText"/>
        <w:spacing w:before="4"/>
        <w:rPr>
          <w:sz w:val="17"/>
        </w:rPr>
      </w:pPr>
    </w:p>
    <w:p w14:paraId="1ABF908F" w14:textId="77777777" w:rsidR="0040573D" w:rsidRDefault="000C5DF2">
      <w:pPr>
        <w:pStyle w:val="BodyText"/>
        <w:spacing w:before="1"/>
        <w:ind w:left="1168" w:right="1941"/>
      </w:pPr>
      <w:r>
        <w:t>This installed timber will decay through time. Vegetation can be planted and direct</w:t>
      </w:r>
      <w:r>
        <w:rPr>
          <w:spacing w:val="1"/>
        </w:rPr>
        <w:t xml:space="preserve"> </w:t>
      </w:r>
      <w:r>
        <w:t>seeded</w:t>
      </w:r>
      <w:r>
        <w:rPr>
          <w:spacing w:val="-5"/>
        </w:rPr>
        <w:t xml:space="preserve"> </w:t>
      </w:r>
      <w:r>
        <w:t>into</w:t>
      </w:r>
      <w:r>
        <w:rPr>
          <w:spacing w:val="-5"/>
        </w:rPr>
        <w:t xml:space="preserve"> </w:t>
      </w:r>
      <w:r>
        <w:t>this</w:t>
      </w:r>
      <w:r>
        <w:rPr>
          <w:spacing w:val="-5"/>
        </w:rPr>
        <w:t xml:space="preserve"> </w:t>
      </w:r>
      <w:r>
        <w:t>depositional</w:t>
      </w:r>
      <w:r>
        <w:rPr>
          <w:spacing w:val="-4"/>
        </w:rPr>
        <w:t xml:space="preserve"> </w:t>
      </w:r>
      <w:r>
        <w:t>environment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through</w:t>
      </w:r>
      <w:r>
        <w:rPr>
          <w:spacing w:val="-4"/>
        </w:rPr>
        <w:t xml:space="preserve"> </w:t>
      </w:r>
      <w:r>
        <w:t>biolo</w:t>
      </w:r>
      <w:r>
        <w:t>gical</w:t>
      </w:r>
      <w:r>
        <w:rPr>
          <w:spacing w:val="-5"/>
        </w:rPr>
        <w:t xml:space="preserve"> </w:t>
      </w:r>
      <w:r>
        <w:t>processes,</w:t>
      </w:r>
      <w:r>
        <w:rPr>
          <w:spacing w:val="-5"/>
        </w:rPr>
        <w:t xml:space="preserve"> </w:t>
      </w:r>
      <w:r>
        <w:t>mature</w:t>
      </w:r>
      <w:r>
        <w:rPr>
          <w:spacing w:val="-5"/>
        </w:rPr>
        <w:t xml:space="preserve"> </w:t>
      </w:r>
      <w:r>
        <w:t>to</w:t>
      </w:r>
    </w:p>
    <w:p w14:paraId="421970C0" w14:textId="77777777" w:rsidR="0040573D" w:rsidRDefault="0040573D">
      <w:pPr>
        <w:sectPr w:rsidR="0040573D">
          <w:headerReference w:type="even" r:id="rId384"/>
          <w:headerReference w:type="default" r:id="rId385"/>
          <w:footerReference w:type="even" r:id="rId386"/>
          <w:footerReference w:type="default" r:id="rId387"/>
          <w:footerReference w:type="first" r:id="rId388"/>
          <w:pgSz w:w="11910" w:h="16840"/>
          <w:pgMar w:top="740" w:right="0" w:bottom="820" w:left="1100" w:header="549" w:footer="635" w:gutter="0"/>
          <w:pgNumType w:start="145"/>
          <w:cols w:space="720"/>
        </w:sectPr>
      </w:pPr>
    </w:p>
    <w:p w14:paraId="6507556E" w14:textId="77777777" w:rsidR="0040573D" w:rsidRDefault="000C5DF2">
      <w:pPr>
        <w:pStyle w:val="BodyText"/>
      </w:pPr>
      <w:r>
        <w:pict w14:anchorId="4276ECE9">
          <v:shape id="docshape1164" o:spid="_x0000_s1516" type="#_x0000_t202" alt="" style="position:absolute;margin-left:17.7pt;margin-top:52.9pt;width:10.95pt;height:65.1pt;z-index:1610905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106D571B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65655B70" w14:textId="77777777" w:rsidR="0040573D" w:rsidRDefault="0040573D">
      <w:pPr>
        <w:pStyle w:val="BodyText"/>
        <w:spacing w:before="10"/>
        <w:rPr>
          <w:sz w:val="29"/>
        </w:rPr>
      </w:pPr>
    </w:p>
    <w:p w14:paraId="7C71C8E7" w14:textId="77777777" w:rsidR="0040573D" w:rsidRDefault="000C5DF2">
      <w:pPr>
        <w:pStyle w:val="BodyText"/>
        <w:spacing w:before="94"/>
        <w:ind w:left="601" w:right="2428"/>
      </w:pPr>
      <w:r>
        <w:t>replace the installed timber that has been subject to ongoing decay. Much of the work is</w:t>
      </w:r>
      <w:r>
        <w:rPr>
          <w:spacing w:val="-53"/>
        </w:rPr>
        <w:t xml:space="preserve"> </w:t>
      </w:r>
      <w:r>
        <w:t>su</w:t>
      </w:r>
      <w:r>
        <w:rPr>
          <w:spacing w:val="-2"/>
        </w:rPr>
        <w:t>p</w:t>
      </w:r>
      <w:r>
        <w:rPr>
          <w:spacing w:val="-1"/>
        </w:rPr>
        <w:t>plie</w:t>
      </w:r>
      <w:r>
        <w:t>d</w:t>
      </w:r>
      <w:r>
        <w:rPr>
          <w:spacing w:val="-1"/>
        </w:rPr>
        <w:t xml:space="preserve"> </w:t>
      </w:r>
      <w:r>
        <w:rPr>
          <w:spacing w:val="-90"/>
          <w:w w:val="234"/>
        </w:rPr>
        <w:t>“</w:t>
      </w:r>
      <w:r>
        <w:rPr>
          <w:spacing w:val="-2"/>
        </w:rPr>
        <w:t>f</w:t>
      </w:r>
      <w:r>
        <w:t>ree</w:t>
      </w:r>
      <w:r>
        <w:rPr>
          <w:spacing w:val="-2"/>
        </w:rPr>
        <w:t xml:space="preserve"> </w:t>
      </w:r>
      <w:r>
        <w:rPr>
          <w:spacing w:val="-1"/>
        </w:rPr>
        <w:t>o</w:t>
      </w:r>
      <w:r>
        <w:t>f</w:t>
      </w:r>
      <w:r>
        <w:rPr>
          <w:spacing w:val="-1"/>
        </w:rPr>
        <w:t xml:space="preserve"> </w:t>
      </w:r>
      <w:r>
        <w:t>charge”</w:t>
      </w:r>
      <w:r>
        <w:rPr>
          <w:spacing w:val="-1"/>
        </w:rPr>
        <w:t xml:space="preserve"> </w:t>
      </w:r>
      <w:r>
        <w:t>th</w:t>
      </w:r>
      <w:r>
        <w:rPr>
          <w:spacing w:val="-1"/>
        </w:rPr>
        <w:t>rou</w:t>
      </w:r>
      <w:r>
        <w:rPr>
          <w:spacing w:val="-2"/>
        </w:rPr>
        <w:t>g</w:t>
      </w:r>
      <w:r>
        <w:t>h</w:t>
      </w:r>
      <w:r>
        <w:rPr>
          <w:spacing w:val="-1"/>
        </w:rPr>
        <w:t xml:space="preserve"> </w:t>
      </w:r>
      <w:r>
        <w:rPr>
          <w:spacing w:val="-1"/>
        </w:rPr>
        <w:t>gravit</w:t>
      </w:r>
      <w:r>
        <w:t>y</w:t>
      </w:r>
      <w:r>
        <w:t xml:space="preserve"> </w:t>
      </w:r>
      <w:r>
        <w:rPr>
          <w:spacing w:val="-1"/>
        </w:rPr>
        <w:t>an</w:t>
      </w:r>
      <w:r>
        <w:t>d</w:t>
      </w:r>
      <w:r>
        <w:rPr>
          <w:spacing w:val="-1"/>
        </w:rPr>
        <w:t xml:space="preserve"> </w:t>
      </w:r>
      <w:r>
        <w:rPr>
          <w:spacing w:val="-1"/>
        </w:rPr>
        <w:t>sunlight!</w:t>
      </w:r>
    </w:p>
    <w:p w14:paraId="3435315E" w14:textId="77777777" w:rsidR="0040573D" w:rsidRDefault="0040573D">
      <w:pPr>
        <w:pStyle w:val="BodyText"/>
        <w:spacing w:before="6"/>
        <w:rPr>
          <w:sz w:val="17"/>
        </w:rPr>
      </w:pPr>
    </w:p>
    <w:p w14:paraId="77B3A8E7" w14:textId="77777777" w:rsidR="0040573D" w:rsidRDefault="000C5DF2">
      <w:pPr>
        <w:pStyle w:val="Heading6"/>
        <w:numPr>
          <w:ilvl w:val="0"/>
          <w:numId w:val="46"/>
        </w:numPr>
        <w:tabs>
          <w:tab w:val="left" w:pos="942"/>
        </w:tabs>
        <w:ind w:left="941" w:hanging="341"/>
        <w:jc w:val="left"/>
      </w:pPr>
      <w:r>
        <w:t>Vegetation</w:t>
      </w:r>
      <w:r>
        <w:rPr>
          <w:spacing w:val="-6"/>
        </w:rPr>
        <w:t xml:space="preserve"> </w:t>
      </w:r>
      <w:r>
        <w:t>management</w:t>
      </w:r>
      <w:r>
        <w:rPr>
          <w:spacing w:val="-4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essential</w:t>
      </w:r>
      <w:r>
        <w:rPr>
          <w:spacing w:val="-7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long</w:t>
      </w:r>
      <w:r>
        <w:rPr>
          <w:spacing w:val="-5"/>
        </w:rPr>
        <w:t xml:space="preserve"> </w:t>
      </w:r>
      <w:r>
        <w:t>term</w:t>
      </w:r>
      <w:r>
        <w:rPr>
          <w:spacing w:val="-6"/>
        </w:rPr>
        <w:t xml:space="preserve"> </w:t>
      </w:r>
      <w:r>
        <w:t>success.</w:t>
      </w:r>
    </w:p>
    <w:p w14:paraId="4263AA3E" w14:textId="77777777" w:rsidR="0040573D" w:rsidRDefault="0040573D">
      <w:pPr>
        <w:pStyle w:val="BodyText"/>
        <w:spacing w:before="3"/>
        <w:rPr>
          <w:b/>
          <w:sz w:val="17"/>
        </w:rPr>
      </w:pPr>
    </w:p>
    <w:p w14:paraId="0486DDF9" w14:textId="77777777" w:rsidR="0040573D" w:rsidRDefault="000C5DF2">
      <w:pPr>
        <w:pStyle w:val="BodyText"/>
        <w:ind w:left="601"/>
      </w:pPr>
      <w:r>
        <w:t>Vegetation</w:t>
      </w:r>
      <w:r>
        <w:rPr>
          <w:spacing w:val="-5"/>
        </w:rPr>
        <w:t xml:space="preserve"> </w:t>
      </w:r>
      <w:r>
        <w:t>provides</w:t>
      </w:r>
      <w:r>
        <w:rPr>
          <w:spacing w:val="-4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long</w:t>
      </w:r>
      <w:r>
        <w:rPr>
          <w:spacing w:val="-4"/>
        </w:rPr>
        <w:t xml:space="preserve"> </w:t>
      </w:r>
      <w:r>
        <w:t>term</w:t>
      </w:r>
      <w:r>
        <w:rPr>
          <w:spacing w:val="-5"/>
        </w:rPr>
        <w:t xml:space="preserve"> </w:t>
      </w:r>
      <w:r>
        <w:t>success</w:t>
      </w:r>
      <w:r>
        <w:rPr>
          <w:spacing w:val="-4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projects.</w:t>
      </w:r>
    </w:p>
    <w:p w14:paraId="44FE5DF1" w14:textId="77777777" w:rsidR="0040573D" w:rsidRDefault="0040573D">
      <w:pPr>
        <w:pStyle w:val="BodyText"/>
        <w:spacing w:before="4"/>
        <w:rPr>
          <w:sz w:val="17"/>
        </w:rPr>
      </w:pPr>
    </w:p>
    <w:p w14:paraId="6D66C123" w14:textId="77777777" w:rsidR="0040573D" w:rsidRDefault="000C5DF2">
      <w:pPr>
        <w:pStyle w:val="BodyText"/>
        <w:ind w:left="601" w:right="2440"/>
      </w:pPr>
      <w:r>
        <w:t>For projects aimed at erosion control, instream and riparian vegetation increases the</w:t>
      </w:r>
      <w:r>
        <w:rPr>
          <w:spacing w:val="1"/>
        </w:rPr>
        <w:t xml:space="preserve"> </w:t>
      </w:r>
      <w:r>
        <w:t>channel roughness and thereby reduces velocity and scour. Vegetation can replace</w:t>
      </w:r>
      <w:r>
        <w:rPr>
          <w:spacing w:val="1"/>
        </w:rPr>
        <w:t xml:space="preserve"> </w:t>
      </w:r>
      <w:r>
        <w:t>roughness provided by timber as this timber decays. As such vegetation can pro</w:t>
      </w:r>
      <w:r>
        <w:t>vide for</w:t>
      </w:r>
      <w:r>
        <w:rPr>
          <w:spacing w:val="-5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longer</w:t>
      </w:r>
      <w:r>
        <w:rPr>
          <w:spacing w:val="-2"/>
        </w:rPr>
        <w:t xml:space="preserve"> </w:t>
      </w:r>
      <w:r>
        <w:t>term</w:t>
      </w:r>
      <w:r>
        <w:rPr>
          <w:spacing w:val="-2"/>
        </w:rPr>
        <w:t xml:space="preserve"> </w:t>
      </w:r>
      <w:r>
        <w:t>stabilisation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systems</w:t>
      </w:r>
      <w:r>
        <w:rPr>
          <w:spacing w:val="-2"/>
        </w:rPr>
        <w:t xml:space="preserve"> </w:t>
      </w:r>
      <w:r>
        <w:t>beyond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life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constructed</w:t>
      </w:r>
      <w:r>
        <w:rPr>
          <w:spacing w:val="-2"/>
        </w:rPr>
        <w:t xml:space="preserve"> </w:t>
      </w:r>
      <w:r>
        <w:t>works.</w:t>
      </w:r>
    </w:p>
    <w:p w14:paraId="1A0C4CB6" w14:textId="77777777" w:rsidR="0040573D" w:rsidRDefault="0040573D">
      <w:pPr>
        <w:pStyle w:val="BodyText"/>
        <w:spacing w:before="6"/>
        <w:rPr>
          <w:sz w:val="17"/>
        </w:rPr>
      </w:pPr>
    </w:p>
    <w:p w14:paraId="64E7924B" w14:textId="77777777" w:rsidR="0040573D" w:rsidRDefault="000C5DF2">
      <w:pPr>
        <w:pStyle w:val="BodyText"/>
        <w:ind w:left="601" w:right="2976"/>
        <w:jc w:val="both"/>
      </w:pPr>
      <w:r>
        <w:t>For projects aimed at scour hole establishment, riparian vegetation establishment</w:t>
      </w:r>
      <w:r>
        <w:rPr>
          <w:spacing w:val="-53"/>
        </w:rPr>
        <w:t xml:space="preserve"> </w:t>
      </w:r>
      <w:r>
        <w:t>provides material for longer term recruitment of timber into the stream system and</w:t>
      </w:r>
      <w:r>
        <w:rPr>
          <w:spacing w:val="-53"/>
        </w:rPr>
        <w:t xml:space="preserve"> </w:t>
      </w:r>
      <w:r>
        <w:t>complements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ecological</w:t>
      </w:r>
      <w:r>
        <w:rPr>
          <w:spacing w:val="-1"/>
        </w:rPr>
        <w:t xml:space="preserve"> </w:t>
      </w:r>
      <w:r>
        <w:t>outcomes</w:t>
      </w:r>
      <w:r>
        <w:rPr>
          <w:spacing w:val="-2"/>
        </w:rPr>
        <w:t xml:space="preserve"> </w:t>
      </w:r>
      <w:r>
        <w:t>from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works.</w:t>
      </w:r>
    </w:p>
    <w:p w14:paraId="22E43F95" w14:textId="77777777" w:rsidR="0040573D" w:rsidRDefault="0040573D">
      <w:pPr>
        <w:pStyle w:val="BodyText"/>
        <w:spacing w:before="3"/>
        <w:rPr>
          <w:sz w:val="17"/>
        </w:rPr>
      </w:pPr>
    </w:p>
    <w:p w14:paraId="29680608" w14:textId="77777777" w:rsidR="0040573D" w:rsidRDefault="000C5DF2">
      <w:pPr>
        <w:pStyle w:val="BodyText"/>
        <w:spacing w:before="1"/>
        <w:ind w:left="601" w:right="2429"/>
      </w:pPr>
      <w:r>
        <w:t>For grade stabilisation projects, grade control structures provide short term and low flow</w:t>
      </w:r>
      <w:r>
        <w:rPr>
          <w:spacing w:val="-53"/>
        </w:rPr>
        <w:t xml:space="preserve"> </w:t>
      </w:r>
      <w:r>
        <w:t>stability to the system, enab</w:t>
      </w:r>
      <w:r>
        <w:t>ling (with stock control and other vegetation management</w:t>
      </w:r>
      <w:r>
        <w:rPr>
          <w:spacing w:val="1"/>
        </w:rPr>
        <w:t xml:space="preserve"> </w:t>
      </w:r>
      <w:r>
        <w:t>techniques) vegetation establishment providing roughness to reduce velocity and</w:t>
      </w:r>
      <w:r>
        <w:rPr>
          <w:spacing w:val="1"/>
        </w:rPr>
        <w:t xml:space="preserve"> </w:t>
      </w:r>
      <w:r>
        <w:t>armouring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bed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banks,</w:t>
      </w:r>
      <w:r>
        <w:rPr>
          <w:spacing w:val="-2"/>
        </w:rPr>
        <w:t xml:space="preserve"> </w:t>
      </w:r>
      <w:r>
        <w:t>protecting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system</w:t>
      </w:r>
      <w:r>
        <w:rPr>
          <w:spacing w:val="-3"/>
        </w:rPr>
        <w:t xml:space="preserve"> </w:t>
      </w:r>
      <w:r>
        <w:t>against</w:t>
      </w:r>
      <w:r>
        <w:rPr>
          <w:spacing w:val="-2"/>
        </w:rPr>
        <w:t xml:space="preserve"> </w:t>
      </w:r>
      <w:r>
        <w:t>ongoing</w:t>
      </w:r>
      <w:r>
        <w:rPr>
          <w:spacing w:val="-4"/>
        </w:rPr>
        <w:t xml:space="preserve"> </w:t>
      </w:r>
      <w:r>
        <w:t>scour.</w:t>
      </w:r>
    </w:p>
    <w:p w14:paraId="16BC1EA6" w14:textId="77777777" w:rsidR="0040573D" w:rsidRDefault="0040573D">
      <w:p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49F0938E" w14:textId="77777777" w:rsidR="0040573D" w:rsidRDefault="0040573D">
      <w:pPr>
        <w:pStyle w:val="BodyText"/>
      </w:pPr>
    </w:p>
    <w:p w14:paraId="2D5992D7" w14:textId="77777777" w:rsidR="0040573D" w:rsidRDefault="0040573D">
      <w:pPr>
        <w:pStyle w:val="BodyText"/>
      </w:pPr>
    </w:p>
    <w:p w14:paraId="60631D4B" w14:textId="77777777" w:rsidR="0040573D" w:rsidRDefault="0040573D">
      <w:pPr>
        <w:pStyle w:val="BodyText"/>
        <w:spacing w:before="5"/>
        <w:rPr>
          <w:sz w:val="23"/>
        </w:rPr>
      </w:pPr>
    </w:p>
    <w:p w14:paraId="5567A242" w14:textId="77777777" w:rsidR="0040573D" w:rsidRDefault="000C5DF2">
      <w:pPr>
        <w:pStyle w:val="Heading1"/>
        <w:numPr>
          <w:ilvl w:val="1"/>
          <w:numId w:val="47"/>
        </w:numPr>
        <w:tabs>
          <w:tab w:val="left" w:pos="2237"/>
        </w:tabs>
        <w:jc w:val="left"/>
      </w:pPr>
      <w:bookmarkStart w:id="87" w:name="_bookmark87"/>
      <w:bookmarkEnd w:id="87"/>
      <w:r>
        <w:rPr>
          <w:color w:val="01688A"/>
        </w:rPr>
        <w:t>INFLOW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AND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RUNOFF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DES</w:t>
      </w:r>
      <w:r>
        <w:rPr>
          <w:color w:val="01688A"/>
        </w:rPr>
        <w:t>IGN</w:t>
      </w:r>
    </w:p>
    <w:p w14:paraId="03C899EB" w14:textId="77777777" w:rsidR="0040573D" w:rsidRDefault="000C5DF2">
      <w:pPr>
        <w:pStyle w:val="BodyText"/>
        <w:spacing w:before="37"/>
        <w:ind w:left="1168" w:right="2051"/>
      </w:pPr>
      <w:r>
        <w:t>There are a number of excellent publications available that can assist the waterway</w:t>
      </w:r>
      <w:r>
        <w:rPr>
          <w:spacing w:val="1"/>
        </w:rPr>
        <w:t xml:space="preserve"> </w:t>
      </w:r>
      <w:r>
        <w:t>manager with the design of interventions for stream inflows and runoff. These existing</w:t>
      </w:r>
      <w:r>
        <w:rPr>
          <w:spacing w:val="-53"/>
        </w:rPr>
        <w:t xml:space="preserve"> </w:t>
      </w:r>
      <w:r>
        <w:t>design guidelines are of a standard beyond that which could be developed here and</w:t>
      </w:r>
      <w:r>
        <w:rPr>
          <w:spacing w:val="1"/>
        </w:rPr>
        <w:t xml:space="preserve"> </w:t>
      </w:r>
      <w:r>
        <w:t>readers are referred to these publications for design guidance. These existing design</w:t>
      </w:r>
      <w:r>
        <w:rPr>
          <w:spacing w:val="1"/>
        </w:rPr>
        <w:t xml:space="preserve"> </w:t>
      </w:r>
      <w:r>
        <w:t>guidelines</w:t>
      </w:r>
      <w:r>
        <w:rPr>
          <w:spacing w:val="-2"/>
        </w:rPr>
        <w:t xml:space="preserve"> </w:t>
      </w:r>
      <w:r>
        <w:t>include</w:t>
      </w:r>
      <w:r>
        <w:rPr>
          <w:spacing w:val="-1"/>
        </w:rPr>
        <w:t xml:space="preserve"> </w:t>
      </w:r>
      <w:r>
        <w:t>but</w:t>
      </w:r>
      <w:r>
        <w:rPr>
          <w:spacing w:val="-2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not</w:t>
      </w:r>
      <w:r>
        <w:rPr>
          <w:spacing w:val="-2"/>
        </w:rPr>
        <w:t xml:space="preserve"> </w:t>
      </w:r>
      <w:r>
        <w:t>limited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following:</w:t>
      </w:r>
    </w:p>
    <w:p w14:paraId="41C57AFA" w14:textId="77777777" w:rsidR="0040573D" w:rsidRDefault="0040573D">
      <w:pPr>
        <w:pStyle w:val="BodyText"/>
      </w:pPr>
    </w:p>
    <w:p w14:paraId="500BA1E9" w14:textId="77777777" w:rsidR="0040573D" w:rsidRDefault="000C5DF2">
      <w:pPr>
        <w:pStyle w:val="BodyText"/>
        <w:spacing w:before="5"/>
        <w:rPr>
          <w:sz w:val="15"/>
        </w:rPr>
      </w:pPr>
      <w:r>
        <w:rPr>
          <w:noProof/>
        </w:rPr>
        <w:drawing>
          <wp:anchor distT="0" distB="0" distL="0" distR="0" simplePos="0" relativeHeight="744" behindDoc="0" locked="0" layoutInCell="1" allowOverlap="1" wp14:anchorId="2218C7A0" wp14:editId="2BAF1500">
            <wp:simplePos x="0" y="0"/>
            <wp:positionH relativeFrom="page">
              <wp:posOffset>1440180</wp:posOffset>
            </wp:positionH>
            <wp:positionV relativeFrom="paragraph">
              <wp:posOffset>128345</wp:posOffset>
            </wp:positionV>
            <wp:extent cx="1896305" cy="2453640"/>
            <wp:effectExtent l="0" t="0" r="0" b="0"/>
            <wp:wrapTopAndBottom/>
            <wp:docPr id="177" name="image1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157.jpeg"/>
                    <pic:cNvPicPr/>
                  </pic:nvPicPr>
                  <pic:blipFill>
                    <a:blip r:embed="rId3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96305" cy="2453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745" behindDoc="0" locked="0" layoutInCell="1" allowOverlap="1" wp14:anchorId="76C56C9A" wp14:editId="0EE4345A">
            <wp:simplePos x="0" y="0"/>
            <wp:positionH relativeFrom="page">
              <wp:posOffset>4137659</wp:posOffset>
            </wp:positionH>
            <wp:positionV relativeFrom="paragraph">
              <wp:posOffset>128345</wp:posOffset>
            </wp:positionV>
            <wp:extent cx="1770290" cy="2466308"/>
            <wp:effectExtent l="0" t="0" r="0" b="0"/>
            <wp:wrapTopAndBottom/>
            <wp:docPr id="179" name="image1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158.jpeg"/>
                    <pic:cNvPicPr/>
                  </pic:nvPicPr>
                  <pic:blipFill>
                    <a:blip r:embed="rId3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0290" cy="24663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94F405C" w14:textId="77777777" w:rsidR="0040573D" w:rsidRDefault="0040573D">
      <w:pPr>
        <w:pStyle w:val="BodyText"/>
        <w:spacing w:before="1"/>
        <w:rPr>
          <w:sz w:val="6"/>
        </w:rPr>
      </w:pPr>
    </w:p>
    <w:p w14:paraId="2064E5A9" w14:textId="77777777" w:rsidR="0040573D" w:rsidRDefault="0040573D">
      <w:pPr>
        <w:rPr>
          <w:sz w:val="6"/>
        </w:rPr>
        <w:sectPr w:rsidR="0040573D">
          <w:headerReference w:type="even" r:id="rId391"/>
          <w:headerReference w:type="default" r:id="rId392"/>
          <w:footerReference w:type="even" r:id="rId393"/>
          <w:footerReference w:type="default" r:id="rId394"/>
          <w:footerReference w:type="first" r:id="rId395"/>
          <w:pgSz w:w="11910" w:h="16840"/>
          <w:pgMar w:top="740" w:right="0" w:bottom="820" w:left="1100" w:header="549" w:footer="635" w:gutter="0"/>
          <w:pgNumType w:start="147"/>
          <w:cols w:space="720"/>
        </w:sectPr>
      </w:pPr>
    </w:p>
    <w:p w14:paraId="59CB4EDF" w14:textId="77777777" w:rsidR="0040573D" w:rsidRDefault="000C5DF2">
      <w:pPr>
        <w:spacing w:before="36"/>
        <w:ind w:left="1168"/>
        <w:rPr>
          <w:sz w:val="18"/>
        </w:rPr>
      </w:pPr>
      <w:r>
        <w:pict w14:anchorId="63B92374">
          <v:shape id="docshape1169" o:spid="_x0000_s1515" type="#_x0000_t202" alt="" style="position:absolute;left:0;text-align:left;margin-left:17.7pt;margin-top:52.9pt;width:10.95pt;height:65.1pt;z-index:1611161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749E540F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  <w:r>
        <w:rPr>
          <w:sz w:val="18"/>
        </w:rPr>
        <w:t xml:space="preserve">SKM 2002, </w:t>
      </w:r>
      <w:r>
        <w:rPr>
          <w:i/>
          <w:sz w:val="18"/>
        </w:rPr>
        <w:t>FLOWS – a method for determining</w:t>
      </w:r>
      <w:r>
        <w:rPr>
          <w:i/>
          <w:spacing w:val="1"/>
          <w:sz w:val="18"/>
        </w:rPr>
        <w:t xml:space="preserve"> </w:t>
      </w:r>
      <w:r>
        <w:rPr>
          <w:i/>
          <w:sz w:val="18"/>
        </w:rPr>
        <w:t>environmental water requirements in Victoria</w:t>
      </w:r>
      <w:r>
        <w:rPr>
          <w:sz w:val="18"/>
        </w:rPr>
        <w:t>,</w:t>
      </w:r>
      <w:r>
        <w:rPr>
          <w:spacing w:val="1"/>
          <w:sz w:val="18"/>
        </w:rPr>
        <w:t xml:space="preserve"> </w:t>
      </w:r>
      <w:r>
        <w:rPr>
          <w:sz w:val="18"/>
        </w:rPr>
        <w:t>Department</w:t>
      </w:r>
      <w:r>
        <w:rPr>
          <w:spacing w:val="-6"/>
          <w:sz w:val="18"/>
        </w:rPr>
        <w:t xml:space="preserve"> </w:t>
      </w:r>
      <w:r>
        <w:rPr>
          <w:sz w:val="18"/>
        </w:rPr>
        <w:t>of</w:t>
      </w:r>
      <w:r>
        <w:rPr>
          <w:spacing w:val="-5"/>
          <w:sz w:val="18"/>
        </w:rPr>
        <w:t xml:space="preserve"> </w:t>
      </w:r>
      <w:r>
        <w:rPr>
          <w:sz w:val="18"/>
        </w:rPr>
        <w:t>Natural</w:t>
      </w:r>
      <w:r>
        <w:rPr>
          <w:spacing w:val="-5"/>
          <w:sz w:val="18"/>
        </w:rPr>
        <w:t xml:space="preserve"> </w:t>
      </w:r>
      <w:r>
        <w:rPr>
          <w:sz w:val="18"/>
        </w:rPr>
        <w:t>Resources</w:t>
      </w:r>
      <w:r>
        <w:rPr>
          <w:spacing w:val="-5"/>
          <w:sz w:val="18"/>
        </w:rPr>
        <w:t xml:space="preserve"> </w:t>
      </w:r>
      <w:r>
        <w:rPr>
          <w:sz w:val="18"/>
        </w:rPr>
        <w:t>and</w:t>
      </w:r>
      <w:r>
        <w:rPr>
          <w:spacing w:val="-6"/>
          <w:sz w:val="18"/>
        </w:rPr>
        <w:t xml:space="preserve"> </w:t>
      </w:r>
      <w:r>
        <w:rPr>
          <w:sz w:val="18"/>
        </w:rPr>
        <w:t>Environment</w:t>
      </w:r>
    </w:p>
    <w:p w14:paraId="679DAFFA" w14:textId="77777777" w:rsidR="0040573D" w:rsidRDefault="0040573D">
      <w:pPr>
        <w:pStyle w:val="BodyText"/>
      </w:pPr>
    </w:p>
    <w:p w14:paraId="27750A66" w14:textId="77777777" w:rsidR="0040573D" w:rsidRDefault="000C5DF2">
      <w:pPr>
        <w:pStyle w:val="BodyText"/>
        <w:spacing w:before="8"/>
        <w:rPr>
          <w:sz w:val="12"/>
        </w:rPr>
      </w:pPr>
      <w:r>
        <w:rPr>
          <w:noProof/>
        </w:rPr>
        <w:drawing>
          <wp:anchor distT="0" distB="0" distL="0" distR="0" simplePos="0" relativeHeight="746" behindDoc="0" locked="0" layoutInCell="1" allowOverlap="1" wp14:anchorId="0EFA411F" wp14:editId="31A0E9D3">
            <wp:simplePos x="0" y="0"/>
            <wp:positionH relativeFrom="page">
              <wp:posOffset>1440180</wp:posOffset>
            </wp:positionH>
            <wp:positionV relativeFrom="paragraph">
              <wp:posOffset>108158</wp:posOffset>
            </wp:positionV>
            <wp:extent cx="1673636" cy="2438400"/>
            <wp:effectExtent l="0" t="0" r="0" b="0"/>
            <wp:wrapTopAndBottom/>
            <wp:docPr id="181" name="image1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159.jpeg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3636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1CB934" w14:textId="77777777" w:rsidR="0040573D" w:rsidRDefault="0040573D">
      <w:pPr>
        <w:pStyle w:val="BodyText"/>
        <w:spacing w:before="1"/>
      </w:pPr>
    </w:p>
    <w:p w14:paraId="78F9EB09" w14:textId="77777777" w:rsidR="0040573D" w:rsidRDefault="000C5DF2">
      <w:pPr>
        <w:spacing w:before="1"/>
        <w:ind w:left="1167" w:right="490"/>
        <w:rPr>
          <w:sz w:val="18"/>
        </w:rPr>
      </w:pPr>
      <w:r>
        <w:rPr>
          <w:sz w:val="18"/>
        </w:rPr>
        <w:t xml:space="preserve">Brisbane City Council 2003, </w:t>
      </w:r>
      <w:r>
        <w:rPr>
          <w:i/>
          <w:sz w:val="18"/>
        </w:rPr>
        <w:t>Guidelines -</w:t>
      </w:r>
      <w:r>
        <w:rPr>
          <w:i/>
          <w:spacing w:val="1"/>
          <w:sz w:val="18"/>
        </w:rPr>
        <w:t xml:space="preserve"> </w:t>
      </w:r>
      <w:r>
        <w:rPr>
          <w:i/>
          <w:sz w:val="18"/>
        </w:rPr>
        <w:t xml:space="preserve">Stormwater Outlets in Parks </w:t>
      </w:r>
      <w:r>
        <w:rPr>
          <w:i/>
          <w:sz w:val="18"/>
        </w:rPr>
        <w:t>and Waterways</w:t>
      </w:r>
      <w:r>
        <w:rPr>
          <w:sz w:val="18"/>
        </w:rPr>
        <w:t>,</w:t>
      </w:r>
      <w:r>
        <w:rPr>
          <w:spacing w:val="-47"/>
          <w:sz w:val="18"/>
        </w:rPr>
        <w:t xml:space="preserve"> </w:t>
      </w:r>
      <w:r>
        <w:rPr>
          <w:sz w:val="18"/>
        </w:rPr>
        <w:t>Brisbane</w:t>
      </w:r>
      <w:r>
        <w:rPr>
          <w:spacing w:val="-2"/>
          <w:sz w:val="18"/>
        </w:rPr>
        <w:t xml:space="preserve"> </w:t>
      </w:r>
      <w:r>
        <w:rPr>
          <w:sz w:val="18"/>
        </w:rPr>
        <w:t>City Council,</w:t>
      </w:r>
      <w:r>
        <w:rPr>
          <w:spacing w:val="-1"/>
          <w:sz w:val="18"/>
        </w:rPr>
        <w:t xml:space="preserve"> </w:t>
      </w:r>
      <w:r>
        <w:rPr>
          <w:sz w:val="18"/>
        </w:rPr>
        <w:t>Queensland</w:t>
      </w:r>
    </w:p>
    <w:p w14:paraId="26BAAEBC" w14:textId="77777777" w:rsidR="0040573D" w:rsidRDefault="000C5DF2">
      <w:pPr>
        <w:spacing w:before="36"/>
        <w:ind w:left="117" w:right="1511"/>
        <w:rPr>
          <w:sz w:val="18"/>
        </w:rPr>
      </w:pPr>
      <w:r>
        <w:br w:type="column"/>
      </w:r>
      <w:r>
        <w:rPr>
          <w:sz w:val="18"/>
        </w:rPr>
        <w:t xml:space="preserve">Melbourne Water undated, </w:t>
      </w:r>
      <w:r>
        <w:rPr>
          <w:i/>
          <w:sz w:val="18"/>
        </w:rPr>
        <w:t>Constructed Wetland</w:t>
      </w:r>
      <w:r>
        <w:rPr>
          <w:i/>
          <w:spacing w:val="-47"/>
          <w:sz w:val="18"/>
        </w:rPr>
        <w:t xml:space="preserve"> </w:t>
      </w:r>
      <w:r>
        <w:rPr>
          <w:i/>
          <w:sz w:val="18"/>
        </w:rPr>
        <w:t>Systems Design Guidelines for Developers</w:t>
      </w:r>
      <w:r>
        <w:rPr>
          <w:sz w:val="18"/>
        </w:rPr>
        <w:t>,</w:t>
      </w:r>
      <w:r>
        <w:rPr>
          <w:spacing w:val="1"/>
          <w:sz w:val="18"/>
        </w:rPr>
        <w:t xml:space="preserve"> </w:t>
      </w:r>
      <w:r>
        <w:rPr>
          <w:sz w:val="18"/>
        </w:rPr>
        <w:t>Melbourne</w:t>
      </w:r>
      <w:r>
        <w:rPr>
          <w:spacing w:val="-2"/>
          <w:sz w:val="18"/>
        </w:rPr>
        <w:t xml:space="preserve"> </w:t>
      </w:r>
      <w:r>
        <w:rPr>
          <w:sz w:val="18"/>
        </w:rPr>
        <w:t>Water, Victoria</w:t>
      </w:r>
    </w:p>
    <w:p w14:paraId="62CE1C84" w14:textId="77777777" w:rsidR="0040573D" w:rsidRDefault="0040573D">
      <w:pPr>
        <w:pStyle w:val="BodyText"/>
      </w:pPr>
    </w:p>
    <w:p w14:paraId="1828D2F7" w14:textId="77777777" w:rsidR="0040573D" w:rsidRDefault="000C5DF2">
      <w:pPr>
        <w:pStyle w:val="BodyText"/>
        <w:spacing w:before="8"/>
        <w:rPr>
          <w:sz w:val="12"/>
        </w:rPr>
      </w:pPr>
      <w:r>
        <w:rPr>
          <w:noProof/>
        </w:rPr>
        <w:drawing>
          <wp:anchor distT="0" distB="0" distL="0" distR="0" simplePos="0" relativeHeight="747" behindDoc="0" locked="0" layoutInCell="1" allowOverlap="1" wp14:anchorId="053719E6" wp14:editId="2DE942A8">
            <wp:simplePos x="0" y="0"/>
            <wp:positionH relativeFrom="page">
              <wp:posOffset>4137659</wp:posOffset>
            </wp:positionH>
            <wp:positionV relativeFrom="paragraph">
              <wp:posOffset>108158</wp:posOffset>
            </wp:positionV>
            <wp:extent cx="1772912" cy="2428875"/>
            <wp:effectExtent l="0" t="0" r="0" b="0"/>
            <wp:wrapTopAndBottom/>
            <wp:docPr id="183" name="image1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160.jpeg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2912" cy="2428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1320D7E" w14:textId="77777777" w:rsidR="0040573D" w:rsidRDefault="0040573D">
      <w:pPr>
        <w:pStyle w:val="BodyText"/>
        <w:spacing w:before="5"/>
        <w:rPr>
          <w:sz w:val="21"/>
        </w:rPr>
      </w:pPr>
    </w:p>
    <w:p w14:paraId="283C8AB8" w14:textId="77777777" w:rsidR="0040573D" w:rsidRDefault="000C5DF2">
      <w:pPr>
        <w:ind w:left="117" w:right="1512"/>
        <w:rPr>
          <w:sz w:val="18"/>
        </w:rPr>
      </w:pPr>
      <w:r>
        <w:rPr>
          <w:sz w:val="18"/>
        </w:rPr>
        <w:t xml:space="preserve">Melbourne Water 2005, </w:t>
      </w:r>
      <w:r>
        <w:rPr>
          <w:i/>
          <w:sz w:val="18"/>
        </w:rPr>
        <w:t>Water Sensitive Urban</w:t>
      </w:r>
      <w:r>
        <w:rPr>
          <w:i/>
          <w:spacing w:val="1"/>
          <w:sz w:val="18"/>
        </w:rPr>
        <w:t xml:space="preserve"> </w:t>
      </w:r>
      <w:r>
        <w:rPr>
          <w:i/>
          <w:sz w:val="18"/>
        </w:rPr>
        <w:t>Design – Engineering Procedures – Stormwater</w:t>
      </w:r>
      <w:r>
        <w:rPr>
          <w:sz w:val="18"/>
        </w:rPr>
        <w:t>,</w:t>
      </w:r>
      <w:r>
        <w:rPr>
          <w:spacing w:val="-47"/>
          <w:sz w:val="18"/>
        </w:rPr>
        <w:t xml:space="preserve"> </w:t>
      </w:r>
      <w:r>
        <w:rPr>
          <w:sz w:val="18"/>
        </w:rPr>
        <w:t>Melbourne</w:t>
      </w:r>
      <w:r>
        <w:rPr>
          <w:spacing w:val="-2"/>
          <w:sz w:val="18"/>
        </w:rPr>
        <w:t xml:space="preserve"> </w:t>
      </w:r>
      <w:r>
        <w:rPr>
          <w:sz w:val="18"/>
        </w:rPr>
        <w:t>Water, Victoria</w:t>
      </w:r>
    </w:p>
    <w:p w14:paraId="35A276B5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5259" w:space="40"/>
            <w:col w:w="5511"/>
          </w:cols>
        </w:sectPr>
      </w:pPr>
    </w:p>
    <w:p w14:paraId="34B0CAA2" w14:textId="77777777" w:rsidR="0040573D" w:rsidRDefault="0040573D">
      <w:pPr>
        <w:pStyle w:val="BodyText"/>
      </w:pPr>
    </w:p>
    <w:p w14:paraId="7D5A6A43" w14:textId="77777777" w:rsidR="0040573D" w:rsidRDefault="0040573D">
      <w:pPr>
        <w:pStyle w:val="BodyText"/>
      </w:pPr>
    </w:p>
    <w:p w14:paraId="10AB7C23" w14:textId="77777777" w:rsidR="0040573D" w:rsidRDefault="0040573D">
      <w:pPr>
        <w:pStyle w:val="BodyText"/>
      </w:pPr>
    </w:p>
    <w:p w14:paraId="1DC5FE7E" w14:textId="77777777" w:rsidR="0040573D" w:rsidRDefault="0040573D">
      <w:pPr>
        <w:pStyle w:val="BodyText"/>
      </w:pPr>
    </w:p>
    <w:p w14:paraId="4FC0EEF4" w14:textId="77777777" w:rsidR="0040573D" w:rsidRDefault="0040573D">
      <w:pPr>
        <w:pStyle w:val="BodyText"/>
        <w:spacing w:before="10"/>
      </w:pPr>
    </w:p>
    <w:p w14:paraId="379BF5E9" w14:textId="77777777" w:rsidR="0040573D" w:rsidRDefault="000C5DF2">
      <w:pPr>
        <w:pStyle w:val="Heading1"/>
        <w:numPr>
          <w:ilvl w:val="1"/>
          <w:numId w:val="47"/>
        </w:numPr>
        <w:tabs>
          <w:tab w:val="left" w:pos="1671"/>
        </w:tabs>
        <w:ind w:left="1670" w:hanging="1070"/>
        <w:jc w:val="left"/>
      </w:pPr>
      <w:bookmarkStart w:id="88" w:name="_bookmark88"/>
      <w:bookmarkEnd w:id="88"/>
      <w:r>
        <w:rPr>
          <w:color w:val="01688A"/>
        </w:rPr>
        <w:t>VEGETATION</w:t>
      </w:r>
      <w:r>
        <w:rPr>
          <w:color w:val="01688A"/>
          <w:spacing w:val="-2"/>
        </w:rPr>
        <w:t xml:space="preserve"> </w:t>
      </w:r>
      <w:r>
        <w:rPr>
          <w:color w:val="01688A"/>
        </w:rPr>
        <w:t>DESIGN</w:t>
      </w:r>
    </w:p>
    <w:p w14:paraId="7535BB5E" w14:textId="77777777" w:rsidR="0040573D" w:rsidRDefault="000C5DF2">
      <w:pPr>
        <w:pStyle w:val="BodyText"/>
        <w:spacing w:before="37"/>
        <w:ind w:left="601" w:right="2807"/>
      </w:pPr>
      <w:r>
        <w:t>Successful vegetation management is critical to successful waterway management.</w:t>
      </w:r>
      <w:r>
        <w:rPr>
          <w:spacing w:val="-53"/>
        </w:rPr>
        <w:t xml:space="preserve"> </w:t>
      </w:r>
      <w:r>
        <w:t>Effective</w:t>
      </w:r>
      <w:r>
        <w:rPr>
          <w:spacing w:val="-3"/>
        </w:rPr>
        <w:t xml:space="preserve"> </w:t>
      </w:r>
      <w:r>
        <w:t>riparian</w:t>
      </w:r>
      <w:r>
        <w:rPr>
          <w:spacing w:val="-2"/>
        </w:rPr>
        <w:t xml:space="preserve"> </w:t>
      </w:r>
      <w:r>
        <w:t>vegetation</w:t>
      </w:r>
      <w:r>
        <w:rPr>
          <w:spacing w:val="-2"/>
        </w:rPr>
        <w:t xml:space="preserve"> </w:t>
      </w:r>
      <w:r>
        <w:t>establishment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management</w:t>
      </w:r>
      <w:r>
        <w:rPr>
          <w:spacing w:val="-2"/>
        </w:rPr>
        <w:t xml:space="preserve"> </w:t>
      </w:r>
      <w:r>
        <w:t>can:</w:t>
      </w:r>
    </w:p>
    <w:p w14:paraId="2961E92E" w14:textId="77777777" w:rsidR="0040573D" w:rsidRDefault="0040573D">
      <w:pPr>
        <w:pStyle w:val="BodyText"/>
        <w:spacing w:before="7"/>
        <w:rPr>
          <w:sz w:val="18"/>
        </w:rPr>
      </w:pPr>
    </w:p>
    <w:p w14:paraId="2C3B5012" w14:textId="77777777" w:rsidR="0040573D" w:rsidRDefault="000C5DF2">
      <w:pPr>
        <w:pStyle w:val="ListParagraph"/>
        <w:numPr>
          <w:ilvl w:val="0"/>
          <w:numId w:val="51"/>
        </w:numPr>
        <w:tabs>
          <w:tab w:val="left" w:pos="1321"/>
          <w:tab w:val="left" w:pos="1322"/>
        </w:tabs>
        <w:spacing w:before="1"/>
        <w:rPr>
          <w:sz w:val="20"/>
        </w:rPr>
      </w:pPr>
      <w:r>
        <w:rPr>
          <w:sz w:val="20"/>
        </w:rPr>
        <w:t>directly</w:t>
      </w:r>
      <w:r>
        <w:rPr>
          <w:spacing w:val="-2"/>
          <w:sz w:val="20"/>
        </w:rPr>
        <w:t xml:space="preserve"> </w:t>
      </w:r>
      <w:r>
        <w:rPr>
          <w:sz w:val="20"/>
        </w:rPr>
        <w:t>addresses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condition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riparian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instream</w:t>
      </w:r>
      <w:r>
        <w:rPr>
          <w:spacing w:val="-2"/>
          <w:sz w:val="20"/>
        </w:rPr>
        <w:t xml:space="preserve"> </w:t>
      </w:r>
      <w:r>
        <w:rPr>
          <w:sz w:val="20"/>
        </w:rPr>
        <w:t>vegetation;</w:t>
      </w:r>
    </w:p>
    <w:p w14:paraId="7A7B8B84" w14:textId="77777777" w:rsidR="0040573D" w:rsidRDefault="000C5DF2">
      <w:pPr>
        <w:pStyle w:val="ListParagraph"/>
        <w:numPr>
          <w:ilvl w:val="0"/>
          <w:numId w:val="51"/>
        </w:numPr>
        <w:tabs>
          <w:tab w:val="left" w:pos="1321"/>
          <w:tab w:val="left" w:pos="1322"/>
        </w:tabs>
        <w:spacing w:before="52"/>
        <w:ind w:right="3177" w:hanging="360"/>
        <w:rPr>
          <w:sz w:val="20"/>
        </w:rPr>
      </w:pPr>
      <w:r>
        <w:rPr>
          <w:sz w:val="20"/>
        </w:rPr>
        <w:t>directly resolve most of the stream stability issues confronting Victoria’s</w:t>
      </w:r>
      <w:r>
        <w:rPr>
          <w:spacing w:val="-53"/>
          <w:sz w:val="20"/>
        </w:rPr>
        <w:t xml:space="preserve"> </w:t>
      </w:r>
      <w:r>
        <w:rPr>
          <w:sz w:val="20"/>
        </w:rPr>
        <w:t>waterways;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</w:p>
    <w:p w14:paraId="70A44401" w14:textId="77777777" w:rsidR="0040573D" w:rsidRDefault="000C5DF2">
      <w:pPr>
        <w:pStyle w:val="ListParagraph"/>
        <w:numPr>
          <w:ilvl w:val="0"/>
          <w:numId w:val="51"/>
        </w:numPr>
        <w:tabs>
          <w:tab w:val="left" w:pos="1321"/>
          <w:tab w:val="left" w:pos="1322"/>
        </w:tabs>
        <w:spacing w:before="53"/>
        <w:ind w:right="2443" w:hanging="360"/>
        <w:rPr>
          <w:sz w:val="20"/>
        </w:rPr>
      </w:pPr>
      <w:r>
        <w:rPr>
          <w:sz w:val="20"/>
        </w:rPr>
        <w:t>have a significant beneficial impact on instream ecology, floodplain ecology and</w:t>
      </w:r>
      <w:r>
        <w:rPr>
          <w:spacing w:val="-53"/>
          <w:sz w:val="20"/>
        </w:rPr>
        <w:t xml:space="preserve"> </w:t>
      </w:r>
      <w:r>
        <w:rPr>
          <w:sz w:val="20"/>
        </w:rPr>
        <w:t>water</w:t>
      </w:r>
      <w:r>
        <w:rPr>
          <w:spacing w:val="-2"/>
          <w:sz w:val="20"/>
        </w:rPr>
        <w:t xml:space="preserve"> </w:t>
      </w:r>
      <w:r>
        <w:rPr>
          <w:sz w:val="20"/>
        </w:rPr>
        <w:t>quality.</w:t>
      </w:r>
    </w:p>
    <w:p w14:paraId="68D1E0B5" w14:textId="77777777" w:rsidR="0040573D" w:rsidRDefault="0040573D">
      <w:pPr>
        <w:pStyle w:val="BodyText"/>
        <w:spacing w:before="5"/>
        <w:rPr>
          <w:sz w:val="17"/>
        </w:rPr>
      </w:pPr>
    </w:p>
    <w:p w14:paraId="56A673D1" w14:textId="77777777" w:rsidR="0040573D" w:rsidRDefault="000C5DF2">
      <w:pPr>
        <w:pStyle w:val="BodyText"/>
        <w:ind w:left="601" w:right="2462"/>
      </w:pPr>
      <w:r>
        <w:t xml:space="preserve">To be successful, the riparian corridor should be of adequate width </w:t>
      </w:r>
      <w:r>
        <w:t>to meet the design</w:t>
      </w:r>
      <w:r>
        <w:rPr>
          <w:spacing w:val="1"/>
        </w:rPr>
        <w:t xml:space="preserve"> </w:t>
      </w:r>
      <w:r>
        <w:t>intent. The design intent could include sediment control, avian habitat and corridors,</w:t>
      </w:r>
      <w:r>
        <w:rPr>
          <w:spacing w:val="1"/>
        </w:rPr>
        <w:t xml:space="preserve"> </w:t>
      </w:r>
      <w:r>
        <w:t>together with the provision of instream erosion control and long term source of instream</w:t>
      </w:r>
      <w:r>
        <w:rPr>
          <w:spacing w:val="-53"/>
        </w:rPr>
        <w:t xml:space="preserve"> </w:t>
      </w:r>
      <w:r>
        <w:t>timber. Attainment of these outcomes will require a substanti</w:t>
      </w:r>
      <w:r>
        <w:t>al corridor width. Further</w:t>
      </w:r>
      <w:r>
        <w:rPr>
          <w:spacing w:val="1"/>
        </w:rPr>
        <w:t xml:space="preserve"> </w:t>
      </w:r>
      <w:r>
        <w:t>information on appropriate corridor widths can be found in the references and further</w:t>
      </w:r>
      <w:r>
        <w:rPr>
          <w:spacing w:val="1"/>
        </w:rPr>
        <w:t xml:space="preserve"> </w:t>
      </w:r>
      <w:r>
        <w:t>reading</w:t>
      </w:r>
      <w:r>
        <w:rPr>
          <w:spacing w:val="-2"/>
        </w:rPr>
        <w:t xml:space="preserve"> </w:t>
      </w:r>
      <w:r>
        <w:t>detailed</w:t>
      </w:r>
      <w:r>
        <w:rPr>
          <w:spacing w:val="-1"/>
        </w:rPr>
        <w:t xml:space="preserve"> </w:t>
      </w:r>
      <w:r>
        <w:t>below.</w:t>
      </w:r>
    </w:p>
    <w:p w14:paraId="4AB600A0" w14:textId="77777777" w:rsidR="0040573D" w:rsidRDefault="0040573D">
      <w:pPr>
        <w:pStyle w:val="BodyText"/>
        <w:spacing w:before="5"/>
        <w:rPr>
          <w:sz w:val="17"/>
        </w:rPr>
      </w:pPr>
    </w:p>
    <w:p w14:paraId="4342E2F3" w14:textId="77777777" w:rsidR="0040573D" w:rsidRDefault="000C5DF2">
      <w:pPr>
        <w:ind w:left="601" w:right="2372"/>
        <w:rPr>
          <w:sz w:val="20"/>
        </w:rPr>
      </w:pPr>
      <w:r>
        <w:rPr>
          <w:sz w:val="20"/>
        </w:rPr>
        <w:t>The issues of vegetation management are too important and too extensive to fully</w:t>
      </w:r>
      <w:r>
        <w:rPr>
          <w:spacing w:val="1"/>
          <w:sz w:val="20"/>
        </w:rPr>
        <w:t xml:space="preserve"> </w:t>
      </w:r>
      <w:r>
        <w:rPr>
          <w:sz w:val="20"/>
        </w:rPr>
        <w:t>address within the limited scope of t</w:t>
      </w:r>
      <w:r>
        <w:rPr>
          <w:sz w:val="20"/>
        </w:rPr>
        <w:t>hese Technical Guidelines. The reference,</w:t>
      </w:r>
      <w:r>
        <w:rPr>
          <w:spacing w:val="1"/>
          <w:sz w:val="20"/>
        </w:rPr>
        <w:t xml:space="preserve"> </w:t>
      </w:r>
      <w:r>
        <w:rPr>
          <w:i/>
          <w:sz w:val="20"/>
        </w:rPr>
        <w:t>Revegetation Techniques A Guide for Establishing Native Vegetation in Victoria</w:t>
      </w:r>
      <w:r>
        <w:rPr>
          <w:i/>
          <w:spacing w:val="1"/>
          <w:sz w:val="20"/>
        </w:rPr>
        <w:t xml:space="preserve"> </w:t>
      </w:r>
      <w:r>
        <w:rPr>
          <w:sz w:val="20"/>
        </w:rPr>
        <w:t>(Greening Australia 2003), is recommended to waterway managers. These guidelines</w:t>
      </w:r>
      <w:r>
        <w:rPr>
          <w:spacing w:val="1"/>
          <w:sz w:val="20"/>
        </w:rPr>
        <w:t xml:space="preserve"> </w:t>
      </w:r>
      <w:r>
        <w:rPr>
          <w:sz w:val="20"/>
        </w:rPr>
        <w:t>address the issues of vegetation planning, design, sit</w:t>
      </w:r>
      <w:r>
        <w:rPr>
          <w:sz w:val="20"/>
        </w:rPr>
        <w:t>e selection, ground preparation,</w:t>
      </w:r>
      <w:r>
        <w:rPr>
          <w:spacing w:val="1"/>
          <w:sz w:val="20"/>
        </w:rPr>
        <w:t xml:space="preserve"> </w:t>
      </w:r>
      <w:r>
        <w:rPr>
          <w:sz w:val="20"/>
        </w:rPr>
        <w:t>weed control and planting and maintenance techniques and are available as a download</w:t>
      </w:r>
      <w:r>
        <w:rPr>
          <w:spacing w:val="-53"/>
          <w:sz w:val="20"/>
        </w:rPr>
        <w:t xml:space="preserve"> </w:t>
      </w:r>
      <w:r>
        <w:rPr>
          <w:sz w:val="20"/>
        </w:rPr>
        <w:t xml:space="preserve">from </w:t>
      </w:r>
      <w:hyperlink r:id="rId398">
        <w:r>
          <w:rPr>
            <w:sz w:val="20"/>
          </w:rPr>
          <w:t xml:space="preserve">www.greeningaustralia.org.au. </w:t>
        </w:r>
      </w:hyperlink>
      <w:r>
        <w:rPr>
          <w:sz w:val="20"/>
        </w:rPr>
        <w:t>Waterway managers are also referred to the</w:t>
      </w:r>
      <w:r>
        <w:rPr>
          <w:spacing w:val="1"/>
          <w:sz w:val="20"/>
        </w:rPr>
        <w:t xml:space="preserve"> </w:t>
      </w:r>
      <w:r>
        <w:rPr>
          <w:i/>
          <w:sz w:val="20"/>
        </w:rPr>
        <w:t>Guid</w:t>
      </w:r>
      <w:r>
        <w:rPr>
          <w:i/>
          <w:sz w:val="20"/>
        </w:rPr>
        <w:t xml:space="preserve">elines for Stabilising Streambanks with Riparian Vegetation </w:t>
      </w:r>
      <w:r>
        <w:rPr>
          <w:sz w:val="20"/>
        </w:rPr>
        <w:t>(Abernethy and</w:t>
      </w:r>
      <w:r>
        <w:rPr>
          <w:spacing w:val="1"/>
          <w:sz w:val="20"/>
        </w:rPr>
        <w:t xml:space="preserve"> </w:t>
      </w:r>
      <w:r>
        <w:rPr>
          <w:sz w:val="20"/>
        </w:rPr>
        <w:t>Rutherfurd</w:t>
      </w:r>
      <w:r>
        <w:rPr>
          <w:spacing w:val="-2"/>
          <w:sz w:val="20"/>
        </w:rPr>
        <w:t xml:space="preserve"> </w:t>
      </w:r>
      <w:r>
        <w:rPr>
          <w:sz w:val="20"/>
        </w:rPr>
        <w:t>1999).</w:t>
      </w:r>
    </w:p>
    <w:p w14:paraId="78096289" w14:textId="77777777" w:rsidR="0040573D" w:rsidRDefault="0040573D">
      <w:pPr>
        <w:pStyle w:val="BodyText"/>
        <w:spacing w:before="6"/>
        <w:rPr>
          <w:sz w:val="18"/>
        </w:rPr>
      </w:pPr>
    </w:p>
    <w:p w14:paraId="1B160EF1" w14:textId="77777777" w:rsidR="0040573D" w:rsidRDefault="000C5DF2">
      <w:pPr>
        <w:pStyle w:val="ListParagraph"/>
        <w:numPr>
          <w:ilvl w:val="0"/>
          <w:numId w:val="51"/>
        </w:numPr>
        <w:tabs>
          <w:tab w:val="left" w:pos="1321"/>
          <w:tab w:val="left" w:pos="1322"/>
        </w:tabs>
        <w:rPr>
          <w:sz w:val="20"/>
        </w:rPr>
      </w:pPr>
      <w:r>
        <w:rPr>
          <w:sz w:val="20"/>
        </w:rPr>
        <w:t>Other</w:t>
      </w:r>
      <w:r>
        <w:rPr>
          <w:spacing w:val="-5"/>
          <w:sz w:val="20"/>
        </w:rPr>
        <w:t xml:space="preserve"> </w:t>
      </w:r>
      <w:r>
        <w:rPr>
          <w:sz w:val="20"/>
        </w:rPr>
        <w:t>approaches</w:t>
      </w:r>
      <w:r>
        <w:rPr>
          <w:spacing w:val="-4"/>
          <w:sz w:val="20"/>
        </w:rPr>
        <w:t xml:space="preserve"> </w:t>
      </w:r>
      <w:r>
        <w:rPr>
          <w:sz w:val="20"/>
        </w:rPr>
        <w:t>and</w:t>
      </w:r>
      <w:r>
        <w:rPr>
          <w:spacing w:val="-5"/>
          <w:sz w:val="20"/>
        </w:rPr>
        <w:t xml:space="preserve"> </w:t>
      </w:r>
      <w:r>
        <w:rPr>
          <w:sz w:val="20"/>
        </w:rPr>
        <w:t>guidelines</w:t>
      </w:r>
      <w:r>
        <w:rPr>
          <w:spacing w:val="-4"/>
          <w:sz w:val="20"/>
        </w:rPr>
        <w:t xml:space="preserve"> </w:t>
      </w:r>
      <w:r>
        <w:rPr>
          <w:sz w:val="20"/>
        </w:rPr>
        <w:t>for</w:t>
      </w:r>
      <w:r>
        <w:rPr>
          <w:spacing w:val="-4"/>
          <w:sz w:val="20"/>
        </w:rPr>
        <w:t xml:space="preserve"> </w:t>
      </w:r>
      <w:r>
        <w:rPr>
          <w:sz w:val="20"/>
        </w:rPr>
        <w:t>vegetation</w:t>
      </w:r>
      <w:r>
        <w:rPr>
          <w:spacing w:val="-5"/>
          <w:sz w:val="20"/>
        </w:rPr>
        <w:t xml:space="preserve"> </w:t>
      </w:r>
      <w:r>
        <w:rPr>
          <w:sz w:val="20"/>
        </w:rPr>
        <w:t>establishment</w:t>
      </w:r>
      <w:r>
        <w:rPr>
          <w:spacing w:val="-5"/>
          <w:sz w:val="20"/>
        </w:rPr>
        <w:t xml:space="preserve"> </w:t>
      </w:r>
      <w:r>
        <w:rPr>
          <w:sz w:val="20"/>
        </w:rPr>
        <w:t>are</w:t>
      </w:r>
      <w:r>
        <w:rPr>
          <w:spacing w:val="-6"/>
          <w:sz w:val="20"/>
        </w:rPr>
        <w:t xml:space="preserve"> </w:t>
      </w:r>
      <w:r>
        <w:rPr>
          <w:sz w:val="20"/>
        </w:rPr>
        <w:t>available</w:t>
      </w:r>
    </w:p>
    <w:p w14:paraId="3848000E" w14:textId="77777777" w:rsidR="0040573D" w:rsidRDefault="000C5DF2">
      <w:pPr>
        <w:pStyle w:val="BodyText"/>
        <w:spacing w:before="6"/>
        <w:rPr>
          <w:sz w:val="15"/>
        </w:rPr>
      </w:pPr>
      <w:r>
        <w:rPr>
          <w:noProof/>
        </w:rPr>
        <w:drawing>
          <wp:anchor distT="0" distB="0" distL="0" distR="0" simplePos="0" relativeHeight="749" behindDoc="0" locked="0" layoutInCell="1" allowOverlap="1" wp14:anchorId="68AEE00D" wp14:editId="17D63555">
            <wp:simplePos x="0" y="0"/>
            <wp:positionH relativeFrom="page">
              <wp:posOffset>1080516</wp:posOffset>
            </wp:positionH>
            <wp:positionV relativeFrom="paragraph">
              <wp:posOffset>129067</wp:posOffset>
            </wp:positionV>
            <wp:extent cx="1956835" cy="2760535"/>
            <wp:effectExtent l="0" t="0" r="0" b="0"/>
            <wp:wrapTopAndBottom/>
            <wp:docPr id="185" name="image1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161.jpeg"/>
                    <pic:cNvPicPr/>
                  </pic:nvPicPr>
                  <pic:blipFill>
                    <a:blip r:embed="rId3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6835" cy="2760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750" behindDoc="0" locked="0" layoutInCell="1" allowOverlap="1" wp14:anchorId="0FC8B2DB" wp14:editId="21823F25">
            <wp:simplePos x="0" y="0"/>
            <wp:positionH relativeFrom="page">
              <wp:posOffset>3755897</wp:posOffset>
            </wp:positionH>
            <wp:positionV relativeFrom="paragraph">
              <wp:posOffset>170215</wp:posOffset>
            </wp:positionV>
            <wp:extent cx="1916828" cy="2699099"/>
            <wp:effectExtent l="0" t="0" r="0" b="0"/>
            <wp:wrapTopAndBottom/>
            <wp:docPr id="187" name="image1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162.jpeg"/>
                    <pic:cNvPicPr/>
                  </pic:nvPicPr>
                  <pic:blipFill>
                    <a:blip r:embed="rId4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6828" cy="2699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36DE05" w14:textId="77777777" w:rsidR="0040573D" w:rsidRDefault="0040573D">
      <w:pPr>
        <w:pStyle w:val="BodyText"/>
        <w:spacing w:before="1"/>
        <w:rPr>
          <w:sz w:val="6"/>
        </w:rPr>
      </w:pPr>
    </w:p>
    <w:p w14:paraId="7CF043D9" w14:textId="77777777" w:rsidR="0040573D" w:rsidRDefault="0040573D">
      <w:pPr>
        <w:rPr>
          <w:sz w:val="6"/>
        </w:r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2867DA76" w14:textId="77777777" w:rsidR="0040573D" w:rsidRDefault="000C5DF2">
      <w:pPr>
        <w:spacing w:before="83"/>
        <w:ind w:left="601"/>
        <w:rPr>
          <w:sz w:val="18"/>
        </w:rPr>
      </w:pPr>
      <w:r>
        <w:pict w14:anchorId="1CBD4224">
          <v:shape id="docshape1170" o:spid="_x0000_s1514" type="#_x0000_t202" alt="" style="position:absolute;left:0;text-align:left;margin-left:17.7pt;margin-top:52.9pt;width:10.95pt;height:65.1pt;z-index:1611315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52AE5761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  <w:r>
        <w:rPr>
          <w:sz w:val="18"/>
        </w:rPr>
        <w:t>Cooperative Research Centre for Catchment</w:t>
      </w:r>
      <w:r>
        <w:rPr>
          <w:spacing w:val="1"/>
          <w:sz w:val="18"/>
        </w:rPr>
        <w:t xml:space="preserve"> </w:t>
      </w:r>
      <w:r>
        <w:rPr>
          <w:sz w:val="18"/>
        </w:rPr>
        <w:t xml:space="preserve">Hydrology 1999, </w:t>
      </w:r>
      <w:r>
        <w:rPr>
          <w:i/>
          <w:sz w:val="18"/>
        </w:rPr>
        <w:t>Guidelines for stabilising</w:t>
      </w:r>
      <w:r>
        <w:rPr>
          <w:i/>
          <w:spacing w:val="1"/>
          <w:sz w:val="18"/>
        </w:rPr>
        <w:t xml:space="preserve"> </w:t>
      </w:r>
      <w:r>
        <w:rPr>
          <w:i/>
          <w:sz w:val="18"/>
        </w:rPr>
        <w:t>Streambanks with riparian vegetation</w:t>
      </w:r>
      <w:r>
        <w:rPr>
          <w:sz w:val="18"/>
        </w:rPr>
        <w:t>, Technical</w:t>
      </w:r>
      <w:r>
        <w:rPr>
          <w:spacing w:val="-47"/>
          <w:sz w:val="18"/>
        </w:rPr>
        <w:t xml:space="preserve"> </w:t>
      </w:r>
      <w:r>
        <w:rPr>
          <w:sz w:val="18"/>
        </w:rPr>
        <w:t>Report</w:t>
      </w:r>
      <w:r>
        <w:rPr>
          <w:spacing w:val="-4"/>
          <w:sz w:val="18"/>
        </w:rPr>
        <w:t xml:space="preserve"> </w:t>
      </w:r>
      <w:r>
        <w:rPr>
          <w:sz w:val="18"/>
        </w:rPr>
        <w:t>99/10,</w:t>
      </w:r>
      <w:r>
        <w:rPr>
          <w:spacing w:val="-3"/>
          <w:sz w:val="18"/>
        </w:rPr>
        <w:t xml:space="preserve"> </w:t>
      </w:r>
      <w:r>
        <w:rPr>
          <w:sz w:val="18"/>
        </w:rPr>
        <w:t>Bruce</w:t>
      </w:r>
      <w:r>
        <w:rPr>
          <w:spacing w:val="-4"/>
          <w:sz w:val="18"/>
        </w:rPr>
        <w:t xml:space="preserve"> </w:t>
      </w:r>
      <w:r>
        <w:rPr>
          <w:sz w:val="18"/>
        </w:rPr>
        <w:t>Abernethy</w:t>
      </w:r>
      <w:r>
        <w:rPr>
          <w:spacing w:val="-6"/>
          <w:sz w:val="18"/>
        </w:rPr>
        <w:t xml:space="preserve"> </w:t>
      </w:r>
      <w:r>
        <w:rPr>
          <w:sz w:val="18"/>
        </w:rPr>
        <w:t>&amp;</w:t>
      </w:r>
      <w:r>
        <w:rPr>
          <w:spacing w:val="-4"/>
          <w:sz w:val="18"/>
        </w:rPr>
        <w:t xml:space="preserve"> </w:t>
      </w:r>
      <w:r>
        <w:rPr>
          <w:sz w:val="18"/>
        </w:rPr>
        <w:t>Ian</w:t>
      </w:r>
      <w:r>
        <w:rPr>
          <w:spacing w:val="-4"/>
          <w:sz w:val="18"/>
        </w:rPr>
        <w:t xml:space="preserve"> </w:t>
      </w:r>
      <w:r>
        <w:rPr>
          <w:sz w:val="18"/>
        </w:rPr>
        <w:t>Rutherfurd</w:t>
      </w:r>
    </w:p>
    <w:p w14:paraId="3334B9CF" w14:textId="77777777" w:rsidR="0040573D" w:rsidRDefault="000C5DF2">
      <w:pPr>
        <w:spacing w:before="83"/>
        <w:ind w:left="290" w:right="2093"/>
        <w:rPr>
          <w:sz w:val="18"/>
        </w:rPr>
      </w:pPr>
      <w:r>
        <w:br w:type="column"/>
      </w:r>
      <w:r>
        <w:rPr>
          <w:sz w:val="18"/>
        </w:rPr>
        <w:t>Greening Australia 2003, A guide for establishing</w:t>
      </w:r>
      <w:r>
        <w:rPr>
          <w:spacing w:val="-47"/>
          <w:sz w:val="18"/>
        </w:rPr>
        <w:t xml:space="preserve"> </w:t>
      </w:r>
      <w:r>
        <w:rPr>
          <w:sz w:val="18"/>
        </w:rPr>
        <w:t>native vegetation in Victoria, Greening Australia,</w:t>
      </w:r>
      <w:r>
        <w:rPr>
          <w:spacing w:val="1"/>
          <w:sz w:val="18"/>
        </w:rPr>
        <w:t xml:space="preserve"> </w:t>
      </w:r>
      <w:r>
        <w:rPr>
          <w:sz w:val="18"/>
        </w:rPr>
        <w:t>Victoria</w:t>
      </w:r>
    </w:p>
    <w:p w14:paraId="08C904FB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4454" w:space="40"/>
            <w:col w:w="6316"/>
          </w:cols>
        </w:sectPr>
      </w:pPr>
    </w:p>
    <w:p w14:paraId="22D0CF4D" w14:textId="77777777" w:rsidR="0040573D" w:rsidRDefault="0040573D">
      <w:pPr>
        <w:pStyle w:val="BodyText"/>
      </w:pPr>
    </w:p>
    <w:p w14:paraId="3FAD86B4" w14:textId="77777777" w:rsidR="0040573D" w:rsidRDefault="0040573D">
      <w:pPr>
        <w:pStyle w:val="BodyText"/>
      </w:pPr>
    </w:p>
    <w:p w14:paraId="7F157709" w14:textId="77777777" w:rsidR="0040573D" w:rsidRDefault="0040573D">
      <w:pPr>
        <w:pStyle w:val="BodyText"/>
        <w:spacing w:before="3"/>
        <w:rPr>
          <w:sz w:val="23"/>
        </w:rPr>
      </w:pPr>
    </w:p>
    <w:p w14:paraId="758497B1" w14:textId="77777777" w:rsidR="0040573D" w:rsidRDefault="000C5DF2">
      <w:pPr>
        <w:pStyle w:val="Heading1"/>
        <w:numPr>
          <w:ilvl w:val="1"/>
          <w:numId w:val="47"/>
        </w:numPr>
        <w:tabs>
          <w:tab w:val="left" w:pos="2237"/>
        </w:tabs>
        <w:spacing w:before="101"/>
        <w:ind w:right="3526"/>
        <w:jc w:val="left"/>
      </w:pPr>
      <w:bookmarkStart w:id="89" w:name="_bookmark89"/>
      <w:bookmarkEnd w:id="89"/>
      <w:r>
        <w:rPr>
          <w:color w:val="01688A"/>
        </w:rPr>
        <w:t>INSTREAM PHYSICAL</w:t>
      </w:r>
      <w:r>
        <w:rPr>
          <w:color w:val="01688A"/>
          <w:spacing w:val="1"/>
        </w:rPr>
        <w:t xml:space="preserve"> </w:t>
      </w:r>
      <w:r>
        <w:rPr>
          <w:color w:val="01688A"/>
        </w:rPr>
        <w:t>INTERVENTION</w:t>
      </w:r>
      <w:r>
        <w:rPr>
          <w:color w:val="01688A"/>
          <w:spacing w:val="-14"/>
        </w:rPr>
        <w:t xml:space="preserve"> </w:t>
      </w:r>
      <w:r>
        <w:rPr>
          <w:color w:val="01688A"/>
        </w:rPr>
        <w:t>DESIGN</w:t>
      </w:r>
    </w:p>
    <w:p w14:paraId="7ABC5237" w14:textId="77777777" w:rsidR="0040573D" w:rsidRDefault="000C5DF2">
      <w:pPr>
        <w:pStyle w:val="BodyText"/>
        <w:spacing w:before="37"/>
        <w:ind w:left="1167" w:right="1729"/>
      </w:pPr>
      <w:r>
        <w:t>The physical interventions described in these Technical Guidelines are based on a</w:t>
      </w:r>
      <w:r>
        <w:rPr>
          <w:spacing w:val="1"/>
        </w:rPr>
        <w:t xml:space="preserve"> </w:t>
      </w:r>
      <w:r>
        <w:t>philosophy of harnessing and managing exce</w:t>
      </w:r>
      <w:r>
        <w:t>ss energy associated with the movement of</w:t>
      </w:r>
      <w:r>
        <w:rPr>
          <w:spacing w:val="-53"/>
        </w:rPr>
        <w:t xml:space="preserve"> </w:t>
      </w:r>
      <w:r>
        <w:t>sediment and water under the force of gravity. Fundamental to this approach is an</w:t>
      </w:r>
      <w:r>
        <w:rPr>
          <w:spacing w:val="1"/>
        </w:rPr>
        <w:t xml:space="preserve"> </w:t>
      </w:r>
      <w:r>
        <w:t>understanding of physical stream processes at work. Approaches to management can</w:t>
      </w:r>
      <w:r>
        <w:rPr>
          <w:spacing w:val="1"/>
        </w:rPr>
        <w:t xml:space="preserve"> </w:t>
      </w:r>
      <w:r>
        <w:t>comprise the armouring of the system against excess</w:t>
      </w:r>
      <w:r>
        <w:t xml:space="preserve"> energy, the provision of channel or</w:t>
      </w:r>
      <w:r>
        <w:rPr>
          <w:spacing w:val="-53"/>
        </w:rPr>
        <w:t xml:space="preserve"> </w:t>
      </w:r>
      <w:r>
        <w:t>hydraulic roughness to reduce and harness excess energy and/or a combination of both.</w:t>
      </w:r>
      <w:r>
        <w:rPr>
          <w:spacing w:val="1"/>
        </w:rPr>
        <w:t xml:space="preserve"> </w:t>
      </w:r>
      <w:r>
        <w:t>Approaches to management of streams using the principles of armouring, roughness or a</w:t>
      </w:r>
      <w:r>
        <w:rPr>
          <w:spacing w:val="-53"/>
        </w:rPr>
        <w:t xml:space="preserve"> </w:t>
      </w:r>
      <w:r>
        <w:t>combination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both</w:t>
      </w:r>
      <w:r>
        <w:rPr>
          <w:spacing w:val="-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listed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following</w:t>
      </w:r>
      <w:r>
        <w:rPr>
          <w:spacing w:val="-1"/>
        </w:rPr>
        <w:t xml:space="preserve"> </w:t>
      </w:r>
      <w:r>
        <w:t>table.</w:t>
      </w:r>
    </w:p>
    <w:p w14:paraId="25AAFDFF" w14:textId="77777777" w:rsidR="0040573D" w:rsidRDefault="0040573D">
      <w:pPr>
        <w:pStyle w:val="BodyText"/>
        <w:spacing w:before="6"/>
        <w:rPr>
          <w:sz w:val="17"/>
        </w:rPr>
      </w:pPr>
    </w:p>
    <w:p w14:paraId="2BDED669" w14:textId="77777777" w:rsidR="0040573D" w:rsidRDefault="000C5DF2">
      <w:pPr>
        <w:pStyle w:val="Heading6"/>
        <w:spacing w:before="1"/>
        <w:ind w:left="1167"/>
      </w:pPr>
      <w:r>
        <w:t>Table</w:t>
      </w:r>
      <w:r>
        <w:rPr>
          <w:spacing w:val="-5"/>
        </w:rPr>
        <w:t xml:space="preserve"> </w:t>
      </w:r>
      <w:r>
        <w:t>5.1</w:t>
      </w:r>
      <w:r>
        <w:rPr>
          <w:spacing w:val="-4"/>
        </w:rPr>
        <w:t xml:space="preserve"> </w:t>
      </w:r>
      <w:r>
        <w:t>Armouring</w:t>
      </w:r>
      <w:r>
        <w:rPr>
          <w:spacing w:val="-4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roughness</w:t>
      </w:r>
      <w:r>
        <w:rPr>
          <w:spacing w:val="-4"/>
        </w:rPr>
        <w:t xml:space="preserve"> </w:t>
      </w:r>
      <w:r>
        <w:t>approaches</w:t>
      </w:r>
      <w:r>
        <w:rPr>
          <w:spacing w:val="-5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waterway</w:t>
      </w:r>
      <w:r>
        <w:rPr>
          <w:spacing w:val="-6"/>
        </w:rPr>
        <w:t xml:space="preserve"> </w:t>
      </w:r>
      <w:r>
        <w:t>management</w:t>
      </w:r>
    </w:p>
    <w:p w14:paraId="1ED44B85" w14:textId="77777777" w:rsidR="0040573D" w:rsidRDefault="0040573D">
      <w:pPr>
        <w:pStyle w:val="BodyText"/>
        <w:spacing w:before="2"/>
        <w:rPr>
          <w:b/>
          <w:sz w:val="15"/>
        </w:rPr>
      </w:pPr>
    </w:p>
    <w:p w14:paraId="5161EAD5" w14:textId="77777777" w:rsidR="0040573D" w:rsidRDefault="000C5DF2">
      <w:pPr>
        <w:tabs>
          <w:tab w:val="left" w:pos="5246"/>
          <w:tab w:val="left" w:pos="5416"/>
          <w:tab w:val="left" w:pos="7543"/>
          <w:tab w:val="left" w:pos="9440"/>
        </w:tabs>
        <w:spacing w:before="95" w:line="297" w:lineRule="auto"/>
        <w:ind w:left="3293" w:right="1361" w:hanging="2126"/>
        <w:rPr>
          <w:b/>
          <w:sz w:val="18"/>
        </w:rPr>
      </w:pPr>
      <w:r>
        <w:pict w14:anchorId="27F98A5F">
          <v:rect id="docshape1175" o:spid="_x0000_s1513" alt="" style="position:absolute;left:0;text-align:left;margin-left:112.4pt;margin-top:28.15pt;width:414.65pt;height:.25pt;z-index:-2584320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18"/>
        </w:rPr>
        <w:t>Process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to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be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managed</w:t>
      </w:r>
      <w:r>
        <w:rPr>
          <w:b/>
          <w:sz w:val="18"/>
          <w:u w:val="single"/>
        </w:rPr>
        <w:tab/>
      </w:r>
      <w:r>
        <w:rPr>
          <w:b/>
          <w:sz w:val="18"/>
          <w:u w:val="single"/>
        </w:rPr>
        <w:tab/>
        <w:t>Approach</w:t>
      </w:r>
      <w:r>
        <w:rPr>
          <w:b/>
          <w:spacing w:val="-4"/>
          <w:sz w:val="18"/>
          <w:u w:val="single"/>
        </w:rPr>
        <w:t xml:space="preserve"> </w:t>
      </w:r>
      <w:r>
        <w:rPr>
          <w:b/>
          <w:sz w:val="18"/>
          <w:u w:val="single"/>
        </w:rPr>
        <w:t>to</w:t>
      </w:r>
      <w:r>
        <w:rPr>
          <w:b/>
          <w:spacing w:val="-4"/>
          <w:sz w:val="18"/>
          <w:u w:val="single"/>
        </w:rPr>
        <w:t xml:space="preserve"> </w:t>
      </w:r>
      <w:r>
        <w:rPr>
          <w:b/>
          <w:sz w:val="18"/>
          <w:u w:val="single"/>
        </w:rPr>
        <w:t>management</w:t>
      </w:r>
      <w:r>
        <w:rPr>
          <w:b/>
          <w:sz w:val="18"/>
          <w:u w:val="single"/>
        </w:rPr>
        <w:tab/>
      </w:r>
      <w:r>
        <w:rPr>
          <w:b/>
          <w:sz w:val="18"/>
          <w:u w:val="single"/>
        </w:rPr>
        <w:tab/>
      </w:r>
      <w:r>
        <w:rPr>
          <w:b/>
          <w:sz w:val="18"/>
        </w:rPr>
        <w:t xml:space="preserve"> Armouring</w:t>
      </w:r>
      <w:r>
        <w:rPr>
          <w:b/>
          <w:sz w:val="18"/>
        </w:rPr>
        <w:tab/>
      </w:r>
      <w:r>
        <w:rPr>
          <w:b/>
          <w:sz w:val="18"/>
        </w:rPr>
        <w:tab/>
        <w:t>Roughness</w:t>
      </w:r>
      <w:r>
        <w:rPr>
          <w:b/>
          <w:sz w:val="18"/>
        </w:rPr>
        <w:tab/>
        <w:t>Other</w:t>
      </w:r>
    </w:p>
    <w:p w14:paraId="347ACC17" w14:textId="77777777" w:rsidR="0040573D" w:rsidRDefault="0040573D">
      <w:pPr>
        <w:spacing w:line="297" w:lineRule="auto"/>
        <w:rPr>
          <w:sz w:val="18"/>
        </w:rPr>
        <w:sectPr w:rsidR="0040573D">
          <w:headerReference w:type="even" r:id="rId401"/>
          <w:headerReference w:type="default" r:id="rId402"/>
          <w:footerReference w:type="even" r:id="rId403"/>
          <w:footerReference w:type="default" r:id="rId404"/>
          <w:footerReference w:type="first" r:id="rId405"/>
          <w:pgSz w:w="11910" w:h="16840"/>
          <w:pgMar w:top="740" w:right="0" w:bottom="820" w:left="1100" w:header="549" w:footer="635" w:gutter="0"/>
          <w:pgNumType w:start="149"/>
          <w:cols w:space="720"/>
        </w:sectPr>
      </w:pPr>
    </w:p>
    <w:p w14:paraId="65F4589B" w14:textId="77777777" w:rsidR="0040573D" w:rsidRDefault="000C5DF2">
      <w:pPr>
        <w:spacing w:line="202" w:lineRule="exact"/>
        <w:ind w:left="1168"/>
        <w:rPr>
          <w:b/>
          <w:sz w:val="18"/>
        </w:rPr>
      </w:pPr>
      <w:r>
        <w:rPr>
          <w:b/>
          <w:sz w:val="18"/>
        </w:rPr>
        <w:t>Stream</w:t>
      </w:r>
      <w:r>
        <w:rPr>
          <w:b/>
          <w:spacing w:val="-8"/>
          <w:sz w:val="18"/>
        </w:rPr>
        <w:t xml:space="preserve"> </w:t>
      </w:r>
      <w:r>
        <w:rPr>
          <w:b/>
          <w:sz w:val="18"/>
        </w:rPr>
        <w:t>bed</w:t>
      </w:r>
      <w:r>
        <w:rPr>
          <w:b/>
          <w:spacing w:val="-8"/>
          <w:sz w:val="18"/>
        </w:rPr>
        <w:t xml:space="preserve"> </w:t>
      </w:r>
      <w:r>
        <w:rPr>
          <w:b/>
          <w:sz w:val="18"/>
        </w:rPr>
        <w:t>incision</w:t>
      </w:r>
    </w:p>
    <w:p w14:paraId="69F832BC" w14:textId="77777777" w:rsidR="0040573D" w:rsidRDefault="0040573D">
      <w:pPr>
        <w:pStyle w:val="BodyText"/>
        <w:rPr>
          <w:b/>
        </w:rPr>
      </w:pPr>
    </w:p>
    <w:p w14:paraId="71BF3CDF" w14:textId="77777777" w:rsidR="0040573D" w:rsidRDefault="0040573D">
      <w:pPr>
        <w:pStyle w:val="BodyText"/>
        <w:spacing w:before="3"/>
        <w:rPr>
          <w:b/>
          <w:sz w:val="27"/>
        </w:rPr>
      </w:pPr>
    </w:p>
    <w:p w14:paraId="508F2A67" w14:textId="77777777" w:rsidR="0040573D" w:rsidRDefault="000C5DF2">
      <w:pPr>
        <w:ind w:left="1168"/>
        <w:rPr>
          <w:b/>
          <w:sz w:val="18"/>
        </w:rPr>
      </w:pPr>
      <w:r>
        <w:pict w14:anchorId="0C6C4D3A">
          <v:rect id="docshape1176" o:spid="_x0000_s1512" alt="" style="position:absolute;left:0;text-align:left;margin-left:112.4pt;margin-top:-2.05pt;width:414.65pt;height:.25pt;z-index:1611520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18"/>
        </w:rPr>
        <w:t>Bank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erosion</w:t>
      </w:r>
    </w:p>
    <w:p w14:paraId="1F5A80C5" w14:textId="77777777" w:rsidR="0040573D" w:rsidRDefault="000C5DF2">
      <w:pPr>
        <w:tabs>
          <w:tab w:val="left" w:pos="2500"/>
        </w:tabs>
        <w:spacing w:line="285" w:lineRule="auto"/>
        <w:ind w:left="2499" w:hanging="2127"/>
        <w:rPr>
          <w:sz w:val="18"/>
        </w:rPr>
      </w:pPr>
      <w:r>
        <w:br w:type="column"/>
      </w:r>
      <w:r>
        <w:rPr>
          <w:sz w:val="18"/>
        </w:rPr>
        <w:t>Rock</w:t>
      </w:r>
      <w:r>
        <w:rPr>
          <w:spacing w:val="-3"/>
          <w:sz w:val="18"/>
        </w:rPr>
        <w:t xml:space="preserve"> </w:t>
      </w:r>
      <w:r>
        <w:rPr>
          <w:sz w:val="18"/>
        </w:rPr>
        <w:t>chutes</w:t>
      </w:r>
      <w:r>
        <w:rPr>
          <w:sz w:val="18"/>
        </w:rPr>
        <w:tab/>
      </w:r>
      <w:r>
        <w:rPr>
          <w:sz w:val="18"/>
        </w:rPr>
        <w:tab/>
        <w:t>Instream</w:t>
      </w:r>
      <w:r>
        <w:rPr>
          <w:spacing w:val="-9"/>
          <w:sz w:val="18"/>
        </w:rPr>
        <w:t xml:space="preserve"> </w:t>
      </w:r>
      <w:r>
        <w:rPr>
          <w:sz w:val="18"/>
        </w:rPr>
        <w:t>timber</w:t>
      </w:r>
      <w:r>
        <w:rPr>
          <w:spacing w:val="-47"/>
          <w:sz w:val="18"/>
        </w:rPr>
        <w:t xml:space="preserve"> </w:t>
      </w:r>
      <w:r>
        <w:rPr>
          <w:sz w:val="18"/>
        </w:rPr>
        <w:t>Pile</w:t>
      </w:r>
      <w:r>
        <w:rPr>
          <w:spacing w:val="-1"/>
          <w:sz w:val="18"/>
        </w:rPr>
        <w:t xml:space="preserve"> </w:t>
      </w:r>
      <w:r>
        <w:rPr>
          <w:sz w:val="18"/>
        </w:rPr>
        <w:t>fields</w:t>
      </w:r>
    </w:p>
    <w:p w14:paraId="6E0AC6C0" w14:textId="77777777" w:rsidR="0040573D" w:rsidRDefault="000C5DF2">
      <w:pPr>
        <w:tabs>
          <w:tab w:val="left" w:pos="2499"/>
        </w:tabs>
        <w:spacing w:before="3"/>
        <w:ind w:left="373"/>
        <w:rPr>
          <w:sz w:val="18"/>
        </w:rPr>
      </w:pPr>
      <w:r>
        <w:rPr>
          <w:sz w:val="18"/>
        </w:rPr>
        <w:t>Vegetation</w:t>
      </w:r>
      <w:r>
        <w:rPr>
          <w:sz w:val="18"/>
        </w:rPr>
        <w:tab/>
        <w:t>Vegetation</w:t>
      </w:r>
    </w:p>
    <w:p w14:paraId="2E77B501" w14:textId="77777777" w:rsidR="0040573D" w:rsidRDefault="000C5DF2">
      <w:pPr>
        <w:tabs>
          <w:tab w:val="left" w:pos="2499"/>
        </w:tabs>
        <w:spacing w:before="45"/>
        <w:ind w:left="373"/>
        <w:rPr>
          <w:sz w:val="18"/>
        </w:rPr>
      </w:pPr>
      <w:r>
        <w:rPr>
          <w:sz w:val="18"/>
        </w:rPr>
        <w:t>Rock</w:t>
      </w:r>
      <w:r>
        <w:rPr>
          <w:spacing w:val="-3"/>
          <w:sz w:val="18"/>
        </w:rPr>
        <w:t xml:space="preserve"> </w:t>
      </w:r>
      <w:r>
        <w:rPr>
          <w:sz w:val="18"/>
        </w:rPr>
        <w:t>beaching</w:t>
      </w:r>
      <w:r>
        <w:rPr>
          <w:sz w:val="18"/>
        </w:rPr>
        <w:tab/>
        <w:t>Pile</w:t>
      </w:r>
      <w:r>
        <w:rPr>
          <w:spacing w:val="-4"/>
          <w:sz w:val="18"/>
        </w:rPr>
        <w:t xml:space="preserve"> </w:t>
      </w:r>
      <w:r>
        <w:rPr>
          <w:sz w:val="18"/>
        </w:rPr>
        <w:t>fields</w:t>
      </w:r>
    </w:p>
    <w:p w14:paraId="4167A794" w14:textId="77777777" w:rsidR="0040573D" w:rsidRDefault="000C5DF2">
      <w:pPr>
        <w:spacing w:line="204" w:lineRule="exact"/>
        <w:ind w:left="834"/>
        <w:rPr>
          <w:sz w:val="18"/>
        </w:rPr>
      </w:pPr>
      <w:r>
        <w:br w:type="column"/>
      </w:r>
      <w:r>
        <w:rPr>
          <w:sz w:val="18"/>
        </w:rPr>
        <w:t>Flow</w:t>
      </w:r>
      <w:r>
        <w:rPr>
          <w:spacing w:val="-11"/>
          <w:sz w:val="18"/>
        </w:rPr>
        <w:t xml:space="preserve"> </w:t>
      </w:r>
      <w:r>
        <w:rPr>
          <w:sz w:val="18"/>
        </w:rPr>
        <w:t>modification</w:t>
      </w:r>
    </w:p>
    <w:p w14:paraId="4094A5CB" w14:textId="77777777" w:rsidR="0040573D" w:rsidRDefault="0040573D">
      <w:pPr>
        <w:pStyle w:val="BodyText"/>
      </w:pPr>
    </w:p>
    <w:p w14:paraId="21A92C19" w14:textId="77777777" w:rsidR="0040573D" w:rsidRDefault="0040573D">
      <w:pPr>
        <w:pStyle w:val="BodyText"/>
        <w:spacing w:before="3"/>
        <w:rPr>
          <w:sz w:val="27"/>
        </w:rPr>
      </w:pPr>
    </w:p>
    <w:p w14:paraId="720D7C44" w14:textId="77777777" w:rsidR="0040573D" w:rsidRDefault="000C5DF2">
      <w:pPr>
        <w:ind w:left="834"/>
        <w:rPr>
          <w:sz w:val="18"/>
        </w:rPr>
      </w:pPr>
      <w:r>
        <w:rPr>
          <w:sz w:val="18"/>
        </w:rPr>
        <w:t>Flow</w:t>
      </w:r>
      <w:r>
        <w:rPr>
          <w:spacing w:val="-11"/>
          <w:sz w:val="18"/>
        </w:rPr>
        <w:t xml:space="preserve"> </w:t>
      </w:r>
      <w:r>
        <w:rPr>
          <w:sz w:val="18"/>
        </w:rPr>
        <w:t>modification</w:t>
      </w:r>
    </w:p>
    <w:p w14:paraId="0A653DF5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num="3" w:space="720" w:equalWidth="0">
            <w:col w:w="2880" w:space="40"/>
            <w:col w:w="3752" w:space="39"/>
            <w:col w:w="4099"/>
          </w:cols>
        </w:sectPr>
      </w:pPr>
    </w:p>
    <w:p w14:paraId="6906A037" w14:textId="77777777" w:rsidR="0040573D" w:rsidRDefault="000C5DF2">
      <w:pPr>
        <w:tabs>
          <w:tab w:val="left" w:pos="5419"/>
        </w:tabs>
        <w:spacing w:line="231" w:lineRule="exact"/>
        <w:ind w:left="1168"/>
        <w:rPr>
          <w:sz w:val="18"/>
        </w:rPr>
      </w:pPr>
      <w:r>
        <w:rPr>
          <w:b/>
          <w:sz w:val="18"/>
        </w:rPr>
        <w:t>(meander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migration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and</w:t>
      </w:r>
      <w:r>
        <w:rPr>
          <w:b/>
          <w:spacing w:val="20"/>
          <w:sz w:val="18"/>
        </w:rPr>
        <w:t xml:space="preserve"> </w:t>
      </w:r>
      <w:r>
        <w:rPr>
          <w:position w:val="-4"/>
          <w:sz w:val="18"/>
        </w:rPr>
        <w:t>Vegetation</w:t>
      </w:r>
      <w:r>
        <w:rPr>
          <w:position w:val="-4"/>
          <w:sz w:val="18"/>
        </w:rPr>
        <w:tab/>
        <w:t>Vegetation</w:t>
      </w:r>
    </w:p>
    <w:p w14:paraId="3E3D515F" w14:textId="77777777" w:rsidR="0040573D" w:rsidRDefault="000C5DF2">
      <w:pPr>
        <w:spacing w:after="4" w:line="182" w:lineRule="exact"/>
        <w:ind w:left="1168"/>
        <w:rPr>
          <w:b/>
          <w:sz w:val="18"/>
        </w:rPr>
      </w:pPr>
      <w:r>
        <w:rPr>
          <w:b/>
          <w:sz w:val="18"/>
        </w:rPr>
        <w:t>channel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widening)</w:t>
      </w:r>
    </w:p>
    <w:p w14:paraId="516778DC" w14:textId="77777777" w:rsidR="0040573D" w:rsidRDefault="000C5DF2">
      <w:pPr>
        <w:pStyle w:val="BodyText"/>
        <w:spacing w:line="20" w:lineRule="exact"/>
        <w:ind w:left="1147"/>
        <w:rPr>
          <w:sz w:val="2"/>
        </w:rPr>
      </w:pPr>
      <w:r>
        <w:rPr>
          <w:sz w:val="2"/>
        </w:rPr>
      </w:r>
      <w:r>
        <w:rPr>
          <w:sz w:val="2"/>
        </w:rPr>
        <w:pict w14:anchorId="45CC0A9C">
          <v:group id="docshapegroup1177" o:spid="_x0000_s1510" alt="" style="width:414.7pt;height:.25pt;mso-position-horizontal-relative:char;mso-position-vertical-relative:line" coordsize="8294,5">
            <v:rect id="docshape1178" o:spid="_x0000_s1511" alt="" style="position:absolute;width:8294;height:5" fillcolor="black" stroked="f"/>
            <w10:anchorlock/>
          </v:group>
        </w:pict>
      </w:r>
    </w:p>
    <w:p w14:paraId="0994777A" w14:textId="77777777" w:rsidR="0040573D" w:rsidRDefault="0040573D">
      <w:pPr>
        <w:spacing w:line="20" w:lineRule="exact"/>
        <w:rPr>
          <w:sz w:val="2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space="720"/>
        </w:sectPr>
      </w:pPr>
    </w:p>
    <w:p w14:paraId="1FB837D9" w14:textId="77777777" w:rsidR="0040573D" w:rsidRDefault="000C5DF2">
      <w:pPr>
        <w:spacing w:before="21"/>
        <w:ind w:left="1168"/>
        <w:rPr>
          <w:b/>
          <w:sz w:val="18"/>
        </w:rPr>
      </w:pPr>
      <w:r>
        <w:rPr>
          <w:b/>
          <w:spacing w:val="-1"/>
          <w:sz w:val="18"/>
        </w:rPr>
        <w:t>Sediment</w:t>
      </w:r>
      <w:r>
        <w:rPr>
          <w:b/>
          <w:spacing w:val="-9"/>
          <w:sz w:val="18"/>
        </w:rPr>
        <w:t xml:space="preserve"> </w:t>
      </w:r>
      <w:r>
        <w:rPr>
          <w:b/>
          <w:sz w:val="18"/>
        </w:rPr>
        <w:t>mobilisation</w:t>
      </w:r>
    </w:p>
    <w:p w14:paraId="79433FF8" w14:textId="77777777" w:rsidR="0040573D" w:rsidRDefault="000C5DF2">
      <w:pPr>
        <w:tabs>
          <w:tab w:val="left" w:pos="2291"/>
        </w:tabs>
        <w:spacing w:before="22"/>
        <w:ind w:left="164"/>
        <w:rPr>
          <w:sz w:val="18"/>
        </w:rPr>
      </w:pPr>
      <w:r>
        <w:br w:type="column"/>
      </w:r>
      <w:r>
        <w:rPr>
          <w:sz w:val="18"/>
        </w:rPr>
        <w:t>Bed</w:t>
      </w:r>
      <w:r>
        <w:rPr>
          <w:spacing w:val="-2"/>
          <w:sz w:val="18"/>
        </w:rPr>
        <w:t xml:space="preserve"> </w:t>
      </w:r>
      <w:r>
        <w:rPr>
          <w:sz w:val="18"/>
        </w:rPr>
        <w:t>seeding</w:t>
      </w:r>
      <w:r>
        <w:rPr>
          <w:sz w:val="18"/>
        </w:rPr>
        <w:tab/>
        <w:t>Pile</w:t>
      </w:r>
      <w:r>
        <w:rPr>
          <w:spacing w:val="-6"/>
          <w:sz w:val="18"/>
        </w:rPr>
        <w:t xml:space="preserve"> </w:t>
      </w:r>
      <w:r>
        <w:rPr>
          <w:sz w:val="18"/>
        </w:rPr>
        <w:t>field</w:t>
      </w:r>
    </w:p>
    <w:p w14:paraId="23F9F984" w14:textId="77777777" w:rsidR="0040573D" w:rsidRDefault="000C5DF2">
      <w:pPr>
        <w:spacing w:before="22"/>
        <w:ind w:left="1167"/>
        <w:rPr>
          <w:sz w:val="18"/>
        </w:rPr>
      </w:pPr>
      <w:r>
        <w:br w:type="column"/>
      </w:r>
      <w:r>
        <w:rPr>
          <w:sz w:val="18"/>
        </w:rPr>
        <w:t>Flow</w:t>
      </w:r>
      <w:r>
        <w:rPr>
          <w:spacing w:val="-11"/>
          <w:sz w:val="18"/>
        </w:rPr>
        <w:t xml:space="preserve"> </w:t>
      </w:r>
      <w:r>
        <w:rPr>
          <w:sz w:val="18"/>
        </w:rPr>
        <w:t>modification</w:t>
      </w:r>
    </w:p>
    <w:p w14:paraId="47E6107F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num="3" w:space="720" w:equalWidth="0">
            <w:col w:w="3089" w:space="40"/>
            <w:col w:w="3011" w:space="238"/>
            <w:col w:w="4432"/>
          </w:cols>
        </w:sectPr>
      </w:pPr>
    </w:p>
    <w:p w14:paraId="6013C648" w14:textId="77777777" w:rsidR="0040573D" w:rsidRDefault="000C5DF2">
      <w:pPr>
        <w:tabs>
          <w:tab w:val="left" w:pos="3293"/>
        </w:tabs>
        <w:spacing w:line="237" w:lineRule="auto"/>
        <w:ind w:left="1168"/>
        <w:rPr>
          <w:sz w:val="18"/>
        </w:rPr>
      </w:pPr>
      <w:r>
        <w:rPr>
          <w:b/>
          <w:sz w:val="18"/>
        </w:rPr>
        <w:t>and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transport</w:t>
      </w:r>
      <w:r>
        <w:rPr>
          <w:b/>
          <w:sz w:val="18"/>
        </w:rPr>
        <w:tab/>
      </w:r>
      <w:r>
        <w:rPr>
          <w:position w:val="-4"/>
          <w:sz w:val="18"/>
        </w:rPr>
        <w:t>Vegetation</w:t>
      </w:r>
    </w:p>
    <w:p w14:paraId="71AA9271" w14:textId="77777777" w:rsidR="0040573D" w:rsidRDefault="0040573D">
      <w:pPr>
        <w:pStyle w:val="BodyText"/>
        <w:spacing w:before="3"/>
        <w:rPr>
          <w:sz w:val="28"/>
        </w:rPr>
      </w:pPr>
    </w:p>
    <w:p w14:paraId="37C0F489" w14:textId="77777777" w:rsidR="0040573D" w:rsidRDefault="000C5DF2">
      <w:pPr>
        <w:tabs>
          <w:tab w:val="left" w:pos="3293"/>
          <w:tab w:val="left" w:pos="5419"/>
        </w:tabs>
        <w:spacing w:line="285" w:lineRule="auto"/>
        <w:ind w:left="5419" w:right="58" w:hanging="4252"/>
        <w:rPr>
          <w:sz w:val="18"/>
        </w:rPr>
      </w:pPr>
      <w:r>
        <w:pict w14:anchorId="41585E49">
          <v:rect id="docshape1179" o:spid="_x0000_s1509" alt="" style="position:absolute;left:0;text-align:left;margin-left:112pt;margin-top:-2.1pt;width:415pt;height:.25pt;z-index:16115712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18"/>
        </w:rPr>
        <w:t>Infilling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of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scour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holes</w:t>
      </w:r>
      <w:r>
        <w:rPr>
          <w:b/>
          <w:sz w:val="18"/>
        </w:rPr>
        <w:tab/>
      </w:r>
      <w:r>
        <w:rPr>
          <w:sz w:val="18"/>
        </w:rPr>
        <w:t>NA</w:t>
      </w:r>
      <w:r>
        <w:rPr>
          <w:sz w:val="18"/>
        </w:rPr>
        <w:tab/>
        <w:t>Large timber</w:t>
      </w:r>
      <w:r>
        <w:rPr>
          <w:spacing w:val="1"/>
          <w:sz w:val="18"/>
        </w:rPr>
        <w:t xml:space="preserve"> </w:t>
      </w:r>
      <w:r>
        <w:rPr>
          <w:sz w:val="18"/>
        </w:rPr>
        <w:t>Engineered</w:t>
      </w:r>
      <w:r>
        <w:rPr>
          <w:spacing w:val="-5"/>
          <w:sz w:val="18"/>
        </w:rPr>
        <w:t xml:space="preserve"> </w:t>
      </w:r>
      <w:r>
        <w:rPr>
          <w:sz w:val="18"/>
        </w:rPr>
        <w:t>log</w:t>
      </w:r>
      <w:r>
        <w:rPr>
          <w:spacing w:val="-2"/>
          <w:sz w:val="18"/>
        </w:rPr>
        <w:t xml:space="preserve"> </w:t>
      </w:r>
      <w:r>
        <w:rPr>
          <w:sz w:val="18"/>
        </w:rPr>
        <w:t>jams</w:t>
      </w:r>
    </w:p>
    <w:p w14:paraId="0071EC70" w14:textId="77777777" w:rsidR="0040573D" w:rsidRDefault="000C5DF2">
      <w:pPr>
        <w:spacing w:before="2"/>
        <w:ind w:left="5419" w:right="-4"/>
        <w:rPr>
          <w:sz w:val="18"/>
        </w:rPr>
      </w:pPr>
      <w:r>
        <w:rPr>
          <w:sz w:val="18"/>
        </w:rPr>
        <w:t>Vegetation (as a long</w:t>
      </w:r>
      <w:r>
        <w:rPr>
          <w:spacing w:val="1"/>
          <w:sz w:val="18"/>
        </w:rPr>
        <w:t xml:space="preserve"> </w:t>
      </w:r>
      <w:r>
        <w:rPr>
          <w:sz w:val="18"/>
        </w:rPr>
        <w:t>term</w:t>
      </w:r>
      <w:r>
        <w:rPr>
          <w:spacing w:val="-5"/>
          <w:sz w:val="18"/>
        </w:rPr>
        <w:t xml:space="preserve"> </w:t>
      </w:r>
      <w:r>
        <w:rPr>
          <w:sz w:val="18"/>
        </w:rPr>
        <w:t>source</w:t>
      </w:r>
      <w:r>
        <w:rPr>
          <w:spacing w:val="-5"/>
          <w:sz w:val="18"/>
        </w:rPr>
        <w:t xml:space="preserve"> </w:t>
      </w:r>
      <w:r>
        <w:rPr>
          <w:sz w:val="18"/>
        </w:rPr>
        <w:t>of</w:t>
      </w:r>
      <w:r>
        <w:rPr>
          <w:spacing w:val="-5"/>
          <w:sz w:val="18"/>
        </w:rPr>
        <w:t xml:space="preserve"> </w:t>
      </w:r>
      <w:r>
        <w:rPr>
          <w:sz w:val="18"/>
        </w:rPr>
        <w:t>timber)</w:t>
      </w:r>
    </w:p>
    <w:p w14:paraId="2D882ECC" w14:textId="77777777" w:rsidR="0040573D" w:rsidRDefault="000C5DF2">
      <w:pPr>
        <w:spacing w:before="40"/>
        <w:ind w:left="325" w:right="1683"/>
        <w:rPr>
          <w:sz w:val="18"/>
        </w:rPr>
      </w:pPr>
      <w:r>
        <w:br w:type="column"/>
      </w:r>
      <w:r>
        <w:rPr>
          <w:sz w:val="18"/>
        </w:rPr>
        <w:t>Sediment traps and</w:t>
      </w:r>
      <w:r>
        <w:rPr>
          <w:spacing w:val="-47"/>
          <w:sz w:val="18"/>
        </w:rPr>
        <w:t xml:space="preserve"> </w:t>
      </w:r>
      <w:r>
        <w:rPr>
          <w:sz w:val="18"/>
        </w:rPr>
        <w:t>extraction</w:t>
      </w:r>
    </w:p>
    <w:p w14:paraId="5C782518" w14:textId="77777777" w:rsidR="0040573D" w:rsidRDefault="000C5DF2">
      <w:pPr>
        <w:spacing w:before="128" w:line="285" w:lineRule="auto"/>
        <w:ind w:left="325" w:right="1853"/>
        <w:rPr>
          <w:sz w:val="18"/>
        </w:rPr>
      </w:pPr>
      <w:r>
        <w:rPr>
          <w:sz w:val="18"/>
        </w:rPr>
        <w:t>Flow modification</w:t>
      </w:r>
      <w:r>
        <w:rPr>
          <w:spacing w:val="-47"/>
          <w:sz w:val="18"/>
        </w:rPr>
        <w:t xml:space="preserve"> </w:t>
      </w:r>
      <w:r>
        <w:rPr>
          <w:sz w:val="18"/>
        </w:rPr>
        <w:t>Sediment</w:t>
      </w:r>
      <w:r>
        <w:rPr>
          <w:spacing w:val="-3"/>
          <w:sz w:val="18"/>
        </w:rPr>
        <w:t xml:space="preserve"> </w:t>
      </w:r>
      <w:r>
        <w:rPr>
          <w:sz w:val="18"/>
        </w:rPr>
        <w:t>traps</w:t>
      </w:r>
    </w:p>
    <w:p w14:paraId="0833FF06" w14:textId="77777777" w:rsidR="0040573D" w:rsidRDefault="0040573D">
      <w:pPr>
        <w:spacing w:line="285" w:lineRule="auto"/>
        <w:rPr>
          <w:sz w:val="18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7181" w:space="40"/>
            <w:col w:w="3589"/>
          </w:cols>
        </w:sectPr>
      </w:pPr>
    </w:p>
    <w:p w14:paraId="4DCB372F" w14:textId="77777777" w:rsidR="0040573D" w:rsidRDefault="000C5DF2">
      <w:pPr>
        <w:pStyle w:val="BodyText"/>
        <w:spacing w:line="20" w:lineRule="exact"/>
        <w:ind w:left="1126"/>
        <w:rPr>
          <w:sz w:val="2"/>
        </w:rPr>
      </w:pPr>
      <w:r>
        <w:pict w14:anchorId="262FC5DE">
          <v:shape id="docshape1180" o:spid="_x0000_s1508" type="#_x0000_t202" alt="" style="position:absolute;left:0;text-align:left;margin-left:17.7pt;margin-top:52.9pt;width:10.95pt;height:65.1pt;z-index:1611622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0E481D26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  <w:r>
        <w:rPr>
          <w:sz w:val="2"/>
        </w:rPr>
      </w:r>
      <w:r>
        <w:rPr>
          <w:sz w:val="2"/>
        </w:rPr>
        <w:pict w14:anchorId="09D4D34C">
          <v:group id="docshapegroup1181" o:spid="_x0000_s1506" alt="" style="width:416.1pt;height:.25pt;mso-position-horizontal-relative:char;mso-position-vertical-relative:line" coordsize="8322,5">
            <v:rect id="docshape1182" o:spid="_x0000_s1507" alt="" style="position:absolute;width:8322;height:5" fillcolor="black" stroked="f"/>
            <w10:anchorlock/>
          </v:group>
        </w:pict>
      </w:r>
    </w:p>
    <w:p w14:paraId="0810F426" w14:textId="77777777" w:rsidR="0040573D" w:rsidRDefault="0040573D">
      <w:pPr>
        <w:pStyle w:val="BodyText"/>
        <w:spacing w:before="11"/>
        <w:rPr>
          <w:sz w:val="27"/>
        </w:rPr>
      </w:pPr>
    </w:p>
    <w:p w14:paraId="0D7302C4" w14:textId="77777777" w:rsidR="0040573D" w:rsidRDefault="000C5DF2">
      <w:pPr>
        <w:pStyle w:val="BodyText"/>
        <w:spacing w:before="94"/>
        <w:ind w:left="1167" w:right="1885"/>
      </w:pPr>
      <w:r>
        <w:t>In many instances the most successful approach to management will comprise a</w:t>
      </w:r>
      <w:r>
        <w:rPr>
          <w:spacing w:val="1"/>
        </w:rPr>
        <w:t xml:space="preserve"> </w:t>
      </w:r>
      <w:r>
        <w:t>combination of armouring and roughness. Vegetation provides both armouring and</w:t>
      </w:r>
      <w:r>
        <w:rPr>
          <w:spacing w:val="1"/>
        </w:rPr>
        <w:t xml:space="preserve"> </w:t>
      </w:r>
      <w:r>
        <w:t>roughness as well as ecological outcomes and as a consequence is the most important</w:t>
      </w:r>
      <w:r>
        <w:rPr>
          <w:spacing w:val="-53"/>
        </w:rPr>
        <w:t xml:space="preserve"> </w:t>
      </w:r>
      <w:r>
        <w:t>tool available to the waterway manager. A number of the instream physical approaches</w:t>
      </w:r>
      <w:r>
        <w:rPr>
          <w:spacing w:val="-53"/>
        </w:rPr>
        <w:t xml:space="preserve"> </w:t>
      </w:r>
      <w:r>
        <w:t>discusse</w:t>
      </w:r>
      <w:r>
        <w:t>d in these Technical Guidelines rely on vegetation establishment as an integral</w:t>
      </w:r>
      <w:r>
        <w:rPr>
          <w:spacing w:val="-53"/>
        </w:rPr>
        <w:t xml:space="preserve"> </w:t>
      </w:r>
      <w:r>
        <w:t>component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management</w:t>
      </w:r>
      <w:r>
        <w:rPr>
          <w:spacing w:val="-1"/>
        </w:rPr>
        <w:t xml:space="preserve"> </w:t>
      </w:r>
      <w:r>
        <w:t>solution.</w:t>
      </w:r>
      <w:r>
        <w:rPr>
          <w:spacing w:val="-2"/>
        </w:rPr>
        <w:t xml:space="preserve"> </w:t>
      </w:r>
      <w:r>
        <w:t>Examples</w:t>
      </w:r>
      <w:r>
        <w:rPr>
          <w:spacing w:val="-2"/>
        </w:rPr>
        <w:t xml:space="preserve"> </w:t>
      </w:r>
      <w:r>
        <w:t>include:</w:t>
      </w:r>
    </w:p>
    <w:p w14:paraId="103DCC15" w14:textId="77777777" w:rsidR="0040573D" w:rsidRDefault="0040573D">
      <w:pPr>
        <w:pStyle w:val="BodyText"/>
        <w:spacing w:before="6"/>
        <w:rPr>
          <w:sz w:val="18"/>
        </w:rPr>
      </w:pPr>
    </w:p>
    <w:p w14:paraId="2DCB01EB" w14:textId="77777777" w:rsidR="0040573D" w:rsidRDefault="000C5DF2">
      <w:pPr>
        <w:pStyle w:val="ListParagraph"/>
        <w:numPr>
          <w:ilvl w:val="0"/>
          <w:numId w:val="45"/>
        </w:numPr>
        <w:tabs>
          <w:tab w:val="left" w:pos="1887"/>
          <w:tab w:val="left" w:pos="1888"/>
        </w:tabs>
        <w:ind w:right="1834" w:hanging="360"/>
        <w:rPr>
          <w:sz w:val="20"/>
        </w:rPr>
      </w:pPr>
      <w:r>
        <w:rPr>
          <w:sz w:val="20"/>
        </w:rPr>
        <w:t>Large wood: installation of imported large wood should be considered an interim</w:t>
      </w:r>
      <w:r>
        <w:rPr>
          <w:spacing w:val="-53"/>
          <w:sz w:val="20"/>
        </w:rPr>
        <w:t xml:space="preserve"> </w:t>
      </w:r>
      <w:r>
        <w:rPr>
          <w:sz w:val="20"/>
        </w:rPr>
        <w:t>measure. Long term recruitment of timbe</w:t>
      </w:r>
      <w:r>
        <w:rPr>
          <w:sz w:val="20"/>
        </w:rPr>
        <w:t>r to the stream system should come</w:t>
      </w:r>
      <w:r>
        <w:rPr>
          <w:spacing w:val="1"/>
          <w:sz w:val="20"/>
        </w:rPr>
        <w:t xml:space="preserve"> </w:t>
      </w:r>
      <w:r>
        <w:rPr>
          <w:sz w:val="20"/>
        </w:rPr>
        <w:t>from the riparian zone through ongoing stream (erosion) and vegetation</w:t>
      </w:r>
      <w:r>
        <w:rPr>
          <w:spacing w:val="1"/>
          <w:sz w:val="20"/>
        </w:rPr>
        <w:t xml:space="preserve"> </w:t>
      </w:r>
      <w:r>
        <w:rPr>
          <w:sz w:val="20"/>
        </w:rPr>
        <w:t>(vegetation</w:t>
      </w:r>
      <w:r>
        <w:rPr>
          <w:spacing w:val="-2"/>
          <w:sz w:val="20"/>
        </w:rPr>
        <w:t xml:space="preserve"> </w:t>
      </w:r>
      <w:r>
        <w:rPr>
          <w:sz w:val="20"/>
        </w:rPr>
        <w:t>dynamics)</w:t>
      </w:r>
      <w:r>
        <w:rPr>
          <w:spacing w:val="-1"/>
          <w:sz w:val="20"/>
        </w:rPr>
        <w:t xml:space="preserve"> </w:t>
      </w:r>
      <w:r>
        <w:rPr>
          <w:sz w:val="20"/>
        </w:rPr>
        <w:t>processes.</w:t>
      </w:r>
    </w:p>
    <w:p w14:paraId="6015685D" w14:textId="77777777" w:rsidR="0040573D" w:rsidRDefault="000C5DF2">
      <w:pPr>
        <w:pStyle w:val="ListParagraph"/>
        <w:numPr>
          <w:ilvl w:val="0"/>
          <w:numId w:val="45"/>
        </w:numPr>
        <w:tabs>
          <w:tab w:val="left" w:pos="1887"/>
          <w:tab w:val="left" w:pos="1888"/>
        </w:tabs>
        <w:spacing w:before="54"/>
        <w:ind w:right="2166" w:hanging="360"/>
        <w:rPr>
          <w:sz w:val="20"/>
        </w:rPr>
      </w:pPr>
      <w:r>
        <w:rPr>
          <w:sz w:val="20"/>
        </w:rPr>
        <w:t>Pile fields: pile fields rely on vegetation establishment to increase roughness</w:t>
      </w:r>
      <w:r>
        <w:rPr>
          <w:spacing w:val="-53"/>
          <w:sz w:val="20"/>
        </w:rPr>
        <w:t xml:space="preserve"> </w:t>
      </w:r>
      <w:r>
        <w:rPr>
          <w:sz w:val="20"/>
        </w:rPr>
        <w:t>through</w:t>
      </w:r>
      <w:r>
        <w:rPr>
          <w:spacing w:val="-2"/>
          <w:sz w:val="20"/>
        </w:rPr>
        <w:t xml:space="preserve"> </w:t>
      </w:r>
      <w:r>
        <w:rPr>
          <w:sz w:val="20"/>
        </w:rPr>
        <w:t>time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to</w:t>
      </w:r>
      <w:r>
        <w:rPr>
          <w:spacing w:val="-1"/>
          <w:sz w:val="20"/>
        </w:rPr>
        <w:t xml:space="preserve"> </w:t>
      </w:r>
      <w:r>
        <w:rPr>
          <w:sz w:val="20"/>
        </w:rPr>
        <w:t>replace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timbe</w:t>
      </w:r>
      <w:r>
        <w:rPr>
          <w:sz w:val="20"/>
        </w:rPr>
        <w:t>rs</w:t>
      </w:r>
      <w:r>
        <w:rPr>
          <w:spacing w:val="-1"/>
          <w:sz w:val="20"/>
        </w:rPr>
        <w:t xml:space="preserve"> </w:t>
      </w:r>
      <w:r>
        <w:rPr>
          <w:sz w:val="20"/>
        </w:rPr>
        <w:t>as</w:t>
      </w:r>
      <w:r>
        <w:rPr>
          <w:spacing w:val="-1"/>
          <w:sz w:val="20"/>
        </w:rPr>
        <w:t xml:space="preserve"> </w:t>
      </w:r>
      <w:r>
        <w:rPr>
          <w:sz w:val="20"/>
        </w:rPr>
        <w:t>they</w:t>
      </w:r>
      <w:r>
        <w:rPr>
          <w:spacing w:val="-2"/>
          <w:sz w:val="20"/>
        </w:rPr>
        <w:t xml:space="preserve"> </w:t>
      </w:r>
      <w:r>
        <w:rPr>
          <w:sz w:val="20"/>
        </w:rPr>
        <w:t>decay.</w:t>
      </w:r>
    </w:p>
    <w:p w14:paraId="3051A961" w14:textId="77777777" w:rsidR="0040573D" w:rsidRDefault="000C5DF2">
      <w:pPr>
        <w:pStyle w:val="ListParagraph"/>
        <w:numPr>
          <w:ilvl w:val="0"/>
          <w:numId w:val="45"/>
        </w:numPr>
        <w:tabs>
          <w:tab w:val="left" w:pos="1887"/>
          <w:tab w:val="left" w:pos="1888"/>
        </w:tabs>
        <w:spacing w:before="54"/>
        <w:ind w:right="1876" w:hanging="360"/>
        <w:rPr>
          <w:sz w:val="20"/>
        </w:rPr>
      </w:pPr>
      <w:r>
        <w:rPr>
          <w:sz w:val="20"/>
        </w:rPr>
        <w:t>Grade control: grade control strategies rely on rock chutes to provide short term</w:t>
      </w:r>
      <w:r>
        <w:rPr>
          <w:spacing w:val="-53"/>
          <w:sz w:val="20"/>
        </w:rPr>
        <w:t xml:space="preserve"> </w:t>
      </w:r>
      <w:r>
        <w:rPr>
          <w:sz w:val="20"/>
        </w:rPr>
        <w:t>and low flow stability enabling vegetation establishment. However it is the</w:t>
      </w:r>
      <w:r>
        <w:rPr>
          <w:spacing w:val="1"/>
          <w:sz w:val="20"/>
        </w:rPr>
        <w:t xml:space="preserve"> </w:t>
      </w:r>
      <w:r>
        <w:rPr>
          <w:sz w:val="20"/>
        </w:rPr>
        <w:t>roughness and armouring provided by the vegetation that provides for the long</w:t>
      </w:r>
      <w:r>
        <w:rPr>
          <w:spacing w:val="1"/>
          <w:sz w:val="20"/>
        </w:rPr>
        <w:t xml:space="preserve"> </w:t>
      </w:r>
      <w:r>
        <w:rPr>
          <w:sz w:val="20"/>
        </w:rPr>
        <w:t>term stability of the system. One component without the other will have low</w:t>
      </w:r>
      <w:r>
        <w:rPr>
          <w:spacing w:val="1"/>
          <w:sz w:val="20"/>
        </w:rPr>
        <w:t xml:space="preserve"> </w:t>
      </w:r>
      <w:r>
        <w:rPr>
          <w:sz w:val="20"/>
        </w:rPr>
        <w:t>likelihood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sz w:val="20"/>
        </w:rPr>
        <w:t>success.</w:t>
      </w:r>
    </w:p>
    <w:p w14:paraId="47DBAFCD" w14:textId="77777777" w:rsidR="0040573D" w:rsidRDefault="0040573D">
      <w:pPr>
        <w:pStyle w:val="BodyText"/>
        <w:spacing w:before="5"/>
        <w:rPr>
          <w:sz w:val="17"/>
        </w:rPr>
      </w:pPr>
    </w:p>
    <w:p w14:paraId="51F422D7" w14:textId="77777777" w:rsidR="0040573D" w:rsidRDefault="000C5DF2">
      <w:pPr>
        <w:pStyle w:val="BodyText"/>
        <w:ind w:left="1167" w:right="1896"/>
      </w:pPr>
      <w:r>
        <w:t>In addition to stream flow (water) and stream sediments, the principal materials used in</w:t>
      </w:r>
      <w:r>
        <w:rPr>
          <w:spacing w:val="1"/>
        </w:rPr>
        <w:t xml:space="preserve"> </w:t>
      </w:r>
      <w:r>
        <w:t>the armouring and roughness approaches to management are timber, ro</w:t>
      </w:r>
      <w:r>
        <w:t>ck and</w:t>
      </w:r>
      <w:r>
        <w:rPr>
          <w:spacing w:val="1"/>
        </w:rPr>
        <w:t xml:space="preserve"> </w:t>
      </w:r>
      <w:r>
        <w:t>vegetation. Further information on these materials and the philosophies of their use can</w:t>
      </w:r>
      <w:r>
        <w:rPr>
          <w:spacing w:val="-53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found</w:t>
      </w:r>
      <w:r>
        <w:rPr>
          <w:spacing w:val="-2"/>
        </w:rPr>
        <w:t xml:space="preserve"> </w:t>
      </w:r>
      <w:r>
        <w:t>within</w:t>
      </w:r>
      <w:r>
        <w:rPr>
          <w:spacing w:val="-2"/>
        </w:rPr>
        <w:t xml:space="preserve"> </w:t>
      </w:r>
      <w:r>
        <w:t>Part</w:t>
      </w:r>
      <w:r>
        <w:rPr>
          <w:spacing w:val="-1"/>
        </w:rPr>
        <w:t xml:space="preserve"> </w:t>
      </w:r>
      <w:r>
        <w:t>4</w:t>
      </w:r>
      <w:r>
        <w:rPr>
          <w:spacing w:val="-1"/>
        </w:rPr>
        <w:t xml:space="preserve"> </w:t>
      </w:r>
      <w:r>
        <w:t>Materials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these</w:t>
      </w:r>
      <w:r>
        <w:rPr>
          <w:spacing w:val="-2"/>
        </w:rPr>
        <w:t xml:space="preserve"> </w:t>
      </w:r>
      <w:r>
        <w:t>Technical</w:t>
      </w:r>
      <w:r>
        <w:rPr>
          <w:spacing w:val="-1"/>
        </w:rPr>
        <w:t xml:space="preserve"> </w:t>
      </w:r>
      <w:r>
        <w:t>Guidelines.</w:t>
      </w:r>
    </w:p>
    <w:p w14:paraId="1DE96401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8" w:footer="636" w:gutter="0"/>
          <w:cols w:space="720"/>
        </w:sectPr>
      </w:pPr>
    </w:p>
    <w:p w14:paraId="1DAE424C" w14:textId="77777777" w:rsidR="0040573D" w:rsidRDefault="000C5DF2">
      <w:pPr>
        <w:pStyle w:val="BodyText"/>
      </w:pPr>
      <w:r>
        <w:pict w14:anchorId="4E2340BF">
          <v:shape id="docshape1183" o:spid="_x0000_s1505" type="#_x0000_t202" alt="" style="position:absolute;margin-left:17.7pt;margin-top:52.9pt;width:10.95pt;height:65.1pt;z-index:1611673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43A0C842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41321F79" w14:textId="77777777" w:rsidR="0040573D" w:rsidRDefault="0040573D">
      <w:pPr>
        <w:pStyle w:val="BodyText"/>
        <w:spacing w:before="10"/>
        <w:rPr>
          <w:sz w:val="29"/>
        </w:rPr>
      </w:pPr>
    </w:p>
    <w:p w14:paraId="3AEE31D6" w14:textId="77777777" w:rsidR="0040573D" w:rsidRDefault="000C5DF2">
      <w:pPr>
        <w:pStyle w:val="BodyText"/>
        <w:spacing w:before="94"/>
        <w:ind w:left="601" w:right="2852"/>
        <w:jc w:val="both"/>
      </w:pPr>
      <w:r>
        <w:t>A number of design aids have been developed to assist with the design of instream</w:t>
      </w:r>
      <w:r>
        <w:rPr>
          <w:spacing w:val="-53"/>
        </w:rPr>
        <w:t xml:space="preserve"> </w:t>
      </w:r>
      <w:r>
        <w:t>interventions and are provided in Part 6 Design Aids of these Technical Guidelines.</w:t>
      </w:r>
      <w:r>
        <w:rPr>
          <w:spacing w:val="-53"/>
        </w:rPr>
        <w:t xml:space="preserve"> </w:t>
      </w:r>
      <w:r>
        <w:t>These</w:t>
      </w:r>
      <w:r>
        <w:rPr>
          <w:spacing w:val="-2"/>
        </w:rPr>
        <w:t xml:space="preserve"> </w:t>
      </w:r>
      <w:r>
        <w:t>design</w:t>
      </w:r>
      <w:r>
        <w:rPr>
          <w:spacing w:val="-2"/>
        </w:rPr>
        <w:t xml:space="preserve"> </w:t>
      </w:r>
      <w:r>
        <w:t>aids</w:t>
      </w:r>
      <w:r>
        <w:rPr>
          <w:spacing w:val="-1"/>
        </w:rPr>
        <w:t xml:space="preserve"> </w:t>
      </w:r>
      <w:r>
        <w:t>include:</w:t>
      </w:r>
    </w:p>
    <w:p w14:paraId="5EFAA027" w14:textId="77777777" w:rsidR="0040573D" w:rsidRDefault="0040573D">
      <w:pPr>
        <w:pStyle w:val="BodyText"/>
        <w:spacing w:before="7"/>
        <w:rPr>
          <w:sz w:val="18"/>
        </w:rPr>
      </w:pPr>
    </w:p>
    <w:p w14:paraId="4FDEE7F6" w14:textId="77777777" w:rsidR="0040573D" w:rsidRDefault="000C5DF2">
      <w:pPr>
        <w:pStyle w:val="ListParagraph"/>
        <w:numPr>
          <w:ilvl w:val="0"/>
          <w:numId w:val="51"/>
        </w:numPr>
        <w:tabs>
          <w:tab w:val="left" w:pos="1321"/>
          <w:tab w:val="left" w:pos="1322"/>
        </w:tabs>
        <w:rPr>
          <w:sz w:val="20"/>
        </w:rPr>
      </w:pPr>
      <w:r>
        <w:rPr>
          <w:sz w:val="20"/>
        </w:rPr>
        <w:t>stability</w:t>
      </w:r>
      <w:r>
        <w:rPr>
          <w:spacing w:val="-3"/>
          <w:sz w:val="20"/>
        </w:rPr>
        <w:t xml:space="preserve"> </w:t>
      </w:r>
      <w:r>
        <w:rPr>
          <w:sz w:val="20"/>
        </w:rPr>
        <w:t>analysis</w:t>
      </w:r>
      <w:r>
        <w:rPr>
          <w:spacing w:val="-2"/>
          <w:sz w:val="20"/>
        </w:rPr>
        <w:t xml:space="preserve"> </w:t>
      </w:r>
      <w:r>
        <w:rPr>
          <w:sz w:val="20"/>
        </w:rPr>
        <w:t>for</w:t>
      </w:r>
      <w:r>
        <w:rPr>
          <w:spacing w:val="-2"/>
          <w:sz w:val="20"/>
        </w:rPr>
        <w:t xml:space="preserve"> </w:t>
      </w:r>
      <w:r>
        <w:rPr>
          <w:sz w:val="20"/>
        </w:rPr>
        <w:t>large</w:t>
      </w:r>
      <w:r>
        <w:rPr>
          <w:spacing w:val="-2"/>
          <w:sz w:val="20"/>
        </w:rPr>
        <w:t xml:space="preserve"> </w:t>
      </w:r>
      <w:r>
        <w:rPr>
          <w:sz w:val="20"/>
        </w:rPr>
        <w:t>timber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engineered</w:t>
      </w:r>
      <w:r>
        <w:rPr>
          <w:spacing w:val="-3"/>
          <w:sz w:val="20"/>
        </w:rPr>
        <w:t xml:space="preserve"> </w:t>
      </w:r>
      <w:r>
        <w:rPr>
          <w:sz w:val="20"/>
        </w:rPr>
        <w:t>log</w:t>
      </w:r>
      <w:r>
        <w:rPr>
          <w:spacing w:val="-2"/>
          <w:sz w:val="20"/>
        </w:rPr>
        <w:t xml:space="preserve"> </w:t>
      </w:r>
      <w:r>
        <w:rPr>
          <w:sz w:val="20"/>
        </w:rPr>
        <w:t>jams</w:t>
      </w:r>
    </w:p>
    <w:p w14:paraId="3575A282" w14:textId="77777777" w:rsidR="0040573D" w:rsidRDefault="000C5DF2">
      <w:pPr>
        <w:pStyle w:val="ListParagraph"/>
        <w:numPr>
          <w:ilvl w:val="0"/>
          <w:numId w:val="51"/>
        </w:numPr>
        <w:tabs>
          <w:tab w:val="left" w:pos="1321"/>
          <w:tab w:val="left" w:pos="1322"/>
        </w:tabs>
        <w:spacing w:before="53"/>
        <w:rPr>
          <w:sz w:val="20"/>
        </w:rPr>
      </w:pPr>
      <w:r>
        <w:rPr>
          <w:sz w:val="20"/>
        </w:rPr>
        <w:t>stability</w:t>
      </w:r>
      <w:r>
        <w:rPr>
          <w:spacing w:val="-3"/>
          <w:sz w:val="20"/>
        </w:rPr>
        <w:t xml:space="preserve"> </w:t>
      </w:r>
      <w:r>
        <w:rPr>
          <w:sz w:val="20"/>
        </w:rPr>
        <w:t>analysis</w:t>
      </w:r>
      <w:r>
        <w:rPr>
          <w:spacing w:val="-3"/>
          <w:sz w:val="20"/>
        </w:rPr>
        <w:t xml:space="preserve"> </w:t>
      </w:r>
      <w:r>
        <w:rPr>
          <w:sz w:val="20"/>
        </w:rPr>
        <w:t>for</w:t>
      </w:r>
      <w:r>
        <w:rPr>
          <w:spacing w:val="-3"/>
          <w:sz w:val="20"/>
        </w:rPr>
        <w:t xml:space="preserve"> </w:t>
      </w:r>
      <w:r>
        <w:rPr>
          <w:sz w:val="20"/>
        </w:rPr>
        <w:t>timber</w:t>
      </w:r>
      <w:r>
        <w:rPr>
          <w:spacing w:val="-3"/>
          <w:sz w:val="20"/>
        </w:rPr>
        <w:t xml:space="preserve"> </w:t>
      </w:r>
      <w:r>
        <w:rPr>
          <w:sz w:val="20"/>
        </w:rPr>
        <w:t>piles</w:t>
      </w:r>
    </w:p>
    <w:p w14:paraId="7CE81C68" w14:textId="77777777" w:rsidR="0040573D" w:rsidRDefault="000C5DF2">
      <w:pPr>
        <w:pStyle w:val="ListParagraph"/>
        <w:numPr>
          <w:ilvl w:val="0"/>
          <w:numId w:val="51"/>
        </w:numPr>
        <w:tabs>
          <w:tab w:val="left" w:pos="1321"/>
          <w:tab w:val="left" w:pos="1322"/>
        </w:tabs>
        <w:spacing w:before="54"/>
        <w:rPr>
          <w:sz w:val="20"/>
        </w:rPr>
      </w:pPr>
      <w:r>
        <w:rPr>
          <w:sz w:val="20"/>
        </w:rPr>
        <w:t>scour</w:t>
      </w:r>
      <w:r>
        <w:rPr>
          <w:spacing w:val="-4"/>
          <w:sz w:val="20"/>
        </w:rPr>
        <w:t xml:space="preserve"> </w:t>
      </w:r>
      <w:r>
        <w:rPr>
          <w:sz w:val="20"/>
        </w:rPr>
        <w:t>depth</w:t>
      </w:r>
      <w:r>
        <w:rPr>
          <w:spacing w:val="-3"/>
          <w:sz w:val="20"/>
        </w:rPr>
        <w:t xml:space="preserve"> </w:t>
      </w:r>
      <w:r>
        <w:rPr>
          <w:sz w:val="20"/>
        </w:rPr>
        <w:t>estimation</w:t>
      </w:r>
    </w:p>
    <w:p w14:paraId="6F96B10C" w14:textId="77777777" w:rsidR="0040573D" w:rsidRDefault="000C5DF2">
      <w:pPr>
        <w:pStyle w:val="ListParagraph"/>
        <w:numPr>
          <w:ilvl w:val="0"/>
          <w:numId w:val="51"/>
        </w:numPr>
        <w:tabs>
          <w:tab w:val="left" w:pos="1321"/>
          <w:tab w:val="left" w:pos="1322"/>
        </w:tabs>
        <w:spacing w:before="52"/>
        <w:rPr>
          <w:sz w:val="20"/>
        </w:rPr>
      </w:pPr>
      <w:r>
        <w:rPr>
          <w:sz w:val="20"/>
        </w:rPr>
        <w:t>parameters</w:t>
      </w:r>
      <w:r>
        <w:rPr>
          <w:spacing w:val="-6"/>
          <w:sz w:val="20"/>
        </w:rPr>
        <w:t xml:space="preserve"> </w:t>
      </w:r>
      <w:r>
        <w:rPr>
          <w:sz w:val="20"/>
        </w:rPr>
        <w:t>for</w:t>
      </w:r>
      <w:r>
        <w:rPr>
          <w:spacing w:val="-5"/>
          <w:sz w:val="20"/>
        </w:rPr>
        <w:t xml:space="preserve"> </w:t>
      </w:r>
      <w:r>
        <w:rPr>
          <w:sz w:val="20"/>
        </w:rPr>
        <w:t>waterway</w:t>
      </w:r>
      <w:r>
        <w:rPr>
          <w:spacing w:val="-5"/>
          <w:sz w:val="20"/>
        </w:rPr>
        <w:t xml:space="preserve"> </w:t>
      </w:r>
      <w:r>
        <w:rPr>
          <w:sz w:val="20"/>
        </w:rPr>
        <w:t>design.</w:t>
      </w:r>
    </w:p>
    <w:p w14:paraId="03130F86" w14:textId="77777777" w:rsidR="0040573D" w:rsidRDefault="0040573D">
      <w:pPr>
        <w:pStyle w:val="BodyText"/>
        <w:spacing w:before="4"/>
        <w:rPr>
          <w:sz w:val="30"/>
        </w:rPr>
      </w:pPr>
    </w:p>
    <w:p w14:paraId="0D474C64" w14:textId="77777777" w:rsidR="0040573D" w:rsidRDefault="000C5DF2">
      <w:pPr>
        <w:pStyle w:val="Heading2"/>
        <w:numPr>
          <w:ilvl w:val="2"/>
          <w:numId w:val="44"/>
        </w:numPr>
        <w:tabs>
          <w:tab w:val="left" w:pos="1502"/>
        </w:tabs>
        <w:spacing w:before="0"/>
        <w:jc w:val="left"/>
      </w:pPr>
      <w:bookmarkStart w:id="90" w:name="_bookmark90"/>
      <w:bookmarkEnd w:id="90"/>
      <w:r>
        <w:rPr>
          <w:color w:val="01688A"/>
        </w:rPr>
        <w:t>GEOMORPHIC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DESIGN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OF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STREAM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RECONSTRUCTIONS</w:t>
      </w:r>
    </w:p>
    <w:p w14:paraId="034A6177" w14:textId="77777777" w:rsidR="0040573D" w:rsidRDefault="000C5DF2">
      <w:pPr>
        <w:pStyle w:val="BodyText"/>
        <w:spacing w:before="51"/>
        <w:ind w:left="601" w:right="2473"/>
      </w:pPr>
      <w:r>
        <w:t>There are cases where the complete reconstruction of a stream channel is necessary.</w:t>
      </w:r>
      <w:r>
        <w:rPr>
          <w:spacing w:val="1"/>
        </w:rPr>
        <w:t xml:space="preserve"> </w:t>
      </w:r>
      <w:r>
        <w:t>Reconstruction will often be ne</w:t>
      </w:r>
      <w:r>
        <w:t>cessary as a component of the decommissioning of</w:t>
      </w:r>
      <w:r>
        <w:rPr>
          <w:spacing w:val="1"/>
        </w:rPr>
        <w:t xml:space="preserve"> </w:t>
      </w:r>
      <w:r>
        <w:t>infrastructure such as storages and stream diversions and the rehabilitation of</w:t>
      </w:r>
      <w:r>
        <w:rPr>
          <w:spacing w:val="1"/>
        </w:rPr>
        <w:t xml:space="preserve"> </w:t>
      </w:r>
      <w:r>
        <w:t>channelised streams in urban and rural areas. Fortunately these occasions are</w:t>
      </w:r>
      <w:r>
        <w:rPr>
          <w:spacing w:val="1"/>
        </w:rPr>
        <w:t xml:space="preserve"> </w:t>
      </w:r>
      <w:r>
        <w:t>infrequent. However where such reconstructions ar</w:t>
      </w:r>
      <w:r>
        <w:t>e necessary, a high level of analysis</w:t>
      </w:r>
      <w:r>
        <w:rPr>
          <w:spacing w:val="-5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design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required.</w:t>
      </w:r>
    </w:p>
    <w:p w14:paraId="5789C120" w14:textId="77777777" w:rsidR="0040573D" w:rsidRDefault="0040573D">
      <w:pPr>
        <w:pStyle w:val="BodyText"/>
        <w:spacing w:before="6"/>
        <w:rPr>
          <w:sz w:val="17"/>
        </w:rPr>
      </w:pPr>
    </w:p>
    <w:p w14:paraId="5AC2CE55" w14:textId="77777777" w:rsidR="0040573D" w:rsidRDefault="000C5DF2">
      <w:pPr>
        <w:ind w:left="601" w:right="2328"/>
        <w:rPr>
          <w:sz w:val="20"/>
        </w:rPr>
      </w:pPr>
      <w:r>
        <w:rPr>
          <w:sz w:val="20"/>
        </w:rPr>
        <w:t>A process has been developed for the design of stream reconstructions. The approach is</w:t>
      </w:r>
      <w:r>
        <w:rPr>
          <w:spacing w:val="-53"/>
          <w:sz w:val="20"/>
        </w:rPr>
        <w:t xml:space="preserve"> </w:t>
      </w:r>
      <w:r>
        <w:rPr>
          <w:sz w:val="20"/>
        </w:rPr>
        <w:t xml:space="preserve">largely consistent with that detailed in the publication </w:t>
      </w:r>
      <w:r>
        <w:rPr>
          <w:i/>
          <w:sz w:val="20"/>
        </w:rPr>
        <w:t>Hydraulic Design of Stream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Restoration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 xml:space="preserve">Projects </w:t>
      </w:r>
      <w:r>
        <w:rPr>
          <w:sz w:val="20"/>
        </w:rPr>
        <w:t>(Copeland</w:t>
      </w:r>
      <w:r>
        <w:rPr>
          <w:spacing w:val="-1"/>
          <w:sz w:val="20"/>
        </w:rPr>
        <w:t xml:space="preserve"> </w:t>
      </w:r>
      <w:r>
        <w:rPr>
          <w:sz w:val="20"/>
        </w:rPr>
        <w:t>et</w:t>
      </w:r>
      <w:r>
        <w:rPr>
          <w:spacing w:val="-1"/>
          <w:sz w:val="20"/>
        </w:rPr>
        <w:t xml:space="preserve"> </w:t>
      </w:r>
      <w:r>
        <w:rPr>
          <w:sz w:val="20"/>
        </w:rPr>
        <w:t>al.</w:t>
      </w:r>
      <w:r>
        <w:rPr>
          <w:spacing w:val="-2"/>
          <w:sz w:val="20"/>
        </w:rPr>
        <w:t xml:space="preserve"> </w:t>
      </w:r>
      <w:r>
        <w:rPr>
          <w:sz w:val="20"/>
        </w:rPr>
        <w:t>2001).</w:t>
      </w:r>
    </w:p>
    <w:p w14:paraId="7E72776E" w14:textId="77777777" w:rsidR="0040573D" w:rsidRDefault="0040573D">
      <w:pPr>
        <w:pStyle w:val="BodyText"/>
        <w:spacing w:before="6"/>
        <w:rPr>
          <w:sz w:val="23"/>
        </w:rPr>
      </w:pPr>
    </w:p>
    <w:p w14:paraId="085CAE07" w14:textId="77777777" w:rsidR="0040573D" w:rsidRDefault="000C5DF2">
      <w:pPr>
        <w:pStyle w:val="Heading4"/>
        <w:spacing w:before="1"/>
      </w:pPr>
      <w:r>
        <w:t>APPROACH</w:t>
      </w:r>
    </w:p>
    <w:p w14:paraId="668CE7C8" w14:textId="77777777" w:rsidR="0040573D" w:rsidRDefault="000C5DF2">
      <w:pPr>
        <w:pStyle w:val="Heading5"/>
        <w:spacing w:before="129"/>
        <w:ind w:left="601"/>
      </w:pPr>
      <w:r>
        <w:t>VISION</w:t>
      </w:r>
      <w:r>
        <w:rPr>
          <w:spacing w:val="-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THE STREAM</w:t>
      </w:r>
    </w:p>
    <w:p w14:paraId="46A4C80F" w14:textId="77777777" w:rsidR="0040573D" w:rsidRDefault="000C5DF2">
      <w:pPr>
        <w:pStyle w:val="BodyText"/>
        <w:ind w:left="601" w:right="2273"/>
      </w:pPr>
      <w:r>
        <w:t>The establishment of an agreed outcome for the proposed reconstructed stream forms an</w:t>
      </w:r>
      <w:r>
        <w:rPr>
          <w:spacing w:val="-53"/>
        </w:rPr>
        <w:t xml:space="preserve"> </w:t>
      </w:r>
      <w:r>
        <w:t>essential</w:t>
      </w:r>
      <w:r>
        <w:rPr>
          <w:spacing w:val="-3"/>
        </w:rPr>
        <w:t xml:space="preserve"> </w:t>
      </w:r>
      <w:r>
        <w:t>first</w:t>
      </w:r>
      <w:r>
        <w:rPr>
          <w:spacing w:val="-2"/>
        </w:rPr>
        <w:t xml:space="preserve"> </w:t>
      </w:r>
      <w:r>
        <w:t>step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design</w:t>
      </w:r>
      <w:r>
        <w:rPr>
          <w:spacing w:val="-2"/>
        </w:rPr>
        <w:t xml:space="preserve"> </w:t>
      </w:r>
      <w:r>
        <w:t>process.</w:t>
      </w:r>
      <w:r>
        <w:rPr>
          <w:spacing w:val="-4"/>
        </w:rPr>
        <w:t xml:space="preserve"> </w:t>
      </w:r>
      <w:r>
        <w:t>Example</w:t>
      </w:r>
      <w:r>
        <w:rPr>
          <w:spacing w:val="-2"/>
        </w:rPr>
        <w:t xml:space="preserve"> </w:t>
      </w:r>
      <w:r>
        <w:t>design</w:t>
      </w:r>
      <w:r>
        <w:rPr>
          <w:spacing w:val="-3"/>
        </w:rPr>
        <w:t xml:space="preserve"> </w:t>
      </w:r>
      <w:r>
        <w:t>outcomes</w:t>
      </w:r>
      <w:r>
        <w:rPr>
          <w:spacing w:val="-2"/>
        </w:rPr>
        <w:t xml:space="preserve"> </w:t>
      </w:r>
      <w:r>
        <w:t>include:</w:t>
      </w:r>
    </w:p>
    <w:p w14:paraId="3A9BD093" w14:textId="77777777" w:rsidR="0040573D" w:rsidRDefault="0040573D">
      <w:pPr>
        <w:pStyle w:val="BodyText"/>
        <w:spacing w:before="7"/>
        <w:rPr>
          <w:sz w:val="18"/>
        </w:rPr>
      </w:pPr>
    </w:p>
    <w:p w14:paraId="069D6B2D" w14:textId="77777777" w:rsidR="0040573D" w:rsidRDefault="000C5DF2">
      <w:pPr>
        <w:pStyle w:val="ListParagraph"/>
        <w:numPr>
          <w:ilvl w:val="3"/>
          <w:numId w:val="44"/>
        </w:numPr>
        <w:tabs>
          <w:tab w:val="left" w:pos="1321"/>
          <w:tab w:val="left" w:pos="1322"/>
        </w:tabs>
        <w:rPr>
          <w:sz w:val="20"/>
        </w:rPr>
      </w:pPr>
      <w:r>
        <w:rPr>
          <w:sz w:val="20"/>
        </w:rPr>
        <w:t>No</w:t>
      </w:r>
      <w:r>
        <w:rPr>
          <w:spacing w:val="-4"/>
          <w:sz w:val="20"/>
        </w:rPr>
        <w:t xml:space="preserve"> </w:t>
      </w:r>
      <w:r>
        <w:rPr>
          <w:sz w:val="20"/>
        </w:rPr>
        <w:t>change</w:t>
      </w:r>
      <w:r>
        <w:rPr>
          <w:spacing w:val="-4"/>
          <w:sz w:val="20"/>
        </w:rPr>
        <w:t xml:space="preserve"> </w:t>
      </w:r>
      <w:r>
        <w:rPr>
          <w:sz w:val="20"/>
        </w:rPr>
        <w:t>in</w:t>
      </w:r>
      <w:r>
        <w:rPr>
          <w:spacing w:val="-5"/>
          <w:sz w:val="20"/>
        </w:rPr>
        <w:t xml:space="preserve"> </w:t>
      </w:r>
      <w:r>
        <w:rPr>
          <w:sz w:val="20"/>
        </w:rPr>
        <w:t>upstream</w:t>
      </w:r>
      <w:r>
        <w:rPr>
          <w:spacing w:val="-4"/>
          <w:sz w:val="20"/>
        </w:rPr>
        <w:t xml:space="preserve"> </w:t>
      </w:r>
      <w:r>
        <w:rPr>
          <w:sz w:val="20"/>
        </w:rPr>
        <w:t>or</w:t>
      </w:r>
      <w:r>
        <w:rPr>
          <w:spacing w:val="-5"/>
          <w:sz w:val="20"/>
        </w:rPr>
        <w:t xml:space="preserve"> </w:t>
      </w:r>
      <w:r>
        <w:rPr>
          <w:sz w:val="20"/>
        </w:rPr>
        <w:t>downstream</w:t>
      </w:r>
      <w:r>
        <w:rPr>
          <w:spacing w:val="-4"/>
          <w:sz w:val="20"/>
        </w:rPr>
        <w:t xml:space="preserve"> </w:t>
      </w:r>
      <w:r>
        <w:rPr>
          <w:sz w:val="20"/>
        </w:rPr>
        <w:t>flooding</w:t>
      </w:r>
      <w:r>
        <w:rPr>
          <w:spacing w:val="-4"/>
          <w:sz w:val="20"/>
        </w:rPr>
        <w:t xml:space="preserve"> </w:t>
      </w:r>
      <w:r>
        <w:rPr>
          <w:sz w:val="20"/>
        </w:rPr>
        <w:t>regimes.</w:t>
      </w:r>
    </w:p>
    <w:p w14:paraId="602553AB" w14:textId="77777777" w:rsidR="0040573D" w:rsidRDefault="000C5DF2">
      <w:pPr>
        <w:pStyle w:val="ListParagraph"/>
        <w:numPr>
          <w:ilvl w:val="3"/>
          <w:numId w:val="44"/>
        </w:numPr>
        <w:tabs>
          <w:tab w:val="left" w:pos="1321"/>
          <w:tab w:val="left" w:pos="1322"/>
        </w:tabs>
        <w:spacing w:before="52"/>
        <w:ind w:right="2678" w:hanging="360"/>
        <w:rPr>
          <w:sz w:val="20"/>
        </w:rPr>
      </w:pPr>
      <w:r>
        <w:rPr>
          <w:sz w:val="20"/>
        </w:rPr>
        <w:t>The reconstructed channel to be in as good or better condition than adjoining</w:t>
      </w:r>
      <w:r>
        <w:rPr>
          <w:spacing w:val="-53"/>
          <w:sz w:val="20"/>
        </w:rPr>
        <w:t xml:space="preserve"> </w:t>
      </w:r>
      <w:r>
        <w:rPr>
          <w:sz w:val="20"/>
        </w:rPr>
        <w:t>upstream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downstream</w:t>
      </w:r>
      <w:r>
        <w:rPr>
          <w:spacing w:val="-2"/>
          <w:sz w:val="20"/>
        </w:rPr>
        <w:t xml:space="preserve"> </w:t>
      </w:r>
      <w:r>
        <w:rPr>
          <w:sz w:val="20"/>
        </w:rPr>
        <w:t>reaches.</w:t>
      </w:r>
    </w:p>
    <w:p w14:paraId="1307BB6A" w14:textId="77777777" w:rsidR="0040573D" w:rsidRDefault="000C5DF2">
      <w:pPr>
        <w:pStyle w:val="ListParagraph"/>
        <w:numPr>
          <w:ilvl w:val="3"/>
          <w:numId w:val="44"/>
        </w:numPr>
        <w:tabs>
          <w:tab w:val="left" w:pos="1321"/>
          <w:tab w:val="left" w:pos="1322"/>
        </w:tabs>
        <w:spacing w:before="55"/>
        <w:rPr>
          <w:sz w:val="20"/>
        </w:rPr>
      </w:pPr>
      <w:r>
        <w:rPr>
          <w:sz w:val="20"/>
        </w:rPr>
        <w:t>The</w:t>
      </w:r>
      <w:r>
        <w:rPr>
          <w:spacing w:val="-4"/>
          <w:sz w:val="20"/>
        </w:rPr>
        <w:t xml:space="preserve"> </w:t>
      </w:r>
      <w:r>
        <w:rPr>
          <w:sz w:val="20"/>
        </w:rPr>
        <w:t>stream</w:t>
      </w:r>
      <w:r>
        <w:rPr>
          <w:spacing w:val="-3"/>
          <w:sz w:val="20"/>
        </w:rPr>
        <w:t xml:space="preserve"> </w:t>
      </w:r>
      <w:r>
        <w:rPr>
          <w:sz w:val="20"/>
        </w:rPr>
        <w:t>is</w:t>
      </w:r>
      <w:r>
        <w:rPr>
          <w:spacing w:val="-3"/>
          <w:sz w:val="20"/>
        </w:rPr>
        <w:t xml:space="preserve"> </w:t>
      </w:r>
      <w:r>
        <w:rPr>
          <w:sz w:val="20"/>
        </w:rPr>
        <w:t>not</w:t>
      </w:r>
      <w:r>
        <w:rPr>
          <w:spacing w:val="-3"/>
          <w:sz w:val="20"/>
        </w:rPr>
        <w:t xml:space="preserve"> </w:t>
      </w:r>
      <w:r>
        <w:rPr>
          <w:sz w:val="20"/>
        </w:rPr>
        <w:t>to</w:t>
      </w:r>
      <w:r>
        <w:rPr>
          <w:spacing w:val="-3"/>
          <w:sz w:val="20"/>
        </w:rPr>
        <w:t xml:space="preserve"> </w:t>
      </w:r>
      <w:r>
        <w:rPr>
          <w:sz w:val="20"/>
        </w:rPr>
        <w:t>be</w:t>
      </w:r>
      <w:r>
        <w:rPr>
          <w:spacing w:val="-4"/>
          <w:sz w:val="20"/>
        </w:rPr>
        <w:t xml:space="preserve"> </w:t>
      </w:r>
      <w:r>
        <w:rPr>
          <w:sz w:val="20"/>
        </w:rPr>
        <w:t>a</w:t>
      </w:r>
      <w:r>
        <w:rPr>
          <w:spacing w:val="-3"/>
          <w:sz w:val="20"/>
        </w:rPr>
        <w:t xml:space="preserve"> </w:t>
      </w:r>
      <w:r>
        <w:rPr>
          <w:sz w:val="20"/>
        </w:rPr>
        <w:t>barrier</w:t>
      </w:r>
      <w:r>
        <w:rPr>
          <w:spacing w:val="-3"/>
          <w:sz w:val="20"/>
        </w:rPr>
        <w:t xml:space="preserve"> </w:t>
      </w:r>
      <w:r>
        <w:rPr>
          <w:sz w:val="20"/>
        </w:rPr>
        <w:t>to</w:t>
      </w:r>
      <w:r>
        <w:rPr>
          <w:spacing w:val="-3"/>
          <w:sz w:val="20"/>
        </w:rPr>
        <w:t xml:space="preserve"> </w:t>
      </w:r>
      <w:r>
        <w:rPr>
          <w:sz w:val="20"/>
        </w:rPr>
        <w:t>stream</w:t>
      </w:r>
      <w:r>
        <w:rPr>
          <w:spacing w:val="-3"/>
          <w:sz w:val="20"/>
        </w:rPr>
        <w:t xml:space="preserve"> </w:t>
      </w:r>
      <w:r>
        <w:rPr>
          <w:sz w:val="20"/>
        </w:rPr>
        <w:t>processes</w:t>
      </w:r>
      <w:r>
        <w:rPr>
          <w:spacing w:val="-5"/>
          <w:sz w:val="20"/>
        </w:rPr>
        <w:t xml:space="preserve"> </w:t>
      </w:r>
      <w:r>
        <w:rPr>
          <w:sz w:val="20"/>
        </w:rPr>
        <w:t>or</w:t>
      </w:r>
      <w:r>
        <w:rPr>
          <w:spacing w:val="-3"/>
          <w:sz w:val="20"/>
        </w:rPr>
        <w:t xml:space="preserve"> </w:t>
      </w:r>
      <w:r>
        <w:rPr>
          <w:sz w:val="20"/>
        </w:rPr>
        <w:t>fish</w:t>
      </w:r>
      <w:r>
        <w:rPr>
          <w:spacing w:val="-3"/>
          <w:sz w:val="20"/>
        </w:rPr>
        <w:t xml:space="preserve"> </w:t>
      </w:r>
      <w:r>
        <w:rPr>
          <w:sz w:val="20"/>
        </w:rPr>
        <w:t>passage.</w:t>
      </w:r>
    </w:p>
    <w:p w14:paraId="2AAD8163" w14:textId="77777777" w:rsidR="0040573D" w:rsidRDefault="000C5DF2">
      <w:pPr>
        <w:pStyle w:val="ListParagraph"/>
        <w:numPr>
          <w:ilvl w:val="3"/>
          <w:numId w:val="44"/>
        </w:numPr>
        <w:tabs>
          <w:tab w:val="left" w:pos="1321"/>
          <w:tab w:val="left" w:pos="1322"/>
        </w:tabs>
        <w:spacing w:before="52"/>
        <w:ind w:right="2787"/>
        <w:rPr>
          <w:sz w:val="20"/>
        </w:rPr>
      </w:pPr>
      <w:r>
        <w:rPr>
          <w:sz w:val="20"/>
        </w:rPr>
        <w:t>The stream is to have a natural appearance and provide for ongoing stream</w:t>
      </w:r>
      <w:r>
        <w:rPr>
          <w:spacing w:val="-53"/>
          <w:sz w:val="20"/>
        </w:rPr>
        <w:t xml:space="preserve"> </w:t>
      </w:r>
      <w:r>
        <w:rPr>
          <w:sz w:val="20"/>
        </w:rPr>
        <w:t>processes.</w:t>
      </w:r>
    </w:p>
    <w:p w14:paraId="5D498F6D" w14:textId="77777777" w:rsidR="0040573D" w:rsidRDefault="0040573D">
      <w:pPr>
        <w:pStyle w:val="BodyText"/>
        <w:spacing w:before="4"/>
        <w:rPr>
          <w:sz w:val="17"/>
        </w:rPr>
      </w:pPr>
    </w:p>
    <w:p w14:paraId="6A1027FB" w14:textId="77777777" w:rsidR="0040573D" w:rsidRDefault="000C5DF2">
      <w:pPr>
        <w:pStyle w:val="BodyText"/>
        <w:spacing w:before="1"/>
        <w:ind w:left="601" w:right="3018"/>
      </w:pPr>
      <w:r>
        <w:t>This list of outcomes is by no means complete and additional site constraints and</w:t>
      </w:r>
      <w:r>
        <w:rPr>
          <w:spacing w:val="-53"/>
        </w:rPr>
        <w:t xml:space="preserve"> </w:t>
      </w:r>
      <w:r>
        <w:t>outcomes</w:t>
      </w:r>
      <w:r>
        <w:rPr>
          <w:spacing w:val="-2"/>
        </w:rPr>
        <w:t xml:space="preserve"> </w:t>
      </w:r>
      <w:r>
        <w:t>may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desired.</w:t>
      </w:r>
    </w:p>
    <w:p w14:paraId="08DAAACB" w14:textId="77777777" w:rsidR="0040573D" w:rsidRDefault="0040573D">
      <w:pPr>
        <w:pStyle w:val="BodyText"/>
        <w:spacing w:before="5"/>
        <w:rPr>
          <w:sz w:val="24"/>
        </w:rPr>
      </w:pPr>
    </w:p>
    <w:p w14:paraId="47D6E2B8" w14:textId="77777777" w:rsidR="0040573D" w:rsidRDefault="000C5DF2">
      <w:pPr>
        <w:pStyle w:val="Heading5"/>
        <w:ind w:left="601"/>
      </w:pPr>
      <w:r>
        <w:t>ASSESSMENT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CURRENT CONDITION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PROCESSES</w:t>
      </w:r>
    </w:p>
    <w:p w14:paraId="19C496CC" w14:textId="77777777" w:rsidR="0040573D" w:rsidRDefault="000C5DF2">
      <w:pPr>
        <w:pStyle w:val="BodyText"/>
        <w:ind w:left="601" w:right="2429"/>
      </w:pPr>
      <w:r>
        <w:t>An assessment of existing stream condition and processes will be an essential step in</w:t>
      </w:r>
      <w:r>
        <w:rPr>
          <w:spacing w:val="1"/>
        </w:rPr>
        <w:t xml:space="preserve"> </w:t>
      </w:r>
      <w:r>
        <w:t>deve</w:t>
      </w:r>
      <w:r>
        <w:t>loping an understanding of the system and for the development of design criteria</w:t>
      </w:r>
      <w:r>
        <w:rPr>
          <w:spacing w:val="1"/>
        </w:rPr>
        <w:t xml:space="preserve"> </w:t>
      </w:r>
      <w:r>
        <w:t>and targets necessary to meet the intended stream outcomes or vision. Assessments of</w:t>
      </w:r>
      <w:r>
        <w:rPr>
          <w:spacing w:val="-5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system</w:t>
      </w:r>
      <w:r>
        <w:rPr>
          <w:spacing w:val="-2"/>
        </w:rPr>
        <w:t xml:space="preserve"> </w:t>
      </w:r>
      <w:r>
        <w:t>should</w:t>
      </w:r>
      <w:r>
        <w:rPr>
          <w:spacing w:val="-1"/>
        </w:rPr>
        <w:t xml:space="preserve"> </w:t>
      </w:r>
      <w:r>
        <w:t>include:</w:t>
      </w:r>
    </w:p>
    <w:p w14:paraId="25D9BD71" w14:textId="77777777" w:rsidR="0040573D" w:rsidRDefault="0040573D">
      <w:pPr>
        <w:pStyle w:val="BodyText"/>
        <w:spacing w:before="7"/>
        <w:rPr>
          <w:sz w:val="18"/>
        </w:rPr>
      </w:pPr>
    </w:p>
    <w:p w14:paraId="2D456DC5" w14:textId="77777777" w:rsidR="0040573D" w:rsidRDefault="000C5DF2">
      <w:pPr>
        <w:pStyle w:val="ListParagraph"/>
        <w:numPr>
          <w:ilvl w:val="3"/>
          <w:numId w:val="44"/>
        </w:numPr>
        <w:tabs>
          <w:tab w:val="left" w:pos="1321"/>
          <w:tab w:val="left" w:pos="1322"/>
        </w:tabs>
        <w:ind w:right="2512" w:hanging="360"/>
        <w:rPr>
          <w:sz w:val="20"/>
        </w:rPr>
      </w:pPr>
      <w:r>
        <w:rPr>
          <w:b/>
          <w:sz w:val="20"/>
        </w:rPr>
        <w:t>Condition of adjoining reaches</w:t>
      </w:r>
      <w:r>
        <w:rPr>
          <w:sz w:val="20"/>
        </w:rPr>
        <w:t>. This should comprise a standardised stream</w:t>
      </w:r>
      <w:r>
        <w:rPr>
          <w:spacing w:val="-53"/>
          <w:sz w:val="20"/>
        </w:rPr>
        <w:t xml:space="preserve"> </w:t>
      </w:r>
      <w:r>
        <w:rPr>
          <w:sz w:val="20"/>
        </w:rPr>
        <w:t>condition assessment such as an Index of Stream Condition assessment of</w:t>
      </w:r>
      <w:r>
        <w:rPr>
          <w:spacing w:val="1"/>
          <w:sz w:val="20"/>
        </w:rPr>
        <w:t xml:space="preserve"> </w:t>
      </w:r>
      <w:r>
        <w:rPr>
          <w:sz w:val="20"/>
        </w:rPr>
        <w:t>adjoining</w:t>
      </w:r>
      <w:r>
        <w:rPr>
          <w:spacing w:val="-2"/>
          <w:sz w:val="20"/>
        </w:rPr>
        <w:t xml:space="preserve"> </w:t>
      </w:r>
      <w:r>
        <w:rPr>
          <w:sz w:val="20"/>
        </w:rPr>
        <w:t>reaches.</w:t>
      </w:r>
    </w:p>
    <w:p w14:paraId="5B90F09D" w14:textId="77777777" w:rsidR="0040573D" w:rsidRDefault="000C5DF2">
      <w:pPr>
        <w:pStyle w:val="ListParagraph"/>
        <w:numPr>
          <w:ilvl w:val="3"/>
          <w:numId w:val="44"/>
        </w:numPr>
        <w:tabs>
          <w:tab w:val="left" w:pos="1321"/>
          <w:tab w:val="left" w:pos="1322"/>
        </w:tabs>
        <w:spacing w:before="53"/>
        <w:ind w:right="2432" w:hanging="360"/>
        <w:rPr>
          <w:sz w:val="20"/>
        </w:rPr>
      </w:pPr>
      <w:r>
        <w:rPr>
          <w:b/>
          <w:sz w:val="20"/>
        </w:rPr>
        <w:t>Barriers</w:t>
      </w:r>
      <w:r>
        <w:rPr>
          <w:sz w:val="20"/>
        </w:rPr>
        <w:t>. Identification of existing and potential fish species inhabiting the</w:t>
      </w:r>
      <w:r>
        <w:rPr>
          <w:spacing w:val="1"/>
          <w:sz w:val="20"/>
        </w:rPr>
        <w:t xml:space="preserve"> </w:t>
      </w:r>
      <w:r>
        <w:rPr>
          <w:sz w:val="20"/>
        </w:rPr>
        <w:t>system, a topographic survey, and hydraulic modelling to identify depth and</w:t>
      </w:r>
      <w:r>
        <w:rPr>
          <w:spacing w:val="1"/>
          <w:sz w:val="20"/>
        </w:rPr>
        <w:t xml:space="preserve"> </w:t>
      </w:r>
      <w:r>
        <w:rPr>
          <w:sz w:val="20"/>
        </w:rPr>
        <w:t>velocity</w:t>
      </w:r>
      <w:r>
        <w:rPr>
          <w:spacing w:val="-4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water</w:t>
      </w:r>
      <w:r>
        <w:rPr>
          <w:spacing w:val="-3"/>
          <w:sz w:val="20"/>
        </w:rPr>
        <w:t xml:space="preserve"> </w:t>
      </w:r>
      <w:r>
        <w:rPr>
          <w:sz w:val="20"/>
        </w:rPr>
        <w:t>over</w:t>
      </w:r>
      <w:r>
        <w:rPr>
          <w:spacing w:val="-3"/>
          <w:sz w:val="20"/>
        </w:rPr>
        <w:t xml:space="preserve"> </w:t>
      </w:r>
      <w:r>
        <w:rPr>
          <w:sz w:val="20"/>
        </w:rPr>
        <w:t>natural</w:t>
      </w:r>
      <w:r>
        <w:rPr>
          <w:spacing w:val="-3"/>
          <w:sz w:val="20"/>
        </w:rPr>
        <w:t xml:space="preserve"> </w:t>
      </w:r>
      <w:r>
        <w:rPr>
          <w:sz w:val="20"/>
        </w:rPr>
        <w:t>barriers</w:t>
      </w:r>
      <w:r>
        <w:rPr>
          <w:spacing w:val="-3"/>
          <w:sz w:val="20"/>
        </w:rPr>
        <w:t xml:space="preserve"> </w:t>
      </w:r>
      <w:r>
        <w:rPr>
          <w:sz w:val="20"/>
        </w:rPr>
        <w:t>(such</w:t>
      </w:r>
      <w:r>
        <w:rPr>
          <w:spacing w:val="-4"/>
          <w:sz w:val="20"/>
        </w:rPr>
        <w:t xml:space="preserve"> </w:t>
      </w:r>
      <w:r>
        <w:rPr>
          <w:sz w:val="20"/>
        </w:rPr>
        <w:t>as</w:t>
      </w:r>
      <w:r>
        <w:rPr>
          <w:spacing w:val="-2"/>
          <w:sz w:val="20"/>
        </w:rPr>
        <w:t xml:space="preserve"> </w:t>
      </w:r>
      <w:r>
        <w:rPr>
          <w:sz w:val="20"/>
        </w:rPr>
        <w:t>riffles)</w:t>
      </w:r>
      <w:r>
        <w:rPr>
          <w:spacing w:val="-3"/>
          <w:sz w:val="20"/>
        </w:rPr>
        <w:t xml:space="preserve"> </w:t>
      </w:r>
      <w:r>
        <w:rPr>
          <w:sz w:val="20"/>
        </w:rPr>
        <w:t>for</w:t>
      </w:r>
      <w:r>
        <w:rPr>
          <w:spacing w:val="-3"/>
          <w:sz w:val="20"/>
        </w:rPr>
        <w:t xml:space="preserve"> </w:t>
      </w:r>
      <w:r>
        <w:rPr>
          <w:sz w:val="20"/>
        </w:rPr>
        <w:t>a</w:t>
      </w:r>
      <w:r>
        <w:rPr>
          <w:spacing w:val="-3"/>
          <w:sz w:val="20"/>
        </w:rPr>
        <w:t xml:space="preserve"> </w:t>
      </w:r>
      <w:r>
        <w:rPr>
          <w:sz w:val="20"/>
        </w:rPr>
        <w:t>range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5"/>
          <w:sz w:val="20"/>
        </w:rPr>
        <w:t xml:space="preserve"> </w:t>
      </w:r>
      <w:r>
        <w:rPr>
          <w:sz w:val="20"/>
        </w:rPr>
        <w:t>flow</w:t>
      </w:r>
      <w:r>
        <w:rPr>
          <w:spacing w:val="-3"/>
          <w:sz w:val="20"/>
        </w:rPr>
        <w:t xml:space="preserve"> </w:t>
      </w:r>
      <w:r>
        <w:rPr>
          <w:sz w:val="20"/>
        </w:rPr>
        <w:t>events.</w:t>
      </w:r>
    </w:p>
    <w:p w14:paraId="626B8CE7" w14:textId="77777777" w:rsidR="0040573D" w:rsidRDefault="000C5DF2">
      <w:pPr>
        <w:pStyle w:val="ListParagraph"/>
        <w:numPr>
          <w:ilvl w:val="3"/>
          <w:numId w:val="44"/>
        </w:numPr>
        <w:tabs>
          <w:tab w:val="left" w:pos="1321"/>
          <w:tab w:val="left" w:pos="1322"/>
        </w:tabs>
        <w:spacing w:before="54"/>
        <w:ind w:right="2344" w:hanging="360"/>
        <w:rPr>
          <w:sz w:val="20"/>
        </w:rPr>
      </w:pPr>
      <w:r>
        <w:rPr>
          <w:b/>
          <w:sz w:val="20"/>
        </w:rPr>
        <w:t>Ongoing processes</w:t>
      </w:r>
      <w:r>
        <w:rPr>
          <w:sz w:val="20"/>
        </w:rPr>
        <w:t>. Docu</w:t>
      </w:r>
      <w:r>
        <w:rPr>
          <w:sz w:val="20"/>
        </w:rPr>
        <w:t>ment dependent hydraulic variables of existing</w:t>
      </w:r>
      <w:r>
        <w:rPr>
          <w:spacing w:val="1"/>
          <w:sz w:val="20"/>
        </w:rPr>
        <w:t xml:space="preserve"> </w:t>
      </w:r>
      <w:r>
        <w:rPr>
          <w:sz w:val="20"/>
        </w:rPr>
        <w:t>system (stream bed grade, meander wavelength, sinuosity, width, depth, width</w:t>
      </w:r>
      <w:r>
        <w:rPr>
          <w:spacing w:val="1"/>
          <w:sz w:val="20"/>
        </w:rPr>
        <w:t xml:space="preserve"> </w:t>
      </w:r>
      <w:r>
        <w:rPr>
          <w:sz w:val="20"/>
        </w:rPr>
        <w:t>depth</w:t>
      </w:r>
      <w:r>
        <w:rPr>
          <w:spacing w:val="-2"/>
          <w:sz w:val="20"/>
        </w:rPr>
        <w:t xml:space="preserve"> </w:t>
      </w:r>
      <w:r>
        <w:rPr>
          <w:sz w:val="20"/>
        </w:rPr>
        <w:t>ratio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existing</w:t>
      </w:r>
      <w:r>
        <w:rPr>
          <w:spacing w:val="-1"/>
          <w:sz w:val="20"/>
        </w:rPr>
        <w:t xml:space="preserve"> </w:t>
      </w:r>
      <w:r>
        <w:rPr>
          <w:sz w:val="20"/>
        </w:rPr>
        <w:t>channel</w:t>
      </w:r>
      <w:r>
        <w:rPr>
          <w:spacing w:val="-2"/>
          <w:sz w:val="20"/>
        </w:rPr>
        <w:t xml:space="preserve"> </w:t>
      </w:r>
      <w:r>
        <w:rPr>
          <w:sz w:val="20"/>
        </w:rPr>
        <w:t>roughness)</w:t>
      </w:r>
      <w:r>
        <w:rPr>
          <w:spacing w:val="-2"/>
          <w:sz w:val="20"/>
        </w:rPr>
        <w:t xml:space="preserve"> </w:t>
      </w:r>
      <w:r>
        <w:rPr>
          <w:sz w:val="20"/>
        </w:rPr>
        <w:t>document</w:t>
      </w:r>
      <w:r>
        <w:rPr>
          <w:spacing w:val="-4"/>
          <w:sz w:val="20"/>
        </w:rPr>
        <w:t xml:space="preserve"> </w:t>
      </w:r>
      <w:r>
        <w:rPr>
          <w:sz w:val="20"/>
        </w:rPr>
        <w:t>stream</w:t>
      </w:r>
      <w:r>
        <w:rPr>
          <w:spacing w:val="-1"/>
          <w:sz w:val="20"/>
        </w:rPr>
        <w:t xml:space="preserve"> </w:t>
      </w:r>
      <w:r>
        <w:rPr>
          <w:sz w:val="20"/>
        </w:rPr>
        <w:t>form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controls.</w:t>
      </w:r>
    </w:p>
    <w:p w14:paraId="530959E6" w14:textId="77777777" w:rsidR="0040573D" w:rsidRDefault="000C5DF2">
      <w:pPr>
        <w:pStyle w:val="ListParagraph"/>
        <w:numPr>
          <w:ilvl w:val="3"/>
          <w:numId w:val="44"/>
        </w:numPr>
        <w:tabs>
          <w:tab w:val="left" w:pos="1321"/>
          <w:tab w:val="left" w:pos="1322"/>
        </w:tabs>
        <w:spacing w:before="53"/>
        <w:ind w:right="2633" w:hanging="360"/>
        <w:rPr>
          <w:sz w:val="20"/>
        </w:rPr>
      </w:pPr>
      <w:r>
        <w:rPr>
          <w:b/>
          <w:sz w:val="20"/>
        </w:rPr>
        <w:t>Flooding</w:t>
      </w:r>
      <w:r>
        <w:rPr>
          <w:sz w:val="20"/>
        </w:rPr>
        <w:t>. Model the existing flood levels to identify</w:t>
      </w:r>
      <w:r>
        <w:rPr>
          <w:sz w:val="20"/>
        </w:rPr>
        <w:t xml:space="preserve"> existing flood heights and</w:t>
      </w:r>
      <w:r>
        <w:rPr>
          <w:spacing w:val="-53"/>
          <w:sz w:val="20"/>
        </w:rPr>
        <w:t xml:space="preserve"> </w:t>
      </w:r>
      <w:r>
        <w:rPr>
          <w:sz w:val="20"/>
        </w:rPr>
        <w:t>extents.</w:t>
      </w:r>
      <w:r>
        <w:rPr>
          <w:spacing w:val="-2"/>
          <w:sz w:val="20"/>
        </w:rPr>
        <w:t xml:space="preserve"> </w:t>
      </w:r>
      <w:r>
        <w:rPr>
          <w:sz w:val="20"/>
        </w:rPr>
        <w:t>This</w:t>
      </w:r>
      <w:r>
        <w:rPr>
          <w:spacing w:val="-2"/>
          <w:sz w:val="20"/>
        </w:rPr>
        <w:t xml:space="preserve"> </w:t>
      </w:r>
      <w:r>
        <w:rPr>
          <w:sz w:val="20"/>
        </w:rPr>
        <w:t>will</w:t>
      </w:r>
      <w:r>
        <w:rPr>
          <w:spacing w:val="-1"/>
          <w:sz w:val="20"/>
        </w:rPr>
        <w:t xml:space="preserve"> </w:t>
      </w:r>
      <w:r>
        <w:rPr>
          <w:sz w:val="20"/>
        </w:rPr>
        <w:t>require:</w:t>
      </w:r>
    </w:p>
    <w:p w14:paraId="28CAC08C" w14:textId="77777777" w:rsidR="0040573D" w:rsidRDefault="000C5DF2">
      <w:pPr>
        <w:pStyle w:val="ListParagraph"/>
        <w:numPr>
          <w:ilvl w:val="4"/>
          <w:numId w:val="44"/>
        </w:numPr>
        <w:tabs>
          <w:tab w:val="left" w:pos="1681"/>
          <w:tab w:val="left" w:pos="1682"/>
        </w:tabs>
        <w:spacing w:before="55"/>
        <w:rPr>
          <w:sz w:val="20"/>
        </w:rPr>
      </w:pPr>
      <w:r>
        <w:rPr>
          <w:sz w:val="20"/>
        </w:rPr>
        <w:t>topographic</w:t>
      </w:r>
      <w:r>
        <w:rPr>
          <w:spacing w:val="-4"/>
          <w:sz w:val="20"/>
        </w:rPr>
        <w:t xml:space="preserve"> </w:t>
      </w:r>
      <w:r>
        <w:rPr>
          <w:sz w:val="20"/>
        </w:rPr>
        <w:t>survey</w:t>
      </w:r>
      <w:r>
        <w:rPr>
          <w:spacing w:val="-4"/>
          <w:sz w:val="20"/>
        </w:rPr>
        <w:t xml:space="preserve"> </w:t>
      </w:r>
      <w:r>
        <w:rPr>
          <w:sz w:val="20"/>
        </w:rPr>
        <w:t>of</w:t>
      </w:r>
      <w:r>
        <w:rPr>
          <w:spacing w:val="-4"/>
          <w:sz w:val="20"/>
        </w:rPr>
        <w:t xml:space="preserve"> </w:t>
      </w:r>
      <w:r>
        <w:rPr>
          <w:sz w:val="20"/>
        </w:rPr>
        <w:t>the</w:t>
      </w:r>
      <w:r>
        <w:rPr>
          <w:spacing w:val="-4"/>
          <w:sz w:val="20"/>
        </w:rPr>
        <w:t xml:space="preserve"> </w:t>
      </w:r>
      <w:r>
        <w:rPr>
          <w:sz w:val="20"/>
        </w:rPr>
        <w:t>existing</w:t>
      </w:r>
      <w:r>
        <w:rPr>
          <w:spacing w:val="-3"/>
          <w:sz w:val="20"/>
        </w:rPr>
        <w:t xml:space="preserve"> </w:t>
      </w:r>
      <w:r>
        <w:rPr>
          <w:sz w:val="20"/>
        </w:rPr>
        <w:t>stream</w:t>
      </w:r>
      <w:r>
        <w:rPr>
          <w:spacing w:val="-4"/>
          <w:sz w:val="20"/>
        </w:rPr>
        <w:t xml:space="preserve"> </w:t>
      </w:r>
      <w:r>
        <w:rPr>
          <w:sz w:val="20"/>
        </w:rPr>
        <w:t>system</w:t>
      </w:r>
    </w:p>
    <w:p w14:paraId="0549753C" w14:textId="77777777" w:rsidR="0040573D" w:rsidRDefault="000C5DF2">
      <w:pPr>
        <w:pStyle w:val="ListParagraph"/>
        <w:numPr>
          <w:ilvl w:val="4"/>
          <w:numId w:val="44"/>
        </w:numPr>
        <w:tabs>
          <w:tab w:val="left" w:pos="1681"/>
          <w:tab w:val="left" w:pos="1682"/>
        </w:tabs>
        <w:spacing w:before="53"/>
        <w:rPr>
          <w:sz w:val="20"/>
        </w:rPr>
      </w:pPr>
      <w:r>
        <w:rPr>
          <w:sz w:val="20"/>
        </w:rPr>
        <w:t>hydrologic</w:t>
      </w:r>
      <w:r>
        <w:rPr>
          <w:spacing w:val="-5"/>
          <w:sz w:val="20"/>
        </w:rPr>
        <w:t xml:space="preserve"> </w:t>
      </w:r>
      <w:r>
        <w:rPr>
          <w:sz w:val="20"/>
        </w:rPr>
        <w:t>analysis</w:t>
      </w:r>
      <w:r>
        <w:rPr>
          <w:spacing w:val="-5"/>
          <w:sz w:val="20"/>
        </w:rPr>
        <w:t xml:space="preserve"> </w:t>
      </w:r>
      <w:r>
        <w:rPr>
          <w:sz w:val="20"/>
        </w:rPr>
        <w:t>of</w:t>
      </w:r>
      <w:r>
        <w:rPr>
          <w:spacing w:val="-4"/>
          <w:sz w:val="20"/>
        </w:rPr>
        <w:t xml:space="preserve"> </w:t>
      </w:r>
      <w:r>
        <w:rPr>
          <w:sz w:val="20"/>
        </w:rPr>
        <w:t>the</w:t>
      </w:r>
      <w:r>
        <w:rPr>
          <w:spacing w:val="-5"/>
          <w:sz w:val="20"/>
        </w:rPr>
        <w:t xml:space="preserve"> </w:t>
      </w:r>
      <w:r>
        <w:rPr>
          <w:sz w:val="20"/>
        </w:rPr>
        <w:t>system</w:t>
      </w:r>
    </w:p>
    <w:p w14:paraId="6E231F03" w14:textId="77777777" w:rsidR="0040573D" w:rsidRDefault="000C5DF2">
      <w:pPr>
        <w:pStyle w:val="ListParagraph"/>
        <w:numPr>
          <w:ilvl w:val="4"/>
          <w:numId w:val="44"/>
        </w:numPr>
        <w:tabs>
          <w:tab w:val="left" w:pos="1681"/>
          <w:tab w:val="left" w:pos="1682"/>
        </w:tabs>
        <w:spacing w:before="53"/>
        <w:rPr>
          <w:sz w:val="20"/>
        </w:rPr>
      </w:pPr>
      <w:r>
        <w:rPr>
          <w:sz w:val="20"/>
        </w:rPr>
        <w:t>hydraulic</w:t>
      </w:r>
      <w:r>
        <w:rPr>
          <w:spacing w:val="-1"/>
          <w:sz w:val="20"/>
        </w:rPr>
        <w:t xml:space="preserve"> </w:t>
      </w:r>
      <w:r>
        <w:rPr>
          <w:sz w:val="20"/>
        </w:rPr>
        <w:t>modelling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analysis</w:t>
      </w:r>
      <w:r>
        <w:rPr>
          <w:spacing w:val="-1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subject</w:t>
      </w:r>
      <w:r>
        <w:rPr>
          <w:spacing w:val="-2"/>
          <w:sz w:val="20"/>
        </w:rPr>
        <w:t xml:space="preserve"> </w:t>
      </w:r>
      <w:r>
        <w:rPr>
          <w:sz w:val="20"/>
        </w:rPr>
        <w:t>reach</w:t>
      </w:r>
      <w:r>
        <w:rPr>
          <w:spacing w:val="-3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reference</w:t>
      </w:r>
      <w:r>
        <w:rPr>
          <w:spacing w:val="-2"/>
          <w:sz w:val="20"/>
        </w:rPr>
        <w:t xml:space="preserve"> </w:t>
      </w:r>
      <w:r>
        <w:rPr>
          <w:sz w:val="20"/>
        </w:rPr>
        <w:t>reaches</w:t>
      </w:r>
    </w:p>
    <w:p w14:paraId="5469BA56" w14:textId="77777777" w:rsidR="0040573D" w:rsidRDefault="000C5DF2">
      <w:pPr>
        <w:pStyle w:val="ListParagraph"/>
        <w:numPr>
          <w:ilvl w:val="4"/>
          <w:numId w:val="44"/>
        </w:numPr>
        <w:tabs>
          <w:tab w:val="left" w:pos="1681"/>
          <w:tab w:val="left" w:pos="1682"/>
        </w:tabs>
        <w:spacing w:before="53"/>
        <w:rPr>
          <w:sz w:val="20"/>
        </w:rPr>
      </w:pPr>
      <w:r>
        <w:rPr>
          <w:sz w:val="20"/>
        </w:rPr>
        <w:t>geomorphic</w:t>
      </w:r>
      <w:r>
        <w:rPr>
          <w:spacing w:val="-4"/>
          <w:sz w:val="20"/>
        </w:rPr>
        <w:t xml:space="preserve"> </w:t>
      </w:r>
      <w:r>
        <w:rPr>
          <w:sz w:val="20"/>
        </w:rPr>
        <w:t>assessment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the</w:t>
      </w:r>
      <w:r>
        <w:rPr>
          <w:spacing w:val="-4"/>
          <w:sz w:val="20"/>
        </w:rPr>
        <w:t xml:space="preserve"> </w:t>
      </w:r>
      <w:r>
        <w:rPr>
          <w:sz w:val="20"/>
        </w:rPr>
        <w:t>stream</w:t>
      </w:r>
      <w:r>
        <w:rPr>
          <w:spacing w:val="-4"/>
          <w:sz w:val="20"/>
        </w:rPr>
        <w:t xml:space="preserve"> </w:t>
      </w:r>
      <w:r>
        <w:rPr>
          <w:sz w:val="20"/>
        </w:rPr>
        <w:t>system</w:t>
      </w:r>
      <w:r>
        <w:rPr>
          <w:spacing w:val="-3"/>
          <w:sz w:val="20"/>
        </w:rPr>
        <w:t xml:space="preserve"> </w:t>
      </w:r>
      <w:r>
        <w:rPr>
          <w:sz w:val="20"/>
        </w:rPr>
        <w:t>and</w:t>
      </w:r>
      <w:r>
        <w:rPr>
          <w:spacing w:val="-4"/>
          <w:sz w:val="20"/>
        </w:rPr>
        <w:t xml:space="preserve"> </w:t>
      </w:r>
      <w:r>
        <w:rPr>
          <w:sz w:val="20"/>
        </w:rPr>
        <w:t>ongoing</w:t>
      </w:r>
      <w:r>
        <w:rPr>
          <w:spacing w:val="-3"/>
          <w:sz w:val="20"/>
        </w:rPr>
        <w:t xml:space="preserve"> </w:t>
      </w:r>
      <w:r>
        <w:rPr>
          <w:sz w:val="20"/>
        </w:rPr>
        <w:t>processes.</w:t>
      </w:r>
    </w:p>
    <w:p w14:paraId="771E6602" w14:textId="77777777" w:rsidR="0040573D" w:rsidRDefault="0040573D">
      <w:pPr>
        <w:rPr>
          <w:sz w:val="20"/>
        </w:r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643C42BA" w14:textId="77777777" w:rsidR="0040573D" w:rsidRDefault="000C5DF2">
      <w:pPr>
        <w:pStyle w:val="BodyText"/>
      </w:pPr>
      <w:r>
        <w:pict w14:anchorId="40F2B8C7">
          <v:shape id="docshape1184" o:spid="_x0000_s1504" type="#_x0000_t202" alt="" style="position:absolute;margin-left:17.7pt;margin-top:52.9pt;width:10.95pt;height:65.1pt;z-index:1611724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579B5203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76D8B7E7" w14:textId="77777777" w:rsidR="0040573D" w:rsidRDefault="0040573D">
      <w:pPr>
        <w:pStyle w:val="BodyText"/>
        <w:spacing w:before="11"/>
        <w:rPr>
          <w:sz w:val="29"/>
        </w:rPr>
      </w:pPr>
    </w:p>
    <w:p w14:paraId="73140D0E" w14:textId="77777777" w:rsidR="0040573D" w:rsidRDefault="000C5DF2">
      <w:pPr>
        <w:pStyle w:val="Heading5"/>
        <w:spacing w:before="93" w:line="240" w:lineRule="auto"/>
        <w:ind w:right="2703"/>
      </w:pPr>
      <w:r>
        <w:t>IDENTIFICATION AND DOCUMENTATION OF RESOURCE CONDITION</w:t>
      </w:r>
      <w:r>
        <w:rPr>
          <w:spacing w:val="-56"/>
        </w:rPr>
        <w:t xml:space="preserve"> </w:t>
      </w:r>
      <w:r>
        <w:t>CRITERIA</w:t>
      </w:r>
      <w:r>
        <w:rPr>
          <w:spacing w:val="-1"/>
        </w:rPr>
        <w:t xml:space="preserve"> </w:t>
      </w:r>
      <w:r>
        <w:t>AND TARGETS</w:t>
      </w:r>
    </w:p>
    <w:p w14:paraId="6345C0E7" w14:textId="77777777" w:rsidR="0040573D" w:rsidRDefault="000C5DF2">
      <w:pPr>
        <w:pStyle w:val="BodyText"/>
        <w:ind w:left="1168" w:right="1761"/>
      </w:pPr>
      <w:r>
        <w:t>Based on the above investigations a set of design criteria should be developed. For each</w:t>
      </w:r>
      <w:r>
        <w:rPr>
          <w:spacing w:val="-53"/>
        </w:rPr>
        <w:t xml:space="preserve"> </w:t>
      </w:r>
      <w:r>
        <w:t>criterion, design targets should be established. Typically each design criteria will have a</w:t>
      </w:r>
      <w:r>
        <w:rPr>
          <w:spacing w:val="1"/>
        </w:rPr>
        <w:t xml:space="preserve"> </w:t>
      </w:r>
      <w:r>
        <w:t>range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acceptable</w:t>
      </w:r>
      <w:r>
        <w:rPr>
          <w:spacing w:val="-2"/>
        </w:rPr>
        <w:t xml:space="preserve"> </w:t>
      </w:r>
      <w:r>
        <w:t>outcomes</w:t>
      </w:r>
      <w:r>
        <w:rPr>
          <w:spacing w:val="-1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targets.</w:t>
      </w:r>
      <w:r>
        <w:rPr>
          <w:spacing w:val="-2"/>
        </w:rPr>
        <w:t xml:space="preserve"> </w:t>
      </w:r>
      <w:r>
        <w:t>Design</w:t>
      </w:r>
      <w:r>
        <w:rPr>
          <w:spacing w:val="-3"/>
        </w:rPr>
        <w:t xml:space="preserve"> </w:t>
      </w:r>
      <w:r>
        <w:t>criteria</w:t>
      </w:r>
      <w:r>
        <w:rPr>
          <w:spacing w:val="-1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likely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incl</w:t>
      </w:r>
      <w:r>
        <w:t>ude:</w:t>
      </w:r>
    </w:p>
    <w:p w14:paraId="060650A3" w14:textId="77777777" w:rsidR="0040573D" w:rsidRDefault="0040573D">
      <w:pPr>
        <w:pStyle w:val="BodyText"/>
        <w:spacing w:before="6"/>
        <w:rPr>
          <w:sz w:val="18"/>
        </w:rPr>
      </w:pPr>
    </w:p>
    <w:p w14:paraId="3B503436" w14:textId="77777777" w:rsidR="0040573D" w:rsidRDefault="000C5DF2">
      <w:pPr>
        <w:pStyle w:val="ListParagraph"/>
        <w:numPr>
          <w:ilvl w:val="5"/>
          <w:numId w:val="44"/>
        </w:numPr>
        <w:tabs>
          <w:tab w:val="left" w:pos="1888"/>
          <w:tab w:val="left" w:pos="1889"/>
        </w:tabs>
        <w:rPr>
          <w:sz w:val="20"/>
        </w:rPr>
      </w:pPr>
      <w:r>
        <w:rPr>
          <w:sz w:val="20"/>
        </w:rPr>
        <w:t>target</w:t>
      </w:r>
      <w:r>
        <w:rPr>
          <w:spacing w:val="-3"/>
          <w:sz w:val="20"/>
        </w:rPr>
        <w:t xml:space="preserve"> </w:t>
      </w:r>
      <w:r>
        <w:rPr>
          <w:sz w:val="20"/>
        </w:rPr>
        <w:t>vegetation</w:t>
      </w:r>
      <w:r>
        <w:rPr>
          <w:spacing w:val="-3"/>
          <w:sz w:val="20"/>
        </w:rPr>
        <w:t xml:space="preserve"> </w:t>
      </w:r>
      <w:r>
        <w:rPr>
          <w:sz w:val="20"/>
        </w:rPr>
        <w:t>condition</w:t>
      </w:r>
      <w:r>
        <w:rPr>
          <w:spacing w:val="-4"/>
          <w:sz w:val="20"/>
        </w:rPr>
        <w:t xml:space="preserve"> </w:t>
      </w:r>
      <w:r>
        <w:rPr>
          <w:sz w:val="20"/>
        </w:rPr>
        <w:t>(ISC</w:t>
      </w:r>
      <w:r>
        <w:rPr>
          <w:spacing w:val="-3"/>
          <w:sz w:val="20"/>
        </w:rPr>
        <w:t xml:space="preserve"> </w:t>
      </w:r>
      <w:r>
        <w:rPr>
          <w:sz w:val="20"/>
        </w:rPr>
        <w:t>score)</w:t>
      </w:r>
    </w:p>
    <w:p w14:paraId="0EEFE1E6" w14:textId="77777777" w:rsidR="0040573D" w:rsidRDefault="000C5DF2">
      <w:pPr>
        <w:pStyle w:val="ListParagraph"/>
        <w:numPr>
          <w:ilvl w:val="5"/>
          <w:numId w:val="44"/>
        </w:numPr>
        <w:tabs>
          <w:tab w:val="left" w:pos="1888"/>
          <w:tab w:val="left" w:pos="1889"/>
        </w:tabs>
        <w:spacing w:before="53"/>
        <w:rPr>
          <w:sz w:val="20"/>
        </w:rPr>
      </w:pPr>
      <w:r>
        <w:rPr>
          <w:sz w:val="20"/>
        </w:rPr>
        <w:t>vegetation</w:t>
      </w:r>
      <w:r>
        <w:rPr>
          <w:spacing w:val="-6"/>
          <w:sz w:val="20"/>
        </w:rPr>
        <w:t xml:space="preserve"> </w:t>
      </w:r>
      <w:r>
        <w:rPr>
          <w:sz w:val="20"/>
        </w:rPr>
        <w:t>lateral</w:t>
      </w:r>
      <w:r>
        <w:rPr>
          <w:spacing w:val="-5"/>
          <w:sz w:val="20"/>
        </w:rPr>
        <w:t xml:space="preserve"> </w:t>
      </w:r>
      <w:r>
        <w:rPr>
          <w:sz w:val="20"/>
        </w:rPr>
        <w:t>and</w:t>
      </w:r>
      <w:r>
        <w:rPr>
          <w:spacing w:val="-6"/>
          <w:sz w:val="20"/>
        </w:rPr>
        <w:t xml:space="preserve"> </w:t>
      </w:r>
      <w:r>
        <w:rPr>
          <w:sz w:val="20"/>
        </w:rPr>
        <w:t>longitudinal</w:t>
      </w:r>
      <w:r>
        <w:rPr>
          <w:spacing w:val="-5"/>
          <w:sz w:val="20"/>
        </w:rPr>
        <w:t xml:space="preserve"> </w:t>
      </w:r>
      <w:r>
        <w:rPr>
          <w:sz w:val="20"/>
        </w:rPr>
        <w:t>connectivity</w:t>
      </w:r>
    </w:p>
    <w:p w14:paraId="23B9E5B6" w14:textId="77777777" w:rsidR="0040573D" w:rsidRDefault="000C5DF2">
      <w:pPr>
        <w:pStyle w:val="ListParagraph"/>
        <w:numPr>
          <w:ilvl w:val="5"/>
          <w:numId w:val="44"/>
        </w:numPr>
        <w:tabs>
          <w:tab w:val="left" w:pos="1888"/>
          <w:tab w:val="left" w:pos="1889"/>
        </w:tabs>
        <w:spacing w:before="54"/>
        <w:rPr>
          <w:sz w:val="20"/>
        </w:rPr>
      </w:pPr>
      <w:r>
        <w:rPr>
          <w:sz w:val="20"/>
        </w:rPr>
        <w:t>density</w:t>
      </w:r>
      <w:r>
        <w:rPr>
          <w:spacing w:val="-5"/>
          <w:sz w:val="20"/>
        </w:rPr>
        <w:t xml:space="preserve"> </w:t>
      </w:r>
      <w:r>
        <w:rPr>
          <w:sz w:val="20"/>
        </w:rPr>
        <w:t>of</w:t>
      </w:r>
      <w:r>
        <w:rPr>
          <w:spacing w:val="-5"/>
          <w:sz w:val="20"/>
        </w:rPr>
        <w:t xml:space="preserve"> </w:t>
      </w:r>
      <w:r>
        <w:rPr>
          <w:sz w:val="20"/>
        </w:rPr>
        <w:t>instream</w:t>
      </w:r>
      <w:r>
        <w:rPr>
          <w:spacing w:val="-5"/>
          <w:sz w:val="20"/>
        </w:rPr>
        <w:t xml:space="preserve"> </w:t>
      </w:r>
      <w:r>
        <w:rPr>
          <w:sz w:val="20"/>
        </w:rPr>
        <w:t>timber</w:t>
      </w:r>
    </w:p>
    <w:p w14:paraId="2DAE3097" w14:textId="77777777" w:rsidR="0040573D" w:rsidRDefault="000C5DF2">
      <w:pPr>
        <w:pStyle w:val="ListParagraph"/>
        <w:numPr>
          <w:ilvl w:val="5"/>
          <w:numId w:val="44"/>
        </w:numPr>
        <w:tabs>
          <w:tab w:val="left" w:pos="1888"/>
          <w:tab w:val="left" w:pos="1889"/>
        </w:tabs>
        <w:spacing w:before="53"/>
        <w:rPr>
          <w:sz w:val="20"/>
        </w:rPr>
      </w:pPr>
      <w:r>
        <w:rPr>
          <w:sz w:val="20"/>
        </w:rPr>
        <w:t>meander</w:t>
      </w:r>
      <w:r>
        <w:rPr>
          <w:spacing w:val="-5"/>
          <w:sz w:val="20"/>
        </w:rPr>
        <w:t xml:space="preserve"> </w:t>
      </w:r>
      <w:r>
        <w:rPr>
          <w:sz w:val="20"/>
        </w:rPr>
        <w:t>wavelength</w:t>
      </w:r>
      <w:r>
        <w:rPr>
          <w:spacing w:val="-3"/>
          <w:sz w:val="20"/>
        </w:rPr>
        <w:t xml:space="preserve"> </w:t>
      </w:r>
      <w:r>
        <w:rPr>
          <w:sz w:val="20"/>
        </w:rPr>
        <w:t>and</w:t>
      </w:r>
      <w:r>
        <w:rPr>
          <w:spacing w:val="-4"/>
          <w:sz w:val="20"/>
        </w:rPr>
        <w:t xml:space="preserve"> </w:t>
      </w:r>
      <w:r>
        <w:rPr>
          <w:sz w:val="20"/>
        </w:rPr>
        <w:t>sinuosity</w:t>
      </w:r>
    </w:p>
    <w:p w14:paraId="0E8AD08C" w14:textId="77777777" w:rsidR="0040573D" w:rsidRDefault="000C5DF2">
      <w:pPr>
        <w:pStyle w:val="ListParagraph"/>
        <w:numPr>
          <w:ilvl w:val="5"/>
          <w:numId w:val="44"/>
        </w:numPr>
        <w:tabs>
          <w:tab w:val="left" w:pos="1888"/>
          <w:tab w:val="left" w:pos="1889"/>
        </w:tabs>
        <w:spacing w:before="54"/>
        <w:rPr>
          <w:sz w:val="20"/>
        </w:rPr>
      </w:pPr>
      <w:r>
        <w:rPr>
          <w:sz w:val="20"/>
        </w:rPr>
        <w:t>stream</w:t>
      </w:r>
      <w:r>
        <w:rPr>
          <w:spacing w:val="-3"/>
          <w:sz w:val="20"/>
        </w:rPr>
        <w:t xml:space="preserve"> </w:t>
      </w:r>
      <w:r>
        <w:rPr>
          <w:sz w:val="20"/>
        </w:rPr>
        <w:t>bed</w:t>
      </w:r>
      <w:r>
        <w:rPr>
          <w:spacing w:val="-2"/>
          <w:sz w:val="20"/>
        </w:rPr>
        <w:t xml:space="preserve"> </w:t>
      </w:r>
      <w:r>
        <w:rPr>
          <w:sz w:val="20"/>
        </w:rPr>
        <w:t>form</w:t>
      </w:r>
    </w:p>
    <w:p w14:paraId="7E6F4D78" w14:textId="77777777" w:rsidR="0040573D" w:rsidRDefault="000C5DF2">
      <w:pPr>
        <w:pStyle w:val="ListParagraph"/>
        <w:numPr>
          <w:ilvl w:val="5"/>
          <w:numId w:val="44"/>
        </w:numPr>
        <w:tabs>
          <w:tab w:val="left" w:pos="1888"/>
          <w:tab w:val="left" w:pos="1889"/>
        </w:tabs>
        <w:spacing w:before="53"/>
        <w:rPr>
          <w:sz w:val="20"/>
        </w:rPr>
      </w:pPr>
      <w:r>
        <w:rPr>
          <w:sz w:val="20"/>
        </w:rPr>
        <w:t>channel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floodplain</w:t>
      </w:r>
      <w:r>
        <w:rPr>
          <w:spacing w:val="-2"/>
          <w:sz w:val="20"/>
        </w:rPr>
        <w:t xml:space="preserve"> </w:t>
      </w:r>
      <w:r>
        <w:rPr>
          <w:sz w:val="20"/>
        </w:rPr>
        <w:t>roughness</w:t>
      </w:r>
      <w:r>
        <w:rPr>
          <w:spacing w:val="-2"/>
          <w:sz w:val="20"/>
        </w:rPr>
        <w:t xml:space="preserve"> </w:t>
      </w:r>
      <w:r>
        <w:rPr>
          <w:sz w:val="20"/>
        </w:rPr>
        <w:t>coefficients</w:t>
      </w:r>
      <w:r>
        <w:rPr>
          <w:spacing w:val="-1"/>
          <w:sz w:val="20"/>
        </w:rPr>
        <w:t xml:space="preserve"> </w:t>
      </w:r>
      <w:r>
        <w:rPr>
          <w:sz w:val="20"/>
        </w:rPr>
        <w:t>commensurate</w:t>
      </w:r>
      <w:r>
        <w:rPr>
          <w:spacing w:val="-3"/>
          <w:sz w:val="20"/>
        </w:rPr>
        <w:t xml:space="preserve"> </w:t>
      </w:r>
      <w:r>
        <w:rPr>
          <w:sz w:val="20"/>
        </w:rPr>
        <w:t>with</w:t>
      </w:r>
      <w:r>
        <w:rPr>
          <w:spacing w:val="-3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above</w:t>
      </w:r>
    </w:p>
    <w:p w14:paraId="0EFBE0CB" w14:textId="77777777" w:rsidR="0040573D" w:rsidRDefault="000C5DF2">
      <w:pPr>
        <w:pStyle w:val="ListParagraph"/>
        <w:numPr>
          <w:ilvl w:val="5"/>
          <w:numId w:val="44"/>
        </w:numPr>
        <w:tabs>
          <w:tab w:val="left" w:pos="1888"/>
          <w:tab w:val="left" w:pos="1889"/>
        </w:tabs>
        <w:spacing w:before="53"/>
        <w:rPr>
          <w:sz w:val="20"/>
        </w:rPr>
      </w:pPr>
      <w:r>
        <w:rPr>
          <w:sz w:val="20"/>
        </w:rPr>
        <w:t>bed</w:t>
      </w:r>
      <w:r>
        <w:rPr>
          <w:spacing w:val="-1"/>
          <w:sz w:val="20"/>
        </w:rPr>
        <w:t xml:space="preserve"> </w:t>
      </w:r>
      <w:r>
        <w:rPr>
          <w:sz w:val="20"/>
        </w:rPr>
        <w:t>grade</w:t>
      </w:r>
    </w:p>
    <w:p w14:paraId="6FEB8A4F" w14:textId="77777777" w:rsidR="0040573D" w:rsidRDefault="000C5DF2">
      <w:pPr>
        <w:pStyle w:val="ListParagraph"/>
        <w:numPr>
          <w:ilvl w:val="5"/>
          <w:numId w:val="44"/>
        </w:numPr>
        <w:tabs>
          <w:tab w:val="left" w:pos="1888"/>
          <w:tab w:val="left" w:pos="1889"/>
        </w:tabs>
        <w:spacing w:before="54"/>
        <w:rPr>
          <w:sz w:val="20"/>
        </w:rPr>
      </w:pPr>
      <w:r>
        <w:rPr>
          <w:sz w:val="20"/>
        </w:rPr>
        <w:t>channel</w:t>
      </w:r>
      <w:r>
        <w:rPr>
          <w:spacing w:val="-7"/>
          <w:sz w:val="20"/>
        </w:rPr>
        <w:t xml:space="preserve"> </w:t>
      </w:r>
      <w:r>
        <w:rPr>
          <w:sz w:val="20"/>
        </w:rPr>
        <w:t>width,</w:t>
      </w:r>
      <w:r>
        <w:rPr>
          <w:spacing w:val="-5"/>
          <w:sz w:val="20"/>
        </w:rPr>
        <w:t xml:space="preserve"> </w:t>
      </w:r>
      <w:r>
        <w:rPr>
          <w:sz w:val="20"/>
        </w:rPr>
        <w:t>depth</w:t>
      </w:r>
    </w:p>
    <w:p w14:paraId="3A25EC3D" w14:textId="77777777" w:rsidR="0040573D" w:rsidRDefault="000C5DF2">
      <w:pPr>
        <w:pStyle w:val="ListParagraph"/>
        <w:numPr>
          <w:ilvl w:val="5"/>
          <w:numId w:val="44"/>
        </w:numPr>
        <w:tabs>
          <w:tab w:val="left" w:pos="1888"/>
          <w:tab w:val="left" w:pos="1889"/>
        </w:tabs>
        <w:spacing w:before="52"/>
        <w:rPr>
          <w:sz w:val="20"/>
        </w:rPr>
      </w:pPr>
      <w:r>
        <w:rPr>
          <w:sz w:val="20"/>
        </w:rPr>
        <w:t>target</w:t>
      </w:r>
      <w:r>
        <w:rPr>
          <w:spacing w:val="-4"/>
          <w:sz w:val="20"/>
        </w:rPr>
        <w:t xml:space="preserve"> </w:t>
      </w:r>
      <w:r>
        <w:rPr>
          <w:sz w:val="20"/>
        </w:rPr>
        <w:t>flood</w:t>
      </w:r>
      <w:r>
        <w:rPr>
          <w:spacing w:val="-3"/>
          <w:sz w:val="20"/>
        </w:rPr>
        <w:t xml:space="preserve"> </w:t>
      </w:r>
      <w:r>
        <w:rPr>
          <w:sz w:val="20"/>
        </w:rPr>
        <w:t>impacts.</w:t>
      </w:r>
    </w:p>
    <w:p w14:paraId="5BE4BD98" w14:textId="77777777" w:rsidR="0040573D" w:rsidRDefault="000C5DF2">
      <w:pPr>
        <w:pStyle w:val="BodyText"/>
        <w:spacing w:before="201"/>
        <w:ind w:left="1168" w:right="3430"/>
      </w:pPr>
      <w:r>
        <w:t>Design parameters for a number of hydraulic variables are provided in</w:t>
      </w:r>
      <w:r>
        <w:rPr>
          <w:spacing w:val="-53"/>
        </w:rPr>
        <w:t xml:space="preserve"> </w:t>
      </w:r>
      <w:r>
        <w:t>Design</w:t>
      </w:r>
      <w:r>
        <w:rPr>
          <w:spacing w:val="-2"/>
        </w:rPr>
        <w:t xml:space="preserve"> </w:t>
      </w:r>
      <w:r>
        <w:t>Aids within</w:t>
      </w:r>
      <w:r>
        <w:rPr>
          <w:spacing w:val="-2"/>
        </w:rPr>
        <w:t xml:space="preserve"> </w:t>
      </w:r>
      <w:r>
        <w:t>these</w:t>
      </w:r>
      <w:r>
        <w:rPr>
          <w:spacing w:val="-2"/>
        </w:rPr>
        <w:t xml:space="preserve"> </w:t>
      </w:r>
      <w:r>
        <w:t>Technical</w:t>
      </w:r>
      <w:r>
        <w:rPr>
          <w:spacing w:val="-2"/>
        </w:rPr>
        <w:t xml:space="preserve"> </w:t>
      </w:r>
      <w:r>
        <w:t>Guidelines.</w:t>
      </w:r>
    </w:p>
    <w:p w14:paraId="714A5D76" w14:textId="77777777" w:rsidR="0040573D" w:rsidRDefault="0040573D">
      <w:pPr>
        <w:pStyle w:val="BodyText"/>
        <w:spacing w:before="5"/>
        <w:rPr>
          <w:sz w:val="24"/>
        </w:rPr>
      </w:pPr>
    </w:p>
    <w:p w14:paraId="4CF071A0" w14:textId="77777777" w:rsidR="0040573D" w:rsidRDefault="000C5DF2">
      <w:pPr>
        <w:pStyle w:val="Heading5"/>
        <w:spacing w:before="1"/>
      </w:pPr>
      <w:r>
        <w:t>FUNCTIONAL</w:t>
      </w:r>
      <w:r>
        <w:rPr>
          <w:spacing w:val="-6"/>
        </w:rPr>
        <w:t xml:space="preserve"> </w:t>
      </w:r>
      <w:r>
        <w:t>DESIGN</w:t>
      </w:r>
    </w:p>
    <w:p w14:paraId="3F43E769" w14:textId="77777777" w:rsidR="0040573D" w:rsidRDefault="000C5DF2">
      <w:pPr>
        <w:pStyle w:val="BodyText"/>
        <w:ind w:left="1168" w:right="1906"/>
      </w:pPr>
      <w:r>
        <w:t>The functional design of the reconstructed stream is an iterative proce</w:t>
      </w:r>
      <w:r>
        <w:t>ss aimed at</w:t>
      </w:r>
      <w:r>
        <w:rPr>
          <w:spacing w:val="1"/>
        </w:rPr>
        <w:t xml:space="preserve"> </w:t>
      </w:r>
      <w:r>
        <w:t>attaining the target outcome for each design criteria. Several options may be generated</w:t>
      </w:r>
      <w:r>
        <w:rPr>
          <w:spacing w:val="-53"/>
        </w:rPr>
        <w:t xml:space="preserve"> </w:t>
      </w:r>
      <w:r>
        <w:t>that have different costs outcomes while meeting the targets for the design criteria. The</w:t>
      </w:r>
      <w:r>
        <w:rPr>
          <w:spacing w:val="-53"/>
        </w:rPr>
        <w:t xml:space="preserve"> </w:t>
      </w:r>
      <w:r>
        <w:t>functional</w:t>
      </w:r>
      <w:r>
        <w:rPr>
          <w:spacing w:val="-2"/>
        </w:rPr>
        <w:t xml:space="preserve"> </w:t>
      </w:r>
      <w:r>
        <w:t>design</w:t>
      </w:r>
      <w:r>
        <w:rPr>
          <w:spacing w:val="-1"/>
        </w:rPr>
        <w:t xml:space="preserve"> </w:t>
      </w:r>
      <w:r>
        <w:t>process</w:t>
      </w:r>
      <w:r>
        <w:rPr>
          <w:spacing w:val="-2"/>
        </w:rPr>
        <w:t xml:space="preserve"> </w:t>
      </w:r>
      <w:r>
        <w:t>requires:</w:t>
      </w:r>
    </w:p>
    <w:p w14:paraId="2B116A48" w14:textId="77777777" w:rsidR="0040573D" w:rsidRDefault="0040573D">
      <w:pPr>
        <w:pStyle w:val="BodyText"/>
        <w:spacing w:before="6"/>
        <w:rPr>
          <w:sz w:val="18"/>
        </w:rPr>
      </w:pPr>
    </w:p>
    <w:p w14:paraId="56271C67" w14:textId="77777777" w:rsidR="0040573D" w:rsidRDefault="000C5DF2">
      <w:pPr>
        <w:pStyle w:val="ListParagraph"/>
        <w:numPr>
          <w:ilvl w:val="5"/>
          <w:numId w:val="44"/>
        </w:numPr>
        <w:tabs>
          <w:tab w:val="left" w:pos="1887"/>
          <w:tab w:val="left" w:pos="1888"/>
        </w:tabs>
        <w:ind w:left="1887"/>
        <w:rPr>
          <w:sz w:val="20"/>
        </w:rPr>
      </w:pPr>
      <w:r>
        <w:rPr>
          <w:sz w:val="20"/>
        </w:rPr>
        <w:t>identification</w:t>
      </w:r>
      <w:r>
        <w:rPr>
          <w:spacing w:val="-7"/>
          <w:sz w:val="20"/>
        </w:rPr>
        <w:t xml:space="preserve"> </w:t>
      </w:r>
      <w:r>
        <w:rPr>
          <w:sz w:val="20"/>
        </w:rPr>
        <w:t>of</w:t>
      </w:r>
      <w:r>
        <w:rPr>
          <w:spacing w:val="-6"/>
          <w:sz w:val="20"/>
        </w:rPr>
        <w:t xml:space="preserve"> </w:t>
      </w:r>
      <w:r>
        <w:rPr>
          <w:sz w:val="20"/>
        </w:rPr>
        <w:t>a</w:t>
      </w:r>
      <w:r>
        <w:rPr>
          <w:spacing w:val="-6"/>
          <w:sz w:val="20"/>
        </w:rPr>
        <w:t xml:space="preserve"> </w:t>
      </w:r>
      <w:r>
        <w:rPr>
          <w:sz w:val="20"/>
        </w:rPr>
        <w:t>proposed</w:t>
      </w:r>
      <w:r>
        <w:rPr>
          <w:spacing w:val="-7"/>
          <w:sz w:val="20"/>
        </w:rPr>
        <w:t xml:space="preserve"> </w:t>
      </w:r>
      <w:r>
        <w:rPr>
          <w:sz w:val="20"/>
        </w:rPr>
        <w:t>stream</w:t>
      </w:r>
      <w:r>
        <w:rPr>
          <w:spacing w:val="-7"/>
          <w:sz w:val="20"/>
        </w:rPr>
        <w:t xml:space="preserve"> </w:t>
      </w:r>
      <w:r>
        <w:rPr>
          <w:sz w:val="20"/>
        </w:rPr>
        <w:t>alignment;</w:t>
      </w:r>
    </w:p>
    <w:p w14:paraId="357989DD" w14:textId="77777777" w:rsidR="0040573D" w:rsidRDefault="000C5DF2">
      <w:pPr>
        <w:pStyle w:val="ListParagraph"/>
        <w:numPr>
          <w:ilvl w:val="5"/>
          <w:numId w:val="44"/>
        </w:numPr>
        <w:tabs>
          <w:tab w:val="left" w:pos="1887"/>
          <w:tab w:val="left" w:pos="1888"/>
        </w:tabs>
        <w:spacing w:before="53"/>
        <w:ind w:left="1887"/>
        <w:rPr>
          <w:sz w:val="20"/>
        </w:rPr>
      </w:pPr>
      <w:r>
        <w:rPr>
          <w:sz w:val="20"/>
        </w:rPr>
        <w:t>topographic</w:t>
      </w:r>
      <w:r>
        <w:rPr>
          <w:spacing w:val="-5"/>
          <w:sz w:val="20"/>
        </w:rPr>
        <w:t xml:space="preserve"> </w:t>
      </w:r>
      <w:r>
        <w:rPr>
          <w:sz w:val="20"/>
        </w:rPr>
        <w:t>survey</w:t>
      </w:r>
      <w:r>
        <w:rPr>
          <w:spacing w:val="-5"/>
          <w:sz w:val="20"/>
        </w:rPr>
        <w:t xml:space="preserve"> </w:t>
      </w:r>
      <w:r>
        <w:rPr>
          <w:sz w:val="20"/>
        </w:rPr>
        <w:t>over</w:t>
      </w:r>
      <w:r>
        <w:rPr>
          <w:spacing w:val="-5"/>
          <w:sz w:val="20"/>
        </w:rPr>
        <w:t xml:space="preserve"> </w:t>
      </w:r>
      <w:r>
        <w:rPr>
          <w:sz w:val="20"/>
        </w:rPr>
        <w:t>the</w:t>
      </w:r>
      <w:r>
        <w:rPr>
          <w:spacing w:val="-4"/>
          <w:sz w:val="20"/>
        </w:rPr>
        <w:t xml:space="preserve"> </w:t>
      </w:r>
      <w:r>
        <w:rPr>
          <w:sz w:val="20"/>
        </w:rPr>
        <w:t>proposed</w:t>
      </w:r>
      <w:r>
        <w:rPr>
          <w:spacing w:val="-5"/>
          <w:sz w:val="20"/>
        </w:rPr>
        <w:t xml:space="preserve"> </w:t>
      </w:r>
      <w:r>
        <w:rPr>
          <w:sz w:val="20"/>
        </w:rPr>
        <w:t>alignment;</w:t>
      </w:r>
    </w:p>
    <w:p w14:paraId="12AAB316" w14:textId="77777777" w:rsidR="0040573D" w:rsidRDefault="000C5DF2">
      <w:pPr>
        <w:pStyle w:val="ListParagraph"/>
        <w:numPr>
          <w:ilvl w:val="5"/>
          <w:numId w:val="44"/>
        </w:numPr>
        <w:tabs>
          <w:tab w:val="left" w:pos="1887"/>
          <w:tab w:val="left" w:pos="1888"/>
        </w:tabs>
        <w:spacing w:before="55"/>
        <w:ind w:left="1887"/>
        <w:rPr>
          <w:sz w:val="20"/>
        </w:rPr>
      </w:pPr>
      <w:r>
        <w:rPr>
          <w:sz w:val="20"/>
        </w:rPr>
        <w:t>geotechnical</w:t>
      </w:r>
      <w:r>
        <w:rPr>
          <w:spacing w:val="-7"/>
          <w:sz w:val="20"/>
        </w:rPr>
        <w:t xml:space="preserve"> </w:t>
      </w:r>
      <w:r>
        <w:rPr>
          <w:sz w:val="20"/>
        </w:rPr>
        <w:t>survey</w:t>
      </w:r>
      <w:r>
        <w:rPr>
          <w:spacing w:val="-5"/>
          <w:sz w:val="20"/>
        </w:rPr>
        <w:t xml:space="preserve"> </w:t>
      </w:r>
      <w:r>
        <w:rPr>
          <w:sz w:val="20"/>
        </w:rPr>
        <w:t>over</w:t>
      </w:r>
      <w:r>
        <w:rPr>
          <w:spacing w:val="-5"/>
          <w:sz w:val="20"/>
        </w:rPr>
        <w:t xml:space="preserve"> </w:t>
      </w:r>
      <w:r>
        <w:rPr>
          <w:sz w:val="20"/>
        </w:rPr>
        <w:t>the</w:t>
      </w:r>
      <w:r>
        <w:rPr>
          <w:spacing w:val="-5"/>
          <w:sz w:val="20"/>
        </w:rPr>
        <w:t xml:space="preserve"> </w:t>
      </w:r>
      <w:r>
        <w:rPr>
          <w:sz w:val="20"/>
        </w:rPr>
        <w:t>proposed</w:t>
      </w:r>
      <w:r>
        <w:rPr>
          <w:spacing w:val="-7"/>
          <w:sz w:val="20"/>
        </w:rPr>
        <w:t xml:space="preserve"> </w:t>
      </w:r>
      <w:r>
        <w:rPr>
          <w:sz w:val="20"/>
        </w:rPr>
        <w:t>alignment;</w:t>
      </w:r>
    </w:p>
    <w:p w14:paraId="39A517A1" w14:textId="77777777" w:rsidR="0040573D" w:rsidRDefault="000C5DF2">
      <w:pPr>
        <w:pStyle w:val="ListParagraph"/>
        <w:numPr>
          <w:ilvl w:val="5"/>
          <w:numId w:val="44"/>
        </w:numPr>
        <w:tabs>
          <w:tab w:val="left" w:pos="1887"/>
          <w:tab w:val="left" w:pos="1888"/>
        </w:tabs>
        <w:spacing w:before="52"/>
        <w:ind w:right="1901"/>
        <w:rPr>
          <w:sz w:val="20"/>
        </w:rPr>
      </w:pPr>
      <w:r>
        <w:rPr>
          <w:sz w:val="20"/>
        </w:rPr>
        <w:t>creation of a digital terrain model of a trial stream arrangement with proposed</w:t>
      </w:r>
      <w:r>
        <w:rPr>
          <w:spacing w:val="1"/>
          <w:sz w:val="20"/>
        </w:rPr>
        <w:t xml:space="preserve"> </w:t>
      </w:r>
      <w:r>
        <w:rPr>
          <w:sz w:val="20"/>
        </w:rPr>
        <w:t>channel sinuosity, meander wavelength, bed grade, an</w:t>
      </w:r>
      <w:r>
        <w:rPr>
          <w:sz w:val="20"/>
        </w:rPr>
        <w:t>d channel and floodplain</w:t>
      </w:r>
      <w:r>
        <w:rPr>
          <w:spacing w:val="-53"/>
          <w:sz w:val="20"/>
        </w:rPr>
        <w:t xml:space="preserve"> </w:t>
      </w:r>
      <w:r>
        <w:rPr>
          <w:sz w:val="20"/>
        </w:rPr>
        <w:t>roughness</w:t>
      </w:r>
      <w:r>
        <w:rPr>
          <w:spacing w:val="-2"/>
          <w:sz w:val="20"/>
        </w:rPr>
        <w:t xml:space="preserve"> </w:t>
      </w:r>
      <w:r>
        <w:rPr>
          <w:sz w:val="20"/>
        </w:rPr>
        <w:t>meeting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design</w:t>
      </w:r>
      <w:r>
        <w:rPr>
          <w:spacing w:val="-2"/>
          <w:sz w:val="20"/>
        </w:rPr>
        <w:t xml:space="preserve"> </w:t>
      </w:r>
      <w:r>
        <w:rPr>
          <w:sz w:val="20"/>
        </w:rPr>
        <w:t>criteria</w:t>
      </w:r>
      <w:r>
        <w:rPr>
          <w:spacing w:val="-1"/>
          <w:sz w:val="20"/>
        </w:rPr>
        <w:t xml:space="preserve"> </w:t>
      </w:r>
      <w:r>
        <w:rPr>
          <w:sz w:val="20"/>
        </w:rPr>
        <w:t>targets;</w:t>
      </w:r>
    </w:p>
    <w:p w14:paraId="0D883DA7" w14:textId="77777777" w:rsidR="0040573D" w:rsidRDefault="000C5DF2">
      <w:pPr>
        <w:pStyle w:val="ListParagraph"/>
        <w:numPr>
          <w:ilvl w:val="5"/>
          <w:numId w:val="44"/>
        </w:numPr>
        <w:tabs>
          <w:tab w:val="left" w:pos="1888"/>
          <w:tab w:val="left" w:pos="1889"/>
        </w:tabs>
        <w:spacing w:before="54"/>
        <w:rPr>
          <w:sz w:val="20"/>
        </w:rPr>
      </w:pPr>
      <w:r>
        <w:rPr>
          <w:sz w:val="20"/>
        </w:rPr>
        <w:t>modelling</w:t>
      </w:r>
      <w:r>
        <w:rPr>
          <w:spacing w:val="-4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proposed</w:t>
      </w:r>
      <w:r>
        <w:rPr>
          <w:spacing w:val="-4"/>
          <w:sz w:val="20"/>
        </w:rPr>
        <w:t xml:space="preserve"> </w:t>
      </w:r>
      <w:r>
        <w:rPr>
          <w:sz w:val="20"/>
        </w:rPr>
        <w:t>arrangement</w:t>
      </w:r>
      <w:r>
        <w:rPr>
          <w:spacing w:val="-4"/>
          <w:sz w:val="20"/>
        </w:rPr>
        <w:t xml:space="preserve"> </w:t>
      </w:r>
      <w:r>
        <w:rPr>
          <w:sz w:val="20"/>
        </w:rPr>
        <w:t>with</w:t>
      </w:r>
      <w:r>
        <w:rPr>
          <w:spacing w:val="-3"/>
          <w:sz w:val="20"/>
        </w:rPr>
        <w:t xml:space="preserve"> </w:t>
      </w:r>
      <w:r>
        <w:rPr>
          <w:sz w:val="20"/>
        </w:rPr>
        <w:t>a</w:t>
      </w:r>
      <w:r>
        <w:rPr>
          <w:spacing w:val="-4"/>
          <w:sz w:val="20"/>
        </w:rPr>
        <w:t xml:space="preserve"> </w:t>
      </w:r>
      <w:r>
        <w:rPr>
          <w:sz w:val="20"/>
        </w:rPr>
        <w:t>range</w:t>
      </w:r>
      <w:r>
        <w:rPr>
          <w:spacing w:val="-4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floodplain</w:t>
      </w:r>
      <w:r>
        <w:rPr>
          <w:spacing w:val="-4"/>
          <w:sz w:val="20"/>
        </w:rPr>
        <w:t xml:space="preserve"> </w:t>
      </w:r>
      <w:r>
        <w:rPr>
          <w:sz w:val="20"/>
        </w:rPr>
        <w:t>widths;</w:t>
      </w:r>
    </w:p>
    <w:p w14:paraId="3EB1F20E" w14:textId="77777777" w:rsidR="0040573D" w:rsidRDefault="000C5DF2">
      <w:pPr>
        <w:pStyle w:val="ListParagraph"/>
        <w:numPr>
          <w:ilvl w:val="5"/>
          <w:numId w:val="44"/>
        </w:numPr>
        <w:tabs>
          <w:tab w:val="left" w:pos="1887"/>
          <w:tab w:val="left" w:pos="1888"/>
        </w:tabs>
        <w:spacing w:before="53"/>
        <w:ind w:left="1887" w:right="2131" w:hanging="360"/>
        <w:rPr>
          <w:sz w:val="20"/>
        </w:rPr>
      </w:pPr>
      <w:r>
        <w:rPr>
          <w:sz w:val="20"/>
        </w:rPr>
        <w:t>adoption of a floodplain width arrangement that meets the flood level, stream</w:t>
      </w:r>
      <w:r>
        <w:rPr>
          <w:spacing w:val="-53"/>
          <w:sz w:val="20"/>
        </w:rPr>
        <w:t xml:space="preserve"> </w:t>
      </w:r>
      <w:r>
        <w:rPr>
          <w:sz w:val="20"/>
        </w:rPr>
        <w:t>power,</w:t>
      </w:r>
      <w:r>
        <w:rPr>
          <w:spacing w:val="-2"/>
          <w:sz w:val="20"/>
        </w:rPr>
        <w:t xml:space="preserve"> </w:t>
      </w:r>
      <w:r>
        <w:rPr>
          <w:sz w:val="20"/>
        </w:rPr>
        <w:t>velocity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shear</w:t>
      </w:r>
      <w:r>
        <w:rPr>
          <w:spacing w:val="-2"/>
          <w:sz w:val="20"/>
        </w:rPr>
        <w:t xml:space="preserve"> </w:t>
      </w:r>
      <w:r>
        <w:rPr>
          <w:sz w:val="20"/>
        </w:rPr>
        <w:t>stress</w:t>
      </w:r>
      <w:r>
        <w:rPr>
          <w:spacing w:val="-1"/>
          <w:sz w:val="20"/>
        </w:rPr>
        <w:t xml:space="preserve"> </w:t>
      </w:r>
      <w:r>
        <w:rPr>
          <w:sz w:val="20"/>
        </w:rPr>
        <w:t>design</w:t>
      </w:r>
      <w:r>
        <w:rPr>
          <w:spacing w:val="-2"/>
          <w:sz w:val="20"/>
        </w:rPr>
        <w:t xml:space="preserve"> </w:t>
      </w:r>
      <w:r>
        <w:rPr>
          <w:sz w:val="20"/>
        </w:rPr>
        <w:t>criteria;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</w:p>
    <w:p w14:paraId="4B9FDA61" w14:textId="77777777" w:rsidR="0040573D" w:rsidRDefault="000C5DF2">
      <w:pPr>
        <w:pStyle w:val="ListParagraph"/>
        <w:numPr>
          <w:ilvl w:val="5"/>
          <w:numId w:val="44"/>
        </w:numPr>
        <w:tabs>
          <w:tab w:val="left" w:pos="1887"/>
          <w:tab w:val="left" w:pos="1888"/>
        </w:tabs>
        <w:spacing w:before="52"/>
        <w:ind w:right="2065"/>
        <w:rPr>
          <w:sz w:val="20"/>
        </w:rPr>
      </w:pPr>
      <w:r>
        <w:rPr>
          <w:sz w:val="20"/>
        </w:rPr>
        <w:t>documentation of alternate arrangements and recommendation of a preferred</w:t>
      </w:r>
      <w:r>
        <w:rPr>
          <w:spacing w:val="-53"/>
          <w:sz w:val="20"/>
        </w:rPr>
        <w:t xml:space="preserve"> </w:t>
      </w:r>
      <w:r>
        <w:rPr>
          <w:sz w:val="20"/>
        </w:rPr>
        <w:t>option.</w:t>
      </w:r>
    </w:p>
    <w:p w14:paraId="4E89862A" w14:textId="77777777" w:rsidR="0040573D" w:rsidRDefault="0040573D">
      <w:pPr>
        <w:pStyle w:val="BodyText"/>
        <w:spacing w:before="6"/>
        <w:rPr>
          <w:sz w:val="17"/>
        </w:rPr>
      </w:pPr>
    </w:p>
    <w:p w14:paraId="0CECEBAD" w14:textId="77777777" w:rsidR="0040573D" w:rsidRDefault="000C5DF2">
      <w:pPr>
        <w:pStyle w:val="BodyText"/>
        <w:ind w:left="1168" w:right="1762"/>
      </w:pPr>
      <w:r>
        <w:t xml:space="preserve">Alternate outcomes may be developed that </w:t>
      </w:r>
      <w:r>
        <w:t>may or may not include structural works such</w:t>
      </w:r>
      <w:r>
        <w:rPr>
          <w:spacing w:val="-53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grade</w:t>
      </w:r>
      <w:r>
        <w:rPr>
          <w:spacing w:val="-2"/>
        </w:rPr>
        <w:t xml:space="preserve"> </w:t>
      </w:r>
      <w:r>
        <w:t>control</w:t>
      </w:r>
      <w:r>
        <w:rPr>
          <w:spacing w:val="-1"/>
        </w:rPr>
        <w:t xml:space="preserve"> </w:t>
      </w:r>
      <w:r>
        <w:t>structures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rock</w:t>
      </w:r>
      <w:r>
        <w:rPr>
          <w:spacing w:val="-1"/>
        </w:rPr>
        <w:t xml:space="preserve"> </w:t>
      </w:r>
      <w:r>
        <w:t>beaching.</w:t>
      </w:r>
    </w:p>
    <w:p w14:paraId="781A0D55" w14:textId="77777777" w:rsidR="0040573D" w:rsidRDefault="0040573D">
      <w:pPr>
        <w:pStyle w:val="BodyText"/>
        <w:spacing w:before="5"/>
        <w:rPr>
          <w:sz w:val="17"/>
        </w:rPr>
      </w:pPr>
    </w:p>
    <w:p w14:paraId="1A7E6CA5" w14:textId="77777777" w:rsidR="0040573D" w:rsidRDefault="000C5DF2">
      <w:pPr>
        <w:pStyle w:val="BodyText"/>
        <w:ind w:left="1167" w:right="1830"/>
      </w:pPr>
      <w:r>
        <w:t>Further, consideration will need to be given as to whether the reconstructed stream will</w:t>
      </w:r>
      <w:r>
        <w:rPr>
          <w:spacing w:val="1"/>
        </w:rPr>
        <w:t xml:space="preserve"> </w:t>
      </w:r>
      <w:r>
        <w:t>be opened to stream flows prior to the establishment of vegetation. Openin</w:t>
      </w:r>
      <w:r>
        <w:t>g the</w:t>
      </w:r>
      <w:r>
        <w:rPr>
          <w:spacing w:val="1"/>
        </w:rPr>
        <w:t xml:space="preserve"> </w:t>
      </w:r>
      <w:r>
        <w:t>reconstructed stream to flows prior to the establishment of vegetation will necessitate a</w:t>
      </w:r>
      <w:r>
        <w:rPr>
          <w:spacing w:val="1"/>
        </w:rPr>
        <w:t xml:space="preserve"> </w:t>
      </w:r>
      <w:r>
        <w:t>design arrangement that provides a low risk of scour under bare soil conditions. This will</w:t>
      </w:r>
      <w:r>
        <w:rPr>
          <w:spacing w:val="-53"/>
        </w:rPr>
        <w:t xml:space="preserve"> </w:t>
      </w:r>
      <w:r>
        <w:t>require excavations in excess of that required for a vegetated system</w:t>
      </w:r>
      <w:r>
        <w:t>. This additional</w:t>
      </w:r>
      <w:r>
        <w:rPr>
          <w:spacing w:val="1"/>
        </w:rPr>
        <w:t xml:space="preserve"> </w:t>
      </w:r>
      <w:r>
        <w:t>work</w:t>
      </w:r>
      <w:r>
        <w:rPr>
          <w:spacing w:val="-2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likely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result</w:t>
      </w:r>
      <w:r>
        <w:rPr>
          <w:spacing w:val="-1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some</w:t>
      </w:r>
      <w:r>
        <w:rPr>
          <w:spacing w:val="-1"/>
        </w:rPr>
        <w:t xml:space="preserve"> </w:t>
      </w:r>
      <w:r>
        <w:t>additional</w:t>
      </w:r>
      <w:r>
        <w:rPr>
          <w:spacing w:val="-2"/>
        </w:rPr>
        <w:t xml:space="preserve"> </w:t>
      </w:r>
      <w:r>
        <w:t>cost.</w:t>
      </w:r>
    </w:p>
    <w:p w14:paraId="7F1AA5AB" w14:textId="77777777" w:rsidR="0040573D" w:rsidRDefault="0040573D">
      <w:pPr>
        <w:pStyle w:val="BodyText"/>
        <w:spacing w:before="5"/>
        <w:rPr>
          <w:sz w:val="24"/>
        </w:rPr>
      </w:pPr>
    </w:p>
    <w:p w14:paraId="3C528603" w14:textId="77777777" w:rsidR="0040573D" w:rsidRDefault="000C5DF2">
      <w:pPr>
        <w:pStyle w:val="Heading5"/>
      </w:pPr>
      <w:r>
        <w:t>DETAIL</w:t>
      </w:r>
      <w:r>
        <w:rPr>
          <w:spacing w:val="-5"/>
        </w:rPr>
        <w:t xml:space="preserve"> </w:t>
      </w:r>
      <w:r>
        <w:t>DESIGN</w:t>
      </w:r>
    </w:p>
    <w:p w14:paraId="44EBE25A" w14:textId="77777777" w:rsidR="0040573D" w:rsidRDefault="000C5DF2">
      <w:pPr>
        <w:pStyle w:val="BodyText"/>
        <w:ind w:left="1167" w:right="1740"/>
      </w:pPr>
      <w:r>
        <w:t>The detail design phase comprises the development and documentation of design details</w:t>
      </w:r>
      <w:r>
        <w:rPr>
          <w:spacing w:val="-53"/>
        </w:rPr>
        <w:t xml:space="preserve"> </w:t>
      </w:r>
      <w:r>
        <w:t>for floodplain and channel features, rock placement (if necessary), timber placement and</w:t>
      </w:r>
      <w:r>
        <w:rPr>
          <w:spacing w:val="1"/>
        </w:rPr>
        <w:t xml:space="preserve"> </w:t>
      </w:r>
      <w:r>
        <w:t>vegetation design. Discussion on these elements can be found in Part 3 of these</w:t>
      </w:r>
      <w:r>
        <w:rPr>
          <w:spacing w:val="1"/>
        </w:rPr>
        <w:t xml:space="preserve"> </w:t>
      </w:r>
      <w:r>
        <w:t>Technical Guidelines. This detail design phase will typically include the development o</w:t>
      </w:r>
      <w:r>
        <w:t>f a</w:t>
      </w:r>
      <w:r>
        <w:rPr>
          <w:spacing w:val="-53"/>
        </w:rPr>
        <w:t xml:space="preserve"> </w:t>
      </w:r>
      <w:r>
        <w:t>design report, design drawings and construction specifications and the development of a</w:t>
      </w:r>
      <w:r>
        <w:rPr>
          <w:spacing w:val="1"/>
        </w:rPr>
        <w:t xml:space="preserve"> </w:t>
      </w:r>
      <w:r>
        <w:t>monitoring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evaluation</w:t>
      </w:r>
      <w:r>
        <w:rPr>
          <w:spacing w:val="-2"/>
        </w:rPr>
        <w:t xml:space="preserve"> </w:t>
      </w:r>
      <w:r>
        <w:t>program.</w:t>
      </w:r>
    </w:p>
    <w:p w14:paraId="2857788E" w14:textId="77777777" w:rsidR="0040573D" w:rsidRDefault="0040573D">
      <w:p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3EB89B9B" w14:textId="77777777" w:rsidR="0040573D" w:rsidRDefault="000C5DF2">
      <w:pPr>
        <w:pStyle w:val="BodyText"/>
      </w:pPr>
      <w:r>
        <w:pict w14:anchorId="46A4A81C">
          <v:shape id="docshape1185" o:spid="_x0000_s1503" type="#_x0000_t202" alt="" style="position:absolute;margin-left:17.7pt;margin-top:52.9pt;width:10.95pt;height:65.1pt;z-index:1611776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09DEC4BE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4B364FBE" w14:textId="77777777" w:rsidR="0040573D" w:rsidRDefault="0040573D">
      <w:pPr>
        <w:pStyle w:val="BodyText"/>
      </w:pPr>
    </w:p>
    <w:p w14:paraId="7D9DFBF8" w14:textId="77777777" w:rsidR="0040573D" w:rsidRDefault="0040573D">
      <w:pPr>
        <w:pStyle w:val="BodyText"/>
        <w:spacing w:before="4"/>
        <w:rPr>
          <w:sz w:val="22"/>
        </w:rPr>
      </w:pPr>
    </w:p>
    <w:p w14:paraId="30D85207" w14:textId="77777777" w:rsidR="0040573D" w:rsidRDefault="000C5DF2">
      <w:pPr>
        <w:pStyle w:val="Heading2"/>
        <w:numPr>
          <w:ilvl w:val="2"/>
          <w:numId w:val="44"/>
        </w:numPr>
        <w:tabs>
          <w:tab w:val="left" w:pos="1502"/>
        </w:tabs>
        <w:spacing w:before="100"/>
        <w:jc w:val="left"/>
      </w:pPr>
      <w:bookmarkStart w:id="91" w:name="_bookmark91"/>
      <w:bookmarkEnd w:id="91"/>
      <w:r>
        <w:rPr>
          <w:color w:val="01688A"/>
        </w:rPr>
        <w:t>STREAM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BANK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EROSION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CONTROL</w:t>
      </w:r>
    </w:p>
    <w:p w14:paraId="75CFB6F9" w14:textId="77777777" w:rsidR="0040573D" w:rsidRDefault="000C5DF2">
      <w:pPr>
        <w:pStyle w:val="Heading4"/>
        <w:spacing w:before="122"/>
      </w:pPr>
      <w:r>
        <w:t>THE</w:t>
      </w:r>
      <w:r>
        <w:rPr>
          <w:spacing w:val="-2"/>
        </w:rPr>
        <w:t xml:space="preserve"> </w:t>
      </w:r>
      <w:r>
        <w:t>STREAM</w:t>
      </w:r>
      <w:r>
        <w:rPr>
          <w:spacing w:val="-2"/>
        </w:rPr>
        <w:t xml:space="preserve"> </w:t>
      </w:r>
      <w:r>
        <w:t>BANK</w:t>
      </w:r>
      <w:r>
        <w:rPr>
          <w:spacing w:val="-1"/>
        </w:rPr>
        <w:t xml:space="preserve"> </w:t>
      </w:r>
      <w:r>
        <w:t>EROSION</w:t>
      </w:r>
      <w:r>
        <w:rPr>
          <w:spacing w:val="-2"/>
        </w:rPr>
        <w:t xml:space="preserve"> </w:t>
      </w:r>
      <w:r>
        <w:t>PROCESS</w:t>
      </w:r>
    </w:p>
    <w:p w14:paraId="3CAB65E5" w14:textId="77777777" w:rsidR="0040573D" w:rsidRDefault="000C5DF2">
      <w:pPr>
        <w:pStyle w:val="BodyText"/>
        <w:spacing w:before="48"/>
        <w:ind w:left="601" w:right="2440"/>
      </w:pPr>
      <w:r>
        <w:t>Stream bank erosion is a na</w:t>
      </w:r>
      <w:r>
        <w:t>tural process associated with most alluvial stream systems.</w:t>
      </w:r>
      <w:r>
        <w:rPr>
          <w:spacing w:val="-53"/>
        </w:rPr>
        <w:t xml:space="preserve"> </w:t>
      </w:r>
      <w:r>
        <w:t>Ongoing erosion and deposition are features of most river systems. However the</w:t>
      </w:r>
      <w:r>
        <w:rPr>
          <w:spacing w:val="1"/>
        </w:rPr>
        <w:t xml:space="preserve"> </w:t>
      </w:r>
      <w:r>
        <w:t>processes of erosion can be accelerated through human activities such as riparian</w:t>
      </w:r>
      <w:r>
        <w:rPr>
          <w:spacing w:val="1"/>
        </w:rPr>
        <w:t xml:space="preserve"> </w:t>
      </w:r>
      <w:r>
        <w:t>vegetation clearing stock access to</w:t>
      </w:r>
      <w:r>
        <w:t xml:space="preserve"> waterways, removal of instream timber, alteration of</w:t>
      </w:r>
      <w:r>
        <w:rPr>
          <w:spacing w:val="-53"/>
        </w:rPr>
        <w:t xml:space="preserve"> </w:t>
      </w:r>
      <w:r>
        <w:t>stream flows, channelisation and associated stream bed incision. Different interventions</w:t>
      </w:r>
      <w:r>
        <w:rPr>
          <w:spacing w:val="-53"/>
        </w:rPr>
        <w:t xml:space="preserve"> </w:t>
      </w:r>
      <w:r>
        <w:t>will be required to address the underlying</w:t>
      </w:r>
      <w:r>
        <w:rPr>
          <w:spacing w:val="1"/>
        </w:rPr>
        <w:t xml:space="preserve"> </w:t>
      </w:r>
      <w:r>
        <w:t>processes causing the bank erosion. These</w:t>
      </w:r>
      <w:r>
        <w:rPr>
          <w:spacing w:val="1"/>
        </w:rPr>
        <w:t xml:space="preserve"> </w:t>
      </w:r>
      <w:r>
        <w:t>processes</w:t>
      </w:r>
      <w:r>
        <w:rPr>
          <w:spacing w:val="-2"/>
        </w:rPr>
        <w:t xml:space="preserve"> </w:t>
      </w:r>
      <w:r>
        <w:t>include:</w:t>
      </w:r>
    </w:p>
    <w:p w14:paraId="1670CA5A" w14:textId="77777777" w:rsidR="0040573D" w:rsidRDefault="0040573D">
      <w:pPr>
        <w:pStyle w:val="BodyText"/>
        <w:spacing w:before="7"/>
        <w:rPr>
          <w:sz w:val="18"/>
        </w:rPr>
      </w:pPr>
    </w:p>
    <w:p w14:paraId="000F8F1A" w14:textId="77777777" w:rsidR="0040573D" w:rsidRDefault="000C5DF2">
      <w:pPr>
        <w:pStyle w:val="ListParagraph"/>
        <w:numPr>
          <w:ilvl w:val="3"/>
          <w:numId w:val="44"/>
        </w:numPr>
        <w:tabs>
          <w:tab w:val="left" w:pos="1321"/>
          <w:tab w:val="left" w:pos="1322"/>
        </w:tabs>
        <w:spacing w:before="1"/>
        <w:rPr>
          <w:sz w:val="20"/>
        </w:rPr>
      </w:pPr>
      <w:r>
        <w:rPr>
          <w:sz w:val="20"/>
        </w:rPr>
        <w:t>channel</w:t>
      </w:r>
      <w:r>
        <w:rPr>
          <w:spacing w:val="-3"/>
          <w:sz w:val="20"/>
        </w:rPr>
        <w:t xml:space="preserve"> </w:t>
      </w:r>
      <w:r>
        <w:rPr>
          <w:sz w:val="20"/>
        </w:rPr>
        <w:t>widening</w:t>
      </w:r>
    </w:p>
    <w:p w14:paraId="6FF198F5" w14:textId="77777777" w:rsidR="0040573D" w:rsidRDefault="000C5DF2">
      <w:pPr>
        <w:pStyle w:val="ListParagraph"/>
        <w:numPr>
          <w:ilvl w:val="3"/>
          <w:numId w:val="44"/>
        </w:numPr>
        <w:tabs>
          <w:tab w:val="left" w:pos="1321"/>
          <w:tab w:val="left" w:pos="1322"/>
        </w:tabs>
        <w:spacing w:before="54"/>
        <w:rPr>
          <w:sz w:val="20"/>
        </w:rPr>
      </w:pPr>
      <w:r>
        <w:rPr>
          <w:sz w:val="20"/>
        </w:rPr>
        <w:t>meander</w:t>
      </w:r>
      <w:r>
        <w:rPr>
          <w:spacing w:val="-5"/>
          <w:sz w:val="20"/>
        </w:rPr>
        <w:t xml:space="preserve"> </w:t>
      </w:r>
      <w:r>
        <w:rPr>
          <w:sz w:val="20"/>
        </w:rPr>
        <w:t>migration</w:t>
      </w:r>
    </w:p>
    <w:p w14:paraId="2285D7E8" w14:textId="77777777" w:rsidR="0040573D" w:rsidRDefault="000C5DF2">
      <w:pPr>
        <w:pStyle w:val="ListParagraph"/>
        <w:numPr>
          <w:ilvl w:val="3"/>
          <w:numId w:val="44"/>
        </w:numPr>
        <w:tabs>
          <w:tab w:val="left" w:pos="1321"/>
          <w:tab w:val="left" w:pos="1322"/>
        </w:tabs>
        <w:spacing w:before="52"/>
        <w:rPr>
          <w:sz w:val="20"/>
        </w:rPr>
      </w:pPr>
      <w:r>
        <w:rPr>
          <w:sz w:val="20"/>
        </w:rPr>
        <w:t>channel</w:t>
      </w:r>
      <w:r>
        <w:rPr>
          <w:spacing w:val="-5"/>
          <w:sz w:val="20"/>
        </w:rPr>
        <w:t xml:space="preserve"> </w:t>
      </w:r>
      <w:r>
        <w:rPr>
          <w:sz w:val="20"/>
        </w:rPr>
        <w:t>incision.</w:t>
      </w:r>
    </w:p>
    <w:p w14:paraId="03B8ABF0" w14:textId="77777777" w:rsidR="0040573D" w:rsidRDefault="000C5DF2">
      <w:pPr>
        <w:pStyle w:val="BodyText"/>
        <w:spacing w:before="200"/>
        <w:ind w:left="601" w:right="2251"/>
      </w:pPr>
      <w:r>
        <w:t>Further, some localised and isolated bank erosion may be the result of the orientation of</w:t>
      </w:r>
      <w:r>
        <w:rPr>
          <w:spacing w:val="1"/>
        </w:rPr>
        <w:t xml:space="preserve"> </w:t>
      </w:r>
      <w:r>
        <w:t>fallen timber. This will most often be minor in nature and not require management</w:t>
      </w:r>
      <w:r>
        <w:rPr>
          <w:spacing w:val="1"/>
        </w:rPr>
        <w:t xml:space="preserve"> </w:t>
      </w:r>
      <w:r>
        <w:t>intervention. Similarly there may be evidence of bank erosion associated with stock tracks</w:t>
      </w:r>
      <w:r>
        <w:rPr>
          <w:spacing w:val="-5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other</w:t>
      </w:r>
      <w:r>
        <w:rPr>
          <w:spacing w:val="-1"/>
        </w:rPr>
        <w:t xml:space="preserve"> </w:t>
      </w:r>
      <w:r>
        <w:t>direct</w:t>
      </w:r>
      <w:r>
        <w:rPr>
          <w:spacing w:val="-1"/>
        </w:rPr>
        <w:t xml:space="preserve"> </w:t>
      </w:r>
      <w:r>
        <w:t>disturbance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bank.</w:t>
      </w:r>
    </w:p>
    <w:p w14:paraId="5EA8C2B2" w14:textId="77777777" w:rsidR="0040573D" w:rsidRDefault="0040573D">
      <w:pPr>
        <w:pStyle w:val="BodyText"/>
        <w:spacing w:before="5"/>
        <w:rPr>
          <w:sz w:val="17"/>
        </w:rPr>
      </w:pPr>
    </w:p>
    <w:p w14:paraId="0B41FC76" w14:textId="77777777" w:rsidR="0040573D" w:rsidRDefault="000C5DF2">
      <w:pPr>
        <w:pStyle w:val="BodyText"/>
        <w:ind w:left="601" w:right="3085"/>
      </w:pPr>
      <w:r>
        <w:t>Understanding the cause and process of s</w:t>
      </w:r>
      <w:r>
        <w:t>tream bank erosion will assist with the</w:t>
      </w:r>
      <w:r>
        <w:rPr>
          <w:spacing w:val="-53"/>
        </w:rPr>
        <w:t xml:space="preserve"> </w:t>
      </w:r>
      <w:r>
        <w:t>identification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an</w:t>
      </w:r>
      <w:r>
        <w:rPr>
          <w:spacing w:val="-2"/>
        </w:rPr>
        <w:t xml:space="preserve"> </w:t>
      </w:r>
      <w:r>
        <w:t>appropriate</w:t>
      </w:r>
      <w:r>
        <w:rPr>
          <w:spacing w:val="-1"/>
        </w:rPr>
        <w:t xml:space="preserve"> </w:t>
      </w:r>
      <w:r>
        <w:t>management</w:t>
      </w:r>
      <w:r>
        <w:rPr>
          <w:spacing w:val="-2"/>
        </w:rPr>
        <w:t xml:space="preserve"> </w:t>
      </w:r>
      <w:r>
        <w:t>strategy.</w:t>
      </w:r>
    </w:p>
    <w:p w14:paraId="7D7EED84" w14:textId="77777777" w:rsidR="0040573D" w:rsidRDefault="0040573D">
      <w:pPr>
        <w:pStyle w:val="BodyText"/>
        <w:spacing w:before="7"/>
        <w:rPr>
          <w:sz w:val="23"/>
        </w:rPr>
      </w:pPr>
    </w:p>
    <w:p w14:paraId="096AD911" w14:textId="77777777" w:rsidR="0040573D" w:rsidRDefault="000C5DF2">
      <w:pPr>
        <w:pStyle w:val="Heading4"/>
      </w:pPr>
      <w:r>
        <w:t>PHILOSOPHY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OPTIONS</w:t>
      </w:r>
      <w:r>
        <w:rPr>
          <w:spacing w:val="-3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STREAM</w:t>
      </w:r>
      <w:r>
        <w:rPr>
          <w:spacing w:val="-2"/>
        </w:rPr>
        <w:t xml:space="preserve"> </w:t>
      </w:r>
      <w:r>
        <w:t>BANK</w:t>
      </w:r>
      <w:r>
        <w:rPr>
          <w:spacing w:val="-2"/>
        </w:rPr>
        <w:t xml:space="preserve"> </w:t>
      </w:r>
      <w:r>
        <w:t>EROSION</w:t>
      </w:r>
      <w:r>
        <w:rPr>
          <w:spacing w:val="-2"/>
        </w:rPr>
        <w:t xml:space="preserve"> </w:t>
      </w:r>
      <w:r>
        <w:t>MANAGEMENT</w:t>
      </w:r>
    </w:p>
    <w:p w14:paraId="63161B3E" w14:textId="77777777" w:rsidR="0040573D" w:rsidRDefault="000C5DF2">
      <w:pPr>
        <w:pStyle w:val="BodyText"/>
        <w:spacing w:before="47"/>
        <w:ind w:left="601" w:right="2262"/>
      </w:pPr>
      <w:r>
        <w:t>Management of stream bank erosion involves management of excess energy expenditure</w:t>
      </w:r>
      <w:r>
        <w:rPr>
          <w:spacing w:val="-53"/>
        </w:rPr>
        <w:t xml:space="preserve"> </w:t>
      </w:r>
      <w:r>
        <w:t>on exposed bed and b</w:t>
      </w:r>
      <w:r>
        <w:t>ank material. The highest energy expenditure and greatest scour</w:t>
      </w:r>
      <w:r>
        <w:rPr>
          <w:spacing w:val="1"/>
        </w:rPr>
        <w:t xml:space="preserve"> </w:t>
      </w:r>
      <w:r>
        <w:t>will</w:t>
      </w:r>
      <w:r>
        <w:rPr>
          <w:spacing w:val="-2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toe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stream</w:t>
      </w:r>
      <w:r>
        <w:rPr>
          <w:spacing w:val="-2"/>
        </w:rPr>
        <w:t xml:space="preserve"> </w:t>
      </w:r>
      <w:r>
        <w:t>bank.</w:t>
      </w:r>
      <w:r>
        <w:rPr>
          <w:spacing w:val="-1"/>
        </w:rPr>
        <w:t xml:space="preserve"> </w:t>
      </w:r>
      <w:r>
        <w:t>This is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zone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maximum</w:t>
      </w:r>
      <w:r>
        <w:rPr>
          <w:spacing w:val="-1"/>
        </w:rPr>
        <w:t xml:space="preserve"> </w:t>
      </w:r>
      <w:r>
        <w:t>shear</w:t>
      </w:r>
      <w:r>
        <w:rPr>
          <w:spacing w:val="-2"/>
        </w:rPr>
        <w:t xml:space="preserve"> </w:t>
      </w:r>
      <w:r>
        <w:t>stress.</w:t>
      </w:r>
    </w:p>
    <w:p w14:paraId="622010F5" w14:textId="77777777" w:rsidR="0040573D" w:rsidRDefault="000C5DF2">
      <w:pPr>
        <w:pStyle w:val="BodyText"/>
        <w:ind w:left="601" w:right="2885"/>
      </w:pPr>
      <w:r>
        <w:t>Management of most stream bank erosion therefore lies at management of excess</w:t>
      </w:r>
      <w:r>
        <w:rPr>
          <w:spacing w:val="-53"/>
        </w:rPr>
        <w:t xml:space="preserve"> </w:t>
      </w:r>
      <w:r>
        <w:t>energy</w:t>
      </w:r>
      <w:r>
        <w:rPr>
          <w:spacing w:val="-2"/>
        </w:rPr>
        <w:t xml:space="preserve"> </w:t>
      </w:r>
      <w:r>
        <w:t>near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toe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bank.</w:t>
      </w:r>
    </w:p>
    <w:p w14:paraId="03377561" w14:textId="77777777" w:rsidR="0040573D" w:rsidRDefault="0040573D">
      <w:pPr>
        <w:pStyle w:val="BodyText"/>
        <w:spacing w:before="5"/>
        <w:rPr>
          <w:sz w:val="17"/>
        </w:rPr>
      </w:pPr>
    </w:p>
    <w:p w14:paraId="019EACB6" w14:textId="77777777" w:rsidR="0040573D" w:rsidRDefault="000C5DF2">
      <w:pPr>
        <w:pStyle w:val="BodyText"/>
        <w:ind w:left="601" w:right="2629"/>
      </w:pPr>
      <w:r>
        <w:t>Cle</w:t>
      </w:r>
      <w:r>
        <w:rPr>
          <w:spacing w:val="-2"/>
        </w:rPr>
        <w:t>a</w:t>
      </w:r>
      <w:r>
        <w:t>rly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rPr>
          <w:spacing w:val="-90"/>
          <w:w w:val="234"/>
        </w:rPr>
        <w:t>“</w:t>
      </w:r>
      <w:r>
        <w:rPr>
          <w:spacing w:val="-2"/>
        </w:rPr>
        <w:t>d</w:t>
      </w:r>
      <w:r>
        <w:t>o</w:t>
      </w:r>
      <w:r>
        <w:rPr>
          <w:spacing w:val="-1"/>
        </w:rPr>
        <w:t xml:space="preserve"> </w:t>
      </w:r>
      <w:r>
        <w:t>nothin</w:t>
      </w:r>
      <w:r>
        <w:rPr>
          <w:spacing w:val="-2"/>
        </w:rPr>
        <w:t>g</w:t>
      </w:r>
      <w:r>
        <w:t>”</w:t>
      </w:r>
      <w:r>
        <w:rPr>
          <w:spacing w:val="-1"/>
        </w:rPr>
        <w:t xml:space="preserve"> </w:t>
      </w:r>
      <w:r>
        <w:t>op</w:t>
      </w:r>
      <w:r>
        <w:rPr>
          <w:spacing w:val="-2"/>
        </w:rPr>
        <w:t>t</w:t>
      </w:r>
      <w:r>
        <w:t>ion</w:t>
      </w:r>
      <w:r>
        <w:rPr>
          <w:spacing w:val="-1"/>
        </w:rPr>
        <w:t xml:space="preserve"> </w:t>
      </w:r>
      <w:r>
        <w:t>s</w:t>
      </w:r>
      <w:r>
        <w:rPr>
          <w:spacing w:val="-2"/>
        </w:rPr>
        <w:t>h</w:t>
      </w:r>
      <w:r>
        <w:t>ould</w:t>
      </w:r>
      <w:r>
        <w:rPr>
          <w:spacing w:val="-1"/>
        </w:rPr>
        <w:t xml:space="preserve"> </w:t>
      </w:r>
      <w:r>
        <w:rPr>
          <w:spacing w:val="-2"/>
        </w:rPr>
        <w:t>b</w:t>
      </w:r>
      <w:r>
        <w:t>e</w:t>
      </w:r>
      <w:r>
        <w:rPr>
          <w:spacing w:val="-2"/>
        </w:rPr>
        <w:t xml:space="preserve"> </w:t>
      </w:r>
      <w:r>
        <w:t>co</w:t>
      </w:r>
      <w:r>
        <w:rPr>
          <w:spacing w:val="-2"/>
        </w:rPr>
        <w:t>n</w:t>
      </w:r>
      <w:r>
        <w:t>sid</w:t>
      </w:r>
      <w:r>
        <w:rPr>
          <w:spacing w:val="-2"/>
        </w:rPr>
        <w:t>e</w:t>
      </w:r>
      <w:r>
        <w:t>red</w:t>
      </w:r>
      <w:r>
        <w:rPr>
          <w:spacing w:val="-1"/>
        </w:rPr>
        <w:t xml:space="preserve"> </w:t>
      </w:r>
      <w:r>
        <w:rPr>
          <w:spacing w:val="-2"/>
        </w:rPr>
        <w:t>a</w:t>
      </w:r>
      <w:r>
        <w:t>s</w:t>
      </w:r>
      <w:r>
        <w:t xml:space="preserve"> </w:t>
      </w:r>
      <w:r>
        <w:t>a</w:t>
      </w:r>
      <w:r>
        <w:rPr>
          <w:spacing w:val="-1"/>
        </w:rPr>
        <w:t xml:space="preserve"> </w:t>
      </w:r>
      <w:r>
        <w:t>pri</w:t>
      </w:r>
      <w:r>
        <w:rPr>
          <w:spacing w:val="-2"/>
        </w:rPr>
        <w:t>m</w:t>
      </w:r>
      <w:r>
        <w:t>ary</w:t>
      </w:r>
      <w:r>
        <w:rPr>
          <w:spacing w:val="-1"/>
        </w:rPr>
        <w:t xml:space="preserve"> </w:t>
      </w:r>
      <w:r>
        <w:rPr>
          <w:spacing w:val="-2"/>
        </w:rPr>
        <w:t>o</w:t>
      </w:r>
      <w:r>
        <w:t>ption</w:t>
      </w:r>
      <w:r>
        <w:rPr>
          <w:spacing w:val="-1"/>
        </w:rPr>
        <w:t xml:space="preserve"> </w:t>
      </w:r>
      <w:r>
        <w:t xml:space="preserve">for </w:t>
      </w:r>
      <w:r>
        <w:t>management. In many instances the bank erosion will be minor and/or</w:t>
      </w:r>
      <w:r>
        <w:t xml:space="preserve"> will not require</w:t>
      </w:r>
      <w:r>
        <w:rPr>
          <w:spacing w:val="-53"/>
        </w:rPr>
        <w:t xml:space="preserve"> </w:t>
      </w:r>
      <w:r>
        <w:t>management</w:t>
      </w:r>
      <w:r>
        <w:rPr>
          <w:spacing w:val="-2"/>
        </w:rPr>
        <w:t xml:space="preserve"> </w:t>
      </w:r>
      <w:r>
        <w:t>intervention.</w:t>
      </w:r>
    </w:p>
    <w:p w14:paraId="3F546483" w14:textId="77777777" w:rsidR="0040573D" w:rsidRDefault="0040573D">
      <w:pPr>
        <w:pStyle w:val="BodyText"/>
        <w:spacing w:before="5"/>
        <w:rPr>
          <w:sz w:val="17"/>
        </w:rPr>
      </w:pPr>
    </w:p>
    <w:p w14:paraId="23A0CE60" w14:textId="77777777" w:rsidR="0040573D" w:rsidRDefault="000C5DF2">
      <w:pPr>
        <w:pStyle w:val="BodyText"/>
        <w:ind w:left="601" w:right="2551"/>
      </w:pPr>
      <w:r>
        <w:t>However, if the decision for intervention is made there are a range of alternate</w:t>
      </w:r>
      <w:r>
        <w:rPr>
          <w:spacing w:val="1"/>
        </w:rPr>
        <w:t xml:space="preserve"> </w:t>
      </w:r>
      <w:r>
        <w:t>management options available to the designer. Options for the management of excess</w:t>
      </w:r>
      <w:r>
        <w:rPr>
          <w:spacing w:val="-53"/>
        </w:rPr>
        <w:t xml:space="preserve"> </w:t>
      </w:r>
      <w:r>
        <w:t>energy</w:t>
      </w:r>
      <w:r>
        <w:rPr>
          <w:spacing w:val="-1"/>
        </w:rPr>
        <w:t xml:space="preserve"> </w:t>
      </w:r>
      <w:r>
        <w:t>near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toe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bank</w:t>
      </w:r>
      <w:r>
        <w:rPr>
          <w:spacing w:val="-1"/>
        </w:rPr>
        <w:t xml:space="preserve"> </w:t>
      </w:r>
      <w:r>
        <w:t>include:</w:t>
      </w:r>
    </w:p>
    <w:p w14:paraId="6B1A08F9" w14:textId="77777777" w:rsidR="0040573D" w:rsidRDefault="0040573D">
      <w:pPr>
        <w:pStyle w:val="BodyText"/>
        <w:spacing w:before="7"/>
        <w:rPr>
          <w:sz w:val="18"/>
        </w:rPr>
      </w:pPr>
    </w:p>
    <w:p w14:paraId="60D718F7" w14:textId="77777777" w:rsidR="0040573D" w:rsidRDefault="000C5DF2">
      <w:pPr>
        <w:pStyle w:val="ListParagraph"/>
        <w:numPr>
          <w:ilvl w:val="3"/>
          <w:numId w:val="44"/>
        </w:numPr>
        <w:tabs>
          <w:tab w:val="left" w:pos="1321"/>
          <w:tab w:val="left" w:pos="1322"/>
        </w:tabs>
        <w:ind w:right="2301" w:hanging="360"/>
        <w:rPr>
          <w:sz w:val="20"/>
        </w:rPr>
      </w:pPr>
      <w:r>
        <w:rPr>
          <w:sz w:val="20"/>
        </w:rPr>
        <w:t>armouring the bank material to increase its resistance of the bank material and/or</w:t>
      </w:r>
      <w:r>
        <w:rPr>
          <w:spacing w:val="-53"/>
          <w:sz w:val="20"/>
        </w:rPr>
        <w:t xml:space="preserve"> </w:t>
      </w:r>
      <w:r>
        <w:rPr>
          <w:sz w:val="20"/>
        </w:rPr>
        <w:t>separate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moving</w:t>
      </w:r>
      <w:r>
        <w:rPr>
          <w:spacing w:val="-1"/>
          <w:sz w:val="20"/>
        </w:rPr>
        <w:t xml:space="preserve"> </w:t>
      </w:r>
      <w:r>
        <w:rPr>
          <w:sz w:val="20"/>
        </w:rPr>
        <w:t>water</w:t>
      </w:r>
      <w:r>
        <w:rPr>
          <w:spacing w:val="-1"/>
          <w:sz w:val="20"/>
        </w:rPr>
        <w:t xml:space="preserve"> </w:t>
      </w:r>
      <w:r>
        <w:rPr>
          <w:sz w:val="20"/>
        </w:rPr>
        <w:t>from</w:t>
      </w:r>
      <w:r>
        <w:rPr>
          <w:spacing w:val="-2"/>
          <w:sz w:val="20"/>
        </w:rPr>
        <w:t xml:space="preserve"> </w:t>
      </w:r>
      <w:r>
        <w:rPr>
          <w:sz w:val="20"/>
        </w:rPr>
        <w:t>bed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bank</w:t>
      </w:r>
      <w:r>
        <w:rPr>
          <w:spacing w:val="-1"/>
          <w:sz w:val="20"/>
        </w:rPr>
        <w:t xml:space="preserve"> </w:t>
      </w:r>
      <w:r>
        <w:rPr>
          <w:sz w:val="20"/>
        </w:rPr>
        <w:t>mate</w:t>
      </w:r>
      <w:r>
        <w:rPr>
          <w:sz w:val="20"/>
        </w:rPr>
        <w:t>rial;</w:t>
      </w:r>
    </w:p>
    <w:p w14:paraId="36E593C6" w14:textId="77777777" w:rsidR="0040573D" w:rsidRDefault="000C5DF2">
      <w:pPr>
        <w:pStyle w:val="ListParagraph"/>
        <w:numPr>
          <w:ilvl w:val="3"/>
          <w:numId w:val="44"/>
        </w:numPr>
        <w:tabs>
          <w:tab w:val="left" w:pos="1321"/>
          <w:tab w:val="left" w:pos="1322"/>
        </w:tabs>
        <w:spacing w:before="52"/>
        <w:ind w:right="2754" w:hanging="360"/>
        <w:rPr>
          <w:sz w:val="20"/>
        </w:rPr>
      </w:pPr>
      <w:r>
        <w:rPr>
          <w:sz w:val="20"/>
        </w:rPr>
        <w:t>reducing the shear stress and velocity of the moving water by increasing the</w:t>
      </w:r>
      <w:r>
        <w:rPr>
          <w:spacing w:val="-53"/>
          <w:sz w:val="20"/>
        </w:rPr>
        <w:t xml:space="preserve"> </w:t>
      </w:r>
      <w:r>
        <w:rPr>
          <w:sz w:val="20"/>
        </w:rPr>
        <w:t>channel</w:t>
      </w:r>
      <w:r>
        <w:rPr>
          <w:spacing w:val="-2"/>
          <w:sz w:val="20"/>
        </w:rPr>
        <w:t xml:space="preserve"> </w:t>
      </w:r>
      <w:r>
        <w:rPr>
          <w:sz w:val="20"/>
        </w:rPr>
        <w:t>roughness;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</w:p>
    <w:p w14:paraId="2062D6D1" w14:textId="77777777" w:rsidR="0040573D" w:rsidRDefault="000C5DF2">
      <w:pPr>
        <w:pStyle w:val="ListParagraph"/>
        <w:numPr>
          <w:ilvl w:val="3"/>
          <w:numId w:val="44"/>
        </w:numPr>
        <w:tabs>
          <w:tab w:val="left" w:pos="1321"/>
          <w:tab w:val="left" w:pos="1322"/>
        </w:tabs>
        <w:spacing w:before="54"/>
        <w:rPr>
          <w:sz w:val="20"/>
        </w:rPr>
      </w:pPr>
      <w:r>
        <w:rPr>
          <w:sz w:val="20"/>
        </w:rPr>
        <w:t>combinations</w:t>
      </w:r>
      <w:r>
        <w:rPr>
          <w:spacing w:val="-5"/>
          <w:sz w:val="20"/>
        </w:rPr>
        <w:t xml:space="preserve"> </w:t>
      </w:r>
      <w:r>
        <w:rPr>
          <w:sz w:val="20"/>
        </w:rPr>
        <w:t>of</w:t>
      </w:r>
      <w:r>
        <w:rPr>
          <w:spacing w:val="-4"/>
          <w:sz w:val="20"/>
        </w:rPr>
        <w:t xml:space="preserve"> </w:t>
      </w:r>
      <w:r>
        <w:rPr>
          <w:sz w:val="20"/>
        </w:rPr>
        <w:t>both</w:t>
      </w:r>
      <w:r>
        <w:rPr>
          <w:spacing w:val="-4"/>
          <w:sz w:val="20"/>
        </w:rPr>
        <w:t xml:space="preserve"> </w:t>
      </w:r>
      <w:r>
        <w:rPr>
          <w:sz w:val="20"/>
        </w:rPr>
        <w:t>of</w:t>
      </w:r>
      <w:r>
        <w:rPr>
          <w:spacing w:val="-5"/>
          <w:sz w:val="20"/>
        </w:rPr>
        <w:t xml:space="preserve"> </w:t>
      </w:r>
      <w:r>
        <w:rPr>
          <w:sz w:val="20"/>
        </w:rPr>
        <w:t>the</w:t>
      </w:r>
      <w:r>
        <w:rPr>
          <w:spacing w:val="-4"/>
          <w:sz w:val="20"/>
        </w:rPr>
        <w:t xml:space="preserve"> </w:t>
      </w:r>
      <w:r>
        <w:rPr>
          <w:sz w:val="20"/>
        </w:rPr>
        <w:t>options.</w:t>
      </w:r>
    </w:p>
    <w:p w14:paraId="0AD7D922" w14:textId="77777777" w:rsidR="0040573D" w:rsidRDefault="000C5DF2">
      <w:pPr>
        <w:pStyle w:val="BodyText"/>
        <w:spacing w:before="201"/>
        <w:ind w:left="601" w:right="2295"/>
      </w:pPr>
      <w:r>
        <w:t>There are many intervention techniques that have been applied to control stream bank</w:t>
      </w:r>
      <w:r>
        <w:rPr>
          <w:spacing w:val="1"/>
        </w:rPr>
        <w:t xml:space="preserve"> </w:t>
      </w:r>
      <w:r>
        <w:t>erosion. However only a limited number of approaches can be applied with a high level of</w:t>
      </w:r>
      <w:r>
        <w:rPr>
          <w:spacing w:val="-53"/>
        </w:rPr>
        <w:t xml:space="preserve"> </w:t>
      </w:r>
      <w:r>
        <w:t>confidence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outcome.</w:t>
      </w:r>
      <w:r>
        <w:rPr>
          <w:spacing w:val="-3"/>
        </w:rPr>
        <w:t xml:space="preserve"> </w:t>
      </w:r>
      <w:r>
        <w:t>These</w:t>
      </w:r>
      <w:r>
        <w:rPr>
          <w:spacing w:val="-2"/>
        </w:rPr>
        <w:t xml:space="preserve"> </w:t>
      </w:r>
      <w:r>
        <w:t>approaches</w:t>
      </w:r>
      <w:r>
        <w:rPr>
          <w:spacing w:val="-1"/>
        </w:rPr>
        <w:t xml:space="preserve"> </w:t>
      </w:r>
      <w:r>
        <w:t>include:</w:t>
      </w:r>
    </w:p>
    <w:p w14:paraId="15B1B297" w14:textId="77777777" w:rsidR="0040573D" w:rsidRDefault="0040573D">
      <w:pPr>
        <w:pStyle w:val="BodyText"/>
        <w:spacing w:before="7"/>
        <w:rPr>
          <w:sz w:val="18"/>
        </w:rPr>
      </w:pPr>
    </w:p>
    <w:p w14:paraId="5D1CF809" w14:textId="77777777" w:rsidR="0040573D" w:rsidRDefault="000C5DF2">
      <w:pPr>
        <w:pStyle w:val="ListParagraph"/>
        <w:numPr>
          <w:ilvl w:val="3"/>
          <w:numId w:val="44"/>
        </w:numPr>
        <w:tabs>
          <w:tab w:val="left" w:pos="1321"/>
          <w:tab w:val="left" w:pos="1322"/>
        </w:tabs>
        <w:rPr>
          <w:sz w:val="20"/>
        </w:rPr>
      </w:pPr>
      <w:r>
        <w:rPr>
          <w:sz w:val="20"/>
        </w:rPr>
        <w:t>vegetation</w:t>
      </w:r>
      <w:r>
        <w:rPr>
          <w:spacing w:val="-4"/>
          <w:sz w:val="20"/>
        </w:rPr>
        <w:t xml:space="preserve"> </w:t>
      </w:r>
      <w:r>
        <w:rPr>
          <w:sz w:val="20"/>
        </w:rPr>
        <w:t>establishment</w:t>
      </w:r>
      <w:r>
        <w:rPr>
          <w:spacing w:val="-3"/>
          <w:sz w:val="20"/>
        </w:rPr>
        <w:t xml:space="preserve"> </w:t>
      </w:r>
      <w:r>
        <w:rPr>
          <w:sz w:val="20"/>
        </w:rPr>
        <w:t>(incorporating</w:t>
      </w:r>
      <w:r>
        <w:rPr>
          <w:spacing w:val="-3"/>
          <w:sz w:val="20"/>
        </w:rPr>
        <w:t xml:space="preserve"> </w:t>
      </w:r>
      <w:r>
        <w:rPr>
          <w:sz w:val="20"/>
        </w:rPr>
        <w:t>stock</w:t>
      </w:r>
      <w:r>
        <w:rPr>
          <w:spacing w:val="-3"/>
          <w:sz w:val="20"/>
        </w:rPr>
        <w:t xml:space="preserve"> </w:t>
      </w:r>
      <w:r>
        <w:rPr>
          <w:sz w:val="20"/>
        </w:rPr>
        <w:t>control</w:t>
      </w:r>
      <w:r>
        <w:rPr>
          <w:spacing w:val="-3"/>
          <w:sz w:val="20"/>
        </w:rPr>
        <w:t xml:space="preserve"> </w:t>
      </w:r>
      <w:r>
        <w:rPr>
          <w:sz w:val="20"/>
        </w:rPr>
        <w:t>and</w:t>
      </w:r>
      <w:r>
        <w:rPr>
          <w:spacing w:val="-4"/>
          <w:sz w:val="20"/>
        </w:rPr>
        <w:t xml:space="preserve"> </w:t>
      </w:r>
      <w:r>
        <w:rPr>
          <w:sz w:val="20"/>
        </w:rPr>
        <w:t>weed</w:t>
      </w:r>
      <w:r>
        <w:rPr>
          <w:spacing w:val="-3"/>
          <w:sz w:val="20"/>
        </w:rPr>
        <w:t xml:space="preserve"> </w:t>
      </w:r>
      <w:r>
        <w:rPr>
          <w:sz w:val="20"/>
        </w:rPr>
        <w:t>management)</w:t>
      </w:r>
    </w:p>
    <w:p w14:paraId="3B645F6A" w14:textId="77777777" w:rsidR="0040573D" w:rsidRDefault="000C5DF2">
      <w:pPr>
        <w:pStyle w:val="ListParagraph"/>
        <w:numPr>
          <w:ilvl w:val="3"/>
          <w:numId w:val="44"/>
        </w:numPr>
        <w:tabs>
          <w:tab w:val="left" w:pos="1321"/>
          <w:tab w:val="left" w:pos="1322"/>
        </w:tabs>
        <w:spacing w:before="54"/>
        <w:rPr>
          <w:sz w:val="20"/>
        </w:rPr>
      </w:pPr>
      <w:r>
        <w:rPr>
          <w:sz w:val="20"/>
        </w:rPr>
        <w:t>rock</w:t>
      </w:r>
      <w:r>
        <w:rPr>
          <w:spacing w:val="-6"/>
          <w:sz w:val="20"/>
        </w:rPr>
        <w:t xml:space="preserve"> </w:t>
      </w:r>
      <w:r>
        <w:rPr>
          <w:sz w:val="20"/>
        </w:rPr>
        <w:t>beaching</w:t>
      </w:r>
      <w:r>
        <w:rPr>
          <w:spacing w:val="-6"/>
          <w:sz w:val="20"/>
        </w:rPr>
        <w:t xml:space="preserve"> </w:t>
      </w:r>
      <w:r>
        <w:rPr>
          <w:sz w:val="20"/>
        </w:rPr>
        <w:t>combined</w:t>
      </w:r>
      <w:r>
        <w:rPr>
          <w:spacing w:val="-6"/>
          <w:sz w:val="20"/>
        </w:rPr>
        <w:t xml:space="preserve"> </w:t>
      </w:r>
      <w:r>
        <w:rPr>
          <w:sz w:val="20"/>
        </w:rPr>
        <w:t>with</w:t>
      </w:r>
      <w:r>
        <w:rPr>
          <w:spacing w:val="-6"/>
          <w:sz w:val="20"/>
        </w:rPr>
        <w:t xml:space="preserve"> </w:t>
      </w:r>
      <w:r>
        <w:rPr>
          <w:sz w:val="20"/>
        </w:rPr>
        <w:t>revegetation</w:t>
      </w:r>
    </w:p>
    <w:p w14:paraId="14AD3FCD" w14:textId="77777777" w:rsidR="0040573D" w:rsidRDefault="000C5DF2">
      <w:pPr>
        <w:pStyle w:val="ListParagraph"/>
        <w:numPr>
          <w:ilvl w:val="3"/>
          <w:numId w:val="44"/>
        </w:numPr>
        <w:tabs>
          <w:tab w:val="left" w:pos="1321"/>
          <w:tab w:val="left" w:pos="1322"/>
        </w:tabs>
        <w:spacing w:before="53"/>
        <w:rPr>
          <w:sz w:val="20"/>
        </w:rPr>
      </w:pPr>
      <w:r>
        <w:rPr>
          <w:sz w:val="20"/>
        </w:rPr>
        <w:t>pile</w:t>
      </w:r>
      <w:r>
        <w:rPr>
          <w:spacing w:val="-5"/>
          <w:sz w:val="20"/>
        </w:rPr>
        <w:t xml:space="preserve"> </w:t>
      </w:r>
      <w:r>
        <w:rPr>
          <w:sz w:val="20"/>
        </w:rPr>
        <w:t>field</w:t>
      </w:r>
      <w:r>
        <w:rPr>
          <w:spacing w:val="-5"/>
          <w:sz w:val="20"/>
        </w:rPr>
        <w:t xml:space="preserve"> </w:t>
      </w:r>
      <w:r>
        <w:rPr>
          <w:sz w:val="20"/>
        </w:rPr>
        <w:t>style</w:t>
      </w:r>
      <w:r>
        <w:rPr>
          <w:spacing w:val="-6"/>
          <w:sz w:val="20"/>
        </w:rPr>
        <w:t xml:space="preserve"> </w:t>
      </w:r>
      <w:r>
        <w:rPr>
          <w:sz w:val="20"/>
        </w:rPr>
        <w:t>alignment</w:t>
      </w:r>
      <w:r>
        <w:rPr>
          <w:spacing w:val="-5"/>
          <w:sz w:val="20"/>
        </w:rPr>
        <w:t xml:space="preserve"> </w:t>
      </w:r>
      <w:r>
        <w:rPr>
          <w:sz w:val="20"/>
        </w:rPr>
        <w:t>training</w:t>
      </w:r>
      <w:r>
        <w:rPr>
          <w:spacing w:val="-4"/>
          <w:sz w:val="20"/>
        </w:rPr>
        <w:t xml:space="preserve"> </w:t>
      </w:r>
      <w:r>
        <w:rPr>
          <w:sz w:val="20"/>
        </w:rPr>
        <w:t>combined</w:t>
      </w:r>
      <w:r>
        <w:rPr>
          <w:spacing w:val="-5"/>
          <w:sz w:val="20"/>
        </w:rPr>
        <w:t xml:space="preserve"> </w:t>
      </w:r>
      <w:r>
        <w:rPr>
          <w:sz w:val="20"/>
        </w:rPr>
        <w:t>with</w:t>
      </w:r>
      <w:r>
        <w:rPr>
          <w:spacing w:val="-5"/>
          <w:sz w:val="20"/>
        </w:rPr>
        <w:t xml:space="preserve"> </w:t>
      </w:r>
      <w:r>
        <w:rPr>
          <w:sz w:val="20"/>
        </w:rPr>
        <w:t>revegetation</w:t>
      </w:r>
    </w:p>
    <w:p w14:paraId="55754A3A" w14:textId="77777777" w:rsidR="0040573D" w:rsidRDefault="000C5DF2">
      <w:pPr>
        <w:pStyle w:val="ListParagraph"/>
        <w:numPr>
          <w:ilvl w:val="3"/>
          <w:numId w:val="44"/>
        </w:numPr>
        <w:tabs>
          <w:tab w:val="left" w:pos="1321"/>
          <w:tab w:val="left" w:pos="1322"/>
        </w:tabs>
        <w:spacing w:before="52"/>
        <w:rPr>
          <w:sz w:val="20"/>
        </w:rPr>
      </w:pPr>
      <w:r>
        <w:rPr>
          <w:sz w:val="20"/>
        </w:rPr>
        <w:t>grade</w:t>
      </w:r>
      <w:r>
        <w:rPr>
          <w:spacing w:val="-2"/>
          <w:sz w:val="20"/>
        </w:rPr>
        <w:t xml:space="preserve"> </w:t>
      </w:r>
      <w:r>
        <w:rPr>
          <w:sz w:val="20"/>
        </w:rPr>
        <w:t>control</w:t>
      </w:r>
      <w:r>
        <w:rPr>
          <w:spacing w:val="-3"/>
          <w:sz w:val="20"/>
        </w:rPr>
        <w:t xml:space="preserve"> </w:t>
      </w:r>
      <w:r>
        <w:rPr>
          <w:sz w:val="20"/>
        </w:rPr>
        <w:t>strategies.</w:t>
      </w:r>
    </w:p>
    <w:p w14:paraId="0FAD7A1A" w14:textId="77777777" w:rsidR="0040573D" w:rsidRDefault="0040573D">
      <w:pPr>
        <w:rPr>
          <w:sz w:val="20"/>
        </w:r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0D31E18F" w14:textId="77777777" w:rsidR="0040573D" w:rsidRDefault="000C5DF2">
      <w:pPr>
        <w:pStyle w:val="BodyText"/>
      </w:pPr>
      <w:r>
        <w:pict w14:anchorId="5972F072">
          <v:shape id="docshape1186" o:spid="_x0000_s1502" type="#_x0000_t202" alt="" style="position:absolute;margin-left:17.7pt;margin-top:52.9pt;width:10.95pt;height:65.1pt;z-index:1611827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070DEDA0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4DA6E192" w14:textId="77777777" w:rsidR="0040573D" w:rsidRDefault="0040573D">
      <w:pPr>
        <w:pStyle w:val="BodyText"/>
      </w:pPr>
    </w:p>
    <w:p w14:paraId="162887D7" w14:textId="77777777" w:rsidR="0040573D" w:rsidRDefault="0040573D">
      <w:pPr>
        <w:pStyle w:val="BodyText"/>
        <w:spacing w:before="2"/>
        <w:rPr>
          <w:sz w:val="24"/>
        </w:rPr>
      </w:pPr>
    </w:p>
    <w:p w14:paraId="2BF008DE" w14:textId="77777777" w:rsidR="0040573D" w:rsidRDefault="000C5DF2">
      <w:pPr>
        <w:pStyle w:val="Heading4"/>
        <w:spacing w:before="1"/>
        <w:ind w:left="1168"/>
      </w:pPr>
      <w:r>
        <w:t>VEGETATION</w:t>
      </w:r>
      <w:r>
        <w:rPr>
          <w:spacing w:val="-3"/>
        </w:rPr>
        <w:t xml:space="preserve"> </w:t>
      </w:r>
      <w:r>
        <w:t>ESTABLISHMENT</w:t>
      </w:r>
    </w:p>
    <w:p w14:paraId="3290E43F" w14:textId="77777777" w:rsidR="0040573D" w:rsidRDefault="000C5DF2">
      <w:pPr>
        <w:pStyle w:val="BodyText"/>
        <w:spacing w:before="47"/>
        <w:ind w:left="1167" w:right="1884"/>
      </w:pPr>
      <w:r>
        <w:t>Vegetation establishment including stock management can address most of the stream</w:t>
      </w:r>
      <w:r>
        <w:rPr>
          <w:spacing w:val="-53"/>
        </w:rPr>
        <w:t xml:space="preserve"> </w:t>
      </w:r>
      <w:r>
        <w:t>bank erosion issues faced by the waterway manager. Vegetation provides for both the</w:t>
      </w:r>
      <w:r>
        <w:rPr>
          <w:spacing w:val="1"/>
        </w:rPr>
        <w:t xml:space="preserve"> </w:t>
      </w:r>
      <w:r>
        <w:t>separation of high velocity water from bed and bank material and reduces to</w:t>
      </w:r>
      <w:r>
        <w:t>tal velocity</w:t>
      </w:r>
      <w:r>
        <w:rPr>
          <w:spacing w:val="1"/>
        </w:rPr>
        <w:t xml:space="preserve"> </w:t>
      </w:r>
      <w:r>
        <w:t>through increased roughness. In addition, vegetation provides habitat corridors, nutrient</w:t>
      </w:r>
      <w:r>
        <w:rPr>
          <w:spacing w:val="-53"/>
        </w:rPr>
        <w:t xml:space="preserve"> </w:t>
      </w:r>
      <w:r>
        <w:t>assimilation,</w:t>
      </w:r>
      <w:r>
        <w:rPr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shading.</w:t>
      </w:r>
    </w:p>
    <w:p w14:paraId="7B91162E" w14:textId="77777777" w:rsidR="0040573D" w:rsidRDefault="0040573D">
      <w:pPr>
        <w:pStyle w:val="BodyText"/>
        <w:spacing w:before="4"/>
        <w:rPr>
          <w:sz w:val="17"/>
        </w:rPr>
      </w:pPr>
    </w:p>
    <w:p w14:paraId="080CE5FD" w14:textId="77777777" w:rsidR="0040573D" w:rsidRDefault="000C5DF2">
      <w:pPr>
        <w:ind w:left="1168" w:right="1795"/>
        <w:rPr>
          <w:sz w:val="20"/>
        </w:rPr>
      </w:pPr>
      <w:r>
        <w:rPr>
          <w:sz w:val="20"/>
        </w:rPr>
        <w:t>Further information on the use of vegetation in stream bank erosion control can be found</w:t>
      </w:r>
      <w:r>
        <w:rPr>
          <w:spacing w:val="-53"/>
          <w:sz w:val="20"/>
        </w:rPr>
        <w:t xml:space="preserve"> </w:t>
      </w:r>
      <w:r>
        <w:rPr>
          <w:sz w:val="20"/>
        </w:rPr>
        <w:t xml:space="preserve">in </w:t>
      </w:r>
      <w:r>
        <w:rPr>
          <w:i/>
          <w:sz w:val="20"/>
        </w:rPr>
        <w:t xml:space="preserve">Guidelines for Stabilising Streambanks with Riparian Vegetation </w:t>
      </w:r>
      <w:r>
        <w:rPr>
          <w:sz w:val="20"/>
        </w:rPr>
        <w:t>(Abernethy and</w:t>
      </w:r>
      <w:r>
        <w:rPr>
          <w:spacing w:val="1"/>
          <w:sz w:val="20"/>
        </w:rPr>
        <w:t xml:space="preserve"> </w:t>
      </w:r>
      <w:r>
        <w:rPr>
          <w:sz w:val="20"/>
        </w:rPr>
        <w:t>Rutherfurd</w:t>
      </w:r>
      <w:r>
        <w:rPr>
          <w:spacing w:val="-2"/>
          <w:sz w:val="20"/>
        </w:rPr>
        <w:t xml:space="preserve"> </w:t>
      </w:r>
      <w:r>
        <w:rPr>
          <w:sz w:val="20"/>
        </w:rPr>
        <w:t>1999).</w:t>
      </w:r>
    </w:p>
    <w:p w14:paraId="71DFD760" w14:textId="77777777" w:rsidR="0040573D" w:rsidRDefault="0040573D">
      <w:pPr>
        <w:pStyle w:val="BodyText"/>
        <w:spacing w:before="5"/>
        <w:rPr>
          <w:sz w:val="17"/>
        </w:rPr>
      </w:pPr>
    </w:p>
    <w:p w14:paraId="33566E1E" w14:textId="77777777" w:rsidR="0040573D" w:rsidRDefault="000C5DF2">
      <w:pPr>
        <w:ind w:left="1167" w:right="1851"/>
        <w:rPr>
          <w:sz w:val="20"/>
        </w:rPr>
      </w:pPr>
      <w:r>
        <w:rPr>
          <w:sz w:val="20"/>
        </w:rPr>
        <w:t>Further information on vegetation establishment can be found at Gr</w:t>
      </w:r>
      <w:r>
        <w:rPr>
          <w:sz w:val="20"/>
        </w:rPr>
        <w:t>eening Australia:</w:t>
      </w:r>
      <w:r>
        <w:rPr>
          <w:spacing w:val="1"/>
          <w:sz w:val="20"/>
        </w:rPr>
        <w:t xml:space="preserve"> </w:t>
      </w:r>
      <w:hyperlink r:id="rId406">
        <w:r>
          <w:rPr>
            <w:sz w:val="20"/>
          </w:rPr>
          <w:t xml:space="preserve">www.greeningaustralia.org.au </w:t>
        </w:r>
      </w:hyperlink>
      <w:r>
        <w:rPr>
          <w:sz w:val="20"/>
        </w:rPr>
        <w:t xml:space="preserve">and in </w:t>
      </w:r>
      <w:r>
        <w:rPr>
          <w:i/>
          <w:sz w:val="20"/>
        </w:rPr>
        <w:t>Revegetation Techniques A Guide for Establishing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Native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Vegetation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in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 xml:space="preserve">Victoria </w:t>
      </w:r>
      <w:r>
        <w:rPr>
          <w:sz w:val="20"/>
        </w:rPr>
        <w:t>(Greening</w:t>
      </w:r>
      <w:r>
        <w:rPr>
          <w:spacing w:val="-3"/>
          <w:sz w:val="20"/>
        </w:rPr>
        <w:t xml:space="preserve"> </w:t>
      </w:r>
      <w:r>
        <w:rPr>
          <w:sz w:val="20"/>
        </w:rPr>
        <w:t>Australia</w:t>
      </w:r>
      <w:r>
        <w:rPr>
          <w:spacing w:val="-1"/>
          <w:sz w:val="20"/>
        </w:rPr>
        <w:t xml:space="preserve"> </w:t>
      </w:r>
      <w:r>
        <w:rPr>
          <w:sz w:val="20"/>
        </w:rPr>
        <w:t>2003).</w:t>
      </w:r>
    </w:p>
    <w:p w14:paraId="15CB52A3" w14:textId="77777777" w:rsidR="0040573D" w:rsidRDefault="0040573D">
      <w:pPr>
        <w:pStyle w:val="BodyText"/>
        <w:spacing w:before="5"/>
        <w:rPr>
          <w:sz w:val="17"/>
        </w:rPr>
      </w:pPr>
    </w:p>
    <w:p w14:paraId="342DF39C" w14:textId="77777777" w:rsidR="0040573D" w:rsidRDefault="000C5DF2">
      <w:pPr>
        <w:pStyle w:val="BodyText"/>
        <w:spacing w:before="1"/>
        <w:ind w:left="1167" w:right="2041"/>
      </w:pPr>
      <w:r>
        <w:t xml:space="preserve">However vegetation establishment alone </w:t>
      </w:r>
      <w:r>
        <w:t>may not address and halt the erosion</w:t>
      </w:r>
      <w:r>
        <w:rPr>
          <w:spacing w:val="1"/>
        </w:rPr>
        <w:t xml:space="preserve"> </w:t>
      </w:r>
      <w:r>
        <w:t>processes. Additional works may be necessary to enable vegetation establishment. In</w:t>
      </w:r>
      <w:r>
        <w:rPr>
          <w:spacing w:val="-53"/>
        </w:rPr>
        <w:t xml:space="preserve"> </w:t>
      </w:r>
      <w:r>
        <w:t>these</w:t>
      </w:r>
      <w:r>
        <w:rPr>
          <w:spacing w:val="-2"/>
        </w:rPr>
        <w:t xml:space="preserve"> </w:t>
      </w:r>
      <w:r>
        <w:t>instances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following</w:t>
      </w:r>
      <w:r>
        <w:rPr>
          <w:spacing w:val="-1"/>
        </w:rPr>
        <w:t xml:space="preserve"> </w:t>
      </w:r>
      <w:r>
        <w:t>techniques may</w:t>
      </w:r>
      <w:r>
        <w:rPr>
          <w:spacing w:val="-1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required.</w:t>
      </w:r>
    </w:p>
    <w:p w14:paraId="61E76A95" w14:textId="77777777" w:rsidR="0040573D" w:rsidRDefault="0040573D">
      <w:pPr>
        <w:pStyle w:val="BodyText"/>
        <w:spacing w:before="6"/>
        <w:rPr>
          <w:sz w:val="23"/>
        </w:rPr>
      </w:pPr>
    </w:p>
    <w:p w14:paraId="05F0B7D7" w14:textId="77777777" w:rsidR="0040573D" w:rsidRDefault="000C5DF2">
      <w:pPr>
        <w:pStyle w:val="Heading4"/>
        <w:ind w:left="1168"/>
      </w:pPr>
      <w:r>
        <w:t>ROCK</w:t>
      </w:r>
      <w:r>
        <w:rPr>
          <w:spacing w:val="-3"/>
        </w:rPr>
        <w:t xml:space="preserve"> </w:t>
      </w:r>
      <w:r>
        <w:t>BEACHING</w:t>
      </w:r>
      <w:r>
        <w:rPr>
          <w:spacing w:val="-2"/>
        </w:rPr>
        <w:t xml:space="preserve"> </w:t>
      </w:r>
      <w:r>
        <w:t>AND REVEGETATION</w:t>
      </w:r>
    </w:p>
    <w:p w14:paraId="7EC9612F" w14:textId="77777777" w:rsidR="0040573D" w:rsidRDefault="000C5DF2">
      <w:pPr>
        <w:pStyle w:val="BodyText"/>
        <w:spacing w:before="48"/>
        <w:ind w:left="1167" w:right="1740"/>
      </w:pPr>
      <w:r>
        <w:t>Rock beaching and accompanying revegetation remains one of the most successful</w:t>
      </w:r>
      <w:r>
        <w:rPr>
          <w:spacing w:val="1"/>
        </w:rPr>
        <w:t xml:space="preserve"> </w:t>
      </w:r>
      <w:r>
        <w:t>structural interventions for stream bank erosion control associated with meander</w:t>
      </w:r>
      <w:r>
        <w:rPr>
          <w:spacing w:val="1"/>
        </w:rPr>
        <w:t xml:space="preserve"> </w:t>
      </w:r>
      <w:r>
        <w:t>migration and channel widening. The benefit and drawbacks with this approach are</w:t>
      </w:r>
      <w:r>
        <w:rPr>
          <w:spacing w:val="1"/>
        </w:rPr>
        <w:t xml:space="preserve"> </w:t>
      </w:r>
      <w:r>
        <w:t>discussed in Pa</w:t>
      </w:r>
      <w:r>
        <w:t>rt 3 of these Technical Guidelines. The design approach to rock beaching</w:t>
      </w:r>
      <w:r>
        <w:rPr>
          <w:spacing w:val="-53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detailed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Section</w:t>
      </w:r>
      <w:r>
        <w:rPr>
          <w:spacing w:val="-2"/>
        </w:rPr>
        <w:t xml:space="preserve"> </w:t>
      </w:r>
      <w:r>
        <w:t>5.4.4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Technical</w:t>
      </w:r>
      <w:r>
        <w:rPr>
          <w:spacing w:val="-1"/>
        </w:rPr>
        <w:t xml:space="preserve"> </w:t>
      </w:r>
      <w:r>
        <w:t>Guidelines.</w:t>
      </w:r>
    </w:p>
    <w:p w14:paraId="0EA23D1E" w14:textId="77777777" w:rsidR="0040573D" w:rsidRDefault="0040573D">
      <w:pPr>
        <w:pStyle w:val="BodyText"/>
        <w:spacing w:before="7"/>
        <w:rPr>
          <w:sz w:val="23"/>
        </w:rPr>
      </w:pPr>
    </w:p>
    <w:p w14:paraId="010F50E3" w14:textId="77777777" w:rsidR="0040573D" w:rsidRDefault="000C5DF2">
      <w:pPr>
        <w:pStyle w:val="Heading4"/>
        <w:spacing w:before="1"/>
        <w:ind w:left="1168"/>
      </w:pPr>
      <w:r>
        <w:t>PILE</w:t>
      </w:r>
      <w:r>
        <w:rPr>
          <w:spacing w:val="-3"/>
        </w:rPr>
        <w:t xml:space="preserve"> </w:t>
      </w:r>
      <w:r>
        <w:t>FIELD</w:t>
      </w:r>
      <w:r>
        <w:rPr>
          <w:spacing w:val="-1"/>
        </w:rPr>
        <w:t xml:space="preserve"> </w:t>
      </w:r>
      <w:r>
        <w:t>RETARDS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REVEGETATION</w:t>
      </w:r>
    </w:p>
    <w:p w14:paraId="439ED5A7" w14:textId="77777777" w:rsidR="0040573D" w:rsidRDefault="000C5DF2">
      <w:pPr>
        <w:pStyle w:val="BodyText"/>
        <w:spacing w:before="48"/>
        <w:ind w:left="1168" w:right="1739"/>
      </w:pPr>
      <w:r>
        <w:t>Pile field retards accompanied by revegetation provide effective stream bank erosion</w:t>
      </w:r>
      <w:r>
        <w:rPr>
          <w:spacing w:val="1"/>
        </w:rPr>
        <w:t xml:space="preserve"> </w:t>
      </w:r>
      <w:r>
        <w:t>man</w:t>
      </w:r>
      <w:r>
        <w:t>agement without some of the adverse impacts associated with an armouring</w:t>
      </w:r>
      <w:r>
        <w:rPr>
          <w:spacing w:val="1"/>
        </w:rPr>
        <w:t xml:space="preserve"> </w:t>
      </w:r>
      <w:r>
        <w:t>approach to waterway management. The design approach to pile field retards is provided</w:t>
      </w:r>
      <w:r>
        <w:rPr>
          <w:spacing w:val="-53"/>
        </w:rPr>
        <w:t xml:space="preserve"> </w:t>
      </w:r>
      <w:r>
        <w:t>within</w:t>
      </w:r>
      <w:r>
        <w:rPr>
          <w:spacing w:val="-2"/>
        </w:rPr>
        <w:t xml:space="preserve"> </w:t>
      </w:r>
      <w:r>
        <w:t>Section</w:t>
      </w:r>
      <w:r>
        <w:rPr>
          <w:spacing w:val="-1"/>
        </w:rPr>
        <w:t xml:space="preserve"> </w:t>
      </w:r>
      <w:r>
        <w:t>5.4.3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>Technical</w:t>
      </w:r>
      <w:r>
        <w:rPr>
          <w:spacing w:val="-3"/>
        </w:rPr>
        <w:t xml:space="preserve"> </w:t>
      </w:r>
      <w:r>
        <w:t>Guidelines.</w:t>
      </w:r>
    </w:p>
    <w:p w14:paraId="3F77428F" w14:textId="77777777" w:rsidR="0040573D" w:rsidRDefault="0040573D">
      <w:pPr>
        <w:pStyle w:val="BodyText"/>
        <w:spacing w:before="7"/>
        <w:rPr>
          <w:sz w:val="23"/>
        </w:rPr>
      </w:pPr>
    </w:p>
    <w:p w14:paraId="5D41338D" w14:textId="77777777" w:rsidR="0040573D" w:rsidRDefault="000C5DF2">
      <w:pPr>
        <w:pStyle w:val="Heading4"/>
        <w:ind w:left="1168"/>
      </w:pPr>
      <w:r>
        <w:t>GRADE</w:t>
      </w:r>
      <w:r>
        <w:rPr>
          <w:spacing w:val="-3"/>
        </w:rPr>
        <w:t xml:space="preserve"> </w:t>
      </w:r>
      <w:r>
        <w:t>CONTROL</w:t>
      </w:r>
      <w:r>
        <w:rPr>
          <w:spacing w:val="-3"/>
        </w:rPr>
        <w:t xml:space="preserve"> </w:t>
      </w:r>
      <w:r>
        <w:t>STRATEGIES</w:t>
      </w:r>
    </w:p>
    <w:p w14:paraId="29638CA1" w14:textId="77777777" w:rsidR="0040573D" w:rsidRDefault="000C5DF2">
      <w:pPr>
        <w:pStyle w:val="BodyText"/>
        <w:spacing w:before="48"/>
        <w:ind w:left="1167" w:right="1718"/>
      </w:pPr>
      <w:r>
        <w:t>Grade control stra</w:t>
      </w:r>
      <w:r>
        <w:t>tegies will be most useful where the stream bank erosion is associated</w:t>
      </w:r>
      <w:r>
        <w:rPr>
          <w:spacing w:val="1"/>
        </w:rPr>
        <w:t xml:space="preserve"> </w:t>
      </w:r>
      <w:r>
        <w:t>with channel incision and accompanying channel widening. Grade control strategies most</w:t>
      </w:r>
      <w:r>
        <w:rPr>
          <w:spacing w:val="-53"/>
        </w:rPr>
        <w:t xml:space="preserve"> </w:t>
      </w:r>
      <w:r>
        <w:t>often comprise grade control structures accompanied by revegetation. Grade control</w:t>
      </w:r>
      <w:r>
        <w:rPr>
          <w:spacing w:val="1"/>
        </w:rPr>
        <w:t xml:space="preserve"> </w:t>
      </w:r>
      <w:r>
        <w:t>structures redu</w:t>
      </w:r>
      <w:r>
        <w:t>ce energy in low flows to provide a depositional environment suitable for</w:t>
      </w:r>
      <w:r>
        <w:rPr>
          <w:spacing w:val="1"/>
        </w:rPr>
        <w:t xml:space="preserve"> </w:t>
      </w:r>
      <w:r>
        <w:t>vegetation establishment. However such structures will often drown out in larger flood</w:t>
      </w:r>
      <w:r>
        <w:rPr>
          <w:spacing w:val="1"/>
        </w:rPr>
        <w:t xml:space="preserve"> </w:t>
      </w:r>
      <w:r>
        <w:t>events.</w:t>
      </w:r>
    </w:p>
    <w:p w14:paraId="6B16BF3F" w14:textId="77777777" w:rsidR="0040573D" w:rsidRDefault="0040573D">
      <w:pPr>
        <w:pStyle w:val="BodyText"/>
        <w:spacing w:before="5"/>
        <w:rPr>
          <w:sz w:val="17"/>
        </w:rPr>
      </w:pPr>
    </w:p>
    <w:p w14:paraId="62B3CE05" w14:textId="77777777" w:rsidR="0040573D" w:rsidRDefault="000C5DF2">
      <w:pPr>
        <w:pStyle w:val="BodyText"/>
        <w:ind w:left="1168" w:right="1728"/>
      </w:pPr>
      <w:r>
        <w:t>In these larger events, the stream hydraulic gradient approaches the eroding incised</w:t>
      </w:r>
      <w:r>
        <w:rPr>
          <w:spacing w:val="1"/>
        </w:rPr>
        <w:t xml:space="preserve"> </w:t>
      </w:r>
      <w:r>
        <w:t>stream longitudinal gradient and as a consequence the grade control structures provide</w:t>
      </w:r>
      <w:r>
        <w:rPr>
          <w:spacing w:val="1"/>
        </w:rPr>
        <w:t xml:space="preserve"> </w:t>
      </w:r>
      <w:r>
        <w:t xml:space="preserve">no direct benefit to the system. In the longer term, and through these larger storm </w:t>
      </w:r>
      <w:r>
        <w:t>events,</w:t>
      </w:r>
      <w:r>
        <w:rPr>
          <w:spacing w:val="-53"/>
        </w:rPr>
        <w:t xml:space="preserve"> </w:t>
      </w:r>
      <w:r>
        <w:t>it will be the vegetation established as a result of the provision of the structures that</w:t>
      </w:r>
      <w:r>
        <w:rPr>
          <w:spacing w:val="1"/>
        </w:rPr>
        <w:t xml:space="preserve"> </w:t>
      </w:r>
      <w:r>
        <w:t>provide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system</w:t>
      </w:r>
      <w:r>
        <w:rPr>
          <w:spacing w:val="-1"/>
        </w:rPr>
        <w:t xml:space="preserve"> </w:t>
      </w:r>
      <w:r>
        <w:t>stability.</w:t>
      </w:r>
    </w:p>
    <w:p w14:paraId="26F372A8" w14:textId="77777777" w:rsidR="0040573D" w:rsidRDefault="0040573D">
      <w:pPr>
        <w:pStyle w:val="BodyText"/>
        <w:spacing w:before="5"/>
        <w:rPr>
          <w:sz w:val="17"/>
        </w:rPr>
      </w:pPr>
    </w:p>
    <w:p w14:paraId="64824C87" w14:textId="77777777" w:rsidR="0040573D" w:rsidRDefault="000C5DF2">
      <w:pPr>
        <w:pStyle w:val="BodyText"/>
        <w:ind w:left="1168" w:right="2139"/>
      </w:pPr>
      <w:r>
        <w:t>As a consequence, the construction of grade control works, designed to drown out in</w:t>
      </w:r>
      <w:r>
        <w:rPr>
          <w:spacing w:val="-53"/>
        </w:rPr>
        <w:t xml:space="preserve"> </w:t>
      </w:r>
      <w:r>
        <w:t>large flood events, will be wasted effort without the provision of long term stabilising</w:t>
      </w:r>
      <w:r>
        <w:rPr>
          <w:spacing w:val="1"/>
        </w:rPr>
        <w:t xml:space="preserve"> </w:t>
      </w:r>
      <w:r>
        <w:t>vegetation.</w:t>
      </w:r>
      <w:r>
        <w:rPr>
          <w:spacing w:val="-2"/>
        </w:rPr>
        <w:t xml:space="preserve"> </w:t>
      </w:r>
      <w:r>
        <w:t>Adopt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motto:</w:t>
      </w:r>
      <w:r>
        <w:rPr>
          <w:spacing w:val="-2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vegetation,</w:t>
      </w:r>
      <w:r>
        <w:rPr>
          <w:spacing w:val="-1"/>
        </w:rPr>
        <w:t xml:space="preserve"> </w:t>
      </w:r>
      <w:r>
        <w:t>no</w:t>
      </w:r>
      <w:r>
        <w:rPr>
          <w:spacing w:val="-1"/>
        </w:rPr>
        <w:t xml:space="preserve"> </w:t>
      </w:r>
      <w:r>
        <w:t>works.</w:t>
      </w:r>
    </w:p>
    <w:p w14:paraId="75BECB67" w14:textId="77777777" w:rsidR="0040573D" w:rsidRDefault="0040573D">
      <w:pPr>
        <w:pStyle w:val="BodyText"/>
        <w:spacing w:before="4"/>
        <w:rPr>
          <w:sz w:val="17"/>
        </w:rPr>
      </w:pPr>
    </w:p>
    <w:p w14:paraId="338E31FE" w14:textId="77777777" w:rsidR="0040573D" w:rsidRDefault="000C5DF2">
      <w:pPr>
        <w:pStyle w:val="BodyText"/>
        <w:ind w:left="1168"/>
      </w:pPr>
      <w:r>
        <w:t>Further</w:t>
      </w:r>
      <w:r>
        <w:rPr>
          <w:spacing w:val="-2"/>
        </w:rPr>
        <w:t xml:space="preserve"> </w:t>
      </w:r>
      <w:r>
        <w:t>information</w:t>
      </w:r>
      <w:r>
        <w:rPr>
          <w:spacing w:val="-2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d</w:t>
      </w:r>
      <w:r>
        <w:t>esign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grade</w:t>
      </w:r>
      <w:r>
        <w:rPr>
          <w:spacing w:val="-2"/>
        </w:rPr>
        <w:t xml:space="preserve"> </w:t>
      </w:r>
      <w:r>
        <w:t>control</w:t>
      </w:r>
      <w:r>
        <w:rPr>
          <w:spacing w:val="-1"/>
        </w:rPr>
        <w:t xml:space="preserve"> </w:t>
      </w:r>
      <w:r>
        <w:t>strategies</w:t>
      </w:r>
      <w:r>
        <w:rPr>
          <w:spacing w:val="-1"/>
        </w:rPr>
        <w:t xml:space="preserve"> </w:t>
      </w:r>
      <w:r>
        <w:t>can</w:t>
      </w:r>
      <w:r>
        <w:rPr>
          <w:spacing w:val="-1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found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Section</w:t>
      </w:r>
    </w:p>
    <w:p w14:paraId="7120B59C" w14:textId="77777777" w:rsidR="0040573D" w:rsidRDefault="000C5DF2">
      <w:pPr>
        <w:pStyle w:val="BodyText"/>
        <w:spacing w:before="1"/>
        <w:ind w:left="1168"/>
      </w:pPr>
      <w:r>
        <w:t>5.4.5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these</w:t>
      </w:r>
      <w:r>
        <w:rPr>
          <w:spacing w:val="-4"/>
        </w:rPr>
        <w:t xml:space="preserve"> </w:t>
      </w:r>
      <w:r>
        <w:t>Technical</w:t>
      </w:r>
      <w:r>
        <w:rPr>
          <w:spacing w:val="-3"/>
        </w:rPr>
        <w:t xml:space="preserve"> </w:t>
      </w:r>
      <w:r>
        <w:t>Guidelines.</w:t>
      </w:r>
    </w:p>
    <w:p w14:paraId="0EE427CC" w14:textId="77777777" w:rsidR="0040573D" w:rsidRDefault="0040573D">
      <w:p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61D775FA" w14:textId="77777777" w:rsidR="0040573D" w:rsidRDefault="000C5DF2">
      <w:pPr>
        <w:pStyle w:val="BodyText"/>
      </w:pPr>
      <w:r>
        <w:pict w14:anchorId="116DDDC8">
          <v:shape id="docshape1187" o:spid="_x0000_s1501" type="#_x0000_t202" alt="" style="position:absolute;margin-left:17.7pt;margin-top:52.9pt;width:10.95pt;height:65.1pt;z-index:1611878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0EF88904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21D5F2DB" w14:textId="77777777" w:rsidR="0040573D" w:rsidRDefault="0040573D">
      <w:pPr>
        <w:pStyle w:val="BodyText"/>
      </w:pPr>
    </w:p>
    <w:p w14:paraId="27D278C7" w14:textId="77777777" w:rsidR="0040573D" w:rsidRDefault="0040573D">
      <w:pPr>
        <w:pStyle w:val="BodyText"/>
        <w:spacing w:before="4"/>
        <w:rPr>
          <w:sz w:val="22"/>
        </w:rPr>
      </w:pPr>
    </w:p>
    <w:p w14:paraId="50702D21" w14:textId="77777777" w:rsidR="0040573D" w:rsidRDefault="000C5DF2">
      <w:pPr>
        <w:pStyle w:val="Heading2"/>
        <w:numPr>
          <w:ilvl w:val="2"/>
          <w:numId w:val="44"/>
        </w:numPr>
        <w:tabs>
          <w:tab w:val="left" w:pos="1502"/>
        </w:tabs>
        <w:spacing w:before="100"/>
        <w:jc w:val="left"/>
      </w:pPr>
      <w:bookmarkStart w:id="92" w:name="_bookmark92"/>
      <w:bookmarkEnd w:id="92"/>
      <w:r>
        <w:rPr>
          <w:color w:val="01688A"/>
        </w:rPr>
        <w:t>DESIGN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OF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PILE</w:t>
      </w:r>
      <w:r>
        <w:rPr>
          <w:color w:val="01688A"/>
          <w:spacing w:val="-2"/>
        </w:rPr>
        <w:t xml:space="preserve"> </w:t>
      </w:r>
      <w:r>
        <w:rPr>
          <w:color w:val="01688A"/>
        </w:rPr>
        <w:t>FIELD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RETARDS</w:t>
      </w:r>
    </w:p>
    <w:p w14:paraId="7A8025B9" w14:textId="77777777" w:rsidR="0040573D" w:rsidRDefault="000C5DF2">
      <w:pPr>
        <w:pStyle w:val="BodyText"/>
        <w:spacing w:before="50"/>
        <w:ind w:left="601" w:right="2429"/>
      </w:pPr>
      <w:r>
        <w:t xml:space="preserve">Design guidelines for retards and groynes were first published in 1991 within </w:t>
      </w:r>
      <w:r>
        <w:rPr>
          <w:i/>
        </w:rPr>
        <w:t>Guidelines</w:t>
      </w:r>
      <w:r>
        <w:rPr>
          <w:i/>
          <w:spacing w:val="-53"/>
        </w:rPr>
        <w:t xml:space="preserve"> </w:t>
      </w:r>
      <w:r>
        <w:rPr>
          <w:i/>
        </w:rPr>
        <w:t xml:space="preserve">for Stabilising Waterways </w:t>
      </w:r>
      <w:r>
        <w:t>(Standing Committee on Rivers and Catchments 1991). The</w:t>
      </w:r>
      <w:r>
        <w:rPr>
          <w:spacing w:val="1"/>
        </w:rPr>
        <w:t xml:space="preserve"> </w:t>
      </w:r>
      <w:r>
        <w:t>Guidelines for pile fields were based on the experience and knowledge of the authors.</w:t>
      </w:r>
      <w:r>
        <w:rPr>
          <w:spacing w:val="1"/>
        </w:rPr>
        <w:t xml:space="preserve"> </w:t>
      </w:r>
      <w:r>
        <w:t>While the approach, based on notional lines of attack, has proved successful, the</w:t>
      </w:r>
      <w:r>
        <w:rPr>
          <w:spacing w:val="1"/>
        </w:rPr>
        <w:t xml:space="preserve"> </w:t>
      </w:r>
      <w:r>
        <w:t>approach</w:t>
      </w:r>
      <w:r>
        <w:rPr>
          <w:spacing w:val="-2"/>
        </w:rPr>
        <w:t xml:space="preserve"> </w:t>
      </w:r>
      <w:r>
        <w:t>does not</w:t>
      </w:r>
      <w:r>
        <w:rPr>
          <w:spacing w:val="-1"/>
        </w:rPr>
        <w:t xml:space="preserve"> </w:t>
      </w:r>
      <w:r>
        <w:t>have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sound</w:t>
      </w:r>
      <w:r>
        <w:rPr>
          <w:spacing w:val="-1"/>
        </w:rPr>
        <w:t xml:space="preserve"> </w:t>
      </w:r>
      <w:r>
        <w:t>theoretical</w:t>
      </w:r>
      <w:r>
        <w:rPr>
          <w:spacing w:val="-1"/>
        </w:rPr>
        <w:t xml:space="preserve"> </w:t>
      </w:r>
      <w:r>
        <w:t>basis.</w:t>
      </w:r>
    </w:p>
    <w:p w14:paraId="21342923" w14:textId="77777777" w:rsidR="0040573D" w:rsidRDefault="0040573D">
      <w:pPr>
        <w:pStyle w:val="BodyText"/>
        <w:spacing w:before="5"/>
        <w:rPr>
          <w:sz w:val="17"/>
        </w:rPr>
      </w:pPr>
    </w:p>
    <w:p w14:paraId="691AF22A" w14:textId="77777777" w:rsidR="0040573D" w:rsidRDefault="000C5DF2">
      <w:pPr>
        <w:pStyle w:val="BodyText"/>
        <w:ind w:left="601" w:right="2317"/>
      </w:pPr>
      <w:r>
        <w:t>The design of retards has improved through trial and error undertaken over the</w:t>
      </w:r>
      <w:r>
        <w:rPr>
          <w:spacing w:val="1"/>
        </w:rPr>
        <w:t xml:space="preserve"> </w:t>
      </w:r>
      <w:r>
        <w:t>intervening 15 year period since the public</w:t>
      </w:r>
      <w:r>
        <w:t xml:space="preserve">ation of </w:t>
      </w:r>
      <w:r>
        <w:rPr>
          <w:i/>
        </w:rPr>
        <w:t>Guidelines for Stabilising Waterways</w:t>
      </w:r>
      <w:r>
        <w:t>,</w:t>
      </w:r>
      <w:r>
        <w:rPr>
          <w:spacing w:val="1"/>
        </w:rPr>
        <w:t xml:space="preserve"> </w:t>
      </w:r>
      <w:r>
        <w:t>through a research project carried out by Dyer (1995) from the Centre for Environmental</w:t>
      </w:r>
      <w:r>
        <w:rPr>
          <w:spacing w:val="1"/>
        </w:rPr>
        <w:t xml:space="preserve"> </w:t>
      </w:r>
      <w:r>
        <w:t>Applied Hydrology at the University of Melbourne and through additional research</w:t>
      </w:r>
      <w:r>
        <w:rPr>
          <w:spacing w:val="1"/>
        </w:rPr>
        <w:t xml:space="preserve"> </w:t>
      </w:r>
      <w:r>
        <w:t>undertaken for these Technical Guideline</w:t>
      </w:r>
      <w:r>
        <w:t>s. This section brings together the original basis</w:t>
      </w:r>
      <w:r>
        <w:rPr>
          <w:spacing w:val="-53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retard</w:t>
      </w:r>
      <w:r>
        <w:rPr>
          <w:spacing w:val="-1"/>
        </w:rPr>
        <w:t xml:space="preserve"> </w:t>
      </w:r>
      <w:r>
        <w:t>design</w:t>
      </w:r>
      <w:r>
        <w:rPr>
          <w:spacing w:val="-2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these</w:t>
      </w:r>
      <w:r>
        <w:rPr>
          <w:spacing w:val="-3"/>
        </w:rPr>
        <w:t xml:space="preserve"> </w:t>
      </w:r>
      <w:r>
        <w:t>improvements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design.</w:t>
      </w:r>
    </w:p>
    <w:p w14:paraId="49C915EA" w14:textId="77777777" w:rsidR="0040573D" w:rsidRDefault="0040573D">
      <w:pPr>
        <w:pStyle w:val="BodyText"/>
        <w:spacing w:before="5"/>
        <w:rPr>
          <w:sz w:val="17"/>
        </w:rPr>
      </w:pPr>
    </w:p>
    <w:p w14:paraId="425A97FC" w14:textId="77777777" w:rsidR="0040573D" w:rsidRDefault="000C5DF2">
      <w:pPr>
        <w:pStyle w:val="BodyText"/>
        <w:ind w:left="601" w:right="2275"/>
      </w:pPr>
      <w:r>
        <w:t>The</w:t>
      </w:r>
      <w:r>
        <w:rPr>
          <w:spacing w:val="2"/>
        </w:rPr>
        <w:t xml:space="preserve"> </w:t>
      </w:r>
      <w:r>
        <w:t>results</w:t>
      </w:r>
      <w:r>
        <w:rPr>
          <w:spacing w:val="2"/>
        </w:rPr>
        <w:t xml:space="preserve"> </w:t>
      </w:r>
      <w:r>
        <w:t>of</w:t>
      </w:r>
      <w:r>
        <w:rPr>
          <w:spacing w:val="3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research</w:t>
      </w:r>
      <w:r>
        <w:rPr>
          <w:spacing w:val="1"/>
        </w:rPr>
        <w:t xml:space="preserve"> </w:t>
      </w:r>
      <w:r>
        <w:t>by</w:t>
      </w:r>
      <w:r>
        <w:rPr>
          <w:spacing w:val="3"/>
        </w:rPr>
        <w:t xml:space="preserve"> </w:t>
      </w:r>
      <w:r>
        <w:t>Dyer</w:t>
      </w:r>
      <w:r>
        <w:rPr>
          <w:spacing w:val="2"/>
        </w:rPr>
        <w:t xml:space="preserve"> </w:t>
      </w:r>
      <w:r>
        <w:t>(1995)</w:t>
      </w:r>
      <w:r>
        <w:rPr>
          <w:spacing w:val="2"/>
        </w:rPr>
        <w:t xml:space="preserve"> </w:t>
      </w:r>
      <w:r>
        <w:t>update</w:t>
      </w:r>
      <w:r>
        <w:rPr>
          <w:spacing w:val="3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Retards</w:t>
      </w:r>
      <w:r>
        <w:rPr>
          <w:spacing w:val="2"/>
        </w:rPr>
        <w:t xml:space="preserve"> </w:t>
      </w:r>
      <w:r>
        <w:t>and</w:t>
      </w:r>
      <w:r>
        <w:rPr>
          <w:spacing w:val="3"/>
        </w:rPr>
        <w:t xml:space="preserve"> </w:t>
      </w:r>
      <w:r>
        <w:t>Groynes</w:t>
      </w:r>
      <w:r>
        <w:rPr>
          <w:spacing w:val="1"/>
        </w:rPr>
        <w:t xml:space="preserve"> </w:t>
      </w:r>
      <w:r>
        <w:t>section</w:t>
      </w:r>
      <w:r>
        <w:rPr>
          <w:spacing w:val="2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 xml:space="preserve">the </w:t>
      </w:r>
      <w:r>
        <w:rPr>
          <w:i/>
        </w:rPr>
        <w:t xml:space="preserve">Guidelines for Stabilising Waterways </w:t>
      </w:r>
      <w:r>
        <w:t>(Standing Committee on Rivers and Catchments</w:t>
      </w:r>
      <w:r>
        <w:rPr>
          <w:spacing w:val="-53"/>
        </w:rPr>
        <w:t xml:space="preserve"> </w:t>
      </w:r>
      <w:r>
        <w:t>1991). The update addressed the spacing of timber within a pile field retard and the</w:t>
      </w:r>
      <w:r>
        <w:rPr>
          <w:spacing w:val="1"/>
        </w:rPr>
        <w:t xml:space="preserve"> </w:t>
      </w:r>
      <w:r>
        <w:t>spacing between retards. The recommendations on the spacing of retards included in the</w:t>
      </w:r>
      <w:r>
        <w:rPr>
          <w:spacing w:val="-53"/>
        </w:rPr>
        <w:t xml:space="preserve"> </w:t>
      </w:r>
      <w:r>
        <w:t>up</w:t>
      </w:r>
      <w:r>
        <w:t>date have been tested in the field. However no formal monitoring and evaluation of</w:t>
      </w:r>
      <w:r>
        <w:rPr>
          <w:spacing w:val="1"/>
        </w:rPr>
        <w:t xml:space="preserve"> </w:t>
      </w:r>
      <w:r>
        <w:t>works</w:t>
      </w:r>
      <w:r>
        <w:rPr>
          <w:spacing w:val="-2"/>
        </w:rPr>
        <w:t xml:space="preserve"> </w:t>
      </w:r>
      <w:r>
        <w:t>using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results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Dyers</w:t>
      </w:r>
      <w:r>
        <w:rPr>
          <w:spacing w:val="-1"/>
        </w:rPr>
        <w:t xml:space="preserve"> </w:t>
      </w:r>
      <w:r>
        <w:t>investigations</w:t>
      </w:r>
      <w:r>
        <w:rPr>
          <w:spacing w:val="-1"/>
        </w:rPr>
        <w:t xml:space="preserve"> </w:t>
      </w:r>
      <w:r>
        <w:t>has</w:t>
      </w:r>
      <w:r>
        <w:rPr>
          <w:spacing w:val="-2"/>
        </w:rPr>
        <w:t xml:space="preserve"> </w:t>
      </w:r>
      <w:r>
        <w:t>been</w:t>
      </w:r>
      <w:r>
        <w:rPr>
          <w:spacing w:val="-1"/>
        </w:rPr>
        <w:t xml:space="preserve"> </w:t>
      </w:r>
      <w:r>
        <w:t>undertaken.</w:t>
      </w:r>
    </w:p>
    <w:p w14:paraId="2885808E" w14:textId="77777777" w:rsidR="0040573D" w:rsidRDefault="0040573D">
      <w:pPr>
        <w:pStyle w:val="BodyText"/>
        <w:spacing w:before="6"/>
        <w:rPr>
          <w:sz w:val="23"/>
        </w:rPr>
      </w:pPr>
    </w:p>
    <w:p w14:paraId="24A1918B" w14:textId="77777777" w:rsidR="0040573D" w:rsidRDefault="000C5DF2">
      <w:pPr>
        <w:pStyle w:val="Heading4"/>
        <w:spacing w:before="1"/>
      </w:pPr>
      <w:r>
        <w:t>RETARDS</w:t>
      </w:r>
    </w:p>
    <w:p w14:paraId="65593FAF" w14:textId="77777777" w:rsidR="0040573D" w:rsidRDefault="000C5DF2">
      <w:pPr>
        <w:pStyle w:val="BodyText"/>
        <w:spacing w:before="47"/>
        <w:ind w:left="601" w:right="2351"/>
      </w:pPr>
      <w:r>
        <w:t>Retards are long, low, permeable vertical fences constructed in the stream bed and</w:t>
      </w:r>
      <w:r>
        <w:rPr>
          <w:spacing w:val="1"/>
        </w:rPr>
        <w:t xml:space="preserve"> </w:t>
      </w:r>
      <w:r>
        <w:t>normally projecting from the stream bank across the line of flow. In the past these fences</w:t>
      </w:r>
      <w:r>
        <w:rPr>
          <w:spacing w:val="-53"/>
        </w:rPr>
        <w:t xml:space="preserve"> </w:t>
      </w:r>
      <w:r>
        <w:t>may</w:t>
      </w:r>
      <w:r>
        <w:rPr>
          <w:spacing w:val="-2"/>
        </w:rPr>
        <w:t xml:space="preserve"> </w:t>
      </w:r>
      <w:r>
        <w:t>have</w:t>
      </w:r>
      <w:r>
        <w:rPr>
          <w:spacing w:val="-1"/>
        </w:rPr>
        <w:t xml:space="preserve"> </w:t>
      </w:r>
      <w:r>
        <w:t>been</w:t>
      </w:r>
      <w:r>
        <w:rPr>
          <w:spacing w:val="-1"/>
        </w:rPr>
        <w:t xml:space="preserve"> </w:t>
      </w:r>
      <w:r>
        <w:t>constructed</w:t>
      </w:r>
      <w:r>
        <w:rPr>
          <w:spacing w:val="-1"/>
        </w:rPr>
        <w:t xml:space="preserve"> </w:t>
      </w:r>
      <w:r>
        <w:t>of:</w:t>
      </w:r>
    </w:p>
    <w:p w14:paraId="2BED13A3" w14:textId="77777777" w:rsidR="0040573D" w:rsidRDefault="0040573D">
      <w:pPr>
        <w:pStyle w:val="BodyText"/>
        <w:spacing w:before="8"/>
        <w:rPr>
          <w:sz w:val="18"/>
        </w:rPr>
      </w:pPr>
    </w:p>
    <w:p w14:paraId="41171FBE" w14:textId="77777777" w:rsidR="0040573D" w:rsidRDefault="000C5DF2">
      <w:pPr>
        <w:pStyle w:val="ListParagraph"/>
        <w:numPr>
          <w:ilvl w:val="3"/>
          <w:numId w:val="44"/>
        </w:numPr>
        <w:tabs>
          <w:tab w:val="left" w:pos="1321"/>
          <w:tab w:val="left" w:pos="1322"/>
        </w:tabs>
        <w:spacing w:before="1"/>
        <w:rPr>
          <w:sz w:val="20"/>
        </w:rPr>
      </w:pPr>
      <w:r>
        <w:rPr>
          <w:sz w:val="20"/>
        </w:rPr>
        <w:t>timber</w:t>
      </w:r>
      <w:r>
        <w:rPr>
          <w:spacing w:val="-2"/>
          <w:sz w:val="20"/>
        </w:rPr>
        <w:t xml:space="preserve"> </w:t>
      </w:r>
      <w:r>
        <w:rPr>
          <w:sz w:val="20"/>
        </w:rPr>
        <w:t>or</w:t>
      </w:r>
      <w:r>
        <w:rPr>
          <w:spacing w:val="-2"/>
          <w:sz w:val="20"/>
        </w:rPr>
        <w:t xml:space="preserve"> </w:t>
      </w:r>
      <w:r>
        <w:rPr>
          <w:sz w:val="20"/>
        </w:rPr>
        <w:t>steel</w:t>
      </w:r>
      <w:r>
        <w:rPr>
          <w:spacing w:val="-2"/>
          <w:sz w:val="20"/>
        </w:rPr>
        <w:t xml:space="preserve"> </w:t>
      </w:r>
      <w:r>
        <w:rPr>
          <w:sz w:val="20"/>
        </w:rPr>
        <w:t>piles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horizontal</w:t>
      </w:r>
      <w:r>
        <w:rPr>
          <w:spacing w:val="-1"/>
          <w:sz w:val="20"/>
        </w:rPr>
        <w:t xml:space="preserve"> </w:t>
      </w:r>
      <w:r>
        <w:rPr>
          <w:sz w:val="20"/>
        </w:rPr>
        <w:t>rails;</w:t>
      </w:r>
    </w:p>
    <w:p w14:paraId="2F299976" w14:textId="77777777" w:rsidR="0040573D" w:rsidRDefault="000C5DF2">
      <w:pPr>
        <w:pStyle w:val="ListParagraph"/>
        <w:numPr>
          <w:ilvl w:val="3"/>
          <w:numId w:val="44"/>
        </w:numPr>
        <w:tabs>
          <w:tab w:val="left" w:pos="1321"/>
          <w:tab w:val="left" w:pos="1322"/>
        </w:tabs>
        <w:spacing w:before="53"/>
        <w:rPr>
          <w:sz w:val="20"/>
        </w:rPr>
      </w:pPr>
      <w:r>
        <w:rPr>
          <w:sz w:val="20"/>
        </w:rPr>
        <w:t>piles</w:t>
      </w:r>
      <w:r>
        <w:rPr>
          <w:spacing w:val="-3"/>
          <w:sz w:val="20"/>
        </w:rPr>
        <w:t xml:space="preserve"> </w:t>
      </w:r>
      <w:r>
        <w:rPr>
          <w:sz w:val="20"/>
        </w:rPr>
        <w:t>or</w:t>
      </w:r>
      <w:r>
        <w:rPr>
          <w:spacing w:val="-2"/>
          <w:sz w:val="20"/>
        </w:rPr>
        <w:t xml:space="preserve"> </w:t>
      </w:r>
      <w:r>
        <w:rPr>
          <w:sz w:val="20"/>
        </w:rPr>
        <w:t>posts</w:t>
      </w:r>
      <w:r>
        <w:rPr>
          <w:spacing w:val="-3"/>
          <w:sz w:val="20"/>
        </w:rPr>
        <w:t xml:space="preserve"> </w:t>
      </w:r>
      <w:r>
        <w:rPr>
          <w:sz w:val="20"/>
        </w:rPr>
        <w:t>supporting</w:t>
      </w:r>
      <w:r>
        <w:rPr>
          <w:spacing w:val="-4"/>
          <w:sz w:val="20"/>
        </w:rPr>
        <w:t xml:space="preserve"> </w:t>
      </w:r>
      <w:r>
        <w:rPr>
          <w:sz w:val="20"/>
        </w:rPr>
        <w:t>cables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4"/>
          <w:sz w:val="20"/>
        </w:rPr>
        <w:t xml:space="preserve"> </w:t>
      </w:r>
      <w:r>
        <w:rPr>
          <w:sz w:val="20"/>
        </w:rPr>
        <w:t>wire</w:t>
      </w:r>
      <w:r>
        <w:rPr>
          <w:spacing w:val="-3"/>
          <w:sz w:val="20"/>
        </w:rPr>
        <w:t xml:space="preserve"> </w:t>
      </w:r>
      <w:r>
        <w:rPr>
          <w:sz w:val="20"/>
        </w:rPr>
        <w:t>mesh;</w:t>
      </w:r>
    </w:p>
    <w:p w14:paraId="69F10ABF" w14:textId="77777777" w:rsidR="0040573D" w:rsidRDefault="000C5DF2">
      <w:pPr>
        <w:pStyle w:val="ListParagraph"/>
        <w:numPr>
          <w:ilvl w:val="3"/>
          <w:numId w:val="44"/>
        </w:numPr>
        <w:tabs>
          <w:tab w:val="left" w:pos="1321"/>
          <w:tab w:val="left" w:pos="1322"/>
        </w:tabs>
        <w:spacing w:before="53"/>
        <w:rPr>
          <w:sz w:val="20"/>
        </w:rPr>
      </w:pPr>
      <w:r>
        <w:rPr>
          <w:sz w:val="20"/>
        </w:rPr>
        <w:t>lines</w:t>
      </w:r>
      <w:r>
        <w:rPr>
          <w:spacing w:val="-4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lightweight</w:t>
      </w:r>
      <w:r>
        <w:rPr>
          <w:spacing w:val="-4"/>
          <w:sz w:val="20"/>
        </w:rPr>
        <w:t xml:space="preserve"> </w:t>
      </w:r>
      <w:r>
        <w:rPr>
          <w:sz w:val="20"/>
        </w:rPr>
        <w:t>post</w:t>
      </w:r>
      <w:r>
        <w:rPr>
          <w:spacing w:val="-3"/>
          <w:sz w:val="20"/>
        </w:rPr>
        <w:t xml:space="preserve"> </w:t>
      </w:r>
      <w:r>
        <w:rPr>
          <w:sz w:val="20"/>
        </w:rPr>
        <w:t>and</w:t>
      </w:r>
      <w:r>
        <w:rPr>
          <w:spacing w:val="-3"/>
          <w:sz w:val="20"/>
        </w:rPr>
        <w:t xml:space="preserve"> </w:t>
      </w:r>
      <w:r>
        <w:rPr>
          <w:sz w:val="20"/>
        </w:rPr>
        <w:t>wire</w:t>
      </w:r>
      <w:r>
        <w:rPr>
          <w:spacing w:val="-5"/>
          <w:sz w:val="20"/>
        </w:rPr>
        <w:t xml:space="preserve"> </w:t>
      </w:r>
      <w:r>
        <w:rPr>
          <w:sz w:val="20"/>
        </w:rPr>
        <w:t>structures</w:t>
      </w:r>
      <w:r>
        <w:rPr>
          <w:spacing w:val="-4"/>
          <w:sz w:val="20"/>
        </w:rPr>
        <w:t xml:space="preserve"> </w:t>
      </w:r>
      <w:r>
        <w:rPr>
          <w:sz w:val="20"/>
        </w:rPr>
        <w:t>known</w:t>
      </w:r>
      <w:r>
        <w:rPr>
          <w:spacing w:val="-3"/>
          <w:sz w:val="20"/>
        </w:rPr>
        <w:t xml:space="preserve"> </w:t>
      </w:r>
      <w:r>
        <w:rPr>
          <w:sz w:val="20"/>
        </w:rPr>
        <w:t>as</w:t>
      </w:r>
      <w:r>
        <w:rPr>
          <w:spacing w:val="-4"/>
          <w:sz w:val="20"/>
        </w:rPr>
        <w:t xml:space="preserve"> </w:t>
      </w:r>
      <w:r>
        <w:rPr>
          <w:sz w:val="20"/>
        </w:rPr>
        <w:t>"jacks";</w:t>
      </w:r>
    </w:p>
    <w:p w14:paraId="5F363B25" w14:textId="77777777" w:rsidR="0040573D" w:rsidRDefault="000C5DF2">
      <w:pPr>
        <w:pStyle w:val="ListParagraph"/>
        <w:numPr>
          <w:ilvl w:val="3"/>
          <w:numId w:val="44"/>
        </w:numPr>
        <w:tabs>
          <w:tab w:val="left" w:pos="1321"/>
          <w:tab w:val="left" w:pos="1322"/>
        </w:tabs>
        <w:spacing w:before="53"/>
        <w:rPr>
          <w:sz w:val="20"/>
        </w:rPr>
      </w:pPr>
      <w:r>
        <w:rPr>
          <w:sz w:val="20"/>
        </w:rPr>
        <w:t>piles</w:t>
      </w:r>
      <w:r>
        <w:rPr>
          <w:spacing w:val="-4"/>
          <w:sz w:val="20"/>
        </w:rPr>
        <w:t xml:space="preserve"> </w:t>
      </w:r>
      <w:r>
        <w:rPr>
          <w:sz w:val="20"/>
        </w:rPr>
        <w:t>or</w:t>
      </w:r>
      <w:r>
        <w:rPr>
          <w:spacing w:val="-3"/>
          <w:sz w:val="20"/>
        </w:rPr>
        <w:t xml:space="preserve"> </w:t>
      </w:r>
      <w:r>
        <w:rPr>
          <w:sz w:val="20"/>
        </w:rPr>
        <w:t>posts</w:t>
      </w:r>
      <w:r>
        <w:rPr>
          <w:spacing w:val="-3"/>
          <w:sz w:val="20"/>
        </w:rPr>
        <w:t xml:space="preserve"> </w:t>
      </w:r>
      <w:r>
        <w:rPr>
          <w:sz w:val="20"/>
        </w:rPr>
        <w:t>supporting</w:t>
      </w:r>
      <w:r>
        <w:rPr>
          <w:spacing w:val="-4"/>
          <w:sz w:val="20"/>
        </w:rPr>
        <w:t xml:space="preserve"> </w:t>
      </w:r>
      <w:r>
        <w:rPr>
          <w:sz w:val="20"/>
        </w:rPr>
        <w:t>logs</w:t>
      </w:r>
      <w:r>
        <w:rPr>
          <w:spacing w:val="-4"/>
          <w:sz w:val="20"/>
        </w:rPr>
        <w:t xml:space="preserve"> </w:t>
      </w:r>
      <w:r>
        <w:rPr>
          <w:sz w:val="20"/>
        </w:rPr>
        <w:t>or</w:t>
      </w:r>
      <w:r>
        <w:rPr>
          <w:spacing w:val="-3"/>
          <w:sz w:val="20"/>
        </w:rPr>
        <w:t xml:space="preserve"> </w:t>
      </w:r>
      <w:r>
        <w:rPr>
          <w:sz w:val="20"/>
        </w:rPr>
        <w:t>brush;</w:t>
      </w:r>
    </w:p>
    <w:p w14:paraId="3E87DAA6" w14:textId="77777777" w:rsidR="0040573D" w:rsidRDefault="000C5DF2">
      <w:pPr>
        <w:pStyle w:val="ListParagraph"/>
        <w:numPr>
          <w:ilvl w:val="3"/>
          <w:numId w:val="44"/>
        </w:numPr>
        <w:tabs>
          <w:tab w:val="left" w:pos="1321"/>
          <w:tab w:val="left" w:pos="1322"/>
        </w:tabs>
        <w:spacing w:before="53"/>
        <w:ind w:right="2479" w:hanging="360"/>
        <w:rPr>
          <w:sz w:val="20"/>
        </w:rPr>
      </w:pPr>
      <w:r>
        <w:rPr>
          <w:sz w:val="20"/>
        </w:rPr>
        <w:t>open timber or steel pile structures without rails or other material between them</w:t>
      </w:r>
      <w:r>
        <w:rPr>
          <w:spacing w:val="-53"/>
          <w:sz w:val="20"/>
        </w:rPr>
        <w:t xml:space="preserve"> </w:t>
      </w:r>
      <w:r>
        <w:rPr>
          <w:sz w:val="20"/>
        </w:rPr>
        <w:t>(these</w:t>
      </w:r>
      <w:r>
        <w:rPr>
          <w:spacing w:val="-2"/>
          <w:sz w:val="20"/>
        </w:rPr>
        <w:t xml:space="preserve"> </w:t>
      </w:r>
      <w:r>
        <w:rPr>
          <w:sz w:val="20"/>
        </w:rPr>
        <w:t>are</w:t>
      </w:r>
      <w:r>
        <w:rPr>
          <w:spacing w:val="-2"/>
          <w:sz w:val="20"/>
        </w:rPr>
        <w:t xml:space="preserve"> </w:t>
      </w:r>
      <w:r>
        <w:rPr>
          <w:sz w:val="20"/>
        </w:rPr>
        <w:t>generally</w:t>
      </w:r>
      <w:r>
        <w:rPr>
          <w:spacing w:val="-1"/>
          <w:sz w:val="20"/>
        </w:rPr>
        <w:t xml:space="preserve"> </w:t>
      </w:r>
      <w:r>
        <w:rPr>
          <w:sz w:val="20"/>
        </w:rPr>
        <w:t>referred</w:t>
      </w:r>
      <w:r>
        <w:rPr>
          <w:spacing w:val="-2"/>
          <w:sz w:val="20"/>
        </w:rPr>
        <w:t xml:space="preserve"> </w:t>
      </w:r>
      <w:r>
        <w:rPr>
          <w:sz w:val="20"/>
        </w:rPr>
        <w:t>to</w:t>
      </w:r>
      <w:r>
        <w:rPr>
          <w:spacing w:val="-1"/>
          <w:sz w:val="20"/>
        </w:rPr>
        <w:t xml:space="preserve"> </w:t>
      </w:r>
      <w:r>
        <w:rPr>
          <w:sz w:val="20"/>
        </w:rPr>
        <w:t>as</w:t>
      </w:r>
      <w:r>
        <w:rPr>
          <w:spacing w:val="-2"/>
          <w:sz w:val="20"/>
        </w:rPr>
        <w:t xml:space="preserve"> </w:t>
      </w:r>
      <w:r>
        <w:rPr>
          <w:sz w:val="20"/>
        </w:rPr>
        <w:t>pile</w:t>
      </w:r>
      <w:r>
        <w:rPr>
          <w:spacing w:val="-1"/>
          <w:sz w:val="20"/>
        </w:rPr>
        <w:t xml:space="preserve"> </w:t>
      </w:r>
      <w:r>
        <w:rPr>
          <w:sz w:val="20"/>
        </w:rPr>
        <w:t>fields);</w:t>
      </w:r>
      <w:r>
        <w:rPr>
          <w:spacing w:val="-2"/>
          <w:sz w:val="20"/>
        </w:rPr>
        <w:t xml:space="preserve"> </w:t>
      </w:r>
      <w:r>
        <w:rPr>
          <w:sz w:val="20"/>
        </w:rPr>
        <w:t>or</w:t>
      </w:r>
    </w:p>
    <w:p w14:paraId="7CDBF4D5" w14:textId="77777777" w:rsidR="0040573D" w:rsidRDefault="000C5DF2">
      <w:pPr>
        <w:pStyle w:val="ListParagraph"/>
        <w:numPr>
          <w:ilvl w:val="3"/>
          <w:numId w:val="44"/>
        </w:numPr>
        <w:tabs>
          <w:tab w:val="left" w:pos="1321"/>
          <w:tab w:val="left" w:pos="1322"/>
        </w:tabs>
        <w:spacing w:before="54"/>
        <w:ind w:right="2434"/>
        <w:rPr>
          <w:sz w:val="20"/>
        </w:rPr>
      </w:pPr>
      <w:r>
        <w:rPr>
          <w:sz w:val="20"/>
        </w:rPr>
        <w:t>live cuttings of trees or shrubs supported by piles and cables (generally referred</w:t>
      </w:r>
      <w:r>
        <w:rPr>
          <w:spacing w:val="-53"/>
          <w:sz w:val="20"/>
        </w:rPr>
        <w:t xml:space="preserve"> </w:t>
      </w:r>
      <w:r>
        <w:rPr>
          <w:sz w:val="20"/>
        </w:rPr>
        <w:t>to</w:t>
      </w:r>
      <w:r>
        <w:rPr>
          <w:spacing w:val="-2"/>
          <w:sz w:val="20"/>
        </w:rPr>
        <w:t xml:space="preserve"> </w:t>
      </w:r>
      <w:r>
        <w:rPr>
          <w:sz w:val="20"/>
        </w:rPr>
        <w:t>as</w:t>
      </w:r>
      <w:r>
        <w:rPr>
          <w:spacing w:val="-1"/>
          <w:sz w:val="20"/>
        </w:rPr>
        <w:t xml:space="preserve"> </w:t>
      </w:r>
      <w:r>
        <w:rPr>
          <w:sz w:val="20"/>
        </w:rPr>
        <w:t>vegetative</w:t>
      </w:r>
      <w:r>
        <w:rPr>
          <w:spacing w:val="-1"/>
          <w:sz w:val="20"/>
        </w:rPr>
        <w:t xml:space="preserve"> </w:t>
      </w:r>
      <w:r>
        <w:rPr>
          <w:sz w:val="20"/>
        </w:rPr>
        <w:t>retards).</w:t>
      </w:r>
    </w:p>
    <w:p w14:paraId="1D4C8A1D" w14:textId="77777777" w:rsidR="0040573D" w:rsidRDefault="0040573D">
      <w:pPr>
        <w:pStyle w:val="BodyText"/>
        <w:spacing w:before="4"/>
        <w:rPr>
          <w:sz w:val="17"/>
        </w:rPr>
      </w:pPr>
    </w:p>
    <w:p w14:paraId="1C5B4265" w14:textId="77777777" w:rsidR="0040573D" w:rsidRDefault="000C5DF2">
      <w:pPr>
        <w:pStyle w:val="BodyText"/>
        <w:spacing w:before="1"/>
        <w:ind w:left="601" w:right="2318"/>
      </w:pPr>
      <w:r>
        <w:t>Timber pile fields are now almost exclusively used for this purpose, replacing pile and rail</w:t>
      </w:r>
      <w:r>
        <w:rPr>
          <w:spacing w:val="-5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alternate</w:t>
      </w:r>
      <w:r>
        <w:rPr>
          <w:spacing w:val="-2"/>
        </w:rPr>
        <w:t xml:space="preserve"> </w:t>
      </w:r>
      <w:r>
        <w:t>design</w:t>
      </w:r>
      <w:r>
        <w:rPr>
          <w:spacing w:val="-1"/>
        </w:rPr>
        <w:t xml:space="preserve"> </w:t>
      </w:r>
      <w:r>
        <w:t>arrangements.</w:t>
      </w:r>
    </w:p>
    <w:p w14:paraId="740ED795" w14:textId="77777777" w:rsidR="0040573D" w:rsidRDefault="0040573D">
      <w:pPr>
        <w:pStyle w:val="BodyText"/>
        <w:spacing w:before="4"/>
        <w:rPr>
          <w:sz w:val="17"/>
        </w:rPr>
      </w:pPr>
    </w:p>
    <w:p w14:paraId="7871667D" w14:textId="77777777" w:rsidR="0040573D" w:rsidRDefault="000C5DF2">
      <w:pPr>
        <w:pStyle w:val="BodyText"/>
        <w:ind w:left="601" w:right="2262"/>
      </w:pPr>
      <w:r>
        <w:t>Retards work by increasing flow resistance, decelerating flow, and causing deposition of</w:t>
      </w:r>
      <w:r>
        <w:rPr>
          <w:spacing w:val="1"/>
        </w:rPr>
        <w:t xml:space="preserve"> </w:t>
      </w:r>
      <w:r>
        <w:t>material in the space between the reta</w:t>
      </w:r>
      <w:r>
        <w:t>rds. The space between two retards is referred to</w:t>
      </w:r>
      <w:r>
        <w:rPr>
          <w:spacing w:val="1"/>
        </w:rPr>
        <w:t xml:space="preserve"> </w:t>
      </w:r>
      <w:r>
        <w:t>as an embayment. Establishing vegetation in the embayments between retards is an</w:t>
      </w:r>
      <w:r>
        <w:rPr>
          <w:spacing w:val="1"/>
        </w:rPr>
        <w:t xml:space="preserve"> </w:t>
      </w:r>
      <w:r>
        <w:t>essential adjunct to the design technique. The vegetation increases the hydraulic</w:t>
      </w:r>
      <w:r>
        <w:rPr>
          <w:spacing w:val="1"/>
        </w:rPr>
        <w:t xml:space="preserve"> </w:t>
      </w:r>
      <w:r>
        <w:t>roughness within the embayments, assists th</w:t>
      </w:r>
      <w:r>
        <w:t>e retards in reducing the flow velocity,</w:t>
      </w:r>
      <w:r>
        <w:rPr>
          <w:spacing w:val="1"/>
        </w:rPr>
        <w:t xml:space="preserve"> </w:t>
      </w:r>
      <w:r>
        <w:t>stabilises deposited sediment and provides for the replacement of timbers used in the pile</w:t>
      </w:r>
      <w:r>
        <w:rPr>
          <w:spacing w:val="-53"/>
        </w:rPr>
        <w:t xml:space="preserve"> </w:t>
      </w:r>
      <w:r>
        <w:t>field,</w:t>
      </w:r>
      <w:r>
        <w:rPr>
          <w:spacing w:val="-2"/>
        </w:rPr>
        <w:t xml:space="preserve"> </w:t>
      </w:r>
      <w:r>
        <w:t>lost</w:t>
      </w:r>
      <w:r>
        <w:rPr>
          <w:spacing w:val="-1"/>
        </w:rPr>
        <w:t xml:space="preserve"> </w:t>
      </w:r>
      <w:r>
        <w:t>through</w:t>
      </w:r>
      <w:r>
        <w:rPr>
          <w:spacing w:val="-1"/>
        </w:rPr>
        <w:t xml:space="preserve"> </w:t>
      </w:r>
      <w:r>
        <w:t>decay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breakage.</w:t>
      </w:r>
    </w:p>
    <w:p w14:paraId="3175B0E3" w14:textId="77777777" w:rsidR="0040573D" w:rsidRDefault="0040573D">
      <w:pPr>
        <w:pStyle w:val="BodyText"/>
        <w:spacing w:before="5"/>
        <w:rPr>
          <w:sz w:val="17"/>
        </w:rPr>
      </w:pPr>
    </w:p>
    <w:p w14:paraId="0B0FC877" w14:textId="77777777" w:rsidR="0040573D" w:rsidRDefault="000C5DF2">
      <w:pPr>
        <w:pStyle w:val="BodyText"/>
        <w:ind w:left="601"/>
      </w:pPr>
      <w:r>
        <w:t>Retards</w:t>
      </w:r>
      <w:r>
        <w:rPr>
          <w:spacing w:val="-3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normally</w:t>
      </w:r>
      <w:r>
        <w:rPr>
          <w:spacing w:val="-4"/>
        </w:rPr>
        <w:t xml:space="preserve"> </w:t>
      </w:r>
      <w:r>
        <w:t>used</w:t>
      </w:r>
      <w:r>
        <w:rPr>
          <w:spacing w:val="-5"/>
        </w:rPr>
        <w:t xml:space="preserve"> </w:t>
      </w:r>
      <w:r>
        <w:t>to:</w:t>
      </w:r>
    </w:p>
    <w:p w14:paraId="778A2218" w14:textId="77777777" w:rsidR="0040573D" w:rsidRDefault="0040573D">
      <w:pPr>
        <w:pStyle w:val="BodyText"/>
        <w:spacing w:before="7"/>
        <w:rPr>
          <w:sz w:val="18"/>
        </w:rPr>
      </w:pPr>
    </w:p>
    <w:p w14:paraId="094ADAA6" w14:textId="77777777" w:rsidR="0040573D" w:rsidRDefault="000C5DF2">
      <w:pPr>
        <w:pStyle w:val="ListParagraph"/>
        <w:numPr>
          <w:ilvl w:val="3"/>
          <w:numId w:val="44"/>
        </w:numPr>
        <w:tabs>
          <w:tab w:val="left" w:pos="1321"/>
          <w:tab w:val="left" w:pos="1322"/>
        </w:tabs>
        <w:rPr>
          <w:sz w:val="20"/>
        </w:rPr>
      </w:pPr>
      <w:r>
        <w:rPr>
          <w:sz w:val="20"/>
        </w:rPr>
        <w:t>remove</w:t>
      </w:r>
      <w:r>
        <w:rPr>
          <w:spacing w:val="-4"/>
          <w:sz w:val="20"/>
        </w:rPr>
        <w:t xml:space="preserve"> </w:t>
      </w:r>
      <w:r>
        <w:rPr>
          <w:sz w:val="20"/>
        </w:rPr>
        <w:t>attack</w:t>
      </w:r>
      <w:r>
        <w:rPr>
          <w:spacing w:val="-4"/>
          <w:sz w:val="20"/>
        </w:rPr>
        <w:t xml:space="preserve"> </w:t>
      </w:r>
      <w:r>
        <w:rPr>
          <w:sz w:val="20"/>
        </w:rPr>
        <w:t>from</w:t>
      </w:r>
      <w:r>
        <w:rPr>
          <w:spacing w:val="-4"/>
          <w:sz w:val="20"/>
        </w:rPr>
        <w:t xml:space="preserve"> </w:t>
      </w:r>
      <w:r>
        <w:rPr>
          <w:sz w:val="20"/>
        </w:rPr>
        <w:t>an</w:t>
      </w:r>
      <w:r>
        <w:rPr>
          <w:spacing w:val="-4"/>
          <w:sz w:val="20"/>
        </w:rPr>
        <w:t xml:space="preserve"> </w:t>
      </w:r>
      <w:r>
        <w:rPr>
          <w:sz w:val="20"/>
        </w:rPr>
        <w:t>eroding</w:t>
      </w:r>
      <w:r>
        <w:rPr>
          <w:spacing w:val="-4"/>
          <w:sz w:val="20"/>
        </w:rPr>
        <w:t xml:space="preserve"> </w:t>
      </w:r>
      <w:r>
        <w:rPr>
          <w:sz w:val="20"/>
        </w:rPr>
        <w:t>bank;</w:t>
      </w:r>
    </w:p>
    <w:p w14:paraId="17B2C363" w14:textId="77777777" w:rsidR="0040573D" w:rsidRDefault="000C5DF2">
      <w:pPr>
        <w:pStyle w:val="ListParagraph"/>
        <w:numPr>
          <w:ilvl w:val="3"/>
          <w:numId w:val="44"/>
        </w:numPr>
        <w:tabs>
          <w:tab w:val="left" w:pos="1321"/>
          <w:tab w:val="left" w:pos="1322"/>
        </w:tabs>
        <w:spacing w:before="52"/>
        <w:ind w:right="2836" w:hanging="360"/>
        <w:rPr>
          <w:sz w:val="20"/>
        </w:rPr>
      </w:pPr>
      <w:r>
        <w:rPr>
          <w:sz w:val="20"/>
        </w:rPr>
        <w:t>correct an alignment which has developed to the point where it is difficult or</w:t>
      </w:r>
      <w:r>
        <w:rPr>
          <w:spacing w:val="-53"/>
          <w:sz w:val="20"/>
        </w:rPr>
        <w:t xml:space="preserve"> </w:t>
      </w:r>
      <w:r>
        <w:rPr>
          <w:sz w:val="20"/>
        </w:rPr>
        <w:t>expensive</w:t>
      </w:r>
      <w:r>
        <w:rPr>
          <w:spacing w:val="-2"/>
          <w:sz w:val="20"/>
        </w:rPr>
        <w:t xml:space="preserve"> </w:t>
      </w:r>
      <w:r>
        <w:rPr>
          <w:sz w:val="20"/>
        </w:rPr>
        <w:t>to</w:t>
      </w:r>
      <w:r>
        <w:rPr>
          <w:spacing w:val="-2"/>
          <w:sz w:val="20"/>
        </w:rPr>
        <w:t xml:space="preserve"> </w:t>
      </w:r>
      <w:r>
        <w:rPr>
          <w:sz w:val="20"/>
        </w:rPr>
        <w:t>impose</w:t>
      </w:r>
      <w:r>
        <w:rPr>
          <w:spacing w:val="-2"/>
          <w:sz w:val="20"/>
        </w:rPr>
        <w:t xml:space="preserve"> </w:t>
      </w:r>
      <w:r>
        <w:rPr>
          <w:sz w:val="20"/>
        </w:rPr>
        <w:t>stability</w:t>
      </w:r>
      <w:r>
        <w:rPr>
          <w:spacing w:val="-2"/>
          <w:sz w:val="20"/>
        </w:rPr>
        <w:t xml:space="preserve"> </w:t>
      </w:r>
      <w:r>
        <w:rPr>
          <w:sz w:val="20"/>
        </w:rPr>
        <w:t>without</w:t>
      </w:r>
      <w:r>
        <w:rPr>
          <w:spacing w:val="-1"/>
          <w:sz w:val="20"/>
        </w:rPr>
        <w:t xml:space="preserve"> </w:t>
      </w:r>
      <w:r>
        <w:rPr>
          <w:sz w:val="20"/>
        </w:rPr>
        <w:t>re-alignment;</w:t>
      </w:r>
    </w:p>
    <w:p w14:paraId="3FFE5F78" w14:textId="77777777" w:rsidR="0040573D" w:rsidRDefault="000C5DF2">
      <w:pPr>
        <w:pStyle w:val="ListParagraph"/>
        <w:numPr>
          <w:ilvl w:val="3"/>
          <w:numId w:val="44"/>
        </w:numPr>
        <w:tabs>
          <w:tab w:val="left" w:pos="1321"/>
          <w:tab w:val="left" w:pos="1322"/>
        </w:tabs>
        <w:spacing w:before="55"/>
        <w:rPr>
          <w:sz w:val="20"/>
        </w:rPr>
      </w:pPr>
      <w:r>
        <w:rPr>
          <w:sz w:val="20"/>
        </w:rPr>
        <w:t>create</w:t>
      </w:r>
      <w:r>
        <w:rPr>
          <w:spacing w:val="-2"/>
          <w:sz w:val="20"/>
        </w:rPr>
        <w:t xml:space="preserve"> </w:t>
      </w:r>
      <w:r>
        <w:rPr>
          <w:sz w:val="20"/>
        </w:rPr>
        <w:t>a</w:t>
      </w:r>
      <w:r>
        <w:rPr>
          <w:spacing w:val="-1"/>
          <w:sz w:val="20"/>
        </w:rPr>
        <w:t xml:space="preserve"> </w:t>
      </w:r>
      <w:r>
        <w:rPr>
          <w:sz w:val="20"/>
        </w:rPr>
        <w:t>false</w:t>
      </w:r>
      <w:r>
        <w:rPr>
          <w:spacing w:val="-2"/>
          <w:sz w:val="20"/>
        </w:rPr>
        <w:t xml:space="preserve"> </w:t>
      </w:r>
      <w:r>
        <w:rPr>
          <w:sz w:val="20"/>
        </w:rPr>
        <w:t>bankline;</w:t>
      </w:r>
    </w:p>
    <w:p w14:paraId="1CA14268" w14:textId="77777777" w:rsidR="0040573D" w:rsidRDefault="000C5DF2">
      <w:pPr>
        <w:pStyle w:val="ListParagraph"/>
        <w:numPr>
          <w:ilvl w:val="3"/>
          <w:numId w:val="44"/>
        </w:numPr>
        <w:tabs>
          <w:tab w:val="left" w:pos="1321"/>
          <w:tab w:val="left" w:pos="1322"/>
        </w:tabs>
        <w:spacing w:before="54"/>
        <w:rPr>
          <w:sz w:val="20"/>
        </w:rPr>
      </w:pPr>
      <w:r>
        <w:rPr>
          <w:sz w:val="20"/>
        </w:rPr>
        <w:t>prevent</w:t>
      </w:r>
      <w:r>
        <w:rPr>
          <w:spacing w:val="-6"/>
          <w:sz w:val="20"/>
        </w:rPr>
        <w:t xml:space="preserve"> </w:t>
      </w:r>
      <w:r>
        <w:rPr>
          <w:sz w:val="20"/>
        </w:rPr>
        <w:t>formation</w:t>
      </w:r>
      <w:r>
        <w:rPr>
          <w:spacing w:val="-6"/>
          <w:sz w:val="20"/>
        </w:rPr>
        <w:t xml:space="preserve"> </w:t>
      </w:r>
      <w:r>
        <w:rPr>
          <w:sz w:val="20"/>
        </w:rPr>
        <w:t>of</w:t>
      </w:r>
      <w:r>
        <w:rPr>
          <w:spacing w:val="-6"/>
          <w:sz w:val="20"/>
        </w:rPr>
        <w:t xml:space="preserve"> </w:t>
      </w:r>
      <w:r>
        <w:rPr>
          <w:sz w:val="20"/>
        </w:rPr>
        <w:t>undesirable</w:t>
      </w:r>
      <w:r>
        <w:rPr>
          <w:spacing w:val="-6"/>
          <w:sz w:val="20"/>
        </w:rPr>
        <w:t xml:space="preserve"> </w:t>
      </w:r>
      <w:r>
        <w:rPr>
          <w:sz w:val="20"/>
        </w:rPr>
        <w:t>alignments</w:t>
      </w:r>
      <w:r>
        <w:rPr>
          <w:spacing w:val="-5"/>
          <w:sz w:val="20"/>
        </w:rPr>
        <w:t xml:space="preserve"> </w:t>
      </w:r>
      <w:r>
        <w:rPr>
          <w:sz w:val="20"/>
        </w:rPr>
        <w:t>(e.g.</w:t>
      </w:r>
      <w:r>
        <w:rPr>
          <w:spacing w:val="-6"/>
          <w:sz w:val="20"/>
        </w:rPr>
        <w:t xml:space="preserve"> </w:t>
      </w:r>
      <w:r>
        <w:rPr>
          <w:sz w:val="20"/>
        </w:rPr>
        <w:t>point</w:t>
      </w:r>
      <w:r>
        <w:rPr>
          <w:spacing w:val="-6"/>
          <w:sz w:val="20"/>
        </w:rPr>
        <w:t xml:space="preserve"> </w:t>
      </w:r>
      <w:r>
        <w:rPr>
          <w:sz w:val="20"/>
        </w:rPr>
        <w:t>bar</w:t>
      </w:r>
      <w:r>
        <w:rPr>
          <w:spacing w:val="-6"/>
          <w:sz w:val="20"/>
        </w:rPr>
        <w:t xml:space="preserve"> </w:t>
      </w:r>
      <w:r>
        <w:rPr>
          <w:sz w:val="20"/>
        </w:rPr>
        <w:t>cutoffs);</w:t>
      </w:r>
    </w:p>
    <w:p w14:paraId="717D5204" w14:textId="77777777" w:rsidR="0040573D" w:rsidRDefault="000C5DF2">
      <w:pPr>
        <w:pStyle w:val="ListParagraph"/>
        <w:numPr>
          <w:ilvl w:val="3"/>
          <w:numId w:val="44"/>
        </w:numPr>
        <w:tabs>
          <w:tab w:val="left" w:pos="1321"/>
          <w:tab w:val="left" w:pos="1322"/>
        </w:tabs>
        <w:spacing w:before="54"/>
        <w:rPr>
          <w:sz w:val="20"/>
        </w:rPr>
      </w:pPr>
      <w:r>
        <w:rPr>
          <w:sz w:val="20"/>
        </w:rPr>
        <w:t>create</w:t>
      </w:r>
      <w:r>
        <w:rPr>
          <w:spacing w:val="-7"/>
          <w:sz w:val="20"/>
        </w:rPr>
        <w:t xml:space="preserve"> </w:t>
      </w:r>
      <w:r>
        <w:rPr>
          <w:sz w:val="20"/>
        </w:rPr>
        <w:t>a</w:t>
      </w:r>
      <w:r>
        <w:rPr>
          <w:spacing w:val="-6"/>
          <w:sz w:val="20"/>
        </w:rPr>
        <w:t xml:space="preserve"> </w:t>
      </w:r>
      <w:r>
        <w:rPr>
          <w:sz w:val="20"/>
        </w:rPr>
        <w:t>depositional</w:t>
      </w:r>
      <w:r>
        <w:rPr>
          <w:spacing w:val="-6"/>
          <w:sz w:val="20"/>
        </w:rPr>
        <w:t xml:space="preserve"> </w:t>
      </w:r>
      <w:r>
        <w:rPr>
          <w:sz w:val="20"/>
        </w:rPr>
        <w:t>environment</w:t>
      </w:r>
      <w:r>
        <w:rPr>
          <w:spacing w:val="-7"/>
          <w:sz w:val="20"/>
        </w:rPr>
        <w:t xml:space="preserve"> </w:t>
      </w:r>
      <w:r>
        <w:rPr>
          <w:sz w:val="20"/>
        </w:rPr>
        <w:t>to</w:t>
      </w:r>
      <w:r>
        <w:rPr>
          <w:spacing w:val="-6"/>
          <w:sz w:val="20"/>
        </w:rPr>
        <w:t xml:space="preserve"> </w:t>
      </w:r>
      <w:r>
        <w:rPr>
          <w:sz w:val="20"/>
        </w:rPr>
        <w:t>allow</w:t>
      </w:r>
      <w:r>
        <w:rPr>
          <w:spacing w:val="-6"/>
          <w:sz w:val="20"/>
        </w:rPr>
        <w:t xml:space="preserve"> </w:t>
      </w:r>
      <w:r>
        <w:rPr>
          <w:sz w:val="20"/>
        </w:rPr>
        <w:t>revegetation</w:t>
      </w:r>
      <w:r>
        <w:rPr>
          <w:spacing w:val="-6"/>
          <w:sz w:val="20"/>
        </w:rPr>
        <w:t xml:space="preserve"> </w:t>
      </w:r>
      <w:r>
        <w:rPr>
          <w:sz w:val="20"/>
        </w:rPr>
        <w:t>establishment;</w:t>
      </w:r>
    </w:p>
    <w:p w14:paraId="6FC0532B" w14:textId="77777777" w:rsidR="0040573D" w:rsidRDefault="000C5DF2">
      <w:pPr>
        <w:pStyle w:val="ListParagraph"/>
        <w:numPr>
          <w:ilvl w:val="3"/>
          <w:numId w:val="44"/>
        </w:numPr>
        <w:tabs>
          <w:tab w:val="left" w:pos="1321"/>
          <w:tab w:val="left" w:pos="1322"/>
        </w:tabs>
        <w:spacing w:before="53"/>
        <w:rPr>
          <w:sz w:val="20"/>
        </w:rPr>
      </w:pPr>
      <w:r>
        <w:rPr>
          <w:sz w:val="20"/>
        </w:rPr>
        <w:t>increase</w:t>
      </w:r>
      <w:r>
        <w:rPr>
          <w:spacing w:val="-3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resistance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a</w:t>
      </w:r>
      <w:r>
        <w:rPr>
          <w:spacing w:val="-2"/>
          <w:sz w:val="20"/>
        </w:rPr>
        <w:t xml:space="preserve"> </w:t>
      </w:r>
      <w:r>
        <w:rPr>
          <w:sz w:val="20"/>
        </w:rPr>
        <w:t>reach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channel;</w:t>
      </w:r>
    </w:p>
    <w:p w14:paraId="4043923B" w14:textId="77777777" w:rsidR="0040573D" w:rsidRDefault="000C5DF2">
      <w:pPr>
        <w:pStyle w:val="ListParagraph"/>
        <w:numPr>
          <w:ilvl w:val="3"/>
          <w:numId w:val="44"/>
        </w:numPr>
        <w:tabs>
          <w:tab w:val="left" w:pos="1321"/>
          <w:tab w:val="left" w:pos="1322"/>
        </w:tabs>
        <w:spacing w:before="53"/>
        <w:rPr>
          <w:sz w:val="20"/>
        </w:rPr>
      </w:pPr>
      <w:r>
        <w:rPr>
          <w:sz w:val="20"/>
        </w:rPr>
        <w:t>confine</w:t>
      </w:r>
      <w:r>
        <w:rPr>
          <w:spacing w:val="-2"/>
          <w:sz w:val="20"/>
        </w:rPr>
        <w:t xml:space="preserve"> </w:t>
      </w:r>
      <w:r>
        <w:rPr>
          <w:sz w:val="20"/>
        </w:rPr>
        <w:t>excessive</w:t>
      </w:r>
      <w:r>
        <w:rPr>
          <w:spacing w:val="-1"/>
          <w:sz w:val="20"/>
        </w:rPr>
        <w:t xml:space="preserve"> </w:t>
      </w:r>
      <w:r>
        <w:rPr>
          <w:sz w:val="20"/>
        </w:rPr>
        <w:t>bed</w:t>
      </w:r>
      <w:r>
        <w:rPr>
          <w:spacing w:val="-3"/>
          <w:sz w:val="20"/>
        </w:rPr>
        <w:t xml:space="preserve"> </w:t>
      </w:r>
      <w:r>
        <w:rPr>
          <w:sz w:val="20"/>
        </w:rPr>
        <w:t>width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hold</w:t>
      </w:r>
      <w:r>
        <w:rPr>
          <w:spacing w:val="-1"/>
          <w:sz w:val="20"/>
        </w:rPr>
        <w:t xml:space="preserve"> </w:t>
      </w:r>
      <w:r>
        <w:rPr>
          <w:sz w:val="20"/>
        </w:rPr>
        <w:t>excess</w:t>
      </w:r>
      <w:r>
        <w:rPr>
          <w:spacing w:val="-3"/>
          <w:sz w:val="20"/>
        </w:rPr>
        <w:t xml:space="preserve"> </w:t>
      </w:r>
      <w:r>
        <w:rPr>
          <w:sz w:val="20"/>
        </w:rPr>
        <w:t>sediment</w:t>
      </w:r>
      <w:r>
        <w:rPr>
          <w:spacing w:val="-1"/>
          <w:sz w:val="20"/>
        </w:rPr>
        <w:t xml:space="preserve"> </w:t>
      </w:r>
      <w:r>
        <w:rPr>
          <w:sz w:val="20"/>
        </w:rPr>
        <w:t>in</w:t>
      </w:r>
      <w:r>
        <w:rPr>
          <w:spacing w:val="-2"/>
          <w:sz w:val="20"/>
        </w:rPr>
        <w:t xml:space="preserve"> </w:t>
      </w:r>
      <w:r>
        <w:rPr>
          <w:sz w:val="20"/>
        </w:rPr>
        <w:t>place;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</w:p>
    <w:p w14:paraId="7B4DB3C7" w14:textId="77777777" w:rsidR="0040573D" w:rsidRDefault="000C5DF2">
      <w:pPr>
        <w:pStyle w:val="ListParagraph"/>
        <w:numPr>
          <w:ilvl w:val="3"/>
          <w:numId w:val="44"/>
        </w:numPr>
        <w:tabs>
          <w:tab w:val="left" w:pos="1321"/>
          <w:tab w:val="left" w:pos="1322"/>
        </w:tabs>
        <w:spacing w:before="52"/>
        <w:rPr>
          <w:sz w:val="20"/>
        </w:rPr>
      </w:pPr>
      <w:r>
        <w:rPr>
          <w:sz w:val="20"/>
        </w:rPr>
        <w:t>encourage</w:t>
      </w:r>
      <w:r>
        <w:rPr>
          <w:spacing w:val="-2"/>
          <w:sz w:val="20"/>
        </w:rPr>
        <w:t xml:space="preserve"> </w:t>
      </w:r>
      <w:r>
        <w:rPr>
          <w:sz w:val="20"/>
        </w:rPr>
        <w:t>a</w:t>
      </w:r>
      <w:r>
        <w:rPr>
          <w:spacing w:val="-2"/>
          <w:sz w:val="20"/>
        </w:rPr>
        <w:t xml:space="preserve"> </w:t>
      </w:r>
      <w:r>
        <w:rPr>
          <w:sz w:val="20"/>
        </w:rPr>
        <w:t>single</w:t>
      </w:r>
      <w:r>
        <w:rPr>
          <w:spacing w:val="-2"/>
          <w:sz w:val="20"/>
        </w:rPr>
        <w:t xml:space="preserve"> </w:t>
      </w:r>
      <w:r>
        <w:rPr>
          <w:sz w:val="20"/>
        </w:rPr>
        <w:t>thread</w:t>
      </w:r>
      <w:r>
        <w:rPr>
          <w:spacing w:val="-2"/>
          <w:sz w:val="20"/>
        </w:rPr>
        <w:t xml:space="preserve"> </w:t>
      </w:r>
      <w:r>
        <w:rPr>
          <w:sz w:val="20"/>
        </w:rPr>
        <w:t>character</w:t>
      </w:r>
      <w:r>
        <w:rPr>
          <w:spacing w:val="-1"/>
          <w:sz w:val="20"/>
        </w:rPr>
        <w:t xml:space="preserve"> </w:t>
      </w:r>
      <w:r>
        <w:rPr>
          <w:sz w:val="20"/>
        </w:rPr>
        <w:t>in</w:t>
      </w:r>
      <w:r>
        <w:rPr>
          <w:spacing w:val="-2"/>
          <w:sz w:val="20"/>
        </w:rPr>
        <w:t xml:space="preserve"> </w:t>
      </w:r>
      <w:r>
        <w:rPr>
          <w:sz w:val="20"/>
        </w:rPr>
        <w:t>a</w:t>
      </w:r>
      <w:r>
        <w:rPr>
          <w:spacing w:val="-2"/>
          <w:sz w:val="20"/>
        </w:rPr>
        <w:t xml:space="preserve"> </w:t>
      </w:r>
      <w:r>
        <w:rPr>
          <w:sz w:val="20"/>
        </w:rPr>
        <w:t>braided</w:t>
      </w:r>
      <w:r>
        <w:rPr>
          <w:spacing w:val="-2"/>
          <w:sz w:val="20"/>
        </w:rPr>
        <w:t xml:space="preserve"> </w:t>
      </w:r>
      <w:r>
        <w:rPr>
          <w:sz w:val="20"/>
        </w:rPr>
        <w:t>channel.</w:t>
      </w:r>
    </w:p>
    <w:p w14:paraId="6EF6CB08" w14:textId="77777777" w:rsidR="0040573D" w:rsidRDefault="0040573D">
      <w:pPr>
        <w:rPr>
          <w:sz w:val="20"/>
        </w:r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0CD7E7EC" w14:textId="77777777" w:rsidR="0040573D" w:rsidRDefault="000C5DF2">
      <w:pPr>
        <w:pStyle w:val="BodyText"/>
      </w:pPr>
      <w:r>
        <w:pict w14:anchorId="7FADD230">
          <v:shape id="docshape1188" o:spid="_x0000_s1500" type="#_x0000_t202" alt="" style="position:absolute;margin-left:17.7pt;margin-top:52.9pt;width:10.95pt;height:65.1pt;z-index:1611929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5E9E1D3C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51E8FF82" w14:textId="77777777" w:rsidR="0040573D" w:rsidRDefault="0040573D">
      <w:pPr>
        <w:pStyle w:val="BodyText"/>
        <w:spacing w:before="6"/>
        <w:rPr>
          <w:sz w:val="28"/>
        </w:rPr>
      </w:pPr>
    </w:p>
    <w:p w14:paraId="729EEF99" w14:textId="77777777" w:rsidR="0040573D" w:rsidRDefault="000C5DF2">
      <w:pPr>
        <w:pStyle w:val="Heading4"/>
        <w:spacing w:before="100"/>
        <w:ind w:left="1168"/>
      </w:pPr>
      <w:r>
        <w:t>GROYNES</w:t>
      </w:r>
    </w:p>
    <w:p w14:paraId="565AA476" w14:textId="77777777" w:rsidR="0040573D" w:rsidRDefault="000C5DF2">
      <w:pPr>
        <w:pStyle w:val="BodyText"/>
        <w:spacing w:before="48"/>
        <w:ind w:left="1168" w:right="1740"/>
      </w:pPr>
      <w:r>
        <w:t>Groynes are short (in length), tall (in height) fences or structures constructed in the</w:t>
      </w:r>
      <w:r>
        <w:rPr>
          <w:spacing w:val="1"/>
        </w:rPr>
        <w:t xml:space="preserve"> </w:t>
      </w:r>
      <w:r>
        <w:t>stream bed projecting from the stream bank into the flow. The distinction between retards</w:t>
      </w:r>
      <w:r>
        <w:rPr>
          <w:spacing w:val="-53"/>
        </w:rPr>
        <w:t xml:space="preserve"> </w:t>
      </w:r>
      <w:r>
        <w:t>and groynes is that groynes extend a shorter distance into the stream than retards with a</w:t>
      </w:r>
      <w:r>
        <w:rPr>
          <w:spacing w:val="-53"/>
        </w:rPr>
        <w:t xml:space="preserve"> </w:t>
      </w:r>
      <w:r>
        <w:t>primary</w:t>
      </w:r>
      <w:r>
        <w:rPr>
          <w:spacing w:val="-4"/>
        </w:rPr>
        <w:t xml:space="preserve"> </w:t>
      </w:r>
      <w:r>
        <w:t>function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protecting</w:t>
      </w:r>
      <w:r>
        <w:rPr>
          <w:spacing w:val="-3"/>
        </w:rPr>
        <w:t xml:space="preserve"> </w:t>
      </w:r>
      <w:r>
        <w:t>an</w:t>
      </w:r>
      <w:r>
        <w:rPr>
          <w:spacing w:val="-4"/>
        </w:rPr>
        <w:t xml:space="preserve"> </w:t>
      </w:r>
      <w:r>
        <w:t>eroding</w:t>
      </w:r>
      <w:r>
        <w:rPr>
          <w:spacing w:val="-4"/>
        </w:rPr>
        <w:t xml:space="preserve"> </w:t>
      </w:r>
      <w:r>
        <w:t>bankline</w:t>
      </w:r>
      <w:r>
        <w:rPr>
          <w:spacing w:val="-3"/>
        </w:rPr>
        <w:t xml:space="preserve"> </w:t>
      </w:r>
      <w:r>
        <w:t>without</w:t>
      </w:r>
      <w:r>
        <w:rPr>
          <w:spacing w:val="-4"/>
        </w:rPr>
        <w:t xml:space="preserve"> </w:t>
      </w:r>
      <w:r>
        <w:t>major</w:t>
      </w:r>
      <w:r>
        <w:rPr>
          <w:spacing w:val="-4"/>
        </w:rPr>
        <w:t xml:space="preserve"> </w:t>
      </w:r>
      <w:r>
        <w:t>stream</w:t>
      </w:r>
      <w:r>
        <w:rPr>
          <w:spacing w:val="-4"/>
        </w:rPr>
        <w:t xml:space="preserve"> </w:t>
      </w:r>
      <w:r>
        <w:t>real</w:t>
      </w:r>
      <w:r>
        <w:t>ignment.</w:t>
      </w:r>
    </w:p>
    <w:p w14:paraId="6E6421A6" w14:textId="77777777" w:rsidR="0040573D" w:rsidRDefault="000C5DF2">
      <w:pPr>
        <w:pStyle w:val="BodyText"/>
        <w:ind w:left="1168" w:right="1984"/>
      </w:pPr>
      <w:r>
        <w:t>Groynes have been constructed from the same range of materials as listed for retards.</w:t>
      </w:r>
      <w:r>
        <w:rPr>
          <w:spacing w:val="-53"/>
        </w:rPr>
        <w:t xml:space="preserve"> </w:t>
      </w:r>
      <w:r>
        <w:t>Groynes</w:t>
      </w:r>
      <w:r>
        <w:rPr>
          <w:spacing w:val="-2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now</w:t>
      </w:r>
      <w:r>
        <w:rPr>
          <w:spacing w:val="-2"/>
        </w:rPr>
        <w:t xml:space="preserve"> </w:t>
      </w:r>
      <w:r>
        <w:t>commonly</w:t>
      </w:r>
      <w:r>
        <w:rPr>
          <w:spacing w:val="-1"/>
        </w:rPr>
        <w:t xml:space="preserve"> </w:t>
      </w:r>
      <w:r>
        <w:t>constructed</w:t>
      </w:r>
      <w:r>
        <w:rPr>
          <w:spacing w:val="-1"/>
        </w:rPr>
        <w:t xml:space="preserve"> </w:t>
      </w:r>
      <w:r>
        <w:t>using</w:t>
      </w:r>
      <w:r>
        <w:rPr>
          <w:spacing w:val="-1"/>
        </w:rPr>
        <w:t xml:space="preserve"> </w:t>
      </w:r>
      <w:r>
        <w:t>pile</w:t>
      </w:r>
      <w:r>
        <w:rPr>
          <w:spacing w:val="-1"/>
        </w:rPr>
        <w:t xml:space="preserve"> </w:t>
      </w:r>
      <w:r>
        <w:t>fields.</w:t>
      </w:r>
    </w:p>
    <w:p w14:paraId="126BD4E5" w14:textId="77777777" w:rsidR="0040573D" w:rsidRDefault="0040573D">
      <w:pPr>
        <w:pStyle w:val="BodyText"/>
        <w:spacing w:before="4"/>
        <w:rPr>
          <w:sz w:val="17"/>
        </w:rPr>
      </w:pPr>
    </w:p>
    <w:p w14:paraId="4DD304C5" w14:textId="77777777" w:rsidR="0040573D" w:rsidRDefault="000C5DF2">
      <w:pPr>
        <w:pStyle w:val="BodyText"/>
        <w:ind w:left="1167" w:right="1710"/>
      </w:pPr>
      <w:r>
        <w:t>The purpose of groynes is to protect an eroding bank by interrupting flow lines adjacent to</w:t>
      </w:r>
      <w:r>
        <w:rPr>
          <w:spacing w:val="-53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bank,</w:t>
      </w:r>
      <w:r>
        <w:rPr>
          <w:spacing w:val="3"/>
        </w:rPr>
        <w:t xml:space="preserve"> </w:t>
      </w:r>
      <w:r>
        <w:t>creating</w:t>
      </w:r>
      <w:r>
        <w:rPr>
          <w:spacing w:val="2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zone</w:t>
      </w:r>
      <w:r>
        <w:rPr>
          <w:spacing w:val="2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decelerated</w:t>
      </w:r>
      <w:r>
        <w:rPr>
          <w:spacing w:val="3"/>
        </w:rPr>
        <w:t xml:space="preserve"> </w:t>
      </w:r>
      <w:r>
        <w:t>flow.</w:t>
      </w:r>
      <w:r>
        <w:rPr>
          <w:spacing w:val="4"/>
        </w:rPr>
        <w:t xml:space="preserve"> </w:t>
      </w:r>
      <w:r>
        <w:t>Similar</w:t>
      </w:r>
      <w:r>
        <w:rPr>
          <w:spacing w:val="3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retard,</w:t>
      </w:r>
      <w:r>
        <w:rPr>
          <w:spacing w:val="3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long</w:t>
      </w:r>
      <w:r>
        <w:rPr>
          <w:spacing w:val="3"/>
        </w:rPr>
        <w:t xml:space="preserve"> </w:t>
      </w:r>
      <w:r>
        <w:t>term</w:t>
      </w:r>
      <w:r>
        <w:rPr>
          <w:spacing w:val="2"/>
        </w:rPr>
        <w:t xml:space="preserve"> </w:t>
      </w:r>
      <w:r>
        <w:t>success</w:t>
      </w:r>
      <w:r>
        <w:rPr>
          <w:spacing w:val="1"/>
        </w:rPr>
        <w:t xml:space="preserve"> </w:t>
      </w:r>
      <w:r>
        <w:t>of a groyne field will rely on deposition of sediment at the toe of an ero</w:t>
      </w:r>
      <w:r>
        <w:t>ding bank and the</w:t>
      </w:r>
      <w:r>
        <w:rPr>
          <w:spacing w:val="1"/>
        </w:rPr>
        <w:t xml:space="preserve"> </w:t>
      </w:r>
      <w:r>
        <w:t>establishment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vegetation.</w:t>
      </w:r>
    </w:p>
    <w:p w14:paraId="336AE085" w14:textId="77777777" w:rsidR="0040573D" w:rsidRDefault="0040573D">
      <w:pPr>
        <w:pStyle w:val="BodyText"/>
        <w:spacing w:before="6"/>
        <w:rPr>
          <w:sz w:val="17"/>
        </w:rPr>
      </w:pPr>
    </w:p>
    <w:p w14:paraId="263417D3" w14:textId="77777777" w:rsidR="0040573D" w:rsidRDefault="000C5DF2">
      <w:pPr>
        <w:pStyle w:val="BodyText"/>
        <w:ind w:left="1168" w:right="1928"/>
      </w:pPr>
      <w:r>
        <w:t>For the purpose of this part of the Technical Guidelines the single term retard has been</w:t>
      </w:r>
      <w:r>
        <w:rPr>
          <w:spacing w:val="-53"/>
        </w:rPr>
        <w:t xml:space="preserve"> </w:t>
      </w:r>
      <w:r>
        <w:t>adopted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cover</w:t>
      </w:r>
      <w:r>
        <w:rPr>
          <w:spacing w:val="-1"/>
        </w:rPr>
        <w:t xml:space="preserve"> </w:t>
      </w:r>
      <w:r>
        <w:t>both</w:t>
      </w:r>
      <w:r>
        <w:rPr>
          <w:spacing w:val="-1"/>
        </w:rPr>
        <w:t xml:space="preserve"> </w:t>
      </w:r>
      <w:r>
        <w:t>retards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groynes.</w:t>
      </w:r>
    </w:p>
    <w:p w14:paraId="3782B466" w14:textId="77777777" w:rsidR="0040573D" w:rsidRDefault="0040573D">
      <w:pPr>
        <w:pStyle w:val="BodyText"/>
        <w:spacing w:before="7"/>
        <w:rPr>
          <w:sz w:val="23"/>
        </w:rPr>
      </w:pPr>
    </w:p>
    <w:p w14:paraId="2C4F701E" w14:textId="77777777" w:rsidR="0040573D" w:rsidRDefault="000C5DF2">
      <w:pPr>
        <w:pStyle w:val="Heading4"/>
        <w:ind w:left="1168"/>
      </w:pPr>
      <w:r>
        <w:t>DESIGN</w:t>
      </w:r>
      <w:r>
        <w:rPr>
          <w:spacing w:val="-3"/>
        </w:rPr>
        <w:t xml:space="preserve"> </w:t>
      </w:r>
      <w:r>
        <w:t>PRINCIPLES</w:t>
      </w:r>
    </w:p>
    <w:p w14:paraId="7E8CF82D" w14:textId="77777777" w:rsidR="0040573D" w:rsidRDefault="000C5DF2">
      <w:pPr>
        <w:pStyle w:val="BodyText"/>
        <w:spacing w:before="48"/>
        <w:ind w:left="1168" w:right="1729"/>
      </w:pPr>
      <w:r>
        <w:t>Design principles for retards and groynes are similar and</w:t>
      </w:r>
      <w:r>
        <w:t xml:space="preserve"> are to ensure a set of structures</w:t>
      </w:r>
      <w:r>
        <w:rPr>
          <w:spacing w:val="-53"/>
        </w:rPr>
        <w:t xml:space="preserve"> </w:t>
      </w:r>
      <w:r>
        <w:t>which:</w:t>
      </w:r>
    </w:p>
    <w:p w14:paraId="0119C8EB" w14:textId="77777777" w:rsidR="0040573D" w:rsidRDefault="0040573D">
      <w:pPr>
        <w:pStyle w:val="BodyText"/>
        <w:spacing w:before="7"/>
        <w:rPr>
          <w:sz w:val="18"/>
        </w:rPr>
      </w:pPr>
    </w:p>
    <w:p w14:paraId="553D8881" w14:textId="77777777" w:rsidR="0040573D" w:rsidRDefault="000C5DF2">
      <w:pPr>
        <w:pStyle w:val="ListParagraph"/>
        <w:numPr>
          <w:ilvl w:val="4"/>
          <w:numId w:val="44"/>
        </w:numPr>
        <w:tabs>
          <w:tab w:val="left" w:pos="1887"/>
          <w:tab w:val="left" w:pos="1888"/>
        </w:tabs>
        <w:spacing w:before="1"/>
        <w:ind w:left="1887"/>
        <w:rPr>
          <w:sz w:val="20"/>
        </w:rPr>
      </w:pPr>
      <w:r>
        <w:rPr>
          <w:sz w:val="20"/>
        </w:rPr>
        <w:t>are</w:t>
      </w:r>
      <w:r>
        <w:rPr>
          <w:spacing w:val="-5"/>
          <w:sz w:val="20"/>
        </w:rPr>
        <w:t xml:space="preserve"> </w:t>
      </w:r>
      <w:r>
        <w:rPr>
          <w:sz w:val="20"/>
        </w:rPr>
        <w:t>of</w:t>
      </w:r>
      <w:r>
        <w:rPr>
          <w:spacing w:val="-4"/>
          <w:sz w:val="20"/>
        </w:rPr>
        <w:t xml:space="preserve"> </w:t>
      </w:r>
      <w:r>
        <w:rPr>
          <w:sz w:val="20"/>
        </w:rPr>
        <w:t>a</w:t>
      </w:r>
      <w:r>
        <w:rPr>
          <w:spacing w:val="-5"/>
          <w:sz w:val="20"/>
        </w:rPr>
        <w:t xml:space="preserve"> </w:t>
      </w:r>
      <w:r>
        <w:rPr>
          <w:sz w:val="20"/>
        </w:rPr>
        <w:t>length</w:t>
      </w:r>
      <w:r>
        <w:rPr>
          <w:spacing w:val="-4"/>
          <w:sz w:val="20"/>
        </w:rPr>
        <w:t xml:space="preserve"> </w:t>
      </w:r>
      <w:r>
        <w:rPr>
          <w:sz w:val="20"/>
        </w:rPr>
        <w:t>and</w:t>
      </w:r>
      <w:r>
        <w:rPr>
          <w:spacing w:val="-4"/>
          <w:sz w:val="20"/>
        </w:rPr>
        <w:t xml:space="preserve"> </w:t>
      </w:r>
      <w:r>
        <w:rPr>
          <w:sz w:val="20"/>
        </w:rPr>
        <w:t>height</w:t>
      </w:r>
      <w:r>
        <w:rPr>
          <w:spacing w:val="-5"/>
          <w:sz w:val="20"/>
        </w:rPr>
        <w:t xml:space="preserve"> </w:t>
      </w:r>
      <w:r>
        <w:rPr>
          <w:sz w:val="20"/>
        </w:rPr>
        <w:t>to</w:t>
      </w:r>
      <w:r>
        <w:rPr>
          <w:spacing w:val="-4"/>
          <w:sz w:val="20"/>
        </w:rPr>
        <w:t xml:space="preserve"> </w:t>
      </w:r>
      <w:r>
        <w:rPr>
          <w:sz w:val="20"/>
        </w:rPr>
        <w:t>maximise</w:t>
      </w:r>
      <w:r>
        <w:rPr>
          <w:spacing w:val="-5"/>
          <w:sz w:val="20"/>
        </w:rPr>
        <w:t xml:space="preserve"> </w:t>
      </w:r>
      <w:r>
        <w:rPr>
          <w:sz w:val="20"/>
        </w:rPr>
        <w:t>their</w:t>
      </w:r>
      <w:r>
        <w:rPr>
          <w:spacing w:val="-4"/>
          <w:sz w:val="20"/>
        </w:rPr>
        <w:t xml:space="preserve"> </w:t>
      </w:r>
      <w:r>
        <w:rPr>
          <w:sz w:val="20"/>
        </w:rPr>
        <w:t>effectiveness;</w:t>
      </w:r>
    </w:p>
    <w:p w14:paraId="34AAB25A" w14:textId="77777777" w:rsidR="0040573D" w:rsidRDefault="000C5DF2">
      <w:pPr>
        <w:pStyle w:val="ListParagraph"/>
        <w:numPr>
          <w:ilvl w:val="4"/>
          <w:numId w:val="44"/>
        </w:numPr>
        <w:tabs>
          <w:tab w:val="left" w:pos="1887"/>
          <w:tab w:val="left" w:pos="1888"/>
        </w:tabs>
        <w:spacing w:before="53"/>
        <w:ind w:left="1887"/>
        <w:rPr>
          <w:sz w:val="20"/>
        </w:rPr>
      </w:pPr>
      <w:r>
        <w:rPr>
          <w:sz w:val="20"/>
        </w:rPr>
        <w:t>are</w:t>
      </w:r>
      <w:r>
        <w:rPr>
          <w:spacing w:val="-6"/>
          <w:sz w:val="20"/>
        </w:rPr>
        <w:t xml:space="preserve"> </w:t>
      </w:r>
      <w:r>
        <w:rPr>
          <w:sz w:val="20"/>
        </w:rPr>
        <w:t>located</w:t>
      </w:r>
      <w:r>
        <w:rPr>
          <w:spacing w:val="-5"/>
          <w:sz w:val="20"/>
        </w:rPr>
        <w:t xml:space="preserve"> </w:t>
      </w:r>
      <w:r>
        <w:rPr>
          <w:sz w:val="20"/>
        </w:rPr>
        <w:t>and</w:t>
      </w:r>
      <w:r>
        <w:rPr>
          <w:spacing w:val="-6"/>
          <w:sz w:val="20"/>
        </w:rPr>
        <w:t xml:space="preserve"> </w:t>
      </w:r>
      <w:r>
        <w:rPr>
          <w:sz w:val="20"/>
        </w:rPr>
        <w:t>oriented</w:t>
      </w:r>
      <w:r>
        <w:rPr>
          <w:spacing w:val="-5"/>
          <w:sz w:val="20"/>
        </w:rPr>
        <w:t xml:space="preserve"> </w:t>
      </w:r>
      <w:r>
        <w:rPr>
          <w:sz w:val="20"/>
        </w:rPr>
        <w:t>to</w:t>
      </w:r>
      <w:r>
        <w:rPr>
          <w:spacing w:val="-7"/>
          <w:sz w:val="20"/>
        </w:rPr>
        <w:t xml:space="preserve"> </w:t>
      </w:r>
      <w:r>
        <w:rPr>
          <w:sz w:val="20"/>
        </w:rPr>
        <w:t>maximise</w:t>
      </w:r>
      <w:r>
        <w:rPr>
          <w:spacing w:val="-5"/>
          <w:sz w:val="20"/>
        </w:rPr>
        <w:t xml:space="preserve"> </w:t>
      </w:r>
      <w:r>
        <w:rPr>
          <w:sz w:val="20"/>
        </w:rPr>
        <w:t>their</w:t>
      </w:r>
      <w:r>
        <w:rPr>
          <w:spacing w:val="-6"/>
          <w:sz w:val="20"/>
        </w:rPr>
        <w:t xml:space="preserve"> </w:t>
      </w:r>
      <w:r>
        <w:rPr>
          <w:sz w:val="20"/>
        </w:rPr>
        <w:t>effectiveness;</w:t>
      </w:r>
    </w:p>
    <w:p w14:paraId="138904CF" w14:textId="77777777" w:rsidR="0040573D" w:rsidRDefault="000C5DF2">
      <w:pPr>
        <w:pStyle w:val="ListParagraph"/>
        <w:numPr>
          <w:ilvl w:val="4"/>
          <w:numId w:val="44"/>
        </w:numPr>
        <w:tabs>
          <w:tab w:val="left" w:pos="1887"/>
          <w:tab w:val="left" w:pos="1888"/>
        </w:tabs>
        <w:spacing w:before="53"/>
        <w:ind w:left="1887"/>
        <w:rPr>
          <w:sz w:val="20"/>
        </w:rPr>
      </w:pPr>
      <w:r>
        <w:rPr>
          <w:sz w:val="20"/>
        </w:rPr>
        <w:t>are</w:t>
      </w:r>
      <w:r>
        <w:rPr>
          <w:spacing w:val="-2"/>
          <w:sz w:val="20"/>
        </w:rPr>
        <w:t xml:space="preserve"> </w:t>
      </w:r>
      <w:r>
        <w:rPr>
          <w:sz w:val="20"/>
        </w:rPr>
        <w:t>able</w:t>
      </w:r>
      <w:r>
        <w:rPr>
          <w:spacing w:val="-2"/>
          <w:sz w:val="20"/>
        </w:rPr>
        <w:t xml:space="preserve"> </w:t>
      </w:r>
      <w:r>
        <w:rPr>
          <w:sz w:val="20"/>
        </w:rPr>
        <w:t>to</w:t>
      </w:r>
      <w:r>
        <w:rPr>
          <w:spacing w:val="-1"/>
          <w:sz w:val="20"/>
        </w:rPr>
        <w:t xml:space="preserve"> </w:t>
      </w:r>
      <w:r>
        <w:rPr>
          <w:sz w:val="20"/>
        </w:rPr>
        <w:t>withstand</w:t>
      </w:r>
      <w:r>
        <w:rPr>
          <w:spacing w:val="-2"/>
          <w:sz w:val="20"/>
        </w:rPr>
        <w:t xml:space="preserve"> </w:t>
      </w:r>
      <w:r>
        <w:rPr>
          <w:sz w:val="20"/>
        </w:rPr>
        <w:t>bed</w:t>
      </w:r>
      <w:r>
        <w:rPr>
          <w:spacing w:val="-1"/>
          <w:sz w:val="20"/>
        </w:rPr>
        <w:t xml:space="preserve"> </w:t>
      </w:r>
      <w:r>
        <w:rPr>
          <w:sz w:val="20"/>
        </w:rPr>
        <w:t>scour</w:t>
      </w:r>
      <w:r>
        <w:rPr>
          <w:spacing w:val="-2"/>
          <w:sz w:val="20"/>
        </w:rPr>
        <w:t xml:space="preserve"> </w:t>
      </w:r>
      <w:r>
        <w:rPr>
          <w:sz w:val="20"/>
        </w:rPr>
        <w:t>adjacent</w:t>
      </w:r>
      <w:r>
        <w:rPr>
          <w:spacing w:val="-1"/>
          <w:sz w:val="20"/>
        </w:rPr>
        <w:t xml:space="preserve"> </w:t>
      </w:r>
      <w:r>
        <w:rPr>
          <w:sz w:val="20"/>
        </w:rPr>
        <w:t>to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structures;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</w:p>
    <w:p w14:paraId="0A8A3213" w14:textId="77777777" w:rsidR="0040573D" w:rsidRDefault="000C5DF2">
      <w:pPr>
        <w:pStyle w:val="ListParagraph"/>
        <w:numPr>
          <w:ilvl w:val="4"/>
          <w:numId w:val="44"/>
        </w:numPr>
        <w:tabs>
          <w:tab w:val="left" w:pos="1887"/>
          <w:tab w:val="left" w:pos="1888"/>
        </w:tabs>
        <w:spacing w:before="52"/>
        <w:ind w:left="1887" w:right="1724" w:hanging="360"/>
        <w:rPr>
          <w:sz w:val="20"/>
        </w:rPr>
      </w:pPr>
      <w:r>
        <w:rPr>
          <w:sz w:val="20"/>
        </w:rPr>
        <w:t>have sufficient structural strength to withstand hydraulic and debris forces without</w:t>
      </w:r>
      <w:r>
        <w:rPr>
          <w:spacing w:val="-53"/>
          <w:sz w:val="20"/>
        </w:rPr>
        <w:t xml:space="preserve"> </w:t>
      </w:r>
      <w:r>
        <w:rPr>
          <w:sz w:val="20"/>
        </w:rPr>
        <w:t>catastrophic</w:t>
      </w:r>
      <w:r>
        <w:rPr>
          <w:spacing w:val="-2"/>
          <w:sz w:val="20"/>
        </w:rPr>
        <w:t xml:space="preserve"> </w:t>
      </w:r>
      <w:r>
        <w:rPr>
          <w:sz w:val="20"/>
        </w:rPr>
        <w:t>failure.</w:t>
      </w:r>
    </w:p>
    <w:p w14:paraId="72AFB135" w14:textId="77777777" w:rsidR="0040573D" w:rsidRDefault="0040573D">
      <w:pPr>
        <w:pStyle w:val="BodyText"/>
        <w:spacing w:before="4"/>
        <w:rPr>
          <w:sz w:val="17"/>
        </w:rPr>
      </w:pPr>
    </w:p>
    <w:p w14:paraId="592E21D5" w14:textId="77777777" w:rsidR="0040573D" w:rsidRDefault="000C5DF2">
      <w:pPr>
        <w:pStyle w:val="BodyText"/>
        <w:spacing w:before="1"/>
        <w:ind w:left="1167" w:right="1718"/>
      </w:pPr>
      <w:r>
        <w:t>Rigid design rules for groynes and retards do not exist. The range of conditions, functions</w:t>
      </w:r>
      <w:r>
        <w:rPr>
          <w:spacing w:val="-53"/>
        </w:rPr>
        <w:t xml:space="preserve"> </w:t>
      </w:r>
      <w:r>
        <w:t>and construction materials means that design becomes a judgemental process which</w:t>
      </w:r>
      <w:r>
        <w:rPr>
          <w:spacing w:val="1"/>
        </w:rPr>
        <w:t xml:space="preserve"> </w:t>
      </w:r>
      <w:r>
        <w:t>must rely heavily on the experience and common sense of the designer. The design</w:t>
      </w:r>
      <w:r>
        <w:rPr>
          <w:spacing w:val="1"/>
        </w:rPr>
        <w:t xml:space="preserve"> </w:t>
      </w:r>
      <w:r>
        <w:t>in</w:t>
      </w:r>
      <w:r>
        <w:t>structions given in this document must be used as guidelines, and not interpreted as a</w:t>
      </w:r>
      <w:r>
        <w:rPr>
          <w:spacing w:val="1"/>
        </w:rPr>
        <w:t xml:space="preserve"> </w:t>
      </w:r>
      <w:r>
        <w:t>strict code of practice. Flexibility in the design process can lead to innovative</w:t>
      </w:r>
      <w:r>
        <w:rPr>
          <w:spacing w:val="1"/>
        </w:rPr>
        <w:t xml:space="preserve"> </w:t>
      </w:r>
      <w:r>
        <w:t>implementations and major cost savings without sacrificing effectiveness, providing the</w:t>
      </w:r>
      <w:r>
        <w:rPr>
          <w:spacing w:val="1"/>
        </w:rPr>
        <w:t xml:space="preserve"> </w:t>
      </w:r>
      <w:r>
        <w:t>major</w:t>
      </w:r>
      <w:r>
        <w:rPr>
          <w:spacing w:val="-2"/>
        </w:rPr>
        <w:t xml:space="preserve"> </w:t>
      </w:r>
      <w:r>
        <w:t>principles</w:t>
      </w:r>
      <w:r>
        <w:rPr>
          <w:spacing w:val="-1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recognised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incorporated.</w:t>
      </w:r>
    </w:p>
    <w:p w14:paraId="59D4D1A7" w14:textId="77777777" w:rsidR="0040573D" w:rsidRDefault="0040573D">
      <w:pPr>
        <w:pStyle w:val="BodyText"/>
        <w:spacing w:before="8"/>
        <w:rPr>
          <w:sz w:val="23"/>
        </w:rPr>
      </w:pPr>
    </w:p>
    <w:p w14:paraId="547BD560" w14:textId="77777777" w:rsidR="0040573D" w:rsidRDefault="000C5DF2">
      <w:pPr>
        <w:pStyle w:val="Heading4"/>
        <w:ind w:left="1168"/>
      </w:pPr>
      <w:r>
        <w:t>TYPE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STRUCTURE</w:t>
      </w:r>
    </w:p>
    <w:p w14:paraId="2DB59852" w14:textId="77777777" w:rsidR="0040573D" w:rsidRDefault="000C5DF2">
      <w:pPr>
        <w:pStyle w:val="BodyText"/>
        <w:spacing w:before="47"/>
        <w:ind w:left="1168"/>
      </w:pPr>
      <w:r>
        <w:t>The</w:t>
      </w:r>
      <w:r>
        <w:rPr>
          <w:spacing w:val="-2"/>
        </w:rPr>
        <w:t xml:space="preserve"> </w:t>
      </w:r>
      <w:r>
        <w:t>comments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section</w:t>
      </w:r>
      <w:r>
        <w:rPr>
          <w:spacing w:val="-1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very</w:t>
      </w:r>
      <w:r>
        <w:rPr>
          <w:spacing w:val="-1"/>
        </w:rPr>
        <w:t xml:space="preserve"> </w:t>
      </w:r>
      <w:r>
        <w:t>site</w:t>
      </w:r>
      <w:r>
        <w:rPr>
          <w:spacing w:val="-1"/>
        </w:rPr>
        <w:t xml:space="preserve"> </w:t>
      </w:r>
      <w:r>
        <w:t>dependent.</w:t>
      </w:r>
      <w:r>
        <w:rPr>
          <w:spacing w:val="-4"/>
        </w:rPr>
        <w:t xml:space="preserve"> </w:t>
      </w:r>
      <w:r>
        <w:t>Choice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materials</w:t>
      </w:r>
      <w:r>
        <w:rPr>
          <w:spacing w:val="-1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depend</w:t>
      </w:r>
      <w:r>
        <w:rPr>
          <w:spacing w:val="-2"/>
        </w:rPr>
        <w:t xml:space="preserve"> </w:t>
      </w:r>
      <w:r>
        <w:t>on:</w:t>
      </w:r>
    </w:p>
    <w:p w14:paraId="2AA15077" w14:textId="77777777" w:rsidR="0040573D" w:rsidRDefault="0040573D">
      <w:pPr>
        <w:pStyle w:val="BodyText"/>
        <w:spacing w:before="8"/>
        <w:rPr>
          <w:sz w:val="18"/>
        </w:rPr>
      </w:pPr>
    </w:p>
    <w:p w14:paraId="0998B46F" w14:textId="77777777" w:rsidR="0040573D" w:rsidRDefault="000C5DF2">
      <w:pPr>
        <w:pStyle w:val="ListParagraph"/>
        <w:numPr>
          <w:ilvl w:val="4"/>
          <w:numId w:val="44"/>
        </w:numPr>
        <w:tabs>
          <w:tab w:val="left" w:pos="1887"/>
          <w:tab w:val="left" w:pos="1888"/>
        </w:tabs>
        <w:ind w:left="1887"/>
        <w:rPr>
          <w:sz w:val="20"/>
        </w:rPr>
      </w:pPr>
      <w:r>
        <w:rPr>
          <w:sz w:val="20"/>
        </w:rPr>
        <w:t>availabi</w:t>
      </w:r>
      <w:r>
        <w:rPr>
          <w:sz w:val="20"/>
        </w:rPr>
        <w:t>lity</w:t>
      </w:r>
    </w:p>
    <w:p w14:paraId="424EB993" w14:textId="77777777" w:rsidR="0040573D" w:rsidRDefault="000C5DF2">
      <w:pPr>
        <w:pStyle w:val="ListParagraph"/>
        <w:numPr>
          <w:ilvl w:val="4"/>
          <w:numId w:val="44"/>
        </w:numPr>
        <w:tabs>
          <w:tab w:val="left" w:pos="1887"/>
          <w:tab w:val="left" w:pos="1888"/>
        </w:tabs>
        <w:spacing w:before="53"/>
        <w:ind w:left="1887"/>
        <w:rPr>
          <w:sz w:val="20"/>
        </w:rPr>
      </w:pPr>
      <w:r>
        <w:rPr>
          <w:sz w:val="20"/>
        </w:rPr>
        <w:t>economics</w:t>
      </w:r>
    </w:p>
    <w:p w14:paraId="61321F88" w14:textId="77777777" w:rsidR="0040573D" w:rsidRDefault="000C5DF2">
      <w:pPr>
        <w:pStyle w:val="ListParagraph"/>
        <w:numPr>
          <w:ilvl w:val="4"/>
          <w:numId w:val="44"/>
        </w:numPr>
        <w:tabs>
          <w:tab w:val="left" w:pos="1887"/>
          <w:tab w:val="left" w:pos="1888"/>
        </w:tabs>
        <w:spacing w:before="54"/>
        <w:ind w:left="1887"/>
        <w:rPr>
          <w:sz w:val="20"/>
        </w:rPr>
      </w:pPr>
      <w:r>
        <w:rPr>
          <w:sz w:val="20"/>
        </w:rPr>
        <w:t>environmental</w:t>
      </w:r>
      <w:r>
        <w:rPr>
          <w:spacing w:val="-10"/>
          <w:sz w:val="20"/>
        </w:rPr>
        <w:t xml:space="preserve"> </w:t>
      </w:r>
      <w:r>
        <w:rPr>
          <w:sz w:val="20"/>
        </w:rPr>
        <w:t>considerations</w:t>
      </w:r>
    </w:p>
    <w:p w14:paraId="5AF08A28" w14:textId="77777777" w:rsidR="0040573D" w:rsidRDefault="000C5DF2">
      <w:pPr>
        <w:pStyle w:val="ListParagraph"/>
        <w:numPr>
          <w:ilvl w:val="4"/>
          <w:numId w:val="44"/>
        </w:numPr>
        <w:tabs>
          <w:tab w:val="left" w:pos="1887"/>
          <w:tab w:val="left" w:pos="1888"/>
        </w:tabs>
        <w:spacing w:before="53"/>
        <w:ind w:left="1887"/>
        <w:rPr>
          <w:sz w:val="20"/>
        </w:rPr>
      </w:pPr>
      <w:r>
        <w:rPr>
          <w:sz w:val="20"/>
        </w:rPr>
        <w:t>aesthetics</w:t>
      </w:r>
    </w:p>
    <w:p w14:paraId="58F113FF" w14:textId="77777777" w:rsidR="0040573D" w:rsidRDefault="000C5DF2">
      <w:pPr>
        <w:pStyle w:val="ListParagraph"/>
        <w:numPr>
          <w:ilvl w:val="4"/>
          <w:numId w:val="44"/>
        </w:numPr>
        <w:tabs>
          <w:tab w:val="left" w:pos="1887"/>
          <w:tab w:val="left" w:pos="1888"/>
        </w:tabs>
        <w:spacing w:before="54"/>
        <w:ind w:left="1887"/>
        <w:rPr>
          <w:sz w:val="20"/>
        </w:rPr>
      </w:pPr>
      <w:r>
        <w:rPr>
          <w:sz w:val="20"/>
        </w:rPr>
        <w:t>construction</w:t>
      </w:r>
      <w:r>
        <w:rPr>
          <w:spacing w:val="-6"/>
          <w:sz w:val="20"/>
        </w:rPr>
        <w:t xml:space="preserve"> </w:t>
      </w:r>
      <w:r>
        <w:rPr>
          <w:sz w:val="20"/>
        </w:rPr>
        <w:t>considerations</w:t>
      </w:r>
    </w:p>
    <w:p w14:paraId="3398F3F5" w14:textId="77777777" w:rsidR="0040573D" w:rsidRDefault="000C5DF2">
      <w:pPr>
        <w:pStyle w:val="ListParagraph"/>
        <w:numPr>
          <w:ilvl w:val="4"/>
          <w:numId w:val="44"/>
        </w:numPr>
        <w:tabs>
          <w:tab w:val="left" w:pos="1887"/>
          <w:tab w:val="left" w:pos="1888"/>
        </w:tabs>
        <w:spacing w:before="52"/>
        <w:ind w:left="1887"/>
        <w:rPr>
          <w:sz w:val="20"/>
        </w:rPr>
      </w:pPr>
      <w:r>
        <w:rPr>
          <w:sz w:val="20"/>
        </w:rPr>
        <w:t>functionality.</w:t>
      </w:r>
    </w:p>
    <w:p w14:paraId="0DD3BB13" w14:textId="77777777" w:rsidR="0040573D" w:rsidRDefault="000C5DF2">
      <w:pPr>
        <w:pStyle w:val="BodyText"/>
        <w:spacing w:before="200"/>
        <w:ind w:left="1167"/>
      </w:pPr>
      <w:r>
        <w:t>The</w:t>
      </w:r>
      <w:r>
        <w:rPr>
          <w:spacing w:val="-2"/>
        </w:rPr>
        <w:t xml:space="preserve"> </w:t>
      </w:r>
      <w:r>
        <w:t>designer</w:t>
      </w:r>
      <w:r>
        <w:rPr>
          <w:spacing w:val="-3"/>
        </w:rPr>
        <w:t xml:space="preserve"> </w:t>
      </w:r>
      <w:r>
        <w:t>must</w:t>
      </w:r>
      <w:r>
        <w:rPr>
          <w:spacing w:val="-2"/>
        </w:rPr>
        <w:t xml:space="preserve"> </w:t>
      </w:r>
      <w:r>
        <w:t>compromise</w:t>
      </w:r>
      <w:r>
        <w:rPr>
          <w:spacing w:val="-2"/>
        </w:rPr>
        <w:t xml:space="preserve"> </w:t>
      </w:r>
      <w:r>
        <w:t>between</w:t>
      </w:r>
      <w:r>
        <w:rPr>
          <w:spacing w:val="-2"/>
        </w:rPr>
        <w:t xml:space="preserve"> </w:t>
      </w:r>
      <w:r>
        <w:t>these</w:t>
      </w:r>
      <w:r>
        <w:rPr>
          <w:spacing w:val="-3"/>
        </w:rPr>
        <w:t xml:space="preserve"> </w:t>
      </w:r>
      <w:r>
        <w:t>considerations</w:t>
      </w:r>
      <w:r>
        <w:rPr>
          <w:spacing w:val="-2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case</w:t>
      </w:r>
      <w:r>
        <w:rPr>
          <w:spacing w:val="-1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case</w:t>
      </w:r>
      <w:r>
        <w:rPr>
          <w:spacing w:val="-2"/>
        </w:rPr>
        <w:t xml:space="preserve"> </w:t>
      </w:r>
      <w:r>
        <w:t>basis.</w:t>
      </w:r>
    </w:p>
    <w:p w14:paraId="0EBC7CCE" w14:textId="77777777" w:rsidR="0040573D" w:rsidRDefault="0040573D">
      <w:pPr>
        <w:pStyle w:val="BodyText"/>
        <w:spacing w:before="6"/>
        <w:rPr>
          <w:sz w:val="24"/>
        </w:rPr>
      </w:pPr>
    </w:p>
    <w:p w14:paraId="700CA773" w14:textId="77777777" w:rsidR="0040573D" w:rsidRDefault="000C5DF2">
      <w:pPr>
        <w:pStyle w:val="Heading5"/>
        <w:spacing w:before="1"/>
      </w:pPr>
      <w:r>
        <w:t>PERMEABLE</w:t>
      </w:r>
      <w:r>
        <w:rPr>
          <w:spacing w:val="-1"/>
        </w:rPr>
        <w:t xml:space="preserve"> </w:t>
      </w:r>
      <w:r>
        <w:t>OR IMPERMEABLE</w:t>
      </w:r>
      <w:r>
        <w:rPr>
          <w:spacing w:val="-1"/>
        </w:rPr>
        <w:t xml:space="preserve"> </w:t>
      </w:r>
      <w:r>
        <w:t>STRUCTURES</w:t>
      </w:r>
    </w:p>
    <w:p w14:paraId="3080E4F5" w14:textId="77777777" w:rsidR="0040573D" w:rsidRDefault="000C5DF2">
      <w:pPr>
        <w:pStyle w:val="BodyText"/>
        <w:ind w:left="1168" w:right="1829"/>
      </w:pPr>
      <w:r>
        <w:t>Permeable retards or groynes are generally preferred to impermeable structures.</w:t>
      </w:r>
      <w:r>
        <w:rPr>
          <w:spacing w:val="1"/>
        </w:rPr>
        <w:t xml:space="preserve"> </w:t>
      </w:r>
      <w:r>
        <w:t>Permeable structures increase the resistance to flow through the groyne or retard field,</w:t>
      </w:r>
      <w:r>
        <w:rPr>
          <w:spacing w:val="1"/>
        </w:rPr>
        <w:t xml:space="preserve"> </w:t>
      </w:r>
      <w:r>
        <w:t>without completely blocking the flow. This has considerable advantages with respect to</w:t>
      </w:r>
      <w:r>
        <w:rPr>
          <w:spacing w:val="1"/>
        </w:rPr>
        <w:t xml:space="preserve"> </w:t>
      </w:r>
      <w:r>
        <w:t>the hydraulic characteristics of the structure, with the flow through the structure reducing</w:t>
      </w:r>
      <w:r>
        <w:rPr>
          <w:spacing w:val="-53"/>
        </w:rPr>
        <w:t xml:space="preserve"> </w:t>
      </w:r>
      <w:r>
        <w:t>turbulence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scour</w:t>
      </w:r>
      <w:r>
        <w:rPr>
          <w:spacing w:val="-1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tip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structure.</w:t>
      </w:r>
    </w:p>
    <w:p w14:paraId="5BDC6059" w14:textId="77777777" w:rsidR="0040573D" w:rsidRDefault="0040573D">
      <w:pPr>
        <w:pStyle w:val="BodyText"/>
        <w:spacing w:before="3"/>
        <w:rPr>
          <w:sz w:val="17"/>
        </w:rPr>
      </w:pPr>
    </w:p>
    <w:p w14:paraId="30690BE7" w14:textId="77777777" w:rsidR="0040573D" w:rsidRDefault="000C5DF2">
      <w:pPr>
        <w:pStyle w:val="BodyText"/>
        <w:spacing w:before="1"/>
        <w:ind w:left="1168" w:right="1850"/>
      </w:pPr>
      <w:r>
        <w:t>Increasing the ratio of the solid area (i.e. the timber piles) to the open area (i.e. the gaps</w:t>
      </w:r>
      <w:r>
        <w:rPr>
          <w:spacing w:val="-53"/>
        </w:rPr>
        <w:t xml:space="preserve"> </w:t>
      </w:r>
      <w:r>
        <w:t>between the piles</w:t>
      </w:r>
      <w:r>
        <w:t>) in a retard or groyne leads to less permeable structures which are</w:t>
      </w:r>
      <w:r>
        <w:rPr>
          <w:spacing w:val="1"/>
        </w:rPr>
        <w:t xml:space="preserve"> </w:t>
      </w:r>
      <w:r>
        <w:t>prone</w:t>
      </w:r>
      <w:r>
        <w:rPr>
          <w:spacing w:val="-2"/>
        </w:rPr>
        <w:t xml:space="preserve"> </w:t>
      </w:r>
      <w:r>
        <w:t>to:</w:t>
      </w:r>
    </w:p>
    <w:p w14:paraId="48FA6107" w14:textId="77777777" w:rsidR="0040573D" w:rsidRDefault="0040573D">
      <w:pPr>
        <w:pStyle w:val="BodyText"/>
        <w:spacing w:before="5"/>
        <w:rPr>
          <w:sz w:val="18"/>
        </w:rPr>
      </w:pPr>
    </w:p>
    <w:p w14:paraId="486927A7" w14:textId="77777777" w:rsidR="0040573D" w:rsidRDefault="000C5DF2">
      <w:pPr>
        <w:pStyle w:val="ListParagraph"/>
        <w:numPr>
          <w:ilvl w:val="4"/>
          <w:numId w:val="44"/>
        </w:numPr>
        <w:tabs>
          <w:tab w:val="left" w:pos="1887"/>
          <w:tab w:val="left" w:pos="1888"/>
        </w:tabs>
        <w:ind w:left="1887" w:right="1900" w:hanging="360"/>
        <w:rPr>
          <w:sz w:val="20"/>
        </w:rPr>
      </w:pPr>
      <w:r>
        <w:rPr>
          <w:sz w:val="20"/>
        </w:rPr>
        <w:t>significantly greater head loss across the structure with correspondingly greater</w:t>
      </w:r>
      <w:r>
        <w:rPr>
          <w:spacing w:val="-53"/>
          <w:sz w:val="20"/>
        </w:rPr>
        <w:t xml:space="preserve"> </w:t>
      </w:r>
      <w:r>
        <w:rPr>
          <w:sz w:val="20"/>
        </w:rPr>
        <w:t>hydraulic</w:t>
      </w:r>
      <w:r>
        <w:rPr>
          <w:spacing w:val="-1"/>
          <w:sz w:val="20"/>
        </w:rPr>
        <w:t xml:space="preserve"> </w:t>
      </w:r>
      <w:r>
        <w:rPr>
          <w:sz w:val="20"/>
        </w:rPr>
        <w:t>forces</w:t>
      </w:r>
      <w:r>
        <w:rPr>
          <w:spacing w:val="-1"/>
          <w:sz w:val="20"/>
        </w:rPr>
        <w:t xml:space="preserve"> </w:t>
      </w:r>
      <w:r>
        <w:rPr>
          <w:sz w:val="20"/>
        </w:rPr>
        <w:t>on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structure</w:t>
      </w:r>
      <w:r>
        <w:rPr>
          <w:spacing w:val="-1"/>
          <w:sz w:val="20"/>
        </w:rPr>
        <w:t xml:space="preserve"> </w:t>
      </w:r>
      <w:r>
        <w:rPr>
          <w:sz w:val="20"/>
        </w:rPr>
        <w:t>itself;</w:t>
      </w:r>
    </w:p>
    <w:p w14:paraId="052310E8" w14:textId="77777777" w:rsidR="0040573D" w:rsidRDefault="0040573D">
      <w:pPr>
        <w:rPr>
          <w:sz w:val="20"/>
        </w:r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2D4C4297" w14:textId="77777777" w:rsidR="0040573D" w:rsidRDefault="000C5DF2">
      <w:pPr>
        <w:pStyle w:val="BodyText"/>
      </w:pPr>
      <w:r>
        <w:pict w14:anchorId="345BBC45">
          <v:shape id="docshape1189" o:spid="_x0000_s1499" type="#_x0000_t202" alt="" style="position:absolute;margin-left:17.7pt;margin-top:52.9pt;width:10.95pt;height:65.1pt;z-index:1612083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592D17A5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61A35812" w14:textId="77777777" w:rsidR="0040573D" w:rsidRDefault="0040573D">
      <w:pPr>
        <w:pStyle w:val="BodyText"/>
        <w:spacing w:before="3"/>
        <w:rPr>
          <w:sz w:val="29"/>
        </w:rPr>
      </w:pPr>
    </w:p>
    <w:p w14:paraId="527693BD" w14:textId="77777777" w:rsidR="0040573D" w:rsidRDefault="000C5DF2">
      <w:pPr>
        <w:pStyle w:val="ListParagraph"/>
        <w:numPr>
          <w:ilvl w:val="3"/>
          <w:numId w:val="44"/>
        </w:numPr>
        <w:tabs>
          <w:tab w:val="left" w:pos="1321"/>
          <w:tab w:val="left" w:pos="1322"/>
        </w:tabs>
        <w:spacing w:before="114"/>
        <w:ind w:right="2311" w:hanging="360"/>
        <w:rPr>
          <w:sz w:val="20"/>
        </w:rPr>
      </w:pPr>
      <w:r>
        <w:rPr>
          <w:sz w:val="20"/>
        </w:rPr>
        <w:t>weir type overtopping which can lead to significant scour on the downstream side</w:t>
      </w:r>
      <w:r>
        <w:rPr>
          <w:spacing w:val="-53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structure;</w:t>
      </w:r>
    </w:p>
    <w:p w14:paraId="2A0E9466" w14:textId="77777777" w:rsidR="0040573D" w:rsidRDefault="000C5DF2">
      <w:pPr>
        <w:pStyle w:val="ListParagraph"/>
        <w:numPr>
          <w:ilvl w:val="3"/>
          <w:numId w:val="44"/>
        </w:numPr>
        <w:tabs>
          <w:tab w:val="left" w:pos="1321"/>
          <w:tab w:val="left" w:pos="1322"/>
        </w:tabs>
        <w:spacing w:before="54"/>
        <w:ind w:right="2731" w:hanging="360"/>
        <w:rPr>
          <w:sz w:val="20"/>
        </w:rPr>
      </w:pPr>
      <w:r>
        <w:rPr>
          <w:sz w:val="20"/>
        </w:rPr>
        <w:t>severe acceleration of flow at the river end of the structure which can lead to</w:t>
      </w:r>
      <w:r>
        <w:rPr>
          <w:spacing w:val="-53"/>
          <w:sz w:val="20"/>
        </w:rPr>
        <w:t xml:space="preserve"> </w:t>
      </w:r>
      <w:r>
        <w:rPr>
          <w:sz w:val="20"/>
        </w:rPr>
        <w:t>major</w:t>
      </w:r>
      <w:r>
        <w:rPr>
          <w:spacing w:val="-2"/>
          <w:sz w:val="20"/>
        </w:rPr>
        <w:t xml:space="preserve"> </w:t>
      </w:r>
      <w:r>
        <w:rPr>
          <w:sz w:val="20"/>
        </w:rPr>
        <w:t>vortices and</w:t>
      </w:r>
      <w:r>
        <w:rPr>
          <w:spacing w:val="-3"/>
          <w:sz w:val="20"/>
        </w:rPr>
        <w:t xml:space="preserve"> </w:t>
      </w:r>
      <w:r>
        <w:rPr>
          <w:sz w:val="20"/>
        </w:rPr>
        <w:t>scour</w:t>
      </w:r>
      <w:r>
        <w:rPr>
          <w:spacing w:val="-1"/>
          <w:sz w:val="20"/>
        </w:rPr>
        <w:t xml:space="preserve"> </w:t>
      </w:r>
      <w:r>
        <w:rPr>
          <w:sz w:val="20"/>
        </w:rPr>
        <w:t>adjacent</w:t>
      </w:r>
      <w:r>
        <w:rPr>
          <w:spacing w:val="-2"/>
          <w:sz w:val="20"/>
        </w:rPr>
        <w:t xml:space="preserve"> </w:t>
      </w:r>
      <w:r>
        <w:rPr>
          <w:sz w:val="20"/>
        </w:rPr>
        <w:t>to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under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structure;</w:t>
      </w:r>
    </w:p>
    <w:p w14:paraId="0C5FE5A0" w14:textId="77777777" w:rsidR="0040573D" w:rsidRDefault="000C5DF2">
      <w:pPr>
        <w:pStyle w:val="ListParagraph"/>
        <w:numPr>
          <w:ilvl w:val="3"/>
          <w:numId w:val="44"/>
        </w:numPr>
        <w:tabs>
          <w:tab w:val="left" w:pos="1321"/>
          <w:tab w:val="left" w:pos="1322"/>
        </w:tabs>
        <w:spacing w:before="52"/>
        <w:ind w:right="2534" w:hanging="360"/>
        <w:rPr>
          <w:sz w:val="20"/>
        </w:rPr>
      </w:pPr>
      <w:r>
        <w:rPr>
          <w:sz w:val="20"/>
        </w:rPr>
        <w:t>acceleration of</w:t>
      </w:r>
      <w:r>
        <w:rPr>
          <w:sz w:val="20"/>
        </w:rPr>
        <w:t xml:space="preserve"> flow along the upstream face of the groyne or retard which may</w:t>
      </w:r>
      <w:r>
        <w:rPr>
          <w:spacing w:val="-53"/>
          <w:sz w:val="20"/>
        </w:rPr>
        <w:t xml:space="preserve"> </w:t>
      </w:r>
      <w:r>
        <w:rPr>
          <w:sz w:val="20"/>
        </w:rPr>
        <w:t>cause</w:t>
      </w:r>
      <w:r>
        <w:rPr>
          <w:spacing w:val="-3"/>
          <w:sz w:val="20"/>
        </w:rPr>
        <w:t xml:space="preserve"> </w:t>
      </w:r>
      <w:r>
        <w:rPr>
          <w:sz w:val="20"/>
        </w:rPr>
        <w:t>scour</w:t>
      </w:r>
      <w:r>
        <w:rPr>
          <w:spacing w:val="-2"/>
          <w:sz w:val="20"/>
        </w:rPr>
        <w:t xml:space="preserve"> </w:t>
      </w:r>
      <w:r>
        <w:rPr>
          <w:sz w:val="20"/>
        </w:rPr>
        <w:t>along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upstream</w:t>
      </w:r>
      <w:r>
        <w:rPr>
          <w:spacing w:val="-1"/>
          <w:sz w:val="20"/>
        </w:rPr>
        <w:t xml:space="preserve"> </w:t>
      </w:r>
      <w:r>
        <w:rPr>
          <w:sz w:val="20"/>
        </w:rPr>
        <w:t>length</w:t>
      </w:r>
      <w:r>
        <w:rPr>
          <w:spacing w:val="-1"/>
          <w:sz w:val="20"/>
        </w:rPr>
        <w:t xml:space="preserve"> </w:t>
      </w:r>
      <w:r>
        <w:rPr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structure;</w:t>
      </w:r>
    </w:p>
    <w:p w14:paraId="55F8D310" w14:textId="77777777" w:rsidR="0040573D" w:rsidRDefault="000C5DF2">
      <w:pPr>
        <w:pStyle w:val="ListParagraph"/>
        <w:numPr>
          <w:ilvl w:val="3"/>
          <w:numId w:val="44"/>
        </w:numPr>
        <w:tabs>
          <w:tab w:val="left" w:pos="1321"/>
          <w:tab w:val="left" w:pos="1322"/>
        </w:tabs>
        <w:spacing w:before="54"/>
        <w:ind w:right="2957" w:hanging="360"/>
        <w:rPr>
          <w:sz w:val="20"/>
        </w:rPr>
      </w:pPr>
      <w:r>
        <w:rPr>
          <w:sz w:val="20"/>
        </w:rPr>
        <w:t>abutment failure (at the bank end) associated with scour from overtopping</w:t>
      </w:r>
      <w:r>
        <w:rPr>
          <w:spacing w:val="-53"/>
          <w:sz w:val="20"/>
        </w:rPr>
        <w:t xml:space="preserve"> </w:t>
      </w:r>
      <w:r>
        <w:rPr>
          <w:sz w:val="20"/>
        </w:rPr>
        <w:t>eroding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bank;</w:t>
      </w:r>
    </w:p>
    <w:p w14:paraId="45C5DF89" w14:textId="77777777" w:rsidR="0040573D" w:rsidRDefault="000C5DF2">
      <w:pPr>
        <w:pStyle w:val="ListParagraph"/>
        <w:numPr>
          <w:ilvl w:val="3"/>
          <w:numId w:val="44"/>
        </w:numPr>
        <w:tabs>
          <w:tab w:val="left" w:pos="1321"/>
          <w:tab w:val="left" w:pos="1322"/>
        </w:tabs>
        <w:spacing w:before="55"/>
        <w:rPr>
          <w:sz w:val="20"/>
        </w:rPr>
      </w:pPr>
      <w:r>
        <w:rPr>
          <w:sz w:val="20"/>
        </w:rPr>
        <w:t>structural</w:t>
      </w:r>
      <w:r>
        <w:rPr>
          <w:spacing w:val="-2"/>
          <w:sz w:val="20"/>
        </w:rPr>
        <w:t xml:space="preserve"> </w:t>
      </w:r>
      <w:r>
        <w:rPr>
          <w:sz w:val="20"/>
        </w:rPr>
        <w:t>failures</w:t>
      </w:r>
      <w:r>
        <w:rPr>
          <w:spacing w:val="-2"/>
          <w:sz w:val="20"/>
        </w:rPr>
        <w:t xml:space="preserve"> </w:t>
      </w:r>
      <w:r>
        <w:rPr>
          <w:sz w:val="20"/>
        </w:rPr>
        <w:t>associated</w:t>
      </w:r>
      <w:r>
        <w:rPr>
          <w:spacing w:val="-2"/>
          <w:sz w:val="20"/>
        </w:rPr>
        <w:t xml:space="preserve"> </w:t>
      </w:r>
      <w:r>
        <w:rPr>
          <w:sz w:val="20"/>
        </w:rPr>
        <w:t>with</w:t>
      </w:r>
      <w:r>
        <w:rPr>
          <w:spacing w:val="-2"/>
          <w:sz w:val="20"/>
        </w:rPr>
        <w:t xml:space="preserve"> </w:t>
      </w:r>
      <w:r>
        <w:rPr>
          <w:sz w:val="20"/>
        </w:rPr>
        <w:t>these</w:t>
      </w:r>
      <w:r>
        <w:rPr>
          <w:spacing w:val="-2"/>
          <w:sz w:val="20"/>
        </w:rPr>
        <w:t xml:space="preserve"> </w:t>
      </w:r>
      <w:r>
        <w:rPr>
          <w:sz w:val="20"/>
        </w:rPr>
        <w:t>scours;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</w:p>
    <w:p w14:paraId="531D52A0" w14:textId="77777777" w:rsidR="0040573D" w:rsidRDefault="000C5DF2">
      <w:pPr>
        <w:pStyle w:val="ListParagraph"/>
        <w:numPr>
          <w:ilvl w:val="3"/>
          <w:numId w:val="44"/>
        </w:numPr>
        <w:tabs>
          <w:tab w:val="left" w:pos="1321"/>
          <w:tab w:val="left" w:pos="1322"/>
        </w:tabs>
        <w:spacing w:before="52"/>
        <w:ind w:right="2309" w:hanging="360"/>
        <w:rPr>
          <w:sz w:val="20"/>
        </w:rPr>
      </w:pPr>
      <w:r>
        <w:rPr>
          <w:sz w:val="20"/>
        </w:rPr>
        <w:t>collecting debris which further decreases the porosity and exacerbates the above</w:t>
      </w:r>
      <w:r>
        <w:rPr>
          <w:spacing w:val="-53"/>
          <w:sz w:val="20"/>
        </w:rPr>
        <w:t xml:space="preserve"> </w:t>
      </w:r>
      <w:r>
        <w:rPr>
          <w:sz w:val="20"/>
        </w:rPr>
        <w:t>effects.</w:t>
      </w:r>
    </w:p>
    <w:p w14:paraId="26F7A562" w14:textId="77777777" w:rsidR="0040573D" w:rsidRDefault="0040573D">
      <w:pPr>
        <w:pStyle w:val="BodyText"/>
        <w:spacing w:before="6"/>
        <w:rPr>
          <w:sz w:val="17"/>
        </w:rPr>
      </w:pPr>
    </w:p>
    <w:p w14:paraId="0590719A" w14:textId="77777777" w:rsidR="0040573D" w:rsidRDefault="000C5DF2">
      <w:pPr>
        <w:pStyle w:val="BodyText"/>
        <w:ind w:left="601" w:right="2396"/>
      </w:pPr>
      <w:r>
        <w:t>Figure 5.1 illustrates successful pile field retard establishment for sediment stabilisation</w:t>
      </w:r>
      <w:r>
        <w:rPr>
          <w:spacing w:val="1"/>
        </w:rPr>
        <w:t xml:space="preserve"> </w:t>
      </w:r>
      <w:r>
        <w:t>on Black Range Creek in north east Victoria. Images show the same site i</w:t>
      </w:r>
      <w:r>
        <w:t>mmediately</w:t>
      </w:r>
      <w:r>
        <w:rPr>
          <w:spacing w:val="1"/>
        </w:rPr>
        <w:t xml:space="preserve"> </w:t>
      </w:r>
      <w:r>
        <w:t>following and six years following implementation of works to prevent reworking of mobile</w:t>
      </w:r>
      <w:r>
        <w:rPr>
          <w:spacing w:val="-53"/>
        </w:rPr>
        <w:t xml:space="preserve"> </w:t>
      </w:r>
      <w:r>
        <w:t>sediments</w:t>
      </w:r>
      <w:r>
        <w:rPr>
          <w:spacing w:val="-2"/>
        </w:rPr>
        <w:t xml:space="preserve"> </w:t>
      </w:r>
      <w:r>
        <w:t>deposited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system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1993</w:t>
      </w:r>
      <w:r>
        <w:rPr>
          <w:spacing w:val="-2"/>
        </w:rPr>
        <w:t xml:space="preserve"> </w:t>
      </w:r>
      <w:r>
        <w:t>flood</w:t>
      </w:r>
      <w:r>
        <w:rPr>
          <w:spacing w:val="-1"/>
        </w:rPr>
        <w:t xml:space="preserve"> </w:t>
      </w:r>
      <w:r>
        <w:t>event.</w:t>
      </w:r>
    </w:p>
    <w:p w14:paraId="1162E1FC" w14:textId="77777777" w:rsidR="0040573D" w:rsidRDefault="0040573D">
      <w:pPr>
        <w:pStyle w:val="BodyText"/>
      </w:pPr>
    </w:p>
    <w:p w14:paraId="19844D80" w14:textId="77777777" w:rsidR="0040573D" w:rsidRDefault="000C5DF2">
      <w:pPr>
        <w:pStyle w:val="BodyText"/>
        <w:spacing w:before="7"/>
        <w:rPr>
          <w:sz w:val="27"/>
        </w:rPr>
      </w:pPr>
      <w:r>
        <w:rPr>
          <w:noProof/>
        </w:rPr>
        <w:drawing>
          <wp:anchor distT="0" distB="0" distL="0" distR="0" simplePos="0" relativeHeight="764" behindDoc="0" locked="0" layoutInCell="1" allowOverlap="1" wp14:anchorId="7EA57568" wp14:editId="2C96066D">
            <wp:simplePos x="0" y="0"/>
            <wp:positionH relativeFrom="page">
              <wp:posOffset>1080516</wp:posOffset>
            </wp:positionH>
            <wp:positionV relativeFrom="paragraph">
              <wp:posOffset>256007</wp:posOffset>
            </wp:positionV>
            <wp:extent cx="2639164" cy="1763268"/>
            <wp:effectExtent l="0" t="0" r="0" b="0"/>
            <wp:wrapTopAndBottom/>
            <wp:docPr id="189" name="image1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163.jpeg"/>
                    <pic:cNvPicPr/>
                  </pic:nvPicPr>
                  <pic:blipFill>
                    <a:blip r:embed="rId4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9164" cy="17632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765" behindDoc="0" locked="0" layoutInCell="1" allowOverlap="1" wp14:anchorId="12814FF4" wp14:editId="05E4FAA4">
            <wp:simplePos x="0" y="0"/>
            <wp:positionH relativeFrom="page">
              <wp:posOffset>3757421</wp:posOffset>
            </wp:positionH>
            <wp:positionV relativeFrom="paragraph">
              <wp:posOffset>217145</wp:posOffset>
            </wp:positionV>
            <wp:extent cx="2725268" cy="1794224"/>
            <wp:effectExtent l="0" t="0" r="0" b="0"/>
            <wp:wrapTopAndBottom/>
            <wp:docPr id="191" name="image1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age164.jpeg"/>
                    <pic:cNvPicPr/>
                  </pic:nvPicPr>
                  <pic:blipFill>
                    <a:blip r:embed="rId4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5268" cy="1794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9DEFE2" w14:textId="77777777" w:rsidR="0040573D" w:rsidRDefault="000C5DF2">
      <w:pPr>
        <w:spacing w:before="188"/>
        <w:ind w:left="601" w:right="2831"/>
        <w:rPr>
          <w:sz w:val="20"/>
        </w:rPr>
      </w:pPr>
      <w:r>
        <w:rPr>
          <w:b/>
          <w:sz w:val="20"/>
        </w:rPr>
        <w:t>Figure 5.1 Pile field 1996 (left) and 2002 (right), Black Range Creek, north east</w:t>
      </w:r>
      <w:r>
        <w:rPr>
          <w:b/>
          <w:spacing w:val="-53"/>
          <w:sz w:val="20"/>
        </w:rPr>
        <w:t xml:space="preserve"> </w:t>
      </w:r>
      <w:r>
        <w:rPr>
          <w:b/>
          <w:sz w:val="20"/>
        </w:rPr>
        <w:t>Victoria</w:t>
      </w:r>
      <w:r>
        <w:rPr>
          <w:b/>
          <w:spacing w:val="-2"/>
          <w:sz w:val="20"/>
        </w:rPr>
        <w:t xml:space="preserve"> </w:t>
      </w:r>
      <w:r>
        <w:rPr>
          <w:sz w:val="20"/>
        </w:rPr>
        <w:t>(I</w:t>
      </w:r>
      <w:r>
        <w:rPr>
          <w:sz w:val="20"/>
        </w:rPr>
        <w:t>mages</w:t>
      </w:r>
      <w:r>
        <w:rPr>
          <w:spacing w:val="-2"/>
          <w:sz w:val="20"/>
        </w:rPr>
        <w:t xml:space="preserve"> </w:t>
      </w:r>
      <w:r>
        <w:rPr>
          <w:sz w:val="20"/>
        </w:rPr>
        <w:t>courtesy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sz w:val="20"/>
        </w:rPr>
        <w:t>T.</w:t>
      </w:r>
      <w:r>
        <w:rPr>
          <w:spacing w:val="-2"/>
          <w:sz w:val="20"/>
        </w:rPr>
        <w:t xml:space="preserve"> </w:t>
      </w:r>
      <w:r>
        <w:rPr>
          <w:sz w:val="20"/>
        </w:rPr>
        <w:t>McCormack,</w:t>
      </w:r>
      <w:r>
        <w:rPr>
          <w:spacing w:val="-1"/>
          <w:sz w:val="20"/>
        </w:rPr>
        <w:t xml:space="preserve"> </w:t>
      </w:r>
      <w:r>
        <w:rPr>
          <w:sz w:val="20"/>
        </w:rPr>
        <w:t>North</w:t>
      </w:r>
      <w:r>
        <w:rPr>
          <w:spacing w:val="-2"/>
          <w:sz w:val="20"/>
        </w:rPr>
        <w:t xml:space="preserve"> </w:t>
      </w:r>
      <w:r>
        <w:rPr>
          <w:sz w:val="20"/>
        </w:rPr>
        <w:t>East</w:t>
      </w:r>
      <w:r>
        <w:rPr>
          <w:spacing w:val="-1"/>
          <w:sz w:val="20"/>
        </w:rPr>
        <w:t xml:space="preserve"> </w:t>
      </w:r>
      <w:r>
        <w:rPr>
          <w:sz w:val="20"/>
        </w:rPr>
        <w:t>CMA)</w:t>
      </w:r>
    </w:p>
    <w:p w14:paraId="5D087669" w14:textId="77777777" w:rsidR="0040573D" w:rsidRDefault="0040573D">
      <w:pPr>
        <w:pStyle w:val="BodyText"/>
        <w:rPr>
          <w:sz w:val="22"/>
        </w:rPr>
      </w:pPr>
    </w:p>
    <w:p w14:paraId="28B374A9" w14:textId="77777777" w:rsidR="0040573D" w:rsidRDefault="0040573D">
      <w:pPr>
        <w:pStyle w:val="BodyText"/>
        <w:rPr>
          <w:sz w:val="18"/>
        </w:rPr>
      </w:pPr>
    </w:p>
    <w:p w14:paraId="078F3B0F" w14:textId="77777777" w:rsidR="0040573D" w:rsidRDefault="000C5DF2">
      <w:pPr>
        <w:pStyle w:val="Heading4"/>
      </w:pPr>
      <w:r>
        <w:t>DESIGN</w:t>
      </w:r>
      <w:r>
        <w:rPr>
          <w:spacing w:val="-3"/>
        </w:rPr>
        <w:t xml:space="preserve"> </w:t>
      </w:r>
      <w:r>
        <w:t>ALIGNMENT</w:t>
      </w:r>
    </w:p>
    <w:p w14:paraId="1CD962C0" w14:textId="77777777" w:rsidR="0040573D" w:rsidRDefault="000C5DF2">
      <w:pPr>
        <w:pStyle w:val="BodyText"/>
        <w:spacing w:before="48"/>
        <w:ind w:left="601" w:right="2974"/>
      </w:pPr>
      <w:r>
        <w:t>This section applies to the use of retards or groynes (usually retards) to achieve a</w:t>
      </w:r>
      <w:r>
        <w:rPr>
          <w:spacing w:val="-53"/>
        </w:rPr>
        <w:t xml:space="preserve"> </w:t>
      </w:r>
      <w:r>
        <w:t>modified stream alignment. The section describes the choice of a design stream</w:t>
      </w:r>
      <w:r>
        <w:rPr>
          <w:spacing w:val="1"/>
        </w:rPr>
        <w:t xml:space="preserve"> </w:t>
      </w:r>
      <w:r>
        <w:t>alignment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form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basis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groyne</w:t>
      </w:r>
      <w:r>
        <w:rPr>
          <w:spacing w:val="-1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retard</w:t>
      </w:r>
      <w:r>
        <w:rPr>
          <w:spacing w:val="-1"/>
        </w:rPr>
        <w:t xml:space="preserve"> </w:t>
      </w:r>
      <w:r>
        <w:t>layout.</w:t>
      </w:r>
    </w:p>
    <w:p w14:paraId="5AAE3158" w14:textId="77777777" w:rsidR="0040573D" w:rsidRDefault="0040573D">
      <w:pPr>
        <w:pStyle w:val="BodyText"/>
        <w:spacing w:before="4"/>
        <w:rPr>
          <w:sz w:val="17"/>
        </w:rPr>
      </w:pPr>
    </w:p>
    <w:p w14:paraId="67A7F5C0" w14:textId="77777777" w:rsidR="0040573D" w:rsidRDefault="000C5DF2">
      <w:pPr>
        <w:pStyle w:val="BodyText"/>
        <w:ind w:left="601" w:right="2351"/>
      </w:pPr>
      <w:r>
        <w:t>Alignment design requires detailed planimetric information over the site and less detailed</w:t>
      </w:r>
      <w:r>
        <w:rPr>
          <w:spacing w:val="-53"/>
        </w:rPr>
        <w:t xml:space="preserve"> </w:t>
      </w:r>
      <w:r>
        <w:t>information up and downstre</w:t>
      </w:r>
      <w:r>
        <w:t>am for a total distance of at least 2.5 meander wavelengths</w:t>
      </w:r>
      <w:r>
        <w:rPr>
          <w:spacing w:val="1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25</w:t>
      </w:r>
      <w:r>
        <w:rPr>
          <w:spacing w:val="-1"/>
        </w:rPr>
        <w:t xml:space="preserve"> </w:t>
      </w:r>
      <w:r>
        <w:t>channel</w:t>
      </w:r>
      <w:r>
        <w:rPr>
          <w:spacing w:val="-2"/>
        </w:rPr>
        <w:t xml:space="preserve"> </w:t>
      </w:r>
      <w:r>
        <w:t>widths.</w:t>
      </w:r>
    </w:p>
    <w:p w14:paraId="318BBF76" w14:textId="77777777" w:rsidR="0040573D" w:rsidRDefault="0040573D">
      <w:pPr>
        <w:pStyle w:val="BodyText"/>
        <w:spacing w:before="5"/>
        <w:rPr>
          <w:sz w:val="17"/>
        </w:rPr>
      </w:pPr>
    </w:p>
    <w:p w14:paraId="593CDD3E" w14:textId="77777777" w:rsidR="0040573D" w:rsidRDefault="000C5DF2">
      <w:pPr>
        <w:pStyle w:val="BodyText"/>
        <w:ind w:left="601" w:right="3251"/>
      </w:pPr>
      <w:r>
        <w:t>Suitable planimetric information is available from aerial photographs and aerial</w:t>
      </w:r>
      <w:r>
        <w:rPr>
          <w:spacing w:val="-53"/>
        </w:rPr>
        <w:t xml:space="preserve"> </w:t>
      </w:r>
      <w:r>
        <w:t>photograph</w:t>
      </w:r>
      <w:r>
        <w:rPr>
          <w:spacing w:val="-2"/>
        </w:rPr>
        <w:t xml:space="preserve"> </w:t>
      </w:r>
      <w:r>
        <w:t>enlargements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field</w:t>
      </w:r>
      <w:r>
        <w:rPr>
          <w:spacing w:val="-2"/>
        </w:rPr>
        <w:t xml:space="preserve"> </w:t>
      </w:r>
      <w:r>
        <w:t>survey.</w:t>
      </w:r>
    </w:p>
    <w:p w14:paraId="0F008964" w14:textId="77777777" w:rsidR="0040573D" w:rsidRDefault="0040573D">
      <w:pPr>
        <w:pStyle w:val="BodyText"/>
        <w:spacing w:before="6"/>
        <w:rPr>
          <w:sz w:val="24"/>
        </w:rPr>
      </w:pPr>
    </w:p>
    <w:p w14:paraId="22A36A17" w14:textId="77777777" w:rsidR="0040573D" w:rsidRDefault="000C5DF2">
      <w:pPr>
        <w:pStyle w:val="Heading5"/>
        <w:ind w:left="601"/>
      </w:pPr>
      <w:r>
        <w:t>AERIAL</w:t>
      </w:r>
      <w:r>
        <w:rPr>
          <w:spacing w:val="-1"/>
        </w:rPr>
        <w:t xml:space="preserve"> </w:t>
      </w:r>
      <w:r>
        <w:t>PHOTOGRAPHS</w:t>
      </w:r>
    </w:p>
    <w:p w14:paraId="7229C700" w14:textId="77777777" w:rsidR="0040573D" w:rsidRDefault="000C5DF2">
      <w:pPr>
        <w:pStyle w:val="BodyText"/>
        <w:ind w:left="601" w:right="3229"/>
      </w:pPr>
      <w:r>
        <w:t>Aerial photographs are an invaluable source of information for any river related</w:t>
      </w:r>
      <w:r>
        <w:rPr>
          <w:spacing w:val="-53"/>
        </w:rPr>
        <w:t xml:space="preserve"> </w:t>
      </w:r>
      <w:r>
        <w:t>undertaking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permanent</w:t>
      </w:r>
      <w:r>
        <w:rPr>
          <w:spacing w:val="-2"/>
        </w:rPr>
        <w:t xml:space="preserve"> </w:t>
      </w:r>
      <w:r>
        <w:t>record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future</w:t>
      </w:r>
      <w:r>
        <w:rPr>
          <w:spacing w:val="-1"/>
        </w:rPr>
        <w:t xml:space="preserve"> </w:t>
      </w:r>
      <w:r>
        <w:t>reference.</w:t>
      </w:r>
    </w:p>
    <w:p w14:paraId="47C43240" w14:textId="77777777" w:rsidR="0040573D" w:rsidRDefault="0040573D">
      <w:p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4CC8A6C7" w14:textId="77777777" w:rsidR="0040573D" w:rsidRDefault="000C5DF2">
      <w:pPr>
        <w:pStyle w:val="BodyText"/>
      </w:pPr>
      <w:r>
        <w:pict w14:anchorId="3C70257E">
          <v:shape id="docshape1190" o:spid="_x0000_s1498" type="#_x0000_t202" alt="" style="position:absolute;margin-left:17.7pt;margin-top:52.9pt;width:10.95pt;height:65.1pt;z-index:1612134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02E2C1E2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48B2FEDA" w14:textId="77777777" w:rsidR="0040573D" w:rsidRDefault="0040573D">
      <w:pPr>
        <w:pStyle w:val="BodyText"/>
        <w:spacing w:before="9"/>
        <w:rPr>
          <w:sz w:val="29"/>
        </w:rPr>
      </w:pPr>
    </w:p>
    <w:p w14:paraId="15E7D3E1" w14:textId="77777777" w:rsidR="0040573D" w:rsidRDefault="000C5DF2">
      <w:pPr>
        <w:pStyle w:val="BodyText"/>
        <w:spacing w:before="94"/>
        <w:ind w:left="1168" w:right="1728"/>
      </w:pPr>
      <w:r>
        <w:t>For alignment training work it is preferable that suitable points can be located on the</w:t>
      </w:r>
      <w:r>
        <w:rPr>
          <w:spacing w:val="1"/>
        </w:rPr>
        <w:t xml:space="preserve"> </w:t>
      </w:r>
      <w:r>
        <w:t>photograph to allow an accurate scale to be established. If no obvious reference (such as</w:t>
      </w:r>
      <w:r>
        <w:rPr>
          <w:spacing w:val="-53"/>
        </w:rPr>
        <w:t xml:space="preserve"> </w:t>
      </w:r>
      <w:r>
        <w:t>a bridge) exists then targets should be placed at the site before the photogra</w:t>
      </w:r>
      <w:r>
        <w:t>phs are</w:t>
      </w:r>
      <w:r>
        <w:rPr>
          <w:spacing w:val="1"/>
        </w:rPr>
        <w:t xml:space="preserve"> </w:t>
      </w:r>
      <w:r>
        <w:t>taken. Photographic enlargements can then be made of the main area of interest to exact</w:t>
      </w:r>
      <w:r>
        <w:rPr>
          <w:spacing w:val="-53"/>
        </w:rPr>
        <w:t xml:space="preserve"> </w:t>
      </w:r>
      <w:r>
        <w:t>scales for alignment design work. Suitable scales, depending on the size of the job, are</w:t>
      </w:r>
      <w:r>
        <w:rPr>
          <w:spacing w:val="1"/>
        </w:rPr>
        <w:t xml:space="preserve"> </w:t>
      </w:r>
      <w:r>
        <w:t>between 1:500 and 1:5,000. Beware of severe distortion which occurs tow</w:t>
      </w:r>
      <w:r>
        <w:t>ard the edge of</w:t>
      </w:r>
      <w:r>
        <w:rPr>
          <w:spacing w:val="-53"/>
        </w:rPr>
        <w:t xml:space="preserve"> </w:t>
      </w:r>
      <w:r>
        <w:t>aerial photographs and always have targets and the main areas of interest centred within</w:t>
      </w:r>
      <w:r>
        <w:rPr>
          <w:spacing w:val="-53"/>
        </w:rPr>
        <w:t xml:space="preserve"> </w:t>
      </w:r>
      <w:r>
        <w:t>the photograph. For large jobs orthophoto correction techniques may be employed to</w:t>
      </w:r>
      <w:r>
        <w:rPr>
          <w:spacing w:val="1"/>
        </w:rPr>
        <w:t xml:space="preserve"> </w:t>
      </w:r>
      <w:r>
        <w:t>produce</w:t>
      </w:r>
      <w:r>
        <w:rPr>
          <w:spacing w:val="-2"/>
        </w:rPr>
        <w:t xml:space="preserve"> </w:t>
      </w:r>
      <w:r>
        <w:t>corrected</w:t>
      </w:r>
      <w:r>
        <w:rPr>
          <w:spacing w:val="-1"/>
        </w:rPr>
        <w:t xml:space="preserve"> </w:t>
      </w:r>
      <w:r>
        <w:t>mosaics.</w:t>
      </w:r>
    </w:p>
    <w:p w14:paraId="79B81AAD" w14:textId="77777777" w:rsidR="0040573D" w:rsidRDefault="0040573D">
      <w:pPr>
        <w:pStyle w:val="BodyText"/>
        <w:spacing w:before="4"/>
        <w:rPr>
          <w:sz w:val="17"/>
        </w:rPr>
      </w:pPr>
    </w:p>
    <w:p w14:paraId="26E46B0A" w14:textId="77777777" w:rsidR="0040573D" w:rsidRDefault="000C5DF2">
      <w:pPr>
        <w:pStyle w:val="BodyText"/>
        <w:ind w:left="1168" w:right="2451"/>
      </w:pPr>
      <w:r>
        <w:t>Scales of from 1:5,000 to 10,000 are sui</w:t>
      </w:r>
      <w:r>
        <w:t>table for overview of areas upstream and</w:t>
      </w:r>
      <w:r>
        <w:rPr>
          <w:spacing w:val="-53"/>
        </w:rPr>
        <w:t xml:space="preserve"> </w:t>
      </w:r>
      <w:r>
        <w:t>downstream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main</w:t>
      </w:r>
      <w:r>
        <w:rPr>
          <w:spacing w:val="-2"/>
        </w:rPr>
        <w:t xml:space="preserve"> </w:t>
      </w:r>
      <w:r>
        <w:t>area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interest.</w:t>
      </w:r>
    </w:p>
    <w:p w14:paraId="23EB32C8" w14:textId="77777777" w:rsidR="0040573D" w:rsidRDefault="0040573D">
      <w:pPr>
        <w:pStyle w:val="BodyText"/>
        <w:spacing w:before="5"/>
        <w:rPr>
          <w:sz w:val="17"/>
        </w:rPr>
      </w:pPr>
    </w:p>
    <w:p w14:paraId="1107D576" w14:textId="77777777" w:rsidR="0040573D" w:rsidRDefault="000C5DF2">
      <w:pPr>
        <w:pStyle w:val="BodyText"/>
        <w:ind w:left="1168" w:right="1751"/>
      </w:pPr>
      <w:r>
        <w:t>In some cases, suitable aerial photography will already exist, but where special</w:t>
      </w:r>
      <w:r>
        <w:rPr>
          <w:spacing w:val="1"/>
        </w:rPr>
        <w:t xml:space="preserve"> </w:t>
      </w:r>
      <w:r>
        <w:t>photography is being flown, it will normally be found that coverage can be extended</w:t>
      </w:r>
      <w:r>
        <w:rPr>
          <w:spacing w:val="1"/>
        </w:rPr>
        <w:t xml:space="preserve"> </w:t>
      </w:r>
      <w:r>
        <w:t>upstream</w:t>
      </w:r>
      <w:r>
        <w:t xml:space="preserve"> and downstream for several kilometres for little extra expense. This information</w:t>
      </w:r>
      <w:r>
        <w:rPr>
          <w:spacing w:val="-53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invaluable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designer.</w:t>
      </w:r>
    </w:p>
    <w:p w14:paraId="7494C92F" w14:textId="77777777" w:rsidR="0040573D" w:rsidRDefault="0040573D">
      <w:pPr>
        <w:pStyle w:val="BodyText"/>
        <w:spacing w:before="5"/>
        <w:rPr>
          <w:sz w:val="24"/>
        </w:rPr>
      </w:pPr>
    </w:p>
    <w:p w14:paraId="0AF70E8F" w14:textId="77777777" w:rsidR="0040573D" w:rsidRDefault="000C5DF2">
      <w:pPr>
        <w:pStyle w:val="Heading5"/>
      </w:pPr>
      <w:r>
        <w:t>FIELD SURVEY</w:t>
      </w:r>
    </w:p>
    <w:p w14:paraId="42F62870" w14:textId="77777777" w:rsidR="0040573D" w:rsidRDefault="000C5DF2">
      <w:pPr>
        <w:pStyle w:val="BodyText"/>
        <w:ind w:left="1168" w:right="2218"/>
      </w:pPr>
      <w:r>
        <w:t>Field survey information can complement or replace aerial photography. Planimetric</w:t>
      </w:r>
      <w:r>
        <w:rPr>
          <w:spacing w:val="-53"/>
        </w:rPr>
        <w:t xml:space="preserve"> </w:t>
      </w:r>
      <w:r>
        <w:t>information</w:t>
      </w:r>
      <w:r>
        <w:rPr>
          <w:spacing w:val="-2"/>
        </w:rPr>
        <w:t xml:space="preserve"> </w:t>
      </w:r>
      <w:r>
        <w:t>may</w:t>
      </w:r>
      <w:r>
        <w:rPr>
          <w:spacing w:val="-1"/>
        </w:rPr>
        <w:t xml:space="preserve"> </w:t>
      </w:r>
      <w:r>
        <w:t>include</w:t>
      </w:r>
      <w:r>
        <w:rPr>
          <w:spacing w:val="-1"/>
        </w:rPr>
        <w:t xml:space="preserve"> </w:t>
      </w:r>
      <w:r>
        <w:t>the:</w:t>
      </w:r>
    </w:p>
    <w:p w14:paraId="787A3C22" w14:textId="77777777" w:rsidR="0040573D" w:rsidRDefault="0040573D">
      <w:pPr>
        <w:pStyle w:val="BodyText"/>
        <w:spacing w:before="6"/>
        <w:rPr>
          <w:sz w:val="18"/>
        </w:rPr>
      </w:pPr>
    </w:p>
    <w:p w14:paraId="0461D054" w14:textId="77777777" w:rsidR="0040573D" w:rsidRDefault="000C5DF2">
      <w:pPr>
        <w:pStyle w:val="ListParagraph"/>
        <w:numPr>
          <w:ilvl w:val="4"/>
          <w:numId w:val="44"/>
        </w:numPr>
        <w:tabs>
          <w:tab w:val="left" w:pos="1887"/>
          <w:tab w:val="left" w:pos="1888"/>
        </w:tabs>
        <w:spacing w:before="1"/>
        <w:ind w:left="1887"/>
        <w:rPr>
          <w:sz w:val="20"/>
        </w:rPr>
      </w:pPr>
      <w:r>
        <w:rPr>
          <w:sz w:val="20"/>
        </w:rPr>
        <w:t>location</w:t>
      </w:r>
      <w:r>
        <w:rPr>
          <w:spacing w:val="-5"/>
          <w:sz w:val="20"/>
        </w:rPr>
        <w:t xml:space="preserve"> </w:t>
      </w:r>
      <w:r>
        <w:rPr>
          <w:sz w:val="20"/>
        </w:rPr>
        <w:t>of</w:t>
      </w:r>
      <w:r>
        <w:rPr>
          <w:spacing w:val="-5"/>
          <w:sz w:val="20"/>
        </w:rPr>
        <w:t xml:space="preserve"> </w:t>
      </w:r>
      <w:r>
        <w:rPr>
          <w:sz w:val="20"/>
        </w:rPr>
        <w:t>all</w:t>
      </w:r>
      <w:r>
        <w:rPr>
          <w:spacing w:val="-4"/>
          <w:sz w:val="20"/>
        </w:rPr>
        <w:t xml:space="preserve"> </w:t>
      </w:r>
      <w:r>
        <w:rPr>
          <w:sz w:val="20"/>
        </w:rPr>
        <w:t>man-made</w:t>
      </w:r>
      <w:r>
        <w:rPr>
          <w:spacing w:val="-5"/>
          <w:sz w:val="20"/>
        </w:rPr>
        <w:t xml:space="preserve"> </w:t>
      </w:r>
      <w:r>
        <w:rPr>
          <w:sz w:val="20"/>
        </w:rPr>
        <w:t>features</w:t>
      </w:r>
      <w:r>
        <w:rPr>
          <w:spacing w:val="-3"/>
          <w:sz w:val="20"/>
        </w:rPr>
        <w:t xml:space="preserve"> </w:t>
      </w:r>
      <w:r>
        <w:rPr>
          <w:sz w:val="20"/>
        </w:rPr>
        <w:t>and</w:t>
      </w:r>
      <w:r>
        <w:rPr>
          <w:spacing w:val="-6"/>
          <w:sz w:val="20"/>
        </w:rPr>
        <w:t xml:space="preserve"> </w:t>
      </w:r>
      <w:r>
        <w:rPr>
          <w:sz w:val="20"/>
        </w:rPr>
        <w:t>controls</w:t>
      </w:r>
    </w:p>
    <w:p w14:paraId="3781D040" w14:textId="77777777" w:rsidR="0040573D" w:rsidRDefault="000C5DF2">
      <w:pPr>
        <w:pStyle w:val="ListParagraph"/>
        <w:numPr>
          <w:ilvl w:val="4"/>
          <w:numId w:val="44"/>
        </w:numPr>
        <w:tabs>
          <w:tab w:val="left" w:pos="1887"/>
          <w:tab w:val="left" w:pos="1888"/>
        </w:tabs>
        <w:spacing w:before="54"/>
        <w:ind w:left="1887"/>
        <w:rPr>
          <w:sz w:val="20"/>
        </w:rPr>
      </w:pPr>
      <w:r>
        <w:rPr>
          <w:sz w:val="20"/>
        </w:rPr>
        <w:t>bank</w:t>
      </w:r>
      <w:r>
        <w:rPr>
          <w:spacing w:val="-2"/>
          <w:sz w:val="20"/>
        </w:rPr>
        <w:t xml:space="preserve"> </w:t>
      </w:r>
      <w:r>
        <w:rPr>
          <w:sz w:val="20"/>
        </w:rPr>
        <w:t>line</w:t>
      </w:r>
    </w:p>
    <w:p w14:paraId="0A1F07C3" w14:textId="77777777" w:rsidR="0040573D" w:rsidRDefault="000C5DF2">
      <w:pPr>
        <w:pStyle w:val="ListParagraph"/>
        <w:numPr>
          <w:ilvl w:val="4"/>
          <w:numId w:val="44"/>
        </w:numPr>
        <w:tabs>
          <w:tab w:val="left" w:pos="1887"/>
          <w:tab w:val="left" w:pos="1888"/>
        </w:tabs>
        <w:spacing w:before="53"/>
        <w:ind w:left="1887"/>
        <w:rPr>
          <w:sz w:val="20"/>
        </w:rPr>
      </w:pPr>
      <w:r>
        <w:rPr>
          <w:sz w:val="20"/>
        </w:rPr>
        <w:t>water</w:t>
      </w:r>
      <w:r>
        <w:rPr>
          <w:spacing w:val="-4"/>
          <w:sz w:val="20"/>
        </w:rPr>
        <w:t xml:space="preserve"> </w:t>
      </w:r>
      <w:r>
        <w:rPr>
          <w:sz w:val="20"/>
        </w:rPr>
        <w:t>line</w:t>
      </w:r>
    </w:p>
    <w:p w14:paraId="63797584" w14:textId="77777777" w:rsidR="0040573D" w:rsidRDefault="000C5DF2">
      <w:pPr>
        <w:pStyle w:val="ListParagraph"/>
        <w:numPr>
          <w:ilvl w:val="4"/>
          <w:numId w:val="44"/>
        </w:numPr>
        <w:tabs>
          <w:tab w:val="left" w:pos="1887"/>
          <w:tab w:val="left" w:pos="1888"/>
        </w:tabs>
        <w:spacing w:before="53"/>
        <w:ind w:left="1887"/>
        <w:rPr>
          <w:sz w:val="20"/>
        </w:rPr>
      </w:pPr>
      <w:r>
        <w:rPr>
          <w:sz w:val="20"/>
        </w:rPr>
        <w:t>areas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vegetation</w:t>
      </w:r>
    </w:p>
    <w:p w14:paraId="459E3334" w14:textId="77777777" w:rsidR="0040573D" w:rsidRDefault="000C5DF2">
      <w:pPr>
        <w:pStyle w:val="ListParagraph"/>
        <w:numPr>
          <w:ilvl w:val="4"/>
          <w:numId w:val="44"/>
        </w:numPr>
        <w:tabs>
          <w:tab w:val="left" w:pos="1887"/>
          <w:tab w:val="left" w:pos="1888"/>
        </w:tabs>
        <w:spacing w:before="53"/>
        <w:ind w:left="1887"/>
        <w:rPr>
          <w:sz w:val="20"/>
        </w:rPr>
      </w:pPr>
      <w:r>
        <w:rPr>
          <w:sz w:val="20"/>
        </w:rPr>
        <w:t>areas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sz w:val="20"/>
        </w:rPr>
        <w:t>erosion</w:t>
      </w:r>
      <w:r>
        <w:rPr>
          <w:spacing w:val="-2"/>
          <w:sz w:val="20"/>
        </w:rPr>
        <w:t xml:space="preserve"> </w:t>
      </w:r>
      <w:r>
        <w:rPr>
          <w:sz w:val="20"/>
        </w:rPr>
        <w:t>or</w:t>
      </w:r>
      <w:r>
        <w:rPr>
          <w:spacing w:val="-1"/>
          <w:sz w:val="20"/>
        </w:rPr>
        <w:t xml:space="preserve"> </w:t>
      </w:r>
      <w:r>
        <w:rPr>
          <w:sz w:val="20"/>
        </w:rPr>
        <w:t>scour</w:t>
      </w:r>
    </w:p>
    <w:p w14:paraId="611F1B18" w14:textId="77777777" w:rsidR="0040573D" w:rsidRDefault="000C5DF2">
      <w:pPr>
        <w:pStyle w:val="ListParagraph"/>
        <w:numPr>
          <w:ilvl w:val="4"/>
          <w:numId w:val="44"/>
        </w:numPr>
        <w:tabs>
          <w:tab w:val="left" w:pos="1887"/>
          <w:tab w:val="left" w:pos="1888"/>
        </w:tabs>
        <w:spacing w:before="54"/>
        <w:ind w:left="1887"/>
        <w:rPr>
          <w:sz w:val="20"/>
        </w:rPr>
      </w:pPr>
      <w:r>
        <w:rPr>
          <w:sz w:val="20"/>
        </w:rPr>
        <w:t>limits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floodplain</w:t>
      </w:r>
    </w:p>
    <w:p w14:paraId="015F5352" w14:textId="77777777" w:rsidR="0040573D" w:rsidRDefault="000C5DF2">
      <w:pPr>
        <w:pStyle w:val="ListParagraph"/>
        <w:numPr>
          <w:ilvl w:val="4"/>
          <w:numId w:val="44"/>
        </w:numPr>
        <w:tabs>
          <w:tab w:val="left" w:pos="1888"/>
        </w:tabs>
        <w:spacing w:before="53"/>
        <w:ind w:left="1887" w:right="2078" w:hanging="360"/>
        <w:jc w:val="both"/>
        <w:rPr>
          <w:sz w:val="20"/>
        </w:rPr>
      </w:pPr>
      <w:r>
        <w:rPr>
          <w:sz w:val="20"/>
        </w:rPr>
        <w:t>longitudinal bed profile and cross-sections (these are used in determining the</w:t>
      </w:r>
      <w:r>
        <w:rPr>
          <w:spacing w:val="-53"/>
          <w:sz w:val="20"/>
        </w:rPr>
        <w:t xml:space="preserve"> </w:t>
      </w:r>
      <w:r>
        <w:rPr>
          <w:sz w:val="20"/>
        </w:rPr>
        <w:t xml:space="preserve">elevation of the retards and may be necessary for use </w:t>
      </w:r>
      <w:r>
        <w:rPr>
          <w:sz w:val="20"/>
        </w:rPr>
        <w:t>in hydraulic analysis to</w:t>
      </w:r>
      <w:r>
        <w:rPr>
          <w:spacing w:val="-53"/>
          <w:sz w:val="20"/>
        </w:rPr>
        <w:t xml:space="preserve"> </w:t>
      </w:r>
      <w:r>
        <w:rPr>
          <w:sz w:val="20"/>
        </w:rPr>
        <w:t>estimate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velocity</w:t>
      </w:r>
      <w:r>
        <w:rPr>
          <w:spacing w:val="-1"/>
          <w:sz w:val="20"/>
        </w:rPr>
        <w:t xml:space="preserve"> </w:t>
      </w:r>
      <w:r>
        <w:rPr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sz w:val="20"/>
        </w:rPr>
        <w:t>flow).</w:t>
      </w:r>
    </w:p>
    <w:p w14:paraId="410C1DF9" w14:textId="77777777" w:rsidR="0040573D" w:rsidRDefault="0040573D">
      <w:pPr>
        <w:pStyle w:val="BodyText"/>
        <w:spacing w:before="5"/>
        <w:rPr>
          <w:sz w:val="24"/>
        </w:rPr>
      </w:pPr>
    </w:p>
    <w:p w14:paraId="08E6A13E" w14:textId="77777777" w:rsidR="0040573D" w:rsidRDefault="000C5DF2">
      <w:pPr>
        <w:pStyle w:val="Heading5"/>
      </w:pPr>
      <w:r>
        <w:t>ALIGNMENT</w:t>
      </w:r>
      <w:r>
        <w:rPr>
          <w:spacing w:val="-3"/>
        </w:rPr>
        <w:t xml:space="preserve"> </w:t>
      </w:r>
      <w:r>
        <w:t>DESIGN</w:t>
      </w:r>
    </w:p>
    <w:p w14:paraId="12C486EA" w14:textId="77777777" w:rsidR="0040573D" w:rsidRDefault="000C5DF2">
      <w:pPr>
        <w:pStyle w:val="BodyText"/>
        <w:ind w:left="1167" w:right="2041"/>
      </w:pPr>
      <w:r>
        <w:t>Selection of an appropriate design alignment is essentially an exercise in compromise</w:t>
      </w:r>
      <w:r>
        <w:rPr>
          <w:spacing w:val="-53"/>
        </w:rPr>
        <w:t xml:space="preserve"> </w:t>
      </w:r>
      <w:r>
        <w:t>between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number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aims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constraints</w:t>
      </w:r>
      <w:r>
        <w:rPr>
          <w:spacing w:val="-1"/>
        </w:rPr>
        <w:t xml:space="preserve"> </w:t>
      </w:r>
      <w:r>
        <w:t>including:</w:t>
      </w:r>
    </w:p>
    <w:p w14:paraId="18788C1D" w14:textId="77777777" w:rsidR="0040573D" w:rsidRDefault="0040573D">
      <w:pPr>
        <w:pStyle w:val="BodyText"/>
        <w:spacing w:before="7"/>
        <w:rPr>
          <w:sz w:val="18"/>
        </w:rPr>
      </w:pPr>
    </w:p>
    <w:p w14:paraId="63A3E47D" w14:textId="77777777" w:rsidR="0040573D" w:rsidRDefault="000C5DF2">
      <w:pPr>
        <w:pStyle w:val="ListParagraph"/>
        <w:numPr>
          <w:ilvl w:val="4"/>
          <w:numId w:val="44"/>
        </w:numPr>
        <w:tabs>
          <w:tab w:val="left" w:pos="1887"/>
          <w:tab w:val="left" w:pos="1888"/>
        </w:tabs>
        <w:ind w:left="1887"/>
        <w:rPr>
          <w:sz w:val="20"/>
        </w:rPr>
      </w:pPr>
      <w:r>
        <w:rPr>
          <w:sz w:val="20"/>
        </w:rPr>
        <w:t>removing</w:t>
      </w:r>
      <w:r>
        <w:rPr>
          <w:spacing w:val="-6"/>
          <w:sz w:val="20"/>
        </w:rPr>
        <w:t xml:space="preserve"> </w:t>
      </w:r>
      <w:r>
        <w:rPr>
          <w:sz w:val="20"/>
        </w:rPr>
        <w:t>attack</w:t>
      </w:r>
      <w:r>
        <w:rPr>
          <w:spacing w:val="-5"/>
          <w:sz w:val="20"/>
        </w:rPr>
        <w:t xml:space="preserve"> </w:t>
      </w:r>
      <w:r>
        <w:rPr>
          <w:sz w:val="20"/>
        </w:rPr>
        <w:t>from</w:t>
      </w:r>
      <w:r>
        <w:rPr>
          <w:spacing w:val="-5"/>
          <w:sz w:val="20"/>
        </w:rPr>
        <w:t xml:space="preserve"> </w:t>
      </w:r>
      <w:r>
        <w:rPr>
          <w:sz w:val="20"/>
        </w:rPr>
        <w:t>vulnerable</w:t>
      </w:r>
      <w:r>
        <w:rPr>
          <w:spacing w:val="-6"/>
          <w:sz w:val="20"/>
        </w:rPr>
        <w:t xml:space="preserve"> </w:t>
      </w:r>
      <w:r>
        <w:rPr>
          <w:sz w:val="20"/>
        </w:rPr>
        <w:t>banks;</w:t>
      </w:r>
    </w:p>
    <w:p w14:paraId="218172D8" w14:textId="77777777" w:rsidR="0040573D" w:rsidRDefault="000C5DF2">
      <w:pPr>
        <w:pStyle w:val="ListParagraph"/>
        <w:numPr>
          <w:ilvl w:val="4"/>
          <w:numId w:val="44"/>
        </w:numPr>
        <w:tabs>
          <w:tab w:val="left" w:pos="1887"/>
          <w:tab w:val="left" w:pos="1888"/>
        </w:tabs>
        <w:spacing w:before="54"/>
        <w:ind w:left="1887"/>
        <w:rPr>
          <w:sz w:val="20"/>
        </w:rPr>
      </w:pPr>
      <w:r>
        <w:rPr>
          <w:sz w:val="20"/>
        </w:rPr>
        <w:t>aligning</w:t>
      </w:r>
      <w:r>
        <w:rPr>
          <w:spacing w:val="-5"/>
          <w:sz w:val="20"/>
        </w:rPr>
        <w:t xml:space="preserve"> </w:t>
      </w:r>
      <w:r>
        <w:rPr>
          <w:sz w:val="20"/>
        </w:rPr>
        <w:t>or</w:t>
      </w:r>
      <w:r>
        <w:rPr>
          <w:spacing w:val="-3"/>
          <w:sz w:val="20"/>
        </w:rPr>
        <w:t xml:space="preserve"> </w:t>
      </w:r>
      <w:r>
        <w:rPr>
          <w:sz w:val="20"/>
        </w:rPr>
        <w:t>constricting</w:t>
      </w:r>
      <w:r>
        <w:rPr>
          <w:spacing w:val="-4"/>
          <w:sz w:val="20"/>
        </w:rPr>
        <w:t xml:space="preserve"> </w:t>
      </w:r>
      <w:r>
        <w:rPr>
          <w:sz w:val="20"/>
        </w:rPr>
        <w:t>flow</w:t>
      </w:r>
      <w:r>
        <w:rPr>
          <w:spacing w:val="-5"/>
          <w:sz w:val="20"/>
        </w:rPr>
        <w:t xml:space="preserve"> </w:t>
      </w:r>
      <w:r>
        <w:rPr>
          <w:sz w:val="20"/>
        </w:rPr>
        <w:t>in</w:t>
      </w:r>
      <w:r>
        <w:rPr>
          <w:spacing w:val="-4"/>
          <w:sz w:val="20"/>
        </w:rPr>
        <w:t xml:space="preserve"> </w:t>
      </w:r>
      <w:r>
        <w:rPr>
          <w:sz w:val="20"/>
        </w:rPr>
        <w:t>a</w:t>
      </w:r>
      <w:r>
        <w:rPr>
          <w:spacing w:val="-4"/>
          <w:sz w:val="20"/>
        </w:rPr>
        <w:t xml:space="preserve"> </w:t>
      </w:r>
      <w:r>
        <w:rPr>
          <w:sz w:val="20"/>
        </w:rPr>
        <w:t>bridge</w:t>
      </w:r>
      <w:r>
        <w:rPr>
          <w:spacing w:val="-4"/>
          <w:sz w:val="20"/>
        </w:rPr>
        <w:t xml:space="preserve"> </w:t>
      </w:r>
      <w:r>
        <w:rPr>
          <w:sz w:val="20"/>
        </w:rPr>
        <w:t>approach</w:t>
      </w:r>
      <w:r>
        <w:rPr>
          <w:spacing w:val="-5"/>
          <w:sz w:val="20"/>
        </w:rPr>
        <w:t xml:space="preserve"> </w:t>
      </w:r>
      <w:r>
        <w:rPr>
          <w:sz w:val="20"/>
        </w:rPr>
        <w:t>to</w:t>
      </w:r>
      <w:r>
        <w:rPr>
          <w:spacing w:val="-4"/>
          <w:sz w:val="20"/>
        </w:rPr>
        <w:t xml:space="preserve"> </w:t>
      </w:r>
      <w:r>
        <w:rPr>
          <w:sz w:val="20"/>
        </w:rPr>
        <w:t>reduce</w:t>
      </w:r>
      <w:r>
        <w:rPr>
          <w:spacing w:val="-4"/>
          <w:sz w:val="20"/>
        </w:rPr>
        <w:t xml:space="preserve"> </w:t>
      </w:r>
      <w:r>
        <w:rPr>
          <w:sz w:val="20"/>
        </w:rPr>
        <w:t>attack</w:t>
      </w:r>
      <w:r>
        <w:rPr>
          <w:spacing w:val="-4"/>
          <w:sz w:val="20"/>
        </w:rPr>
        <w:t xml:space="preserve"> </w:t>
      </w:r>
      <w:r>
        <w:rPr>
          <w:sz w:val="20"/>
        </w:rPr>
        <w:t>on</w:t>
      </w:r>
      <w:r>
        <w:rPr>
          <w:spacing w:val="-5"/>
          <w:sz w:val="20"/>
        </w:rPr>
        <w:t xml:space="preserve"> </w:t>
      </w:r>
      <w:r>
        <w:rPr>
          <w:sz w:val="20"/>
        </w:rPr>
        <w:t>abutments;</w:t>
      </w:r>
    </w:p>
    <w:p w14:paraId="7E1F7D5D" w14:textId="77777777" w:rsidR="0040573D" w:rsidRDefault="000C5DF2">
      <w:pPr>
        <w:pStyle w:val="ListParagraph"/>
        <w:numPr>
          <w:ilvl w:val="4"/>
          <w:numId w:val="44"/>
        </w:numPr>
        <w:tabs>
          <w:tab w:val="left" w:pos="1887"/>
          <w:tab w:val="left" w:pos="1888"/>
        </w:tabs>
        <w:spacing w:before="53"/>
        <w:ind w:left="1887"/>
        <w:rPr>
          <w:sz w:val="20"/>
        </w:rPr>
      </w:pP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need</w:t>
      </w:r>
      <w:r>
        <w:rPr>
          <w:spacing w:val="-1"/>
          <w:sz w:val="20"/>
        </w:rPr>
        <w:t xml:space="preserve"> </w:t>
      </w:r>
      <w:r>
        <w:rPr>
          <w:sz w:val="20"/>
        </w:rPr>
        <w:t>to</w:t>
      </w:r>
      <w:r>
        <w:rPr>
          <w:spacing w:val="-1"/>
          <w:sz w:val="20"/>
        </w:rPr>
        <w:t xml:space="preserve"> </w:t>
      </w:r>
      <w:r>
        <w:rPr>
          <w:sz w:val="20"/>
        </w:rPr>
        <w:t>use</w:t>
      </w:r>
      <w:r>
        <w:rPr>
          <w:spacing w:val="-1"/>
          <w:sz w:val="20"/>
        </w:rPr>
        <w:t xml:space="preserve"> </w:t>
      </w:r>
      <w:r>
        <w:rPr>
          <w:sz w:val="20"/>
        </w:rPr>
        <w:t>bend</w:t>
      </w:r>
      <w:r>
        <w:rPr>
          <w:spacing w:val="-1"/>
          <w:sz w:val="20"/>
        </w:rPr>
        <w:t xml:space="preserve"> </w:t>
      </w:r>
      <w:r>
        <w:rPr>
          <w:sz w:val="20"/>
        </w:rPr>
        <w:t>radii</w:t>
      </w:r>
      <w:r>
        <w:rPr>
          <w:spacing w:val="-1"/>
          <w:sz w:val="20"/>
        </w:rPr>
        <w:t xml:space="preserve"> </w:t>
      </w:r>
      <w:r>
        <w:rPr>
          <w:sz w:val="20"/>
        </w:rPr>
        <w:t>which</w:t>
      </w:r>
      <w:r>
        <w:rPr>
          <w:spacing w:val="-2"/>
          <w:sz w:val="20"/>
        </w:rPr>
        <w:t xml:space="preserve"> </w:t>
      </w:r>
      <w:r>
        <w:rPr>
          <w:sz w:val="20"/>
        </w:rPr>
        <w:t>are</w:t>
      </w:r>
      <w:r>
        <w:rPr>
          <w:spacing w:val="-1"/>
          <w:sz w:val="20"/>
        </w:rPr>
        <w:t xml:space="preserve"> </w:t>
      </w:r>
      <w:r>
        <w:rPr>
          <w:sz w:val="20"/>
        </w:rPr>
        <w:t>large</w:t>
      </w:r>
      <w:r>
        <w:rPr>
          <w:spacing w:val="-1"/>
          <w:sz w:val="20"/>
        </w:rPr>
        <w:t xml:space="preserve"> </w:t>
      </w:r>
      <w:r>
        <w:rPr>
          <w:sz w:val="20"/>
        </w:rPr>
        <w:t>enough</w:t>
      </w:r>
      <w:r>
        <w:rPr>
          <w:spacing w:val="-1"/>
          <w:sz w:val="20"/>
        </w:rPr>
        <w:t xml:space="preserve"> </w:t>
      </w:r>
      <w:r>
        <w:rPr>
          <w:sz w:val="20"/>
        </w:rPr>
        <w:t>to</w:t>
      </w:r>
      <w:r>
        <w:rPr>
          <w:spacing w:val="-2"/>
          <w:sz w:val="20"/>
        </w:rPr>
        <w:t xml:space="preserve"> </w:t>
      </w:r>
      <w:r>
        <w:rPr>
          <w:sz w:val="20"/>
        </w:rPr>
        <w:t>be</w:t>
      </w:r>
      <w:r>
        <w:rPr>
          <w:spacing w:val="-1"/>
          <w:sz w:val="20"/>
        </w:rPr>
        <w:t xml:space="preserve"> </w:t>
      </w:r>
      <w:r>
        <w:rPr>
          <w:sz w:val="20"/>
        </w:rPr>
        <w:t>stable;</w:t>
      </w:r>
    </w:p>
    <w:p w14:paraId="19196222" w14:textId="77777777" w:rsidR="0040573D" w:rsidRDefault="000C5DF2">
      <w:pPr>
        <w:pStyle w:val="ListParagraph"/>
        <w:numPr>
          <w:ilvl w:val="4"/>
          <w:numId w:val="44"/>
        </w:numPr>
        <w:tabs>
          <w:tab w:val="left" w:pos="1887"/>
          <w:tab w:val="left" w:pos="1888"/>
        </w:tabs>
        <w:spacing w:before="54"/>
        <w:ind w:left="1887"/>
        <w:rPr>
          <w:sz w:val="20"/>
        </w:rPr>
      </w:pPr>
      <w:r>
        <w:rPr>
          <w:sz w:val="20"/>
        </w:rPr>
        <w:t>a</w:t>
      </w:r>
      <w:r>
        <w:rPr>
          <w:spacing w:val="-4"/>
          <w:sz w:val="20"/>
        </w:rPr>
        <w:t xml:space="preserve"> </w:t>
      </w:r>
      <w:r>
        <w:rPr>
          <w:sz w:val="20"/>
        </w:rPr>
        <w:t>recognition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severe</w:t>
      </w:r>
      <w:r>
        <w:rPr>
          <w:spacing w:val="-4"/>
          <w:sz w:val="20"/>
        </w:rPr>
        <w:t xml:space="preserve"> </w:t>
      </w:r>
      <w:r>
        <w:rPr>
          <w:sz w:val="20"/>
        </w:rPr>
        <w:t>adverse</w:t>
      </w:r>
      <w:r>
        <w:rPr>
          <w:spacing w:val="-3"/>
          <w:sz w:val="20"/>
        </w:rPr>
        <w:t xml:space="preserve"> </w:t>
      </w:r>
      <w:r>
        <w:rPr>
          <w:sz w:val="20"/>
        </w:rPr>
        <w:t>effects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over</w:t>
      </w:r>
      <w:r>
        <w:rPr>
          <w:spacing w:val="-3"/>
          <w:sz w:val="20"/>
        </w:rPr>
        <w:t xml:space="preserve"> </w:t>
      </w:r>
      <w:r>
        <w:rPr>
          <w:sz w:val="20"/>
        </w:rPr>
        <w:t>straightening</w:t>
      </w:r>
      <w:r>
        <w:rPr>
          <w:spacing w:val="-3"/>
          <w:sz w:val="20"/>
        </w:rPr>
        <w:t xml:space="preserve"> </w:t>
      </w:r>
      <w:r>
        <w:rPr>
          <w:sz w:val="20"/>
        </w:rPr>
        <w:t>a</w:t>
      </w:r>
      <w:r>
        <w:rPr>
          <w:spacing w:val="-3"/>
          <w:sz w:val="20"/>
        </w:rPr>
        <w:t xml:space="preserve"> </w:t>
      </w:r>
      <w:r>
        <w:rPr>
          <w:sz w:val="20"/>
        </w:rPr>
        <w:t>river</w:t>
      </w:r>
      <w:r>
        <w:rPr>
          <w:spacing w:val="-3"/>
          <w:sz w:val="20"/>
        </w:rPr>
        <w:t xml:space="preserve"> </w:t>
      </w:r>
      <w:r>
        <w:rPr>
          <w:sz w:val="20"/>
        </w:rPr>
        <w:t>reach;</w:t>
      </w:r>
    </w:p>
    <w:p w14:paraId="7DD663E0" w14:textId="77777777" w:rsidR="0040573D" w:rsidRDefault="000C5DF2">
      <w:pPr>
        <w:pStyle w:val="ListParagraph"/>
        <w:numPr>
          <w:ilvl w:val="4"/>
          <w:numId w:val="44"/>
        </w:numPr>
        <w:tabs>
          <w:tab w:val="left" w:pos="1887"/>
          <w:tab w:val="left" w:pos="1888"/>
        </w:tabs>
        <w:spacing w:before="52"/>
        <w:ind w:left="1887" w:right="1843" w:hanging="360"/>
        <w:rPr>
          <w:sz w:val="20"/>
        </w:rPr>
      </w:pPr>
      <w:r>
        <w:rPr>
          <w:sz w:val="20"/>
        </w:rPr>
        <w:t>the requirement to match entry and exit angles of the realigned reach to existing</w:t>
      </w:r>
      <w:r>
        <w:rPr>
          <w:spacing w:val="-53"/>
          <w:sz w:val="20"/>
        </w:rPr>
        <w:t xml:space="preserve"> </w:t>
      </w:r>
      <w:r>
        <w:rPr>
          <w:sz w:val="20"/>
        </w:rPr>
        <w:t>conditions;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</w:p>
    <w:p w14:paraId="24C28B0D" w14:textId="77777777" w:rsidR="0040573D" w:rsidRDefault="000C5DF2">
      <w:pPr>
        <w:pStyle w:val="ListParagraph"/>
        <w:numPr>
          <w:ilvl w:val="4"/>
          <w:numId w:val="44"/>
        </w:numPr>
        <w:tabs>
          <w:tab w:val="left" w:pos="1887"/>
          <w:tab w:val="left" w:pos="1888"/>
        </w:tabs>
        <w:spacing w:before="53"/>
        <w:ind w:left="1887"/>
        <w:rPr>
          <w:sz w:val="20"/>
        </w:rPr>
      </w:pPr>
      <w:r>
        <w:rPr>
          <w:sz w:val="20"/>
        </w:rPr>
        <w:t>limitations</w:t>
      </w:r>
      <w:r>
        <w:rPr>
          <w:spacing w:val="-6"/>
          <w:sz w:val="20"/>
        </w:rPr>
        <w:t xml:space="preserve"> </w:t>
      </w:r>
      <w:r>
        <w:rPr>
          <w:sz w:val="20"/>
        </w:rPr>
        <w:t>on</w:t>
      </w:r>
      <w:r>
        <w:rPr>
          <w:spacing w:val="-6"/>
          <w:sz w:val="20"/>
        </w:rPr>
        <w:t xml:space="preserve"> </w:t>
      </w:r>
      <w:r>
        <w:rPr>
          <w:sz w:val="20"/>
        </w:rPr>
        <w:t>cost.</w:t>
      </w:r>
    </w:p>
    <w:p w14:paraId="565D432B" w14:textId="77777777" w:rsidR="0040573D" w:rsidRDefault="000C5DF2">
      <w:pPr>
        <w:pStyle w:val="BodyText"/>
        <w:spacing w:before="201"/>
        <w:ind w:left="1167" w:right="1919"/>
      </w:pPr>
      <w:r>
        <w:t>For a realigned section to achieve long term stability without major heavy engineering</w:t>
      </w:r>
      <w:r>
        <w:rPr>
          <w:spacing w:val="1"/>
        </w:rPr>
        <w:t xml:space="preserve"> </w:t>
      </w:r>
      <w:r>
        <w:t>work, the realigned stream should depart as little</w:t>
      </w:r>
      <w:r>
        <w:t xml:space="preserve"> as possible from the characteristics of</w:t>
      </w:r>
      <w:r>
        <w:rPr>
          <w:spacing w:val="-53"/>
        </w:rPr>
        <w:t xml:space="preserve"> </w:t>
      </w:r>
      <w:r>
        <w:t>the stream in stable reaches upstream and downstream. Major straightening must be</w:t>
      </w:r>
      <w:r>
        <w:rPr>
          <w:spacing w:val="1"/>
        </w:rPr>
        <w:t xml:space="preserve"> </w:t>
      </w:r>
      <w:r>
        <w:t>avoided.</w:t>
      </w:r>
    </w:p>
    <w:p w14:paraId="52E6B378" w14:textId="77777777" w:rsidR="0040573D" w:rsidRDefault="0040573D">
      <w:pPr>
        <w:pStyle w:val="BodyText"/>
        <w:spacing w:before="4"/>
        <w:rPr>
          <w:sz w:val="17"/>
        </w:rPr>
      </w:pPr>
    </w:p>
    <w:p w14:paraId="777FDD2E" w14:textId="77777777" w:rsidR="0040573D" w:rsidRDefault="000C5DF2">
      <w:pPr>
        <w:pStyle w:val="BodyText"/>
        <w:ind w:left="1167" w:right="1851"/>
      </w:pPr>
      <w:r>
        <w:t>The following guidelines are given to assist in selecting an appropriate design alignment</w:t>
      </w:r>
      <w:r>
        <w:rPr>
          <w:spacing w:val="-53"/>
        </w:rPr>
        <w:t xml:space="preserve"> </w:t>
      </w:r>
      <w:r>
        <w:t>through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trial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error</w:t>
      </w:r>
      <w:r>
        <w:rPr>
          <w:spacing w:val="-1"/>
        </w:rPr>
        <w:t xml:space="preserve"> </w:t>
      </w:r>
      <w:r>
        <w:t>procedu</w:t>
      </w:r>
      <w:r>
        <w:t>re:</w:t>
      </w:r>
    </w:p>
    <w:p w14:paraId="7F551EB3" w14:textId="77777777" w:rsidR="0040573D" w:rsidRDefault="0040573D">
      <w:pPr>
        <w:pStyle w:val="BodyText"/>
        <w:spacing w:before="7"/>
        <w:rPr>
          <w:sz w:val="18"/>
        </w:rPr>
      </w:pPr>
    </w:p>
    <w:p w14:paraId="7F87B5EE" w14:textId="77777777" w:rsidR="0040573D" w:rsidRDefault="000C5DF2">
      <w:pPr>
        <w:pStyle w:val="ListParagraph"/>
        <w:numPr>
          <w:ilvl w:val="4"/>
          <w:numId w:val="44"/>
        </w:numPr>
        <w:tabs>
          <w:tab w:val="left" w:pos="1887"/>
          <w:tab w:val="left" w:pos="1888"/>
        </w:tabs>
        <w:ind w:left="1887" w:right="1833"/>
        <w:rPr>
          <w:sz w:val="20"/>
        </w:rPr>
      </w:pPr>
      <w:r>
        <w:rPr>
          <w:sz w:val="20"/>
        </w:rPr>
        <w:t>establish basic constraints on the alignment (e.g. bridge orientation, natural rock</w:t>
      </w:r>
      <w:r>
        <w:rPr>
          <w:spacing w:val="-53"/>
          <w:sz w:val="20"/>
        </w:rPr>
        <w:t xml:space="preserve"> </w:t>
      </w:r>
      <w:r>
        <w:rPr>
          <w:sz w:val="20"/>
        </w:rPr>
        <w:t>outcrops);</w:t>
      </w:r>
    </w:p>
    <w:p w14:paraId="145B63E0" w14:textId="77777777" w:rsidR="0040573D" w:rsidRDefault="000C5DF2">
      <w:pPr>
        <w:pStyle w:val="ListParagraph"/>
        <w:numPr>
          <w:ilvl w:val="4"/>
          <w:numId w:val="44"/>
        </w:numPr>
        <w:tabs>
          <w:tab w:val="left" w:pos="1887"/>
          <w:tab w:val="left" w:pos="1888"/>
        </w:tabs>
        <w:spacing w:before="54"/>
        <w:ind w:left="1887" w:right="1756" w:hanging="360"/>
        <w:rPr>
          <w:sz w:val="20"/>
        </w:rPr>
      </w:pPr>
      <w:r>
        <w:rPr>
          <w:sz w:val="20"/>
        </w:rPr>
        <w:t>choose a range of suitable bend radii from an overview of stable bends upstream</w:t>
      </w:r>
      <w:r>
        <w:rPr>
          <w:spacing w:val="-53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downstream</w:t>
      </w:r>
      <w:r>
        <w:rPr>
          <w:spacing w:val="-1"/>
          <w:sz w:val="20"/>
        </w:rPr>
        <w:t xml:space="preserve"> </w:t>
      </w:r>
      <w:r>
        <w:rPr>
          <w:sz w:val="20"/>
        </w:rPr>
        <w:t>or</w:t>
      </w:r>
      <w:r>
        <w:rPr>
          <w:spacing w:val="-1"/>
          <w:sz w:val="20"/>
        </w:rPr>
        <w:t xml:space="preserve"> </w:t>
      </w:r>
      <w:r>
        <w:rPr>
          <w:sz w:val="20"/>
        </w:rPr>
        <w:t>on</w:t>
      </w:r>
      <w:r>
        <w:rPr>
          <w:spacing w:val="-2"/>
          <w:sz w:val="20"/>
        </w:rPr>
        <w:t xml:space="preserve"> </w:t>
      </w:r>
      <w:r>
        <w:rPr>
          <w:sz w:val="20"/>
        </w:rPr>
        <w:t>similar</w:t>
      </w:r>
      <w:r>
        <w:rPr>
          <w:spacing w:val="-1"/>
          <w:sz w:val="20"/>
        </w:rPr>
        <w:t xml:space="preserve"> </w:t>
      </w:r>
      <w:r>
        <w:rPr>
          <w:sz w:val="20"/>
        </w:rPr>
        <w:t>streams;</w:t>
      </w:r>
    </w:p>
    <w:p w14:paraId="111337F5" w14:textId="77777777" w:rsidR="0040573D" w:rsidRDefault="000C5DF2">
      <w:pPr>
        <w:pStyle w:val="ListParagraph"/>
        <w:numPr>
          <w:ilvl w:val="4"/>
          <w:numId w:val="44"/>
        </w:numPr>
        <w:tabs>
          <w:tab w:val="left" w:pos="1887"/>
          <w:tab w:val="left" w:pos="1888"/>
        </w:tabs>
        <w:spacing w:before="53"/>
        <w:ind w:left="1887" w:right="2209" w:hanging="360"/>
        <w:rPr>
          <w:sz w:val="20"/>
        </w:rPr>
      </w:pPr>
      <w:r>
        <w:rPr>
          <w:sz w:val="20"/>
        </w:rPr>
        <w:t xml:space="preserve">choose a design width on the basis of </w:t>
      </w:r>
      <w:r>
        <w:rPr>
          <w:sz w:val="20"/>
        </w:rPr>
        <w:t>width in stable reaches upstream and</w:t>
      </w:r>
      <w:r>
        <w:rPr>
          <w:spacing w:val="-53"/>
          <w:sz w:val="20"/>
        </w:rPr>
        <w:t xml:space="preserve"> </w:t>
      </w:r>
      <w:r>
        <w:rPr>
          <w:sz w:val="20"/>
        </w:rPr>
        <w:t>downstream;</w:t>
      </w:r>
    </w:p>
    <w:p w14:paraId="29567298" w14:textId="77777777" w:rsidR="0040573D" w:rsidRDefault="0040573D">
      <w:pPr>
        <w:rPr>
          <w:sz w:val="20"/>
        </w:r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7476FAB8" w14:textId="77777777" w:rsidR="0040573D" w:rsidRDefault="000C5DF2">
      <w:pPr>
        <w:pStyle w:val="BodyText"/>
      </w:pPr>
      <w:r>
        <w:pict w14:anchorId="057238B8">
          <v:shape id="docshape1191" o:spid="_x0000_s1497" type="#_x0000_t202" alt="" style="position:absolute;margin-left:17.7pt;margin-top:52.9pt;width:10.95pt;height:65.1pt;z-index:1612185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11B26314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137D6C51" w14:textId="77777777" w:rsidR="0040573D" w:rsidRDefault="0040573D">
      <w:pPr>
        <w:pStyle w:val="BodyText"/>
        <w:spacing w:before="3"/>
        <w:rPr>
          <w:sz w:val="29"/>
        </w:rPr>
      </w:pPr>
    </w:p>
    <w:p w14:paraId="4DB1227C" w14:textId="77777777" w:rsidR="0040573D" w:rsidRDefault="000C5DF2">
      <w:pPr>
        <w:pStyle w:val="ListParagraph"/>
        <w:numPr>
          <w:ilvl w:val="3"/>
          <w:numId w:val="44"/>
        </w:numPr>
        <w:tabs>
          <w:tab w:val="left" w:pos="1321"/>
          <w:tab w:val="left" w:pos="1322"/>
        </w:tabs>
        <w:spacing w:before="114"/>
        <w:ind w:right="2958" w:hanging="360"/>
        <w:rPr>
          <w:sz w:val="20"/>
        </w:rPr>
      </w:pPr>
      <w:r>
        <w:rPr>
          <w:sz w:val="20"/>
        </w:rPr>
        <w:t>using circular curves for convenience, attempt trial fits of curves within the</w:t>
      </w:r>
      <w:r>
        <w:rPr>
          <w:spacing w:val="-53"/>
          <w:sz w:val="20"/>
        </w:rPr>
        <w:t xml:space="preserve"> </w:t>
      </w:r>
      <w:r>
        <w:rPr>
          <w:sz w:val="20"/>
        </w:rPr>
        <w:t>constraints</w:t>
      </w:r>
      <w:r>
        <w:rPr>
          <w:spacing w:val="-2"/>
          <w:sz w:val="20"/>
        </w:rPr>
        <w:t xml:space="preserve"> </w:t>
      </w:r>
      <w:r>
        <w:rPr>
          <w:sz w:val="20"/>
        </w:rPr>
        <w:t>already</w:t>
      </w:r>
      <w:r>
        <w:rPr>
          <w:spacing w:val="-1"/>
          <w:sz w:val="20"/>
        </w:rPr>
        <w:t xml:space="preserve"> </w:t>
      </w:r>
      <w:r>
        <w:rPr>
          <w:sz w:val="20"/>
        </w:rPr>
        <w:t>established;</w:t>
      </w:r>
    </w:p>
    <w:p w14:paraId="1F84DEB1" w14:textId="77777777" w:rsidR="0040573D" w:rsidRDefault="000C5DF2">
      <w:pPr>
        <w:pStyle w:val="ListParagraph"/>
        <w:numPr>
          <w:ilvl w:val="3"/>
          <w:numId w:val="44"/>
        </w:numPr>
        <w:tabs>
          <w:tab w:val="left" w:pos="1321"/>
          <w:tab w:val="left" w:pos="1322"/>
        </w:tabs>
        <w:spacing w:before="54"/>
        <w:ind w:right="2947" w:hanging="360"/>
        <w:rPr>
          <w:sz w:val="20"/>
        </w:rPr>
      </w:pPr>
      <w:r>
        <w:rPr>
          <w:sz w:val="20"/>
        </w:rPr>
        <w:t>ensure curves are tangent to existing alignment or to bridge abutments, at</w:t>
      </w:r>
      <w:r>
        <w:rPr>
          <w:spacing w:val="-53"/>
          <w:sz w:val="20"/>
        </w:rPr>
        <w:t xml:space="preserve"> </w:t>
      </w:r>
      <w:r>
        <w:rPr>
          <w:sz w:val="20"/>
        </w:rPr>
        <w:t>upstream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downstream</w:t>
      </w:r>
      <w:r>
        <w:rPr>
          <w:spacing w:val="-2"/>
          <w:sz w:val="20"/>
        </w:rPr>
        <w:t xml:space="preserve"> </w:t>
      </w:r>
      <w:r>
        <w:rPr>
          <w:sz w:val="20"/>
        </w:rPr>
        <w:t>limits;</w:t>
      </w:r>
    </w:p>
    <w:p w14:paraId="475FF881" w14:textId="77777777" w:rsidR="0040573D" w:rsidRDefault="000C5DF2">
      <w:pPr>
        <w:pStyle w:val="ListParagraph"/>
        <w:numPr>
          <w:ilvl w:val="3"/>
          <w:numId w:val="44"/>
        </w:numPr>
        <w:tabs>
          <w:tab w:val="left" w:pos="1321"/>
          <w:tab w:val="left" w:pos="1322"/>
        </w:tabs>
        <w:spacing w:before="52"/>
        <w:ind w:right="2288" w:hanging="360"/>
        <w:rPr>
          <w:sz w:val="20"/>
        </w:rPr>
      </w:pPr>
      <w:r>
        <w:rPr>
          <w:sz w:val="20"/>
        </w:rPr>
        <w:t>in general try to move bends back upstream to counteract the tendency for bends</w:t>
      </w:r>
      <w:r>
        <w:rPr>
          <w:spacing w:val="-53"/>
          <w:sz w:val="20"/>
        </w:rPr>
        <w:t xml:space="preserve"> </w:t>
      </w:r>
      <w:r>
        <w:rPr>
          <w:sz w:val="20"/>
        </w:rPr>
        <w:t>to</w:t>
      </w:r>
      <w:r>
        <w:rPr>
          <w:spacing w:val="-2"/>
          <w:sz w:val="20"/>
        </w:rPr>
        <w:t xml:space="preserve"> </w:t>
      </w:r>
      <w:r>
        <w:rPr>
          <w:sz w:val="20"/>
        </w:rPr>
        <w:t>migrate</w:t>
      </w:r>
      <w:r>
        <w:rPr>
          <w:spacing w:val="-2"/>
          <w:sz w:val="20"/>
        </w:rPr>
        <w:t xml:space="preserve"> </w:t>
      </w:r>
      <w:r>
        <w:rPr>
          <w:sz w:val="20"/>
        </w:rPr>
        <w:t>downstream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crowd</w:t>
      </w:r>
      <w:r>
        <w:rPr>
          <w:spacing w:val="-2"/>
          <w:sz w:val="20"/>
        </w:rPr>
        <w:t xml:space="preserve"> </w:t>
      </w:r>
      <w:r>
        <w:rPr>
          <w:sz w:val="20"/>
        </w:rPr>
        <w:t>natural</w:t>
      </w:r>
      <w:r>
        <w:rPr>
          <w:spacing w:val="-2"/>
          <w:sz w:val="20"/>
        </w:rPr>
        <w:t xml:space="preserve"> </w:t>
      </w:r>
      <w:r>
        <w:rPr>
          <w:sz w:val="20"/>
        </w:rPr>
        <w:t>channel</w:t>
      </w:r>
      <w:r>
        <w:rPr>
          <w:spacing w:val="-2"/>
          <w:sz w:val="20"/>
        </w:rPr>
        <w:t xml:space="preserve"> </w:t>
      </w:r>
      <w:r>
        <w:rPr>
          <w:sz w:val="20"/>
        </w:rPr>
        <w:t>controls</w:t>
      </w:r>
      <w:r>
        <w:rPr>
          <w:spacing w:val="-2"/>
          <w:sz w:val="20"/>
        </w:rPr>
        <w:t xml:space="preserve"> </w:t>
      </w:r>
      <w:r>
        <w:rPr>
          <w:sz w:val="20"/>
        </w:rPr>
        <w:t>or</w:t>
      </w:r>
      <w:r>
        <w:rPr>
          <w:spacing w:val="-1"/>
          <w:sz w:val="20"/>
        </w:rPr>
        <w:t xml:space="preserve"> </w:t>
      </w:r>
      <w:r>
        <w:rPr>
          <w:sz w:val="20"/>
        </w:rPr>
        <w:t>bridge</w:t>
      </w:r>
      <w:r>
        <w:rPr>
          <w:spacing w:val="-2"/>
          <w:sz w:val="20"/>
        </w:rPr>
        <w:t xml:space="preserve"> </w:t>
      </w:r>
      <w:r>
        <w:rPr>
          <w:sz w:val="20"/>
        </w:rPr>
        <w:t>si</w:t>
      </w:r>
      <w:r>
        <w:rPr>
          <w:sz w:val="20"/>
        </w:rPr>
        <w:t>tes;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</w:p>
    <w:p w14:paraId="47CD3C4A" w14:textId="77777777" w:rsidR="0040573D" w:rsidRDefault="000C5DF2">
      <w:pPr>
        <w:pStyle w:val="ListParagraph"/>
        <w:numPr>
          <w:ilvl w:val="3"/>
          <w:numId w:val="44"/>
        </w:numPr>
        <w:tabs>
          <w:tab w:val="left" w:pos="1321"/>
          <w:tab w:val="left" w:pos="1322"/>
        </w:tabs>
        <w:spacing w:before="54" w:line="448" w:lineRule="auto"/>
        <w:ind w:left="601" w:right="4045" w:firstLine="360"/>
        <w:rPr>
          <w:sz w:val="20"/>
        </w:rPr>
      </w:pPr>
      <w:r>
        <w:rPr>
          <w:sz w:val="20"/>
        </w:rPr>
        <w:t>review proposals by comparisons upstream and downstream.</w:t>
      </w:r>
      <w:r>
        <w:rPr>
          <w:spacing w:val="-53"/>
          <w:sz w:val="20"/>
        </w:rPr>
        <w:t xml:space="preserve"> </w:t>
      </w:r>
      <w:r>
        <w:rPr>
          <w:sz w:val="20"/>
        </w:rPr>
        <w:t>Figure</w:t>
      </w:r>
      <w:r>
        <w:rPr>
          <w:spacing w:val="-2"/>
          <w:sz w:val="20"/>
        </w:rPr>
        <w:t xml:space="preserve"> </w:t>
      </w:r>
      <w:r>
        <w:rPr>
          <w:sz w:val="20"/>
        </w:rPr>
        <w:t>5.2</w:t>
      </w:r>
      <w:r>
        <w:rPr>
          <w:spacing w:val="-2"/>
          <w:sz w:val="20"/>
        </w:rPr>
        <w:t xml:space="preserve"> </w:t>
      </w:r>
      <w:r>
        <w:rPr>
          <w:sz w:val="20"/>
        </w:rPr>
        <w:t>illustrates</w:t>
      </w:r>
      <w:r>
        <w:rPr>
          <w:spacing w:val="-1"/>
          <w:sz w:val="20"/>
        </w:rPr>
        <w:t xml:space="preserve"> </w:t>
      </w:r>
      <w:r>
        <w:rPr>
          <w:sz w:val="20"/>
        </w:rPr>
        <w:t>these</w:t>
      </w:r>
      <w:r>
        <w:rPr>
          <w:spacing w:val="-4"/>
          <w:sz w:val="20"/>
        </w:rPr>
        <w:t xml:space="preserve"> </w:t>
      </w:r>
      <w:r>
        <w:rPr>
          <w:sz w:val="20"/>
        </w:rPr>
        <w:t>guidelines</w:t>
      </w:r>
      <w:r>
        <w:rPr>
          <w:spacing w:val="-1"/>
          <w:sz w:val="20"/>
        </w:rPr>
        <w:t xml:space="preserve"> </w:t>
      </w:r>
      <w:r>
        <w:rPr>
          <w:sz w:val="20"/>
        </w:rPr>
        <w:t>by</w:t>
      </w:r>
      <w:r>
        <w:rPr>
          <w:spacing w:val="-3"/>
          <w:sz w:val="20"/>
        </w:rPr>
        <w:t xml:space="preserve"> </w:t>
      </w:r>
      <w:r>
        <w:rPr>
          <w:sz w:val="20"/>
        </w:rPr>
        <w:t>example.</w:t>
      </w:r>
    </w:p>
    <w:p w14:paraId="278EAB0A" w14:textId="77777777" w:rsidR="0040573D" w:rsidRDefault="000C5DF2">
      <w:pPr>
        <w:pStyle w:val="Heading4"/>
        <w:spacing w:before="72"/>
      </w:pPr>
      <w:r>
        <w:t>HYDRAULIC</w:t>
      </w:r>
      <w:r>
        <w:rPr>
          <w:spacing w:val="-3"/>
        </w:rPr>
        <w:t xml:space="preserve"> </w:t>
      </w:r>
      <w:r>
        <w:t>CONSIDERATIONS</w:t>
      </w:r>
    </w:p>
    <w:p w14:paraId="27447567" w14:textId="77777777" w:rsidR="0040573D" w:rsidRDefault="000C5DF2">
      <w:pPr>
        <w:pStyle w:val="BodyText"/>
        <w:spacing w:before="48"/>
        <w:ind w:left="601" w:right="2606"/>
      </w:pPr>
      <w:r>
        <w:t>Hydraulic and other information that is of assistance to the design engineer is outlined</w:t>
      </w:r>
      <w:r>
        <w:rPr>
          <w:spacing w:val="-53"/>
        </w:rPr>
        <w:t xml:space="preserve"> </w:t>
      </w:r>
      <w:r>
        <w:t>below:</w:t>
      </w:r>
    </w:p>
    <w:p w14:paraId="0858B0EF" w14:textId="77777777" w:rsidR="0040573D" w:rsidRDefault="0040573D">
      <w:pPr>
        <w:pStyle w:val="BodyText"/>
        <w:spacing w:before="7"/>
        <w:rPr>
          <w:sz w:val="18"/>
        </w:rPr>
      </w:pPr>
    </w:p>
    <w:p w14:paraId="4D88835C" w14:textId="77777777" w:rsidR="0040573D" w:rsidRDefault="000C5DF2">
      <w:pPr>
        <w:pStyle w:val="ListParagraph"/>
        <w:numPr>
          <w:ilvl w:val="3"/>
          <w:numId w:val="44"/>
        </w:numPr>
        <w:tabs>
          <w:tab w:val="left" w:pos="1321"/>
          <w:tab w:val="left" w:pos="1322"/>
        </w:tabs>
        <w:ind w:right="2331" w:hanging="360"/>
        <w:rPr>
          <w:sz w:val="20"/>
        </w:rPr>
      </w:pPr>
      <w:r>
        <w:rPr>
          <w:b/>
          <w:sz w:val="20"/>
        </w:rPr>
        <w:t xml:space="preserve">Stage recurrence interval relationship. </w:t>
      </w:r>
      <w:r>
        <w:rPr>
          <w:sz w:val="20"/>
        </w:rPr>
        <w:t>A relationship between stage and flood</w:t>
      </w:r>
      <w:r>
        <w:rPr>
          <w:spacing w:val="-53"/>
          <w:sz w:val="20"/>
        </w:rPr>
        <w:t xml:space="preserve"> </w:t>
      </w:r>
      <w:r>
        <w:rPr>
          <w:sz w:val="20"/>
        </w:rPr>
        <w:t>recurrence interval. Preference is for the use of a calibrated hydraulic model.</w:t>
      </w:r>
      <w:r>
        <w:rPr>
          <w:spacing w:val="1"/>
          <w:sz w:val="20"/>
        </w:rPr>
        <w:t xml:space="preserve"> </w:t>
      </w:r>
      <w:r>
        <w:rPr>
          <w:sz w:val="20"/>
        </w:rPr>
        <w:t>Local knowledge from landholders can be of considerable assistance in</w:t>
      </w:r>
      <w:r>
        <w:rPr>
          <w:spacing w:val="1"/>
          <w:sz w:val="20"/>
        </w:rPr>
        <w:t xml:space="preserve"> </w:t>
      </w:r>
      <w:r>
        <w:rPr>
          <w:sz w:val="20"/>
        </w:rPr>
        <w:t>determining this relationship. This information is useful in determining the height</w:t>
      </w:r>
      <w:r>
        <w:rPr>
          <w:spacing w:val="1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berm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height</w:t>
      </w:r>
      <w:r>
        <w:rPr>
          <w:spacing w:val="-1"/>
          <w:sz w:val="20"/>
        </w:rPr>
        <w:t xml:space="preserve"> </w:t>
      </w:r>
      <w:r>
        <w:rPr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retards.</w:t>
      </w:r>
    </w:p>
    <w:p w14:paraId="092445A7" w14:textId="77777777" w:rsidR="0040573D" w:rsidRDefault="000C5DF2">
      <w:pPr>
        <w:pStyle w:val="ListParagraph"/>
        <w:numPr>
          <w:ilvl w:val="3"/>
          <w:numId w:val="44"/>
        </w:numPr>
        <w:tabs>
          <w:tab w:val="left" w:pos="1321"/>
          <w:tab w:val="left" w:pos="1322"/>
        </w:tabs>
        <w:spacing w:before="54"/>
        <w:ind w:right="3235" w:hanging="360"/>
        <w:rPr>
          <w:sz w:val="20"/>
        </w:rPr>
      </w:pPr>
      <w:r>
        <w:rPr>
          <w:b/>
          <w:sz w:val="20"/>
        </w:rPr>
        <w:t xml:space="preserve">Velocities at different points through the section. </w:t>
      </w:r>
      <w:r>
        <w:rPr>
          <w:sz w:val="20"/>
        </w:rPr>
        <w:t>Again this can be</w:t>
      </w:r>
      <w:r>
        <w:rPr>
          <w:spacing w:val="-53"/>
          <w:sz w:val="20"/>
        </w:rPr>
        <w:t xml:space="preserve"> </w:t>
      </w:r>
      <w:r>
        <w:rPr>
          <w:sz w:val="20"/>
        </w:rPr>
        <w:t>determined</w:t>
      </w:r>
      <w:r>
        <w:rPr>
          <w:spacing w:val="-3"/>
          <w:sz w:val="20"/>
        </w:rPr>
        <w:t xml:space="preserve"> </w:t>
      </w:r>
      <w:r>
        <w:rPr>
          <w:sz w:val="20"/>
        </w:rPr>
        <w:t>from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hydraulic</w:t>
      </w:r>
      <w:r>
        <w:rPr>
          <w:spacing w:val="-2"/>
          <w:sz w:val="20"/>
        </w:rPr>
        <w:t xml:space="preserve"> </w:t>
      </w:r>
      <w:r>
        <w:rPr>
          <w:sz w:val="20"/>
        </w:rPr>
        <w:t>model</w:t>
      </w:r>
      <w:r>
        <w:rPr>
          <w:spacing w:val="-3"/>
          <w:sz w:val="20"/>
        </w:rPr>
        <w:t xml:space="preserve"> </w:t>
      </w:r>
      <w:r>
        <w:rPr>
          <w:sz w:val="20"/>
        </w:rPr>
        <w:t>or</w:t>
      </w:r>
      <w:r>
        <w:rPr>
          <w:spacing w:val="-3"/>
          <w:sz w:val="20"/>
        </w:rPr>
        <w:t xml:space="preserve"> </w:t>
      </w:r>
      <w:r>
        <w:rPr>
          <w:sz w:val="20"/>
        </w:rPr>
        <w:t>measured</w:t>
      </w:r>
      <w:r>
        <w:rPr>
          <w:spacing w:val="-3"/>
          <w:sz w:val="20"/>
        </w:rPr>
        <w:t xml:space="preserve"> </w:t>
      </w:r>
      <w:r>
        <w:rPr>
          <w:sz w:val="20"/>
        </w:rPr>
        <w:t>in</w:t>
      </w:r>
      <w:r>
        <w:rPr>
          <w:spacing w:val="-2"/>
          <w:sz w:val="20"/>
        </w:rPr>
        <w:t xml:space="preserve"> </w:t>
      </w:r>
      <w:r>
        <w:rPr>
          <w:sz w:val="20"/>
        </w:rPr>
        <w:t>flow</w:t>
      </w:r>
      <w:r>
        <w:rPr>
          <w:spacing w:val="-3"/>
          <w:sz w:val="20"/>
        </w:rPr>
        <w:t xml:space="preserve"> </w:t>
      </w:r>
      <w:r>
        <w:rPr>
          <w:sz w:val="20"/>
        </w:rPr>
        <w:t>events.</w:t>
      </w:r>
    </w:p>
    <w:p w14:paraId="4F90DA5B" w14:textId="77777777" w:rsidR="0040573D" w:rsidRDefault="000C5DF2">
      <w:pPr>
        <w:pStyle w:val="ListParagraph"/>
        <w:numPr>
          <w:ilvl w:val="3"/>
          <w:numId w:val="44"/>
        </w:numPr>
        <w:tabs>
          <w:tab w:val="left" w:pos="1321"/>
          <w:tab w:val="left" w:pos="1322"/>
        </w:tabs>
        <w:spacing w:before="53"/>
        <w:ind w:right="2389" w:hanging="360"/>
        <w:rPr>
          <w:sz w:val="20"/>
        </w:rPr>
      </w:pPr>
      <w:r>
        <w:rPr>
          <w:b/>
          <w:sz w:val="20"/>
        </w:rPr>
        <w:t xml:space="preserve">Sediment size information. </w:t>
      </w:r>
      <w:r>
        <w:rPr>
          <w:sz w:val="20"/>
        </w:rPr>
        <w:t>Basic visual inspection or sieve analysis of the bed</w:t>
      </w:r>
      <w:r>
        <w:rPr>
          <w:spacing w:val="-53"/>
          <w:sz w:val="20"/>
        </w:rPr>
        <w:t xml:space="preserve"> </w:t>
      </w:r>
      <w:r>
        <w:rPr>
          <w:sz w:val="20"/>
        </w:rPr>
        <w:t>and deposited material will allow the desi</w:t>
      </w:r>
      <w:r>
        <w:rPr>
          <w:sz w:val="20"/>
        </w:rPr>
        <w:t>gner to determine suitable velocities</w:t>
      </w:r>
      <w:r>
        <w:rPr>
          <w:spacing w:val="1"/>
          <w:sz w:val="20"/>
        </w:rPr>
        <w:t xml:space="preserve"> </w:t>
      </w:r>
      <w:r>
        <w:rPr>
          <w:sz w:val="20"/>
        </w:rPr>
        <w:t>within the retard field. When considering sediment it is also worth considering</w:t>
      </w:r>
      <w:r>
        <w:rPr>
          <w:spacing w:val="1"/>
          <w:sz w:val="20"/>
        </w:rPr>
        <w:t xml:space="preserve"> </w:t>
      </w:r>
      <w:r>
        <w:rPr>
          <w:sz w:val="20"/>
        </w:rPr>
        <w:t>sediment loads. If the sediment load is small then the embayments will fill slowly</w:t>
      </w:r>
      <w:r>
        <w:rPr>
          <w:spacing w:val="-53"/>
          <w:sz w:val="20"/>
        </w:rPr>
        <w:t xml:space="preserve"> </w:t>
      </w:r>
      <w:r>
        <w:rPr>
          <w:sz w:val="20"/>
        </w:rPr>
        <w:t>and it may be necessary to give greater consideration t</w:t>
      </w:r>
      <w:r>
        <w:rPr>
          <w:sz w:val="20"/>
        </w:rPr>
        <w:t>o the construction of a</w:t>
      </w:r>
      <w:r>
        <w:rPr>
          <w:spacing w:val="1"/>
          <w:sz w:val="20"/>
        </w:rPr>
        <w:t xml:space="preserve"> </w:t>
      </w:r>
      <w:r>
        <w:rPr>
          <w:sz w:val="20"/>
        </w:rPr>
        <w:t>berm to retain the low flow channel away from the area to be rehabilitated and</w:t>
      </w:r>
      <w:r>
        <w:rPr>
          <w:spacing w:val="1"/>
          <w:sz w:val="20"/>
        </w:rPr>
        <w:t xml:space="preserve"> </w:t>
      </w:r>
      <w:r>
        <w:rPr>
          <w:sz w:val="20"/>
        </w:rPr>
        <w:t>provide</w:t>
      </w:r>
      <w:r>
        <w:rPr>
          <w:spacing w:val="-2"/>
          <w:sz w:val="20"/>
        </w:rPr>
        <w:t xml:space="preserve"> </w:t>
      </w:r>
      <w:r>
        <w:rPr>
          <w:sz w:val="20"/>
        </w:rPr>
        <w:t>a</w:t>
      </w:r>
      <w:r>
        <w:rPr>
          <w:spacing w:val="-1"/>
          <w:sz w:val="20"/>
        </w:rPr>
        <w:t xml:space="preserve"> </w:t>
      </w:r>
      <w:r>
        <w:rPr>
          <w:sz w:val="20"/>
        </w:rPr>
        <w:t>location</w:t>
      </w:r>
      <w:r>
        <w:rPr>
          <w:spacing w:val="-1"/>
          <w:sz w:val="20"/>
        </w:rPr>
        <w:t xml:space="preserve"> </w:t>
      </w:r>
      <w:r>
        <w:rPr>
          <w:sz w:val="20"/>
        </w:rPr>
        <w:t>on</w:t>
      </w:r>
      <w:r>
        <w:rPr>
          <w:spacing w:val="-1"/>
          <w:sz w:val="20"/>
        </w:rPr>
        <w:t xml:space="preserve"> </w:t>
      </w:r>
      <w:r>
        <w:rPr>
          <w:sz w:val="20"/>
        </w:rPr>
        <w:t>which</w:t>
      </w:r>
      <w:r>
        <w:rPr>
          <w:spacing w:val="-2"/>
          <w:sz w:val="20"/>
        </w:rPr>
        <w:t xml:space="preserve"> </w:t>
      </w:r>
      <w:r>
        <w:rPr>
          <w:sz w:val="20"/>
        </w:rPr>
        <w:t>revegetation</w:t>
      </w:r>
      <w:r>
        <w:rPr>
          <w:spacing w:val="-1"/>
          <w:sz w:val="20"/>
        </w:rPr>
        <w:t xml:space="preserve"> </w:t>
      </w:r>
      <w:r>
        <w:rPr>
          <w:sz w:val="20"/>
        </w:rPr>
        <w:t>can</w:t>
      </w:r>
      <w:r>
        <w:rPr>
          <w:spacing w:val="-2"/>
          <w:sz w:val="20"/>
        </w:rPr>
        <w:t xml:space="preserve"> </w:t>
      </w:r>
      <w:r>
        <w:rPr>
          <w:sz w:val="20"/>
        </w:rPr>
        <w:t>commence.</w:t>
      </w:r>
    </w:p>
    <w:p w14:paraId="0315A1DD" w14:textId="77777777" w:rsidR="0040573D" w:rsidRDefault="0040573D">
      <w:pPr>
        <w:pStyle w:val="BodyText"/>
        <w:spacing w:before="5"/>
        <w:rPr>
          <w:sz w:val="17"/>
        </w:rPr>
      </w:pPr>
    </w:p>
    <w:p w14:paraId="6FEF55BA" w14:textId="77777777" w:rsidR="0040573D" w:rsidRDefault="000C5DF2">
      <w:pPr>
        <w:pStyle w:val="BodyText"/>
        <w:ind w:left="601" w:right="2285"/>
        <w:jc w:val="both"/>
      </w:pPr>
      <w:r>
        <w:t>The hydraulic information can be used to determine the annual exceedence probability of</w:t>
      </w:r>
      <w:r>
        <w:rPr>
          <w:spacing w:val="-53"/>
        </w:rPr>
        <w:t xml:space="preserve"> </w:t>
      </w:r>
      <w:r>
        <w:t>the failure flood and hence obtain an estimate of the risk of failure associated with a given</w:t>
      </w:r>
      <w:r>
        <w:rPr>
          <w:spacing w:val="-53"/>
        </w:rPr>
        <w:t xml:space="preserve"> </w:t>
      </w:r>
      <w:r>
        <w:t>design.</w:t>
      </w:r>
    </w:p>
    <w:p w14:paraId="4BB8B47D" w14:textId="77777777" w:rsidR="0040573D" w:rsidRDefault="0040573D">
      <w:pPr>
        <w:pStyle w:val="BodyText"/>
        <w:spacing w:before="7"/>
        <w:rPr>
          <w:sz w:val="23"/>
        </w:rPr>
      </w:pPr>
    </w:p>
    <w:p w14:paraId="07F0E9D1" w14:textId="77777777" w:rsidR="0040573D" w:rsidRDefault="000C5DF2">
      <w:pPr>
        <w:pStyle w:val="Heading4"/>
        <w:jc w:val="both"/>
      </w:pPr>
      <w:r>
        <w:t>LOCATION</w:t>
      </w:r>
      <w:r>
        <w:rPr>
          <w:spacing w:val="-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ORIENTATION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RETARDS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GROYNES</w:t>
      </w:r>
    </w:p>
    <w:p w14:paraId="4046B890" w14:textId="77777777" w:rsidR="0040573D" w:rsidRDefault="000C5DF2">
      <w:pPr>
        <w:pStyle w:val="BodyText"/>
        <w:spacing w:before="48"/>
        <w:ind w:left="601" w:right="2286"/>
      </w:pPr>
      <w:r>
        <w:t>This section appl</w:t>
      </w:r>
      <w:r>
        <w:t>ies to the use of retards or groynes to remove high velocity and high</w:t>
      </w:r>
      <w:r>
        <w:rPr>
          <w:spacing w:val="1"/>
        </w:rPr>
        <w:t xml:space="preserve"> </w:t>
      </w:r>
      <w:r>
        <w:t>shear stress flow from the toe of an eroding bank. Design can be undertaken via two</w:t>
      </w:r>
      <w:r>
        <w:rPr>
          <w:spacing w:val="1"/>
        </w:rPr>
        <w:t xml:space="preserve"> </w:t>
      </w:r>
      <w:r>
        <w:t xml:space="preserve">approaches: the notional line of attack reported in </w:t>
      </w:r>
      <w:r>
        <w:rPr>
          <w:i/>
        </w:rPr>
        <w:t>Guidelines for Stabilising Waterways</w:t>
      </w:r>
      <w:r>
        <w:rPr>
          <w:i/>
          <w:spacing w:val="1"/>
        </w:rPr>
        <w:t xml:space="preserve"> </w:t>
      </w:r>
      <w:r>
        <w:t>and an altern</w:t>
      </w:r>
      <w:r>
        <w:t>ate shear stress method developed for these Technical Guidelines. While</w:t>
      </w:r>
      <w:r>
        <w:rPr>
          <w:spacing w:val="1"/>
        </w:rPr>
        <w:t xml:space="preserve"> </w:t>
      </w:r>
      <w:r>
        <w:t>there is strong anecdotal evidence of the success of the notional lines of attack approach,</w:t>
      </w:r>
      <w:r>
        <w:rPr>
          <w:spacing w:val="-53"/>
        </w:rPr>
        <w:t xml:space="preserve"> </w:t>
      </w:r>
      <w:r>
        <w:t>the method</w:t>
      </w:r>
      <w:r>
        <w:rPr>
          <w:spacing w:val="1"/>
        </w:rPr>
        <w:t xml:space="preserve"> </w:t>
      </w:r>
      <w:r>
        <w:t>has</w:t>
      </w:r>
      <w:r>
        <w:rPr>
          <w:spacing w:val="1"/>
        </w:rPr>
        <w:t xml:space="preserve"> </w:t>
      </w:r>
      <w:r>
        <w:t>no basis</w:t>
      </w:r>
      <w:r>
        <w:rPr>
          <w:spacing w:val="1"/>
        </w:rPr>
        <w:t xml:space="preserve"> </w:t>
      </w:r>
      <w:r>
        <w:t>in stream</w:t>
      </w:r>
      <w:r>
        <w:rPr>
          <w:spacing w:val="1"/>
        </w:rPr>
        <w:t xml:space="preserve"> </w:t>
      </w:r>
      <w:r>
        <w:t>hydraulic or</w:t>
      </w:r>
      <w:r>
        <w:rPr>
          <w:spacing w:val="1"/>
        </w:rPr>
        <w:t xml:space="preserve"> </w:t>
      </w:r>
      <w:r>
        <w:t>geomorphic</w:t>
      </w:r>
      <w:r>
        <w:rPr>
          <w:spacing w:val="1"/>
        </w:rPr>
        <w:t xml:space="preserve"> </w:t>
      </w:r>
      <w:r>
        <w:t>processes. As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 xml:space="preserve">consequence there </w:t>
      </w:r>
      <w:r>
        <w:t>is limited scope to provide a sound basis for variations in the</w:t>
      </w:r>
      <w:r>
        <w:rPr>
          <w:spacing w:val="1"/>
        </w:rPr>
        <w:t xml:space="preserve"> </w:t>
      </w:r>
      <w:r>
        <w:t>approach for a range of alternate applications, arrangements or site conditions. The</w:t>
      </w:r>
      <w:r>
        <w:rPr>
          <w:spacing w:val="1"/>
        </w:rPr>
        <w:t xml:space="preserve"> </w:t>
      </w:r>
      <w:r>
        <w:t>alternate approach outlined in these Technical Guidelines is based on experimental data</w:t>
      </w:r>
      <w:r>
        <w:rPr>
          <w:spacing w:val="1"/>
        </w:rPr>
        <w:t xml:space="preserve"> </w:t>
      </w:r>
      <w:r>
        <w:t>and</w:t>
      </w:r>
      <w:r>
        <w:rPr>
          <w:spacing w:val="2"/>
        </w:rPr>
        <w:t xml:space="preserve"> </w:t>
      </w:r>
      <w:r>
        <w:t>developments</w:t>
      </w:r>
      <w:r>
        <w:rPr>
          <w:spacing w:val="3"/>
        </w:rPr>
        <w:t xml:space="preserve"> </w:t>
      </w:r>
      <w:r>
        <w:t>in</w:t>
      </w:r>
      <w:r>
        <w:rPr>
          <w:spacing w:val="3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understanding</w:t>
      </w:r>
      <w:r>
        <w:rPr>
          <w:spacing w:val="2"/>
        </w:rPr>
        <w:t xml:space="preserve"> </w:t>
      </w:r>
      <w:r>
        <w:t>of</w:t>
      </w:r>
      <w:r>
        <w:rPr>
          <w:spacing w:val="3"/>
        </w:rPr>
        <w:t xml:space="preserve"> </w:t>
      </w:r>
      <w:r>
        <w:t>stream</w:t>
      </w:r>
      <w:r>
        <w:rPr>
          <w:spacing w:val="3"/>
        </w:rPr>
        <w:t xml:space="preserve"> </w:t>
      </w:r>
      <w:r>
        <w:t>processes.</w:t>
      </w:r>
      <w:r>
        <w:rPr>
          <w:spacing w:val="3"/>
        </w:rPr>
        <w:t xml:space="preserve"> </w:t>
      </w:r>
      <w:r>
        <w:t>It</w:t>
      </w:r>
      <w:r>
        <w:rPr>
          <w:spacing w:val="3"/>
        </w:rPr>
        <w:t xml:space="preserve"> </w:t>
      </w:r>
      <w:r>
        <w:t>is</w:t>
      </w:r>
      <w:r>
        <w:rPr>
          <w:spacing w:val="2"/>
        </w:rPr>
        <w:t xml:space="preserve"> </w:t>
      </w:r>
      <w:r>
        <w:t>recommended</w:t>
      </w:r>
      <w:r>
        <w:rPr>
          <w:spacing w:val="3"/>
        </w:rPr>
        <w:t xml:space="preserve"> </w:t>
      </w:r>
      <w:r>
        <w:t>that</w:t>
      </w:r>
      <w:r>
        <w:rPr>
          <w:spacing w:val="1"/>
        </w:rPr>
        <w:t xml:space="preserve"> </w:t>
      </w:r>
      <w:r>
        <w:t>both approaches be adopted for design and the most conservative results and</w:t>
      </w:r>
      <w:r>
        <w:rPr>
          <w:spacing w:val="1"/>
        </w:rPr>
        <w:t xml:space="preserve"> </w:t>
      </w:r>
      <w:r>
        <w:t>arrangement</w:t>
      </w:r>
      <w:r>
        <w:rPr>
          <w:spacing w:val="-3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adopted</w:t>
      </w:r>
      <w:r>
        <w:rPr>
          <w:spacing w:val="-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implementation.</w:t>
      </w:r>
    </w:p>
    <w:p w14:paraId="74234AA5" w14:textId="77777777" w:rsidR="0040573D" w:rsidRDefault="0040573D">
      <w:pPr>
        <w:pStyle w:val="BodyText"/>
        <w:spacing w:before="5"/>
        <w:rPr>
          <w:sz w:val="24"/>
        </w:rPr>
      </w:pPr>
    </w:p>
    <w:p w14:paraId="08F39015" w14:textId="77777777" w:rsidR="0040573D" w:rsidRDefault="000C5DF2">
      <w:pPr>
        <w:pStyle w:val="Heading5"/>
        <w:spacing w:before="1"/>
        <w:ind w:left="601"/>
        <w:jc w:val="both"/>
      </w:pPr>
      <w:r>
        <w:t>APPROACH</w:t>
      </w:r>
      <w:r>
        <w:rPr>
          <w:spacing w:val="-3"/>
        </w:rPr>
        <w:t xml:space="preserve"> </w:t>
      </w:r>
      <w:r>
        <w:t>NO.</w:t>
      </w:r>
      <w:r>
        <w:rPr>
          <w:spacing w:val="-2"/>
        </w:rPr>
        <w:t xml:space="preserve"> </w:t>
      </w:r>
      <w:r>
        <w:t>1</w:t>
      </w:r>
      <w:r>
        <w:rPr>
          <w:spacing w:val="-2"/>
        </w:rPr>
        <w:t xml:space="preserve"> </w:t>
      </w:r>
      <w:r>
        <w:t>NOTIONAL</w:t>
      </w:r>
      <w:r>
        <w:rPr>
          <w:spacing w:val="-2"/>
        </w:rPr>
        <w:t xml:space="preserve"> </w:t>
      </w:r>
      <w:r>
        <w:t>LINES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ATTACK</w:t>
      </w:r>
    </w:p>
    <w:p w14:paraId="02EB3E17" w14:textId="77777777" w:rsidR="0040573D" w:rsidRDefault="000C5DF2">
      <w:pPr>
        <w:pStyle w:val="BodyText"/>
        <w:ind w:left="601" w:right="2306"/>
      </w:pPr>
      <w:r>
        <w:t>This approach based on Notional Lines of Attack has been found to provide an</w:t>
      </w:r>
      <w:r>
        <w:rPr>
          <w:spacing w:val="1"/>
        </w:rPr>
        <w:t xml:space="preserve"> </w:t>
      </w:r>
      <w:r>
        <w:t>economical and successful solution in moderate to steep gravel and sand bed rivers. The</w:t>
      </w:r>
      <w:r>
        <w:rPr>
          <w:spacing w:val="-53"/>
        </w:rPr>
        <w:t xml:space="preserve"> </w:t>
      </w:r>
      <w:r>
        <w:t>method is neither precise nor determinate. It involves an iterative process which relies on</w:t>
      </w:r>
      <w:r>
        <w:rPr>
          <w:spacing w:val="-53"/>
        </w:rPr>
        <w:t xml:space="preserve"> </w:t>
      </w:r>
      <w:r>
        <w:t>the judgement of the designer and an understanding of the processes occurring in the</w:t>
      </w:r>
      <w:r>
        <w:rPr>
          <w:spacing w:val="1"/>
        </w:rPr>
        <w:t xml:space="preserve"> </w:t>
      </w:r>
      <w:r>
        <w:t>river system. The results from the research by Dyer (1995) may be of use to the designer</w:t>
      </w:r>
      <w:r>
        <w:rPr>
          <w:spacing w:val="-53"/>
        </w:rPr>
        <w:t xml:space="preserve"> </w:t>
      </w:r>
      <w:r>
        <w:t>in determining the effect of a given retard and how its response will vary for di</w:t>
      </w:r>
      <w:r>
        <w:t>fferent flow</w:t>
      </w:r>
      <w:r>
        <w:rPr>
          <w:spacing w:val="1"/>
        </w:rPr>
        <w:t xml:space="preserve"> </w:t>
      </w:r>
      <w:r>
        <w:t>conditions.</w:t>
      </w:r>
    </w:p>
    <w:p w14:paraId="15B99E46" w14:textId="77777777" w:rsidR="0040573D" w:rsidRDefault="0040573D">
      <w:p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0CF99377" w14:textId="77777777" w:rsidR="0040573D" w:rsidRDefault="000C5DF2">
      <w:pPr>
        <w:pStyle w:val="BodyText"/>
      </w:pPr>
      <w:r>
        <w:pict w14:anchorId="56F90C61">
          <v:shape id="docshape1192" o:spid="_x0000_s1496" type="#_x0000_t202" alt="" style="position:absolute;margin-left:17.7pt;margin-top:52.9pt;width:10.95pt;height:65.1pt;z-index:1612288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3B5B3995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5D9AF0E7" w14:textId="77777777" w:rsidR="0040573D" w:rsidRDefault="0040573D">
      <w:pPr>
        <w:pStyle w:val="BodyText"/>
      </w:pPr>
    </w:p>
    <w:p w14:paraId="1C18C25C" w14:textId="77777777" w:rsidR="0040573D" w:rsidRDefault="0040573D">
      <w:pPr>
        <w:pStyle w:val="BodyText"/>
      </w:pPr>
    </w:p>
    <w:p w14:paraId="7CE5013C" w14:textId="77777777" w:rsidR="0040573D" w:rsidRDefault="0040573D">
      <w:pPr>
        <w:pStyle w:val="BodyText"/>
      </w:pPr>
    </w:p>
    <w:p w14:paraId="786D5560" w14:textId="77777777" w:rsidR="0040573D" w:rsidRDefault="0040573D">
      <w:pPr>
        <w:pStyle w:val="BodyText"/>
      </w:pPr>
    </w:p>
    <w:p w14:paraId="15714A60" w14:textId="77777777" w:rsidR="0040573D" w:rsidRDefault="0040573D">
      <w:pPr>
        <w:pStyle w:val="BodyText"/>
      </w:pPr>
    </w:p>
    <w:p w14:paraId="363EFA26" w14:textId="77777777" w:rsidR="0040573D" w:rsidRDefault="0040573D">
      <w:pPr>
        <w:pStyle w:val="BodyText"/>
      </w:pPr>
    </w:p>
    <w:p w14:paraId="290F6344" w14:textId="77777777" w:rsidR="0040573D" w:rsidRDefault="0040573D">
      <w:pPr>
        <w:pStyle w:val="BodyText"/>
      </w:pPr>
    </w:p>
    <w:p w14:paraId="4E5FEAEA" w14:textId="77777777" w:rsidR="0040573D" w:rsidRDefault="0040573D">
      <w:pPr>
        <w:pStyle w:val="BodyText"/>
      </w:pPr>
    </w:p>
    <w:p w14:paraId="50C3EA39" w14:textId="77777777" w:rsidR="0040573D" w:rsidRDefault="0040573D">
      <w:pPr>
        <w:pStyle w:val="BodyText"/>
      </w:pPr>
    </w:p>
    <w:p w14:paraId="06FD7709" w14:textId="77777777" w:rsidR="0040573D" w:rsidRDefault="0040573D">
      <w:pPr>
        <w:pStyle w:val="BodyText"/>
      </w:pPr>
    </w:p>
    <w:p w14:paraId="44CC3E14" w14:textId="77777777" w:rsidR="0040573D" w:rsidRDefault="0040573D">
      <w:pPr>
        <w:pStyle w:val="BodyText"/>
      </w:pPr>
    </w:p>
    <w:p w14:paraId="6A766CBD" w14:textId="77777777" w:rsidR="0040573D" w:rsidRDefault="0040573D">
      <w:pPr>
        <w:pStyle w:val="BodyText"/>
      </w:pPr>
    </w:p>
    <w:p w14:paraId="5C3688F1" w14:textId="77777777" w:rsidR="0040573D" w:rsidRDefault="0040573D">
      <w:pPr>
        <w:pStyle w:val="BodyText"/>
      </w:pPr>
    </w:p>
    <w:p w14:paraId="3330702D" w14:textId="77777777" w:rsidR="0040573D" w:rsidRDefault="0040573D">
      <w:pPr>
        <w:pStyle w:val="BodyText"/>
      </w:pPr>
    </w:p>
    <w:p w14:paraId="644C3407" w14:textId="77777777" w:rsidR="0040573D" w:rsidRDefault="0040573D">
      <w:pPr>
        <w:pStyle w:val="BodyText"/>
      </w:pPr>
    </w:p>
    <w:p w14:paraId="5A74EDE6" w14:textId="77777777" w:rsidR="0040573D" w:rsidRDefault="0040573D">
      <w:pPr>
        <w:pStyle w:val="BodyText"/>
      </w:pPr>
    </w:p>
    <w:p w14:paraId="52D765F9" w14:textId="77777777" w:rsidR="0040573D" w:rsidRDefault="0040573D">
      <w:pPr>
        <w:pStyle w:val="BodyText"/>
      </w:pPr>
    </w:p>
    <w:p w14:paraId="2C6FDDFF" w14:textId="77777777" w:rsidR="0040573D" w:rsidRDefault="0040573D">
      <w:pPr>
        <w:pStyle w:val="BodyText"/>
      </w:pPr>
    </w:p>
    <w:p w14:paraId="5AA43FA0" w14:textId="77777777" w:rsidR="0040573D" w:rsidRDefault="0040573D">
      <w:pPr>
        <w:pStyle w:val="BodyText"/>
      </w:pPr>
    </w:p>
    <w:p w14:paraId="6A29BB9B" w14:textId="77777777" w:rsidR="0040573D" w:rsidRDefault="0040573D">
      <w:pPr>
        <w:pStyle w:val="BodyText"/>
      </w:pPr>
    </w:p>
    <w:p w14:paraId="5E0F2B62" w14:textId="77777777" w:rsidR="0040573D" w:rsidRDefault="0040573D">
      <w:pPr>
        <w:pStyle w:val="BodyText"/>
      </w:pPr>
    </w:p>
    <w:p w14:paraId="07003508" w14:textId="77777777" w:rsidR="0040573D" w:rsidRDefault="0040573D">
      <w:pPr>
        <w:pStyle w:val="BodyText"/>
      </w:pPr>
    </w:p>
    <w:p w14:paraId="2DFF32FF" w14:textId="77777777" w:rsidR="0040573D" w:rsidRDefault="0040573D">
      <w:pPr>
        <w:pStyle w:val="BodyText"/>
      </w:pPr>
    </w:p>
    <w:p w14:paraId="3254383B" w14:textId="77777777" w:rsidR="0040573D" w:rsidRDefault="0040573D">
      <w:pPr>
        <w:pStyle w:val="BodyText"/>
      </w:pPr>
    </w:p>
    <w:p w14:paraId="63FDEFDF" w14:textId="77777777" w:rsidR="0040573D" w:rsidRDefault="0040573D">
      <w:pPr>
        <w:pStyle w:val="BodyText"/>
      </w:pPr>
    </w:p>
    <w:p w14:paraId="1FE81FF2" w14:textId="77777777" w:rsidR="0040573D" w:rsidRDefault="0040573D">
      <w:pPr>
        <w:pStyle w:val="BodyText"/>
      </w:pPr>
    </w:p>
    <w:p w14:paraId="271E49E7" w14:textId="77777777" w:rsidR="0040573D" w:rsidRDefault="0040573D">
      <w:pPr>
        <w:pStyle w:val="BodyText"/>
      </w:pPr>
    </w:p>
    <w:p w14:paraId="5005E53B" w14:textId="77777777" w:rsidR="0040573D" w:rsidRDefault="0040573D">
      <w:pPr>
        <w:pStyle w:val="BodyText"/>
      </w:pPr>
    </w:p>
    <w:p w14:paraId="0D37D8C3" w14:textId="77777777" w:rsidR="0040573D" w:rsidRDefault="0040573D">
      <w:pPr>
        <w:pStyle w:val="BodyText"/>
      </w:pPr>
    </w:p>
    <w:p w14:paraId="32835987" w14:textId="77777777" w:rsidR="0040573D" w:rsidRDefault="0040573D">
      <w:pPr>
        <w:pStyle w:val="BodyText"/>
      </w:pPr>
    </w:p>
    <w:p w14:paraId="740E5BB8" w14:textId="77777777" w:rsidR="0040573D" w:rsidRDefault="0040573D">
      <w:pPr>
        <w:pStyle w:val="BodyText"/>
      </w:pPr>
    </w:p>
    <w:p w14:paraId="65E18D37" w14:textId="77777777" w:rsidR="0040573D" w:rsidRDefault="0040573D">
      <w:pPr>
        <w:pStyle w:val="BodyText"/>
      </w:pPr>
    </w:p>
    <w:p w14:paraId="18F35C10" w14:textId="77777777" w:rsidR="0040573D" w:rsidRDefault="0040573D">
      <w:pPr>
        <w:pStyle w:val="BodyText"/>
      </w:pPr>
    </w:p>
    <w:p w14:paraId="4B1F8690" w14:textId="77777777" w:rsidR="0040573D" w:rsidRDefault="0040573D">
      <w:pPr>
        <w:pStyle w:val="BodyText"/>
      </w:pPr>
    </w:p>
    <w:p w14:paraId="137A175C" w14:textId="77777777" w:rsidR="0040573D" w:rsidRDefault="0040573D">
      <w:pPr>
        <w:pStyle w:val="BodyText"/>
      </w:pPr>
    </w:p>
    <w:p w14:paraId="4DDEDE1E" w14:textId="77777777" w:rsidR="0040573D" w:rsidRDefault="0040573D">
      <w:pPr>
        <w:pStyle w:val="BodyText"/>
      </w:pPr>
    </w:p>
    <w:p w14:paraId="79FBF97D" w14:textId="77777777" w:rsidR="0040573D" w:rsidRDefault="0040573D">
      <w:pPr>
        <w:pStyle w:val="BodyText"/>
      </w:pPr>
    </w:p>
    <w:p w14:paraId="529F3362" w14:textId="77777777" w:rsidR="0040573D" w:rsidRDefault="0040573D">
      <w:pPr>
        <w:pStyle w:val="BodyText"/>
      </w:pPr>
    </w:p>
    <w:p w14:paraId="408323EC" w14:textId="77777777" w:rsidR="0040573D" w:rsidRDefault="0040573D">
      <w:pPr>
        <w:pStyle w:val="BodyText"/>
      </w:pPr>
    </w:p>
    <w:p w14:paraId="0205EF1A" w14:textId="77777777" w:rsidR="0040573D" w:rsidRDefault="0040573D">
      <w:pPr>
        <w:pStyle w:val="BodyText"/>
      </w:pPr>
    </w:p>
    <w:p w14:paraId="38B26E2B" w14:textId="77777777" w:rsidR="0040573D" w:rsidRDefault="0040573D">
      <w:pPr>
        <w:pStyle w:val="BodyText"/>
      </w:pPr>
    </w:p>
    <w:p w14:paraId="30394A88" w14:textId="77777777" w:rsidR="0040573D" w:rsidRDefault="0040573D">
      <w:pPr>
        <w:pStyle w:val="BodyText"/>
      </w:pPr>
    </w:p>
    <w:p w14:paraId="20ED04E5" w14:textId="77777777" w:rsidR="0040573D" w:rsidRDefault="0040573D">
      <w:pPr>
        <w:pStyle w:val="BodyText"/>
      </w:pPr>
    </w:p>
    <w:p w14:paraId="3FE19597" w14:textId="77777777" w:rsidR="0040573D" w:rsidRDefault="0040573D">
      <w:pPr>
        <w:pStyle w:val="BodyText"/>
      </w:pPr>
    </w:p>
    <w:p w14:paraId="4C3497DF" w14:textId="77777777" w:rsidR="0040573D" w:rsidRDefault="0040573D">
      <w:pPr>
        <w:pStyle w:val="BodyText"/>
      </w:pPr>
    </w:p>
    <w:p w14:paraId="18B333EF" w14:textId="77777777" w:rsidR="0040573D" w:rsidRDefault="0040573D">
      <w:pPr>
        <w:pStyle w:val="BodyText"/>
      </w:pPr>
    </w:p>
    <w:p w14:paraId="2DDC1D36" w14:textId="77777777" w:rsidR="0040573D" w:rsidRDefault="0040573D">
      <w:pPr>
        <w:pStyle w:val="BodyText"/>
      </w:pPr>
    </w:p>
    <w:p w14:paraId="70595BBC" w14:textId="77777777" w:rsidR="0040573D" w:rsidRDefault="0040573D">
      <w:pPr>
        <w:pStyle w:val="BodyText"/>
      </w:pPr>
    </w:p>
    <w:p w14:paraId="2F212133" w14:textId="77777777" w:rsidR="0040573D" w:rsidRDefault="0040573D">
      <w:pPr>
        <w:pStyle w:val="BodyText"/>
      </w:pPr>
    </w:p>
    <w:p w14:paraId="25037C91" w14:textId="77777777" w:rsidR="0040573D" w:rsidRDefault="0040573D">
      <w:pPr>
        <w:pStyle w:val="BodyText"/>
      </w:pPr>
    </w:p>
    <w:p w14:paraId="11CE94C1" w14:textId="77777777" w:rsidR="0040573D" w:rsidRDefault="0040573D">
      <w:pPr>
        <w:pStyle w:val="BodyText"/>
      </w:pPr>
    </w:p>
    <w:p w14:paraId="3D2D6DEE" w14:textId="77777777" w:rsidR="0040573D" w:rsidRDefault="0040573D">
      <w:pPr>
        <w:pStyle w:val="BodyText"/>
      </w:pPr>
    </w:p>
    <w:p w14:paraId="12DF17AF" w14:textId="77777777" w:rsidR="0040573D" w:rsidRDefault="0040573D">
      <w:pPr>
        <w:pStyle w:val="BodyText"/>
      </w:pPr>
    </w:p>
    <w:p w14:paraId="139C4E59" w14:textId="77777777" w:rsidR="0040573D" w:rsidRDefault="0040573D">
      <w:pPr>
        <w:pStyle w:val="BodyText"/>
      </w:pPr>
    </w:p>
    <w:p w14:paraId="6E766187" w14:textId="77777777" w:rsidR="0040573D" w:rsidRDefault="0040573D">
      <w:pPr>
        <w:pStyle w:val="BodyText"/>
      </w:pPr>
    </w:p>
    <w:p w14:paraId="4E8876E5" w14:textId="77777777" w:rsidR="0040573D" w:rsidRDefault="0040573D">
      <w:pPr>
        <w:pStyle w:val="BodyText"/>
      </w:pPr>
    </w:p>
    <w:p w14:paraId="64461CF6" w14:textId="77777777" w:rsidR="0040573D" w:rsidRDefault="0040573D">
      <w:pPr>
        <w:pStyle w:val="BodyText"/>
      </w:pPr>
    </w:p>
    <w:p w14:paraId="70D1E72D" w14:textId="77777777" w:rsidR="0040573D" w:rsidRDefault="0040573D">
      <w:pPr>
        <w:pStyle w:val="BodyText"/>
      </w:pPr>
    </w:p>
    <w:p w14:paraId="3F9E9312" w14:textId="77777777" w:rsidR="0040573D" w:rsidRDefault="0040573D">
      <w:pPr>
        <w:pStyle w:val="BodyText"/>
      </w:pPr>
    </w:p>
    <w:p w14:paraId="417CFEC4" w14:textId="77777777" w:rsidR="0040573D" w:rsidRDefault="0040573D">
      <w:pPr>
        <w:pStyle w:val="BodyText"/>
      </w:pPr>
    </w:p>
    <w:p w14:paraId="73468E40" w14:textId="77777777" w:rsidR="0040573D" w:rsidRDefault="0040573D">
      <w:pPr>
        <w:pStyle w:val="BodyText"/>
      </w:pPr>
    </w:p>
    <w:p w14:paraId="74CC2069" w14:textId="77777777" w:rsidR="0040573D" w:rsidRDefault="0040573D">
      <w:pPr>
        <w:pStyle w:val="BodyText"/>
        <w:spacing w:before="9"/>
        <w:rPr>
          <w:sz w:val="16"/>
        </w:rPr>
      </w:pPr>
    </w:p>
    <w:p w14:paraId="56046364" w14:textId="77777777" w:rsidR="0040573D" w:rsidRDefault="000C5DF2">
      <w:pPr>
        <w:pStyle w:val="Heading6"/>
        <w:spacing w:before="94"/>
        <w:ind w:left="1168"/>
      </w:pPr>
      <w:r>
        <w:rPr>
          <w:noProof/>
        </w:rPr>
        <w:drawing>
          <wp:anchor distT="0" distB="0" distL="0" distR="0" simplePos="0" relativeHeight="16122368" behindDoc="0" locked="0" layoutInCell="1" allowOverlap="1" wp14:anchorId="22DB7441" wp14:editId="5807AECA">
            <wp:simplePos x="0" y="0"/>
            <wp:positionH relativeFrom="page">
              <wp:posOffset>1440180</wp:posOffset>
            </wp:positionH>
            <wp:positionV relativeFrom="paragraph">
              <wp:posOffset>-8752583</wp:posOffset>
            </wp:positionV>
            <wp:extent cx="6116574" cy="8686038"/>
            <wp:effectExtent l="0" t="0" r="0" b="0"/>
            <wp:wrapNone/>
            <wp:docPr id="193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165.png"/>
                    <pic:cNvPicPr/>
                  </pic:nvPicPr>
                  <pic:blipFill>
                    <a:blip r:embed="rId4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6574" cy="86860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Figure</w:t>
      </w:r>
      <w:r>
        <w:rPr>
          <w:spacing w:val="-4"/>
        </w:rPr>
        <w:t xml:space="preserve"> </w:t>
      </w:r>
      <w:r>
        <w:t>5.2</w:t>
      </w:r>
      <w:r>
        <w:rPr>
          <w:spacing w:val="-3"/>
        </w:rPr>
        <w:t xml:space="preserve"> </w:t>
      </w:r>
      <w:r>
        <w:t>Pile</w:t>
      </w:r>
      <w:r>
        <w:rPr>
          <w:spacing w:val="-3"/>
        </w:rPr>
        <w:t xml:space="preserve"> </w:t>
      </w:r>
      <w:r>
        <w:t>field</w:t>
      </w:r>
      <w:r>
        <w:rPr>
          <w:spacing w:val="-4"/>
        </w:rPr>
        <w:t xml:space="preserve"> </w:t>
      </w:r>
      <w:r>
        <w:t>retard</w:t>
      </w:r>
      <w:r>
        <w:rPr>
          <w:spacing w:val="-3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existing</w:t>
      </w:r>
      <w:r>
        <w:rPr>
          <w:spacing w:val="-4"/>
        </w:rPr>
        <w:t xml:space="preserve"> </w:t>
      </w:r>
      <w:r>
        <w:t>site</w:t>
      </w:r>
      <w:r>
        <w:rPr>
          <w:spacing w:val="-4"/>
        </w:rPr>
        <w:t xml:space="preserve"> </w:t>
      </w:r>
      <w:r>
        <w:t>layout</w:t>
      </w:r>
    </w:p>
    <w:p w14:paraId="0165C7ED" w14:textId="77777777" w:rsidR="0040573D" w:rsidRDefault="0040573D">
      <w:p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38B38559" w14:textId="77777777" w:rsidR="0040573D" w:rsidRDefault="000C5DF2">
      <w:pPr>
        <w:pStyle w:val="BodyText"/>
        <w:rPr>
          <w:b/>
        </w:rPr>
      </w:pPr>
      <w:r>
        <w:pict w14:anchorId="39C958AB">
          <v:shape id="docshape1193" o:spid="_x0000_s1495" type="#_x0000_t202" alt="" style="position:absolute;margin-left:17.7pt;margin-top:52.9pt;width:10.95pt;height:65.1pt;z-index:1612339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282B8EFC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5A0F6E4A" w14:textId="77777777" w:rsidR="0040573D" w:rsidRDefault="0040573D">
      <w:pPr>
        <w:pStyle w:val="BodyText"/>
        <w:spacing w:before="10"/>
        <w:rPr>
          <w:b/>
          <w:sz w:val="29"/>
        </w:rPr>
      </w:pPr>
    </w:p>
    <w:p w14:paraId="1D06F2B6" w14:textId="77777777" w:rsidR="0040573D" w:rsidRDefault="000C5DF2">
      <w:pPr>
        <w:pStyle w:val="BodyText"/>
        <w:spacing w:before="94"/>
        <w:ind w:left="601" w:right="2407"/>
      </w:pPr>
      <w:r>
        <w:t>Retards or groynes are seldom uniform in length through a river reach. They are spaced</w:t>
      </w:r>
      <w:r>
        <w:rPr>
          <w:spacing w:val="-53"/>
        </w:rPr>
        <w:t xml:space="preserve"> </w:t>
      </w:r>
      <w:r>
        <w:t>such that the flow passing around and downstream from the riverward end of the</w:t>
      </w:r>
      <w:r>
        <w:rPr>
          <w:spacing w:val="1"/>
        </w:rPr>
        <w:t xml:space="preserve"> </w:t>
      </w:r>
      <w:r>
        <w:t>structure intersects the next retard or groyne prior to intersecting the eroding bankline.</w:t>
      </w:r>
      <w:r>
        <w:rPr>
          <w:spacing w:val="1"/>
        </w:rPr>
        <w:t xml:space="preserve"> </w:t>
      </w:r>
      <w:r>
        <w:t>Realistically, the spacing and length of retards or groynes do not conform to a pre-set</w:t>
      </w:r>
      <w:r>
        <w:rPr>
          <w:spacing w:val="1"/>
        </w:rPr>
        <w:t xml:space="preserve"> </w:t>
      </w:r>
      <w:r>
        <w:t>formula but should account for items such as stream width, direction of maximum flow</w:t>
      </w:r>
      <w:r>
        <w:rPr>
          <w:spacing w:val="1"/>
        </w:rPr>
        <w:t xml:space="preserve"> </w:t>
      </w:r>
      <w:r>
        <w:t>velocity or attack, velocity of approach, desired velocity in the retard embayment</w:t>
      </w:r>
      <w:r>
        <w:t>s, and</w:t>
      </w:r>
      <w:r>
        <w:rPr>
          <w:spacing w:val="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radius of</w:t>
      </w:r>
      <w:r>
        <w:rPr>
          <w:spacing w:val="-1"/>
        </w:rPr>
        <w:t xml:space="preserve"> </w:t>
      </w:r>
      <w:r>
        <w:t>curvature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bend.</w:t>
      </w:r>
    </w:p>
    <w:p w14:paraId="2E9A0430" w14:textId="77777777" w:rsidR="0040573D" w:rsidRDefault="0040573D">
      <w:pPr>
        <w:pStyle w:val="BodyText"/>
        <w:spacing w:before="5"/>
        <w:rPr>
          <w:sz w:val="17"/>
        </w:rPr>
      </w:pPr>
    </w:p>
    <w:p w14:paraId="659F77A2" w14:textId="77777777" w:rsidR="0040573D" w:rsidRDefault="000C5DF2">
      <w:pPr>
        <w:pStyle w:val="BodyText"/>
        <w:ind w:left="601" w:right="2251"/>
      </w:pPr>
      <w:r>
        <w:t>The estimated critical line of attack is a matter of judgement for the designer. It</w:t>
      </w:r>
      <w:r>
        <w:rPr>
          <w:spacing w:val="1"/>
        </w:rPr>
        <w:t xml:space="preserve"> </w:t>
      </w:r>
      <w:r>
        <w:t>incorporates many factors including width and radius of curvature, existence of point bars,</w:t>
      </w:r>
      <w:r>
        <w:rPr>
          <w:spacing w:val="-53"/>
        </w:rPr>
        <w:t xml:space="preserve"> </w:t>
      </w:r>
      <w:r>
        <w:t>vegetation</w:t>
      </w:r>
      <w:r>
        <w:rPr>
          <w:spacing w:val="-1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channel</w:t>
      </w:r>
      <w:r>
        <w:rPr>
          <w:spacing w:val="-2"/>
        </w:rPr>
        <w:t xml:space="preserve"> </w:t>
      </w:r>
      <w:r>
        <w:t>controls.</w:t>
      </w:r>
    </w:p>
    <w:p w14:paraId="31BD65A8" w14:textId="77777777" w:rsidR="0040573D" w:rsidRDefault="0040573D">
      <w:pPr>
        <w:pStyle w:val="BodyText"/>
        <w:spacing w:before="5"/>
        <w:rPr>
          <w:sz w:val="17"/>
        </w:rPr>
      </w:pPr>
    </w:p>
    <w:p w14:paraId="49F1B5C6" w14:textId="77777777" w:rsidR="0040573D" w:rsidRDefault="000C5DF2">
      <w:pPr>
        <w:pStyle w:val="BodyText"/>
        <w:ind w:left="601" w:right="2672"/>
      </w:pPr>
      <w:r>
        <w:t>Th</w:t>
      </w:r>
      <w:r>
        <w:t>e following procedure is provided as a guideline to establishing length and spacing</w:t>
      </w:r>
      <w:r>
        <w:rPr>
          <w:spacing w:val="-53"/>
        </w:rPr>
        <w:t xml:space="preserve"> </w:t>
      </w:r>
      <w:r>
        <w:t>requirements</w:t>
      </w:r>
      <w:r>
        <w:rPr>
          <w:spacing w:val="-3"/>
        </w:rPr>
        <w:t xml:space="preserve"> </w:t>
      </w:r>
      <w:r>
        <w:t>given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proposed</w:t>
      </w:r>
      <w:r>
        <w:rPr>
          <w:spacing w:val="-1"/>
        </w:rPr>
        <w:t xml:space="preserve"> </w:t>
      </w:r>
      <w:r>
        <w:t>new</w:t>
      </w:r>
      <w:r>
        <w:rPr>
          <w:spacing w:val="-1"/>
        </w:rPr>
        <w:t xml:space="preserve"> </w:t>
      </w:r>
      <w:r>
        <w:t>alignment:</w:t>
      </w:r>
    </w:p>
    <w:p w14:paraId="58D73B4E" w14:textId="77777777" w:rsidR="0040573D" w:rsidRDefault="0040573D">
      <w:pPr>
        <w:pStyle w:val="BodyText"/>
        <w:spacing w:before="3"/>
        <w:rPr>
          <w:sz w:val="17"/>
        </w:rPr>
      </w:pPr>
    </w:p>
    <w:p w14:paraId="540AF906" w14:textId="77777777" w:rsidR="0040573D" w:rsidRDefault="000C5DF2">
      <w:pPr>
        <w:pStyle w:val="ListParagraph"/>
        <w:numPr>
          <w:ilvl w:val="0"/>
          <w:numId w:val="43"/>
        </w:numPr>
        <w:tabs>
          <w:tab w:val="left" w:pos="962"/>
        </w:tabs>
        <w:ind w:right="2270"/>
        <w:rPr>
          <w:sz w:val="20"/>
        </w:rPr>
      </w:pPr>
      <w:r>
        <w:rPr>
          <w:sz w:val="20"/>
        </w:rPr>
        <w:t>Establish the progression of critical attack lines around the bend or through the reach,</w:t>
      </w:r>
      <w:r>
        <w:rPr>
          <w:spacing w:val="-53"/>
          <w:sz w:val="20"/>
        </w:rPr>
        <w:t xml:space="preserve"> </w:t>
      </w:r>
      <w:r>
        <w:rPr>
          <w:sz w:val="20"/>
        </w:rPr>
        <w:t>as indicated in Figure 5.3. A review of aerial photos or plans supplemented by</w:t>
      </w:r>
      <w:r>
        <w:rPr>
          <w:spacing w:val="1"/>
          <w:sz w:val="20"/>
        </w:rPr>
        <w:t xml:space="preserve"> </w:t>
      </w:r>
      <w:r>
        <w:rPr>
          <w:sz w:val="20"/>
        </w:rPr>
        <w:t>information gained from a full reconnaissance of the site during various flow</w:t>
      </w:r>
      <w:r>
        <w:rPr>
          <w:spacing w:val="1"/>
          <w:sz w:val="20"/>
        </w:rPr>
        <w:t xml:space="preserve"> </w:t>
      </w:r>
      <w:r>
        <w:rPr>
          <w:sz w:val="20"/>
        </w:rPr>
        <w:t>conditions</w:t>
      </w:r>
      <w:r>
        <w:rPr>
          <w:spacing w:val="-1"/>
          <w:sz w:val="20"/>
        </w:rPr>
        <w:t xml:space="preserve"> </w:t>
      </w:r>
      <w:r>
        <w:rPr>
          <w:sz w:val="20"/>
        </w:rPr>
        <w:t>is</w:t>
      </w:r>
      <w:r>
        <w:rPr>
          <w:spacing w:val="-3"/>
          <w:sz w:val="20"/>
        </w:rPr>
        <w:t xml:space="preserve"> </w:t>
      </w:r>
      <w:r>
        <w:rPr>
          <w:sz w:val="20"/>
        </w:rPr>
        <w:t>necessary</w:t>
      </w:r>
      <w:r>
        <w:rPr>
          <w:spacing w:val="-2"/>
          <w:sz w:val="20"/>
        </w:rPr>
        <w:t xml:space="preserve"> </w:t>
      </w:r>
      <w:r>
        <w:rPr>
          <w:sz w:val="20"/>
        </w:rPr>
        <w:t>to</w:t>
      </w:r>
      <w:r>
        <w:rPr>
          <w:spacing w:val="-1"/>
          <w:sz w:val="20"/>
        </w:rPr>
        <w:t xml:space="preserve"> </w:t>
      </w:r>
      <w:r>
        <w:rPr>
          <w:sz w:val="20"/>
        </w:rPr>
        <w:t>establish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notional</w:t>
      </w:r>
      <w:r>
        <w:rPr>
          <w:spacing w:val="-2"/>
          <w:sz w:val="20"/>
        </w:rPr>
        <w:t xml:space="preserve"> </w:t>
      </w:r>
      <w:r>
        <w:rPr>
          <w:sz w:val="20"/>
        </w:rPr>
        <w:t>lines</w:t>
      </w:r>
      <w:r>
        <w:rPr>
          <w:spacing w:val="-1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attack.</w:t>
      </w:r>
    </w:p>
    <w:p w14:paraId="44004547" w14:textId="77777777" w:rsidR="0040573D" w:rsidRDefault="0040573D">
      <w:pPr>
        <w:pStyle w:val="BodyText"/>
        <w:spacing w:before="6"/>
        <w:rPr>
          <w:sz w:val="17"/>
        </w:rPr>
      </w:pPr>
    </w:p>
    <w:p w14:paraId="596E966C" w14:textId="77777777" w:rsidR="0040573D" w:rsidRDefault="000C5DF2">
      <w:pPr>
        <w:pStyle w:val="ListParagraph"/>
        <w:numPr>
          <w:ilvl w:val="0"/>
          <w:numId w:val="43"/>
        </w:numPr>
        <w:tabs>
          <w:tab w:val="left" w:pos="962"/>
        </w:tabs>
        <w:ind w:right="2505" w:hanging="305"/>
        <w:rPr>
          <w:sz w:val="20"/>
        </w:rPr>
      </w:pPr>
      <w:r>
        <w:rPr>
          <w:sz w:val="20"/>
        </w:rPr>
        <w:t>Locate the landward end of the first retard or groyne just downstream of the start of</w:t>
      </w:r>
      <w:r>
        <w:rPr>
          <w:spacing w:val="-53"/>
          <w:sz w:val="20"/>
        </w:rPr>
        <w:t xml:space="preserve"> </w:t>
      </w:r>
      <w:r>
        <w:rPr>
          <w:sz w:val="20"/>
        </w:rPr>
        <w:t>the re-aligned section. Additional direct bank protection will often be needed</w:t>
      </w:r>
      <w:r>
        <w:rPr>
          <w:spacing w:val="1"/>
          <w:sz w:val="20"/>
        </w:rPr>
        <w:t xml:space="preserve"> </w:t>
      </w:r>
      <w:r>
        <w:rPr>
          <w:sz w:val="20"/>
        </w:rPr>
        <w:t>upstream of the first retard. Determine if the influence of a single retard will be</w:t>
      </w:r>
      <w:r>
        <w:rPr>
          <w:spacing w:val="1"/>
          <w:sz w:val="20"/>
        </w:rPr>
        <w:t xml:space="preserve"> </w:t>
      </w:r>
      <w:r>
        <w:rPr>
          <w:sz w:val="20"/>
        </w:rPr>
        <w:t>sufficient</w:t>
      </w:r>
      <w:r>
        <w:rPr>
          <w:spacing w:val="-2"/>
          <w:sz w:val="20"/>
        </w:rPr>
        <w:t xml:space="preserve"> </w:t>
      </w:r>
      <w:r>
        <w:rPr>
          <w:sz w:val="20"/>
        </w:rPr>
        <w:t>to</w:t>
      </w:r>
      <w:r>
        <w:rPr>
          <w:spacing w:val="-1"/>
          <w:sz w:val="20"/>
        </w:rPr>
        <w:t xml:space="preserve"> </w:t>
      </w:r>
      <w:r>
        <w:rPr>
          <w:sz w:val="20"/>
        </w:rPr>
        <w:t>provide</w:t>
      </w:r>
      <w:r>
        <w:rPr>
          <w:spacing w:val="-2"/>
          <w:sz w:val="20"/>
        </w:rPr>
        <w:t xml:space="preserve"> </w:t>
      </w:r>
      <w:r>
        <w:rPr>
          <w:sz w:val="20"/>
        </w:rPr>
        <w:t>suitable</w:t>
      </w:r>
      <w:r>
        <w:rPr>
          <w:spacing w:val="-1"/>
          <w:sz w:val="20"/>
        </w:rPr>
        <w:t xml:space="preserve"> </w:t>
      </w:r>
      <w:r>
        <w:rPr>
          <w:sz w:val="20"/>
        </w:rPr>
        <w:t>hydraulic</w:t>
      </w:r>
      <w:r>
        <w:rPr>
          <w:spacing w:val="-1"/>
          <w:sz w:val="20"/>
        </w:rPr>
        <w:t xml:space="preserve"> </w:t>
      </w:r>
      <w:r>
        <w:rPr>
          <w:sz w:val="20"/>
        </w:rPr>
        <w:t>conditions</w:t>
      </w:r>
      <w:r>
        <w:rPr>
          <w:spacing w:val="-1"/>
          <w:sz w:val="20"/>
        </w:rPr>
        <w:t xml:space="preserve"> </w:t>
      </w:r>
      <w:r>
        <w:rPr>
          <w:sz w:val="20"/>
        </w:rPr>
        <w:t>for</w:t>
      </w:r>
      <w:r>
        <w:rPr>
          <w:spacing w:val="-3"/>
          <w:sz w:val="20"/>
        </w:rPr>
        <w:t xml:space="preserve"> </w:t>
      </w:r>
      <w:r>
        <w:rPr>
          <w:sz w:val="20"/>
        </w:rPr>
        <w:t>stable</w:t>
      </w:r>
      <w:r>
        <w:rPr>
          <w:spacing w:val="-2"/>
          <w:sz w:val="20"/>
        </w:rPr>
        <w:t xml:space="preserve"> </w:t>
      </w:r>
      <w:r>
        <w:rPr>
          <w:sz w:val="20"/>
        </w:rPr>
        <w:t>sediment.</w:t>
      </w:r>
    </w:p>
    <w:p w14:paraId="028DA114" w14:textId="77777777" w:rsidR="0040573D" w:rsidRDefault="0040573D">
      <w:pPr>
        <w:pStyle w:val="BodyText"/>
        <w:spacing w:before="4"/>
        <w:rPr>
          <w:sz w:val="17"/>
        </w:rPr>
      </w:pPr>
    </w:p>
    <w:p w14:paraId="0E6928B4" w14:textId="77777777" w:rsidR="0040573D" w:rsidRDefault="000C5DF2">
      <w:pPr>
        <w:pStyle w:val="BodyText"/>
        <w:ind w:left="961" w:right="2502"/>
      </w:pPr>
      <w:r>
        <w:t>If more than one re</w:t>
      </w:r>
      <w:r>
        <w:t>tard is required to obtain suitable downstream hydraulic</w:t>
      </w:r>
      <w:r>
        <w:rPr>
          <w:spacing w:val="1"/>
        </w:rPr>
        <w:t xml:space="preserve"> </w:t>
      </w:r>
      <w:r>
        <w:t>conditions, then the minimum distance between the retards is to be at least 5 times</w:t>
      </w:r>
      <w:r>
        <w:rPr>
          <w:spacing w:val="-53"/>
        </w:rPr>
        <w:t xml:space="preserve"> </w:t>
      </w:r>
      <w:r>
        <w:t>the height of the upstream retard. This is to minimise the scour, resulting from the</w:t>
      </w:r>
      <w:r>
        <w:rPr>
          <w:spacing w:val="1"/>
        </w:rPr>
        <w:t xml:space="preserve"> </w:t>
      </w:r>
      <w:r>
        <w:t>turbulence</w:t>
      </w:r>
      <w:r>
        <w:rPr>
          <w:spacing w:val="-3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upstream</w:t>
      </w:r>
      <w:r>
        <w:rPr>
          <w:spacing w:val="-3"/>
        </w:rPr>
        <w:t xml:space="preserve"> </w:t>
      </w:r>
      <w:r>
        <w:t>r</w:t>
      </w:r>
      <w:r>
        <w:t>etard,</w:t>
      </w:r>
      <w:r>
        <w:rPr>
          <w:spacing w:val="-3"/>
        </w:rPr>
        <w:t xml:space="preserve"> </w:t>
      </w:r>
      <w:r>
        <w:t>undermining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downstream</w:t>
      </w:r>
      <w:r>
        <w:rPr>
          <w:spacing w:val="-3"/>
        </w:rPr>
        <w:t xml:space="preserve"> </w:t>
      </w:r>
      <w:r>
        <w:t>retard.</w:t>
      </w:r>
    </w:p>
    <w:p w14:paraId="734B29DA" w14:textId="77777777" w:rsidR="0040573D" w:rsidRDefault="0040573D">
      <w:pPr>
        <w:pStyle w:val="BodyText"/>
        <w:spacing w:before="5"/>
        <w:rPr>
          <w:sz w:val="17"/>
        </w:rPr>
      </w:pPr>
    </w:p>
    <w:p w14:paraId="25918456" w14:textId="77777777" w:rsidR="0040573D" w:rsidRDefault="000C5DF2">
      <w:pPr>
        <w:pStyle w:val="BodyText"/>
        <w:ind w:left="961" w:right="2302"/>
      </w:pPr>
      <w:r>
        <w:t>If one retard is sufficient to provide suitable hydraulic conditions for stable sediment</w:t>
      </w:r>
      <w:r>
        <w:rPr>
          <w:spacing w:val="1"/>
        </w:rPr>
        <w:t xml:space="preserve"> </w:t>
      </w:r>
      <w:r>
        <w:t>then identify the worst case flow line or the critical line of attack on the first retard or</w:t>
      </w:r>
      <w:r>
        <w:rPr>
          <w:spacing w:val="1"/>
        </w:rPr>
        <w:t xml:space="preserve"> </w:t>
      </w:r>
      <w:r>
        <w:t>groyne. The angle of the retard or groyne can then be set based on this critical line of</w:t>
      </w:r>
      <w:r>
        <w:rPr>
          <w:spacing w:val="-53"/>
        </w:rPr>
        <w:t xml:space="preserve"> </w:t>
      </w:r>
      <w:r>
        <w:t>attack. The retards should be are angled 5 degrees to 15 degrees downstrea</w:t>
      </w:r>
      <w:r>
        <w:t>m of the</w:t>
      </w:r>
      <w:r>
        <w:rPr>
          <w:spacing w:val="-53"/>
        </w:rPr>
        <w:t xml:space="preserve"> </w:t>
      </w:r>
      <w:r>
        <w:t>perpendicular to this line of critical attack. The angle does not affect the hydraulic</w:t>
      </w:r>
      <w:r>
        <w:rPr>
          <w:spacing w:val="1"/>
        </w:rPr>
        <w:t xml:space="preserve"> </w:t>
      </w:r>
      <w:r>
        <w:t>performance of the retard and thus the angle may be varied to suit the design</w:t>
      </w:r>
      <w:r>
        <w:rPr>
          <w:spacing w:val="1"/>
        </w:rPr>
        <w:t xml:space="preserve"> </w:t>
      </w:r>
      <w:r>
        <w:t>conditions.</w:t>
      </w:r>
    </w:p>
    <w:p w14:paraId="5A8E9FB2" w14:textId="77777777" w:rsidR="0040573D" w:rsidRDefault="0040573D">
      <w:pPr>
        <w:pStyle w:val="BodyText"/>
        <w:spacing w:before="4"/>
        <w:rPr>
          <w:sz w:val="17"/>
        </w:rPr>
      </w:pPr>
    </w:p>
    <w:p w14:paraId="2C91624E" w14:textId="77777777" w:rsidR="0040573D" w:rsidRDefault="000C5DF2">
      <w:pPr>
        <w:pStyle w:val="BodyText"/>
        <w:ind w:left="961" w:right="2847"/>
      </w:pPr>
      <w:r>
        <w:t xml:space="preserve">However the retard should not be angled upstream as the retard could </w:t>
      </w:r>
      <w:r>
        <w:t>become</w:t>
      </w:r>
      <w:r>
        <w:rPr>
          <w:spacing w:val="-53"/>
        </w:rPr>
        <w:t xml:space="preserve"> </w:t>
      </w:r>
      <w:r>
        <w:t>blocked</w:t>
      </w:r>
      <w:r>
        <w:rPr>
          <w:spacing w:val="-1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debris.</w:t>
      </w:r>
    </w:p>
    <w:p w14:paraId="607520BA" w14:textId="77777777" w:rsidR="0040573D" w:rsidRDefault="0040573D">
      <w:pPr>
        <w:pStyle w:val="BodyText"/>
        <w:spacing w:before="5"/>
        <w:rPr>
          <w:sz w:val="17"/>
        </w:rPr>
      </w:pPr>
    </w:p>
    <w:p w14:paraId="087569F9" w14:textId="77777777" w:rsidR="0040573D" w:rsidRDefault="000C5DF2">
      <w:pPr>
        <w:pStyle w:val="BodyText"/>
        <w:ind w:left="961" w:right="3147"/>
      </w:pPr>
      <w:r>
        <w:t>The retard is then located along this angle from the bank to the desired flow</w:t>
      </w:r>
      <w:r>
        <w:rPr>
          <w:spacing w:val="-53"/>
        </w:rPr>
        <w:t xml:space="preserve"> </w:t>
      </w:r>
      <w:r>
        <w:t>alignment.</w:t>
      </w:r>
      <w:r>
        <w:rPr>
          <w:spacing w:val="-2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concept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illustrated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Figures</w:t>
      </w:r>
      <w:r>
        <w:rPr>
          <w:spacing w:val="-1"/>
        </w:rPr>
        <w:t xml:space="preserve"> </w:t>
      </w:r>
      <w:r>
        <w:t>5.2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5.6.</w:t>
      </w:r>
    </w:p>
    <w:p w14:paraId="1B6F263D" w14:textId="77777777" w:rsidR="0040573D" w:rsidRDefault="0040573D">
      <w:pPr>
        <w:pStyle w:val="BodyText"/>
        <w:spacing w:before="5"/>
        <w:rPr>
          <w:sz w:val="17"/>
        </w:rPr>
      </w:pPr>
    </w:p>
    <w:p w14:paraId="121AAF28" w14:textId="77777777" w:rsidR="0040573D" w:rsidRDefault="000C5DF2">
      <w:pPr>
        <w:pStyle w:val="ListParagraph"/>
        <w:numPr>
          <w:ilvl w:val="0"/>
          <w:numId w:val="43"/>
        </w:numPr>
        <w:tabs>
          <w:tab w:val="left" w:pos="962"/>
        </w:tabs>
        <w:ind w:right="2301" w:hanging="360"/>
        <w:rPr>
          <w:sz w:val="20"/>
        </w:rPr>
      </w:pPr>
      <w:r>
        <w:rPr>
          <w:sz w:val="20"/>
        </w:rPr>
        <w:t>The second retard should be located such that the landward end of the second retard</w:t>
      </w:r>
      <w:r>
        <w:rPr>
          <w:spacing w:val="-53"/>
          <w:sz w:val="20"/>
        </w:rPr>
        <w:t xml:space="preserve"> </w:t>
      </w:r>
      <w:r>
        <w:rPr>
          <w:sz w:val="20"/>
        </w:rPr>
        <w:t>or</w:t>
      </w:r>
      <w:r>
        <w:rPr>
          <w:sz w:val="20"/>
        </w:rPr>
        <w:t xml:space="preserve"> groyne is located upstream of the intersection of the critical line of attack from the</w:t>
      </w:r>
      <w:r>
        <w:rPr>
          <w:spacing w:val="1"/>
          <w:sz w:val="20"/>
        </w:rPr>
        <w:t xml:space="preserve"> </w:t>
      </w:r>
      <w:r>
        <w:rPr>
          <w:sz w:val="20"/>
        </w:rPr>
        <w:t>first</w:t>
      </w:r>
      <w:r>
        <w:rPr>
          <w:spacing w:val="-2"/>
          <w:sz w:val="20"/>
        </w:rPr>
        <w:t xml:space="preserve"> </w:t>
      </w:r>
      <w:r>
        <w:rPr>
          <w:sz w:val="20"/>
        </w:rPr>
        <w:t>retard</w:t>
      </w:r>
      <w:r>
        <w:rPr>
          <w:spacing w:val="-1"/>
          <w:sz w:val="20"/>
        </w:rPr>
        <w:t xml:space="preserve"> </w:t>
      </w:r>
      <w:r>
        <w:rPr>
          <w:sz w:val="20"/>
        </w:rPr>
        <w:t>or</w:t>
      </w:r>
      <w:r>
        <w:rPr>
          <w:spacing w:val="-2"/>
          <w:sz w:val="20"/>
        </w:rPr>
        <w:t xml:space="preserve"> </w:t>
      </w:r>
      <w:r>
        <w:rPr>
          <w:sz w:val="20"/>
        </w:rPr>
        <w:t>groyne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eroding</w:t>
      </w:r>
      <w:r>
        <w:rPr>
          <w:spacing w:val="-2"/>
          <w:sz w:val="20"/>
        </w:rPr>
        <w:t xml:space="preserve"> </w:t>
      </w:r>
      <w:r>
        <w:rPr>
          <w:sz w:val="20"/>
        </w:rPr>
        <w:t>bankline.</w:t>
      </w:r>
    </w:p>
    <w:p w14:paraId="24BE3F77" w14:textId="77777777" w:rsidR="0040573D" w:rsidRDefault="0040573D">
      <w:pPr>
        <w:pStyle w:val="BodyText"/>
        <w:spacing w:before="5"/>
        <w:rPr>
          <w:sz w:val="17"/>
        </w:rPr>
      </w:pPr>
    </w:p>
    <w:p w14:paraId="319578F8" w14:textId="77777777" w:rsidR="0040573D" w:rsidRDefault="000C5DF2">
      <w:pPr>
        <w:pStyle w:val="ListParagraph"/>
        <w:numPr>
          <w:ilvl w:val="0"/>
          <w:numId w:val="43"/>
        </w:numPr>
        <w:tabs>
          <w:tab w:val="left" w:pos="962"/>
        </w:tabs>
        <w:ind w:right="2769" w:hanging="360"/>
        <w:rPr>
          <w:sz w:val="20"/>
        </w:rPr>
      </w:pPr>
      <w:r>
        <w:rPr>
          <w:sz w:val="20"/>
        </w:rPr>
        <w:t>The remaining retards or groynes should be located and spaced as described in</w:t>
      </w:r>
      <w:r>
        <w:rPr>
          <w:spacing w:val="-53"/>
          <w:sz w:val="20"/>
        </w:rPr>
        <w:t xml:space="preserve"> </w:t>
      </w:r>
      <w:r>
        <w:rPr>
          <w:sz w:val="20"/>
        </w:rPr>
        <w:t>step 3. The last retard is often awkward</w:t>
      </w:r>
      <w:r>
        <w:rPr>
          <w:sz w:val="20"/>
        </w:rPr>
        <w:t xml:space="preserve"> to place. In addition to the last retard, a</w:t>
      </w:r>
      <w:r>
        <w:rPr>
          <w:spacing w:val="1"/>
          <w:sz w:val="20"/>
        </w:rPr>
        <w:t xml:space="preserve"> </w:t>
      </w:r>
      <w:r>
        <w:rPr>
          <w:sz w:val="20"/>
        </w:rPr>
        <w:t>complementary form of bank protection can be utilised to further stabilise the</w:t>
      </w:r>
      <w:r>
        <w:rPr>
          <w:spacing w:val="1"/>
          <w:sz w:val="20"/>
        </w:rPr>
        <w:t xml:space="preserve"> </w:t>
      </w:r>
      <w:r>
        <w:rPr>
          <w:sz w:val="20"/>
        </w:rPr>
        <w:t>downstream limit. Figure 5.5 illustrates placement of the remaining retards and</w:t>
      </w:r>
      <w:r>
        <w:rPr>
          <w:spacing w:val="1"/>
          <w:sz w:val="20"/>
        </w:rPr>
        <w:t xml:space="preserve"> </w:t>
      </w:r>
      <w:r>
        <w:rPr>
          <w:sz w:val="20"/>
        </w:rPr>
        <w:t>Figure</w:t>
      </w:r>
      <w:r>
        <w:rPr>
          <w:spacing w:val="-2"/>
          <w:sz w:val="20"/>
        </w:rPr>
        <w:t xml:space="preserve"> </w:t>
      </w:r>
      <w:r>
        <w:rPr>
          <w:sz w:val="20"/>
        </w:rPr>
        <w:t>5.6</w:t>
      </w:r>
      <w:r>
        <w:rPr>
          <w:spacing w:val="-2"/>
          <w:sz w:val="20"/>
        </w:rPr>
        <w:t xml:space="preserve"> </w:t>
      </w:r>
      <w:r>
        <w:rPr>
          <w:sz w:val="20"/>
        </w:rPr>
        <w:t>illustrates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completed</w:t>
      </w:r>
      <w:r>
        <w:rPr>
          <w:spacing w:val="-1"/>
          <w:sz w:val="20"/>
        </w:rPr>
        <w:t xml:space="preserve"> </w:t>
      </w:r>
      <w:r>
        <w:rPr>
          <w:sz w:val="20"/>
        </w:rPr>
        <w:t>retard</w:t>
      </w:r>
      <w:r>
        <w:rPr>
          <w:spacing w:val="-2"/>
          <w:sz w:val="20"/>
        </w:rPr>
        <w:t xml:space="preserve"> </w:t>
      </w:r>
      <w:r>
        <w:rPr>
          <w:sz w:val="20"/>
        </w:rPr>
        <w:t>field.</w:t>
      </w:r>
    </w:p>
    <w:p w14:paraId="4E4E9989" w14:textId="77777777" w:rsidR="0040573D" w:rsidRDefault="0040573D">
      <w:pPr>
        <w:pStyle w:val="BodyText"/>
        <w:spacing w:before="5"/>
        <w:rPr>
          <w:sz w:val="17"/>
        </w:rPr>
      </w:pPr>
    </w:p>
    <w:p w14:paraId="3864F5A3" w14:textId="77777777" w:rsidR="0040573D" w:rsidRDefault="000C5DF2">
      <w:pPr>
        <w:pStyle w:val="BodyText"/>
        <w:ind w:left="601" w:right="2418"/>
      </w:pPr>
      <w:r>
        <w:t>It is rare that the procedures described above will result in the best geometry for a given</w:t>
      </w:r>
      <w:r>
        <w:rPr>
          <w:spacing w:val="-53"/>
        </w:rPr>
        <w:t xml:space="preserve"> </w:t>
      </w:r>
      <w:r>
        <w:t>site during the first attempt. A</w:t>
      </w:r>
      <w:r>
        <w:t>n iterative technique is required where the geometry is re-</w:t>
      </w:r>
      <w:r>
        <w:rPr>
          <w:spacing w:val="1"/>
        </w:rPr>
        <w:t xml:space="preserve"> </w:t>
      </w:r>
      <w:r>
        <w:t>evaluated in upstream and downstream directions. The purpose of the iterations is to</w:t>
      </w:r>
      <w:r>
        <w:rPr>
          <w:spacing w:val="1"/>
        </w:rPr>
        <w:t xml:space="preserve"> </w:t>
      </w:r>
      <w:r>
        <w:t>select the layout which best conforms the retard or groyne system to the upstream and</w:t>
      </w:r>
      <w:r>
        <w:rPr>
          <w:spacing w:val="1"/>
        </w:rPr>
        <w:t xml:space="preserve"> </w:t>
      </w:r>
      <w:r>
        <w:t>downstream boundary condi</w:t>
      </w:r>
      <w:r>
        <w:t>tions and takes into account site specific irregularities in the</w:t>
      </w:r>
      <w:r>
        <w:rPr>
          <w:spacing w:val="-53"/>
        </w:rPr>
        <w:t xml:space="preserve"> </w:t>
      </w:r>
      <w:r>
        <w:t>channel</w:t>
      </w:r>
      <w:r>
        <w:rPr>
          <w:spacing w:val="-2"/>
        </w:rPr>
        <w:t xml:space="preserve"> </w:t>
      </w:r>
      <w:r>
        <w:t>bank.</w:t>
      </w:r>
    </w:p>
    <w:p w14:paraId="14303207" w14:textId="77777777" w:rsidR="0040573D" w:rsidRDefault="0040573D">
      <w:p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17FBF8C8" w14:textId="77777777" w:rsidR="0040573D" w:rsidRDefault="000C5DF2">
      <w:pPr>
        <w:pStyle w:val="BodyText"/>
      </w:pPr>
      <w:r>
        <w:pict w14:anchorId="5C019299">
          <v:shape id="docshape1194" o:spid="_x0000_s1494" type="#_x0000_t202" alt="" style="position:absolute;margin-left:17.7pt;margin-top:52.9pt;width:10.95pt;height:65.1pt;z-index:1612390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237652E8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3883DA03" w14:textId="77777777" w:rsidR="0040573D" w:rsidRDefault="0040573D">
      <w:pPr>
        <w:pStyle w:val="BodyText"/>
      </w:pPr>
    </w:p>
    <w:p w14:paraId="354F7843" w14:textId="77777777" w:rsidR="0040573D" w:rsidRDefault="0040573D">
      <w:pPr>
        <w:pStyle w:val="BodyText"/>
        <w:spacing w:before="2"/>
        <w:rPr>
          <w:sz w:val="18"/>
        </w:rPr>
      </w:pPr>
    </w:p>
    <w:p w14:paraId="44C56DA5" w14:textId="77777777" w:rsidR="0040573D" w:rsidRDefault="000C5DF2">
      <w:pPr>
        <w:pStyle w:val="BodyText"/>
        <w:ind w:left="1168"/>
      </w:pPr>
      <w:r>
        <w:rPr>
          <w:noProof/>
        </w:rPr>
        <w:drawing>
          <wp:inline distT="0" distB="0" distL="0" distR="0" wp14:anchorId="1B866414" wp14:editId="0DBA265D">
            <wp:extent cx="5766260" cy="8157591"/>
            <wp:effectExtent l="0" t="0" r="0" b="0"/>
            <wp:docPr id="195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166.png"/>
                    <pic:cNvPicPr/>
                  </pic:nvPicPr>
                  <pic:blipFill>
                    <a:blip r:embed="rId4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6260" cy="8157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C1B78" w14:textId="77777777" w:rsidR="0040573D" w:rsidRDefault="0040573D">
      <w:pPr>
        <w:pStyle w:val="BodyText"/>
        <w:spacing w:before="4"/>
        <w:rPr>
          <w:sz w:val="14"/>
        </w:rPr>
      </w:pPr>
    </w:p>
    <w:p w14:paraId="1C86C434" w14:textId="77777777" w:rsidR="0040573D" w:rsidRDefault="000C5DF2">
      <w:pPr>
        <w:spacing w:before="94"/>
        <w:ind w:left="1167"/>
        <w:rPr>
          <w:b/>
          <w:sz w:val="20"/>
        </w:rPr>
      </w:pPr>
      <w:r>
        <w:rPr>
          <w:b/>
          <w:sz w:val="20"/>
        </w:rPr>
        <w:t>Figure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5.3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Pile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field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retard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–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notional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lines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of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attack</w:t>
      </w:r>
    </w:p>
    <w:p w14:paraId="7921D129" w14:textId="77777777" w:rsidR="0040573D" w:rsidRDefault="0040573D">
      <w:pPr>
        <w:rPr>
          <w:sz w:val="20"/>
        </w:r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2161FCAB" w14:textId="77777777" w:rsidR="0040573D" w:rsidRDefault="000C5DF2">
      <w:pPr>
        <w:pStyle w:val="BodyText"/>
        <w:rPr>
          <w:b/>
        </w:rPr>
      </w:pPr>
      <w:r>
        <w:pict w14:anchorId="395E821F">
          <v:shape id="docshape1195" o:spid="_x0000_s1493" type="#_x0000_t202" alt="" style="position:absolute;margin-left:17.7pt;margin-top:52.9pt;width:10.95pt;height:65.1pt;z-index:1612441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6A933DD7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4726FFD1" w14:textId="77777777" w:rsidR="0040573D" w:rsidRDefault="0040573D">
      <w:pPr>
        <w:pStyle w:val="BodyText"/>
        <w:rPr>
          <w:b/>
        </w:rPr>
      </w:pPr>
    </w:p>
    <w:p w14:paraId="3E30CAA5" w14:textId="77777777" w:rsidR="0040573D" w:rsidRDefault="0040573D">
      <w:pPr>
        <w:pStyle w:val="BodyText"/>
        <w:rPr>
          <w:b/>
        </w:rPr>
      </w:pPr>
    </w:p>
    <w:p w14:paraId="70DAEDFC" w14:textId="77777777" w:rsidR="0040573D" w:rsidRDefault="0040573D">
      <w:pPr>
        <w:pStyle w:val="BodyText"/>
        <w:rPr>
          <w:b/>
        </w:rPr>
      </w:pPr>
    </w:p>
    <w:p w14:paraId="19E8D8C8" w14:textId="77777777" w:rsidR="0040573D" w:rsidRDefault="0040573D">
      <w:pPr>
        <w:pStyle w:val="BodyText"/>
        <w:spacing w:before="1"/>
        <w:rPr>
          <w:b/>
          <w:sz w:val="12"/>
        </w:rPr>
      </w:pPr>
    </w:p>
    <w:p w14:paraId="14D12A6E" w14:textId="77777777" w:rsidR="0040573D" w:rsidRDefault="000C5DF2">
      <w:pPr>
        <w:pStyle w:val="BodyText"/>
        <w:ind w:left="602"/>
      </w:pPr>
      <w:r>
        <w:rPr>
          <w:noProof/>
        </w:rPr>
        <w:drawing>
          <wp:inline distT="0" distB="0" distL="0" distR="0" wp14:anchorId="567A02E1" wp14:editId="21CD47AF">
            <wp:extent cx="5978897" cy="8459724"/>
            <wp:effectExtent l="0" t="0" r="0" b="0"/>
            <wp:docPr id="197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167.png"/>
                    <pic:cNvPicPr/>
                  </pic:nvPicPr>
                  <pic:blipFill>
                    <a:blip r:embed="rId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8897" cy="8459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557329" w14:textId="77777777" w:rsidR="0040573D" w:rsidRDefault="000C5DF2">
      <w:pPr>
        <w:spacing w:before="158"/>
        <w:ind w:left="601"/>
        <w:rPr>
          <w:b/>
          <w:sz w:val="20"/>
        </w:rPr>
      </w:pPr>
      <w:r>
        <w:rPr>
          <w:b/>
          <w:sz w:val="20"/>
        </w:rPr>
        <w:t>Figure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5.4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Pile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field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retards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–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1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to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3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layout</w:t>
      </w:r>
    </w:p>
    <w:p w14:paraId="642FC462" w14:textId="77777777" w:rsidR="0040573D" w:rsidRDefault="0040573D">
      <w:pPr>
        <w:rPr>
          <w:sz w:val="20"/>
        </w:r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178DD14D" w14:textId="77777777" w:rsidR="0040573D" w:rsidRDefault="000C5DF2">
      <w:pPr>
        <w:pStyle w:val="BodyText"/>
        <w:rPr>
          <w:b/>
        </w:rPr>
      </w:pPr>
      <w:r>
        <w:pict w14:anchorId="5B43C529">
          <v:shape id="docshape1196" o:spid="_x0000_s1492" type="#_x0000_t202" alt="" style="position:absolute;margin-left:17.7pt;margin-top:52.9pt;width:10.95pt;height:65.1pt;z-index:1612492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13889BBF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36A32774" w14:textId="77777777" w:rsidR="0040573D" w:rsidRDefault="0040573D">
      <w:pPr>
        <w:pStyle w:val="BodyText"/>
        <w:rPr>
          <w:b/>
        </w:rPr>
      </w:pPr>
    </w:p>
    <w:p w14:paraId="2C2D54A0" w14:textId="77777777" w:rsidR="0040573D" w:rsidRDefault="0040573D">
      <w:pPr>
        <w:pStyle w:val="BodyText"/>
        <w:rPr>
          <w:b/>
        </w:rPr>
      </w:pPr>
    </w:p>
    <w:p w14:paraId="62143C8A" w14:textId="77777777" w:rsidR="0040573D" w:rsidRDefault="0040573D">
      <w:pPr>
        <w:pStyle w:val="BodyText"/>
        <w:rPr>
          <w:b/>
        </w:rPr>
      </w:pPr>
    </w:p>
    <w:p w14:paraId="3D635FBC" w14:textId="77777777" w:rsidR="0040573D" w:rsidRDefault="0040573D">
      <w:pPr>
        <w:pStyle w:val="BodyText"/>
        <w:spacing w:before="6"/>
        <w:rPr>
          <w:b/>
          <w:sz w:val="15"/>
        </w:rPr>
      </w:pPr>
    </w:p>
    <w:p w14:paraId="285C94D4" w14:textId="77777777" w:rsidR="0040573D" w:rsidRDefault="000C5DF2">
      <w:pPr>
        <w:pStyle w:val="BodyText"/>
        <w:ind w:left="1168"/>
      </w:pPr>
      <w:r>
        <w:rPr>
          <w:noProof/>
        </w:rPr>
        <w:drawing>
          <wp:inline distT="0" distB="0" distL="0" distR="0" wp14:anchorId="71B70AF2" wp14:editId="162BCF57">
            <wp:extent cx="6086249" cy="8610790"/>
            <wp:effectExtent l="0" t="0" r="0" b="0"/>
            <wp:docPr id="199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age168.png"/>
                    <pic:cNvPicPr/>
                  </pic:nvPicPr>
                  <pic:blipFill>
                    <a:blip r:embed="rId4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86249" cy="8610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C64137" w14:textId="77777777" w:rsidR="0040573D" w:rsidRDefault="000C5DF2">
      <w:pPr>
        <w:spacing w:before="47"/>
        <w:ind w:left="1168"/>
        <w:rPr>
          <w:b/>
          <w:sz w:val="20"/>
        </w:rPr>
      </w:pPr>
      <w:r>
        <w:rPr>
          <w:b/>
          <w:sz w:val="20"/>
        </w:rPr>
        <w:t>Figure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5.5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Pile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field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retard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–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4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to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6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layout</w:t>
      </w:r>
    </w:p>
    <w:p w14:paraId="0AC0974D" w14:textId="77777777" w:rsidR="0040573D" w:rsidRDefault="0040573D">
      <w:pPr>
        <w:rPr>
          <w:sz w:val="20"/>
        </w:r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197920EC" w14:textId="77777777" w:rsidR="0040573D" w:rsidRDefault="000C5DF2">
      <w:pPr>
        <w:pStyle w:val="BodyText"/>
        <w:rPr>
          <w:b/>
        </w:rPr>
      </w:pPr>
      <w:r>
        <w:pict w14:anchorId="29BE05F6">
          <v:shape id="docshape1197" o:spid="_x0000_s1491" type="#_x0000_t202" alt="" style="position:absolute;margin-left:17.7pt;margin-top:52.9pt;width:10.95pt;height:65.1pt;z-index:1612544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7457A710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56F0ADD4" w14:textId="77777777" w:rsidR="0040573D" w:rsidRDefault="0040573D">
      <w:pPr>
        <w:pStyle w:val="BodyText"/>
        <w:rPr>
          <w:b/>
        </w:rPr>
      </w:pPr>
    </w:p>
    <w:p w14:paraId="6A498022" w14:textId="77777777" w:rsidR="0040573D" w:rsidRDefault="0040573D">
      <w:pPr>
        <w:pStyle w:val="BodyText"/>
        <w:rPr>
          <w:b/>
        </w:rPr>
      </w:pPr>
    </w:p>
    <w:p w14:paraId="20C57FE8" w14:textId="77777777" w:rsidR="0040573D" w:rsidRDefault="0040573D">
      <w:pPr>
        <w:pStyle w:val="BodyText"/>
        <w:rPr>
          <w:b/>
        </w:rPr>
      </w:pPr>
    </w:p>
    <w:p w14:paraId="53C89BCE" w14:textId="77777777" w:rsidR="0040573D" w:rsidRDefault="0040573D">
      <w:pPr>
        <w:pStyle w:val="BodyText"/>
        <w:spacing w:before="6"/>
        <w:rPr>
          <w:b/>
          <w:sz w:val="15"/>
        </w:rPr>
      </w:pPr>
    </w:p>
    <w:p w14:paraId="520E1456" w14:textId="77777777" w:rsidR="0040573D" w:rsidRDefault="000C5DF2">
      <w:pPr>
        <w:pStyle w:val="BodyText"/>
        <w:ind w:left="601"/>
      </w:pPr>
      <w:r>
        <w:rPr>
          <w:noProof/>
        </w:rPr>
        <w:drawing>
          <wp:inline distT="0" distB="0" distL="0" distR="0" wp14:anchorId="27315670" wp14:editId="2ACDCF4B">
            <wp:extent cx="5972516" cy="8459724"/>
            <wp:effectExtent l="0" t="0" r="0" b="0"/>
            <wp:docPr id="201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169.png"/>
                    <pic:cNvPicPr/>
                  </pic:nvPicPr>
                  <pic:blipFill>
                    <a:blip r:embed="rId4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2516" cy="8459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F13AB" w14:textId="77777777" w:rsidR="0040573D" w:rsidRDefault="000C5DF2">
      <w:pPr>
        <w:spacing w:before="128"/>
        <w:ind w:left="601"/>
        <w:rPr>
          <w:b/>
          <w:sz w:val="20"/>
        </w:rPr>
      </w:pPr>
      <w:r>
        <w:rPr>
          <w:b/>
          <w:sz w:val="20"/>
        </w:rPr>
        <w:t>Figure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5.6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Pile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field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retard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–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proposed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site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layout</w:t>
      </w:r>
    </w:p>
    <w:p w14:paraId="0612343B" w14:textId="77777777" w:rsidR="0040573D" w:rsidRDefault="0040573D">
      <w:pPr>
        <w:rPr>
          <w:sz w:val="20"/>
        </w:r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036A7C40" w14:textId="77777777" w:rsidR="0040573D" w:rsidRDefault="000C5DF2">
      <w:pPr>
        <w:pStyle w:val="BodyText"/>
        <w:rPr>
          <w:b/>
        </w:rPr>
      </w:pPr>
      <w:r>
        <w:pict w14:anchorId="34964A76">
          <v:shape id="docshape1198" o:spid="_x0000_s1490" type="#_x0000_t202" alt="" style="position:absolute;margin-left:17.7pt;margin-top:52.9pt;width:10.95pt;height:65.1pt;z-index:1612646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5E1DB845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272D66CC" w14:textId="77777777" w:rsidR="0040573D" w:rsidRDefault="0040573D">
      <w:pPr>
        <w:pStyle w:val="BodyText"/>
        <w:rPr>
          <w:b/>
        </w:rPr>
      </w:pPr>
    </w:p>
    <w:p w14:paraId="13CD5583" w14:textId="77777777" w:rsidR="0040573D" w:rsidRDefault="0040573D">
      <w:pPr>
        <w:pStyle w:val="BodyText"/>
        <w:spacing w:before="11"/>
        <w:rPr>
          <w:b/>
          <w:sz w:val="16"/>
        </w:rPr>
      </w:pPr>
    </w:p>
    <w:p w14:paraId="475649D9" w14:textId="77777777" w:rsidR="0040573D" w:rsidRDefault="000C5DF2">
      <w:pPr>
        <w:pStyle w:val="Heading5"/>
        <w:spacing w:before="93"/>
      </w:pPr>
      <w:r>
        <w:t>APPROACH</w:t>
      </w:r>
      <w:r>
        <w:rPr>
          <w:spacing w:val="-1"/>
        </w:rPr>
        <w:t xml:space="preserve"> </w:t>
      </w:r>
      <w:r>
        <w:t>NO.</w:t>
      </w:r>
      <w:r>
        <w:rPr>
          <w:spacing w:val="-1"/>
        </w:rPr>
        <w:t xml:space="preserve"> </w:t>
      </w:r>
      <w:r>
        <w:t>2</w:t>
      </w:r>
      <w:r>
        <w:rPr>
          <w:spacing w:val="-1"/>
        </w:rPr>
        <w:t xml:space="preserve"> </w:t>
      </w:r>
      <w:r>
        <w:t>SHEAR</w:t>
      </w:r>
      <w:r>
        <w:rPr>
          <w:spacing w:val="-1"/>
        </w:rPr>
        <w:t xml:space="preserve"> </w:t>
      </w:r>
      <w:r>
        <w:t>STRESS</w:t>
      </w:r>
      <w:r>
        <w:rPr>
          <w:spacing w:val="-2"/>
        </w:rPr>
        <w:t xml:space="preserve"> </w:t>
      </w:r>
      <w:r>
        <w:t>APPROACH</w:t>
      </w:r>
    </w:p>
    <w:p w14:paraId="545BD9B4" w14:textId="77777777" w:rsidR="0040573D" w:rsidRDefault="000C5DF2">
      <w:pPr>
        <w:pStyle w:val="BodyText"/>
        <w:ind w:left="1168" w:right="1695"/>
      </w:pPr>
      <w:r>
        <w:t>The following shear stress approach to the design of retards has been developed based</w:t>
      </w:r>
      <w:r>
        <w:rPr>
          <w:spacing w:val="1"/>
        </w:rPr>
        <w:t xml:space="preserve"> </w:t>
      </w:r>
      <w:r>
        <w:t>on the combination of results of Dyer (1995) using a straight flume and results of research</w:t>
      </w:r>
      <w:r>
        <w:rPr>
          <w:spacing w:val="-53"/>
        </w:rPr>
        <w:t xml:space="preserve"> </w:t>
      </w:r>
      <w:r>
        <w:t>into</w:t>
      </w:r>
      <w:r>
        <w:rPr>
          <w:spacing w:val="2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t>effective</w:t>
      </w:r>
      <w:r>
        <w:rPr>
          <w:spacing w:val="2"/>
        </w:rPr>
        <w:t xml:space="preserve"> </w:t>
      </w:r>
      <w:r>
        <w:t>energy</w:t>
      </w:r>
      <w:r>
        <w:rPr>
          <w:spacing w:val="3"/>
        </w:rPr>
        <w:t xml:space="preserve"> </w:t>
      </w:r>
      <w:r>
        <w:t>gradient</w:t>
      </w:r>
      <w:r>
        <w:rPr>
          <w:spacing w:val="3"/>
        </w:rPr>
        <w:t xml:space="preserve"> </w:t>
      </w:r>
      <w:r>
        <w:t>on</w:t>
      </w:r>
      <w:r>
        <w:rPr>
          <w:spacing w:val="2"/>
        </w:rPr>
        <w:t xml:space="preserve"> </w:t>
      </w:r>
      <w:r>
        <w:t>meander</w:t>
      </w:r>
      <w:r>
        <w:rPr>
          <w:spacing w:val="3"/>
        </w:rPr>
        <w:t xml:space="preserve"> </w:t>
      </w:r>
      <w:r>
        <w:t>bends</w:t>
      </w:r>
      <w:r>
        <w:rPr>
          <w:spacing w:val="2"/>
        </w:rPr>
        <w:t xml:space="preserve"> </w:t>
      </w:r>
      <w:r>
        <w:t>in</w:t>
      </w:r>
      <w:r>
        <w:rPr>
          <w:spacing w:val="3"/>
        </w:rPr>
        <w:t xml:space="preserve"> </w:t>
      </w:r>
      <w:r>
        <w:t>stream</w:t>
      </w:r>
      <w:r>
        <w:rPr>
          <w:spacing w:val="3"/>
        </w:rPr>
        <w:t xml:space="preserve"> </w:t>
      </w:r>
      <w:r>
        <w:t>meanders</w:t>
      </w:r>
      <w:r>
        <w:rPr>
          <w:spacing w:val="2"/>
        </w:rPr>
        <w:t xml:space="preserve"> </w:t>
      </w:r>
      <w:r>
        <w:t>of</w:t>
      </w:r>
      <w:r>
        <w:rPr>
          <w:spacing w:val="3"/>
        </w:rPr>
        <w:t xml:space="preserve"> </w:t>
      </w:r>
      <w:r>
        <w:t>varying</w:t>
      </w:r>
      <w:r>
        <w:rPr>
          <w:spacing w:val="1"/>
        </w:rPr>
        <w:t xml:space="preserve"> </w:t>
      </w:r>
      <w:r>
        <w:t>radius of curvature. The approach has been developed based on a recognition that t</w:t>
      </w:r>
      <w:r>
        <w:t>he</w:t>
      </w:r>
      <w:r>
        <w:rPr>
          <w:spacing w:val="1"/>
        </w:rPr>
        <w:t xml:space="preserve"> </w:t>
      </w:r>
      <w:r>
        <w:t>Notional Line of Attack approach, while lacking a substantial basis in science has been</w:t>
      </w:r>
      <w:r>
        <w:rPr>
          <w:spacing w:val="1"/>
        </w:rPr>
        <w:t xml:space="preserve"> </w:t>
      </w:r>
      <w:r>
        <w:t>largely</w:t>
      </w:r>
      <w:r>
        <w:rPr>
          <w:spacing w:val="-2"/>
        </w:rPr>
        <w:t xml:space="preserve"> </w:t>
      </w:r>
      <w:r>
        <w:t>successful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practice.</w:t>
      </w:r>
    </w:p>
    <w:p w14:paraId="62BBC05B" w14:textId="77777777" w:rsidR="0040573D" w:rsidRDefault="0040573D">
      <w:pPr>
        <w:pStyle w:val="BodyText"/>
        <w:spacing w:before="3"/>
        <w:rPr>
          <w:sz w:val="17"/>
        </w:rPr>
      </w:pPr>
    </w:p>
    <w:p w14:paraId="57CF4776" w14:textId="77777777" w:rsidR="0040573D" w:rsidRDefault="000C5DF2">
      <w:pPr>
        <w:pStyle w:val="BodyText"/>
        <w:ind w:left="1168" w:right="2106"/>
      </w:pPr>
      <w:r>
        <w:t>This alternate approach may be used in conjunction with the Notional Angle of Attack</w:t>
      </w:r>
      <w:r>
        <w:rPr>
          <w:spacing w:val="-53"/>
        </w:rPr>
        <w:t xml:space="preserve"> </w:t>
      </w:r>
      <w:r>
        <w:t>approach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produce</w:t>
      </w:r>
      <w:r>
        <w:rPr>
          <w:spacing w:val="-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conservative</w:t>
      </w:r>
      <w:r>
        <w:rPr>
          <w:spacing w:val="-2"/>
        </w:rPr>
        <w:t xml:space="preserve"> </w:t>
      </w:r>
      <w:r>
        <w:t>design</w:t>
      </w:r>
      <w:r>
        <w:rPr>
          <w:spacing w:val="-1"/>
        </w:rPr>
        <w:t xml:space="preserve"> </w:t>
      </w:r>
      <w:r>
        <w:t>arran</w:t>
      </w:r>
      <w:r>
        <w:t>gement.</w:t>
      </w:r>
    </w:p>
    <w:p w14:paraId="45F562FE" w14:textId="77777777" w:rsidR="0040573D" w:rsidRDefault="0040573D">
      <w:pPr>
        <w:pStyle w:val="BodyText"/>
        <w:spacing w:before="5"/>
        <w:rPr>
          <w:sz w:val="17"/>
        </w:rPr>
      </w:pPr>
    </w:p>
    <w:p w14:paraId="71E37E0A" w14:textId="77777777" w:rsidR="0040573D" w:rsidRDefault="000C5DF2">
      <w:pPr>
        <w:pStyle w:val="BodyText"/>
        <w:ind w:left="1168" w:right="1718"/>
      </w:pPr>
      <w:r>
        <w:t>As discussed earlier, retards or groynes are seldom uniform in length throughout a river</w:t>
      </w:r>
      <w:r>
        <w:rPr>
          <w:spacing w:val="1"/>
        </w:rPr>
        <w:t xml:space="preserve"> </w:t>
      </w:r>
      <w:r>
        <w:t>reach. The spacing and length of retards or groynes do not conform to a pre-set formula</w:t>
      </w:r>
      <w:r>
        <w:rPr>
          <w:spacing w:val="1"/>
        </w:rPr>
        <w:t xml:space="preserve"> </w:t>
      </w:r>
      <w:r>
        <w:t>but accounts for items such as stream width and depth, the radius of c</w:t>
      </w:r>
      <w:r>
        <w:t>urvature of the</w:t>
      </w:r>
      <w:r>
        <w:rPr>
          <w:spacing w:val="1"/>
        </w:rPr>
        <w:t xml:space="preserve"> </w:t>
      </w:r>
      <w:r>
        <w:t>bend, direction of maximum flow velocity, velocity of approach, and desired velocity in the</w:t>
      </w:r>
      <w:r>
        <w:rPr>
          <w:spacing w:val="-53"/>
        </w:rPr>
        <w:t xml:space="preserve"> </w:t>
      </w:r>
      <w:r>
        <w:t>retard</w:t>
      </w:r>
      <w:r>
        <w:rPr>
          <w:spacing w:val="-2"/>
        </w:rPr>
        <w:t xml:space="preserve"> </w:t>
      </w:r>
      <w:r>
        <w:t>embayments.</w:t>
      </w:r>
    </w:p>
    <w:p w14:paraId="3F6748AF" w14:textId="77777777" w:rsidR="0040573D" w:rsidRDefault="0040573D">
      <w:pPr>
        <w:pStyle w:val="BodyText"/>
        <w:spacing w:before="5"/>
        <w:rPr>
          <w:sz w:val="17"/>
        </w:rPr>
      </w:pPr>
    </w:p>
    <w:p w14:paraId="785C2F92" w14:textId="77777777" w:rsidR="0040573D" w:rsidRDefault="000C5DF2">
      <w:pPr>
        <w:pStyle w:val="BodyText"/>
        <w:ind w:left="1168"/>
      </w:pPr>
      <w:r>
        <w:t>Key</w:t>
      </w:r>
      <w:r>
        <w:rPr>
          <w:spacing w:val="-4"/>
        </w:rPr>
        <w:t xml:space="preserve"> </w:t>
      </w:r>
      <w:r>
        <w:t>points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consider</w:t>
      </w:r>
      <w:r>
        <w:rPr>
          <w:spacing w:val="-4"/>
        </w:rPr>
        <w:t xml:space="preserve"> </w:t>
      </w:r>
      <w:r>
        <w:t>when</w:t>
      </w:r>
      <w:r>
        <w:rPr>
          <w:spacing w:val="-4"/>
        </w:rPr>
        <w:t xml:space="preserve"> </w:t>
      </w:r>
      <w:r>
        <w:t>determining</w:t>
      </w:r>
      <w:r>
        <w:rPr>
          <w:spacing w:val="-5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location</w:t>
      </w:r>
      <w:r>
        <w:rPr>
          <w:spacing w:val="-5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retards</w:t>
      </w:r>
      <w:r>
        <w:rPr>
          <w:spacing w:val="-4"/>
        </w:rPr>
        <w:t xml:space="preserve"> </w:t>
      </w:r>
      <w:r>
        <w:t>include:</w:t>
      </w:r>
    </w:p>
    <w:p w14:paraId="0399F79E" w14:textId="77777777" w:rsidR="0040573D" w:rsidRDefault="0040573D">
      <w:pPr>
        <w:pStyle w:val="BodyText"/>
        <w:spacing w:before="6"/>
        <w:rPr>
          <w:sz w:val="18"/>
        </w:rPr>
      </w:pPr>
    </w:p>
    <w:p w14:paraId="44BD1A60" w14:textId="77777777" w:rsidR="0040573D" w:rsidRDefault="000C5DF2">
      <w:pPr>
        <w:pStyle w:val="ListParagraph"/>
        <w:numPr>
          <w:ilvl w:val="0"/>
          <w:numId w:val="42"/>
        </w:numPr>
        <w:tabs>
          <w:tab w:val="left" w:pos="1887"/>
          <w:tab w:val="left" w:pos="1888"/>
        </w:tabs>
        <w:ind w:right="1857" w:hanging="360"/>
        <w:rPr>
          <w:sz w:val="20"/>
        </w:rPr>
      </w:pPr>
      <w:r>
        <w:rPr>
          <w:sz w:val="20"/>
        </w:rPr>
        <w:t>The channel end of the retard will always be exposed to the full velocity of the</w:t>
      </w:r>
      <w:r>
        <w:rPr>
          <w:spacing w:val="1"/>
          <w:sz w:val="20"/>
        </w:rPr>
        <w:t xml:space="preserve"> </w:t>
      </w:r>
      <w:r>
        <w:rPr>
          <w:sz w:val="20"/>
        </w:rPr>
        <w:t>flow. As such it may not slow the flow sufficiently to create the necessary</w:t>
      </w:r>
      <w:r>
        <w:rPr>
          <w:spacing w:val="1"/>
          <w:sz w:val="20"/>
        </w:rPr>
        <w:t xml:space="preserve"> </w:t>
      </w:r>
      <w:r>
        <w:rPr>
          <w:sz w:val="20"/>
        </w:rPr>
        <w:t>conditions for sediment deposition. This means that the new bank line may form</w:t>
      </w:r>
      <w:r>
        <w:rPr>
          <w:spacing w:val="-53"/>
          <w:sz w:val="20"/>
        </w:rPr>
        <w:t xml:space="preserve"> </w:t>
      </w:r>
      <w:r>
        <w:rPr>
          <w:sz w:val="20"/>
        </w:rPr>
        <w:t>some</w:t>
      </w:r>
      <w:r>
        <w:rPr>
          <w:spacing w:val="-2"/>
          <w:sz w:val="20"/>
        </w:rPr>
        <w:t xml:space="preserve"> </w:t>
      </w:r>
      <w:r>
        <w:rPr>
          <w:sz w:val="20"/>
        </w:rPr>
        <w:t>distance</w:t>
      </w:r>
      <w:r>
        <w:rPr>
          <w:spacing w:val="-1"/>
          <w:sz w:val="20"/>
        </w:rPr>
        <w:t xml:space="preserve"> </w:t>
      </w:r>
      <w:r>
        <w:rPr>
          <w:sz w:val="20"/>
        </w:rPr>
        <w:t>back</w:t>
      </w:r>
      <w:r>
        <w:rPr>
          <w:spacing w:val="-1"/>
          <w:sz w:val="20"/>
        </w:rPr>
        <w:t xml:space="preserve"> </w:t>
      </w:r>
      <w:r>
        <w:rPr>
          <w:sz w:val="20"/>
        </w:rPr>
        <w:t>f</w:t>
      </w:r>
      <w:r>
        <w:rPr>
          <w:sz w:val="20"/>
        </w:rPr>
        <w:t>rom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end</w:t>
      </w:r>
      <w:r>
        <w:rPr>
          <w:spacing w:val="-1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retard.</w:t>
      </w:r>
    </w:p>
    <w:p w14:paraId="25A9B4A3" w14:textId="77777777" w:rsidR="0040573D" w:rsidRDefault="000C5DF2">
      <w:pPr>
        <w:pStyle w:val="ListParagraph"/>
        <w:numPr>
          <w:ilvl w:val="0"/>
          <w:numId w:val="42"/>
        </w:numPr>
        <w:tabs>
          <w:tab w:val="left" w:pos="1887"/>
          <w:tab w:val="left" w:pos="1888"/>
        </w:tabs>
        <w:spacing w:before="55"/>
        <w:ind w:right="1755" w:hanging="360"/>
        <w:rPr>
          <w:sz w:val="20"/>
        </w:rPr>
      </w:pPr>
      <w:r>
        <w:rPr>
          <w:sz w:val="20"/>
        </w:rPr>
        <w:t>The desired velocity can be achieved by using more than one retard. This can be</w:t>
      </w:r>
      <w:r>
        <w:rPr>
          <w:spacing w:val="-53"/>
          <w:sz w:val="20"/>
        </w:rPr>
        <w:t xml:space="preserve"> </w:t>
      </w:r>
      <w:r>
        <w:rPr>
          <w:sz w:val="20"/>
        </w:rPr>
        <w:t>seen</w:t>
      </w:r>
      <w:r>
        <w:rPr>
          <w:spacing w:val="-2"/>
          <w:sz w:val="20"/>
        </w:rPr>
        <w:t xml:space="preserve"> </w:t>
      </w:r>
      <w:r>
        <w:rPr>
          <w:sz w:val="20"/>
        </w:rPr>
        <w:t>in</w:t>
      </w:r>
      <w:r>
        <w:rPr>
          <w:spacing w:val="-1"/>
          <w:sz w:val="20"/>
        </w:rPr>
        <w:t xml:space="preserve"> </w:t>
      </w:r>
      <w:r>
        <w:rPr>
          <w:sz w:val="20"/>
        </w:rPr>
        <w:t>Figure</w:t>
      </w:r>
      <w:r>
        <w:rPr>
          <w:spacing w:val="-1"/>
          <w:sz w:val="20"/>
        </w:rPr>
        <w:t xml:space="preserve"> </w:t>
      </w:r>
      <w:r>
        <w:rPr>
          <w:sz w:val="20"/>
        </w:rPr>
        <w:t>5.7.</w:t>
      </w:r>
    </w:p>
    <w:p w14:paraId="7A8389EF" w14:textId="77777777" w:rsidR="0040573D" w:rsidRDefault="0040573D">
      <w:pPr>
        <w:pStyle w:val="BodyText"/>
      </w:pPr>
    </w:p>
    <w:p w14:paraId="234F82EC" w14:textId="77777777" w:rsidR="0040573D" w:rsidRDefault="0040573D">
      <w:pPr>
        <w:pStyle w:val="BodyText"/>
      </w:pPr>
    </w:p>
    <w:p w14:paraId="3C5E5D32" w14:textId="77777777" w:rsidR="0040573D" w:rsidRDefault="000C5DF2">
      <w:pPr>
        <w:pStyle w:val="BodyText"/>
        <w:spacing w:before="2"/>
        <w:rPr>
          <w:sz w:val="25"/>
        </w:rPr>
      </w:pPr>
      <w:r>
        <w:rPr>
          <w:noProof/>
        </w:rPr>
        <w:drawing>
          <wp:anchor distT="0" distB="0" distL="0" distR="0" simplePos="0" relativeHeight="776" behindDoc="0" locked="0" layoutInCell="1" allowOverlap="1" wp14:anchorId="70510799" wp14:editId="6F9D6F0B">
            <wp:simplePos x="0" y="0"/>
            <wp:positionH relativeFrom="page">
              <wp:posOffset>1588276</wp:posOffset>
            </wp:positionH>
            <wp:positionV relativeFrom="paragraph">
              <wp:posOffset>199221</wp:posOffset>
            </wp:positionV>
            <wp:extent cx="4891872" cy="2171700"/>
            <wp:effectExtent l="0" t="0" r="0" b="0"/>
            <wp:wrapTopAndBottom/>
            <wp:docPr id="203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70.png"/>
                    <pic:cNvPicPr/>
                  </pic:nvPicPr>
                  <pic:blipFill>
                    <a:blip r:embed="rId4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1872" cy="2171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B2A0941" w14:textId="77777777" w:rsidR="0040573D" w:rsidRDefault="0040573D">
      <w:pPr>
        <w:pStyle w:val="BodyText"/>
      </w:pPr>
    </w:p>
    <w:p w14:paraId="66B1BE08" w14:textId="77777777" w:rsidR="0040573D" w:rsidRDefault="0040573D">
      <w:pPr>
        <w:pStyle w:val="BodyText"/>
        <w:spacing w:before="11"/>
        <w:rPr>
          <w:sz w:val="29"/>
        </w:rPr>
      </w:pPr>
    </w:p>
    <w:p w14:paraId="4BD41452" w14:textId="77777777" w:rsidR="0040573D" w:rsidRDefault="000C5DF2">
      <w:pPr>
        <w:pStyle w:val="Heading6"/>
        <w:spacing w:before="94"/>
        <w:ind w:left="1167"/>
      </w:pPr>
      <w:r>
        <w:t>Figure</w:t>
      </w:r>
      <w:r>
        <w:rPr>
          <w:spacing w:val="-5"/>
        </w:rPr>
        <w:t xml:space="preserve"> </w:t>
      </w:r>
      <w:r>
        <w:t>5.7</w:t>
      </w:r>
      <w:r>
        <w:rPr>
          <w:spacing w:val="48"/>
        </w:rPr>
        <w:t xml:space="preserve"> </w:t>
      </w:r>
      <w:r>
        <w:t>Cumulative</w:t>
      </w:r>
      <w:r>
        <w:rPr>
          <w:spacing w:val="-3"/>
        </w:rPr>
        <w:t xml:space="preserve"> </w:t>
      </w:r>
      <w:r>
        <w:t>impact</w:t>
      </w:r>
      <w:r>
        <w:rPr>
          <w:spacing w:val="-5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pile</w:t>
      </w:r>
      <w:r>
        <w:rPr>
          <w:spacing w:val="-4"/>
        </w:rPr>
        <w:t xml:space="preserve"> </w:t>
      </w:r>
      <w:r>
        <w:t>field</w:t>
      </w:r>
      <w:r>
        <w:rPr>
          <w:spacing w:val="-4"/>
        </w:rPr>
        <w:t xml:space="preserve"> </w:t>
      </w:r>
      <w:r>
        <w:t>retards</w:t>
      </w:r>
    </w:p>
    <w:p w14:paraId="221C5858" w14:textId="77777777" w:rsidR="0040573D" w:rsidRDefault="0040573D">
      <w:pPr>
        <w:pStyle w:val="BodyText"/>
        <w:rPr>
          <w:b/>
          <w:sz w:val="22"/>
        </w:rPr>
      </w:pPr>
    </w:p>
    <w:p w14:paraId="3475F78B" w14:textId="77777777" w:rsidR="0040573D" w:rsidRDefault="000C5DF2">
      <w:pPr>
        <w:pStyle w:val="BodyText"/>
        <w:spacing w:before="135"/>
        <w:ind w:left="1167" w:right="1896"/>
      </w:pPr>
      <w:r>
        <w:t>This figure shows the cumulative effect of retards. The area that is double shaded is</w:t>
      </w:r>
      <w:r>
        <w:rPr>
          <w:spacing w:val="1"/>
        </w:rPr>
        <w:t xml:space="preserve"> </w:t>
      </w:r>
      <w:r>
        <w:t>influenced by both retards and as such has a lower velocity than the areas that are only</w:t>
      </w:r>
      <w:r>
        <w:rPr>
          <w:spacing w:val="-53"/>
        </w:rPr>
        <w:t xml:space="preserve"> </w:t>
      </w:r>
      <w:r>
        <w:t>singly</w:t>
      </w:r>
      <w:r>
        <w:rPr>
          <w:spacing w:val="-2"/>
        </w:rPr>
        <w:t xml:space="preserve"> </w:t>
      </w:r>
      <w:r>
        <w:t>shaded.</w:t>
      </w:r>
    </w:p>
    <w:p w14:paraId="2CA66597" w14:textId="77777777" w:rsidR="0040573D" w:rsidRDefault="0040573D">
      <w:pPr>
        <w:pStyle w:val="BodyText"/>
        <w:spacing w:before="5"/>
        <w:rPr>
          <w:sz w:val="17"/>
        </w:rPr>
      </w:pPr>
    </w:p>
    <w:p w14:paraId="06942062" w14:textId="77777777" w:rsidR="0040573D" w:rsidRDefault="000C5DF2">
      <w:pPr>
        <w:pStyle w:val="BodyText"/>
        <w:ind w:left="1167"/>
      </w:pPr>
      <w:r>
        <w:t>The</w:t>
      </w:r>
      <w:r>
        <w:rPr>
          <w:spacing w:val="-2"/>
        </w:rPr>
        <w:t xml:space="preserve"> </w:t>
      </w:r>
      <w:r>
        <w:t>shear</w:t>
      </w:r>
      <w:r>
        <w:rPr>
          <w:spacing w:val="-1"/>
        </w:rPr>
        <w:t xml:space="preserve"> </w:t>
      </w:r>
      <w:r>
        <w:t>stress</w:t>
      </w:r>
      <w:r>
        <w:rPr>
          <w:spacing w:val="-2"/>
        </w:rPr>
        <w:t xml:space="preserve"> </w:t>
      </w:r>
      <w:r>
        <w:t>approach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design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retards</w:t>
      </w:r>
      <w:r>
        <w:rPr>
          <w:spacing w:val="-2"/>
        </w:rPr>
        <w:t xml:space="preserve"> </w:t>
      </w:r>
      <w:r>
        <w:t>proceeds as</w:t>
      </w:r>
      <w:r>
        <w:rPr>
          <w:spacing w:val="-2"/>
        </w:rPr>
        <w:t xml:space="preserve"> </w:t>
      </w:r>
      <w:r>
        <w:t>fo</w:t>
      </w:r>
      <w:r>
        <w:t>llows:</w:t>
      </w:r>
    </w:p>
    <w:p w14:paraId="7BAB10DC" w14:textId="77777777" w:rsidR="0040573D" w:rsidRDefault="0040573D">
      <w:pPr>
        <w:pStyle w:val="BodyText"/>
        <w:spacing w:before="4"/>
        <w:rPr>
          <w:sz w:val="17"/>
        </w:rPr>
      </w:pPr>
    </w:p>
    <w:p w14:paraId="6CB2D024" w14:textId="77777777" w:rsidR="0040573D" w:rsidRDefault="000C5DF2">
      <w:pPr>
        <w:pStyle w:val="ListParagraph"/>
        <w:numPr>
          <w:ilvl w:val="1"/>
          <w:numId w:val="43"/>
        </w:numPr>
        <w:tabs>
          <w:tab w:val="left" w:pos="1529"/>
        </w:tabs>
        <w:ind w:right="1814"/>
        <w:jc w:val="left"/>
        <w:rPr>
          <w:sz w:val="20"/>
        </w:rPr>
      </w:pPr>
      <w:r>
        <w:rPr>
          <w:sz w:val="20"/>
        </w:rPr>
        <w:t>Identify the design risk appropriate for the site e.g. 10% or less chance of an event</w:t>
      </w:r>
      <w:r>
        <w:rPr>
          <w:spacing w:val="1"/>
          <w:sz w:val="20"/>
        </w:rPr>
        <w:t xml:space="preserve"> </w:t>
      </w:r>
      <w:r>
        <w:rPr>
          <w:sz w:val="20"/>
        </w:rPr>
        <w:t>occurring in the 5 year vegetation establishment period. In this example there would</w:t>
      </w:r>
      <w:r>
        <w:rPr>
          <w:spacing w:val="1"/>
          <w:sz w:val="20"/>
        </w:rPr>
        <w:t xml:space="preserve"> </w:t>
      </w:r>
      <w:r>
        <w:rPr>
          <w:sz w:val="20"/>
        </w:rPr>
        <w:t>be a 10% likelihood of an event occurring in the vegetation establishment pha</w:t>
      </w:r>
      <w:r>
        <w:rPr>
          <w:sz w:val="20"/>
        </w:rPr>
        <w:t>se that</w:t>
      </w:r>
      <w:r>
        <w:rPr>
          <w:spacing w:val="-53"/>
          <w:sz w:val="20"/>
        </w:rPr>
        <w:t xml:space="preserve"> </w:t>
      </w:r>
      <w:r>
        <w:rPr>
          <w:sz w:val="20"/>
        </w:rPr>
        <w:t>has the potential to mobilise sediment and potentially cause failure of the proposed</w:t>
      </w:r>
      <w:r>
        <w:rPr>
          <w:spacing w:val="1"/>
          <w:sz w:val="20"/>
        </w:rPr>
        <w:t xml:space="preserve"> </w:t>
      </w:r>
      <w:r>
        <w:rPr>
          <w:sz w:val="20"/>
        </w:rPr>
        <w:t>works.</w:t>
      </w:r>
    </w:p>
    <w:p w14:paraId="22E7D79C" w14:textId="77777777" w:rsidR="0040573D" w:rsidRDefault="0040573D">
      <w:pPr>
        <w:rPr>
          <w:sz w:val="20"/>
        </w:r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3347501E" w14:textId="77777777" w:rsidR="0040573D" w:rsidRDefault="000C5DF2">
      <w:pPr>
        <w:pStyle w:val="BodyText"/>
      </w:pPr>
      <w:r>
        <w:pict w14:anchorId="05B9D995">
          <v:shape id="docshape1199" o:spid="_x0000_s1489" type="#_x0000_t202" alt="" style="position:absolute;margin-left:17.7pt;margin-top:52.9pt;width:10.95pt;height:65.1pt;z-index:1612748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06926849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51D95D93" w14:textId="77777777" w:rsidR="0040573D" w:rsidRDefault="0040573D">
      <w:pPr>
        <w:pStyle w:val="BodyText"/>
        <w:spacing w:before="10"/>
        <w:rPr>
          <w:sz w:val="29"/>
        </w:rPr>
      </w:pPr>
    </w:p>
    <w:p w14:paraId="1AE79F9B" w14:textId="77777777" w:rsidR="0040573D" w:rsidRDefault="000C5DF2">
      <w:pPr>
        <w:pStyle w:val="ListParagraph"/>
        <w:numPr>
          <w:ilvl w:val="1"/>
          <w:numId w:val="43"/>
        </w:numPr>
        <w:tabs>
          <w:tab w:val="left" w:pos="962"/>
        </w:tabs>
        <w:spacing w:before="94"/>
        <w:ind w:left="961" w:right="2391"/>
        <w:jc w:val="left"/>
        <w:rPr>
          <w:sz w:val="20"/>
        </w:rPr>
      </w:pPr>
      <w:r>
        <w:rPr>
          <w:sz w:val="20"/>
        </w:rPr>
        <w:t>Identify the flow event associated with the design criteria: for the above example this</w:t>
      </w:r>
      <w:r>
        <w:rPr>
          <w:spacing w:val="-53"/>
          <w:sz w:val="20"/>
        </w:rPr>
        <w:t xml:space="preserve"> </w:t>
      </w:r>
      <w:r>
        <w:rPr>
          <w:sz w:val="20"/>
        </w:rPr>
        <w:t>would be something approximating the 50 year event, a 20 year ARI event would</w:t>
      </w:r>
      <w:r>
        <w:rPr>
          <w:spacing w:val="1"/>
          <w:sz w:val="20"/>
        </w:rPr>
        <w:t xml:space="preserve"> </w:t>
      </w:r>
      <w:r>
        <w:rPr>
          <w:sz w:val="20"/>
        </w:rPr>
        <w:t>have</w:t>
      </w:r>
      <w:r>
        <w:rPr>
          <w:spacing w:val="-2"/>
          <w:sz w:val="20"/>
        </w:rPr>
        <w:t xml:space="preserve"> </w:t>
      </w:r>
      <w:r>
        <w:rPr>
          <w:sz w:val="20"/>
        </w:rPr>
        <w:t>a</w:t>
      </w:r>
      <w:r>
        <w:rPr>
          <w:spacing w:val="-1"/>
          <w:sz w:val="20"/>
        </w:rPr>
        <w:t xml:space="preserve"> </w:t>
      </w:r>
      <w:r>
        <w:rPr>
          <w:sz w:val="20"/>
        </w:rPr>
        <w:t>20%</w:t>
      </w:r>
      <w:r>
        <w:rPr>
          <w:spacing w:val="-2"/>
          <w:sz w:val="20"/>
        </w:rPr>
        <w:t xml:space="preserve"> </w:t>
      </w:r>
      <w:r>
        <w:rPr>
          <w:sz w:val="20"/>
        </w:rPr>
        <w:t>chance</w:t>
      </w:r>
      <w:r>
        <w:rPr>
          <w:spacing w:val="-1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occurrence</w:t>
      </w:r>
      <w:r>
        <w:rPr>
          <w:spacing w:val="-1"/>
          <w:sz w:val="20"/>
        </w:rPr>
        <w:t xml:space="preserve"> </w:t>
      </w:r>
      <w:r>
        <w:rPr>
          <w:sz w:val="20"/>
        </w:rPr>
        <w:t>over</w:t>
      </w:r>
      <w:r>
        <w:rPr>
          <w:spacing w:val="-2"/>
          <w:sz w:val="20"/>
        </w:rPr>
        <w:t xml:space="preserve"> </w:t>
      </w:r>
      <w:r>
        <w:rPr>
          <w:sz w:val="20"/>
        </w:rPr>
        <w:t>this</w:t>
      </w:r>
      <w:r>
        <w:rPr>
          <w:spacing w:val="-2"/>
          <w:sz w:val="20"/>
        </w:rPr>
        <w:t xml:space="preserve"> </w:t>
      </w:r>
      <w:r>
        <w:rPr>
          <w:sz w:val="20"/>
        </w:rPr>
        <w:t>time</w:t>
      </w:r>
      <w:r>
        <w:rPr>
          <w:spacing w:val="-1"/>
          <w:sz w:val="20"/>
        </w:rPr>
        <w:t xml:space="preserve"> </w:t>
      </w:r>
      <w:r>
        <w:rPr>
          <w:sz w:val="20"/>
        </w:rPr>
        <w:t>frame.</w:t>
      </w:r>
    </w:p>
    <w:p w14:paraId="42E2B08F" w14:textId="77777777" w:rsidR="0040573D" w:rsidRDefault="0040573D">
      <w:pPr>
        <w:pStyle w:val="BodyText"/>
        <w:spacing w:before="4"/>
        <w:rPr>
          <w:sz w:val="17"/>
        </w:rPr>
      </w:pPr>
    </w:p>
    <w:p w14:paraId="0D9C4115" w14:textId="77777777" w:rsidR="0040573D" w:rsidRDefault="000C5DF2">
      <w:pPr>
        <w:pStyle w:val="ListParagraph"/>
        <w:numPr>
          <w:ilvl w:val="1"/>
          <w:numId w:val="43"/>
        </w:numPr>
        <w:tabs>
          <w:tab w:val="left" w:pos="963"/>
        </w:tabs>
        <w:ind w:left="961" w:right="2705" w:hanging="360"/>
        <w:jc w:val="left"/>
        <w:rPr>
          <w:sz w:val="20"/>
        </w:rPr>
      </w:pPr>
      <w:r>
        <w:rPr>
          <w:sz w:val="20"/>
        </w:rPr>
        <w:t>Identify target shear stress for the design flow event: this should be based on the</w:t>
      </w:r>
      <w:r>
        <w:rPr>
          <w:spacing w:val="-53"/>
          <w:sz w:val="20"/>
        </w:rPr>
        <w:t xml:space="preserve"> </w:t>
      </w:r>
      <w:r>
        <w:rPr>
          <w:sz w:val="20"/>
        </w:rPr>
        <w:t>critical shear stress for the bed and bank sediments. Critical shear stresses</w:t>
      </w:r>
      <w:r>
        <w:rPr>
          <w:spacing w:val="1"/>
          <w:sz w:val="20"/>
        </w:rPr>
        <w:t xml:space="preserve"> </w:t>
      </w:r>
      <w:r>
        <w:rPr>
          <w:sz w:val="20"/>
        </w:rPr>
        <w:t>appropriate</w:t>
      </w:r>
      <w:r>
        <w:rPr>
          <w:spacing w:val="-3"/>
          <w:sz w:val="20"/>
        </w:rPr>
        <w:t xml:space="preserve"> </w:t>
      </w:r>
      <w:r>
        <w:rPr>
          <w:sz w:val="20"/>
        </w:rPr>
        <w:t>for</w:t>
      </w:r>
      <w:r>
        <w:rPr>
          <w:spacing w:val="-2"/>
          <w:sz w:val="20"/>
        </w:rPr>
        <w:t xml:space="preserve"> </w:t>
      </w:r>
      <w:r>
        <w:rPr>
          <w:sz w:val="20"/>
        </w:rPr>
        <w:t>a</w:t>
      </w:r>
      <w:r>
        <w:rPr>
          <w:spacing w:val="-2"/>
          <w:sz w:val="20"/>
        </w:rPr>
        <w:t xml:space="preserve"> </w:t>
      </w:r>
      <w:r>
        <w:rPr>
          <w:sz w:val="20"/>
        </w:rPr>
        <w:t>range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sediment</w:t>
      </w:r>
      <w:r>
        <w:rPr>
          <w:spacing w:val="-2"/>
          <w:sz w:val="20"/>
        </w:rPr>
        <w:t xml:space="preserve"> </w:t>
      </w:r>
      <w:r>
        <w:rPr>
          <w:sz w:val="20"/>
        </w:rPr>
        <w:t>sizes</w:t>
      </w:r>
      <w:r>
        <w:rPr>
          <w:spacing w:val="-2"/>
          <w:sz w:val="20"/>
        </w:rPr>
        <w:t xml:space="preserve"> </w:t>
      </w:r>
      <w:r>
        <w:rPr>
          <w:sz w:val="20"/>
        </w:rPr>
        <w:t>are</w:t>
      </w:r>
      <w:r>
        <w:rPr>
          <w:spacing w:val="-3"/>
          <w:sz w:val="20"/>
        </w:rPr>
        <w:t xml:space="preserve"> </w:t>
      </w:r>
      <w:r>
        <w:rPr>
          <w:sz w:val="20"/>
        </w:rPr>
        <w:t>provided</w:t>
      </w:r>
      <w:r>
        <w:rPr>
          <w:spacing w:val="-2"/>
          <w:sz w:val="20"/>
        </w:rPr>
        <w:t xml:space="preserve"> </w:t>
      </w:r>
      <w:r>
        <w:rPr>
          <w:sz w:val="20"/>
        </w:rPr>
        <w:t>in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following</w:t>
      </w:r>
      <w:r>
        <w:rPr>
          <w:spacing w:val="-3"/>
          <w:sz w:val="20"/>
        </w:rPr>
        <w:t xml:space="preserve"> </w:t>
      </w:r>
      <w:r>
        <w:rPr>
          <w:sz w:val="20"/>
        </w:rPr>
        <w:t>table.</w:t>
      </w:r>
    </w:p>
    <w:p w14:paraId="3E798205" w14:textId="77777777" w:rsidR="0040573D" w:rsidRDefault="0040573D">
      <w:pPr>
        <w:pStyle w:val="BodyText"/>
        <w:spacing w:before="6"/>
        <w:rPr>
          <w:sz w:val="17"/>
        </w:rPr>
      </w:pPr>
    </w:p>
    <w:p w14:paraId="567DC6EB" w14:textId="77777777" w:rsidR="0040573D" w:rsidRDefault="000C5DF2">
      <w:pPr>
        <w:pStyle w:val="Heading6"/>
      </w:pPr>
      <w:r>
        <w:t>Table</w:t>
      </w:r>
      <w:r>
        <w:rPr>
          <w:spacing w:val="-3"/>
        </w:rPr>
        <w:t xml:space="preserve"> </w:t>
      </w:r>
      <w:r>
        <w:t>5.2</w:t>
      </w:r>
      <w:r>
        <w:rPr>
          <w:spacing w:val="-3"/>
        </w:rPr>
        <w:t xml:space="preserve"> </w:t>
      </w:r>
      <w:r>
        <w:t>Crit</w:t>
      </w:r>
      <w:r>
        <w:t>ical</w:t>
      </w:r>
      <w:r>
        <w:rPr>
          <w:spacing w:val="-3"/>
        </w:rPr>
        <w:t xml:space="preserve"> </w:t>
      </w:r>
      <w:r>
        <w:t>shear</w:t>
      </w:r>
      <w:r>
        <w:rPr>
          <w:spacing w:val="-3"/>
        </w:rPr>
        <w:t xml:space="preserve"> </w:t>
      </w:r>
      <w:r>
        <w:t>stress</w:t>
      </w:r>
      <w:r>
        <w:rPr>
          <w:spacing w:val="-2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range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sediment</w:t>
      </w:r>
      <w:r>
        <w:rPr>
          <w:spacing w:val="-3"/>
        </w:rPr>
        <w:t xml:space="preserve"> </w:t>
      </w:r>
      <w:r>
        <w:t>sizes</w:t>
      </w:r>
    </w:p>
    <w:p w14:paraId="3244FBB1" w14:textId="77777777" w:rsidR="0040573D" w:rsidRDefault="0040573D">
      <w:pPr>
        <w:pStyle w:val="BodyText"/>
        <w:spacing w:before="10"/>
        <w:rPr>
          <w:b/>
          <w:sz w:val="23"/>
        </w:rPr>
      </w:pPr>
    </w:p>
    <w:p w14:paraId="1B78725F" w14:textId="77777777" w:rsidR="0040573D" w:rsidRDefault="000C5DF2">
      <w:pPr>
        <w:tabs>
          <w:tab w:val="left" w:pos="6440"/>
        </w:tabs>
        <w:spacing w:after="7"/>
        <w:ind w:left="601"/>
        <w:rPr>
          <w:b/>
          <w:sz w:val="18"/>
        </w:rPr>
      </w:pPr>
      <w:r>
        <w:rPr>
          <w:b/>
          <w:sz w:val="18"/>
        </w:rPr>
        <w:t>Particle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size</w:t>
      </w:r>
      <w:r>
        <w:rPr>
          <w:b/>
          <w:sz w:val="18"/>
        </w:rPr>
        <w:tab/>
        <w:t>Critical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shear</w:t>
      </w:r>
      <w:r>
        <w:rPr>
          <w:b/>
          <w:spacing w:val="-7"/>
          <w:sz w:val="18"/>
        </w:rPr>
        <w:t xml:space="preserve"> </w:t>
      </w:r>
      <w:r>
        <w:rPr>
          <w:b/>
          <w:sz w:val="18"/>
        </w:rPr>
        <w:t>stress</w:t>
      </w:r>
    </w:p>
    <w:tbl>
      <w:tblPr>
        <w:tblW w:w="0" w:type="auto"/>
        <w:tblInd w:w="57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14"/>
        <w:gridCol w:w="3670"/>
        <w:gridCol w:w="2030"/>
      </w:tblGrid>
      <w:tr w:rsidR="0040573D" w14:paraId="74987956" w14:textId="77777777">
        <w:trPr>
          <w:trHeight w:val="284"/>
        </w:trPr>
        <w:tc>
          <w:tcPr>
            <w:tcW w:w="1914" w:type="dxa"/>
            <w:tcBorders>
              <w:top w:val="single" w:sz="2" w:space="0" w:color="000000"/>
              <w:bottom w:val="single" w:sz="2" w:space="0" w:color="000000"/>
            </w:tcBorders>
          </w:tcPr>
          <w:p w14:paraId="76C85B68" w14:textId="77777777" w:rsidR="0040573D" w:rsidRDefault="000C5DF2">
            <w:pPr>
              <w:pStyle w:val="TableParagraph"/>
              <w:spacing w:before="73" w:line="191" w:lineRule="exact"/>
              <w:ind w:left="31"/>
              <w:rPr>
                <w:b/>
                <w:sz w:val="18"/>
              </w:rPr>
            </w:pPr>
            <w:r>
              <w:rPr>
                <w:b/>
                <w:sz w:val="18"/>
              </w:rPr>
              <w:t>mm</w:t>
            </w:r>
          </w:p>
        </w:tc>
        <w:tc>
          <w:tcPr>
            <w:tcW w:w="3670" w:type="dxa"/>
            <w:tcBorders>
              <w:top w:val="single" w:sz="2" w:space="0" w:color="000000"/>
              <w:bottom w:val="single" w:sz="2" w:space="0" w:color="000000"/>
            </w:tcBorders>
          </w:tcPr>
          <w:p w14:paraId="7F67AE1F" w14:textId="77777777" w:rsidR="0040573D" w:rsidRDefault="000C5DF2">
            <w:pPr>
              <w:pStyle w:val="TableParagraph"/>
              <w:spacing w:before="73" w:line="191" w:lineRule="exact"/>
              <w:ind w:left="11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m</w:t>
            </w:r>
          </w:p>
        </w:tc>
        <w:tc>
          <w:tcPr>
            <w:tcW w:w="2030" w:type="dxa"/>
            <w:tcBorders>
              <w:top w:val="single" w:sz="2" w:space="0" w:color="000000"/>
              <w:bottom w:val="single" w:sz="2" w:space="0" w:color="000000"/>
            </w:tcBorders>
          </w:tcPr>
          <w:p w14:paraId="478FD984" w14:textId="77777777" w:rsidR="0040573D" w:rsidRDefault="000C5DF2">
            <w:pPr>
              <w:pStyle w:val="TableParagraph"/>
              <w:spacing w:before="73" w:line="191" w:lineRule="exact"/>
              <w:ind w:right="21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N/m2</w:t>
            </w:r>
          </w:p>
        </w:tc>
      </w:tr>
      <w:tr w:rsidR="0040573D" w14:paraId="50D591F9" w14:textId="77777777">
        <w:trPr>
          <w:trHeight w:val="284"/>
        </w:trPr>
        <w:tc>
          <w:tcPr>
            <w:tcW w:w="1914" w:type="dxa"/>
            <w:tcBorders>
              <w:top w:val="single" w:sz="2" w:space="0" w:color="000000"/>
              <w:bottom w:val="single" w:sz="2" w:space="0" w:color="000000"/>
            </w:tcBorders>
          </w:tcPr>
          <w:p w14:paraId="1873D706" w14:textId="77777777" w:rsidR="0040573D" w:rsidRDefault="000C5DF2">
            <w:pPr>
              <w:pStyle w:val="TableParagraph"/>
              <w:spacing w:before="74" w:line="190" w:lineRule="exact"/>
              <w:ind w:left="31"/>
              <w:rPr>
                <w:sz w:val="18"/>
              </w:rPr>
            </w:pPr>
            <w:r>
              <w:rPr>
                <w:sz w:val="18"/>
              </w:rPr>
              <w:t>0.1</w:t>
            </w:r>
          </w:p>
        </w:tc>
        <w:tc>
          <w:tcPr>
            <w:tcW w:w="3670" w:type="dxa"/>
            <w:tcBorders>
              <w:top w:val="single" w:sz="2" w:space="0" w:color="000000"/>
              <w:bottom w:val="single" w:sz="2" w:space="0" w:color="000000"/>
            </w:tcBorders>
          </w:tcPr>
          <w:p w14:paraId="2F0CC18B" w14:textId="77777777" w:rsidR="0040573D" w:rsidRDefault="000C5DF2">
            <w:pPr>
              <w:pStyle w:val="TableParagraph"/>
              <w:spacing w:before="74" w:line="190" w:lineRule="exact"/>
              <w:ind w:left="1563"/>
              <w:rPr>
                <w:sz w:val="18"/>
              </w:rPr>
            </w:pPr>
            <w:r>
              <w:rPr>
                <w:sz w:val="18"/>
              </w:rPr>
              <w:t>0.0001</w:t>
            </w:r>
          </w:p>
        </w:tc>
        <w:tc>
          <w:tcPr>
            <w:tcW w:w="2030" w:type="dxa"/>
            <w:tcBorders>
              <w:top w:val="single" w:sz="2" w:space="0" w:color="000000"/>
              <w:bottom w:val="single" w:sz="2" w:space="0" w:color="000000"/>
            </w:tcBorders>
          </w:tcPr>
          <w:p w14:paraId="1769CC76" w14:textId="77777777" w:rsidR="0040573D" w:rsidRDefault="000C5DF2">
            <w:pPr>
              <w:pStyle w:val="TableParagraph"/>
              <w:spacing w:before="74" w:line="190" w:lineRule="exact"/>
              <w:ind w:right="23"/>
              <w:jc w:val="right"/>
              <w:rPr>
                <w:sz w:val="18"/>
              </w:rPr>
            </w:pPr>
            <w:r>
              <w:rPr>
                <w:sz w:val="18"/>
              </w:rPr>
              <w:t>0.08</w:t>
            </w:r>
          </w:p>
        </w:tc>
      </w:tr>
      <w:tr w:rsidR="0040573D" w14:paraId="04124739" w14:textId="77777777">
        <w:trPr>
          <w:trHeight w:val="282"/>
        </w:trPr>
        <w:tc>
          <w:tcPr>
            <w:tcW w:w="1914" w:type="dxa"/>
            <w:tcBorders>
              <w:top w:val="single" w:sz="2" w:space="0" w:color="000000"/>
              <w:bottom w:val="single" w:sz="2" w:space="0" w:color="000000"/>
            </w:tcBorders>
          </w:tcPr>
          <w:p w14:paraId="2C4DE5C2" w14:textId="77777777" w:rsidR="0040573D" w:rsidRDefault="000C5DF2">
            <w:pPr>
              <w:pStyle w:val="TableParagraph"/>
              <w:spacing w:before="74" w:line="188" w:lineRule="exact"/>
              <w:ind w:left="31"/>
              <w:rPr>
                <w:sz w:val="18"/>
              </w:rPr>
            </w:pPr>
            <w:r>
              <w:rPr>
                <w:sz w:val="18"/>
              </w:rPr>
              <w:t>0.2</w:t>
            </w:r>
          </w:p>
        </w:tc>
        <w:tc>
          <w:tcPr>
            <w:tcW w:w="3670" w:type="dxa"/>
            <w:tcBorders>
              <w:top w:val="single" w:sz="2" w:space="0" w:color="000000"/>
              <w:bottom w:val="single" w:sz="2" w:space="0" w:color="000000"/>
            </w:tcBorders>
          </w:tcPr>
          <w:p w14:paraId="43741752" w14:textId="77777777" w:rsidR="0040573D" w:rsidRDefault="000C5DF2">
            <w:pPr>
              <w:pStyle w:val="TableParagraph"/>
              <w:spacing w:before="74" w:line="188" w:lineRule="exact"/>
              <w:ind w:left="1563"/>
              <w:rPr>
                <w:sz w:val="18"/>
              </w:rPr>
            </w:pPr>
            <w:r>
              <w:rPr>
                <w:sz w:val="18"/>
              </w:rPr>
              <w:t>0.0002</w:t>
            </w:r>
          </w:p>
        </w:tc>
        <w:tc>
          <w:tcPr>
            <w:tcW w:w="2030" w:type="dxa"/>
            <w:tcBorders>
              <w:top w:val="single" w:sz="2" w:space="0" w:color="000000"/>
              <w:bottom w:val="single" w:sz="2" w:space="0" w:color="000000"/>
            </w:tcBorders>
          </w:tcPr>
          <w:p w14:paraId="57AF8871" w14:textId="77777777" w:rsidR="0040573D" w:rsidRDefault="000C5DF2">
            <w:pPr>
              <w:pStyle w:val="TableParagraph"/>
              <w:spacing w:before="74" w:line="188" w:lineRule="exact"/>
              <w:ind w:right="23"/>
              <w:jc w:val="right"/>
              <w:rPr>
                <w:sz w:val="18"/>
              </w:rPr>
            </w:pPr>
            <w:r>
              <w:rPr>
                <w:sz w:val="18"/>
              </w:rPr>
              <w:t>0.15</w:t>
            </w:r>
          </w:p>
        </w:tc>
      </w:tr>
      <w:tr w:rsidR="0040573D" w14:paraId="6A94A8CC" w14:textId="77777777">
        <w:trPr>
          <w:trHeight w:val="284"/>
        </w:trPr>
        <w:tc>
          <w:tcPr>
            <w:tcW w:w="1914" w:type="dxa"/>
            <w:tcBorders>
              <w:top w:val="single" w:sz="2" w:space="0" w:color="000000"/>
              <w:bottom w:val="single" w:sz="2" w:space="0" w:color="000000"/>
            </w:tcBorders>
          </w:tcPr>
          <w:p w14:paraId="4C4305F6" w14:textId="77777777" w:rsidR="0040573D" w:rsidRDefault="000C5DF2">
            <w:pPr>
              <w:pStyle w:val="TableParagraph"/>
              <w:spacing w:before="74" w:line="190" w:lineRule="exact"/>
              <w:ind w:left="31"/>
              <w:rPr>
                <w:sz w:val="18"/>
              </w:rPr>
            </w:pPr>
            <w:r>
              <w:rPr>
                <w:sz w:val="18"/>
              </w:rPr>
              <w:t>0.5</w:t>
            </w:r>
          </w:p>
        </w:tc>
        <w:tc>
          <w:tcPr>
            <w:tcW w:w="3670" w:type="dxa"/>
            <w:tcBorders>
              <w:top w:val="single" w:sz="2" w:space="0" w:color="000000"/>
              <w:bottom w:val="single" w:sz="2" w:space="0" w:color="000000"/>
            </w:tcBorders>
          </w:tcPr>
          <w:p w14:paraId="4248874F" w14:textId="77777777" w:rsidR="0040573D" w:rsidRDefault="000C5DF2">
            <w:pPr>
              <w:pStyle w:val="TableParagraph"/>
              <w:spacing w:before="74" w:line="190" w:lineRule="exact"/>
              <w:ind w:left="1563"/>
              <w:rPr>
                <w:sz w:val="18"/>
              </w:rPr>
            </w:pPr>
            <w:r>
              <w:rPr>
                <w:sz w:val="18"/>
              </w:rPr>
              <w:t>0.0005</w:t>
            </w:r>
          </w:p>
        </w:tc>
        <w:tc>
          <w:tcPr>
            <w:tcW w:w="2030" w:type="dxa"/>
            <w:tcBorders>
              <w:top w:val="single" w:sz="2" w:space="0" w:color="000000"/>
              <w:bottom w:val="single" w:sz="2" w:space="0" w:color="000000"/>
            </w:tcBorders>
          </w:tcPr>
          <w:p w14:paraId="737BAC7A" w14:textId="77777777" w:rsidR="0040573D" w:rsidRDefault="000C5DF2">
            <w:pPr>
              <w:pStyle w:val="TableParagraph"/>
              <w:spacing w:before="74" w:line="190" w:lineRule="exact"/>
              <w:ind w:right="23"/>
              <w:jc w:val="right"/>
              <w:rPr>
                <w:sz w:val="18"/>
              </w:rPr>
            </w:pPr>
            <w:r>
              <w:rPr>
                <w:sz w:val="18"/>
              </w:rPr>
              <w:t>0.38</w:t>
            </w:r>
          </w:p>
        </w:tc>
      </w:tr>
      <w:tr w:rsidR="0040573D" w14:paraId="516FB3C5" w14:textId="77777777">
        <w:trPr>
          <w:trHeight w:val="284"/>
        </w:trPr>
        <w:tc>
          <w:tcPr>
            <w:tcW w:w="1914" w:type="dxa"/>
            <w:tcBorders>
              <w:top w:val="single" w:sz="2" w:space="0" w:color="000000"/>
              <w:bottom w:val="single" w:sz="2" w:space="0" w:color="000000"/>
            </w:tcBorders>
          </w:tcPr>
          <w:p w14:paraId="641C8A46" w14:textId="77777777" w:rsidR="0040573D" w:rsidRDefault="000C5DF2">
            <w:pPr>
              <w:pStyle w:val="TableParagraph"/>
              <w:spacing w:before="74" w:line="190" w:lineRule="exact"/>
              <w:ind w:left="31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3670" w:type="dxa"/>
            <w:tcBorders>
              <w:top w:val="single" w:sz="2" w:space="0" w:color="000000"/>
              <w:bottom w:val="single" w:sz="2" w:space="0" w:color="000000"/>
            </w:tcBorders>
          </w:tcPr>
          <w:p w14:paraId="35F19C69" w14:textId="77777777" w:rsidR="0040573D" w:rsidRDefault="000C5DF2">
            <w:pPr>
              <w:pStyle w:val="TableParagraph"/>
              <w:spacing w:before="74" w:line="190" w:lineRule="exact"/>
              <w:ind w:left="1563"/>
              <w:rPr>
                <w:sz w:val="18"/>
              </w:rPr>
            </w:pPr>
            <w:r>
              <w:rPr>
                <w:sz w:val="18"/>
              </w:rPr>
              <w:t>0.001</w:t>
            </w:r>
          </w:p>
        </w:tc>
        <w:tc>
          <w:tcPr>
            <w:tcW w:w="2030" w:type="dxa"/>
            <w:tcBorders>
              <w:top w:val="single" w:sz="2" w:space="0" w:color="000000"/>
              <w:bottom w:val="single" w:sz="2" w:space="0" w:color="000000"/>
            </w:tcBorders>
          </w:tcPr>
          <w:p w14:paraId="110A4116" w14:textId="77777777" w:rsidR="0040573D" w:rsidRDefault="000C5DF2">
            <w:pPr>
              <w:pStyle w:val="TableParagraph"/>
              <w:spacing w:before="74" w:line="190" w:lineRule="exact"/>
              <w:ind w:right="22"/>
              <w:jc w:val="right"/>
              <w:rPr>
                <w:sz w:val="18"/>
              </w:rPr>
            </w:pPr>
            <w:r>
              <w:rPr>
                <w:sz w:val="18"/>
              </w:rPr>
              <w:t>0.76</w:t>
            </w:r>
          </w:p>
        </w:tc>
      </w:tr>
      <w:tr w:rsidR="0040573D" w14:paraId="1CCCF86D" w14:textId="77777777">
        <w:trPr>
          <w:trHeight w:val="284"/>
        </w:trPr>
        <w:tc>
          <w:tcPr>
            <w:tcW w:w="1914" w:type="dxa"/>
            <w:tcBorders>
              <w:top w:val="single" w:sz="2" w:space="0" w:color="000000"/>
              <w:bottom w:val="single" w:sz="2" w:space="0" w:color="000000"/>
            </w:tcBorders>
          </w:tcPr>
          <w:p w14:paraId="4550710C" w14:textId="77777777" w:rsidR="0040573D" w:rsidRDefault="000C5DF2">
            <w:pPr>
              <w:pStyle w:val="TableParagraph"/>
              <w:spacing w:before="74" w:line="190" w:lineRule="exact"/>
              <w:ind w:left="31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3670" w:type="dxa"/>
            <w:tcBorders>
              <w:top w:val="single" w:sz="2" w:space="0" w:color="000000"/>
              <w:bottom w:val="single" w:sz="2" w:space="0" w:color="000000"/>
            </w:tcBorders>
          </w:tcPr>
          <w:p w14:paraId="3A0DA317" w14:textId="77777777" w:rsidR="0040573D" w:rsidRDefault="000C5DF2">
            <w:pPr>
              <w:pStyle w:val="TableParagraph"/>
              <w:spacing w:before="74" w:line="190" w:lineRule="exact"/>
              <w:ind w:left="1563"/>
              <w:rPr>
                <w:sz w:val="18"/>
              </w:rPr>
            </w:pPr>
            <w:r>
              <w:rPr>
                <w:sz w:val="18"/>
              </w:rPr>
              <w:t>0.002</w:t>
            </w:r>
          </w:p>
        </w:tc>
        <w:tc>
          <w:tcPr>
            <w:tcW w:w="2030" w:type="dxa"/>
            <w:tcBorders>
              <w:top w:val="single" w:sz="2" w:space="0" w:color="000000"/>
              <w:bottom w:val="single" w:sz="2" w:space="0" w:color="000000"/>
            </w:tcBorders>
          </w:tcPr>
          <w:p w14:paraId="38367901" w14:textId="77777777" w:rsidR="0040573D" w:rsidRDefault="000C5DF2">
            <w:pPr>
              <w:pStyle w:val="TableParagraph"/>
              <w:spacing w:before="74" w:line="190" w:lineRule="exact"/>
              <w:ind w:right="22"/>
              <w:jc w:val="right"/>
              <w:rPr>
                <w:sz w:val="18"/>
              </w:rPr>
            </w:pPr>
            <w:r>
              <w:rPr>
                <w:sz w:val="18"/>
              </w:rPr>
              <w:t>1.52</w:t>
            </w:r>
          </w:p>
        </w:tc>
      </w:tr>
      <w:tr w:rsidR="0040573D" w14:paraId="57D49704" w14:textId="77777777">
        <w:trPr>
          <w:trHeight w:val="284"/>
        </w:trPr>
        <w:tc>
          <w:tcPr>
            <w:tcW w:w="1914" w:type="dxa"/>
            <w:tcBorders>
              <w:top w:val="single" w:sz="2" w:space="0" w:color="000000"/>
              <w:bottom w:val="single" w:sz="2" w:space="0" w:color="000000"/>
            </w:tcBorders>
          </w:tcPr>
          <w:p w14:paraId="7E6337FF" w14:textId="77777777" w:rsidR="0040573D" w:rsidRDefault="000C5DF2">
            <w:pPr>
              <w:pStyle w:val="TableParagraph"/>
              <w:spacing w:before="74" w:line="190" w:lineRule="exact"/>
              <w:ind w:left="31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3670" w:type="dxa"/>
            <w:tcBorders>
              <w:top w:val="single" w:sz="2" w:space="0" w:color="000000"/>
              <w:bottom w:val="single" w:sz="2" w:space="0" w:color="000000"/>
            </w:tcBorders>
          </w:tcPr>
          <w:p w14:paraId="3F684000" w14:textId="77777777" w:rsidR="0040573D" w:rsidRDefault="000C5DF2">
            <w:pPr>
              <w:pStyle w:val="TableParagraph"/>
              <w:spacing w:before="74" w:line="190" w:lineRule="exact"/>
              <w:ind w:left="1563"/>
              <w:rPr>
                <w:sz w:val="18"/>
              </w:rPr>
            </w:pPr>
            <w:r>
              <w:rPr>
                <w:sz w:val="18"/>
              </w:rPr>
              <w:t>0.005</w:t>
            </w:r>
          </w:p>
        </w:tc>
        <w:tc>
          <w:tcPr>
            <w:tcW w:w="2030" w:type="dxa"/>
            <w:tcBorders>
              <w:top w:val="single" w:sz="2" w:space="0" w:color="000000"/>
              <w:bottom w:val="single" w:sz="2" w:space="0" w:color="000000"/>
            </w:tcBorders>
          </w:tcPr>
          <w:p w14:paraId="1D6C1E56" w14:textId="77777777" w:rsidR="0040573D" w:rsidRDefault="000C5DF2">
            <w:pPr>
              <w:pStyle w:val="TableParagraph"/>
              <w:spacing w:before="74" w:line="190" w:lineRule="exact"/>
              <w:ind w:right="22"/>
              <w:jc w:val="right"/>
              <w:rPr>
                <w:sz w:val="18"/>
              </w:rPr>
            </w:pPr>
            <w:r>
              <w:rPr>
                <w:sz w:val="18"/>
              </w:rPr>
              <w:t>3.80</w:t>
            </w:r>
          </w:p>
        </w:tc>
      </w:tr>
      <w:tr w:rsidR="0040573D" w14:paraId="1C837370" w14:textId="77777777">
        <w:trPr>
          <w:trHeight w:val="284"/>
        </w:trPr>
        <w:tc>
          <w:tcPr>
            <w:tcW w:w="1914" w:type="dxa"/>
            <w:tcBorders>
              <w:top w:val="single" w:sz="2" w:space="0" w:color="000000"/>
              <w:bottom w:val="single" w:sz="2" w:space="0" w:color="000000"/>
            </w:tcBorders>
          </w:tcPr>
          <w:p w14:paraId="11B26320" w14:textId="77777777" w:rsidR="0040573D" w:rsidRDefault="000C5DF2">
            <w:pPr>
              <w:pStyle w:val="TableParagraph"/>
              <w:spacing w:before="74" w:line="190" w:lineRule="exact"/>
              <w:ind w:left="31"/>
              <w:rPr>
                <w:sz w:val="18"/>
              </w:rPr>
            </w:pPr>
            <w:r>
              <w:rPr>
                <w:sz w:val="18"/>
              </w:rPr>
              <w:t>10</w:t>
            </w:r>
          </w:p>
        </w:tc>
        <w:tc>
          <w:tcPr>
            <w:tcW w:w="3670" w:type="dxa"/>
            <w:tcBorders>
              <w:top w:val="single" w:sz="2" w:space="0" w:color="000000"/>
              <w:bottom w:val="single" w:sz="2" w:space="0" w:color="000000"/>
            </w:tcBorders>
          </w:tcPr>
          <w:p w14:paraId="039180F8" w14:textId="77777777" w:rsidR="0040573D" w:rsidRDefault="000C5DF2">
            <w:pPr>
              <w:pStyle w:val="TableParagraph"/>
              <w:spacing w:before="74" w:line="190" w:lineRule="exact"/>
              <w:ind w:left="1563"/>
              <w:rPr>
                <w:sz w:val="18"/>
              </w:rPr>
            </w:pPr>
            <w:r>
              <w:rPr>
                <w:sz w:val="18"/>
              </w:rPr>
              <w:t>0.01</w:t>
            </w:r>
          </w:p>
        </w:tc>
        <w:tc>
          <w:tcPr>
            <w:tcW w:w="2030" w:type="dxa"/>
            <w:tcBorders>
              <w:top w:val="single" w:sz="2" w:space="0" w:color="000000"/>
              <w:bottom w:val="single" w:sz="2" w:space="0" w:color="000000"/>
            </w:tcBorders>
          </w:tcPr>
          <w:p w14:paraId="000D625E" w14:textId="77777777" w:rsidR="0040573D" w:rsidRDefault="000C5DF2">
            <w:pPr>
              <w:pStyle w:val="TableParagraph"/>
              <w:spacing w:before="74" w:line="190" w:lineRule="exact"/>
              <w:ind w:right="22"/>
              <w:jc w:val="right"/>
              <w:rPr>
                <w:sz w:val="18"/>
              </w:rPr>
            </w:pPr>
            <w:r>
              <w:rPr>
                <w:sz w:val="18"/>
              </w:rPr>
              <w:t>7.61</w:t>
            </w:r>
          </w:p>
        </w:tc>
      </w:tr>
      <w:tr w:rsidR="0040573D" w14:paraId="65548F05" w14:textId="77777777">
        <w:trPr>
          <w:trHeight w:val="282"/>
        </w:trPr>
        <w:tc>
          <w:tcPr>
            <w:tcW w:w="1914" w:type="dxa"/>
            <w:tcBorders>
              <w:top w:val="single" w:sz="2" w:space="0" w:color="000000"/>
              <w:bottom w:val="single" w:sz="2" w:space="0" w:color="000000"/>
            </w:tcBorders>
          </w:tcPr>
          <w:p w14:paraId="79F04782" w14:textId="77777777" w:rsidR="0040573D" w:rsidRDefault="000C5DF2">
            <w:pPr>
              <w:pStyle w:val="TableParagraph"/>
              <w:spacing w:before="74" w:line="188" w:lineRule="exact"/>
              <w:ind w:left="31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3670" w:type="dxa"/>
            <w:tcBorders>
              <w:top w:val="single" w:sz="2" w:space="0" w:color="000000"/>
              <w:bottom w:val="single" w:sz="2" w:space="0" w:color="000000"/>
            </w:tcBorders>
          </w:tcPr>
          <w:p w14:paraId="11F43A12" w14:textId="77777777" w:rsidR="0040573D" w:rsidRDefault="000C5DF2">
            <w:pPr>
              <w:pStyle w:val="TableParagraph"/>
              <w:spacing w:before="74" w:line="188" w:lineRule="exact"/>
              <w:ind w:left="1563"/>
              <w:rPr>
                <w:sz w:val="18"/>
              </w:rPr>
            </w:pPr>
            <w:r>
              <w:rPr>
                <w:sz w:val="18"/>
              </w:rPr>
              <w:t>0.02</w:t>
            </w:r>
          </w:p>
        </w:tc>
        <w:tc>
          <w:tcPr>
            <w:tcW w:w="2030" w:type="dxa"/>
            <w:tcBorders>
              <w:top w:val="single" w:sz="2" w:space="0" w:color="000000"/>
              <w:bottom w:val="single" w:sz="2" w:space="0" w:color="000000"/>
            </w:tcBorders>
          </w:tcPr>
          <w:p w14:paraId="6164711F" w14:textId="77777777" w:rsidR="0040573D" w:rsidRDefault="000C5DF2">
            <w:pPr>
              <w:pStyle w:val="TableParagraph"/>
              <w:spacing w:before="74" w:line="188" w:lineRule="exact"/>
              <w:ind w:right="22"/>
              <w:jc w:val="right"/>
              <w:rPr>
                <w:sz w:val="18"/>
              </w:rPr>
            </w:pPr>
            <w:r>
              <w:rPr>
                <w:sz w:val="18"/>
              </w:rPr>
              <w:t>15.22</w:t>
            </w:r>
          </w:p>
        </w:tc>
      </w:tr>
      <w:tr w:rsidR="0040573D" w14:paraId="6179F550" w14:textId="77777777">
        <w:trPr>
          <w:trHeight w:val="284"/>
        </w:trPr>
        <w:tc>
          <w:tcPr>
            <w:tcW w:w="1914" w:type="dxa"/>
            <w:tcBorders>
              <w:top w:val="single" w:sz="2" w:space="0" w:color="000000"/>
              <w:bottom w:val="single" w:sz="2" w:space="0" w:color="000000"/>
            </w:tcBorders>
          </w:tcPr>
          <w:p w14:paraId="77FFAE12" w14:textId="77777777" w:rsidR="0040573D" w:rsidRDefault="000C5DF2">
            <w:pPr>
              <w:pStyle w:val="TableParagraph"/>
              <w:spacing w:before="74" w:line="190" w:lineRule="exact"/>
              <w:ind w:left="31"/>
              <w:rPr>
                <w:sz w:val="18"/>
              </w:rPr>
            </w:pPr>
            <w:r>
              <w:rPr>
                <w:sz w:val="18"/>
              </w:rPr>
              <w:t>50</w:t>
            </w:r>
          </w:p>
        </w:tc>
        <w:tc>
          <w:tcPr>
            <w:tcW w:w="3670" w:type="dxa"/>
            <w:tcBorders>
              <w:top w:val="single" w:sz="2" w:space="0" w:color="000000"/>
              <w:bottom w:val="single" w:sz="2" w:space="0" w:color="000000"/>
            </w:tcBorders>
          </w:tcPr>
          <w:p w14:paraId="26C5E107" w14:textId="77777777" w:rsidR="0040573D" w:rsidRDefault="000C5DF2">
            <w:pPr>
              <w:pStyle w:val="TableParagraph"/>
              <w:spacing w:before="74" w:line="190" w:lineRule="exact"/>
              <w:ind w:left="1563"/>
              <w:rPr>
                <w:sz w:val="18"/>
              </w:rPr>
            </w:pPr>
            <w:r>
              <w:rPr>
                <w:sz w:val="18"/>
              </w:rPr>
              <w:t>0.05</w:t>
            </w:r>
          </w:p>
        </w:tc>
        <w:tc>
          <w:tcPr>
            <w:tcW w:w="2030" w:type="dxa"/>
            <w:tcBorders>
              <w:top w:val="single" w:sz="2" w:space="0" w:color="000000"/>
              <w:bottom w:val="single" w:sz="2" w:space="0" w:color="000000"/>
            </w:tcBorders>
          </w:tcPr>
          <w:p w14:paraId="10568005" w14:textId="77777777" w:rsidR="0040573D" w:rsidRDefault="000C5DF2">
            <w:pPr>
              <w:pStyle w:val="TableParagraph"/>
              <w:spacing w:before="74" w:line="190" w:lineRule="exact"/>
              <w:ind w:right="22"/>
              <w:jc w:val="right"/>
              <w:rPr>
                <w:sz w:val="18"/>
              </w:rPr>
            </w:pPr>
            <w:r>
              <w:rPr>
                <w:sz w:val="18"/>
              </w:rPr>
              <w:t>38.04</w:t>
            </w:r>
          </w:p>
        </w:tc>
      </w:tr>
      <w:tr w:rsidR="0040573D" w14:paraId="0F9DD2E5" w14:textId="77777777">
        <w:trPr>
          <w:trHeight w:val="284"/>
        </w:trPr>
        <w:tc>
          <w:tcPr>
            <w:tcW w:w="1914" w:type="dxa"/>
            <w:tcBorders>
              <w:top w:val="single" w:sz="2" w:space="0" w:color="000000"/>
              <w:bottom w:val="single" w:sz="2" w:space="0" w:color="000000"/>
            </w:tcBorders>
          </w:tcPr>
          <w:p w14:paraId="1EC4F26E" w14:textId="77777777" w:rsidR="0040573D" w:rsidRDefault="000C5DF2">
            <w:pPr>
              <w:pStyle w:val="TableParagraph"/>
              <w:spacing w:before="74" w:line="190" w:lineRule="exact"/>
              <w:ind w:left="31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3670" w:type="dxa"/>
            <w:tcBorders>
              <w:top w:val="single" w:sz="2" w:space="0" w:color="000000"/>
              <w:bottom w:val="single" w:sz="2" w:space="0" w:color="000000"/>
            </w:tcBorders>
          </w:tcPr>
          <w:p w14:paraId="04951CD0" w14:textId="77777777" w:rsidR="0040573D" w:rsidRDefault="000C5DF2">
            <w:pPr>
              <w:pStyle w:val="TableParagraph"/>
              <w:spacing w:before="74" w:line="190" w:lineRule="exact"/>
              <w:ind w:left="1563"/>
              <w:rPr>
                <w:sz w:val="18"/>
              </w:rPr>
            </w:pPr>
            <w:r>
              <w:rPr>
                <w:sz w:val="18"/>
              </w:rPr>
              <w:t>0.1</w:t>
            </w:r>
          </w:p>
        </w:tc>
        <w:tc>
          <w:tcPr>
            <w:tcW w:w="2030" w:type="dxa"/>
            <w:tcBorders>
              <w:top w:val="single" w:sz="2" w:space="0" w:color="000000"/>
              <w:bottom w:val="single" w:sz="2" w:space="0" w:color="000000"/>
            </w:tcBorders>
          </w:tcPr>
          <w:p w14:paraId="677F098A" w14:textId="77777777" w:rsidR="0040573D" w:rsidRDefault="000C5DF2">
            <w:pPr>
              <w:pStyle w:val="TableParagraph"/>
              <w:spacing w:before="74" w:line="190" w:lineRule="exact"/>
              <w:ind w:right="22"/>
              <w:jc w:val="right"/>
              <w:rPr>
                <w:sz w:val="18"/>
              </w:rPr>
            </w:pPr>
            <w:r>
              <w:rPr>
                <w:sz w:val="18"/>
              </w:rPr>
              <w:t>76.08</w:t>
            </w:r>
          </w:p>
        </w:tc>
      </w:tr>
    </w:tbl>
    <w:p w14:paraId="34B053EA" w14:textId="77777777" w:rsidR="0040573D" w:rsidRDefault="000C5DF2">
      <w:pPr>
        <w:spacing w:before="98"/>
        <w:ind w:left="601"/>
        <w:rPr>
          <w:sz w:val="18"/>
        </w:rPr>
      </w:pPr>
      <w:r>
        <w:rPr>
          <w:sz w:val="18"/>
        </w:rPr>
        <w:t>Note:</w:t>
      </w:r>
      <w:r>
        <w:rPr>
          <w:spacing w:val="-5"/>
          <w:sz w:val="18"/>
        </w:rPr>
        <w:t xml:space="preserve"> </w:t>
      </w:r>
      <w:r>
        <w:rPr>
          <w:sz w:val="18"/>
        </w:rPr>
        <w:t>Critical</w:t>
      </w:r>
      <w:r>
        <w:rPr>
          <w:spacing w:val="-4"/>
          <w:sz w:val="18"/>
        </w:rPr>
        <w:t xml:space="preserve"> </w:t>
      </w:r>
      <w:r>
        <w:rPr>
          <w:sz w:val="18"/>
        </w:rPr>
        <w:t>shear</w:t>
      </w:r>
      <w:r>
        <w:rPr>
          <w:spacing w:val="-4"/>
          <w:sz w:val="18"/>
        </w:rPr>
        <w:t xml:space="preserve"> </w:t>
      </w:r>
      <w:r>
        <w:rPr>
          <w:sz w:val="18"/>
        </w:rPr>
        <w:t>stress</w:t>
      </w:r>
      <w:r>
        <w:rPr>
          <w:spacing w:val="-4"/>
          <w:sz w:val="18"/>
        </w:rPr>
        <w:t xml:space="preserve"> </w:t>
      </w:r>
      <w:r>
        <w:rPr>
          <w:sz w:val="18"/>
        </w:rPr>
        <w:t>based</w:t>
      </w:r>
      <w:r>
        <w:rPr>
          <w:spacing w:val="-4"/>
          <w:sz w:val="18"/>
        </w:rPr>
        <w:t xml:space="preserve"> </w:t>
      </w:r>
      <w:r>
        <w:rPr>
          <w:sz w:val="18"/>
        </w:rPr>
        <w:t>on</w:t>
      </w:r>
      <w:r>
        <w:rPr>
          <w:spacing w:val="-4"/>
          <w:sz w:val="18"/>
        </w:rPr>
        <w:t xml:space="preserve"> </w:t>
      </w:r>
      <w:r>
        <w:rPr>
          <w:sz w:val="18"/>
        </w:rPr>
        <w:t>shields</w:t>
      </w:r>
      <w:r>
        <w:rPr>
          <w:spacing w:val="-3"/>
          <w:sz w:val="18"/>
        </w:rPr>
        <w:t xml:space="preserve"> </w:t>
      </w:r>
      <w:r>
        <w:rPr>
          <w:sz w:val="18"/>
        </w:rPr>
        <w:t>entrainment</w:t>
      </w:r>
      <w:r>
        <w:rPr>
          <w:spacing w:val="-4"/>
          <w:sz w:val="18"/>
        </w:rPr>
        <w:t xml:space="preserve"> </w:t>
      </w:r>
      <w:r>
        <w:rPr>
          <w:sz w:val="18"/>
        </w:rPr>
        <w:t>factor</w:t>
      </w:r>
      <w:r>
        <w:rPr>
          <w:spacing w:val="-4"/>
          <w:sz w:val="18"/>
        </w:rPr>
        <w:t xml:space="preserve"> </w:t>
      </w:r>
      <w:r>
        <w:rPr>
          <w:sz w:val="18"/>
        </w:rPr>
        <w:t>of</w:t>
      </w:r>
      <w:r>
        <w:rPr>
          <w:spacing w:val="-4"/>
          <w:sz w:val="18"/>
        </w:rPr>
        <w:t xml:space="preserve"> </w:t>
      </w:r>
      <w:r>
        <w:rPr>
          <w:sz w:val="18"/>
        </w:rPr>
        <w:t>0.047</w:t>
      </w:r>
      <w:r>
        <w:rPr>
          <w:spacing w:val="-4"/>
          <w:sz w:val="18"/>
        </w:rPr>
        <w:t xml:space="preserve"> </w:t>
      </w:r>
      <w:r>
        <w:rPr>
          <w:sz w:val="18"/>
        </w:rPr>
        <w:t>and</w:t>
      </w:r>
      <w:r>
        <w:rPr>
          <w:spacing w:val="-4"/>
          <w:sz w:val="18"/>
        </w:rPr>
        <w:t xml:space="preserve"> </w:t>
      </w:r>
      <w:r>
        <w:rPr>
          <w:sz w:val="18"/>
        </w:rPr>
        <w:t>sediment</w:t>
      </w:r>
      <w:r>
        <w:rPr>
          <w:spacing w:val="-4"/>
          <w:sz w:val="18"/>
        </w:rPr>
        <w:t xml:space="preserve"> </w:t>
      </w:r>
      <w:r>
        <w:rPr>
          <w:sz w:val="18"/>
        </w:rPr>
        <w:t>density</w:t>
      </w:r>
      <w:r>
        <w:rPr>
          <w:spacing w:val="-4"/>
          <w:sz w:val="18"/>
        </w:rPr>
        <w:t xml:space="preserve"> </w:t>
      </w:r>
      <w:r>
        <w:rPr>
          <w:sz w:val="18"/>
        </w:rPr>
        <w:t>of</w:t>
      </w:r>
    </w:p>
    <w:p w14:paraId="6B8FFEBD" w14:textId="77777777" w:rsidR="0040573D" w:rsidRDefault="000C5DF2">
      <w:pPr>
        <w:spacing w:before="1"/>
        <w:ind w:left="601"/>
        <w:rPr>
          <w:sz w:val="18"/>
        </w:rPr>
      </w:pPr>
      <w:r>
        <w:rPr>
          <w:sz w:val="18"/>
        </w:rPr>
        <w:t>2.65</w:t>
      </w:r>
      <w:r>
        <w:rPr>
          <w:spacing w:val="-3"/>
          <w:sz w:val="18"/>
        </w:rPr>
        <w:t xml:space="preserve"> </w:t>
      </w:r>
      <w:r>
        <w:rPr>
          <w:sz w:val="18"/>
        </w:rPr>
        <w:t>tonnes</w:t>
      </w:r>
      <w:r>
        <w:rPr>
          <w:spacing w:val="-2"/>
          <w:sz w:val="18"/>
        </w:rPr>
        <w:t xml:space="preserve"> </w:t>
      </w:r>
      <w:r>
        <w:rPr>
          <w:sz w:val="18"/>
        </w:rPr>
        <w:t>m</w:t>
      </w:r>
      <w:r>
        <w:rPr>
          <w:sz w:val="18"/>
          <w:vertAlign w:val="superscript"/>
        </w:rPr>
        <w:t>3</w:t>
      </w:r>
      <w:r>
        <w:rPr>
          <w:sz w:val="18"/>
        </w:rPr>
        <w:t>.</w:t>
      </w:r>
    </w:p>
    <w:p w14:paraId="0E2C847C" w14:textId="77777777" w:rsidR="0040573D" w:rsidRDefault="000C5DF2">
      <w:pPr>
        <w:pStyle w:val="ListParagraph"/>
        <w:numPr>
          <w:ilvl w:val="1"/>
          <w:numId w:val="43"/>
        </w:numPr>
        <w:tabs>
          <w:tab w:val="left" w:pos="962"/>
        </w:tabs>
        <w:spacing w:before="199"/>
        <w:ind w:left="961" w:right="2596"/>
        <w:jc w:val="both"/>
        <w:rPr>
          <w:sz w:val="20"/>
        </w:rPr>
      </w:pPr>
      <w:r>
        <w:rPr>
          <w:sz w:val="20"/>
        </w:rPr>
        <w:t>Estimate shear stress for the design event: this can be undertaken using a simple</w:t>
      </w:r>
      <w:r>
        <w:rPr>
          <w:spacing w:val="-53"/>
          <w:sz w:val="20"/>
        </w:rPr>
        <w:t xml:space="preserve"> </w:t>
      </w:r>
      <w:r>
        <w:rPr>
          <w:sz w:val="20"/>
        </w:rPr>
        <w:t>one dimensional model for the site. It is suggested that as a minimum the 2, 5, 20,</w:t>
      </w:r>
      <w:r>
        <w:rPr>
          <w:spacing w:val="-53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50</w:t>
      </w:r>
      <w:r>
        <w:rPr>
          <w:spacing w:val="-1"/>
          <w:sz w:val="20"/>
        </w:rPr>
        <w:t xml:space="preserve"> </w:t>
      </w:r>
      <w:r>
        <w:rPr>
          <w:sz w:val="20"/>
        </w:rPr>
        <w:t>year ARI</w:t>
      </w:r>
      <w:r>
        <w:rPr>
          <w:spacing w:val="-1"/>
          <w:sz w:val="20"/>
        </w:rPr>
        <w:t xml:space="preserve"> </w:t>
      </w:r>
      <w:r>
        <w:rPr>
          <w:sz w:val="20"/>
        </w:rPr>
        <w:t>events</w:t>
      </w:r>
      <w:r>
        <w:rPr>
          <w:spacing w:val="-2"/>
          <w:sz w:val="20"/>
        </w:rPr>
        <w:t xml:space="preserve"> </w:t>
      </w:r>
      <w:r>
        <w:rPr>
          <w:sz w:val="20"/>
        </w:rPr>
        <w:t>be</w:t>
      </w:r>
      <w:r>
        <w:rPr>
          <w:spacing w:val="-1"/>
          <w:sz w:val="20"/>
        </w:rPr>
        <w:t xml:space="preserve"> </w:t>
      </w:r>
      <w:r>
        <w:rPr>
          <w:sz w:val="20"/>
        </w:rPr>
        <w:t>analysed.</w:t>
      </w:r>
    </w:p>
    <w:p w14:paraId="5CE34B35" w14:textId="77777777" w:rsidR="0040573D" w:rsidRDefault="0040573D">
      <w:pPr>
        <w:pStyle w:val="BodyText"/>
        <w:spacing w:before="5"/>
        <w:rPr>
          <w:sz w:val="17"/>
        </w:rPr>
      </w:pPr>
    </w:p>
    <w:p w14:paraId="16C91902" w14:textId="77777777" w:rsidR="0040573D" w:rsidRDefault="000C5DF2">
      <w:pPr>
        <w:pStyle w:val="ListParagraph"/>
        <w:numPr>
          <w:ilvl w:val="1"/>
          <w:numId w:val="43"/>
        </w:numPr>
        <w:tabs>
          <w:tab w:val="left" w:pos="963"/>
        </w:tabs>
        <w:ind w:left="962" w:hanging="362"/>
        <w:jc w:val="left"/>
        <w:rPr>
          <w:sz w:val="20"/>
        </w:rPr>
      </w:pPr>
      <w:r>
        <w:rPr>
          <w:sz w:val="20"/>
        </w:rPr>
        <w:t>Adjust</w:t>
      </w:r>
      <w:r>
        <w:rPr>
          <w:spacing w:val="-3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effective</w:t>
      </w:r>
      <w:r>
        <w:rPr>
          <w:spacing w:val="-3"/>
          <w:sz w:val="20"/>
        </w:rPr>
        <w:t xml:space="preserve"> </w:t>
      </w:r>
      <w:r>
        <w:rPr>
          <w:sz w:val="20"/>
        </w:rPr>
        <w:t>shear</w:t>
      </w:r>
      <w:r>
        <w:rPr>
          <w:spacing w:val="-3"/>
          <w:sz w:val="20"/>
        </w:rPr>
        <w:t xml:space="preserve"> </w:t>
      </w:r>
      <w:r>
        <w:rPr>
          <w:sz w:val="20"/>
        </w:rPr>
        <w:t>stress</w:t>
      </w:r>
      <w:r>
        <w:rPr>
          <w:spacing w:val="-3"/>
          <w:sz w:val="20"/>
        </w:rPr>
        <w:t xml:space="preserve"> </w:t>
      </w:r>
      <w:r>
        <w:rPr>
          <w:sz w:val="20"/>
        </w:rPr>
        <w:t>for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meander</w:t>
      </w:r>
      <w:r>
        <w:rPr>
          <w:spacing w:val="-2"/>
          <w:sz w:val="20"/>
        </w:rPr>
        <w:t xml:space="preserve"> </w:t>
      </w:r>
      <w:r>
        <w:rPr>
          <w:sz w:val="20"/>
        </w:rPr>
        <w:t>based</w:t>
      </w:r>
      <w:r>
        <w:rPr>
          <w:spacing w:val="-3"/>
          <w:sz w:val="20"/>
        </w:rPr>
        <w:t xml:space="preserve"> </w:t>
      </w:r>
      <w:r>
        <w:rPr>
          <w:sz w:val="20"/>
        </w:rPr>
        <w:t>on</w:t>
      </w:r>
      <w:r>
        <w:rPr>
          <w:spacing w:val="-2"/>
          <w:sz w:val="20"/>
        </w:rPr>
        <w:t xml:space="preserve"> </w:t>
      </w:r>
      <w:r>
        <w:rPr>
          <w:sz w:val="20"/>
        </w:rPr>
        <w:t>Figure</w:t>
      </w:r>
      <w:r>
        <w:rPr>
          <w:spacing w:val="-4"/>
          <w:sz w:val="20"/>
        </w:rPr>
        <w:t xml:space="preserve"> </w:t>
      </w:r>
      <w:r>
        <w:rPr>
          <w:sz w:val="20"/>
        </w:rPr>
        <w:t>5.8.</w:t>
      </w:r>
    </w:p>
    <w:p w14:paraId="3BD112A8" w14:textId="77777777" w:rsidR="0040573D" w:rsidRDefault="0040573D">
      <w:pPr>
        <w:pStyle w:val="BodyText"/>
        <w:rPr>
          <w:sz w:val="22"/>
        </w:rPr>
      </w:pPr>
    </w:p>
    <w:p w14:paraId="5EC581F5" w14:textId="77777777" w:rsidR="0040573D" w:rsidRDefault="0040573D">
      <w:pPr>
        <w:pStyle w:val="BodyText"/>
        <w:rPr>
          <w:sz w:val="22"/>
        </w:rPr>
      </w:pPr>
    </w:p>
    <w:p w14:paraId="5A17866B" w14:textId="77777777" w:rsidR="0040573D" w:rsidRDefault="000C5DF2">
      <w:pPr>
        <w:spacing w:before="184"/>
        <w:ind w:left="5311" w:right="2416"/>
        <w:rPr>
          <w:sz w:val="18"/>
        </w:rPr>
      </w:pPr>
      <w:r>
        <w:rPr>
          <w:noProof/>
        </w:rPr>
        <w:drawing>
          <wp:anchor distT="0" distB="0" distL="0" distR="0" simplePos="0" relativeHeight="16126976" behindDoc="0" locked="0" layoutInCell="1" allowOverlap="1" wp14:anchorId="45D12EED" wp14:editId="050225EC">
            <wp:simplePos x="0" y="0"/>
            <wp:positionH relativeFrom="page">
              <wp:posOffset>1192283</wp:posOffset>
            </wp:positionH>
            <wp:positionV relativeFrom="paragraph">
              <wp:posOffset>-54727</wp:posOffset>
            </wp:positionV>
            <wp:extent cx="2247120" cy="3340825"/>
            <wp:effectExtent l="0" t="0" r="0" b="0"/>
            <wp:wrapNone/>
            <wp:docPr id="205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71.png"/>
                    <pic:cNvPicPr/>
                  </pic:nvPicPr>
                  <pic:blipFill>
                    <a:blip r:embed="rId4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7120" cy="3340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18"/>
        </w:rPr>
        <w:t>Se/Sa: Ratio of effective energy slope</w:t>
      </w:r>
      <w:r>
        <w:rPr>
          <w:spacing w:val="1"/>
          <w:sz w:val="18"/>
        </w:rPr>
        <w:t xml:space="preserve"> </w:t>
      </w:r>
      <w:r>
        <w:rPr>
          <w:sz w:val="18"/>
        </w:rPr>
        <w:t>on the outside of a bend relative to the</w:t>
      </w:r>
      <w:r>
        <w:rPr>
          <w:spacing w:val="-47"/>
          <w:sz w:val="18"/>
        </w:rPr>
        <w:t xml:space="preserve"> </w:t>
      </w:r>
      <w:r>
        <w:rPr>
          <w:sz w:val="18"/>
        </w:rPr>
        <w:t>average</w:t>
      </w:r>
      <w:r>
        <w:rPr>
          <w:spacing w:val="-2"/>
          <w:sz w:val="18"/>
        </w:rPr>
        <w:t xml:space="preserve"> </w:t>
      </w:r>
      <w:r>
        <w:rPr>
          <w:sz w:val="18"/>
        </w:rPr>
        <w:t>energy</w:t>
      </w:r>
      <w:r>
        <w:rPr>
          <w:spacing w:val="-2"/>
          <w:sz w:val="18"/>
        </w:rPr>
        <w:t xml:space="preserve"> </w:t>
      </w:r>
      <w:r>
        <w:rPr>
          <w:sz w:val="18"/>
        </w:rPr>
        <w:t>slope</w:t>
      </w:r>
      <w:r>
        <w:rPr>
          <w:spacing w:val="-1"/>
          <w:sz w:val="18"/>
        </w:rPr>
        <w:t xml:space="preserve"> </w:t>
      </w:r>
      <w:r>
        <w:rPr>
          <w:sz w:val="18"/>
        </w:rPr>
        <w:t>for</w:t>
      </w:r>
      <w:r>
        <w:rPr>
          <w:spacing w:val="-1"/>
          <w:sz w:val="18"/>
        </w:rPr>
        <w:t xml:space="preserve"> </w:t>
      </w:r>
      <w:r>
        <w:rPr>
          <w:sz w:val="18"/>
        </w:rPr>
        <w:t>a</w:t>
      </w:r>
      <w:r>
        <w:rPr>
          <w:spacing w:val="-2"/>
          <w:sz w:val="18"/>
        </w:rPr>
        <w:t xml:space="preserve"> </w:t>
      </w:r>
      <w:r>
        <w:rPr>
          <w:sz w:val="18"/>
        </w:rPr>
        <w:t>reach</w:t>
      </w:r>
    </w:p>
    <w:p w14:paraId="538C9EB9" w14:textId="77777777" w:rsidR="0040573D" w:rsidRDefault="0040573D">
      <w:pPr>
        <w:pStyle w:val="BodyText"/>
      </w:pPr>
    </w:p>
    <w:p w14:paraId="54B1EF9B" w14:textId="77777777" w:rsidR="0040573D" w:rsidRDefault="0040573D">
      <w:pPr>
        <w:pStyle w:val="BodyText"/>
        <w:spacing w:before="5"/>
        <w:rPr>
          <w:sz w:val="17"/>
        </w:rPr>
      </w:pPr>
    </w:p>
    <w:p w14:paraId="4941E353" w14:textId="77777777" w:rsidR="0040573D" w:rsidRDefault="000C5DF2">
      <w:pPr>
        <w:ind w:left="5311" w:right="2278"/>
        <w:jc w:val="both"/>
        <w:rPr>
          <w:sz w:val="18"/>
        </w:rPr>
      </w:pPr>
      <w:r>
        <w:rPr>
          <w:sz w:val="18"/>
        </w:rPr>
        <w:t>Rc/W: Ratio of the radius of curvature of</w:t>
      </w:r>
      <w:r>
        <w:rPr>
          <w:spacing w:val="-47"/>
          <w:sz w:val="18"/>
        </w:rPr>
        <w:t xml:space="preserve"> </w:t>
      </w:r>
      <w:r>
        <w:rPr>
          <w:sz w:val="18"/>
        </w:rPr>
        <w:t>the channel centreline of the bend to the</w:t>
      </w:r>
      <w:r>
        <w:rPr>
          <w:spacing w:val="-47"/>
          <w:sz w:val="18"/>
        </w:rPr>
        <w:t xml:space="preserve"> </w:t>
      </w:r>
      <w:r>
        <w:rPr>
          <w:sz w:val="18"/>
        </w:rPr>
        <w:t>base</w:t>
      </w:r>
      <w:r>
        <w:rPr>
          <w:spacing w:val="1"/>
          <w:sz w:val="18"/>
        </w:rPr>
        <w:t xml:space="preserve"> </w:t>
      </w:r>
      <w:r>
        <w:rPr>
          <w:sz w:val="18"/>
        </w:rPr>
        <w:t>width</w:t>
      </w:r>
      <w:r>
        <w:rPr>
          <w:spacing w:val="-1"/>
          <w:sz w:val="18"/>
        </w:rPr>
        <w:t xml:space="preserve"> </w:t>
      </w:r>
      <w:r>
        <w:rPr>
          <w:sz w:val="18"/>
        </w:rPr>
        <w:t>of the</w:t>
      </w:r>
      <w:r>
        <w:rPr>
          <w:spacing w:val="-1"/>
          <w:sz w:val="18"/>
        </w:rPr>
        <w:t xml:space="preserve"> </w:t>
      </w:r>
      <w:r>
        <w:rPr>
          <w:sz w:val="18"/>
        </w:rPr>
        <w:t>channel</w:t>
      </w:r>
    </w:p>
    <w:p w14:paraId="7FBAD512" w14:textId="77777777" w:rsidR="0040573D" w:rsidRDefault="0040573D">
      <w:pPr>
        <w:pStyle w:val="BodyText"/>
      </w:pPr>
    </w:p>
    <w:p w14:paraId="3D8CFF49" w14:textId="77777777" w:rsidR="0040573D" w:rsidRDefault="0040573D">
      <w:pPr>
        <w:pStyle w:val="BodyText"/>
      </w:pPr>
    </w:p>
    <w:p w14:paraId="652A7526" w14:textId="77777777" w:rsidR="0040573D" w:rsidRDefault="0040573D">
      <w:pPr>
        <w:pStyle w:val="BodyText"/>
      </w:pPr>
    </w:p>
    <w:p w14:paraId="28DD26A5" w14:textId="77777777" w:rsidR="0040573D" w:rsidRDefault="0040573D">
      <w:pPr>
        <w:pStyle w:val="BodyText"/>
      </w:pPr>
    </w:p>
    <w:p w14:paraId="47205ABD" w14:textId="77777777" w:rsidR="0040573D" w:rsidRDefault="0040573D">
      <w:pPr>
        <w:pStyle w:val="BodyText"/>
      </w:pPr>
    </w:p>
    <w:p w14:paraId="3F45D37C" w14:textId="77777777" w:rsidR="0040573D" w:rsidRDefault="0040573D">
      <w:pPr>
        <w:pStyle w:val="BodyText"/>
      </w:pPr>
    </w:p>
    <w:p w14:paraId="74CF192E" w14:textId="77777777" w:rsidR="0040573D" w:rsidRDefault="0040573D">
      <w:pPr>
        <w:pStyle w:val="BodyText"/>
      </w:pPr>
    </w:p>
    <w:p w14:paraId="4805F172" w14:textId="77777777" w:rsidR="0040573D" w:rsidRDefault="0040573D">
      <w:pPr>
        <w:pStyle w:val="BodyText"/>
      </w:pPr>
    </w:p>
    <w:p w14:paraId="270C8672" w14:textId="77777777" w:rsidR="0040573D" w:rsidRDefault="0040573D">
      <w:pPr>
        <w:pStyle w:val="BodyText"/>
      </w:pPr>
    </w:p>
    <w:p w14:paraId="268E89B3" w14:textId="77777777" w:rsidR="0040573D" w:rsidRDefault="0040573D">
      <w:pPr>
        <w:pStyle w:val="BodyText"/>
      </w:pPr>
    </w:p>
    <w:p w14:paraId="45455A0A" w14:textId="77777777" w:rsidR="0040573D" w:rsidRDefault="0040573D">
      <w:pPr>
        <w:pStyle w:val="BodyText"/>
      </w:pPr>
    </w:p>
    <w:p w14:paraId="109C0C73" w14:textId="77777777" w:rsidR="0040573D" w:rsidRDefault="0040573D">
      <w:pPr>
        <w:pStyle w:val="BodyText"/>
      </w:pPr>
    </w:p>
    <w:p w14:paraId="4D9650F2" w14:textId="77777777" w:rsidR="0040573D" w:rsidRDefault="0040573D">
      <w:pPr>
        <w:pStyle w:val="BodyText"/>
      </w:pPr>
    </w:p>
    <w:p w14:paraId="1AAC4475" w14:textId="77777777" w:rsidR="0040573D" w:rsidRDefault="0040573D">
      <w:pPr>
        <w:pStyle w:val="BodyText"/>
      </w:pPr>
    </w:p>
    <w:p w14:paraId="5DCB0F99" w14:textId="77777777" w:rsidR="0040573D" w:rsidRDefault="0040573D">
      <w:pPr>
        <w:pStyle w:val="BodyText"/>
      </w:pPr>
    </w:p>
    <w:p w14:paraId="52224B47" w14:textId="77777777" w:rsidR="0040573D" w:rsidRDefault="0040573D">
      <w:pPr>
        <w:pStyle w:val="BodyText"/>
      </w:pPr>
    </w:p>
    <w:p w14:paraId="08AED5D0" w14:textId="77777777" w:rsidR="0040573D" w:rsidRDefault="0040573D">
      <w:pPr>
        <w:pStyle w:val="BodyText"/>
        <w:spacing w:before="5"/>
        <w:rPr>
          <w:sz w:val="16"/>
        </w:rPr>
      </w:pPr>
    </w:p>
    <w:p w14:paraId="364D3912" w14:textId="77777777" w:rsidR="0040573D" w:rsidRDefault="000C5DF2">
      <w:pPr>
        <w:ind w:left="601" w:right="2417"/>
        <w:rPr>
          <w:sz w:val="20"/>
        </w:rPr>
      </w:pPr>
      <w:r>
        <w:rPr>
          <w:b/>
          <w:sz w:val="20"/>
        </w:rPr>
        <w:t>Figure 5.8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 xml:space="preserve">Effect of channel bend on effective energy slope </w:t>
      </w:r>
      <w:r>
        <w:rPr>
          <w:sz w:val="20"/>
        </w:rPr>
        <w:t>(Adapted from US Soil</w:t>
      </w:r>
      <w:r>
        <w:rPr>
          <w:spacing w:val="-53"/>
          <w:sz w:val="20"/>
        </w:rPr>
        <w:t xml:space="preserve"> </w:t>
      </w:r>
      <w:r>
        <w:rPr>
          <w:sz w:val="20"/>
        </w:rPr>
        <w:t>Conservation</w:t>
      </w:r>
      <w:r>
        <w:rPr>
          <w:spacing w:val="-3"/>
          <w:sz w:val="20"/>
        </w:rPr>
        <w:t xml:space="preserve"> </w:t>
      </w:r>
      <w:r>
        <w:rPr>
          <w:sz w:val="20"/>
        </w:rPr>
        <w:t>Service</w:t>
      </w:r>
      <w:r>
        <w:rPr>
          <w:spacing w:val="-1"/>
          <w:sz w:val="20"/>
        </w:rPr>
        <w:t xml:space="preserve"> </w:t>
      </w:r>
      <w:r>
        <w:rPr>
          <w:sz w:val="20"/>
        </w:rPr>
        <w:t>1971)</w:t>
      </w:r>
    </w:p>
    <w:p w14:paraId="4B933D55" w14:textId="77777777" w:rsidR="0040573D" w:rsidRDefault="0040573D">
      <w:pPr>
        <w:rPr>
          <w:sz w:val="20"/>
        </w:r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6AA4BEE4" w14:textId="77777777" w:rsidR="0040573D" w:rsidRDefault="0040573D">
      <w:pPr>
        <w:pStyle w:val="BodyText"/>
      </w:pPr>
    </w:p>
    <w:p w14:paraId="4D3C28F0" w14:textId="77777777" w:rsidR="0040573D" w:rsidRDefault="0040573D">
      <w:pPr>
        <w:pStyle w:val="BodyText"/>
        <w:spacing w:before="9"/>
        <w:rPr>
          <w:sz w:val="29"/>
        </w:rPr>
      </w:pPr>
    </w:p>
    <w:p w14:paraId="17FB5F8C" w14:textId="77777777" w:rsidR="0040573D" w:rsidRDefault="000C5DF2">
      <w:pPr>
        <w:pStyle w:val="ListParagraph"/>
        <w:numPr>
          <w:ilvl w:val="1"/>
          <w:numId w:val="43"/>
        </w:numPr>
        <w:tabs>
          <w:tab w:val="left" w:pos="1529"/>
        </w:tabs>
        <w:spacing w:before="94"/>
        <w:ind w:left="1527" w:right="2046" w:hanging="360"/>
        <w:jc w:val="left"/>
        <w:rPr>
          <w:sz w:val="20"/>
        </w:rPr>
      </w:pPr>
      <w:r>
        <w:rPr>
          <w:sz w:val="20"/>
        </w:rPr>
        <w:t>Identify target shear stress reduction: this will be a function of the current effective</w:t>
      </w:r>
      <w:r>
        <w:rPr>
          <w:spacing w:val="-53"/>
          <w:sz w:val="20"/>
        </w:rPr>
        <w:t xml:space="preserve"> </w:t>
      </w:r>
      <w:r>
        <w:rPr>
          <w:sz w:val="20"/>
        </w:rPr>
        <w:t>shear</w:t>
      </w:r>
      <w:r>
        <w:rPr>
          <w:spacing w:val="-2"/>
          <w:sz w:val="20"/>
        </w:rPr>
        <w:t xml:space="preserve"> </w:t>
      </w:r>
      <w:r>
        <w:rPr>
          <w:sz w:val="20"/>
        </w:rPr>
        <w:t>stress</w:t>
      </w:r>
      <w:r>
        <w:rPr>
          <w:spacing w:val="-1"/>
          <w:sz w:val="20"/>
        </w:rPr>
        <w:t xml:space="preserve"> </w:t>
      </w:r>
      <w:r>
        <w:rPr>
          <w:sz w:val="20"/>
        </w:rPr>
        <w:t>for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design</w:t>
      </w:r>
      <w:r>
        <w:rPr>
          <w:spacing w:val="-2"/>
          <w:sz w:val="20"/>
        </w:rPr>
        <w:t xml:space="preserve"> </w:t>
      </w:r>
      <w:r>
        <w:rPr>
          <w:sz w:val="20"/>
        </w:rPr>
        <w:t>event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target</w:t>
      </w:r>
      <w:r>
        <w:rPr>
          <w:spacing w:val="-1"/>
          <w:sz w:val="20"/>
        </w:rPr>
        <w:t xml:space="preserve"> </w:t>
      </w:r>
      <w:r>
        <w:rPr>
          <w:sz w:val="20"/>
        </w:rPr>
        <w:t>shear</w:t>
      </w:r>
      <w:r>
        <w:rPr>
          <w:spacing w:val="-2"/>
          <w:sz w:val="20"/>
        </w:rPr>
        <w:t xml:space="preserve"> </w:t>
      </w:r>
      <w:r>
        <w:rPr>
          <w:sz w:val="20"/>
        </w:rPr>
        <w:t>stress</w:t>
      </w:r>
      <w:r>
        <w:rPr>
          <w:spacing w:val="-2"/>
          <w:sz w:val="20"/>
        </w:rPr>
        <w:t xml:space="preserve"> </w:t>
      </w:r>
      <w:r>
        <w:rPr>
          <w:sz w:val="20"/>
        </w:rPr>
        <w:t>for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design</w:t>
      </w:r>
      <w:r>
        <w:rPr>
          <w:spacing w:val="-1"/>
          <w:sz w:val="20"/>
        </w:rPr>
        <w:t xml:space="preserve"> </w:t>
      </w:r>
      <w:r>
        <w:rPr>
          <w:sz w:val="20"/>
        </w:rPr>
        <w:t>event.</w:t>
      </w:r>
    </w:p>
    <w:p w14:paraId="218D47F7" w14:textId="77777777" w:rsidR="0040573D" w:rsidRDefault="0040573D">
      <w:pPr>
        <w:pStyle w:val="BodyText"/>
        <w:spacing w:before="4"/>
        <w:rPr>
          <w:sz w:val="17"/>
        </w:rPr>
      </w:pPr>
    </w:p>
    <w:p w14:paraId="440E9ADC" w14:textId="77777777" w:rsidR="0040573D" w:rsidRDefault="000C5DF2">
      <w:pPr>
        <w:pStyle w:val="ListParagraph"/>
        <w:numPr>
          <w:ilvl w:val="1"/>
          <w:numId w:val="43"/>
        </w:numPr>
        <w:tabs>
          <w:tab w:val="left" w:pos="1529"/>
        </w:tabs>
        <w:spacing w:before="1"/>
        <w:ind w:left="1527" w:right="2527" w:hanging="360"/>
        <w:jc w:val="left"/>
        <w:rPr>
          <w:sz w:val="20"/>
        </w:rPr>
      </w:pPr>
      <w:r>
        <w:rPr>
          <w:sz w:val="20"/>
        </w:rPr>
        <w:t>Select target alignment for outside of bank: this should be based on aerial</w:t>
      </w:r>
      <w:r>
        <w:rPr>
          <w:spacing w:val="1"/>
          <w:sz w:val="20"/>
        </w:rPr>
        <w:t xml:space="preserve"> </w:t>
      </w:r>
      <w:r>
        <w:rPr>
          <w:sz w:val="20"/>
        </w:rPr>
        <w:t>photograph analysis of upstream and downstream reaches and the radius of</w:t>
      </w:r>
      <w:r>
        <w:rPr>
          <w:spacing w:val="-53"/>
          <w:sz w:val="20"/>
        </w:rPr>
        <w:t xml:space="preserve"> </w:t>
      </w:r>
      <w:r>
        <w:rPr>
          <w:sz w:val="20"/>
        </w:rPr>
        <w:t>curvature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sz w:val="20"/>
        </w:rPr>
        <w:t>identified</w:t>
      </w:r>
      <w:r>
        <w:rPr>
          <w:spacing w:val="-1"/>
          <w:sz w:val="20"/>
        </w:rPr>
        <w:t xml:space="preserve"> </w:t>
      </w:r>
      <w:r>
        <w:rPr>
          <w:sz w:val="20"/>
        </w:rPr>
        <w:t>stable</w:t>
      </w:r>
      <w:r>
        <w:rPr>
          <w:spacing w:val="-2"/>
          <w:sz w:val="20"/>
        </w:rPr>
        <w:t xml:space="preserve"> </w:t>
      </w:r>
      <w:r>
        <w:rPr>
          <w:sz w:val="20"/>
        </w:rPr>
        <w:t>meanders.</w:t>
      </w:r>
    </w:p>
    <w:p w14:paraId="7F57B260" w14:textId="77777777" w:rsidR="0040573D" w:rsidRDefault="0040573D">
      <w:pPr>
        <w:pStyle w:val="BodyText"/>
        <w:spacing w:before="3"/>
        <w:rPr>
          <w:sz w:val="17"/>
        </w:rPr>
      </w:pPr>
    </w:p>
    <w:p w14:paraId="6262FF83" w14:textId="77777777" w:rsidR="0040573D" w:rsidRDefault="000C5DF2">
      <w:pPr>
        <w:pStyle w:val="ListParagraph"/>
        <w:numPr>
          <w:ilvl w:val="1"/>
          <w:numId w:val="43"/>
        </w:numPr>
        <w:tabs>
          <w:tab w:val="left" w:pos="1529"/>
        </w:tabs>
        <w:jc w:val="left"/>
        <w:rPr>
          <w:sz w:val="20"/>
        </w:rPr>
      </w:pPr>
      <w:r>
        <w:rPr>
          <w:sz w:val="20"/>
        </w:rPr>
        <w:t>Select</w:t>
      </w:r>
      <w:r>
        <w:rPr>
          <w:spacing w:val="-5"/>
          <w:sz w:val="20"/>
        </w:rPr>
        <w:t xml:space="preserve"> </w:t>
      </w:r>
      <w:r>
        <w:rPr>
          <w:sz w:val="20"/>
        </w:rPr>
        <w:t>site</w:t>
      </w:r>
      <w:r>
        <w:rPr>
          <w:spacing w:val="-4"/>
          <w:sz w:val="20"/>
        </w:rPr>
        <w:t xml:space="preserve"> </w:t>
      </w:r>
      <w:r>
        <w:rPr>
          <w:sz w:val="20"/>
        </w:rPr>
        <w:t>for</w:t>
      </w:r>
      <w:r>
        <w:rPr>
          <w:spacing w:val="-4"/>
          <w:sz w:val="20"/>
        </w:rPr>
        <w:t xml:space="preserve"> </w:t>
      </w:r>
      <w:r>
        <w:rPr>
          <w:sz w:val="20"/>
        </w:rPr>
        <w:t>first</w:t>
      </w:r>
      <w:r>
        <w:rPr>
          <w:spacing w:val="-4"/>
          <w:sz w:val="20"/>
        </w:rPr>
        <w:t xml:space="preserve"> </w:t>
      </w:r>
      <w:r>
        <w:rPr>
          <w:sz w:val="20"/>
        </w:rPr>
        <w:t>retard</w:t>
      </w:r>
      <w:r>
        <w:rPr>
          <w:spacing w:val="-4"/>
          <w:sz w:val="20"/>
        </w:rPr>
        <w:t xml:space="preserve"> </w:t>
      </w:r>
      <w:r>
        <w:rPr>
          <w:sz w:val="20"/>
        </w:rPr>
        <w:t>based</w:t>
      </w:r>
      <w:r>
        <w:rPr>
          <w:spacing w:val="-4"/>
          <w:sz w:val="20"/>
        </w:rPr>
        <w:t xml:space="preserve"> </w:t>
      </w:r>
      <w:r>
        <w:rPr>
          <w:sz w:val="20"/>
        </w:rPr>
        <w:t>on</w:t>
      </w:r>
      <w:r>
        <w:rPr>
          <w:spacing w:val="-4"/>
          <w:sz w:val="20"/>
        </w:rPr>
        <w:t xml:space="preserve"> </w:t>
      </w:r>
      <w:r>
        <w:rPr>
          <w:sz w:val="20"/>
        </w:rPr>
        <w:t>proposed</w:t>
      </w:r>
      <w:r>
        <w:rPr>
          <w:spacing w:val="-4"/>
          <w:sz w:val="20"/>
        </w:rPr>
        <w:t xml:space="preserve"> </w:t>
      </w:r>
      <w:r>
        <w:rPr>
          <w:sz w:val="20"/>
        </w:rPr>
        <w:t>stream</w:t>
      </w:r>
      <w:r>
        <w:rPr>
          <w:spacing w:val="-6"/>
          <w:sz w:val="20"/>
        </w:rPr>
        <w:t xml:space="preserve"> </w:t>
      </w:r>
      <w:r>
        <w:rPr>
          <w:sz w:val="20"/>
        </w:rPr>
        <w:t>alignment.</w:t>
      </w:r>
    </w:p>
    <w:p w14:paraId="0AF14180" w14:textId="77777777" w:rsidR="0040573D" w:rsidRDefault="0040573D">
      <w:pPr>
        <w:pStyle w:val="BodyText"/>
        <w:spacing w:before="6"/>
        <w:rPr>
          <w:sz w:val="17"/>
        </w:rPr>
      </w:pPr>
    </w:p>
    <w:p w14:paraId="646A771B" w14:textId="77777777" w:rsidR="0040573D" w:rsidRDefault="000C5DF2">
      <w:pPr>
        <w:pStyle w:val="ListParagraph"/>
        <w:numPr>
          <w:ilvl w:val="1"/>
          <w:numId w:val="43"/>
        </w:numPr>
        <w:tabs>
          <w:tab w:val="left" w:pos="1529"/>
        </w:tabs>
        <w:ind w:left="1527" w:right="2138" w:hanging="360"/>
        <w:jc w:val="left"/>
        <w:rPr>
          <w:sz w:val="20"/>
        </w:rPr>
      </w:pPr>
      <w:r>
        <w:rPr>
          <w:sz w:val="20"/>
        </w:rPr>
        <w:t>Select trial height of retard: it is suggested that retards not be higher than 50% of</w:t>
      </w:r>
      <w:r>
        <w:rPr>
          <w:spacing w:val="-53"/>
          <w:sz w:val="20"/>
        </w:rPr>
        <w:t xml:space="preserve"> </w:t>
      </w:r>
      <w:r>
        <w:rPr>
          <w:sz w:val="20"/>
        </w:rPr>
        <w:t>bank</w:t>
      </w:r>
      <w:r>
        <w:rPr>
          <w:spacing w:val="-2"/>
          <w:sz w:val="20"/>
        </w:rPr>
        <w:t xml:space="preserve"> </w:t>
      </w:r>
      <w:r>
        <w:rPr>
          <w:sz w:val="20"/>
        </w:rPr>
        <w:t>full</w:t>
      </w:r>
      <w:r>
        <w:rPr>
          <w:spacing w:val="-2"/>
          <w:sz w:val="20"/>
        </w:rPr>
        <w:t xml:space="preserve"> </w:t>
      </w:r>
      <w:r>
        <w:rPr>
          <w:sz w:val="20"/>
        </w:rPr>
        <w:t>depth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preferably</w:t>
      </w:r>
      <w:r>
        <w:rPr>
          <w:spacing w:val="-1"/>
          <w:sz w:val="20"/>
        </w:rPr>
        <w:t xml:space="preserve"> </w:t>
      </w:r>
      <w:r>
        <w:rPr>
          <w:sz w:val="20"/>
        </w:rPr>
        <w:t>at</w:t>
      </w:r>
      <w:r>
        <w:rPr>
          <w:spacing w:val="-2"/>
          <w:sz w:val="20"/>
        </w:rPr>
        <w:t xml:space="preserve"> </w:t>
      </w:r>
      <w:r>
        <w:rPr>
          <w:sz w:val="20"/>
        </w:rPr>
        <w:t>or</w:t>
      </w:r>
      <w:r>
        <w:rPr>
          <w:spacing w:val="-2"/>
          <w:sz w:val="20"/>
        </w:rPr>
        <w:t xml:space="preserve"> </w:t>
      </w:r>
      <w:r>
        <w:rPr>
          <w:sz w:val="20"/>
        </w:rPr>
        <w:t>below</w:t>
      </w:r>
      <w:r>
        <w:rPr>
          <w:spacing w:val="-1"/>
          <w:sz w:val="20"/>
        </w:rPr>
        <w:t xml:space="preserve"> </w:t>
      </w:r>
      <w:r>
        <w:rPr>
          <w:sz w:val="20"/>
        </w:rPr>
        <w:t>one</w:t>
      </w:r>
      <w:r>
        <w:rPr>
          <w:spacing w:val="-1"/>
          <w:sz w:val="20"/>
        </w:rPr>
        <w:t xml:space="preserve"> </w:t>
      </w:r>
      <w:r>
        <w:rPr>
          <w:sz w:val="20"/>
        </w:rPr>
        <w:t>third</w:t>
      </w:r>
      <w:r>
        <w:rPr>
          <w:spacing w:val="-2"/>
          <w:sz w:val="20"/>
        </w:rPr>
        <w:t xml:space="preserve"> </w:t>
      </w:r>
      <w:r>
        <w:rPr>
          <w:sz w:val="20"/>
        </w:rPr>
        <w:t>bank</w:t>
      </w:r>
      <w:r>
        <w:rPr>
          <w:spacing w:val="-2"/>
          <w:sz w:val="20"/>
        </w:rPr>
        <w:t xml:space="preserve"> </w:t>
      </w:r>
      <w:r>
        <w:rPr>
          <w:sz w:val="20"/>
        </w:rPr>
        <w:t>height.</w:t>
      </w:r>
    </w:p>
    <w:p w14:paraId="63683C12" w14:textId="77777777" w:rsidR="0040573D" w:rsidRDefault="0040573D">
      <w:pPr>
        <w:pStyle w:val="BodyText"/>
        <w:spacing w:before="4"/>
        <w:rPr>
          <w:sz w:val="17"/>
        </w:rPr>
      </w:pPr>
    </w:p>
    <w:p w14:paraId="30D562A5" w14:textId="77777777" w:rsidR="0040573D" w:rsidRDefault="000C5DF2">
      <w:pPr>
        <w:pStyle w:val="ListParagraph"/>
        <w:numPr>
          <w:ilvl w:val="1"/>
          <w:numId w:val="43"/>
        </w:numPr>
        <w:tabs>
          <w:tab w:val="left" w:pos="1529"/>
        </w:tabs>
        <w:spacing w:before="1"/>
        <w:ind w:right="1730"/>
        <w:jc w:val="left"/>
        <w:rPr>
          <w:sz w:val="20"/>
        </w:rPr>
      </w:pPr>
      <w:r>
        <w:rPr>
          <w:sz w:val="20"/>
        </w:rPr>
        <w:t>Use Table 5.3 to identify the downstream extent of shear stress reduction achieved</w:t>
      </w:r>
      <w:r>
        <w:rPr>
          <w:spacing w:val="1"/>
          <w:sz w:val="20"/>
        </w:rPr>
        <w:t xml:space="preserve"> </w:t>
      </w:r>
      <w:r>
        <w:rPr>
          <w:sz w:val="20"/>
        </w:rPr>
        <w:t>through retard No. 1 and therefore the preliminary distance to and location of the next</w:t>
      </w:r>
      <w:r>
        <w:rPr>
          <w:spacing w:val="-54"/>
          <w:sz w:val="20"/>
        </w:rPr>
        <w:t xml:space="preserve"> </w:t>
      </w:r>
      <w:r>
        <w:rPr>
          <w:sz w:val="20"/>
        </w:rPr>
        <w:t>downstream</w:t>
      </w:r>
      <w:r>
        <w:rPr>
          <w:spacing w:val="-2"/>
          <w:sz w:val="20"/>
        </w:rPr>
        <w:t xml:space="preserve"> </w:t>
      </w:r>
      <w:r>
        <w:rPr>
          <w:sz w:val="20"/>
        </w:rPr>
        <w:t>retard.</w:t>
      </w:r>
    </w:p>
    <w:p w14:paraId="05362132" w14:textId="77777777" w:rsidR="0040573D" w:rsidRDefault="0040573D">
      <w:pPr>
        <w:pStyle w:val="BodyText"/>
        <w:spacing w:before="3"/>
        <w:rPr>
          <w:sz w:val="17"/>
        </w:rPr>
      </w:pPr>
    </w:p>
    <w:p w14:paraId="08A4390F" w14:textId="77777777" w:rsidR="0040573D" w:rsidRDefault="000C5DF2">
      <w:pPr>
        <w:pStyle w:val="ListParagraph"/>
        <w:numPr>
          <w:ilvl w:val="1"/>
          <w:numId w:val="43"/>
        </w:numPr>
        <w:tabs>
          <w:tab w:val="left" w:pos="1529"/>
        </w:tabs>
        <w:ind w:right="1994" w:hanging="360"/>
        <w:jc w:val="left"/>
        <w:rPr>
          <w:sz w:val="20"/>
        </w:rPr>
      </w:pPr>
      <w:r>
        <w:rPr>
          <w:sz w:val="20"/>
        </w:rPr>
        <w:t xml:space="preserve">Adopt retard alignment based on retard angle being at 30 degrees </w:t>
      </w:r>
      <w:r>
        <w:rPr>
          <w:sz w:val="20"/>
        </w:rPr>
        <w:t>to the realigned</w:t>
      </w:r>
      <w:r>
        <w:rPr>
          <w:spacing w:val="-53"/>
          <w:sz w:val="20"/>
        </w:rPr>
        <w:t xml:space="preserve"> </w:t>
      </w:r>
      <w:r>
        <w:rPr>
          <w:sz w:val="20"/>
        </w:rPr>
        <w:t>flow</w:t>
      </w:r>
      <w:r>
        <w:rPr>
          <w:spacing w:val="-2"/>
          <w:sz w:val="20"/>
        </w:rPr>
        <w:t xml:space="preserve"> </w:t>
      </w:r>
      <w:r>
        <w:rPr>
          <w:sz w:val="20"/>
        </w:rPr>
        <w:t>to</w:t>
      </w:r>
      <w:r>
        <w:rPr>
          <w:spacing w:val="-1"/>
          <w:sz w:val="20"/>
        </w:rPr>
        <w:t xml:space="preserve"> </w:t>
      </w:r>
      <w:r>
        <w:rPr>
          <w:sz w:val="20"/>
        </w:rPr>
        <w:t>aid</w:t>
      </w:r>
      <w:r>
        <w:rPr>
          <w:spacing w:val="-1"/>
          <w:sz w:val="20"/>
        </w:rPr>
        <w:t xml:space="preserve"> </w:t>
      </w:r>
      <w:r>
        <w:rPr>
          <w:sz w:val="20"/>
        </w:rPr>
        <w:t>shedding</w:t>
      </w:r>
      <w:r>
        <w:rPr>
          <w:spacing w:val="-1"/>
          <w:sz w:val="20"/>
        </w:rPr>
        <w:t xml:space="preserve"> </w:t>
      </w:r>
      <w:r>
        <w:rPr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sz w:val="20"/>
        </w:rPr>
        <w:t>debris.</w:t>
      </w:r>
    </w:p>
    <w:p w14:paraId="1F2DA947" w14:textId="77777777" w:rsidR="0040573D" w:rsidRDefault="0040573D">
      <w:pPr>
        <w:pStyle w:val="BodyText"/>
        <w:spacing w:before="5"/>
        <w:rPr>
          <w:sz w:val="17"/>
        </w:rPr>
      </w:pPr>
    </w:p>
    <w:p w14:paraId="35C3BE71" w14:textId="77777777" w:rsidR="0040573D" w:rsidRDefault="000C5DF2">
      <w:pPr>
        <w:pStyle w:val="ListParagraph"/>
        <w:numPr>
          <w:ilvl w:val="1"/>
          <w:numId w:val="43"/>
        </w:numPr>
        <w:tabs>
          <w:tab w:val="left" w:pos="1528"/>
        </w:tabs>
        <w:ind w:right="1936" w:hanging="360"/>
        <w:jc w:val="left"/>
        <w:rPr>
          <w:sz w:val="20"/>
        </w:rPr>
      </w:pPr>
      <w:r>
        <w:rPr>
          <w:sz w:val="20"/>
        </w:rPr>
        <w:t>Move onto analysis of next downstream retard using final downstream shear stress</w:t>
      </w:r>
      <w:r>
        <w:rPr>
          <w:spacing w:val="-53"/>
          <w:sz w:val="20"/>
        </w:rPr>
        <w:t xml:space="preserve"> </w:t>
      </w:r>
      <w:r>
        <w:rPr>
          <w:sz w:val="20"/>
        </w:rPr>
        <w:t>reduction</w:t>
      </w:r>
      <w:r>
        <w:rPr>
          <w:spacing w:val="-2"/>
          <w:sz w:val="20"/>
        </w:rPr>
        <w:t xml:space="preserve"> </w:t>
      </w:r>
      <w:r>
        <w:rPr>
          <w:sz w:val="20"/>
        </w:rPr>
        <w:t>at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proposed</w:t>
      </w:r>
      <w:r>
        <w:rPr>
          <w:spacing w:val="-2"/>
          <w:sz w:val="20"/>
        </w:rPr>
        <w:t xml:space="preserve"> </w:t>
      </w:r>
      <w:r>
        <w:rPr>
          <w:sz w:val="20"/>
        </w:rPr>
        <w:t>next</w:t>
      </w:r>
      <w:r>
        <w:rPr>
          <w:spacing w:val="-2"/>
          <w:sz w:val="20"/>
        </w:rPr>
        <w:t xml:space="preserve"> </w:t>
      </w:r>
      <w:r>
        <w:rPr>
          <w:sz w:val="20"/>
        </w:rPr>
        <w:t>retard</w:t>
      </w:r>
      <w:r>
        <w:rPr>
          <w:spacing w:val="-1"/>
          <w:sz w:val="20"/>
        </w:rPr>
        <w:t xml:space="preserve"> </w:t>
      </w:r>
      <w:r>
        <w:rPr>
          <w:sz w:val="20"/>
        </w:rPr>
        <w:t>for</w:t>
      </w:r>
      <w:r>
        <w:rPr>
          <w:spacing w:val="-1"/>
          <w:sz w:val="20"/>
        </w:rPr>
        <w:t xml:space="preserve"> </w:t>
      </w:r>
      <w:r>
        <w:rPr>
          <w:sz w:val="20"/>
        </w:rPr>
        <w:t>analysis.</w:t>
      </w:r>
    </w:p>
    <w:p w14:paraId="316DD0FD" w14:textId="77777777" w:rsidR="0040573D" w:rsidRDefault="0040573D">
      <w:pPr>
        <w:pStyle w:val="BodyText"/>
        <w:spacing w:before="6"/>
        <w:rPr>
          <w:sz w:val="17"/>
        </w:rPr>
      </w:pPr>
    </w:p>
    <w:p w14:paraId="5CF74EE1" w14:textId="77777777" w:rsidR="0040573D" w:rsidRDefault="000C5DF2">
      <w:pPr>
        <w:pStyle w:val="Heading6"/>
        <w:ind w:left="1168" w:right="1808"/>
        <w:rPr>
          <w:b w:val="0"/>
        </w:rPr>
      </w:pPr>
      <w:r>
        <w:t>Table 5.3 Downstream relative shear stress as a function of retard poros</w:t>
      </w:r>
      <w:r>
        <w:t>ity, height</w:t>
      </w:r>
      <w:r>
        <w:rPr>
          <w:spacing w:val="-5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distance</w:t>
      </w:r>
      <w:r>
        <w:rPr>
          <w:spacing w:val="-2"/>
        </w:rPr>
        <w:t xml:space="preserve"> </w:t>
      </w:r>
      <w:r>
        <w:t>from</w:t>
      </w:r>
      <w:r>
        <w:rPr>
          <w:spacing w:val="-1"/>
        </w:rPr>
        <w:t xml:space="preserve"> </w:t>
      </w:r>
      <w:r>
        <w:t xml:space="preserve">bank </w:t>
      </w:r>
      <w:r>
        <w:rPr>
          <w:b w:val="0"/>
        </w:rPr>
        <w:t>(Adapted</w:t>
      </w:r>
      <w:r>
        <w:rPr>
          <w:b w:val="0"/>
          <w:spacing w:val="-2"/>
        </w:rPr>
        <w:t xml:space="preserve"> </w:t>
      </w:r>
      <w:r>
        <w:rPr>
          <w:b w:val="0"/>
        </w:rPr>
        <w:t>from</w:t>
      </w:r>
      <w:r>
        <w:rPr>
          <w:b w:val="0"/>
          <w:spacing w:val="-2"/>
        </w:rPr>
        <w:t xml:space="preserve"> </w:t>
      </w:r>
      <w:r>
        <w:rPr>
          <w:b w:val="0"/>
        </w:rPr>
        <w:t>Dyer</w:t>
      </w:r>
      <w:r>
        <w:rPr>
          <w:b w:val="0"/>
          <w:spacing w:val="-1"/>
        </w:rPr>
        <w:t xml:space="preserve"> </w:t>
      </w:r>
      <w:r>
        <w:rPr>
          <w:b w:val="0"/>
        </w:rPr>
        <w:t>1995)</w:t>
      </w:r>
    </w:p>
    <w:p w14:paraId="1699E6D5" w14:textId="77777777" w:rsidR="0040573D" w:rsidRDefault="0040573D">
      <w:pPr>
        <w:pStyle w:val="BodyText"/>
        <w:spacing w:before="5"/>
        <w:rPr>
          <w:sz w:val="12"/>
        </w:rPr>
      </w:pPr>
    </w:p>
    <w:p w14:paraId="29392BBC" w14:textId="77777777" w:rsidR="0040573D" w:rsidRDefault="0040573D">
      <w:pPr>
        <w:rPr>
          <w:sz w:val="12"/>
        </w:r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114F812C" w14:textId="77777777" w:rsidR="0040573D" w:rsidRDefault="000C5DF2">
      <w:pPr>
        <w:spacing w:before="94"/>
        <w:ind w:left="1168" w:right="-10"/>
        <w:rPr>
          <w:sz w:val="18"/>
        </w:rPr>
      </w:pPr>
      <w:r>
        <w:rPr>
          <w:b/>
          <w:sz w:val="18"/>
        </w:rPr>
        <w:t>Downstream</w:t>
      </w:r>
      <w:r>
        <w:rPr>
          <w:b/>
          <w:spacing w:val="1"/>
          <w:sz w:val="18"/>
        </w:rPr>
        <w:t xml:space="preserve"> </w:t>
      </w:r>
      <w:r>
        <w:rPr>
          <w:b/>
          <w:sz w:val="18"/>
        </w:rPr>
        <w:t>distance as a</w:t>
      </w:r>
      <w:r>
        <w:rPr>
          <w:b/>
          <w:spacing w:val="1"/>
          <w:sz w:val="18"/>
        </w:rPr>
        <w:t xml:space="preserve"> </w:t>
      </w:r>
      <w:r>
        <w:rPr>
          <w:b/>
          <w:sz w:val="18"/>
        </w:rPr>
        <w:t>multiple of</w:t>
      </w:r>
      <w:r>
        <w:rPr>
          <w:b/>
          <w:spacing w:val="1"/>
          <w:sz w:val="18"/>
        </w:rPr>
        <w:t xml:space="preserve"> </w:t>
      </w:r>
      <w:r>
        <w:rPr>
          <w:b/>
          <w:sz w:val="18"/>
        </w:rPr>
        <w:t>retard height H</w:t>
      </w:r>
      <w:r>
        <w:rPr>
          <w:b/>
          <w:spacing w:val="1"/>
          <w:sz w:val="18"/>
        </w:rPr>
        <w:t xml:space="preserve"> </w:t>
      </w:r>
      <w:r>
        <w:rPr>
          <w:sz w:val="18"/>
        </w:rPr>
        <w:t>(where retard</w:t>
      </w:r>
      <w:r>
        <w:rPr>
          <w:spacing w:val="1"/>
          <w:sz w:val="18"/>
        </w:rPr>
        <w:t xml:space="preserve"> </w:t>
      </w:r>
      <w:r>
        <w:rPr>
          <w:sz w:val="18"/>
        </w:rPr>
        <w:t>height is the</w:t>
      </w:r>
      <w:r>
        <w:rPr>
          <w:spacing w:val="1"/>
          <w:sz w:val="18"/>
        </w:rPr>
        <w:t xml:space="preserve"> </w:t>
      </w:r>
      <w:r>
        <w:rPr>
          <w:sz w:val="18"/>
        </w:rPr>
        <w:t>lessor</w:t>
      </w:r>
      <w:r>
        <w:rPr>
          <w:spacing w:val="-4"/>
          <w:sz w:val="18"/>
        </w:rPr>
        <w:t xml:space="preserve"> </w:t>
      </w:r>
      <w:r>
        <w:rPr>
          <w:sz w:val="18"/>
        </w:rPr>
        <w:t>of</w:t>
      </w:r>
      <w:r>
        <w:rPr>
          <w:spacing w:val="-3"/>
          <w:sz w:val="18"/>
        </w:rPr>
        <w:t xml:space="preserve"> </w:t>
      </w:r>
      <w:r>
        <w:rPr>
          <w:sz w:val="18"/>
        </w:rPr>
        <w:t>depth</w:t>
      </w:r>
      <w:r>
        <w:rPr>
          <w:spacing w:val="-3"/>
          <w:sz w:val="18"/>
        </w:rPr>
        <w:t xml:space="preserve"> </w:t>
      </w:r>
      <w:r>
        <w:rPr>
          <w:sz w:val="18"/>
        </w:rPr>
        <w:t>of</w:t>
      </w:r>
      <w:r>
        <w:rPr>
          <w:spacing w:val="-47"/>
          <w:sz w:val="18"/>
        </w:rPr>
        <w:t xml:space="preserve"> </w:t>
      </w:r>
      <w:r>
        <w:rPr>
          <w:sz w:val="18"/>
        </w:rPr>
        <w:t>flow</w:t>
      </w:r>
      <w:r>
        <w:rPr>
          <w:spacing w:val="-5"/>
          <w:sz w:val="18"/>
        </w:rPr>
        <w:t xml:space="preserve"> </w:t>
      </w:r>
      <w:r>
        <w:rPr>
          <w:sz w:val="18"/>
        </w:rPr>
        <w:t>and</w:t>
      </w:r>
      <w:r>
        <w:rPr>
          <w:spacing w:val="-1"/>
          <w:sz w:val="18"/>
        </w:rPr>
        <w:t xml:space="preserve"> </w:t>
      </w:r>
      <w:r>
        <w:rPr>
          <w:sz w:val="18"/>
        </w:rPr>
        <w:t>retard</w:t>
      </w:r>
    </w:p>
    <w:p w14:paraId="321B3F77" w14:textId="77777777" w:rsidR="0040573D" w:rsidRDefault="000C5DF2">
      <w:pPr>
        <w:spacing w:before="94"/>
        <w:ind w:left="82"/>
        <w:rPr>
          <w:b/>
          <w:sz w:val="18"/>
        </w:rPr>
      </w:pPr>
      <w:r>
        <w:br w:type="column"/>
      </w:r>
      <w:r>
        <w:rPr>
          <w:b/>
          <w:sz w:val="18"/>
        </w:rPr>
        <w:t>Distance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from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bank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as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multiples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of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retard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length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(L)</w:t>
      </w:r>
    </w:p>
    <w:p w14:paraId="5A5E80D6" w14:textId="77777777" w:rsidR="0040573D" w:rsidRDefault="000C5DF2">
      <w:pPr>
        <w:pStyle w:val="BodyText"/>
        <w:spacing w:before="8"/>
        <w:rPr>
          <w:b/>
          <w:sz w:val="8"/>
        </w:rPr>
      </w:pPr>
      <w:r>
        <w:pict w14:anchorId="3E7590D2">
          <v:rect id="docshape1200" o:spid="_x0000_s1488" alt="" style="position:absolute;margin-left:186.8pt;margin-top:6.2pt;width:368.95pt;height:.5pt;z-index:-15329280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76816BF4" w14:textId="77777777" w:rsidR="0040573D" w:rsidRDefault="000C5DF2">
      <w:pPr>
        <w:tabs>
          <w:tab w:val="left" w:pos="3176"/>
          <w:tab w:val="left" w:pos="5636"/>
        </w:tabs>
        <w:spacing w:before="36"/>
        <w:ind w:left="718"/>
        <w:rPr>
          <w:b/>
          <w:sz w:val="18"/>
        </w:rPr>
      </w:pPr>
      <w:r>
        <w:rPr>
          <w:b/>
          <w:sz w:val="18"/>
        </w:rPr>
        <w:t>40%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Porosity</w:t>
      </w:r>
      <w:r>
        <w:rPr>
          <w:b/>
          <w:sz w:val="18"/>
        </w:rPr>
        <w:tab/>
        <w:t>50%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Porosity</w:t>
      </w:r>
      <w:r>
        <w:rPr>
          <w:b/>
          <w:sz w:val="18"/>
        </w:rPr>
        <w:tab/>
        <w:t>60%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Porosity</w:t>
      </w:r>
    </w:p>
    <w:p w14:paraId="5E176427" w14:textId="77777777" w:rsidR="0040573D" w:rsidRDefault="000C5DF2">
      <w:pPr>
        <w:pStyle w:val="BodyText"/>
        <w:spacing w:before="8"/>
        <w:rPr>
          <w:b/>
          <w:sz w:val="8"/>
        </w:rPr>
      </w:pPr>
      <w:r>
        <w:pict w14:anchorId="55264FF3">
          <v:rect id="docshape1201" o:spid="_x0000_s1487" alt="" style="position:absolute;margin-left:186.8pt;margin-top:6.2pt;width:368.95pt;height:.5pt;z-index:-15328768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426A1764" w14:textId="77777777" w:rsidR="0040573D" w:rsidRDefault="0040573D">
      <w:pPr>
        <w:rPr>
          <w:sz w:val="8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2549" w:space="40"/>
            <w:col w:w="8221"/>
          </w:cols>
        </w:sectPr>
      </w:pPr>
    </w:p>
    <w:p w14:paraId="7B102E64" w14:textId="77777777" w:rsidR="0040573D" w:rsidRDefault="000C5DF2">
      <w:pPr>
        <w:tabs>
          <w:tab w:val="left" w:pos="2769"/>
          <w:tab w:val="left" w:pos="3383"/>
          <w:tab w:val="left" w:pos="3999"/>
          <w:tab w:val="left" w:pos="4613"/>
          <w:tab w:val="left" w:pos="5229"/>
          <w:tab w:val="left" w:pos="5843"/>
          <w:tab w:val="left" w:pos="6458"/>
          <w:tab w:val="left" w:pos="7072"/>
          <w:tab w:val="left" w:pos="7689"/>
          <w:tab w:val="left" w:pos="8303"/>
          <w:tab w:val="left" w:pos="8918"/>
          <w:tab w:val="left" w:pos="9532"/>
        </w:tabs>
        <w:spacing w:before="1"/>
        <w:ind w:left="1168"/>
        <w:rPr>
          <w:b/>
          <w:sz w:val="18"/>
        </w:rPr>
      </w:pPr>
      <w:r>
        <w:pict w14:anchorId="63EB63BC">
          <v:shape id="docshape1202" o:spid="_x0000_s1486" type="#_x0000_t202" alt="" style="position:absolute;left:0;text-align:left;margin-left:17.7pt;margin-top:52.9pt;width:10.95pt;height:65.1pt;z-index:1612902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4F0FAC47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  <w:r>
        <w:rPr>
          <w:sz w:val="18"/>
        </w:rPr>
        <w:t>height)</w:t>
      </w:r>
      <w:r>
        <w:rPr>
          <w:sz w:val="18"/>
        </w:rPr>
        <w:tab/>
      </w:r>
      <w:r>
        <w:rPr>
          <w:b/>
          <w:sz w:val="18"/>
        </w:rPr>
        <w:t>0.2L</w:t>
      </w:r>
      <w:r>
        <w:rPr>
          <w:b/>
          <w:sz w:val="18"/>
        </w:rPr>
        <w:tab/>
        <w:t>0.4L</w:t>
      </w:r>
      <w:r>
        <w:rPr>
          <w:b/>
          <w:sz w:val="18"/>
        </w:rPr>
        <w:tab/>
        <w:t>0.6L</w:t>
      </w:r>
      <w:r>
        <w:rPr>
          <w:b/>
          <w:sz w:val="18"/>
        </w:rPr>
        <w:tab/>
        <w:t>0.8L</w:t>
      </w:r>
      <w:r>
        <w:rPr>
          <w:b/>
          <w:sz w:val="18"/>
        </w:rPr>
        <w:tab/>
        <w:t>0.2L</w:t>
      </w:r>
      <w:r>
        <w:rPr>
          <w:b/>
          <w:sz w:val="18"/>
        </w:rPr>
        <w:tab/>
        <w:t>0.4L</w:t>
      </w:r>
      <w:r>
        <w:rPr>
          <w:b/>
          <w:sz w:val="18"/>
        </w:rPr>
        <w:tab/>
        <w:t>0.6L</w:t>
      </w:r>
      <w:r>
        <w:rPr>
          <w:b/>
          <w:sz w:val="18"/>
        </w:rPr>
        <w:tab/>
        <w:t>0.8L</w:t>
      </w:r>
      <w:r>
        <w:rPr>
          <w:b/>
          <w:sz w:val="18"/>
        </w:rPr>
        <w:tab/>
        <w:t>0.2L</w:t>
      </w:r>
      <w:r>
        <w:rPr>
          <w:b/>
          <w:sz w:val="18"/>
        </w:rPr>
        <w:tab/>
        <w:t>0.4L</w:t>
      </w:r>
      <w:r>
        <w:rPr>
          <w:b/>
          <w:sz w:val="18"/>
        </w:rPr>
        <w:tab/>
        <w:t>0.6L</w:t>
      </w:r>
      <w:r>
        <w:rPr>
          <w:b/>
          <w:sz w:val="18"/>
        </w:rPr>
        <w:tab/>
        <w:t>0.8L</w:t>
      </w:r>
    </w:p>
    <w:p w14:paraId="36D0B514" w14:textId="77777777" w:rsidR="0040573D" w:rsidRDefault="0040573D">
      <w:pPr>
        <w:pStyle w:val="BodyText"/>
        <w:spacing w:before="8"/>
        <w:rPr>
          <w:b/>
          <w:sz w:val="10"/>
        </w:rPr>
      </w:pPr>
    </w:p>
    <w:tbl>
      <w:tblPr>
        <w:tblW w:w="0" w:type="auto"/>
        <w:tblInd w:w="112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04"/>
        <w:gridCol w:w="628"/>
        <w:gridCol w:w="615"/>
        <w:gridCol w:w="616"/>
        <w:gridCol w:w="616"/>
        <w:gridCol w:w="616"/>
        <w:gridCol w:w="616"/>
        <w:gridCol w:w="616"/>
        <w:gridCol w:w="616"/>
        <w:gridCol w:w="616"/>
        <w:gridCol w:w="616"/>
        <w:gridCol w:w="616"/>
        <w:gridCol w:w="616"/>
      </w:tblGrid>
      <w:tr w:rsidR="0040573D" w14:paraId="73D832FB" w14:textId="77777777">
        <w:trPr>
          <w:trHeight w:val="366"/>
        </w:trPr>
        <w:tc>
          <w:tcPr>
            <w:tcW w:w="1504" w:type="dxa"/>
            <w:tcBorders>
              <w:top w:val="single" w:sz="4" w:space="0" w:color="000000"/>
              <w:bottom w:val="single" w:sz="4" w:space="0" w:color="000000"/>
            </w:tcBorders>
          </w:tcPr>
          <w:p w14:paraId="7FBF98C1" w14:textId="77777777" w:rsidR="0040573D" w:rsidRDefault="000C5DF2">
            <w:pPr>
              <w:pStyle w:val="TableParagraph"/>
              <w:spacing w:before="37"/>
              <w:ind w:left="46"/>
              <w:rPr>
                <w:sz w:val="18"/>
              </w:rPr>
            </w:pPr>
            <w:r>
              <w:rPr>
                <w:sz w:val="18"/>
              </w:rPr>
              <w:t>2H</w:t>
            </w:r>
          </w:p>
        </w:tc>
        <w:tc>
          <w:tcPr>
            <w:tcW w:w="62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3F3F3"/>
          </w:tcPr>
          <w:p w14:paraId="745411CE" w14:textId="77777777" w:rsidR="0040573D" w:rsidRDefault="000C5DF2">
            <w:pPr>
              <w:pStyle w:val="TableParagraph"/>
              <w:spacing w:before="37"/>
              <w:ind w:left="129" w:right="107"/>
              <w:jc w:val="center"/>
              <w:rPr>
                <w:sz w:val="18"/>
              </w:rPr>
            </w:pPr>
            <w:r>
              <w:rPr>
                <w:sz w:val="18"/>
              </w:rPr>
              <w:t>0.25</w:t>
            </w:r>
          </w:p>
        </w:tc>
        <w:tc>
          <w:tcPr>
            <w:tcW w:w="615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3F3F3"/>
          </w:tcPr>
          <w:p w14:paraId="583C090A" w14:textId="77777777" w:rsidR="0040573D" w:rsidRDefault="000C5DF2">
            <w:pPr>
              <w:pStyle w:val="TableParagraph"/>
              <w:spacing w:before="37"/>
              <w:ind w:left="114" w:right="109"/>
              <w:jc w:val="center"/>
              <w:rPr>
                <w:sz w:val="18"/>
              </w:rPr>
            </w:pPr>
            <w:r>
              <w:rPr>
                <w:sz w:val="18"/>
              </w:rPr>
              <w:t>0.25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3F3F3"/>
          </w:tcPr>
          <w:p w14:paraId="1233B28E" w14:textId="77777777" w:rsidR="0040573D" w:rsidRDefault="000C5DF2">
            <w:pPr>
              <w:pStyle w:val="TableParagraph"/>
              <w:spacing w:before="37"/>
              <w:ind w:left="107" w:right="101"/>
              <w:jc w:val="center"/>
              <w:rPr>
                <w:sz w:val="18"/>
              </w:rPr>
            </w:pPr>
            <w:r>
              <w:rPr>
                <w:sz w:val="18"/>
              </w:rPr>
              <w:t>0.25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3F3F3"/>
          </w:tcPr>
          <w:p w14:paraId="6455B6F8" w14:textId="77777777" w:rsidR="0040573D" w:rsidRDefault="000C5DF2">
            <w:pPr>
              <w:pStyle w:val="TableParagraph"/>
              <w:spacing w:before="37"/>
              <w:ind w:left="135"/>
              <w:rPr>
                <w:sz w:val="18"/>
              </w:rPr>
            </w:pPr>
            <w:r>
              <w:rPr>
                <w:sz w:val="18"/>
              </w:rPr>
              <w:t>0.25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47592993" w14:textId="77777777" w:rsidR="0040573D" w:rsidRDefault="000C5DF2">
            <w:pPr>
              <w:pStyle w:val="TableParagraph"/>
              <w:spacing w:before="37"/>
              <w:ind w:left="107" w:right="105"/>
              <w:jc w:val="center"/>
              <w:rPr>
                <w:sz w:val="18"/>
              </w:rPr>
            </w:pPr>
            <w:r>
              <w:rPr>
                <w:sz w:val="18"/>
              </w:rPr>
              <w:t>0.36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429CD24E" w14:textId="77777777" w:rsidR="0040573D" w:rsidRDefault="000C5DF2">
            <w:pPr>
              <w:pStyle w:val="TableParagraph"/>
              <w:spacing w:before="37"/>
              <w:ind w:left="107" w:right="108"/>
              <w:jc w:val="center"/>
              <w:rPr>
                <w:sz w:val="18"/>
              </w:rPr>
            </w:pPr>
            <w:r>
              <w:rPr>
                <w:sz w:val="18"/>
              </w:rPr>
              <w:t>0.36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153CD560" w14:textId="77777777" w:rsidR="0040573D" w:rsidRDefault="000C5DF2">
            <w:pPr>
              <w:pStyle w:val="TableParagraph"/>
              <w:spacing w:before="37"/>
              <w:ind w:left="107" w:right="108"/>
              <w:jc w:val="center"/>
              <w:rPr>
                <w:sz w:val="18"/>
              </w:rPr>
            </w:pPr>
            <w:r>
              <w:rPr>
                <w:sz w:val="18"/>
              </w:rPr>
              <w:t>0.36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59D291F3" w14:textId="77777777" w:rsidR="0040573D" w:rsidRDefault="000C5DF2">
            <w:pPr>
              <w:pStyle w:val="TableParagraph"/>
              <w:spacing w:before="37"/>
              <w:ind w:left="106" w:right="109"/>
              <w:jc w:val="center"/>
              <w:rPr>
                <w:sz w:val="18"/>
              </w:rPr>
            </w:pPr>
            <w:r>
              <w:rPr>
                <w:sz w:val="18"/>
              </w:rPr>
              <w:t>0.36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C0C0C0"/>
          </w:tcPr>
          <w:p w14:paraId="7E35FB74" w14:textId="77777777" w:rsidR="0040573D" w:rsidRDefault="000C5DF2">
            <w:pPr>
              <w:pStyle w:val="TableParagraph"/>
              <w:spacing w:before="37"/>
              <w:ind w:left="106" w:right="109"/>
              <w:jc w:val="center"/>
              <w:rPr>
                <w:sz w:val="18"/>
              </w:rPr>
            </w:pPr>
            <w:r>
              <w:rPr>
                <w:sz w:val="18"/>
              </w:rPr>
              <w:t>0.49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C0C0C0"/>
          </w:tcPr>
          <w:p w14:paraId="77FC8BB8" w14:textId="77777777" w:rsidR="0040573D" w:rsidRDefault="000C5DF2">
            <w:pPr>
              <w:pStyle w:val="TableParagraph"/>
              <w:spacing w:before="37"/>
              <w:ind w:left="102" w:right="109"/>
              <w:jc w:val="center"/>
              <w:rPr>
                <w:sz w:val="18"/>
              </w:rPr>
            </w:pPr>
            <w:r>
              <w:rPr>
                <w:sz w:val="18"/>
              </w:rPr>
              <w:t>0.49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C0C0C0"/>
          </w:tcPr>
          <w:p w14:paraId="2E891857" w14:textId="77777777" w:rsidR="0040573D" w:rsidRDefault="000C5DF2">
            <w:pPr>
              <w:pStyle w:val="TableParagraph"/>
              <w:spacing w:before="37"/>
              <w:ind w:left="102" w:right="109"/>
              <w:jc w:val="center"/>
              <w:rPr>
                <w:sz w:val="18"/>
              </w:rPr>
            </w:pPr>
            <w:r>
              <w:rPr>
                <w:sz w:val="18"/>
              </w:rPr>
              <w:t>0.49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C0C0C0"/>
          </w:tcPr>
          <w:p w14:paraId="5C779D3E" w14:textId="77777777" w:rsidR="0040573D" w:rsidRDefault="000C5DF2">
            <w:pPr>
              <w:pStyle w:val="TableParagraph"/>
              <w:spacing w:before="37"/>
              <w:ind w:left="98" w:right="109"/>
              <w:jc w:val="center"/>
              <w:rPr>
                <w:sz w:val="18"/>
              </w:rPr>
            </w:pPr>
            <w:r>
              <w:rPr>
                <w:sz w:val="18"/>
              </w:rPr>
              <w:t>0.49</w:t>
            </w:r>
          </w:p>
        </w:tc>
      </w:tr>
      <w:tr w:rsidR="0040573D" w14:paraId="42FFA83F" w14:textId="77777777">
        <w:trPr>
          <w:trHeight w:val="366"/>
        </w:trPr>
        <w:tc>
          <w:tcPr>
            <w:tcW w:w="1504" w:type="dxa"/>
            <w:tcBorders>
              <w:top w:val="single" w:sz="4" w:space="0" w:color="000000"/>
              <w:bottom w:val="single" w:sz="4" w:space="0" w:color="000000"/>
            </w:tcBorders>
          </w:tcPr>
          <w:p w14:paraId="4828B0C2" w14:textId="77777777" w:rsidR="0040573D" w:rsidRDefault="000C5DF2">
            <w:pPr>
              <w:pStyle w:val="TableParagraph"/>
              <w:spacing w:before="37"/>
              <w:ind w:left="46"/>
              <w:rPr>
                <w:sz w:val="18"/>
              </w:rPr>
            </w:pPr>
            <w:r>
              <w:rPr>
                <w:sz w:val="18"/>
              </w:rPr>
              <w:t>5H</w:t>
            </w:r>
          </w:p>
        </w:tc>
        <w:tc>
          <w:tcPr>
            <w:tcW w:w="62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3F3F3"/>
          </w:tcPr>
          <w:p w14:paraId="5C11D9C4" w14:textId="77777777" w:rsidR="0040573D" w:rsidRDefault="000C5DF2">
            <w:pPr>
              <w:pStyle w:val="TableParagraph"/>
              <w:spacing w:before="37"/>
              <w:ind w:left="129" w:right="107"/>
              <w:jc w:val="center"/>
              <w:rPr>
                <w:sz w:val="18"/>
              </w:rPr>
            </w:pPr>
            <w:r>
              <w:rPr>
                <w:sz w:val="18"/>
              </w:rPr>
              <w:t>0.25</w:t>
            </w:r>
          </w:p>
        </w:tc>
        <w:tc>
          <w:tcPr>
            <w:tcW w:w="615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3F3F3"/>
          </w:tcPr>
          <w:p w14:paraId="33DC257F" w14:textId="77777777" w:rsidR="0040573D" w:rsidRDefault="000C5DF2">
            <w:pPr>
              <w:pStyle w:val="TableParagraph"/>
              <w:spacing w:before="37"/>
              <w:ind w:left="114" w:right="109"/>
              <w:jc w:val="center"/>
              <w:rPr>
                <w:sz w:val="18"/>
              </w:rPr>
            </w:pPr>
            <w:r>
              <w:rPr>
                <w:sz w:val="18"/>
              </w:rPr>
              <w:t>0.25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3F3F3"/>
          </w:tcPr>
          <w:p w14:paraId="1F974531" w14:textId="77777777" w:rsidR="0040573D" w:rsidRDefault="000C5DF2">
            <w:pPr>
              <w:pStyle w:val="TableParagraph"/>
              <w:spacing w:before="37"/>
              <w:ind w:left="107" w:right="101"/>
              <w:jc w:val="center"/>
              <w:rPr>
                <w:sz w:val="18"/>
              </w:rPr>
            </w:pPr>
            <w:r>
              <w:rPr>
                <w:sz w:val="18"/>
              </w:rPr>
              <w:t>0.25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3F3F3"/>
          </w:tcPr>
          <w:p w14:paraId="09462A4B" w14:textId="77777777" w:rsidR="0040573D" w:rsidRDefault="000C5DF2">
            <w:pPr>
              <w:pStyle w:val="TableParagraph"/>
              <w:spacing w:before="37"/>
              <w:ind w:left="135"/>
              <w:rPr>
                <w:sz w:val="18"/>
              </w:rPr>
            </w:pPr>
            <w:r>
              <w:rPr>
                <w:sz w:val="18"/>
              </w:rPr>
              <w:t>0.25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63D12947" w14:textId="77777777" w:rsidR="0040573D" w:rsidRDefault="000C5DF2">
            <w:pPr>
              <w:pStyle w:val="TableParagraph"/>
              <w:spacing w:before="37"/>
              <w:ind w:left="107" w:right="105"/>
              <w:jc w:val="center"/>
              <w:rPr>
                <w:sz w:val="18"/>
              </w:rPr>
            </w:pPr>
            <w:r>
              <w:rPr>
                <w:sz w:val="18"/>
              </w:rPr>
              <w:t>0.36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6A29852C" w14:textId="77777777" w:rsidR="0040573D" w:rsidRDefault="000C5DF2">
            <w:pPr>
              <w:pStyle w:val="TableParagraph"/>
              <w:spacing w:before="37"/>
              <w:ind w:left="107" w:right="108"/>
              <w:jc w:val="center"/>
              <w:rPr>
                <w:sz w:val="18"/>
              </w:rPr>
            </w:pPr>
            <w:r>
              <w:rPr>
                <w:sz w:val="18"/>
              </w:rPr>
              <w:t>0.36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55E6D6E7" w14:textId="77777777" w:rsidR="0040573D" w:rsidRDefault="000C5DF2">
            <w:pPr>
              <w:pStyle w:val="TableParagraph"/>
              <w:spacing w:before="37"/>
              <w:ind w:left="107" w:right="108"/>
              <w:jc w:val="center"/>
              <w:rPr>
                <w:sz w:val="18"/>
              </w:rPr>
            </w:pPr>
            <w:r>
              <w:rPr>
                <w:sz w:val="18"/>
              </w:rPr>
              <w:t>0.36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13CF47AB" w14:textId="77777777" w:rsidR="0040573D" w:rsidRDefault="000C5DF2">
            <w:pPr>
              <w:pStyle w:val="TableParagraph"/>
              <w:spacing w:before="37"/>
              <w:ind w:left="106" w:right="109"/>
              <w:jc w:val="center"/>
              <w:rPr>
                <w:sz w:val="18"/>
              </w:rPr>
            </w:pPr>
            <w:r>
              <w:rPr>
                <w:sz w:val="18"/>
              </w:rPr>
              <w:t>0.36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C0C0C0"/>
          </w:tcPr>
          <w:p w14:paraId="11FD263E" w14:textId="77777777" w:rsidR="0040573D" w:rsidRDefault="000C5DF2">
            <w:pPr>
              <w:pStyle w:val="TableParagraph"/>
              <w:spacing w:before="37"/>
              <w:ind w:left="106" w:right="109"/>
              <w:jc w:val="center"/>
              <w:rPr>
                <w:sz w:val="18"/>
              </w:rPr>
            </w:pPr>
            <w:r>
              <w:rPr>
                <w:sz w:val="18"/>
              </w:rPr>
              <w:t>0.49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C0C0C0"/>
          </w:tcPr>
          <w:p w14:paraId="37B0D810" w14:textId="77777777" w:rsidR="0040573D" w:rsidRDefault="000C5DF2">
            <w:pPr>
              <w:pStyle w:val="TableParagraph"/>
              <w:spacing w:before="37"/>
              <w:ind w:left="102" w:right="109"/>
              <w:jc w:val="center"/>
              <w:rPr>
                <w:sz w:val="18"/>
              </w:rPr>
            </w:pPr>
            <w:r>
              <w:rPr>
                <w:sz w:val="18"/>
              </w:rPr>
              <w:t>0.49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C0C0C0"/>
          </w:tcPr>
          <w:p w14:paraId="165DB8DA" w14:textId="77777777" w:rsidR="0040573D" w:rsidRDefault="000C5DF2">
            <w:pPr>
              <w:pStyle w:val="TableParagraph"/>
              <w:spacing w:before="37"/>
              <w:ind w:left="102" w:right="109"/>
              <w:jc w:val="center"/>
              <w:rPr>
                <w:sz w:val="18"/>
              </w:rPr>
            </w:pPr>
            <w:r>
              <w:rPr>
                <w:sz w:val="18"/>
              </w:rPr>
              <w:t>0.49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C0C0C0"/>
          </w:tcPr>
          <w:p w14:paraId="24895146" w14:textId="77777777" w:rsidR="0040573D" w:rsidRDefault="000C5DF2">
            <w:pPr>
              <w:pStyle w:val="TableParagraph"/>
              <w:spacing w:before="37"/>
              <w:ind w:left="98" w:right="109"/>
              <w:jc w:val="center"/>
              <w:rPr>
                <w:sz w:val="18"/>
              </w:rPr>
            </w:pPr>
            <w:r>
              <w:rPr>
                <w:sz w:val="18"/>
              </w:rPr>
              <w:t>0.49</w:t>
            </w:r>
          </w:p>
        </w:tc>
      </w:tr>
      <w:tr w:rsidR="0040573D" w14:paraId="1F2E240E" w14:textId="77777777">
        <w:trPr>
          <w:trHeight w:val="366"/>
        </w:trPr>
        <w:tc>
          <w:tcPr>
            <w:tcW w:w="1504" w:type="dxa"/>
            <w:tcBorders>
              <w:top w:val="single" w:sz="4" w:space="0" w:color="000000"/>
              <w:bottom w:val="single" w:sz="4" w:space="0" w:color="000000"/>
            </w:tcBorders>
          </w:tcPr>
          <w:p w14:paraId="64E64D1B" w14:textId="77777777" w:rsidR="0040573D" w:rsidRDefault="000C5DF2">
            <w:pPr>
              <w:pStyle w:val="TableParagraph"/>
              <w:spacing w:before="37"/>
              <w:ind w:left="46"/>
              <w:rPr>
                <w:sz w:val="18"/>
              </w:rPr>
            </w:pPr>
            <w:r>
              <w:rPr>
                <w:sz w:val="18"/>
              </w:rPr>
              <w:t>10H</w:t>
            </w:r>
          </w:p>
        </w:tc>
        <w:tc>
          <w:tcPr>
            <w:tcW w:w="62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3F3F3"/>
          </w:tcPr>
          <w:p w14:paraId="7228E4F0" w14:textId="77777777" w:rsidR="0040573D" w:rsidRDefault="000C5DF2">
            <w:pPr>
              <w:pStyle w:val="TableParagraph"/>
              <w:spacing w:before="37"/>
              <w:ind w:left="129" w:right="107"/>
              <w:jc w:val="center"/>
              <w:rPr>
                <w:sz w:val="18"/>
              </w:rPr>
            </w:pPr>
            <w:r>
              <w:rPr>
                <w:sz w:val="18"/>
              </w:rPr>
              <w:t>0.30</w:t>
            </w:r>
          </w:p>
        </w:tc>
        <w:tc>
          <w:tcPr>
            <w:tcW w:w="615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3F3F3"/>
          </w:tcPr>
          <w:p w14:paraId="25E3CD1D" w14:textId="77777777" w:rsidR="0040573D" w:rsidRDefault="000C5DF2">
            <w:pPr>
              <w:pStyle w:val="TableParagraph"/>
              <w:spacing w:before="37"/>
              <w:ind w:left="114" w:right="109"/>
              <w:jc w:val="center"/>
              <w:rPr>
                <w:sz w:val="18"/>
              </w:rPr>
            </w:pPr>
            <w:r>
              <w:rPr>
                <w:sz w:val="18"/>
              </w:rPr>
              <w:t>0.36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3F3F3"/>
          </w:tcPr>
          <w:p w14:paraId="2F40AA2D" w14:textId="77777777" w:rsidR="0040573D" w:rsidRDefault="000C5DF2">
            <w:pPr>
              <w:pStyle w:val="TableParagraph"/>
              <w:spacing w:before="37"/>
              <w:ind w:left="107" w:right="101"/>
              <w:jc w:val="center"/>
              <w:rPr>
                <w:sz w:val="18"/>
              </w:rPr>
            </w:pPr>
            <w:r>
              <w:rPr>
                <w:sz w:val="18"/>
              </w:rPr>
              <w:t>0.42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3F3F3"/>
          </w:tcPr>
          <w:p w14:paraId="5ECD559D" w14:textId="77777777" w:rsidR="0040573D" w:rsidRDefault="000C5DF2">
            <w:pPr>
              <w:pStyle w:val="TableParagraph"/>
              <w:spacing w:before="37"/>
              <w:ind w:left="135"/>
              <w:rPr>
                <w:sz w:val="18"/>
              </w:rPr>
            </w:pPr>
            <w:r>
              <w:rPr>
                <w:sz w:val="18"/>
              </w:rPr>
              <w:t>0.49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065A5D01" w14:textId="77777777" w:rsidR="0040573D" w:rsidRDefault="000C5DF2">
            <w:pPr>
              <w:pStyle w:val="TableParagraph"/>
              <w:spacing w:before="37"/>
              <w:ind w:left="107" w:right="105"/>
              <w:jc w:val="center"/>
              <w:rPr>
                <w:sz w:val="18"/>
              </w:rPr>
            </w:pPr>
            <w:r>
              <w:rPr>
                <w:sz w:val="18"/>
              </w:rPr>
              <w:t>0.42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53AE913B" w14:textId="77777777" w:rsidR="0040573D" w:rsidRDefault="000C5DF2">
            <w:pPr>
              <w:pStyle w:val="TableParagraph"/>
              <w:spacing w:before="37"/>
              <w:ind w:left="107" w:right="108"/>
              <w:jc w:val="center"/>
              <w:rPr>
                <w:sz w:val="18"/>
              </w:rPr>
            </w:pPr>
            <w:r>
              <w:rPr>
                <w:sz w:val="18"/>
              </w:rPr>
              <w:t>0.49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6B06622B" w14:textId="77777777" w:rsidR="0040573D" w:rsidRDefault="000C5DF2">
            <w:pPr>
              <w:pStyle w:val="TableParagraph"/>
              <w:spacing w:before="37"/>
              <w:ind w:left="107" w:right="108"/>
              <w:jc w:val="center"/>
              <w:rPr>
                <w:sz w:val="18"/>
              </w:rPr>
            </w:pPr>
            <w:r>
              <w:rPr>
                <w:sz w:val="18"/>
              </w:rPr>
              <w:t>0.56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6EF0EE60" w14:textId="77777777" w:rsidR="0040573D" w:rsidRDefault="000C5DF2">
            <w:pPr>
              <w:pStyle w:val="TableParagraph"/>
              <w:spacing w:before="37"/>
              <w:ind w:left="106" w:right="109"/>
              <w:jc w:val="center"/>
              <w:rPr>
                <w:sz w:val="18"/>
              </w:rPr>
            </w:pPr>
            <w:r>
              <w:rPr>
                <w:sz w:val="18"/>
              </w:rPr>
              <w:t>0.64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C0C0C0"/>
          </w:tcPr>
          <w:p w14:paraId="2BF5C24D" w14:textId="77777777" w:rsidR="0040573D" w:rsidRDefault="000C5DF2">
            <w:pPr>
              <w:pStyle w:val="TableParagraph"/>
              <w:spacing w:before="37"/>
              <w:ind w:left="106" w:right="109"/>
              <w:jc w:val="center"/>
              <w:rPr>
                <w:sz w:val="18"/>
              </w:rPr>
            </w:pPr>
            <w:r>
              <w:rPr>
                <w:sz w:val="18"/>
              </w:rPr>
              <w:t>0.56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C0C0C0"/>
          </w:tcPr>
          <w:p w14:paraId="0E2BCD55" w14:textId="77777777" w:rsidR="0040573D" w:rsidRDefault="000C5DF2">
            <w:pPr>
              <w:pStyle w:val="TableParagraph"/>
              <w:spacing w:before="37"/>
              <w:ind w:left="102" w:right="109"/>
              <w:jc w:val="center"/>
              <w:rPr>
                <w:sz w:val="18"/>
              </w:rPr>
            </w:pPr>
            <w:r>
              <w:rPr>
                <w:sz w:val="18"/>
              </w:rPr>
              <w:t>0.64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C0C0C0"/>
          </w:tcPr>
          <w:p w14:paraId="4170E2B0" w14:textId="77777777" w:rsidR="0040573D" w:rsidRDefault="000C5DF2">
            <w:pPr>
              <w:pStyle w:val="TableParagraph"/>
              <w:spacing w:before="37"/>
              <w:ind w:left="102" w:right="109"/>
              <w:jc w:val="center"/>
              <w:rPr>
                <w:sz w:val="18"/>
              </w:rPr>
            </w:pPr>
            <w:r>
              <w:rPr>
                <w:sz w:val="18"/>
              </w:rPr>
              <w:t>0.72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C0C0C0"/>
          </w:tcPr>
          <w:p w14:paraId="22B5453E" w14:textId="77777777" w:rsidR="0040573D" w:rsidRDefault="000C5DF2">
            <w:pPr>
              <w:pStyle w:val="TableParagraph"/>
              <w:spacing w:before="37"/>
              <w:ind w:left="98" w:right="109"/>
              <w:jc w:val="center"/>
              <w:rPr>
                <w:sz w:val="18"/>
              </w:rPr>
            </w:pPr>
            <w:r>
              <w:rPr>
                <w:sz w:val="18"/>
              </w:rPr>
              <w:t>0.81</w:t>
            </w:r>
          </w:p>
        </w:tc>
      </w:tr>
      <w:tr w:rsidR="0040573D" w14:paraId="76795655" w14:textId="77777777">
        <w:trPr>
          <w:trHeight w:val="366"/>
        </w:trPr>
        <w:tc>
          <w:tcPr>
            <w:tcW w:w="1504" w:type="dxa"/>
            <w:tcBorders>
              <w:top w:val="single" w:sz="4" w:space="0" w:color="000000"/>
              <w:bottom w:val="single" w:sz="4" w:space="0" w:color="000000"/>
            </w:tcBorders>
          </w:tcPr>
          <w:p w14:paraId="482A0055" w14:textId="77777777" w:rsidR="0040573D" w:rsidRDefault="000C5DF2">
            <w:pPr>
              <w:pStyle w:val="TableParagraph"/>
              <w:spacing w:before="37"/>
              <w:ind w:left="46"/>
              <w:rPr>
                <w:sz w:val="18"/>
              </w:rPr>
            </w:pPr>
            <w:r>
              <w:rPr>
                <w:sz w:val="18"/>
              </w:rPr>
              <w:t>20H</w:t>
            </w:r>
          </w:p>
        </w:tc>
        <w:tc>
          <w:tcPr>
            <w:tcW w:w="62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3F3F3"/>
          </w:tcPr>
          <w:p w14:paraId="0E5B8F27" w14:textId="77777777" w:rsidR="0040573D" w:rsidRDefault="000C5DF2">
            <w:pPr>
              <w:pStyle w:val="TableParagraph"/>
              <w:spacing w:before="37"/>
              <w:ind w:left="129" w:right="107"/>
              <w:jc w:val="center"/>
              <w:rPr>
                <w:sz w:val="18"/>
              </w:rPr>
            </w:pPr>
            <w:r>
              <w:rPr>
                <w:sz w:val="18"/>
              </w:rPr>
              <w:t>0.49</w:t>
            </w:r>
          </w:p>
        </w:tc>
        <w:tc>
          <w:tcPr>
            <w:tcW w:w="615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3F3F3"/>
          </w:tcPr>
          <w:p w14:paraId="698F8F93" w14:textId="77777777" w:rsidR="0040573D" w:rsidRDefault="000C5DF2">
            <w:pPr>
              <w:pStyle w:val="TableParagraph"/>
              <w:spacing w:before="37"/>
              <w:ind w:left="114" w:right="109"/>
              <w:jc w:val="center"/>
              <w:rPr>
                <w:sz w:val="18"/>
              </w:rPr>
            </w:pPr>
            <w:r>
              <w:rPr>
                <w:sz w:val="18"/>
              </w:rPr>
              <w:t>0.56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3F3F3"/>
          </w:tcPr>
          <w:p w14:paraId="4383F463" w14:textId="77777777" w:rsidR="0040573D" w:rsidRDefault="000C5DF2">
            <w:pPr>
              <w:pStyle w:val="TableParagraph"/>
              <w:spacing w:before="37"/>
              <w:ind w:left="107" w:right="101"/>
              <w:jc w:val="center"/>
              <w:rPr>
                <w:sz w:val="18"/>
              </w:rPr>
            </w:pPr>
            <w:r>
              <w:rPr>
                <w:sz w:val="18"/>
              </w:rPr>
              <w:t>0.72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3F3F3"/>
          </w:tcPr>
          <w:p w14:paraId="384348B7" w14:textId="77777777" w:rsidR="0040573D" w:rsidRDefault="000C5DF2">
            <w:pPr>
              <w:pStyle w:val="TableParagraph"/>
              <w:spacing w:before="37"/>
              <w:ind w:left="135"/>
              <w:rPr>
                <w:sz w:val="18"/>
              </w:rPr>
            </w:pPr>
            <w:r>
              <w:rPr>
                <w:sz w:val="18"/>
              </w:rPr>
              <w:t>0.90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08496AA7" w14:textId="77777777" w:rsidR="0040573D" w:rsidRDefault="000C5DF2">
            <w:pPr>
              <w:pStyle w:val="TableParagraph"/>
              <w:spacing w:before="37"/>
              <w:ind w:left="107" w:right="105"/>
              <w:jc w:val="center"/>
              <w:rPr>
                <w:sz w:val="18"/>
              </w:rPr>
            </w:pPr>
            <w:r>
              <w:rPr>
                <w:sz w:val="18"/>
              </w:rPr>
              <w:t>0.49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038D37CD" w14:textId="77777777" w:rsidR="0040573D" w:rsidRDefault="000C5DF2">
            <w:pPr>
              <w:pStyle w:val="TableParagraph"/>
              <w:spacing w:before="37"/>
              <w:ind w:left="107" w:right="108"/>
              <w:jc w:val="center"/>
              <w:rPr>
                <w:sz w:val="18"/>
              </w:rPr>
            </w:pPr>
            <w:r>
              <w:rPr>
                <w:sz w:val="18"/>
              </w:rPr>
              <w:t>0.56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5BA2709D" w14:textId="77777777" w:rsidR="0040573D" w:rsidRDefault="000C5DF2">
            <w:pPr>
              <w:pStyle w:val="TableParagraph"/>
              <w:spacing w:before="37"/>
              <w:ind w:left="107" w:right="108"/>
              <w:jc w:val="center"/>
              <w:rPr>
                <w:sz w:val="18"/>
              </w:rPr>
            </w:pPr>
            <w:r>
              <w:rPr>
                <w:sz w:val="18"/>
              </w:rPr>
              <w:t>0.72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01C71945" w14:textId="77777777" w:rsidR="0040573D" w:rsidRDefault="000C5DF2">
            <w:pPr>
              <w:pStyle w:val="TableParagraph"/>
              <w:spacing w:before="37"/>
              <w:ind w:left="106" w:right="109"/>
              <w:jc w:val="center"/>
              <w:rPr>
                <w:sz w:val="18"/>
              </w:rPr>
            </w:pPr>
            <w:r>
              <w:rPr>
                <w:sz w:val="18"/>
              </w:rPr>
              <w:t>0.90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C0C0C0"/>
          </w:tcPr>
          <w:p w14:paraId="4E212490" w14:textId="77777777" w:rsidR="0040573D" w:rsidRDefault="000C5DF2">
            <w:pPr>
              <w:pStyle w:val="TableParagraph"/>
              <w:spacing w:before="37"/>
              <w:ind w:left="106" w:right="109"/>
              <w:jc w:val="center"/>
              <w:rPr>
                <w:sz w:val="18"/>
              </w:rPr>
            </w:pPr>
            <w:r>
              <w:rPr>
                <w:sz w:val="18"/>
              </w:rPr>
              <w:t>0.64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C0C0C0"/>
          </w:tcPr>
          <w:p w14:paraId="68848081" w14:textId="77777777" w:rsidR="0040573D" w:rsidRDefault="000C5DF2">
            <w:pPr>
              <w:pStyle w:val="TableParagraph"/>
              <w:spacing w:before="37"/>
              <w:ind w:left="102" w:right="109"/>
              <w:jc w:val="center"/>
              <w:rPr>
                <w:sz w:val="18"/>
              </w:rPr>
            </w:pPr>
            <w:r>
              <w:rPr>
                <w:sz w:val="18"/>
              </w:rPr>
              <w:t>0.72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C0C0C0"/>
          </w:tcPr>
          <w:p w14:paraId="3E42BDB0" w14:textId="77777777" w:rsidR="0040573D" w:rsidRDefault="000C5DF2">
            <w:pPr>
              <w:pStyle w:val="TableParagraph"/>
              <w:spacing w:before="37"/>
              <w:ind w:left="102" w:right="109"/>
              <w:jc w:val="center"/>
              <w:rPr>
                <w:sz w:val="18"/>
              </w:rPr>
            </w:pPr>
            <w:r>
              <w:rPr>
                <w:sz w:val="18"/>
              </w:rPr>
              <w:t>0.90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C0C0C0"/>
          </w:tcPr>
          <w:p w14:paraId="2173E733" w14:textId="77777777" w:rsidR="0040573D" w:rsidRDefault="000C5DF2">
            <w:pPr>
              <w:pStyle w:val="TableParagraph"/>
              <w:spacing w:before="37"/>
              <w:ind w:left="98" w:right="109"/>
              <w:jc w:val="center"/>
              <w:rPr>
                <w:sz w:val="18"/>
              </w:rPr>
            </w:pPr>
            <w:r>
              <w:rPr>
                <w:sz w:val="18"/>
              </w:rPr>
              <w:t>1.10</w:t>
            </w:r>
          </w:p>
        </w:tc>
      </w:tr>
      <w:tr w:rsidR="0040573D" w14:paraId="63C4E8E1" w14:textId="77777777">
        <w:trPr>
          <w:trHeight w:val="367"/>
        </w:trPr>
        <w:tc>
          <w:tcPr>
            <w:tcW w:w="1504" w:type="dxa"/>
            <w:tcBorders>
              <w:top w:val="single" w:sz="4" w:space="0" w:color="000000"/>
              <w:bottom w:val="single" w:sz="4" w:space="0" w:color="000000"/>
            </w:tcBorders>
          </w:tcPr>
          <w:p w14:paraId="27F1EDAC" w14:textId="77777777" w:rsidR="0040573D" w:rsidRDefault="000C5DF2">
            <w:pPr>
              <w:pStyle w:val="TableParagraph"/>
              <w:spacing w:before="37"/>
              <w:ind w:left="46"/>
              <w:rPr>
                <w:sz w:val="18"/>
              </w:rPr>
            </w:pPr>
            <w:r>
              <w:rPr>
                <w:sz w:val="18"/>
              </w:rPr>
              <w:t>30H</w:t>
            </w:r>
          </w:p>
        </w:tc>
        <w:tc>
          <w:tcPr>
            <w:tcW w:w="62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3F3F3"/>
          </w:tcPr>
          <w:p w14:paraId="07379D74" w14:textId="77777777" w:rsidR="0040573D" w:rsidRDefault="000C5DF2">
            <w:pPr>
              <w:pStyle w:val="TableParagraph"/>
              <w:spacing w:before="37"/>
              <w:ind w:left="129" w:right="107"/>
              <w:jc w:val="center"/>
              <w:rPr>
                <w:sz w:val="18"/>
              </w:rPr>
            </w:pPr>
            <w:r>
              <w:rPr>
                <w:sz w:val="18"/>
              </w:rPr>
              <w:t>0.64</w:t>
            </w:r>
          </w:p>
        </w:tc>
        <w:tc>
          <w:tcPr>
            <w:tcW w:w="615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3F3F3"/>
          </w:tcPr>
          <w:p w14:paraId="7BA026EE" w14:textId="77777777" w:rsidR="0040573D" w:rsidRDefault="000C5DF2">
            <w:pPr>
              <w:pStyle w:val="TableParagraph"/>
              <w:spacing w:before="37"/>
              <w:ind w:left="114" w:right="109"/>
              <w:jc w:val="center"/>
              <w:rPr>
                <w:sz w:val="18"/>
              </w:rPr>
            </w:pPr>
            <w:r>
              <w:rPr>
                <w:sz w:val="18"/>
              </w:rPr>
              <w:t>0.72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3F3F3"/>
          </w:tcPr>
          <w:p w14:paraId="4A0276B7" w14:textId="77777777" w:rsidR="0040573D" w:rsidRDefault="000C5DF2">
            <w:pPr>
              <w:pStyle w:val="TableParagraph"/>
              <w:spacing w:before="37"/>
              <w:ind w:left="107" w:right="101"/>
              <w:jc w:val="center"/>
              <w:rPr>
                <w:sz w:val="18"/>
              </w:rPr>
            </w:pPr>
            <w:r>
              <w:rPr>
                <w:sz w:val="18"/>
              </w:rPr>
              <w:t>0.81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3F3F3"/>
          </w:tcPr>
          <w:p w14:paraId="5B9126DE" w14:textId="77777777" w:rsidR="0040573D" w:rsidRDefault="000C5DF2">
            <w:pPr>
              <w:pStyle w:val="TableParagraph"/>
              <w:spacing w:before="37"/>
              <w:ind w:left="135"/>
              <w:rPr>
                <w:sz w:val="18"/>
              </w:rPr>
            </w:pPr>
            <w:r>
              <w:rPr>
                <w:sz w:val="18"/>
              </w:rPr>
              <w:t>1.00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6A8CEB10" w14:textId="77777777" w:rsidR="0040573D" w:rsidRDefault="000C5DF2">
            <w:pPr>
              <w:pStyle w:val="TableParagraph"/>
              <w:spacing w:before="37"/>
              <w:ind w:left="107" w:right="105"/>
              <w:jc w:val="center"/>
              <w:rPr>
                <w:sz w:val="18"/>
              </w:rPr>
            </w:pPr>
            <w:r>
              <w:rPr>
                <w:sz w:val="18"/>
              </w:rPr>
              <w:t>0.64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3B22AB8A" w14:textId="77777777" w:rsidR="0040573D" w:rsidRDefault="000C5DF2">
            <w:pPr>
              <w:pStyle w:val="TableParagraph"/>
              <w:spacing w:before="37"/>
              <w:ind w:left="107" w:right="108"/>
              <w:jc w:val="center"/>
              <w:rPr>
                <w:sz w:val="18"/>
              </w:rPr>
            </w:pPr>
            <w:r>
              <w:rPr>
                <w:sz w:val="18"/>
              </w:rPr>
              <w:t>0.72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3C1BA819" w14:textId="77777777" w:rsidR="0040573D" w:rsidRDefault="000C5DF2">
            <w:pPr>
              <w:pStyle w:val="TableParagraph"/>
              <w:spacing w:before="37"/>
              <w:ind w:left="107" w:right="108"/>
              <w:jc w:val="center"/>
              <w:rPr>
                <w:sz w:val="18"/>
              </w:rPr>
            </w:pPr>
            <w:r>
              <w:rPr>
                <w:sz w:val="18"/>
              </w:rPr>
              <w:t>0.81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0C0C8E31" w14:textId="77777777" w:rsidR="0040573D" w:rsidRDefault="000C5DF2">
            <w:pPr>
              <w:pStyle w:val="TableParagraph"/>
              <w:spacing w:before="37"/>
              <w:ind w:left="106" w:right="109"/>
              <w:jc w:val="center"/>
              <w:rPr>
                <w:sz w:val="18"/>
              </w:rPr>
            </w:pPr>
            <w:r>
              <w:rPr>
                <w:sz w:val="18"/>
              </w:rPr>
              <w:t>1.00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C0C0C0"/>
          </w:tcPr>
          <w:p w14:paraId="58B7AFBD" w14:textId="77777777" w:rsidR="0040573D" w:rsidRDefault="000C5DF2">
            <w:pPr>
              <w:pStyle w:val="TableParagraph"/>
              <w:spacing w:before="37"/>
              <w:ind w:left="106" w:right="109"/>
              <w:jc w:val="center"/>
              <w:rPr>
                <w:sz w:val="18"/>
              </w:rPr>
            </w:pPr>
            <w:r>
              <w:rPr>
                <w:sz w:val="18"/>
              </w:rPr>
              <w:t>0.81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C0C0C0"/>
          </w:tcPr>
          <w:p w14:paraId="19DDB982" w14:textId="77777777" w:rsidR="0040573D" w:rsidRDefault="000C5DF2">
            <w:pPr>
              <w:pStyle w:val="TableParagraph"/>
              <w:spacing w:before="37"/>
              <w:ind w:left="102" w:right="109"/>
              <w:jc w:val="center"/>
              <w:rPr>
                <w:sz w:val="18"/>
              </w:rPr>
            </w:pPr>
            <w:r>
              <w:rPr>
                <w:sz w:val="18"/>
              </w:rPr>
              <w:t>0.90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C0C0C0"/>
          </w:tcPr>
          <w:p w14:paraId="6A226D84" w14:textId="77777777" w:rsidR="0040573D" w:rsidRDefault="000C5DF2">
            <w:pPr>
              <w:pStyle w:val="TableParagraph"/>
              <w:spacing w:before="37"/>
              <w:ind w:left="102" w:right="109"/>
              <w:jc w:val="center"/>
              <w:rPr>
                <w:sz w:val="18"/>
              </w:rPr>
            </w:pPr>
            <w:r>
              <w:rPr>
                <w:sz w:val="18"/>
              </w:rPr>
              <w:t>1.00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C0C0C0"/>
          </w:tcPr>
          <w:p w14:paraId="45D0511F" w14:textId="77777777" w:rsidR="0040573D" w:rsidRDefault="000C5DF2">
            <w:pPr>
              <w:pStyle w:val="TableParagraph"/>
              <w:spacing w:before="37"/>
              <w:ind w:left="98" w:right="109"/>
              <w:jc w:val="center"/>
              <w:rPr>
                <w:sz w:val="18"/>
              </w:rPr>
            </w:pPr>
            <w:r>
              <w:rPr>
                <w:sz w:val="18"/>
              </w:rPr>
              <w:t>1.21</w:t>
            </w:r>
          </w:p>
        </w:tc>
      </w:tr>
      <w:tr w:rsidR="0040573D" w14:paraId="76B65585" w14:textId="77777777">
        <w:trPr>
          <w:trHeight w:val="366"/>
        </w:trPr>
        <w:tc>
          <w:tcPr>
            <w:tcW w:w="1504" w:type="dxa"/>
            <w:tcBorders>
              <w:top w:val="single" w:sz="4" w:space="0" w:color="000000"/>
              <w:bottom w:val="single" w:sz="4" w:space="0" w:color="000000"/>
            </w:tcBorders>
          </w:tcPr>
          <w:p w14:paraId="1426D8AE" w14:textId="77777777" w:rsidR="0040573D" w:rsidRDefault="000C5DF2">
            <w:pPr>
              <w:pStyle w:val="TableParagraph"/>
              <w:spacing w:before="37"/>
              <w:ind w:left="46"/>
              <w:rPr>
                <w:sz w:val="18"/>
              </w:rPr>
            </w:pPr>
            <w:r>
              <w:rPr>
                <w:sz w:val="18"/>
              </w:rPr>
              <w:t>40H</w:t>
            </w:r>
          </w:p>
        </w:tc>
        <w:tc>
          <w:tcPr>
            <w:tcW w:w="628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3F3F3"/>
          </w:tcPr>
          <w:p w14:paraId="315355FE" w14:textId="77777777" w:rsidR="0040573D" w:rsidRDefault="000C5DF2">
            <w:pPr>
              <w:pStyle w:val="TableParagraph"/>
              <w:spacing w:before="37"/>
              <w:ind w:left="129" w:right="107"/>
              <w:jc w:val="center"/>
              <w:rPr>
                <w:sz w:val="18"/>
              </w:rPr>
            </w:pPr>
            <w:r>
              <w:rPr>
                <w:sz w:val="18"/>
              </w:rPr>
              <w:t>0.72</w:t>
            </w:r>
          </w:p>
        </w:tc>
        <w:tc>
          <w:tcPr>
            <w:tcW w:w="615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3F3F3"/>
          </w:tcPr>
          <w:p w14:paraId="6516AF63" w14:textId="77777777" w:rsidR="0040573D" w:rsidRDefault="000C5DF2">
            <w:pPr>
              <w:pStyle w:val="TableParagraph"/>
              <w:spacing w:before="37"/>
              <w:ind w:left="114" w:right="109"/>
              <w:jc w:val="center"/>
              <w:rPr>
                <w:sz w:val="18"/>
              </w:rPr>
            </w:pPr>
            <w:r>
              <w:rPr>
                <w:sz w:val="18"/>
              </w:rPr>
              <w:t>0.81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3F3F3"/>
          </w:tcPr>
          <w:p w14:paraId="3253590F" w14:textId="77777777" w:rsidR="0040573D" w:rsidRDefault="000C5DF2">
            <w:pPr>
              <w:pStyle w:val="TableParagraph"/>
              <w:spacing w:before="37"/>
              <w:ind w:left="107" w:right="101"/>
              <w:jc w:val="center"/>
              <w:rPr>
                <w:sz w:val="18"/>
              </w:rPr>
            </w:pPr>
            <w:r>
              <w:rPr>
                <w:sz w:val="18"/>
              </w:rPr>
              <w:t>0.90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F3F3F3"/>
          </w:tcPr>
          <w:p w14:paraId="428C6419" w14:textId="77777777" w:rsidR="0040573D" w:rsidRDefault="000C5DF2">
            <w:pPr>
              <w:pStyle w:val="TableParagraph"/>
              <w:spacing w:before="37"/>
              <w:ind w:left="135"/>
              <w:rPr>
                <w:sz w:val="18"/>
              </w:rPr>
            </w:pPr>
            <w:r>
              <w:rPr>
                <w:sz w:val="18"/>
              </w:rPr>
              <w:t>1.10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1EE8F025" w14:textId="77777777" w:rsidR="0040573D" w:rsidRDefault="000C5DF2">
            <w:pPr>
              <w:pStyle w:val="TableParagraph"/>
              <w:spacing w:before="37"/>
              <w:ind w:left="107" w:right="105"/>
              <w:jc w:val="center"/>
              <w:rPr>
                <w:sz w:val="18"/>
              </w:rPr>
            </w:pPr>
            <w:r>
              <w:rPr>
                <w:sz w:val="18"/>
              </w:rPr>
              <w:t>0.72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695185D8" w14:textId="77777777" w:rsidR="0040573D" w:rsidRDefault="000C5DF2">
            <w:pPr>
              <w:pStyle w:val="TableParagraph"/>
              <w:spacing w:before="37"/>
              <w:ind w:left="107" w:right="108"/>
              <w:jc w:val="center"/>
              <w:rPr>
                <w:sz w:val="18"/>
              </w:rPr>
            </w:pPr>
            <w:r>
              <w:rPr>
                <w:sz w:val="18"/>
              </w:rPr>
              <w:t>0.81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77889777" w14:textId="77777777" w:rsidR="0040573D" w:rsidRDefault="000C5DF2">
            <w:pPr>
              <w:pStyle w:val="TableParagraph"/>
              <w:spacing w:before="37"/>
              <w:ind w:left="107" w:right="108"/>
              <w:jc w:val="center"/>
              <w:rPr>
                <w:sz w:val="18"/>
              </w:rPr>
            </w:pPr>
            <w:r>
              <w:rPr>
                <w:sz w:val="18"/>
              </w:rPr>
              <w:t>0.90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D9D9D9"/>
          </w:tcPr>
          <w:p w14:paraId="4E27B4EE" w14:textId="77777777" w:rsidR="0040573D" w:rsidRDefault="000C5DF2">
            <w:pPr>
              <w:pStyle w:val="TableParagraph"/>
              <w:spacing w:before="37"/>
              <w:ind w:left="106" w:right="109"/>
              <w:jc w:val="center"/>
              <w:rPr>
                <w:sz w:val="18"/>
              </w:rPr>
            </w:pPr>
            <w:r>
              <w:rPr>
                <w:sz w:val="18"/>
              </w:rPr>
              <w:t>1.10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C0C0C0"/>
          </w:tcPr>
          <w:p w14:paraId="6454DC4F" w14:textId="77777777" w:rsidR="0040573D" w:rsidRDefault="000C5DF2">
            <w:pPr>
              <w:pStyle w:val="TableParagraph"/>
              <w:spacing w:before="37"/>
              <w:ind w:left="106" w:right="109"/>
              <w:jc w:val="center"/>
              <w:rPr>
                <w:sz w:val="18"/>
              </w:rPr>
            </w:pPr>
            <w:r>
              <w:rPr>
                <w:sz w:val="18"/>
              </w:rPr>
              <w:t>0.90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C0C0C0"/>
          </w:tcPr>
          <w:p w14:paraId="2694B857" w14:textId="77777777" w:rsidR="0040573D" w:rsidRDefault="000C5DF2">
            <w:pPr>
              <w:pStyle w:val="TableParagraph"/>
              <w:spacing w:before="37"/>
              <w:ind w:left="102" w:right="109"/>
              <w:jc w:val="center"/>
              <w:rPr>
                <w:sz w:val="18"/>
              </w:rPr>
            </w:pPr>
            <w:r>
              <w:rPr>
                <w:sz w:val="18"/>
              </w:rPr>
              <w:t>1.00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C0C0C0"/>
          </w:tcPr>
          <w:p w14:paraId="32709BD3" w14:textId="77777777" w:rsidR="0040573D" w:rsidRDefault="000C5DF2">
            <w:pPr>
              <w:pStyle w:val="TableParagraph"/>
              <w:spacing w:before="37"/>
              <w:ind w:left="102" w:right="109"/>
              <w:jc w:val="center"/>
              <w:rPr>
                <w:sz w:val="18"/>
              </w:rPr>
            </w:pPr>
            <w:r>
              <w:rPr>
                <w:sz w:val="18"/>
              </w:rPr>
              <w:t>1.10</w:t>
            </w:r>
          </w:p>
        </w:tc>
        <w:tc>
          <w:tcPr>
            <w:tcW w:w="61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C0C0C0"/>
          </w:tcPr>
          <w:p w14:paraId="2516CCAA" w14:textId="77777777" w:rsidR="0040573D" w:rsidRDefault="000C5DF2">
            <w:pPr>
              <w:pStyle w:val="TableParagraph"/>
              <w:spacing w:before="37"/>
              <w:ind w:left="98" w:right="109"/>
              <w:jc w:val="center"/>
              <w:rPr>
                <w:sz w:val="18"/>
              </w:rPr>
            </w:pPr>
            <w:r>
              <w:rPr>
                <w:sz w:val="18"/>
              </w:rPr>
              <w:t>1.32</w:t>
            </w:r>
          </w:p>
        </w:tc>
      </w:tr>
    </w:tbl>
    <w:p w14:paraId="4BFBBF42" w14:textId="77777777" w:rsidR="0040573D" w:rsidRDefault="0040573D">
      <w:pPr>
        <w:pStyle w:val="BodyText"/>
        <w:rPr>
          <w:b/>
        </w:rPr>
      </w:pPr>
    </w:p>
    <w:p w14:paraId="13E52F34" w14:textId="77777777" w:rsidR="0040573D" w:rsidRDefault="0040573D">
      <w:pPr>
        <w:pStyle w:val="BodyText"/>
        <w:spacing w:before="9"/>
        <w:rPr>
          <w:b/>
          <w:sz w:val="23"/>
        </w:rPr>
      </w:pPr>
    </w:p>
    <w:p w14:paraId="5A50AAC4" w14:textId="77777777" w:rsidR="0040573D" w:rsidRDefault="000C5DF2">
      <w:pPr>
        <w:pStyle w:val="Heading4"/>
        <w:ind w:left="1168"/>
      </w:pPr>
      <w:r>
        <w:t>ELEVATION</w:t>
      </w:r>
      <w:r>
        <w:rPr>
          <w:spacing w:val="-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RETARDS</w:t>
      </w:r>
    </w:p>
    <w:p w14:paraId="63B408FA" w14:textId="77777777" w:rsidR="0040573D" w:rsidRDefault="000C5DF2">
      <w:pPr>
        <w:pStyle w:val="BodyText"/>
        <w:spacing w:before="48"/>
        <w:ind w:left="1168" w:right="1751"/>
      </w:pPr>
      <w:r>
        <w:t>Retards for alignment training and bank protection, as described in these guidelines, are</w:t>
      </w:r>
      <w:r>
        <w:rPr>
          <w:spacing w:val="1"/>
        </w:rPr>
        <w:t xml:space="preserve"> </w:t>
      </w:r>
      <w:r>
        <w:t>generally low structures about 1 to 2 metres high. They function, not by providing direct</w:t>
      </w:r>
      <w:r>
        <w:rPr>
          <w:spacing w:val="1"/>
        </w:rPr>
        <w:t xml:space="preserve"> </w:t>
      </w:r>
      <w:r>
        <w:t>protection to the entire profile of a vulnerable bank, but by stabilising the toe of that bank,</w:t>
      </w:r>
      <w:r>
        <w:rPr>
          <w:spacing w:val="-53"/>
        </w:rPr>
        <w:t xml:space="preserve"> </w:t>
      </w:r>
      <w:r>
        <w:t>preventing failure by undermining. Correctly designed retards will, ov</w:t>
      </w:r>
      <w:r>
        <w:t>er time, collect</w:t>
      </w:r>
      <w:r>
        <w:rPr>
          <w:spacing w:val="1"/>
        </w:rPr>
        <w:t xml:space="preserve"> </w:t>
      </w:r>
      <w:r>
        <w:t>sediment within the embayments and hence form a new bank line. The long term stability</w:t>
      </w:r>
      <w:r>
        <w:rPr>
          <w:spacing w:val="-53"/>
        </w:rPr>
        <w:t xml:space="preserve"> </w:t>
      </w:r>
      <w:r>
        <w:t>of this new bank line is dependent upon some form of mechanical protection, either by</w:t>
      </w:r>
      <w:r>
        <w:rPr>
          <w:spacing w:val="1"/>
        </w:rPr>
        <w:t xml:space="preserve"> </w:t>
      </w:r>
      <w:r>
        <w:t>maintained</w:t>
      </w:r>
      <w:r>
        <w:rPr>
          <w:spacing w:val="-2"/>
        </w:rPr>
        <w:t xml:space="preserve"> </w:t>
      </w:r>
      <w:r>
        <w:t>retards</w:t>
      </w:r>
      <w:r>
        <w:rPr>
          <w:spacing w:val="-1"/>
        </w:rPr>
        <w:t xml:space="preserve"> </w:t>
      </w:r>
      <w:r>
        <w:t>or vegetation.</w:t>
      </w:r>
    </w:p>
    <w:p w14:paraId="0CC94E9E" w14:textId="77777777" w:rsidR="0040573D" w:rsidRDefault="0040573D">
      <w:pPr>
        <w:pStyle w:val="BodyText"/>
        <w:spacing w:before="5"/>
        <w:rPr>
          <w:sz w:val="24"/>
        </w:rPr>
      </w:pPr>
    </w:p>
    <w:p w14:paraId="21D9B72D" w14:textId="77777777" w:rsidR="0040573D" w:rsidRDefault="000C5DF2">
      <w:pPr>
        <w:pStyle w:val="Heading5"/>
      </w:pPr>
      <w:r>
        <w:t>ELEVATION</w:t>
      </w:r>
      <w:r>
        <w:rPr>
          <w:spacing w:val="-6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AN</w:t>
      </w:r>
      <w:r>
        <w:rPr>
          <w:spacing w:val="-5"/>
        </w:rPr>
        <w:t xml:space="preserve"> </w:t>
      </w:r>
      <w:r>
        <w:t>INDIVIDUAL</w:t>
      </w:r>
      <w:r>
        <w:rPr>
          <w:spacing w:val="-4"/>
        </w:rPr>
        <w:t xml:space="preserve"> </w:t>
      </w:r>
      <w:r>
        <w:t>RETA</w:t>
      </w:r>
      <w:r>
        <w:t>RD</w:t>
      </w:r>
    </w:p>
    <w:p w14:paraId="38550088" w14:textId="77777777" w:rsidR="0040573D" w:rsidRDefault="000C5DF2">
      <w:pPr>
        <w:pStyle w:val="BodyText"/>
        <w:ind w:left="1167" w:right="2319"/>
      </w:pPr>
      <w:r>
        <w:t>The following guidelines are provided to assist in determining appropriate structure</w:t>
      </w:r>
      <w:r>
        <w:rPr>
          <w:spacing w:val="-53"/>
        </w:rPr>
        <w:t xml:space="preserve"> </w:t>
      </w:r>
      <w:r>
        <w:t>height:</w:t>
      </w:r>
    </w:p>
    <w:p w14:paraId="30022A50" w14:textId="77777777" w:rsidR="0040573D" w:rsidRDefault="0040573D">
      <w:pPr>
        <w:pStyle w:val="BodyText"/>
        <w:spacing w:before="6"/>
        <w:rPr>
          <w:sz w:val="18"/>
        </w:rPr>
      </w:pPr>
    </w:p>
    <w:p w14:paraId="5E1E0EC9" w14:textId="77777777" w:rsidR="0040573D" w:rsidRDefault="000C5DF2">
      <w:pPr>
        <w:pStyle w:val="ListParagraph"/>
        <w:numPr>
          <w:ilvl w:val="0"/>
          <w:numId w:val="41"/>
        </w:numPr>
        <w:tabs>
          <w:tab w:val="left" w:pos="1887"/>
          <w:tab w:val="left" w:pos="1888"/>
        </w:tabs>
        <w:ind w:right="1811" w:hanging="360"/>
        <w:rPr>
          <w:sz w:val="20"/>
        </w:rPr>
      </w:pPr>
      <w:r>
        <w:rPr>
          <w:sz w:val="20"/>
        </w:rPr>
        <w:t>For the range of applicable river types, the top of the retard would normally be at</w:t>
      </w:r>
      <w:r>
        <w:rPr>
          <w:spacing w:val="-53"/>
          <w:sz w:val="20"/>
        </w:rPr>
        <w:t xml:space="preserve"> </w:t>
      </w:r>
      <w:r>
        <w:rPr>
          <w:sz w:val="20"/>
        </w:rPr>
        <w:t>least</w:t>
      </w:r>
      <w:r>
        <w:rPr>
          <w:spacing w:val="-2"/>
          <w:sz w:val="20"/>
        </w:rPr>
        <w:t xml:space="preserve"> </w:t>
      </w:r>
      <w:r>
        <w:rPr>
          <w:sz w:val="20"/>
        </w:rPr>
        <w:t>1</w:t>
      </w:r>
      <w:r>
        <w:rPr>
          <w:spacing w:val="-2"/>
          <w:sz w:val="20"/>
        </w:rPr>
        <w:t xml:space="preserve"> </w:t>
      </w:r>
      <w:r>
        <w:rPr>
          <w:sz w:val="20"/>
        </w:rPr>
        <w:t>m</w:t>
      </w:r>
      <w:r>
        <w:rPr>
          <w:spacing w:val="-2"/>
          <w:sz w:val="20"/>
        </w:rPr>
        <w:t xml:space="preserve"> </w:t>
      </w:r>
      <w:r>
        <w:rPr>
          <w:sz w:val="20"/>
        </w:rPr>
        <w:t>above</w:t>
      </w:r>
      <w:r>
        <w:rPr>
          <w:spacing w:val="-2"/>
          <w:sz w:val="20"/>
        </w:rPr>
        <w:t xml:space="preserve"> </w:t>
      </w:r>
      <w:r>
        <w:rPr>
          <w:sz w:val="20"/>
        </w:rPr>
        <w:t>typical</w:t>
      </w:r>
      <w:r>
        <w:rPr>
          <w:spacing w:val="-2"/>
          <w:sz w:val="20"/>
        </w:rPr>
        <w:t xml:space="preserve"> </w:t>
      </w:r>
      <w:r>
        <w:rPr>
          <w:sz w:val="20"/>
        </w:rPr>
        <w:t>bed</w:t>
      </w:r>
      <w:r>
        <w:rPr>
          <w:spacing w:val="-3"/>
          <w:sz w:val="20"/>
        </w:rPr>
        <w:t xml:space="preserve"> </w:t>
      </w:r>
      <w:r>
        <w:rPr>
          <w:sz w:val="20"/>
        </w:rPr>
        <w:t>or</w:t>
      </w:r>
      <w:r>
        <w:rPr>
          <w:spacing w:val="-2"/>
          <w:sz w:val="20"/>
        </w:rPr>
        <w:t xml:space="preserve"> </w:t>
      </w:r>
      <w:r>
        <w:rPr>
          <w:sz w:val="20"/>
        </w:rPr>
        <w:t>bar</w:t>
      </w:r>
      <w:r>
        <w:rPr>
          <w:spacing w:val="-2"/>
          <w:sz w:val="20"/>
        </w:rPr>
        <w:t xml:space="preserve"> </w:t>
      </w:r>
      <w:r>
        <w:rPr>
          <w:sz w:val="20"/>
        </w:rPr>
        <w:t>level</w:t>
      </w:r>
      <w:r>
        <w:rPr>
          <w:spacing w:val="-1"/>
          <w:sz w:val="20"/>
        </w:rPr>
        <w:t xml:space="preserve"> </w:t>
      </w:r>
      <w:r>
        <w:rPr>
          <w:sz w:val="20"/>
        </w:rPr>
        <w:t>in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vicinity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structure.</w:t>
      </w:r>
    </w:p>
    <w:p w14:paraId="422A190D" w14:textId="77777777" w:rsidR="0040573D" w:rsidRDefault="0040573D">
      <w:pPr>
        <w:rPr>
          <w:sz w:val="20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space="720"/>
        </w:sectPr>
      </w:pPr>
    </w:p>
    <w:p w14:paraId="640FCE01" w14:textId="77777777" w:rsidR="0040573D" w:rsidRDefault="000C5DF2">
      <w:pPr>
        <w:pStyle w:val="BodyText"/>
      </w:pPr>
      <w:r>
        <w:pict w14:anchorId="2DF4FDA4">
          <v:shape id="docshape1203" o:spid="_x0000_s1485" type="#_x0000_t202" alt="" style="position:absolute;margin-left:17.7pt;margin-top:52.9pt;width:10.95pt;height:65.1pt;z-index:1613004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6B9C09F5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4D5EE4BD" w14:textId="77777777" w:rsidR="0040573D" w:rsidRDefault="0040573D">
      <w:pPr>
        <w:pStyle w:val="BodyText"/>
        <w:spacing w:before="3"/>
        <w:rPr>
          <w:sz w:val="29"/>
        </w:rPr>
      </w:pPr>
    </w:p>
    <w:p w14:paraId="4C7A0179" w14:textId="77777777" w:rsidR="0040573D" w:rsidRDefault="000C5DF2">
      <w:pPr>
        <w:pStyle w:val="ListParagraph"/>
        <w:numPr>
          <w:ilvl w:val="0"/>
          <w:numId w:val="40"/>
        </w:numPr>
        <w:tabs>
          <w:tab w:val="left" w:pos="1321"/>
          <w:tab w:val="left" w:pos="1322"/>
        </w:tabs>
        <w:spacing w:before="114"/>
        <w:ind w:right="2545" w:hanging="360"/>
        <w:rPr>
          <w:sz w:val="20"/>
        </w:rPr>
      </w:pPr>
      <w:r>
        <w:rPr>
          <w:sz w:val="20"/>
        </w:rPr>
        <w:t>The height of the retard should be related to the expected range of flow</w:t>
      </w:r>
      <w:r>
        <w:rPr>
          <w:spacing w:val="1"/>
          <w:sz w:val="20"/>
        </w:rPr>
        <w:t xml:space="preserve"> </w:t>
      </w:r>
      <w:r>
        <w:rPr>
          <w:sz w:val="20"/>
        </w:rPr>
        <w:t>conditions. As a guide, retard height is expected to be around one third of the</w:t>
      </w:r>
      <w:r>
        <w:rPr>
          <w:spacing w:val="1"/>
          <w:sz w:val="20"/>
        </w:rPr>
        <w:t xml:space="preserve"> </w:t>
      </w:r>
      <w:r>
        <w:rPr>
          <w:sz w:val="20"/>
        </w:rPr>
        <w:t>annual</w:t>
      </w:r>
      <w:r>
        <w:rPr>
          <w:spacing w:val="-4"/>
          <w:sz w:val="20"/>
        </w:rPr>
        <w:t xml:space="preserve"> </w:t>
      </w:r>
      <w:r>
        <w:rPr>
          <w:sz w:val="20"/>
        </w:rPr>
        <w:t>flood</w:t>
      </w:r>
      <w:r>
        <w:rPr>
          <w:spacing w:val="-5"/>
          <w:sz w:val="20"/>
        </w:rPr>
        <w:t xml:space="preserve"> </w:t>
      </w:r>
      <w:r>
        <w:rPr>
          <w:sz w:val="20"/>
        </w:rPr>
        <w:t>stage,</w:t>
      </w:r>
      <w:r>
        <w:rPr>
          <w:spacing w:val="-3"/>
          <w:sz w:val="20"/>
        </w:rPr>
        <w:t xml:space="preserve"> </w:t>
      </w:r>
      <w:r>
        <w:rPr>
          <w:sz w:val="20"/>
        </w:rPr>
        <w:t>or</w:t>
      </w:r>
      <w:r>
        <w:rPr>
          <w:spacing w:val="-3"/>
          <w:sz w:val="20"/>
        </w:rPr>
        <w:t xml:space="preserve"> </w:t>
      </w:r>
      <w:r>
        <w:rPr>
          <w:sz w:val="20"/>
        </w:rPr>
        <w:t>one</w:t>
      </w:r>
      <w:r>
        <w:rPr>
          <w:spacing w:val="-5"/>
          <w:sz w:val="20"/>
        </w:rPr>
        <w:t xml:space="preserve"> </w:t>
      </w:r>
      <w:r>
        <w:rPr>
          <w:sz w:val="20"/>
        </w:rPr>
        <w:t>third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4"/>
          <w:sz w:val="20"/>
        </w:rPr>
        <w:t xml:space="preserve"> </w:t>
      </w:r>
      <w:r>
        <w:rPr>
          <w:sz w:val="20"/>
        </w:rPr>
        <w:t>the</w:t>
      </w:r>
      <w:r>
        <w:rPr>
          <w:spacing w:val="-4"/>
          <w:sz w:val="20"/>
        </w:rPr>
        <w:t xml:space="preserve"> </w:t>
      </w:r>
      <w:r>
        <w:rPr>
          <w:sz w:val="20"/>
        </w:rPr>
        <w:t>annual</w:t>
      </w:r>
      <w:r>
        <w:rPr>
          <w:spacing w:val="-4"/>
          <w:sz w:val="20"/>
        </w:rPr>
        <w:t xml:space="preserve"> </w:t>
      </w:r>
      <w:r>
        <w:rPr>
          <w:sz w:val="20"/>
        </w:rPr>
        <w:t>bankfull</w:t>
      </w:r>
      <w:r>
        <w:rPr>
          <w:spacing w:val="-4"/>
          <w:sz w:val="20"/>
        </w:rPr>
        <w:t xml:space="preserve"> </w:t>
      </w:r>
      <w:r>
        <w:rPr>
          <w:sz w:val="20"/>
        </w:rPr>
        <w:t>stage,</w:t>
      </w:r>
      <w:r>
        <w:rPr>
          <w:spacing w:val="-4"/>
          <w:sz w:val="20"/>
        </w:rPr>
        <w:t xml:space="preserve"> </w:t>
      </w:r>
      <w:r>
        <w:rPr>
          <w:sz w:val="20"/>
        </w:rPr>
        <w:t>whichever</w:t>
      </w:r>
      <w:r>
        <w:rPr>
          <w:spacing w:val="-3"/>
          <w:sz w:val="20"/>
        </w:rPr>
        <w:t xml:space="preserve"> </w:t>
      </w:r>
      <w:r>
        <w:rPr>
          <w:sz w:val="20"/>
        </w:rPr>
        <w:t>is</w:t>
      </w:r>
      <w:r>
        <w:rPr>
          <w:spacing w:val="-4"/>
          <w:sz w:val="20"/>
        </w:rPr>
        <w:t xml:space="preserve"> </w:t>
      </w:r>
      <w:r>
        <w:rPr>
          <w:sz w:val="20"/>
        </w:rPr>
        <w:t>less.</w:t>
      </w:r>
    </w:p>
    <w:p w14:paraId="7F975E7D" w14:textId="77777777" w:rsidR="0040573D" w:rsidRDefault="000C5DF2">
      <w:pPr>
        <w:pStyle w:val="ListParagraph"/>
        <w:numPr>
          <w:ilvl w:val="0"/>
          <w:numId w:val="40"/>
        </w:numPr>
        <w:tabs>
          <w:tab w:val="left" w:pos="1321"/>
          <w:tab w:val="left" w:pos="1322"/>
        </w:tabs>
        <w:spacing w:before="53"/>
        <w:ind w:right="2357" w:hanging="360"/>
        <w:rPr>
          <w:sz w:val="20"/>
        </w:rPr>
      </w:pPr>
      <w:r>
        <w:rPr>
          <w:sz w:val="20"/>
        </w:rPr>
        <w:t>The height of the ret</w:t>
      </w:r>
      <w:r>
        <w:rPr>
          <w:sz w:val="20"/>
        </w:rPr>
        <w:t>ard affects the downstream distance over which the retard</w:t>
      </w:r>
      <w:r>
        <w:rPr>
          <w:spacing w:val="1"/>
          <w:sz w:val="20"/>
        </w:rPr>
        <w:t xml:space="preserve"> </w:t>
      </w:r>
      <w:r>
        <w:rPr>
          <w:sz w:val="20"/>
        </w:rPr>
        <w:t>has an influence. As such the height of the retard is a design parameter linked to</w:t>
      </w:r>
      <w:r>
        <w:rPr>
          <w:spacing w:val="-53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longitudinal</w:t>
      </w:r>
      <w:r>
        <w:rPr>
          <w:spacing w:val="-1"/>
          <w:sz w:val="20"/>
        </w:rPr>
        <w:t xml:space="preserve"> </w:t>
      </w:r>
      <w:r>
        <w:rPr>
          <w:sz w:val="20"/>
        </w:rPr>
        <w:t>spacing</w:t>
      </w:r>
      <w:r>
        <w:rPr>
          <w:spacing w:val="-1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retards.</w:t>
      </w:r>
    </w:p>
    <w:p w14:paraId="6D10D1F3" w14:textId="77777777" w:rsidR="0040573D" w:rsidRDefault="000C5DF2">
      <w:pPr>
        <w:pStyle w:val="ListParagraph"/>
        <w:numPr>
          <w:ilvl w:val="0"/>
          <w:numId w:val="40"/>
        </w:numPr>
        <w:tabs>
          <w:tab w:val="left" w:pos="1321"/>
          <w:tab w:val="left" w:pos="1322"/>
        </w:tabs>
        <w:spacing w:before="54"/>
        <w:ind w:right="2453"/>
        <w:rPr>
          <w:sz w:val="20"/>
        </w:rPr>
      </w:pPr>
      <w:r>
        <w:rPr>
          <w:sz w:val="20"/>
        </w:rPr>
        <w:t>For the range of applicable river types, retards should be less than 1.5 m above</w:t>
      </w:r>
      <w:r>
        <w:rPr>
          <w:spacing w:val="-53"/>
          <w:sz w:val="20"/>
        </w:rPr>
        <w:t xml:space="preserve"> </w:t>
      </w:r>
      <w:r>
        <w:rPr>
          <w:sz w:val="20"/>
        </w:rPr>
        <w:t>typical</w:t>
      </w:r>
      <w:r>
        <w:rPr>
          <w:spacing w:val="-2"/>
          <w:sz w:val="20"/>
        </w:rPr>
        <w:t xml:space="preserve"> </w:t>
      </w:r>
      <w:r>
        <w:rPr>
          <w:sz w:val="20"/>
        </w:rPr>
        <w:t>bed</w:t>
      </w:r>
      <w:r>
        <w:rPr>
          <w:spacing w:val="-1"/>
          <w:sz w:val="20"/>
        </w:rPr>
        <w:t xml:space="preserve"> </w:t>
      </w:r>
      <w:r>
        <w:rPr>
          <w:sz w:val="20"/>
        </w:rPr>
        <w:t>or</w:t>
      </w:r>
      <w:r>
        <w:rPr>
          <w:spacing w:val="-3"/>
          <w:sz w:val="20"/>
        </w:rPr>
        <w:t xml:space="preserve"> </w:t>
      </w:r>
      <w:r>
        <w:rPr>
          <w:sz w:val="20"/>
        </w:rPr>
        <w:t>bar</w:t>
      </w:r>
      <w:r>
        <w:rPr>
          <w:spacing w:val="-1"/>
          <w:sz w:val="20"/>
        </w:rPr>
        <w:t xml:space="preserve"> </w:t>
      </w:r>
      <w:r>
        <w:rPr>
          <w:sz w:val="20"/>
        </w:rPr>
        <w:t>level</w:t>
      </w:r>
      <w:r>
        <w:rPr>
          <w:spacing w:val="-2"/>
          <w:sz w:val="20"/>
        </w:rPr>
        <w:t xml:space="preserve"> </w:t>
      </w:r>
      <w:r>
        <w:rPr>
          <w:sz w:val="20"/>
        </w:rPr>
        <w:t>in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vicinity</w:t>
      </w:r>
      <w:r>
        <w:rPr>
          <w:spacing w:val="-1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fence.</w:t>
      </w:r>
    </w:p>
    <w:p w14:paraId="395350E3" w14:textId="77777777" w:rsidR="0040573D" w:rsidRDefault="000C5DF2">
      <w:pPr>
        <w:pStyle w:val="ListParagraph"/>
        <w:numPr>
          <w:ilvl w:val="0"/>
          <w:numId w:val="40"/>
        </w:numPr>
        <w:tabs>
          <w:tab w:val="left" w:pos="1321"/>
          <w:tab w:val="left" w:pos="1322"/>
        </w:tabs>
        <w:spacing w:before="54"/>
        <w:ind w:right="2521" w:hanging="360"/>
        <w:rPr>
          <w:sz w:val="20"/>
        </w:rPr>
      </w:pPr>
      <w:r>
        <w:rPr>
          <w:sz w:val="20"/>
        </w:rPr>
        <w:t>The elevation of the top of the retard may be level or angled or stepped slightly</w:t>
      </w:r>
      <w:r>
        <w:rPr>
          <w:spacing w:val="-53"/>
          <w:sz w:val="20"/>
        </w:rPr>
        <w:t xml:space="preserve"> </w:t>
      </w:r>
      <w:r>
        <w:rPr>
          <w:sz w:val="20"/>
        </w:rPr>
        <w:t>downward toward the stream. There shou</w:t>
      </w:r>
      <w:r>
        <w:rPr>
          <w:sz w:val="20"/>
        </w:rPr>
        <w:t>ld be no high or low spots along the</w:t>
      </w:r>
      <w:r>
        <w:rPr>
          <w:spacing w:val="1"/>
          <w:sz w:val="20"/>
        </w:rPr>
        <w:t xml:space="preserve"> </w:t>
      </w:r>
      <w:r>
        <w:rPr>
          <w:sz w:val="20"/>
        </w:rPr>
        <w:t>retard.</w:t>
      </w:r>
    </w:p>
    <w:p w14:paraId="4C52E6D0" w14:textId="77777777" w:rsidR="0040573D" w:rsidRDefault="000C5DF2">
      <w:pPr>
        <w:pStyle w:val="ListParagraph"/>
        <w:numPr>
          <w:ilvl w:val="0"/>
          <w:numId w:val="40"/>
        </w:numPr>
        <w:tabs>
          <w:tab w:val="left" w:pos="1321"/>
          <w:tab w:val="left" w:pos="1322"/>
        </w:tabs>
        <w:spacing w:before="53"/>
        <w:ind w:right="2469" w:hanging="360"/>
        <w:rPr>
          <w:sz w:val="20"/>
        </w:rPr>
      </w:pPr>
      <w:r>
        <w:rPr>
          <w:sz w:val="20"/>
        </w:rPr>
        <w:t>Minor excavation may be necessary to install retards of a more or less constant</w:t>
      </w:r>
      <w:r>
        <w:rPr>
          <w:spacing w:val="-53"/>
          <w:sz w:val="20"/>
        </w:rPr>
        <w:t xml:space="preserve"> </w:t>
      </w:r>
      <w:r>
        <w:rPr>
          <w:sz w:val="20"/>
        </w:rPr>
        <w:t>height</w:t>
      </w:r>
      <w:r>
        <w:rPr>
          <w:spacing w:val="-2"/>
          <w:sz w:val="20"/>
        </w:rPr>
        <w:t xml:space="preserve"> </w:t>
      </w:r>
      <w:r>
        <w:rPr>
          <w:sz w:val="20"/>
        </w:rPr>
        <w:t>on</w:t>
      </w:r>
      <w:r>
        <w:rPr>
          <w:spacing w:val="-1"/>
          <w:sz w:val="20"/>
        </w:rPr>
        <w:t xml:space="preserve"> </w:t>
      </w:r>
      <w:r>
        <w:rPr>
          <w:sz w:val="20"/>
        </w:rPr>
        <w:t>an</w:t>
      </w:r>
      <w:r>
        <w:rPr>
          <w:spacing w:val="-1"/>
          <w:sz w:val="20"/>
        </w:rPr>
        <w:t xml:space="preserve"> </w:t>
      </w:r>
      <w:r>
        <w:rPr>
          <w:sz w:val="20"/>
        </w:rPr>
        <w:t>uneven</w:t>
      </w:r>
      <w:r>
        <w:rPr>
          <w:spacing w:val="-1"/>
          <w:sz w:val="20"/>
        </w:rPr>
        <w:t xml:space="preserve"> </w:t>
      </w:r>
      <w:r>
        <w:rPr>
          <w:sz w:val="20"/>
        </w:rPr>
        <w:t>bed</w:t>
      </w:r>
      <w:r>
        <w:rPr>
          <w:spacing w:val="-2"/>
          <w:sz w:val="20"/>
        </w:rPr>
        <w:t xml:space="preserve"> </w:t>
      </w:r>
      <w:r>
        <w:rPr>
          <w:sz w:val="20"/>
        </w:rPr>
        <w:t>or bar.</w:t>
      </w:r>
    </w:p>
    <w:p w14:paraId="236D84F1" w14:textId="77777777" w:rsidR="0040573D" w:rsidRDefault="000C5DF2">
      <w:pPr>
        <w:pStyle w:val="ListParagraph"/>
        <w:numPr>
          <w:ilvl w:val="0"/>
          <w:numId w:val="40"/>
        </w:numPr>
        <w:tabs>
          <w:tab w:val="left" w:pos="1321"/>
          <w:tab w:val="left" w:pos="1322"/>
        </w:tabs>
        <w:spacing w:before="54"/>
        <w:ind w:right="2290" w:hanging="360"/>
        <w:rPr>
          <w:sz w:val="20"/>
        </w:rPr>
      </w:pPr>
      <w:r>
        <w:rPr>
          <w:sz w:val="20"/>
        </w:rPr>
        <w:t>The height of the retard may increase toward the bank to provide some additional</w:t>
      </w:r>
      <w:r>
        <w:rPr>
          <w:spacing w:val="-53"/>
          <w:sz w:val="20"/>
        </w:rPr>
        <w:t xml:space="preserve"> </w:t>
      </w:r>
      <w:r>
        <w:rPr>
          <w:sz w:val="20"/>
        </w:rPr>
        <w:t>protection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prevent</w:t>
      </w:r>
      <w:r>
        <w:rPr>
          <w:spacing w:val="-2"/>
          <w:sz w:val="20"/>
        </w:rPr>
        <w:t xml:space="preserve"> </w:t>
      </w:r>
      <w:r>
        <w:rPr>
          <w:sz w:val="20"/>
        </w:rPr>
        <w:t>premature</w:t>
      </w:r>
      <w:r>
        <w:rPr>
          <w:spacing w:val="-2"/>
          <w:sz w:val="20"/>
        </w:rPr>
        <w:t xml:space="preserve"> </w:t>
      </w:r>
      <w:r>
        <w:rPr>
          <w:sz w:val="20"/>
        </w:rPr>
        <w:t>overtopping</w:t>
      </w:r>
      <w:r>
        <w:rPr>
          <w:spacing w:val="-2"/>
          <w:sz w:val="20"/>
        </w:rPr>
        <w:t xml:space="preserve"> </w:t>
      </w:r>
      <w:r>
        <w:rPr>
          <w:sz w:val="20"/>
        </w:rPr>
        <w:t>adjacent</w:t>
      </w:r>
      <w:r>
        <w:rPr>
          <w:spacing w:val="-2"/>
          <w:sz w:val="20"/>
        </w:rPr>
        <w:t xml:space="preserve"> </w:t>
      </w:r>
      <w:r>
        <w:rPr>
          <w:sz w:val="20"/>
        </w:rPr>
        <w:t>to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bank.</w:t>
      </w:r>
    </w:p>
    <w:p w14:paraId="3B91E10D" w14:textId="77777777" w:rsidR="0040573D" w:rsidRDefault="000C5DF2">
      <w:pPr>
        <w:pStyle w:val="ListParagraph"/>
        <w:numPr>
          <w:ilvl w:val="0"/>
          <w:numId w:val="40"/>
        </w:numPr>
        <w:tabs>
          <w:tab w:val="left" w:pos="1321"/>
          <w:tab w:val="left" w:pos="1322"/>
        </w:tabs>
        <w:spacing w:before="53"/>
        <w:ind w:right="2355" w:hanging="360"/>
        <w:rPr>
          <w:sz w:val="20"/>
        </w:rPr>
      </w:pPr>
      <w:r>
        <w:rPr>
          <w:sz w:val="20"/>
        </w:rPr>
        <w:t>If the retard is constructed on a berm then the retard should be recessed into the</w:t>
      </w:r>
      <w:r>
        <w:rPr>
          <w:spacing w:val="-53"/>
          <w:sz w:val="20"/>
        </w:rPr>
        <w:t xml:space="preserve"> </w:t>
      </w:r>
      <w:r>
        <w:rPr>
          <w:sz w:val="20"/>
        </w:rPr>
        <w:t>berm to allow for localis</w:t>
      </w:r>
      <w:r>
        <w:rPr>
          <w:sz w:val="20"/>
        </w:rPr>
        <w:t>ed scour due to the high velocity flow between the rails.</w:t>
      </w:r>
      <w:r>
        <w:rPr>
          <w:spacing w:val="1"/>
          <w:sz w:val="20"/>
        </w:rPr>
        <w:t xml:space="preserve"> </w:t>
      </w:r>
      <w:r>
        <w:rPr>
          <w:sz w:val="20"/>
        </w:rPr>
        <w:t>At the channel end, the retard needs to be recessed deeper into the berm to</w:t>
      </w:r>
      <w:r>
        <w:rPr>
          <w:spacing w:val="1"/>
          <w:sz w:val="20"/>
        </w:rPr>
        <w:t xml:space="preserve"> </w:t>
      </w:r>
      <w:r>
        <w:rPr>
          <w:sz w:val="20"/>
        </w:rPr>
        <w:t>allow</w:t>
      </w:r>
      <w:r>
        <w:rPr>
          <w:spacing w:val="-2"/>
          <w:sz w:val="20"/>
        </w:rPr>
        <w:t xml:space="preserve"> </w:t>
      </w:r>
      <w:r>
        <w:rPr>
          <w:sz w:val="20"/>
        </w:rPr>
        <w:t>for</w:t>
      </w:r>
      <w:r>
        <w:rPr>
          <w:spacing w:val="-2"/>
          <w:sz w:val="20"/>
        </w:rPr>
        <w:t xml:space="preserve"> </w:t>
      </w:r>
      <w:r>
        <w:rPr>
          <w:sz w:val="20"/>
        </w:rPr>
        <w:t>scour</w:t>
      </w:r>
      <w:r>
        <w:rPr>
          <w:spacing w:val="-1"/>
          <w:sz w:val="20"/>
        </w:rPr>
        <w:t xml:space="preserve"> </w:t>
      </w:r>
      <w:r>
        <w:rPr>
          <w:sz w:val="20"/>
        </w:rPr>
        <w:t>at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tip.</w:t>
      </w:r>
    </w:p>
    <w:p w14:paraId="66737ED8" w14:textId="77777777" w:rsidR="0040573D" w:rsidRDefault="0040573D">
      <w:pPr>
        <w:pStyle w:val="BodyText"/>
        <w:spacing w:before="5"/>
        <w:rPr>
          <w:sz w:val="24"/>
        </w:rPr>
      </w:pPr>
    </w:p>
    <w:p w14:paraId="77D61D7A" w14:textId="77777777" w:rsidR="0040573D" w:rsidRDefault="000C5DF2">
      <w:pPr>
        <w:pStyle w:val="Heading5"/>
        <w:ind w:left="601"/>
      </w:pPr>
      <w:r>
        <w:t>ELEVATION</w:t>
      </w:r>
      <w:r>
        <w:rPr>
          <w:spacing w:val="-3"/>
        </w:rPr>
        <w:t xml:space="preserve"> </w:t>
      </w:r>
      <w:r>
        <w:t>WITHIN A</w:t>
      </w:r>
      <w:r>
        <w:rPr>
          <w:spacing w:val="-1"/>
        </w:rPr>
        <w:t xml:space="preserve"> </w:t>
      </w:r>
      <w:r>
        <w:t>FIELD OF</w:t>
      </w:r>
      <w:r>
        <w:rPr>
          <w:spacing w:val="-1"/>
        </w:rPr>
        <w:t xml:space="preserve"> </w:t>
      </w:r>
      <w:r>
        <w:t>RETARDS</w:t>
      </w:r>
    </w:p>
    <w:p w14:paraId="6C35B892" w14:textId="77777777" w:rsidR="0040573D" w:rsidRDefault="000C5DF2">
      <w:pPr>
        <w:pStyle w:val="BodyText"/>
        <w:ind w:left="601" w:right="2284"/>
      </w:pPr>
      <w:r>
        <w:t>Within the retard field, retard elevations should reflect the expected hydraulic grade of the</w:t>
      </w:r>
      <w:r>
        <w:rPr>
          <w:spacing w:val="-53"/>
        </w:rPr>
        <w:t xml:space="preserve"> </w:t>
      </w:r>
      <w:r>
        <w:t>channel. Over a reach the top of the retards should form a line of constant gradient. The</w:t>
      </w:r>
      <w:r>
        <w:rPr>
          <w:spacing w:val="1"/>
        </w:rPr>
        <w:t xml:space="preserve"> </w:t>
      </w:r>
      <w:r>
        <w:t>gradient of this line is best determined by considering the longitudinal</w:t>
      </w:r>
      <w:r>
        <w:t xml:space="preserve"> section of the bed.</w:t>
      </w:r>
      <w:r>
        <w:rPr>
          <w:spacing w:val="1"/>
        </w:rPr>
        <w:t xml:space="preserve"> </w:t>
      </w:r>
      <w:r>
        <w:t>This allows the gradient to reflect the overall topography of the reach and not be unduly</w:t>
      </w:r>
      <w:r>
        <w:rPr>
          <w:spacing w:val="1"/>
        </w:rPr>
        <w:t xml:space="preserve"> </w:t>
      </w:r>
      <w:r>
        <w:t>influenced by the location of pools, riffles, or scour holes and provides a uniform slope</w:t>
      </w:r>
      <w:r>
        <w:rPr>
          <w:spacing w:val="1"/>
        </w:rPr>
        <w:t xml:space="preserve"> </w:t>
      </w:r>
      <w:r>
        <w:t>between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retards</w:t>
      </w:r>
      <w:r>
        <w:rPr>
          <w:spacing w:val="-1"/>
        </w:rPr>
        <w:t xml:space="preserve"> </w:t>
      </w:r>
      <w:r>
        <w:t>within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river</w:t>
      </w:r>
      <w:r>
        <w:rPr>
          <w:spacing w:val="-1"/>
        </w:rPr>
        <w:t xml:space="preserve"> </w:t>
      </w:r>
      <w:r>
        <w:t>reach.</w:t>
      </w:r>
    </w:p>
    <w:p w14:paraId="63F69E91" w14:textId="77777777" w:rsidR="0040573D" w:rsidRDefault="0040573D">
      <w:pPr>
        <w:pStyle w:val="BodyText"/>
        <w:spacing w:before="5"/>
        <w:rPr>
          <w:sz w:val="17"/>
        </w:rPr>
      </w:pPr>
    </w:p>
    <w:p w14:paraId="072DFF50" w14:textId="77777777" w:rsidR="0040573D" w:rsidRDefault="000C5DF2">
      <w:pPr>
        <w:pStyle w:val="BodyText"/>
        <w:ind w:left="601" w:right="2340"/>
      </w:pPr>
      <w:r>
        <w:t>The use of</w:t>
      </w:r>
      <w:r>
        <w:t xml:space="preserve"> the longitudinal section also assists in determining the correct elevation of the</w:t>
      </w:r>
      <w:r>
        <w:rPr>
          <w:spacing w:val="-53"/>
        </w:rPr>
        <w:t xml:space="preserve"> </w:t>
      </w:r>
      <w:r>
        <w:t>bottom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retard,</w:t>
      </w:r>
      <w:r>
        <w:rPr>
          <w:spacing w:val="-2"/>
        </w:rPr>
        <w:t xml:space="preserve"> </w:t>
      </w:r>
      <w:r>
        <w:t>especially</w:t>
      </w:r>
      <w:r>
        <w:rPr>
          <w:spacing w:val="-1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riffles.</w:t>
      </w:r>
    </w:p>
    <w:p w14:paraId="0AA8635A" w14:textId="77777777" w:rsidR="0040573D" w:rsidRDefault="0040573D">
      <w:pPr>
        <w:pStyle w:val="BodyText"/>
        <w:spacing w:before="4"/>
        <w:rPr>
          <w:sz w:val="17"/>
        </w:rPr>
      </w:pPr>
    </w:p>
    <w:p w14:paraId="78F82B84" w14:textId="77777777" w:rsidR="0040573D" w:rsidRDefault="000C5DF2">
      <w:pPr>
        <w:pStyle w:val="BodyText"/>
        <w:spacing w:before="1"/>
        <w:ind w:left="601"/>
      </w:pPr>
      <w:r>
        <w:t>An</w:t>
      </w:r>
      <w:r>
        <w:rPr>
          <w:spacing w:val="-3"/>
        </w:rPr>
        <w:t xml:space="preserve"> </w:t>
      </w:r>
      <w:r>
        <w:t>example</w:t>
      </w:r>
      <w:r>
        <w:rPr>
          <w:spacing w:val="-3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shown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Figure</w:t>
      </w:r>
      <w:r>
        <w:rPr>
          <w:spacing w:val="-3"/>
        </w:rPr>
        <w:t xml:space="preserve"> </w:t>
      </w:r>
      <w:r>
        <w:t>5.9.</w:t>
      </w:r>
    </w:p>
    <w:p w14:paraId="63AA4D27" w14:textId="77777777" w:rsidR="0040573D" w:rsidRDefault="0040573D">
      <w:pPr>
        <w:pStyle w:val="BodyText"/>
      </w:pPr>
    </w:p>
    <w:p w14:paraId="175EC815" w14:textId="77777777" w:rsidR="0040573D" w:rsidRDefault="0040573D">
      <w:pPr>
        <w:pStyle w:val="BodyText"/>
      </w:pPr>
    </w:p>
    <w:p w14:paraId="2A2E8B39" w14:textId="77777777" w:rsidR="0040573D" w:rsidRDefault="000C5DF2">
      <w:pPr>
        <w:pStyle w:val="BodyText"/>
        <w:spacing w:before="10"/>
        <w:rPr>
          <w:sz w:val="22"/>
        </w:rPr>
      </w:pPr>
      <w:r>
        <w:rPr>
          <w:noProof/>
        </w:rPr>
        <w:drawing>
          <wp:anchor distT="0" distB="0" distL="0" distR="0" simplePos="0" relativeHeight="783" behindDoc="0" locked="0" layoutInCell="1" allowOverlap="1" wp14:anchorId="395842F6" wp14:editId="0A0DB9C0">
            <wp:simplePos x="0" y="0"/>
            <wp:positionH relativeFrom="page">
              <wp:posOffset>1251187</wp:posOffset>
            </wp:positionH>
            <wp:positionV relativeFrom="paragraph">
              <wp:posOffset>182739</wp:posOffset>
            </wp:positionV>
            <wp:extent cx="4932965" cy="2478976"/>
            <wp:effectExtent l="0" t="0" r="0" b="0"/>
            <wp:wrapTopAndBottom/>
            <wp:docPr id="207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age172.png"/>
                    <pic:cNvPicPr/>
                  </pic:nvPicPr>
                  <pic:blipFill>
                    <a:blip r:embed="rId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2965" cy="2478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9FC905" w14:textId="77777777" w:rsidR="0040573D" w:rsidRDefault="0040573D">
      <w:pPr>
        <w:pStyle w:val="BodyText"/>
      </w:pPr>
    </w:p>
    <w:p w14:paraId="4AEFB150" w14:textId="77777777" w:rsidR="0040573D" w:rsidRDefault="0040573D">
      <w:pPr>
        <w:pStyle w:val="BodyText"/>
        <w:spacing w:before="7"/>
        <w:rPr>
          <w:sz w:val="19"/>
        </w:rPr>
      </w:pPr>
    </w:p>
    <w:p w14:paraId="68722480" w14:textId="77777777" w:rsidR="0040573D" w:rsidRDefault="000C5DF2">
      <w:pPr>
        <w:pStyle w:val="Heading6"/>
        <w:spacing w:before="94"/>
      </w:pPr>
      <w:r>
        <w:t>Figure</w:t>
      </w:r>
      <w:r>
        <w:rPr>
          <w:spacing w:val="-3"/>
        </w:rPr>
        <w:t xml:space="preserve"> </w:t>
      </w:r>
      <w:r>
        <w:t>5.9</w:t>
      </w:r>
      <w:r>
        <w:rPr>
          <w:spacing w:val="-3"/>
        </w:rPr>
        <w:t xml:space="preserve"> </w:t>
      </w:r>
      <w:r>
        <w:t>Cross-section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typical</w:t>
      </w:r>
      <w:r>
        <w:rPr>
          <w:spacing w:val="-3"/>
        </w:rPr>
        <w:t xml:space="preserve"> </w:t>
      </w:r>
      <w:r>
        <w:t>pile</w:t>
      </w:r>
      <w:r>
        <w:rPr>
          <w:spacing w:val="-2"/>
        </w:rPr>
        <w:t xml:space="preserve"> </w:t>
      </w:r>
      <w:r>
        <w:t>field</w:t>
      </w:r>
      <w:r>
        <w:rPr>
          <w:spacing w:val="-3"/>
        </w:rPr>
        <w:t xml:space="preserve"> </w:t>
      </w:r>
      <w:r>
        <w:t>retard</w:t>
      </w:r>
    </w:p>
    <w:p w14:paraId="7DEF258D" w14:textId="77777777" w:rsidR="0040573D" w:rsidRDefault="0040573D">
      <w:p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5A80975E" w14:textId="77777777" w:rsidR="0040573D" w:rsidRDefault="000C5DF2">
      <w:pPr>
        <w:pStyle w:val="BodyText"/>
        <w:rPr>
          <w:b/>
        </w:rPr>
      </w:pPr>
      <w:r>
        <w:pict w14:anchorId="4B9BC12F">
          <v:shape id="docshape1204" o:spid="_x0000_s1484" type="#_x0000_t202" alt="" style="position:absolute;margin-left:17.7pt;margin-top:52.9pt;width:10.95pt;height:65.1pt;z-index:1613056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4148D386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123BE8D0" w14:textId="77777777" w:rsidR="0040573D" w:rsidRDefault="0040573D">
      <w:pPr>
        <w:pStyle w:val="BodyText"/>
        <w:spacing w:before="9"/>
        <w:rPr>
          <w:b/>
          <w:sz w:val="29"/>
        </w:rPr>
      </w:pPr>
    </w:p>
    <w:p w14:paraId="1F5F2A1D" w14:textId="77777777" w:rsidR="0040573D" w:rsidRDefault="000C5DF2">
      <w:pPr>
        <w:pStyle w:val="BodyText"/>
        <w:spacing w:before="94"/>
        <w:ind w:left="1168"/>
      </w:pPr>
      <w:r>
        <w:t>Some</w:t>
      </w:r>
      <w:r>
        <w:rPr>
          <w:spacing w:val="-4"/>
        </w:rPr>
        <w:t xml:space="preserve"> </w:t>
      </w:r>
      <w:r>
        <w:t>additional</w:t>
      </w:r>
      <w:r>
        <w:rPr>
          <w:spacing w:val="-4"/>
        </w:rPr>
        <w:t xml:space="preserve"> </w:t>
      </w:r>
      <w:r>
        <w:t>notes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assist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design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layout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retards</w:t>
      </w:r>
      <w:r>
        <w:rPr>
          <w:spacing w:val="-4"/>
        </w:rPr>
        <w:t xml:space="preserve"> </w:t>
      </w:r>
      <w:r>
        <w:t>include:</w:t>
      </w:r>
    </w:p>
    <w:p w14:paraId="20DF5701" w14:textId="77777777" w:rsidR="0040573D" w:rsidRDefault="000C5DF2">
      <w:pPr>
        <w:pStyle w:val="ListParagraph"/>
        <w:numPr>
          <w:ilvl w:val="0"/>
          <w:numId w:val="39"/>
        </w:numPr>
        <w:tabs>
          <w:tab w:val="left" w:pos="1526"/>
        </w:tabs>
        <w:spacing w:before="119"/>
        <w:rPr>
          <w:sz w:val="20"/>
        </w:rPr>
      </w:pPr>
      <w:r>
        <w:rPr>
          <w:sz w:val="20"/>
        </w:rPr>
        <w:t>Retards</w:t>
      </w:r>
      <w:r>
        <w:rPr>
          <w:spacing w:val="-4"/>
          <w:sz w:val="20"/>
        </w:rPr>
        <w:t xml:space="preserve"> </w:t>
      </w:r>
      <w:r>
        <w:rPr>
          <w:sz w:val="20"/>
        </w:rPr>
        <w:t>are</w:t>
      </w:r>
      <w:r>
        <w:rPr>
          <w:spacing w:val="-4"/>
          <w:sz w:val="20"/>
        </w:rPr>
        <w:t xml:space="preserve"> </w:t>
      </w:r>
      <w:r>
        <w:rPr>
          <w:sz w:val="20"/>
        </w:rPr>
        <w:t>typically</w:t>
      </w:r>
      <w:r>
        <w:rPr>
          <w:spacing w:val="-4"/>
          <w:sz w:val="20"/>
        </w:rPr>
        <w:t xml:space="preserve"> </w:t>
      </w:r>
      <w:r>
        <w:rPr>
          <w:sz w:val="20"/>
        </w:rPr>
        <w:t>only</w:t>
      </w:r>
      <w:r>
        <w:rPr>
          <w:spacing w:val="-3"/>
          <w:sz w:val="20"/>
        </w:rPr>
        <w:t xml:space="preserve"> </w:t>
      </w:r>
      <w:r>
        <w:rPr>
          <w:sz w:val="20"/>
        </w:rPr>
        <w:t>1</w:t>
      </w:r>
      <w:r>
        <w:rPr>
          <w:spacing w:val="-4"/>
          <w:sz w:val="20"/>
        </w:rPr>
        <w:t xml:space="preserve"> </w:t>
      </w:r>
      <w:r>
        <w:rPr>
          <w:sz w:val="20"/>
        </w:rPr>
        <w:t>m</w:t>
      </w:r>
      <w:r>
        <w:rPr>
          <w:spacing w:val="-4"/>
          <w:sz w:val="20"/>
        </w:rPr>
        <w:t xml:space="preserve"> </w:t>
      </w:r>
      <w:r>
        <w:rPr>
          <w:sz w:val="20"/>
        </w:rPr>
        <w:t>high.</w:t>
      </w:r>
    </w:p>
    <w:p w14:paraId="33198B3E" w14:textId="77777777" w:rsidR="0040573D" w:rsidRDefault="000C5DF2">
      <w:pPr>
        <w:pStyle w:val="ListParagraph"/>
        <w:numPr>
          <w:ilvl w:val="0"/>
          <w:numId w:val="39"/>
        </w:numPr>
        <w:tabs>
          <w:tab w:val="left" w:pos="1526"/>
        </w:tabs>
        <w:spacing w:before="40"/>
        <w:ind w:right="2251"/>
        <w:rPr>
          <w:sz w:val="20"/>
        </w:rPr>
      </w:pPr>
      <w:r>
        <w:rPr>
          <w:sz w:val="20"/>
        </w:rPr>
        <w:t>Their function is not to provide direct protection to the entire bank but to provide</w:t>
      </w:r>
      <w:r>
        <w:rPr>
          <w:spacing w:val="-53"/>
          <w:sz w:val="20"/>
        </w:rPr>
        <w:t xml:space="preserve"> </w:t>
      </w:r>
      <w:r>
        <w:rPr>
          <w:sz w:val="20"/>
        </w:rPr>
        <w:t>toe</w:t>
      </w:r>
      <w:r>
        <w:rPr>
          <w:spacing w:val="-2"/>
          <w:sz w:val="20"/>
        </w:rPr>
        <w:t xml:space="preserve"> </w:t>
      </w:r>
      <w:r>
        <w:rPr>
          <w:sz w:val="20"/>
        </w:rPr>
        <w:t>protection</w:t>
      </w:r>
      <w:r>
        <w:rPr>
          <w:spacing w:val="-2"/>
          <w:sz w:val="20"/>
        </w:rPr>
        <w:t xml:space="preserve"> </w:t>
      </w:r>
      <w:r>
        <w:rPr>
          <w:sz w:val="20"/>
        </w:rPr>
        <w:t>by</w:t>
      </w:r>
      <w:r>
        <w:rPr>
          <w:spacing w:val="-1"/>
          <w:sz w:val="20"/>
        </w:rPr>
        <w:t xml:space="preserve"> </w:t>
      </w:r>
      <w:r>
        <w:rPr>
          <w:sz w:val="20"/>
        </w:rPr>
        <w:t>creating</w:t>
      </w:r>
      <w:r>
        <w:rPr>
          <w:spacing w:val="-1"/>
          <w:sz w:val="20"/>
        </w:rPr>
        <w:t xml:space="preserve"> </w:t>
      </w:r>
      <w:r>
        <w:rPr>
          <w:sz w:val="20"/>
        </w:rPr>
        <w:t>deposition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a</w:t>
      </w:r>
      <w:r>
        <w:rPr>
          <w:spacing w:val="-2"/>
          <w:sz w:val="20"/>
        </w:rPr>
        <w:t xml:space="preserve"> </w:t>
      </w:r>
      <w:r>
        <w:rPr>
          <w:sz w:val="20"/>
        </w:rPr>
        <w:t>false</w:t>
      </w:r>
      <w:r>
        <w:rPr>
          <w:spacing w:val="-1"/>
          <w:sz w:val="20"/>
        </w:rPr>
        <w:t xml:space="preserve"> </w:t>
      </w:r>
      <w:r>
        <w:rPr>
          <w:sz w:val="20"/>
        </w:rPr>
        <w:t>bank</w:t>
      </w:r>
      <w:r>
        <w:rPr>
          <w:spacing w:val="-2"/>
          <w:sz w:val="20"/>
        </w:rPr>
        <w:t xml:space="preserve"> </w:t>
      </w:r>
      <w:r>
        <w:rPr>
          <w:sz w:val="20"/>
        </w:rPr>
        <w:t>line.</w:t>
      </w:r>
    </w:p>
    <w:p w14:paraId="75FFA71B" w14:textId="77777777" w:rsidR="0040573D" w:rsidRDefault="000C5DF2">
      <w:pPr>
        <w:pStyle w:val="ListParagraph"/>
        <w:numPr>
          <w:ilvl w:val="0"/>
          <w:numId w:val="39"/>
        </w:numPr>
        <w:tabs>
          <w:tab w:val="left" w:pos="1526"/>
        </w:tabs>
        <w:spacing w:before="40"/>
        <w:ind w:right="2440"/>
        <w:rPr>
          <w:sz w:val="20"/>
        </w:rPr>
      </w:pPr>
      <w:r>
        <w:rPr>
          <w:sz w:val="20"/>
        </w:rPr>
        <w:t>Excessive height increases vulnerability of structure to damage by debris and</w:t>
      </w:r>
      <w:r>
        <w:rPr>
          <w:spacing w:val="-53"/>
          <w:sz w:val="20"/>
        </w:rPr>
        <w:t xml:space="preserve"> </w:t>
      </w:r>
      <w:r>
        <w:rPr>
          <w:sz w:val="20"/>
        </w:rPr>
        <w:t>undermining</w:t>
      </w:r>
      <w:r>
        <w:rPr>
          <w:spacing w:val="-2"/>
          <w:sz w:val="20"/>
        </w:rPr>
        <w:t xml:space="preserve"> </w:t>
      </w:r>
      <w:r>
        <w:rPr>
          <w:sz w:val="20"/>
        </w:rPr>
        <w:t>by</w:t>
      </w:r>
      <w:r>
        <w:rPr>
          <w:spacing w:val="-1"/>
          <w:sz w:val="20"/>
        </w:rPr>
        <w:t xml:space="preserve"> </w:t>
      </w:r>
      <w:r>
        <w:rPr>
          <w:sz w:val="20"/>
        </w:rPr>
        <w:t>overtopping.</w:t>
      </w:r>
    </w:p>
    <w:p w14:paraId="6BBAB1FD" w14:textId="77777777" w:rsidR="0040573D" w:rsidRDefault="000C5DF2">
      <w:pPr>
        <w:pStyle w:val="ListParagraph"/>
        <w:numPr>
          <w:ilvl w:val="0"/>
          <w:numId w:val="39"/>
        </w:numPr>
        <w:tabs>
          <w:tab w:val="left" w:pos="1527"/>
        </w:tabs>
        <w:spacing w:before="41"/>
        <w:ind w:left="1526" w:hanging="359"/>
        <w:rPr>
          <w:sz w:val="20"/>
        </w:rPr>
      </w:pPr>
      <w:r>
        <w:rPr>
          <w:sz w:val="20"/>
        </w:rPr>
        <w:t>Opportunities</w:t>
      </w:r>
      <w:r>
        <w:rPr>
          <w:spacing w:val="-4"/>
          <w:sz w:val="20"/>
        </w:rPr>
        <w:t xml:space="preserve"> </w:t>
      </w:r>
      <w:r>
        <w:rPr>
          <w:sz w:val="20"/>
        </w:rPr>
        <w:t>for</w:t>
      </w:r>
      <w:r>
        <w:rPr>
          <w:spacing w:val="-3"/>
          <w:sz w:val="20"/>
        </w:rPr>
        <w:t xml:space="preserve"> </w:t>
      </w:r>
      <w:r>
        <w:rPr>
          <w:sz w:val="20"/>
        </w:rPr>
        <w:t>concentrated</w:t>
      </w:r>
      <w:r>
        <w:rPr>
          <w:spacing w:val="-3"/>
          <w:sz w:val="20"/>
        </w:rPr>
        <w:t xml:space="preserve"> </w:t>
      </w:r>
      <w:r>
        <w:rPr>
          <w:sz w:val="20"/>
        </w:rPr>
        <w:t>overflows</w:t>
      </w:r>
      <w:r>
        <w:rPr>
          <w:spacing w:val="-4"/>
          <w:sz w:val="20"/>
        </w:rPr>
        <w:t xml:space="preserve"> </w:t>
      </w:r>
      <w:r>
        <w:rPr>
          <w:sz w:val="20"/>
        </w:rPr>
        <w:t>at</w:t>
      </w:r>
      <w:r>
        <w:rPr>
          <w:spacing w:val="-3"/>
          <w:sz w:val="20"/>
        </w:rPr>
        <w:t xml:space="preserve"> </w:t>
      </w:r>
      <w:r>
        <w:rPr>
          <w:sz w:val="20"/>
        </w:rPr>
        <w:t>any</w:t>
      </w:r>
      <w:r>
        <w:rPr>
          <w:spacing w:val="-3"/>
          <w:sz w:val="20"/>
        </w:rPr>
        <w:t xml:space="preserve"> </w:t>
      </w:r>
      <w:r>
        <w:rPr>
          <w:sz w:val="20"/>
        </w:rPr>
        <w:t>point</w:t>
      </w:r>
      <w:r>
        <w:rPr>
          <w:spacing w:val="-4"/>
          <w:sz w:val="20"/>
        </w:rPr>
        <w:t xml:space="preserve"> </w:t>
      </w:r>
      <w:r>
        <w:rPr>
          <w:sz w:val="20"/>
        </w:rPr>
        <w:t>must</w:t>
      </w:r>
      <w:r>
        <w:rPr>
          <w:spacing w:val="-3"/>
          <w:sz w:val="20"/>
        </w:rPr>
        <w:t xml:space="preserve"> </w:t>
      </w:r>
      <w:r>
        <w:rPr>
          <w:sz w:val="20"/>
        </w:rPr>
        <w:t>be</w:t>
      </w:r>
      <w:r>
        <w:rPr>
          <w:spacing w:val="-3"/>
          <w:sz w:val="20"/>
        </w:rPr>
        <w:t xml:space="preserve"> </w:t>
      </w:r>
      <w:r>
        <w:rPr>
          <w:sz w:val="20"/>
        </w:rPr>
        <w:t>avoided.</w:t>
      </w:r>
    </w:p>
    <w:p w14:paraId="744B286C" w14:textId="77777777" w:rsidR="0040573D" w:rsidRDefault="0040573D">
      <w:pPr>
        <w:pStyle w:val="BodyText"/>
        <w:spacing w:before="8"/>
        <w:rPr>
          <w:sz w:val="29"/>
        </w:rPr>
      </w:pPr>
    </w:p>
    <w:p w14:paraId="025ABEA2" w14:textId="77777777" w:rsidR="0040573D" w:rsidRDefault="000C5DF2">
      <w:pPr>
        <w:pStyle w:val="Heading4"/>
        <w:ind w:left="1168"/>
      </w:pPr>
      <w:r>
        <w:t>STRUCTURAL</w:t>
      </w:r>
      <w:r>
        <w:rPr>
          <w:spacing w:val="-3"/>
        </w:rPr>
        <w:t xml:space="preserve"> </w:t>
      </w:r>
      <w:r>
        <w:t>DESIGN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GROYNES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RETARDS</w:t>
      </w:r>
    </w:p>
    <w:p w14:paraId="6E500904" w14:textId="77777777" w:rsidR="0040573D" w:rsidRDefault="000C5DF2">
      <w:pPr>
        <w:pStyle w:val="BodyText"/>
        <w:spacing w:before="48"/>
        <w:ind w:left="1168"/>
      </w:pPr>
      <w:r>
        <w:t>The</w:t>
      </w:r>
      <w:r>
        <w:rPr>
          <w:spacing w:val="-2"/>
        </w:rPr>
        <w:t xml:space="preserve"> </w:t>
      </w:r>
      <w:r>
        <w:t>structure</w:t>
      </w:r>
      <w:r>
        <w:rPr>
          <w:spacing w:val="-2"/>
        </w:rPr>
        <w:t xml:space="preserve"> </w:t>
      </w:r>
      <w:r>
        <w:t>must</w:t>
      </w:r>
      <w:r>
        <w:rPr>
          <w:spacing w:val="-1"/>
        </w:rPr>
        <w:t xml:space="preserve"> </w:t>
      </w:r>
      <w:r>
        <w:t>r</w:t>
      </w:r>
      <w:r>
        <w:t>esist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following</w:t>
      </w:r>
      <w:r>
        <w:rPr>
          <w:spacing w:val="-2"/>
        </w:rPr>
        <w:t xml:space="preserve"> </w:t>
      </w:r>
      <w:r>
        <w:t>main</w:t>
      </w:r>
      <w:r>
        <w:rPr>
          <w:spacing w:val="-1"/>
        </w:rPr>
        <w:t xml:space="preserve"> </w:t>
      </w:r>
      <w:r>
        <w:t>loads:</w:t>
      </w:r>
    </w:p>
    <w:p w14:paraId="0F76D931" w14:textId="77777777" w:rsidR="0040573D" w:rsidRDefault="0040573D">
      <w:pPr>
        <w:pStyle w:val="BodyText"/>
        <w:spacing w:before="7"/>
        <w:rPr>
          <w:sz w:val="18"/>
        </w:rPr>
      </w:pPr>
    </w:p>
    <w:p w14:paraId="5D76E538" w14:textId="77777777" w:rsidR="0040573D" w:rsidRDefault="000C5DF2">
      <w:pPr>
        <w:pStyle w:val="ListParagraph"/>
        <w:numPr>
          <w:ilvl w:val="1"/>
          <w:numId w:val="39"/>
        </w:numPr>
        <w:tabs>
          <w:tab w:val="left" w:pos="1887"/>
          <w:tab w:val="left" w:pos="1888"/>
        </w:tabs>
        <w:rPr>
          <w:sz w:val="20"/>
        </w:rPr>
      </w:pPr>
      <w:r>
        <w:rPr>
          <w:sz w:val="20"/>
        </w:rPr>
        <w:t>Dynamic</w:t>
      </w:r>
      <w:r>
        <w:rPr>
          <w:spacing w:val="-5"/>
          <w:sz w:val="20"/>
        </w:rPr>
        <w:t xml:space="preserve"> </w:t>
      </w:r>
      <w:r>
        <w:rPr>
          <w:sz w:val="20"/>
        </w:rPr>
        <w:t>load:</w:t>
      </w:r>
      <w:r>
        <w:rPr>
          <w:spacing w:val="-6"/>
          <w:sz w:val="20"/>
        </w:rPr>
        <w:t xml:space="preserve"> </w:t>
      </w:r>
      <w:r>
        <w:rPr>
          <w:sz w:val="20"/>
        </w:rPr>
        <w:t>direct</w:t>
      </w:r>
      <w:r>
        <w:rPr>
          <w:spacing w:val="-6"/>
          <w:sz w:val="20"/>
        </w:rPr>
        <w:t xml:space="preserve"> </w:t>
      </w:r>
      <w:r>
        <w:rPr>
          <w:sz w:val="20"/>
        </w:rPr>
        <w:t>impact</w:t>
      </w:r>
      <w:r>
        <w:rPr>
          <w:spacing w:val="-6"/>
          <w:sz w:val="20"/>
        </w:rPr>
        <w:t xml:space="preserve"> </w:t>
      </w:r>
      <w:r>
        <w:rPr>
          <w:sz w:val="20"/>
        </w:rPr>
        <w:t>from</w:t>
      </w:r>
      <w:r>
        <w:rPr>
          <w:spacing w:val="-5"/>
          <w:sz w:val="20"/>
        </w:rPr>
        <w:t xml:space="preserve"> </w:t>
      </w:r>
      <w:r>
        <w:rPr>
          <w:sz w:val="20"/>
        </w:rPr>
        <w:t>waterborne</w:t>
      </w:r>
      <w:r>
        <w:rPr>
          <w:spacing w:val="-6"/>
          <w:sz w:val="20"/>
        </w:rPr>
        <w:t xml:space="preserve"> </w:t>
      </w:r>
      <w:r>
        <w:rPr>
          <w:sz w:val="20"/>
        </w:rPr>
        <w:t>debris.</w:t>
      </w:r>
    </w:p>
    <w:p w14:paraId="35448CEE" w14:textId="77777777" w:rsidR="0040573D" w:rsidRDefault="000C5DF2">
      <w:pPr>
        <w:pStyle w:val="ListParagraph"/>
        <w:numPr>
          <w:ilvl w:val="1"/>
          <w:numId w:val="39"/>
        </w:numPr>
        <w:tabs>
          <w:tab w:val="left" w:pos="1887"/>
          <w:tab w:val="left" w:pos="1888"/>
        </w:tabs>
        <w:spacing w:before="53"/>
        <w:ind w:right="1723" w:hanging="360"/>
        <w:rPr>
          <w:sz w:val="20"/>
        </w:rPr>
      </w:pPr>
      <w:r>
        <w:rPr>
          <w:sz w:val="20"/>
        </w:rPr>
        <w:t>Hydraulic load: pressure forces resulting from hydraulic head across the structure</w:t>
      </w:r>
      <w:r>
        <w:rPr>
          <w:spacing w:val="-53"/>
          <w:sz w:val="20"/>
        </w:rPr>
        <w:t xml:space="preserve"> </w:t>
      </w:r>
      <w:r>
        <w:rPr>
          <w:sz w:val="20"/>
        </w:rPr>
        <w:t>(static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dynamic).</w:t>
      </w:r>
    </w:p>
    <w:p w14:paraId="21DF5C68" w14:textId="77777777" w:rsidR="0040573D" w:rsidRDefault="000C5DF2">
      <w:pPr>
        <w:pStyle w:val="ListParagraph"/>
        <w:numPr>
          <w:ilvl w:val="1"/>
          <w:numId w:val="39"/>
        </w:numPr>
        <w:tabs>
          <w:tab w:val="left" w:pos="1887"/>
          <w:tab w:val="left" w:pos="1888"/>
        </w:tabs>
        <w:spacing w:before="53"/>
        <w:rPr>
          <w:sz w:val="20"/>
        </w:rPr>
      </w:pPr>
      <w:r>
        <w:rPr>
          <w:sz w:val="20"/>
        </w:rPr>
        <w:t>Hydrodynamic</w:t>
      </w:r>
      <w:r>
        <w:rPr>
          <w:spacing w:val="-2"/>
          <w:sz w:val="20"/>
        </w:rPr>
        <w:t xml:space="preserve"> </w:t>
      </w:r>
      <w:r>
        <w:rPr>
          <w:sz w:val="20"/>
        </w:rPr>
        <w:t>load:</w:t>
      </w:r>
      <w:r>
        <w:rPr>
          <w:spacing w:val="-3"/>
          <w:sz w:val="20"/>
        </w:rPr>
        <w:t xml:space="preserve"> </w:t>
      </w:r>
      <w:r>
        <w:rPr>
          <w:sz w:val="20"/>
        </w:rPr>
        <w:t>drag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flowing</w:t>
      </w:r>
      <w:r>
        <w:rPr>
          <w:spacing w:val="-3"/>
          <w:sz w:val="20"/>
        </w:rPr>
        <w:t xml:space="preserve"> </w:t>
      </w:r>
      <w:r>
        <w:rPr>
          <w:sz w:val="20"/>
        </w:rPr>
        <w:t>water</w:t>
      </w:r>
      <w:r>
        <w:rPr>
          <w:spacing w:val="-3"/>
          <w:sz w:val="20"/>
        </w:rPr>
        <w:t xml:space="preserve"> </w:t>
      </w:r>
      <w:r>
        <w:rPr>
          <w:sz w:val="20"/>
        </w:rPr>
        <w:t>on</w:t>
      </w:r>
      <w:r>
        <w:rPr>
          <w:spacing w:val="-2"/>
          <w:sz w:val="20"/>
        </w:rPr>
        <w:t xml:space="preserve"> </w:t>
      </w:r>
      <w:r>
        <w:rPr>
          <w:sz w:val="20"/>
        </w:rPr>
        <w:t>components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structure.</w:t>
      </w:r>
    </w:p>
    <w:p w14:paraId="10E8C25F" w14:textId="77777777" w:rsidR="0040573D" w:rsidRDefault="000C5DF2">
      <w:pPr>
        <w:pStyle w:val="BodyText"/>
        <w:spacing w:before="200"/>
        <w:ind w:left="1167" w:right="1752"/>
      </w:pPr>
      <w:r>
        <w:t>Of the three, the dynamic load and hydraulic load are the most important. Hydrodynamic</w:t>
      </w:r>
      <w:r>
        <w:rPr>
          <w:spacing w:val="1"/>
        </w:rPr>
        <w:t xml:space="preserve"> </w:t>
      </w:r>
      <w:r>
        <w:t>loads are always relatively insignificant. For the design conditions investigated for this</w:t>
      </w:r>
      <w:r>
        <w:rPr>
          <w:spacing w:val="1"/>
        </w:rPr>
        <w:t xml:space="preserve"> </w:t>
      </w:r>
      <w:r>
        <w:t>manual, dynamic loads are generally more significant than hydraulic</w:t>
      </w:r>
      <w:r>
        <w:t xml:space="preserve"> loads. The</w:t>
      </w:r>
      <w:r>
        <w:rPr>
          <w:spacing w:val="1"/>
        </w:rPr>
        <w:t xml:space="preserve"> </w:t>
      </w:r>
      <w:r>
        <w:t>resistance of the structure to dynamic loads depends on its flexibility, or its capacity to</w:t>
      </w:r>
      <w:r>
        <w:rPr>
          <w:spacing w:val="1"/>
        </w:rPr>
        <w:t xml:space="preserve"> </w:t>
      </w:r>
      <w:r>
        <w:t>absorb shock loadings by temporary deformation. For this reason, computations show</w:t>
      </w:r>
      <w:r>
        <w:rPr>
          <w:spacing w:val="1"/>
        </w:rPr>
        <w:t xml:space="preserve"> </w:t>
      </w:r>
      <w:r>
        <w:t xml:space="preserve">that wherever debris impact loads are a possibility, then structures </w:t>
      </w:r>
      <w:r>
        <w:t>based on timber piling</w:t>
      </w:r>
      <w:r>
        <w:rPr>
          <w:spacing w:val="-53"/>
        </w:rPr>
        <w:t xml:space="preserve"> </w:t>
      </w:r>
      <w:r>
        <w:t>are considerably more resilient than those based on steel piling of comparable cost. For</w:t>
      </w:r>
      <w:r>
        <w:rPr>
          <w:spacing w:val="1"/>
        </w:rPr>
        <w:t xml:space="preserve"> </w:t>
      </w:r>
      <w:r>
        <w:t>this reason, design details given in the rest of this section concentrate on timber pile</w:t>
      </w:r>
      <w:r>
        <w:rPr>
          <w:spacing w:val="1"/>
        </w:rPr>
        <w:t xml:space="preserve"> </w:t>
      </w:r>
      <w:r>
        <w:t>structures.</w:t>
      </w:r>
    </w:p>
    <w:p w14:paraId="4C758004" w14:textId="77777777" w:rsidR="0040573D" w:rsidRDefault="0040573D">
      <w:pPr>
        <w:pStyle w:val="BodyText"/>
        <w:spacing w:before="7"/>
        <w:rPr>
          <w:sz w:val="24"/>
        </w:rPr>
      </w:pPr>
    </w:p>
    <w:p w14:paraId="52BCFA8F" w14:textId="77777777" w:rsidR="0040573D" w:rsidRDefault="000C5DF2">
      <w:pPr>
        <w:pStyle w:val="Heading5"/>
        <w:spacing w:line="240" w:lineRule="exact"/>
      </w:pPr>
      <w:r>
        <w:t>STRUCTURAL</w:t>
      </w:r>
      <w:r>
        <w:rPr>
          <w:spacing w:val="-7"/>
        </w:rPr>
        <w:t xml:space="preserve"> </w:t>
      </w:r>
      <w:r>
        <w:t>DESIGN</w:t>
      </w:r>
      <w:r>
        <w:rPr>
          <w:spacing w:val="-8"/>
        </w:rPr>
        <w:t xml:space="preserve"> </w:t>
      </w:r>
      <w:r>
        <w:t>CONDITIONS</w:t>
      </w:r>
    </w:p>
    <w:p w14:paraId="36E52960" w14:textId="77777777" w:rsidR="0040573D" w:rsidRDefault="000C5DF2">
      <w:pPr>
        <w:pStyle w:val="BodyText"/>
        <w:ind w:left="1168" w:right="2084"/>
      </w:pPr>
      <w:r>
        <w:t>Retard struct</w:t>
      </w:r>
      <w:r>
        <w:t>ures should be designed to resist dynamic and hydraulic loads based on</w:t>
      </w:r>
      <w:r>
        <w:rPr>
          <w:spacing w:val="-53"/>
        </w:rPr>
        <w:t xml:space="preserve"> </w:t>
      </w:r>
      <w:r>
        <w:t>design</w:t>
      </w:r>
      <w:r>
        <w:rPr>
          <w:spacing w:val="-2"/>
        </w:rPr>
        <w:t xml:space="preserve"> </w:t>
      </w:r>
      <w:r>
        <w:t>flow</w:t>
      </w:r>
      <w:r>
        <w:rPr>
          <w:spacing w:val="-2"/>
        </w:rPr>
        <w:t xml:space="preserve"> </w:t>
      </w:r>
      <w:r>
        <w:t>conditions.</w:t>
      </w:r>
    </w:p>
    <w:p w14:paraId="10711128" w14:textId="77777777" w:rsidR="0040573D" w:rsidRDefault="0040573D">
      <w:pPr>
        <w:pStyle w:val="BodyText"/>
        <w:spacing w:before="3"/>
        <w:rPr>
          <w:sz w:val="17"/>
        </w:rPr>
      </w:pPr>
    </w:p>
    <w:p w14:paraId="5CABF7BB" w14:textId="77777777" w:rsidR="0040573D" w:rsidRDefault="000C5DF2">
      <w:pPr>
        <w:pStyle w:val="BodyText"/>
        <w:ind w:left="1168" w:right="1839"/>
      </w:pPr>
      <w:r>
        <w:t>The designer must choose an appropriate design debris loading condition for the river in</w:t>
      </w:r>
      <w:r>
        <w:rPr>
          <w:spacing w:val="-53"/>
        </w:rPr>
        <w:t xml:space="preserve"> </w:t>
      </w:r>
      <w:r>
        <w:t>question.</w:t>
      </w:r>
    </w:p>
    <w:p w14:paraId="4C4BB6B8" w14:textId="77777777" w:rsidR="0040573D" w:rsidRDefault="0040573D">
      <w:pPr>
        <w:pStyle w:val="BodyText"/>
        <w:spacing w:before="4"/>
        <w:rPr>
          <w:sz w:val="17"/>
        </w:rPr>
      </w:pPr>
    </w:p>
    <w:p w14:paraId="0FAD9F5E" w14:textId="77777777" w:rsidR="0040573D" w:rsidRDefault="000C5DF2">
      <w:pPr>
        <w:pStyle w:val="BodyText"/>
        <w:spacing w:before="1"/>
        <w:ind w:left="1168" w:right="1684"/>
      </w:pPr>
      <w:r>
        <w:t>These criteria must remain flexible, with the final selection of design conditions dependent</w:t>
      </w:r>
      <w:r>
        <w:rPr>
          <w:spacing w:val="-53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designer's assessment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site</w:t>
      </w:r>
      <w:r>
        <w:rPr>
          <w:spacing w:val="-1"/>
        </w:rPr>
        <w:t xml:space="preserve"> </w:t>
      </w:r>
      <w:r>
        <w:t>specific</w:t>
      </w:r>
      <w:r>
        <w:rPr>
          <w:spacing w:val="-3"/>
        </w:rPr>
        <w:t xml:space="preserve"> </w:t>
      </w:r>
      <w:r>
        <w:t>conditions.</w:t>
      </w:r>
    </w:p>
    <w:p w14:paraId="12C7898E" w14:textId="77777777" w:rsidR="0040573D" w:rsidRDefault="0040573D">
      <w:pPr>
        <w:pStyle w:val="BodyText"/>
        <w:spacing w:before="5"/>
        <w:rPr>
          <w:sz w:val="24"/>
        </w:rPr>
      </w:pPr>
    </w:p>
    <w:p w14:paraId="0BF4CD1A" w14:textId="77777777" w:rsidR="0040573D" w:rsidRDefault="000C5DF2">
      <w:pPr>
        <w:pStyle w:val="Heading5"/>
      </w:pPr>
      <w:r>
        <w:t>SIZE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TIMBER</w:t>
      </w:r>
      <w:r>
        <w:rPr>
          <w:spacing w:val="-1"/>
        </w:rPr>
        <w:t xml:space="preserve"> </w:t>
      </w:r>
      <w:r>
        <w:t>PILES AND</w:t>
      </w:r>
      <w:r>
        <w:rPr>
          <w:spacing w:val="-1"/>
        </w:rPr>
        <w:t xml:space="preserve"> </w:t>
      </w:r>
      <w:r>
        <w:t>EMBEDMENT</w:t>
      </w:r>
    </w:p>
    <w:p w14:paraId="496D20FB" w14:textId="77777777" w:rsidR="0040573D" w:rsidRDefault="000C5DF2">
      <w:pPr>
        <w:pStyle w:val="BodyText"/>
        <w:ind w:left="1167" w:right="1763"/>
      </w:pPr>
      <w:r>
        <w:t xml:space="preserve">A design method for the estimation of timber pile size and embedment </w:t>
      </w:r>
      <w:r>
        <w:t>is provided in Part</w:t>
      </w:r>
      <w:r>
        <w:rPr>
          <w:spacing w:val="-53"/>
        </w:rPr>
        <w:t xml:space="preserve"> </w:t>
      </w:r>
      <w:r>
        <w:t>6</w:t>
      </w:r>
      <w:r>
        <w:rPr>
          <w:spacing w:val="-2"/>
        </w:rPr>
        <w:t xml:space="preserve"> </w:t>
      </w:r>
      <w:r>
        <w:t>Design</w:t>
      </w:r>
      <w:r>
        <w:rPr>
          <w:spacing w:val="-1"/>
        </w:rPr>
        <w:t xml:space="preserve"> </w:t>
      </w:r>
      <w:r>
        <w:t>Aids of</w:t>
      </w:r>
      <w:r>
        <w:rPr>
          <w:spacing w:val="-1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>Technical</w:t>
      </w:r>
      <w:r>
        <w:rPr>
          <w:spacing w:val="-1"/>
        </w:rPr>
        <w:t xml:space="preserve"> </w:t>
      </w:r>
      <w:r>
        <w:t>Guidelines.</w:t>
      </w:r>
    </w:p>
    <w:p w14:paraId="7A972269" w14:textId="77777777" w:rsidR="0040573D" w:rsidRDefault="0040573D">
      <w:pPr>
        <w:pStyle w:val="BodyText"/>
        <w:spacing w:before="5"/>
        <w:rPr>
          <w:sz w:val="24"/>
        </w:rPr>
      </w:pPr>
    </w:p>
    <w:p w14:paraId="130FFF32" w14:textId="77777777" w:rsidR="0040573D" w:rsidRDefault="000C5DF2">
      <w:pPr>
        <w:pStyle w:val="Heading5"/>
      </w:pPr>
      <w:r>
        <w:t>SCOUR</w:t>
      </w:r>
      <w:r>
        <w:rPr>
          <w:spacing w:val="-4"/>
        </w:rPr>
        <w:t xml:space="preserve"> </w:t>
      </w:r>
      <w:r>
        <w:t>AT</w:t>
      </w:r>
      <w:r>
        <w:rPr>
          <w:spacing w:val="-4"/>
        </w:rPr>
        <w:t xml:space="preserve"> </w:t>
      </w:r>
      <w:r>
        <w:t>RIVERWARD</w:t>
      </w:r>
      <w:r>
        <w:rPr>
          <w:spacing w:val="-3"/>
        </w:rPr>
        <w:t xml:space="preserve"> </w:t>
      </w:r>
      <w:r>
        <w:t>END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RETARD</w:t>
      </w:r>
    </w:p>
    <w:p w14:paraId="67BDEE1D" w14:textId="77777777" w:rsidR="0040573D" w:rsidRDefault="000C5DF2">
      <w:pPr>
        <w:pStyle w:val="BodyText"/>
        <w:ind w:left="1167" w:right="1785"/>
      </w:pPr>
      <w:r>
        <w:t>The riverward end of a permeable retard is subject to scour. The magnitude of that scour</w:t>
      </w:r>
      <w:r>
        <w:rPr>
          <w:spacing w:val="-53"/>
        </w:rPr>
        <w:t xml:space="preserve"> </w:t>
      </w:r>
      <w:r>
        <w:t>is difficult to predict, but various methods have been put forward and a selection is</w:t>
      </w:r>
      <w:r>
        <w:rPr>
          <w:spacing w:val="1"/>
        </w:rPr>
        <w:t xml:space="preserve"> </w:t>
      </w:r>
      <w:r>
        <w:t>summarised in Part 6 of these Technical Guidelines. Having regard to the importan</w:t>
      </w:r>
      <w:r>
        <w:t>ce of</w:t>
      </w:r>
      <w:r>
        <w:rPr>
          <w:spacing w:val="1"/>
        </w:rPr>
        <w:t xml:space="preserve"> </w:t>
      </w:r>
      <w:r>
        <w:t>scour depth to the integrity of the structure, and the uncertainties in its prediction, the</w:t>
      </w:r>
      <w:r>
        <w:rPr>
          <w:spacing w:val="1"/>
        </w:rPr>
        <w:t xml:space="preserve"> </w:t>
      </w:r>
      <w:r>
        <w:t>following</w:t>
      </w:r>
      <w:r>
        <w:rPr>
          <w:spacing w:val="-2"/>
        </w:rPr>
        <w:t xml:space="preserve"> </w:t>
      </w:r>
      <w:r>
        <w:t>prescription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recommended:</w:t>
      </w:r>
    </w:p>
    <w:p w14:paraId="7C64BD47" w14:textId="77777777" w:rsidR="0040573D" w:rsidRDefault="0040573D">
      <w:pPr>
        <w:pStyle w:val="BodyText"/>
        <w:spacing w:before="6"/>
        <w:rPr>
          <w:sz w:val="18"/>
        </w:rPr>
      </w:pPr>
    </w:p>
    <w:p w14:paraId="3FBE3877" w14:textId="77777777" w:rsidR="0040573D" w:rsidRDefault="000C5DF2">
      <w:pPr>
        <w:pStyle w:val="ListParagraph"/>
        <w:numPr>
          <w:ilvl w:val="1"/>
          <w:numId w:val="39"/>
        </w:numPr>
        <w:tabs>
          <w:tab w:val="left" w:pos="1887"/>
          <w:tab w:val="left" w:pos="1888"/>
        </w:tabs>
        <w:ind w:right="1735" w:hanging="360"/>
        <w:rPr>
          <w:sz w:val="20"/>
        </w:rPr>
      </w:pPr>
      <w:r>
        <w:rPr>
          <w:sz w:val="20"/>
        </w:rPr>
        <w:t>It is recommended that a tail be provided on pile field retards to reduce the extent</w:t>
      </w:r>
      <w:r>
        <w:rPr>
          <w:spacing w:val="-53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scour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hence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depth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embedment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length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pile</w:t>
      </w:r>
      <w:r>
        <w:rPr>
          <w:spacing w:val="-2"/>
          <w:sz w:val="20"/>
        </w:rPr>
        <w:t xml:space="preserve"> </w:t>
      </w:r>
      <w:r>
        <w:rPr>
          <w:sz w:val="20"/>
        </w:rPr>
        <w:t>required.</w:t>
      </w:r>
    </w:p>
    <w:p w14:paraId="7F8907D1" w14:textId="77777777" w:rsidR="0040573D" w:rsidRDefault="000C5DF2">
      <w:pPr>
        <w:pStyle w:val="ListParagraph"/>
        <w:numPr>
          <w:ilvl w:val="1"/>
          <w:numId w:val="39"/>
        </w:numPr>
        <w:tabs>
          <w:tab w:val="left" w:pos="1887"/>
          <w:tab w:val="left" w:pos="1888"/>
        </w:tabs>
        <w:spacing w:before="54"/>
        <w:ind w:right="1734" w:hanging="360"/>
        <w:rPr>
          <w:sz w:val="20"/>
        </w:rPr>
      </w:pPr>
      <w:r>
        <w:rPr>
          <w:sz w:val="20"/>
        </w:rPr>
        <w:t>Using the methods provided in Part 6 of these Technical Guidelines, calculate</w:t>
      </w:r>
      <w:r>
        <w:rPr>
          <w:spacing w:val="1"/>
          <w:sz w:val="20"/>
        </w:rPr>
        <w:t xml:space="preserve"> </w:t>
      </w:r>
      <w:r>
        <w:rPr>
          <w:sz w:val="20"/>
        </w:rPr>
        <w:t>likely scour depths for the design flow event. Retards with a tail, are likely to have</w:t>
      </w:r>
      <w:r>
        <w:rPr>
          <w:spacing w:val="-53"/>
          <w:sz w:val="20"/>
        </w:rPr>
        <w:t xml:space="preserve"> </w:t>
      </w:r>
      <w:r>
        <w:rPr>
          <w:sz w:val="20"/>
        </w:rPr>
        <w:t>scour</w:t>
      </w:r>
      <w:r>
        <w:rPr>
          <w:spacing w:val="-2"/>
          <w:sz w:val="20"/>
        </w:rPr>
        <w:t xml:space="preserve"> </w:t>
      </w:r>
      <w:r>
        <w:rPr>
          <w:sz w:val="20"/>
        </w:rPr>
        <w:t>depths</w:t>
      </w:r>
      <w:r>
        <w:rPr>
          <w:spacing w:val="-1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approximately</w:t>
      </w:r>
      <w:r>
        <w:rPr>
          <w:spacing w:val="-2"/>
          <w:sz w:val="20"/>
        </w:rPr>
        <w:t xml:space="preserve"> </w:t>
      </w:r>
      <w:r>
        <w:rPr>
          <w:sz w:val="20"/>
        </w:rPr>
        <w:t>half</w:t>
      </w:r>
      <w:r>
        <w:rPr>
          <w:spacing w:val="-2"/>
          <w:sz w:val="20"/>
        </w:rPr>
        <w:t xml:space="preserve"> </w:t>
      </w:r>
      <w:r>
        <w:rPr>
          <w:sz w:val="20"/>
        </w:rPr>
        <w:t>that</w:t>
      </w:r>
      <w:r>
        <w:rPr>
          <w:spacing w:val="-2"/>
          <w:sz w:val="20"/>
        </w:rPr>
        <w:t xml:space="preserve"> </w:t>
      </w:r>
      <w:r>
        <w:rPr>
          <w:sz w:val="20"/>
        </w:rPr>
        <w:t>for</w:t>
      </w:r>
      <w:r>
        <w:rPr>
          <w:spacing w:val="-2"/>
          <w:sz w:val="20"/>
        </w:rPr>
        <w:t xml:space="preserve"> </w:t>
      </w:r>
      <w:r>
        <w:rPr>
          <w:sz w:val="20"/>
        </w:rPr>
        <w:t>structur</w:t>
      </w:r>
      <w:r>
        <w:rPr>
          <w:sz w:val="20"/>
        </w:rPr>
        <w:t>es</w:t>
      </w:r>
      <w:r>
        <w:rPr>
          <w:spacing w:val="-2"/>
          <w:sz w:val="20"/>
        </w:rPr>
        <w:t xml:space="preserve"> </w:t>
      </w:r>
      <w:r>
        <w:rPr>
          <w:sz w:val="20"/>
        </w:rPr>
        <w:t>without</w:t>
      </w:r>
      <w:r>
        <w:rPr>
          <w:spacing w:val="-2"/>
          <w:sz w:val="20"/>
        </w:rPr>
        <w:t xml:space="preserve"> </w:t>
      </w:r>
      <w:r>
        <w:rPr>
          <w:sz w:val="20"/>
        </w:rPr>
        <w:t>a</w:t>
      </w:r>
      <w:r>
        <w:rPr>
          <w:spacing w:val="-2"/>
          <w:sz w:val="20"/>
        </w:rPr>
        <w:t xml:space="preserve"> </w:t>
      </w:r>
      <w:r>
        <w:rPr>
          <w:sz w:val="20"/>
        </w:rPr>
        <w:t>tail.</w:t>
      </w:r>
    </w:p>
    <w:p w14:paraId="46FDCDEB" w14:textId="77777777" w:rsidR="0040573D" w:rsidRDefault="000C5DF2">
      <w:pPr>
        <w:pStyle w:val="ListParagraph"/>
        <w:numPr>
          <w:ilvl w:val="1"/>
          <w:numId w:val="39"/>
        </w:numPr>
        <w:tabs>
          <w:tab w:val="left" w:pos="1887"/>
          <w:tab w:val="left" w:pos="1888"/>
        </w:tabs>
        <w:spacing w:before="53"/>
        <w:ind w:right="1702" w:hanging="360"/>
        <w:rPr>
          <w:sz w:val="20"/>
        </w:rPr>
      </w:pPr>
      <w:r>
        <w:rPr>
          <w:sz w:val="20"/>
        </w:rPr>
        <w:t>If these scour depths are such that structural criteria become difficult to meet then</w:t>
      </w:r>
      <w:r>
        <w:rPr>
          <w:spacing w:val="-53"/>
          <w:sz w:val="20"/>
        </w:rPr>
        <w:t xml:space="preserve"> </w:t>
      </w:r>
      <w:r>
        <w:rPr>
          <w:sz w:val="20"/>
        </w:rPr>
        <w:t>consider provision of a rock riprap apron, at the end of the retard as illustrated in</w:t>
      </w:r>
      <w:r>
        <w:rPr>
          <w:spacing w:val="1"/>
          <w:sz w:val="20"/>
        </w:rPr>
        <w:t xml:space="preserve"> </w:t>
      </w:r>
      <w:r>
        <w:rPr>
          <w:sz w:val="20"/>
        </w:rPr>
        <w:t xml:space="preserve">Figure 5.10. If the rock riprap apron is used, it can be assumed </w:t>
      </w:r>
      <w:r>
        <w:rPr>
          <w:sz w:val="20"/>
        </w:rPr>
        <w:t>that scour is</w:t>
      </w:r>
      <w:r>
        <w:rPr>
          <w:spacing w:val="1"/>
          <w:sz w:val="20"/>
        </w:rPr>
        <w:t xml:space="preserve"> </w:t>
      </w:r>
      <w:r>
        <w:rPr>
          <w:sz w:val="20"/>
        </w:rPr>
        <w:t>effectively</w:t>
      </w:r>
      <w:r>
        <w:rPr>
          <w:spacing w:val="-2"/>
          <w:sz w:val="20"/>
        </w:rPr>
        <w:t xml:space="preserve"> </w:t>
      </w:r>
      <w:r>
        <w:rPr>
          <w:sz w:val="20"/>
        </w:rPr>
        <w:t>prevented</w:t>
      </w:r>
      <w:r>
        <w:rPr>
          <w:spacing w:val="-1"/>
          <w:sz w:val="20"/>
        </w:rPr>
        <w:t xml:space="preserve"> </w:t>
      </w:r>
      <w:r>
        <w:rPr>
          <w:sz w:val="20"/>
        </w:rPr>
        <w:t>at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retard.</w:t>
      </w:r>
    </w:p>
    <w:p w14:paraId="11D186EB" w14:textId="77777777" w:rsidR="0040573D" w:rsidRDefault="0040573D">
      <w:pPr>
        <w:rPr>
          <w:sz w:val="20"/>
        </w:r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2E3190FB" w14:textId="77777777" w:rsidR="0040573D" w:rsidRDefault="000C5DF2">
      <w:pPr>
        <w:pStyle w:val="BodyText"/>
      </w:pPr>
      <w:r>
        <w:pict w14:anchorId="3D8DD0C0">
          <v:shape id="docshape1205" o:spid="_x0000_s1483" type="#_x0000_t202" alt="" style="position:absolute;margin-left:17.7pt;margin-top:52.9pt;width:10.95pt;height:65.1pt;z-index:1613670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4E9BE740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3E93BC15" w14:textId="77777777" w:rsidR="0040573D" w:rsidRDefault="0040573D">
      <w:pPr>
        <w:pStyle w:val="BodyText"/>
      </w:pPr>
    </w:p>
    <w:p w14:paraId="44A355BC" w14:textId="77777777" w:rsidR="0040573D" w:rsidRDefault="0040573D">
      <w:pPr>
        <w:pStyle w:val="BodyText"/>
      </w:pPr>
    </w:p>
    <w:p w14:paraId="491CDA8C" w14:textId="77777777" w:rsidR="0040573D" w:rsidRDefault="0040573D">
      <w:pPr>
        <w:pStyle w:val="BodyText"/>
        <w:spacing w:before="10"/>
        <w:rPr>
          <w:sz w:val="17"/>
        </w:rPr>
      </w:pPr>
    </w:p>
    <w:p w14:paraId="72F9111C" w14:textId="77777777" w:rsidR="0040573D" w:rsidRDefault="000C5DF2">
      <w:pPr>
        <w:pStyle w:val="BodyText"/>
        <w:ind w:left="668"/>
      </w:pPr>
      <w:r>
        <w:rPr>
          <w:noProof/>
        </w:rPr>
        <w:drawing>
          <wp:inline distT="0" distB="0" distL="0" distR="0" wp14:anchorId="5EBBBA67" wp14:editId="62EAF807">
            <wp:extent cx="4814855" cy="3038475"/>
            <wp:effectExtent l="0" t="0" r="0" b="0"/>
            <wp:docPr id="209" name="image1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age173.png"/>
                    <pic:cNvPicPr/>
                  </pic:nvPicPr>
                  <pic:blipFill>
                    <a:blip r:embed="rId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4855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1260B9" w14:textId="77777777" w:rsidR="0040573D" w:rsidRDefault="0040573D">
      <w:pPr>
        <w:pStyle w:val="BodyText"/>
      </w:pPr>
    </w:p>
    <w:p w14:paraId="5415754B" w14:textId="77777777" w:rsidR="0040573D" w:rsidRDefault="000C5DF2">
      <w:pPr>
        <w:pStyle w:val="BodyText"/>
        <w:spacing w:before="2"/>
        <w:rPr>
          <w:sz w:val="13"/>
        </w:rPr>
      </w:pPr>
      <w:r>
        <w:rPr>
          <w:noProof/>
        </w:rPr>
        <w:drawing>
          <wp:anchor distT="0" distB="0" distL="0" distR="0" simplePos="0" relativeHeight="786" behindDoc="0" locked="0" layoutInCell="1" allowOverlap="1" wp14:anchorId="6B3A12FC" wp14:editId="2DF743B6">
            <wp:simplePos x="0" y="0"/>
            <wp:positionH relativeFrom="page">
              <wp:posOffset>2799969</wp:posOffset>
            </wp:positionH>
            <wp:positionV relativeFrom="paragraph">
              <wp:posOffset>111899</wp:posOffset>
            </wp:positionV>
            <wp:extent cx="130437" cy="119062"/>
            <wp:effectExtent l="0" t="0" r="0" b="0"/>
            <wp:wrapTopAndBottom/>
            <wp:docPr id="211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age174.png"/>
                    <pic:cNvPicPr/>
                  </pic:nvPicPr>
                  <pic:blipFill>
                    <a:blip r:embed="rId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437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787" behindDoc="0" locked="0" layoutInCell="1" allowOverlap="1" wp14:anchorId="01ED61D5" wp14:editId="0ACECB26">
            <wp:simplePos x="0" y="0"/>
            <wp:positionH relativeFrom="page">
              <wp:posOffset>3006470</wp:posOffset>
            </wp:positionH>
            <wp:positionV relativeFrom="paragraph">
              <wp:posOffset>122567</wp:posOffset>
            </wp:positionV>
            <wp:extent cx="335824" cy="98012"/>
            <wp:effectExtent l="0" t="0" r="0" b="0"/>
            <wp:wrapTopAndBottom/>
            <wp:docPr id="213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75.png"/>
                    <pic:cNvPicPr/>
                  </pic:nvPicPr>
                  <pic:blipFill>
                    <a:blip r:embed="rId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824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788" behindDoc="0" locked="0" layoutInCell="1" allowOverlap="1" wp14:anchorId="3A542F13" wp14:editId="4A9EB433">
            <wp:simplePos x="0" y="0"/>
            <wp:positionH relativeFrom="page">
              <wp:posOffset>3418713</wp:posOffset>
            </wp:positionH>
            <wp:positionV relativeFrom="paragraph">
              <wp:posOffset>122567</wp:posOffset>
            </wp:positionV>
            <wp:extent cx="141319" cy="98012"/>
            <wp:effectExtent l="0" t="0" r="0" b="0"/>
            <wp:wrapTopAndBottom/>
            <wp:docPr id="215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76.png"/>
                    <pic:cNvPicPr/>
                  </pic:nvPicPr>
                  <pic:blipFill>
                    <a:blip r:embed="rId4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319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789" behindDoc="0" locked="0" layoutInCell="1" allowOverlap="1" wp14:anchorId="4573DDF2" wp14:editId="09166974">
            <wp:simplePos x="0" y="0"/>
            <wp:positionH relativeFrom="page">
              <wp:posOffset>3635121</wp:posOffset>
            </wp:positionH>
            <wp:positionV relativeFrom="paragraph">
              <wp:posOffset>122567</wp:posOffset>
            </wp:positionV>
            <wp:extent cx="217298" cy="98012"/>
            <wp:effectExtent l="0" t="0" r="0" b="0"/>
            <wp:wrapTopAndBottom/>
            <wp:docPr id="217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77.png"/>
                    <pic:cNvPicPr/>
                  </pic:nvPicPr>
                  <pic:blipFill>
                    <a:blip r:embed="rId4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298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790" behindDoc="0" locked="0" layoutInCell="1" allowOverlap="1" wp14:anchorId="3BD84721" wp14:editId="732D9B78">
            <wp:simplePos x="0" y="0"/>
            <wp:positionH relativeFrom="page">
              <wp:posOffset>3928490</wp:posOffset>
            </wp:positionH>
            <wp:positionV relativeFrom="paragraph">
              <wp:posOffset>122567</wp:posOffset>
            </wp:positionV>
            <wp:extent cx="130682" cy="98012"/>
            <wp:effectExtent l="0" t="0" r="0" b="0"/>
            <wp:wrapTopAndBottom/>
            <wp:docPr id="219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78.png"/>
                    <pic:cNvPicPr/>
                  </pic:nvPicPr>
                  <pic:blipFill>
                    <a:blip r:embed="rId4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0682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791" behindDoc="0" locked="0" layoutInCell="1" allowOverlap="1" wp14:anchorId="37B24CAC" wp14:editId="4E34228C">
            <wp:simplePos x="0" y="0"/>
            <wp:positionH relativeFrom="page">
              <wp:posOffset>4134230</wp:posOffset>
            </wp:positionH>
            <wp:positionV relativeFrom="paragraph">
              <wp:posOffset>122567</wp:posOffset>
            </wp:positionV>
            <wp:extent cx="487781" cy="98012"/>
            <wp:effectExtent l="0" t="0" r="0" b="0"/>
            <wp:wrapTopAndBottom/>
            <wp:docPr id="221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79.png"/>
                    <pic:cNvPicPr/>
                  </pic:nvPicPr>
                  <pic:blipFill>
                    <a:blip r:embed="rId4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781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41A127" w14:textId="77777777" w:rsidR="0040573D" w:rsidRDefault="0040573D">
      <w:pPr>
        <w:pStyle w:val="BodyText"/>
      </w:pPr>
    </w:p>
    <w:p w14:paraId="2ED02604" w14:textId="77777777" w:rsidR="0040573D" w:rsidRDefault="0040573D">
      <w:pPr>
        <w:pStyle w:val="BodyText"/>
      </w:pPr>
    </w:p>
    <w:p w14:paraId="024F40EC" w14:textId="77777777" w:rsidR="0040573D" w:rsidRDefault="0040573D">
      <w:pPr>
        <w:pStyle w:val="BodyText"/>
      </w:pPr>
    </w:p>
    <w:p w14:paraId="357A4C91" w14:textId="77777777" w:rsidR="0040573D" w:rsidRDefault="000C5DF2">
      <w:pPr>
        <w:pStyle w:val="BodyText"/>
        <w:spacing w:before="10"/>
        <w:rPr>
          <w:sz w:val="21"/>
        </w:rPr>
      </w:pPr>
      <w:r>
        <w:rPr>
          <w:noProof/>
        </w:rPr>
        <w:drawing>
          <wp:anchor distT="0" distB="0" distL="0" distR="0" simplePos="0" relativeHeight="792" behindDoc="0" locked="0" layoutInCell="1" allowOverlap="1" wp14:anchorId="411E3A50" wp14:editId="3FAFE6A7">
            <wp:simplePos x="0" y="0"/>
            <wp:positionH relativeFrom="page">
              <wp:posOffset>1122807</wp:posOffset>
            </wp:positionH>
            <wp:positionV relativeFrom="paragraph">
              <wp:posOffset>175106</wp:posOffset>
            </wp:positionV>
            <wp:extent cx="4814855" cy="3038475"/>
            <wp:effectExtent l="0" t="0" r="0" b="0"/>
            <wp:wrapTopAndBottom/>
            <wp:docPr id="223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80.png"/>
                    <pic:cNvPicPr/>
                  </pic:nvPicPr>
                  <pic:blipFill>
                    <a:blip r:embed="rId4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4855" cy="3038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793" behindDoc="0" locked="0" layoutInCell="1" allowOverlap="1" wp14:anchorId="5A307B78" wp14:editId="10FD8C87">
            <wp:simplePos x="0" y="0"/>
            <wp:positionH relativeFrom="page">
              <wp:posOffset>3011042</wp:posOffset>
            </wp:positionH>
            <wp:positionV relativeFrom="paragraph">
              <wp:posOffset>3300068</wp:posOffset>
            </wp:positionV>
            <wp:extent cx="131435" cy="121443"/>
            <wp:effectExtent l="0" t="0" r="0" b="0"/>
            <wp:wrapTopAndBottom/>
            <wp:docPr id="225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81.png"/>
                    <pic:cNvPicPr/>
                  </pic:nvPicPr>
                  <pic:blipFill>
                    <a:blip r:embed="rId4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1435" cy="121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794" behindDoc="0" locked="0" layoutInCell="1" allowOverlap="1" wp14:anchorId="6A04DA07" wp14:editId="572D2737">
            <wp:simplePos x="0" y="0"/>
            <wp:positionH relativeFrom="page">
              <wp:posOffset>3216782</wp:posOffset>
            </wp:positionH>
            <wp:positionV relativeFrom="paragraph">
              <wp:posOffset>3311498</wp:posOffset>
            </wp:positionV>
            <wp:extent cx="306288" cy="98012"/>
            <wp:effectExtent l="0" t="0" r="0" b="0"/>
            <wp:wrapTopAndBottom/>
            <wp:docPr id="227" name="image1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82.png"/>
                    <pic:cNvPicPr/>
                  </pic:nvPicPr>
                  <pic:blipFill>
                    <a:blip r:embed="rId4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288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795" behindDoc="0" locked="0" layoutInCell="1" allowOverlap="1" wp14:anchorId="7A465FAA" wp14:editId="78D0F22B">
            <wp:simplePos x="0" y="0"/>
            <wp:positionH relativeFrom="page">
              <wp:posOffset>3597021</wp:posOffset>
            </wp:positionH>
            <wp:positionV relativeFrom="paragraph">
              <wp:posOffset>3311498</wp:posOffset>
            </wp:positionV>
            <wp:extent cx="447180" cy="98012"/>
            <wp:effectExtent l="0" t="0" r="0" b="0"/>
            <wp:wrapTopAndBottom/>
            <wp:docPr id="229" name="image1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83.png"/>
                    <pic:cNvPicPr/>
                  </pic:nvPicPr>
                  <pic:blipFill>
                    <a:blip r:embed="rId4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180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796" behindDoc="0" locked="0" layoutInCell="1" allowOverlap="1" wp14:anchorId="02E74DBE" wp14:editId="7E9E17B5">
            <wp:simplePos x="0" y="0"/>
            <wp:positionH relativeFrom="page">
              <wp:posOffset>4117466</wp:posOffset>
            </wp:positionH>
            <wp:positionV relativeFrom="paragraph">
              <wp:posOffset>3311498</wp:posOffset>
            </wp:positionV>
            <wp:extent cx="415020" cy="98012"/>
            <wp:effectExtent l="0" t="0" r="0" b="0"/>
            <wp:wrapTopAndBottom/>
            <wp:docPr id="231" name="image18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age184.png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5020" cy="98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D81E50" w14:textId="77777777" w:rsidR="0040573D" w:rsidRDefault="0040573D">
      <w:pPr>
        <w:pStyle w:val="BodyText"/>
        <w:spacing w:before="8"/>
        <w:rPr>
          <w:sz w:val="9"/>
        </w:rPr>
      </w:pPr>
    </w:p>
    <w:p w14:paraId="110FA00F" w14:textId="77777777" w:rsidR="0040573D" w:rsidRDefault="0040573D">
      <w:pPr>
        <w:pStyle w:val="BodyText"/>
      </w:pPr>
    </w:p>
    <w:p w14:paraId="1F7C0D62" w14:textId="77777777" w:rsidR="0040573D" w:rsidRDefault="0040573D">
      <w:pPr>
        <w:pStyle w:val="BodyText"/>
      </w:pPr>
    </w:p>
    <w:p w14:paraId="751A2956" w14:textId="77777777" w:rsidR="0040573D" w:rsidRDefault="0040573D">
      <w:pPr>
        <w:pStyle w:val="BodyText"/>
      </w:pPr>
    </w:p>
    <w:p w14:paraId="07B0C60D" w14:textId="77777777" w:rsidR="0040573D" w:rsidRDefault="0040573D">
      <w:pPr>
        <w:pStyle w:val="BodyText"/>
      </w:pPr>
    </w:p>
    <w:p w14:paraId="23AA934D" w14:textId="77777777" w:rsidR="0040573D" w:rsidRDefault="0040573D">
      <w:pPr>
        <w:pStyle w:val="BodyText"/>
      </w:pPr>
    </w:p>
    <w:p w14:paraId="61E1BBC0" w14:textId="77777777" w:rsidR="0040573D" w:rsidRDefault="0040573D">
      <w:pPr>
        <w:pStyle w:val="BodyText"/>
      </w:pPr>
    </w:p>
    <w:p w14:paraId="2BEC993B" w14:textId="77777777" w:rsidR="0040573D" w:rsidRDefault="0040573D">
      <w:pPr>
        <w:pStyle w:val="BodyText"/>
      </w:pPr>
    </w:p>
    <w:p w14:paraId="2EBF362A" w14:textId="77777777" w:rsidR="0040573D" w:rsidRDefault="0040573D">
      <w:pPr>
        <w:pStyle w:val="BodyText"/>
        <w:rPr>
          <w:sz w:val="22"/>
        </w:rPr>
      </w:pPr>
    </w:p>
    <w:p w14:paraId="788DB8E7" w14:textId="77777777" w:rsidR="0040573D" w:rsidRDefault="000C5DF2">
      <w:pPr>
        <w:pStyle w:val="Heading6"/>
        <w:spacing w:before="94"/>
      </w:pPr>
      <w:r>
        <w:t>Figure</w:t>
      </w:r>
      <w:r>
        <w:rPr>
          <w:spacing w:val="-4"/>
        </w:rPr>
        <w:t xml:space="preserve"> </w:t>
      </w:r>
      <w:r>
        <w:t>5.10</w:t>
      </w:r>
      <w:r>
        <w:rPr>
          <w:spacing w:val="-5"/>
        </w:rPr>
        <w:t xml:space="preserve"> </w:t>
      </w:r>
      <w:r>
        <w:t>Pile</w:t>
      </w:r>
      <w:r>
        <w:rPr>
          <w:spacing w:val="-4"/>
        </w:rPr>
        <w:t xml:space="preserve"> </w:t>
      </w:r>
      <w:r>
        <w:t>field</w:t>
      </w:r>
      <w:r>
        <w:rPr>
          <w:spacing w:val="-4"/>
        </w:rPr>
        <w:t xml:space="preserve"> </w:t>
      </w:r>
      <w:r>
        <w:t>scour</w:t>
      </w:r>
      <w:r>
        <w:rPr>
          <w:spacing w:val="-3"/>
        </w:rPr>
        <w:t xml:space="preserve"> </w:t>
      </w:r>
      <w:r>
        <w:t>protection</w:t>
      </w:r>
    </w:p>
    <w:p w14:paraId="6FFB7957" w14:textId="77777777" w:rsidR="0040573D" w:rsidRDefault="0040573D">
      <w:p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1D6AEF86" w14:textId="77777777" w:rsidR="0040573D" w:rsidRDefault="000C5DF2">
      <w:pPr>
        <w:pStyle w:val="BodyText"/>
        <w:rPr>
          <w:b/>
        </w:rPr>
      </w:pPr>
      <w:r>
        <w:pict w14:anchorId="120088F9">
          <v:shape id="docshape1206" o:spid="_x0000_s1482" type="#_x0000_t202" alt="" style="position:absolute;margin-left:17.7pt;margin-top:52.9pt;width:10.95pt;height:65.1pt;z-index:1613721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7574678C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2A73B755" w14:textId="77777777" w:rsidR="0040573D" w:rsidRDefault="0040573D">
      <w:pPr>
        <w:pStyle w:val="BodyText"/>
        <w:spacing w:before="9"/>
        <w:rPr>
          <w:b/>
          <w:sz w:val="29"/>
        </w:rPr>
      </w:pPr>
    </w:p>
    <w:p w14:paraId="344CEE94" w14:textId="77777777" w:rsidR="0040573D" w:rsidRDefault="000C5DF2">
      <w:pPr>
        <w:pStyle w:val="BodyText"/>
        <w:spacing w:before="94"/>
        <w:ind w:left="1168" w:right="1828"/>
      </w:pPr>
      <w:r>
        <w:t>Where scour depths of greater than two metres are predicted, the unsupported structure</w:t>
      </w:r>
      <w:r>
        <w:rPr>
          <w:spacing w:val="-53"/>
        </w:rPr>
        <w:t xml:space="preserve"> </w:t>
      </w:r>
      <w:r>
        <w:t>height will be greater than 3 m (assuming a minimum 1 metre high retard) and the</w:t>
      </w:r>
      <w:r>
        <w:rPr>
          <w:spacing w:val="1"/>
        </w:rPr>
        <w:t xml:space="preserve"> </w:t>
      </w:r>
      <w:r>
        <w:t>structural integrity of the retard is uncertain. It is a question of the designer's judg</w:t>
      </w:r>
      <w:r>
        <w:t>ement</w:t>
      </w:r>
      <w:r>
        <w:rPr>
          <w:spacing w:val="1"/>
        </w:rPr>
        <w:t xml:space="preserve"> </w:t>
      </w:r>
      <w:r>
        <w:t>as to what course of action is chosen. One of the main advantages of permeable retard</w:t>
      </w:r>
      <w:r>
        <w:rPr>
          <w:spacing w:val="1"/>
        </w:rPr>
        <w:t xml:space="preserve"> </w:t>
      </w:r>
      <w:r>
        <w:t>structures is that localised undermining of the riverward end of the structure can occur</w:t>
      </w:r>
      <w:r>
        <w:rPr>
          <w:spacing w:val="1"/>
        </w:rPr>
        <w:t xml:space="preserve"> </w:t>
      </w:r>
      <w:r>
        <w:t>without rendering the whole structure ineffective. The designer will need t</w:t>
      </w:r>
      <w:r>
        <w:t>o consider the</w:t>
      </w:r>
      <w:r>
        <w:rPr>
          <w:spacing w:val="1"/>
        </w:rPr>
        <w:t xml:space="preserve"> </w:t>
      </w:r>
      <w:r>
        <w:t>material that the retard is constructed on and its angle of repose under saturated</w:t>
      </w:r>
      <w:r>
        <w:rPr>
          <w:spacing w:val="1"/>
        </w:rPr>
        <w:t xml:space="preserve"> </w:t>
      </w:r>
      <w:r>
        <w:t>conditions to determine how much of the berm may be removed by the formation of a</w:t>
      </w:r>
      <w:r>
        <w:rPr>
          <w:spacing w:val="1"/>
        </w:rPr>
        <w:t xml:space="preserve"> </w:t>
      </w:r>
      <w:r>
        <w:t>scour hole at the end of the retard. For example for a material with an angl</w:t>
      </w:r>
      <w:r>
        <w:t>e of repose of</w:t>
      </w:r>
      <w:r>
        <w:rPr>
          <w:spacing w:val="-53"/>
        </w:rPr>
        <w:t xml:space="preserve"> </w:t>
      </w:r>
      <w:r>
        <w:t>30 degrees and a 2 m deep scour hole, the hole will extend 3.5 m into the berm. This</w:t>
      </w:r>
      <w:r>
        <w:rPr>
          <w:spacing w:val="1"/>
        </w:rPr>
        <w:t xml:space="preserve"> </w:t>
      </w:r>
      <w:r>
        <w:t>design scour hole size and shape should be used to design embedment depths and pile</w:t>
      </w:r>
      <w:r>
        <w:rPr>
          <w:spacing w:val="-53"/>
        </w:rPr>
        <w:t xml:space="preserve"> </w:t>
      </w:r>
      <w:r>
        <w:t>stability</w:t>
      </w:r>
      <w:r>
        <w:rPr>
          <w:spacing w:val="-2"/>
        </w:rPr>
        <w:t xml:space="preserve"> </w:t>
      </w:r>
      <w:r>
        <w:t>within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pile</w:t>
      </w:r>
      <w:r>
        <w:rPr>
          <w:spacing w:val="-2"/>
        </w:rPr>
        <w:t xml:space="preserve"> </w:t>
      </w:r>
      <w:r>
        <w:t>field</w:t>
      </w:r>
      <w:r>
        <w:rPr>
          <w:spacing w:val="-1"/>
        </w:rPr>
        <w:t xml:space="preserve"> </w:t>
      </w:r>
      <w:r>
        <w:t>retard.</w:t>
      </w:r>
    </w:p>
    <w:p w14:paraId="06696E2C" w14:textId="77777777" w:rsidR="0040573D" w:rsidRDefault="0040573D">
      <w:pPr>
        <w:pStyle w:val="BodyText"/>
        <w:spacing w:before="5"/>
        <w:rPr>
          <w:sz w:val="24"/>
        </w:rPr>
      </w:pPr>
    </w:p>
    <w:p w14:paraId="15B44FA0" w14:textId="77777777" w:rsidR="0040573D" w:rsidRDefault="000C5DF2">
      <w:pPr>
        <w:pStyle w:val="Heading5"/>
      </w:pPr>
      <w:r>
        <w:t>STRUCTURAL</w:t>
      </w:r>
      <w:r>
        <w:rPr>
          <w:spacing w:val="-7"/>
        </w:rPr>
        <w:t xml:space="preserve"> </w:t>
      </w:r>
      <w:r>
        <w:t>DESIGN</w:t>
      </w:r>
    </w:p>
    <w:p w14:paraId="415F6519" w14:textId="77777777" w:rsidR="0040573D" w:rsidRDefault="000C5DF2">
      <w:pPr>
        <w:pStyle w:val="BodyText"/>
        <w:ind w:left="1168" w:right="2028"/>
      </w:pPr>
      <w:r>
        <w:t>An iterative design approach is required for the design of the pile diameter, height and</w:t>
      </w:r>
      <w:r>
        <w:rPr>
          <w:spacing w:val="-53"/>
        </w:rPr>
        <w:t xml:space="preserve"> </w:t>
      </w:r>
      <w:r>
        <w:t>embedment. Iterations mu</w:t>
      </w:r>
      <w:r>
        <w:t>st be undertaken with pile field location and orientation</w:t>
      </w:r>
      <w:r>
        <w:rPr>
          <w:spacing w:val="1"/>
        </w:rPr>
        <w:t xml:space="preserve"> </w:t>
      </w:r>
      <w:r>
        <w:t>discussed</w:t>
      </w:r>
      <w:r>
        <w:rPr>
          <w:spacing w:val="-2"/>
        </w:rPr>
        <w:t xml:space="preserve"> </w:t>
      </w:r>
      <w:r>
        <w:t>within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shear</w:t>
      </w:r>
      <w:r>
        <w:rPr>
          <w:spacing w:val="-2"/>
        </w:rPr>
        <w:t xml:space="preserve"> </w:t>
      </w:r>
      <w:r>
        <w:t>stress</w:t>
      </w:r>
      <w:r>
        <w:rPr>
          <w:spacing w:val="-2"/>
        </w:rPr>
        <w:t xml:space="preserve"> </w:t>
      </w:r>
      <w:r>
        <w:t>approach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pile</w:t>
      </w:r>
      <w:r>
        <w:rPr>
          <w:spacing w:val="-2"/>
        </w:rPr>
        <w:t xml:space="preserve"> </w:t>
      </w:r>
      <w:r>
        <w:t>field</w:t>
      </w:r>
      <w:r>
        <w:rPr>
          <w:spacing w:val="-2"/>
        </w:rPr>
        <w:t xml:space="preserve"> </w:t>
      </w:r>
      <w:r>
        <w:t>design.</w:t>
      </w:r>
    </w:p>
    <w:p w14:paraId="03B63DDD" w14:textId="77777777" w:rsidR="0040573D" w:rsidRDefault="0040573D">
      <w:pPr>
        <w:pStyle w:val="BodyText"/>
        <w:spacing w:before="4"/>
        <w:rPr>
          <w:sz w:val="17"/>
        </w:rPr>
      </w:pPr>
    </w:p>
    <w:p w14:paraId="016FE93B" w14:textId="77777777" w:rsidR="0040573D" w:rsidRDefault="000C5DF2">
      <w:pPr>
        <w:pStyle w:val="ListParagraph"/>
        <w:numPr>
          <w:ilvl w:val="0"/>
          <w:numId w:val="38"/>
        </w:numPr>
        <w:tabs>
          <w:tab w:val="left" w:pos="1529"/>
        </w:tabs>
        <w:ind w:right="2257" w:hanging="360"/>
        <w:rPr>
          <w:sz w:val="20"/>
        </w:rPr>
      </w:pPr>
      <w:r>
        <w:rPr>
          <w:sz w:val="20"/>
        </w:rPr>
        <w:t>Estimate scour depth at nose of pile: refer Section 6.6 Procedure for Estimating</w:t>
      </w:r>
      <w:r>
        <w:rPr>
          <w:spacing w:val="-53"/>
          <w:sz w:val="20"/>
        </w:rPr>
        <w:t xml:space="preserve"> </w:t>
      </w:r>
      <w:r>
        <w:rPr>
          <w:sz w:val="20"/>
        </w:rPr>
        <w:t>Scour</w:t>
      </w:r>
      <w:r>
        <w:rPr>
          <w:spacing w:val="-2"/>
          <w:sz w:val="20"/>
        </w:rPr>
        <w:t xml:space="preserve"> </w:t>
      </w:r>
      <w:r>
        <w:rPr>
          <w:sz w:val="20"/>
        </w:rPr>
        <w:t>Depth</w:t>
      </w:r>
      <w:r>
        <w:rPr>
          <w:spacing w:val="-1"/>
          <w:sz w:val="20"/>
        </w:rPr>
        <w:t xml:space="preserve"> </w:t>
      </w:r>
      <w:r>
        <w:rPr>
          <w:sz w:val="20"/>
        </w:rPr>
        <w:t>in</w:t>
      </w:r>
      <w:r>
        <w:rPr>
          <w:spacing w:val="-1"/>
          <w:sz w:val="20"/>
        </w:rPr>
        <w:t xml:space="preserve"> </w:t>
      </w:r>
      <w:r>
        <w:rPr>
          <w:sz w:val="20"/>
        </w:rPr>
        <w:t>these</w:t>
      </w:r>
      <w:r>
        <w:rPr>
          <w:spacing w:val="-1"/>
          <w:sz w:val="20"/>
        </w:rPr>
        <w:t xml:space="preserve"> </w:t>
      </w:r>
      <w:r>
        <w:rPr>
          <w:sz w:val="20"/>
        </w:rPr>
        <w:t>Technical</w:t>
      </w:r>
      <w:r>
        <w:rPr>
          <w:spacing w:val="-1"/>
          <w:sz w:val="20"/>
        </w:rPr>
        <w:t xml:space="preserve"> </w:t>
      </w:r>
      <w:r>
        <w:rPr>
          <w:sz w:val="20"/>
        </w:rPr>
        <w:t>Guidelines.</w:t>
      </w:r>
    </w:p>
    <w:p w14:paraId="3D533AC6" w14:textId="77777777" w:rsidR="0040573D" w:rsidRDefault="0040573D">
      <w:pPr>
        <w:pStyle w:val="BodyText"/>
        <w:spacing w:before="5"/>
        <w:rPr>
          <w:sz w:val="17"/>
        </w:rPr>
      </w:pPr>
    </w:p>
    <w:p w14:paraId="3D029C91" w14:textId="77777777" w:rsidR="0040573D" w:rsidRDefault="000C5DF2">
      <w:pPr>
        <w:pStyle w:val="ListParagraph"/>
        <w:numPr>
          <w:ilvl w:val="0"/>
          <w:numId w:val="38"/>
        </w:numPr>
        <w:tabs>
          <w:tab w:val="left" w:pos="1529"/>
        </w:tabs>
        <w:ind w:left="1528" w:hanging="362"/>
        <w:rPr>
          <w:sz w:val="20"/>
        </w:rPr>
      </w:pPr>
      <w:r>
        <w:rPr>
          <w:sz w:val="20"/>
        </w:rPr>
        <w:t>Select</w:t>
      </w:r>
      <w:r>
        <w:rPr>
          <w:spacing w:val="-4"/>
          <w:sz w:val="20"/>
        </w:rPr>
        <w:t xml:space="preserve"> </w:t>
      </w:r>
      <w:r>
        <w:rPr>
          <w:sz w:val="20"/>
        </w:rPr>
        <w:t>trial</w:t>
      </w:r>
      <w:r>
        <w:rPr>
          <w:spacing w:val="-4"/>
          <w:sz w:val="20"/>
        </w:rPr>
        <w:t xml:space="preserve"> </w:t>
      </w:r>
      <w:r>
        <w:rPr>
          <w:sz w:val="20"/>
        </w:rPr>
        <w:t>pile</w:t>
      </w:r>
      <w:r>
        <w:rPr>
          <w:spacing w:val="-4"/>
          <w:sz w:val="20"/>
        </w:rPr>
        <w:t xml:space="preserve"> </w:t>
      </w:r>
      <w:r>
        <w:rPr>
          <w:sz w:val="20"/>
        </w:rPr>
        <w:t>diameter</w:t>
      </w:r>
      <w:r>
        <w:rPr>
          <w:spacing w:val="-4"/>
          <w:sz w:val="20"/>
        </w:rPr>
        <w:t xml:space="preserve"> </w:t>
      </w:r>
      <w:r>
        <w:rPr>
          <w:sz w:val="20"/>
        </w:rPr>
        <w:t>based</w:t>
      </w:r>
      <w:r>
        <w:rPr>
          <w:spacing w:val="-4"/>
          <w:sz w:val="20"/>
        </w:rPr>
        <w:t xml:space="preserve"> </w:t>
      </w:r>
      <w:r>
        <w:rPr>
          <w:sz w:val="20"/>
        </w:rPr>
        <w:t>on</w:t>
      </w:r>
      <w:r>
        <w:rPr>
          <w:spacing w:val="-4"/>
          <w:sz w:val="20"/>
        </w:rPr>
        <w:t xml:space="preserve"> </w:t>
      </w:r>
      <w:r>
        <w:rPr>
          <w:sz w:val="20"/>
        </w:rPr>
        <w:t>available</w:t>
      </w:r>
      <w:r>
        <w:rPr>
          <w:spacing w:val="-4"/>
          <w:sz w:val="20"/>
        </w:rPr>
        <w:t xml:space="preserve"> </w:t>
      </w:r>
      <w:r>
        <w:rPr>
          <w:sz w:val="20"/>
        </w:rPr>
        <w:t>timber.</w:t>
      </w:r>
    </w:p>
    <w:p w14:paraId="283D356D" w14:textId="77777777" w:rsidR="0040573D" w:rsidRDefault="0040573D">
      <w:pPr>
        <w:pStyle w:val="BodyText"/>
        <w:spacing w:before="4"/>
        <w:rPr>
          <w:sz w:val="17"/>
        </w:rPr>
      </w:pPr>
    </w:p>
    <w:p w14:paraId="4F376CC4" w14:textId="77777777" w:rsidR="0040573D" w:rsidRDefault="000C5DF2">
      <w:pPr>
        <w:pStyle w:val="ListParagraph"/>
        <w:numPr>
          <w:ilvl w:val="0"/>
          <w:numId w:val="38"/>
        </w:numPr>
        <w:tabs>
          <w:tab w:val="left" w:pos="1529"/>
        </w:tabs>
        <w:ind w:right="1890" w:hanging="360"/>
        <w:rPr>
          <w:sz w:val="20"/>
        </w:rPr>
      </w:pPr>
      <w:r>
        <w:rPr>
          <w:sz w:val="20"/>
        </w:rPr>
        <w:t>Check pile stability and embedment depth based on design velocity and impact</w:t>
      </w:r>
      <w:r>
        <w:rPr>
          <w:spacing w:val="1"/>
          <w:sz w:val="20"/>
        </w:rPr>
        <w:t xml:space="preserve"> </w:t>
      </w:r>
      <w:r>
        <w:rPr>
          <w:sz w:val="20"/>
        </w:rPr>
        <w:t>loads:</w:t>
      </w:r>
      <w:r>
        <w:rPr>
          <w:spacing w:val="-5"/>
          <w:sz w:val="20"/>
        </w:rPr>
        <w:t xml:space="preserve"> </w:t>
      </w:r>
      <w:r>
        <w:rPr>
          <w:sz w:val="20"/>
        </w:rPr>
        <w:t>refer</w:t>
      </w:r>
      <w:r>
        <w:rPr>
          <w:spacing w:val="-5"/>
          <w:sz w:val="20"/>
        </w:rPr>
        <w:t xml:space="preserve"> </w:t>
      </w:r>
      <w:r>
        <w:rPr>
          <w:sz w:val="20"/>
        </w:rPr>
        <w:t>Section</w:t>
      </w:r>
      <w:r>
        <w:rPr>
          <w:spacing w:val="-4"/>
          <w:sz w:val="20"/>
        </w:rPr>
        <w:t xml:space="preserve"> </w:t>
      </w:r>
      <w:r>
        <w:rPr>
          <w:sz w:val="20"/>
        </w:rPr>
        <w:t>6.4</w:t>
      </w:r>
      <w:r>
        <w:rPr>
          <w:spacing w:val="-5"/>
          <w:sz w:val="20"/>
        </w:rPr>
        <w:t xml:space="preserve"> </w:t>
      </w:r>
      <w:r>
        <w:rPr>
          <w:sz w:val="20"/>
        </w:rPr>
        <w:t>for</w:t>
      </w:r>
      <w:r>
        <w:rPr>
          <w:spacing w:val="-5"/>
          <w:sz w:val="20"/>
        </w:rPr>
        <w:t xml:space="preserve"> </w:t>
      </w:r>
      <w:r>
        <w:rPr>
          <w:sz w:val="20"/>
        </w:rPr>
        <w:t>design</w:t>
      </w:r>
      <w:r>
        <w:rPr>
          <w:spacing w:val="-4"/>
          <w:sz w:val="20"/>
        </w:rPr>
        <w:t xml:space="preserve"> </w:t>
      </w:r>
      <w:r>
        <w:rPr>
          <w:sz w:val="20"/>
        </w:rPr>
        <w:t>of</w:t>
      </w:r>
      <w:r>
        <w:rPr>
          <w:spacing w:val="-5"/>
          <w:sz w:val="20"/>
        </w:rPr>
        <w:t xml:space="preserve"> </w:t>
      </w:r>
      <w:r>
        <w:rPr>
          <w:sz w:val="20"/>
        </w:rPr>
        <w:t>pile</w:t>
      </w:r>
      <w:r>
        <w:rPr>
          <w:spacing w:val="-4"/>
          <w:sz w:val="20"/>
        </w:rPr>
        <w:t xml:space="preserve"> </w:t>
      </w:r>
      <w:r>
        <w:rPr>
          <w:sz w:val="20"/>
        </w:rPr>
        <w:t>stability</w:t>
      </w:r>
      <w:r>
        <w:rPr>
          <w:spacing w:val="-5"/>
          <w:sz w:val="20"/>
        </w:rPr>
        <w:t xml:space="preserve"> </w:t>
      </w:r>
      <w:r>
        <w:rPr>
          <w:sz w:val="20"/>
        </w:rPr>
        <w:t>within</w:t>
      </w:r>
      <w:r>
        <w:rPr>
          <w:spacing w:val="-3"/>
          <w:sz w:val="20"/>
        </w:rPr>
        <w:t xml:space="preserve"> </w:t>
      </w:r>
      <w:r>
        <w:rPr>
          <w:sz w:val="20"/>
        </w:rPr>
        <w:t>these</w:t>
      </w:r>
      <w:r>
        <w:rPr>
          <w:spacing w:val="-4"/>
          <w:sz w:val="20"/>
        </w:rPr>
        <w:t xml:space="preserve"> </w:t>
      </w:r>
      <w:r>
        <w:rPr>
          <w:sz w:val="20"/>
        </w:rPr>
        <w:t>Technical</w:t>
      </w:r>
      <w:r>
        <w:rPr>
          <w:spacing w:val="-5"/>
          <w:sz w:val="20"/>
        </w:rPr>
        <w:t xml:space="preserve"> </w:t>
      </w:r>
      <w:r>
        <w:rPr>
          <w:sz w:val="20"/>
        </w:rPr>
        <w:t>Guidelines.</w:t>
      </w:r>
    </w:p>
    <w:p w14:paraId="1C5470B3" w14:textId="77777777" w:rsidR="0040573D" w:rsidRDefault="0040573D">
      <w:pPr>
        <w:pStyle w:val="BodyText"/>
        <w:spacing w:before="5"/>
        <w:rPr>
          <w:sz w:val="17"/>
        </w:rPr>
      </w:pPr>
    </w:p>
    <w:p w14:paraId="6E74402B" w14:textId="77777777" w:rsidR="0040573D" w:rsidRDefault="000C5DF2">
      <w:pPr>
        <w:pStyle w:val="ListParagraph"/>
        <w:numPr>
          <w:ilvl w:val="0"/>
          <w:numId w:val="38"/>
        </w:numPr>
        <w:tabs>
          <w:tab w:val="left" w:pos="1528"/>
        </w:tabs>
        <w:rPr>
          <w:sz w:val="20"/>
        </w:rPr>
      </w:pPr>
      <w:r>
        <w:rPr>
          <w:sz w:val="20"/>
        </w:rPr>
        <w:t>Identify</w:t>
      </w:r>
      <w:r>
        <w:rPr>
          <w:spacing w:val="-4"/>
          <w:sz w:val="20"/>
        </w:rPr>
        <w:t xml:space="preserve"> </w:t>
      </w:r>
      <w:r>
        <w:rPr>
          <w:sz w:val="20"/>
        </w:rPr>
        <w:t>total</w:t>
      </w:r>
      <w:r>
        <w:rPr>
          <w:spacing w:val="-3"/>
          <w:sz w:val="20"/>
        </w:rPr>
        <w:t xml:space="preserve"> </w:t>
      </w:r>
      <w:r>
        <w:rPr>
          <w:sz w:val="20"/>
        </w:rPr>
        <w:t>pile</w:t>
      </w:r>
      <w:r>
        <w:rPr>
          <w:spacing w:val="-4"/>
          <w:sz w:val="20"/>
        </w:rPr>
        <w:t xml:space="preserve"> </w:t>
      </w:r>
      <w:r>
        <w:rPr>
          <w:sz w:val="20"/>
        </w:rPr>
        <w:t>length</w:t>
      </w:r>
      <w:r>
        <w:rPr>
          <w:spacing w:val="-4"/>
          <w:sz w:val="20"/>
        </w:rPr>
        <w:t xml:space="preserve"> </w:t>
      </w:r>
      <w:r>
        <w:rPr>
          <w:sz w:val="20"/>
        </w:rPr>
        <w:t>required</w:t>
      </w:r>
      <w:r>
        <w:rPr>
          <w:spacing w:val="-4"/>
          <w:sz w:val="20"/>
        </w:rPr>
        <w:t xml:space="preserve"> </w:t>
      </w:r>
      <w:r>
        <w:rPr>
          <w:sz w:val="20"/>
        </w:rPr>
        <w:t>(retard</w:t>
      </w:r>
      <w:r>
        <w:rPr>
          <w:spacing w:val="-5"/>
          <w:sz w:val="20"/>
        </w:rPr>
        <w:t xml:space="preserve"> </w:t>
      </w:r>
      <w:r>
        <w:rPr>
          <w:sz w:val="20"/>
        </w:rPr>
        <w:t>height</w:t>
      </w:r>
      <w:r>
        <w:rPr>
          <w:spacing w:val="-4"/>
          <w:sz w:val="20"/>
        </w:rPr>
        <w:t xml:space="preserve"> </w:t>
      </w:r>
      <w:r>
        <w:rPr>
          <w:sz w:val="20"/>
        </w:rPr>
        <w:t>+</w:t>
      </w:r>
      <w:r>
        <w:rPr>
          <w:spacing w:val="-4"/>
          <w:sz w:val="20"/>
        </w:rPr>
        <w:t xml:space="preserve"> </w:t>
      </w:r>
      <w:r>
        <w:rPr>
          <w:sz w:val="20"/>
        </w:rPr>
        <w:t>scour</w:t>
      </w:r>
      <w:r>
        <w:rPr>
          <w:spacing w:val="-4"/>
          <w:sz w:val="20"/>
        </w:rPr>
        <w:t xml:space="preserve"> </w:t>
      </w:r>
      <w:r>
        <w:rPr>
          <w:sz w:val="20"/>
        </w:rPr>
        <w:t>depth</w:t>
      </w:r>
      <w:r>
        <w:rPr>
          <w:spacing w:val="-5"/>
          <w:sz w:val="20"/>
        </w:rPr>
        <w:t xml:space="preserve"> </w:t>
      </w:r>
      <w:r>
        <w:rPr>
          <w:sz w:val="20"/>
        </w:rPr>
        <w:t>+</w:t>
      </w:r>
      <w:r>
        <w:rPr>
          <w:spacing w:val="-4"/>
          <w:sz w:val="20"/>
        </w:rPr>
        <w:t xml:space="preserve"> </w:t>
      </w:r>
      <w:r>
        <w:rPr>
          <w:sz w:val="20"/>
        </w:rPr>
        <w:t>embedment).</w:t>
      </w:r>
    </w:p>
    <w:p w14:paraId="7CCE93D9" w14:textId="77777777" w:rsidR="0040573D" w:rsidRDefault="0040573D">
      <w:pPr>
        <w:pStyle w:val="BodyText"/>
        <w:spacing w:before="4"/>
        <w:rPr>
          <w:sz w:val="17"/>
        </w:rPr>
      </w:pPr>
    </w:p>
    <w:p w14:paraId="1C0AF122" w14:textId="77777777" w:rsidR="0040573D" w:rsidRDefault="000C5DF2">
      <w:pPr>
        <w:pStyle w:val="ListParagraph"/>
        <w:numPr>
          <w:ilvl w:val="0"/>
          <w:numId w:val="38"/>
        </w:numPr>
        <w:tabs>
          <w:tab w:val="left" w:pos="1529"/>
        </w:tabs>
        <w:ind w:right="2217" w:hanging="360"/>
        <w:rPr>
          <w:sz w:val="20"/>
        </w:rPr>
      </w:pPr>
      <w:r>
        <w:rPr>
          <w:sz w:val="20"/>
        </w:rPr>
        <w:t>Modify piles and/or retard arrangement if, and as, necessary based on available</w:t>
      </w:r>
      <w:r>
        <w:rPr>
          <w:spacing w:val="-53"/>
          <w:sz w:val="20"/>
        </w:rPr>
        <w:t xml:space="preserve"> </w:t>
      </w:r>
      <w:r>
        <w:rPr>
          <w:sz w:val="20"/>
        </w:rPr>
        <w:t>timbe</w:t>
      </w:r>
      <w:r>
        <w:rPr>
          <w:sz w:val="20"/>
        </w:rPr>
        <w:t>r.</w:t>
      </w:r>
    </w:p>
    <w:p w14:paraId="6AD15E38" w14:textId="77777777" w:rsidR="0040573D" w:rsidRDefault="0040573D">
      <w:pPr>
        <w:pStyle w:val="BodyText"/>
        <w:spacing w:before="7"/>
        <w:rPr>
          <w:sz w:val="23"/>
        </w:rPr>
      </w:pPr>
    </w:p>
    <w:p w14:paraId="7D18855F" w14:textId="77777777" w:rsidR="0040573D" w:rsidRDefault="000C5DF2">
      <w:pPr>
        <w:pStyle w:val="Heading4"/>
        <w:ind w:left="1168"/>
      </w:pPr>
      <w:r>
        <w:t>VEGETATION</w:t>
      </w:r>
      <w:r>
        <w:rPr>
          <w:spacing w:val="-3"/>
        </w:rPr>
        <w:t xml:space="preserve"> </w:t>
      </w:r>
      <w:r>
        <w:t>DESIGN</w:t>
      </w:r>
    </w:p>
    <w:p w14:paraId="30C1979B" w14:textId="77777777" w:rsidR="0040573D" w:rsidRDefault="000C5DF2">
      <w:pPr>
        <w:pStyle w:val="BodyText"/>
        <w:spacing w:before="48"/>
        <w:ind w:left="1168"/>
      </w:pPr>
      <w:r>
        <w:t>Vegetation</w:t>
      </w:r>
      <w:r>
        <w:rPr>
          <w:spacing w:val="-5"/>
        </w:rPr>
        <w:t xml:space="preserve"> </w:t>
      </w:r>
      <w:r>
        <w:t>plays</w:t>
      </w:r>
      <w:r>
        <w:rPr>
          <w:spacing w:val="-4"/>
        </w:rPr>
        <w:t xml:space="preserve"> </w:t>
      </w:r>
      <w:r>
        <w:t>an</w:t>
      </w:r>
      <w:r>
        <w:rPr>
          <w:spacing w:val="-4"/>
        </w:rPr>
        <w:t xml:space="preserve"> </w:t>
      </w:r>
      <w:r>
        <w:t>essential</w:t>
      </w:r>
      <w:r>
        <w:rPr>
          <w:spacing w:val="-4"/>
        </w:rPr>
        <w:t xml:space="preserve"> </w:t>
      </w:r>
      <w:r>
        <w:t>role</w:t>
      </w:r>
      <w:r>
        <w:rPr>
          <w:spacing w:val="-4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success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pile</w:t>
      </w:r>
      <w:r>
        <w:rPr>
          <w:spacing w:val="-4"/>
        </w:rPr>
        <w:t xml:space="preserve"> </w:t>
      </w:r>
      <w:r>
        <w:t>field</w:t>
      </w:r>
      <w:r>
        <w:rPr>
          <w:spacing w:val="-4"/>
        </w:rPr>
        <w:t xml:space="preserve"> </w:t>
      </w:r>
      <w:r>
        <w:t>based</w:t>
      </w:r>
      <w:r>
        <w:rPr>
          <w:spacing w:val="-5"/>
        </w:rPr>
        <w:t xml:space="preserve"> </w:t>
      </w:r>
      <w:r>
        <w:t>strategies:</w:t>
      </w:r>
    </w:p>
    <w:p w14:paraId="0DE1E629" w14:textId="77777777" w:rsidR="0040573D" w:rsidRDefault="0040573D">
      <w:pPr>
        <w:pStyle w:val="BodyText"/>
        <w:spacing w:before="4"/>
        <w:rPr>
          <w:sz w:val="17"/>
        </w:rPr>
      </w:pPr>
    </w:p>
    <w:p w14:paraId="2E4765FF" w14:textId="77777777" w:rsidR="0040573D" w:rsidRDefault="000C5DF2">
      <w:pPr>
        <w:pStyle w:val="ListParagraph"/>
        <w:numPr>
          <w:ilvl w:val="0"/>
          <w:numId w:val="37"/>
        </w:numPr>
        <w:tabs>
          <w:tab w:val="left" w:pos="1529"/>
        </w:tabs>
        <w:spacing w:before="1"/>
        <w:ind w:right="1770" w:hanging="360"/>
        <w:rPr>
          <w:sz w:val="20"/>
        </w:rPr>
      </w:pPr>
      <w:r>
        <w:rPr>
          <w:sz w:val="20"/>
        </w:rPr>
        <w:t>The pile field may be designed to provide sediment deposition and a stable substrate</w:t>
      </w:r>
      <w:r>
        <w:rPr>
          <w:spacing w:val="-53"/>
          <w:sz w:val="20"/>
        </w:rPr>
        <w:t xml:space="preserve"> </w:t>
      </w:r>
      <w:r>
        <w:rPr>
          <w:sz w:val="20"/>
        </w:rPr>
        <w:t>in the short term, within which there is a low likelihood of extreme flow events</w:t>
      </w:r>
      <w:r>
        <w:rPr>
          <w:spacing w:val="1"/>
          <w:sz w:val="20"/>
        </w:rPr>
        <w:t xml:space="preserve"> </w:t>
      </w:r>
      <w:r>
        <w:rPr>
          <w:sz w:val="20"/>
        </w:rPr>
        <w:t>exceeding the design event, enabling vegetation establishment. Using this approach</w:t>
      </w:r>
      <w:r>
        <w:rPr>
          <w:spacing w:val="1"/>
          <w:sz w:val="20"/>
        </w:rPr>
        <w:t xml:space="preserve"> </w:t>
      </w:r>
      <w:r>
        <w:rPr>
          <w:sz w:val="20"/>
        </w:rPr>
        <w:t xml:space="preserve">it may </w:t>
      </w:r>
      <w:r>
        <w:rPr>
          <w:sz w:val="20"/>
        </w:rPr>
        <w:t>be adequate to adopt a design flow event of the 2 to 5 year ARI event to cover</w:t>
      </w:r>
      <w:r>
        <w:rPr>
          <w:spacing w:val="-53"/>
          <w:sz w:val="20"/>
        </w:rPr>
        <w:t xml:space="preserve"> </w:t>
      </w:r>
      <w:r>
        <w:rPr>
          <w:sz w:val="20"/>
        </w:rPr>
        <w:t>the period within which vegetation is becoming established. The established</w:t>
      </w:r>
      <w:r>
        <w:rPr>
          <w:spacing w:val="1"/>
          <w:sz w:val="20"/>
        </w:rPr>
        <w:t xml:space="preserve"> </w:t>
      </w:r>
      <w:r>
        <w:rPr>
          <w:sz w:val="20"/>
        </w:rPr>
        <w:t>vegetation can then be used to provide stability in the long term over which there is a</w:t>
      </w:r>
      <w:r>
        <w:rPr>
          <w:spacing w:val="-53"/>
          <w:sz w:val="20"/>
        </w:rPr>
        <w:t xml:space="preserve"> </w:t>
      </w:r>
      <w:r>
        <w:rPr>
          <w:sz w:val="20"/>
        </w:rPr>
        <w:t>higher likeli</w:t>
      </w:r>
      <w:r>
        <w:rPr>
          <w:sz w:val="20"/>
        </w:rPr>
        <w:t>hood of more extreme flow events. The stability of the system for more</w:t>
      </w:r>
      <w:r>
        <w:rPr>
          <w:spacing w:val="1"/>
          <w:sz w:val="20"/>
        </w:rPr>
        <w:t xml:space="preserve"> </w:t>
      </w:r>
      <w:r>
        <w:rPr>
          <w:sz w:val="20"/>
        </w:rPr>
        <w:t>extreme events can be tested based on the presence of the increased roughness</w:t>
      </w:r>
      <w:r>
        <w:rPr>
          <w:spacing w:val="1"/>
          <w:sz w:val="20"/>
        </w:rPr>
        <w:t xml:space="preserve"> </w:t>
      </w:r>
      <w:r>
        <w:rPr>
          <w:sz w:val="20"/>
        </w:rPr>
        <w:t>associated</w:t>
      </w:r>
      <w:r>
        <w:rPr>
          <w:spacing w:val="-3"/>
          <w:sz w:val="20"/>
        </w:rPr>
        <w:t xml:space="preserve"> </w:t>
      </w:r>
      <w:r>
        <w:rPr>
          <w:sz w:val="20"/>
        </w:rPr>
        <w:t>with</w:t>
      </w:r>
      <w:r>
        <w:rPr>
          <w:spacing w:val="-1"/>
          <w:sz w:val="20"/>
        </w:rPr>
        <w:t xml:space="preserve"> </w:t>
      </w:r>
      <w:r>
        <w:rPr>
          <w:sz w:val="20"/>
        </w:rPr>
        <w:t>vegetation</w:t>
      </w:r>
      <w:r>
        <w:rPr>
          <w:spacing w:val="-2"/>
          <w:sz w:val="20"/>
        </w:rPr>
        <w:t xml:space="preserve"> </w:t>
      </w:r>
      <w:r>
        <w:rPr>
          <w:sz w:val="20"/>
        </w:rPr>
        <w:t>colonisation</w:t>
      </w:r>
      <w:r>
        <w:rPr>
          <w:spacing w:val="-1"/>
          <w:sz w:val="20"/>
        </w:rPr>
        <w:t xml:space="preserve"> </w:t>
      </w:r>
      <w:r>
        <w:rPr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embayments.</w:t>
      </w:r>
    </w:p>
    <w:p w14:paraId="0420BCD6" w14:textId="77777777" w:rsidR="0040573D" w:rsidRDefault="0040573D">
      <w:pPr>
        <w:pStyle w:val="BodyText"/>
        <w:spacing w:before="5"/>
        <w:rPr>
          <w:sz w:val="17"/>
        </w:rPr>
      </w:pPr>
    </w:p>
    <w:p w14:paraId="76F8FF02" w14:textId="77777777" w:rsidR="0040573D" w:rsidRDefault="000C5DF2">
      <w:pPr>
        <w:pStyle w:val="ListParagraph"/>
        <w:numPr>
          <w:ilvl w:val="0"/>
          <w:numId w:val="37"/>
        </w:numPr>
        <w:tabs>
          <w:tab w:val="left" w:pos="1529"/>
        </w:tabs>
        <w:ind w:right="1735" w:hanging="360"/>
        <w:rPr>
          <w:sz w:val="20"/>
        </w:rPr>
      </w:pPr>
      <w:r>
        <w:rPr>
          <w:sz w:val="20"/>
        </w:rPr>
        <w:t>The timber piles will decay through time and depending on their size and species and</w:t>
      </w:r>
      <w:r>
        <w:rPr>
          <w:spacing w:val="-53"/>
          <w:sz w:val="20"/>
        </w:rPr>
        <w:t xml:space="preserve"> </w:t>
      </w:r>
      <w:r>
        <w:rPr>
          <w:sz w:val="20"/>
        </w:rPr>
        <w:t>the local environment will have a useful life of between 10 and 20 years. Beyond this</w:t>
      </w:r>
      <w:r>
        <w:rPr>
          <w:spacing w:val="1"/>
          <w:sz w:val="20"/>
        </w:rPr>
        <w:t xml:space="preserve"> </w:t>
      </w:r>
      <w:r>
        <w:rPr>
          <w:sz w:val="20"/>
        </w:rPr>
        <w:t xml:space="preserve">time, the stability of the site will be wholly reliant on the vegetation established </w:t>
      </w:r>
      <w:r>
        <w:rPr>
          <w:sz w:val="20"/>
        </w:rPr>
        <w:t>within</w:t>
      </w:r>
      <w:r>
        <w:rPr>
          <w:spacing w:val="1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embayments.</w:t>
      </w:r>
    </w:p>
    <w:p w14:paraId="495BE271" w14:textId="77777777" w:rsidR="0040573D" w:rsidRDefault="0040573D">
      <w:pPr>
        <w:pStyle w:val="BodyText"/>
        <w:spacing w:before="4"/>
        <w:rPr>
          <w:sz w:val="17"/>
        </w:rPr>
      </w:pPr>
    </w:p>
    <w:p w14:paraId="650AE67C" w14:textId="77777777" w:rsidR="0040573D" w:rsidRDefault="000C5DF2">
      <w:pPr>
        <w:pStyle w:val="BodyText"/>
        <w:spacing w:before="1"/>
        <w:ind w:left="1167" w:right="1740"/>
      </w:pPr>
      <w:r>
        <w:t>As a consequence the pile field based approaches to sediment and erosion management</w:t>
      </w:r>
      <w:r>
        <w:rPr>
          <w:spacing w:val="-53"/>
        </w:rPr>
        <w:t xml:space="preserve"> </w:t>
      </w:r>
      <w:r>
        <w:t>should not be undertaken without a complementary vegetation establishment and</w:t>
      </w:r>
      <w:r>
        <w:rPr>
          <w:spacing w:val="1"/>
        </w:rPr>
        <w:t xml:space="preserve"> </w:t>
      </w:r>
      <w:r>
        <w:t>management</w:t>
      </w:r>
      <w:r>
        <w:rPr>
          <w:spacing w:val="-2"/>
        </w:rPr>
        <w:t xml:space="preserve"> </w:t>
      </w:r>
      <w:r>
        <w:t>program.</w:t>
      </w:r>
    </w:p>
    <w:p w14:paraId="6E39104A" w14:textId="77777777" w:rsidR="0040573D" w:rsidRDefault="0040573D">
      <w:pPr>
        <w:pStyle w:val="BodyText"/>
        <w:spacing w:before="7"/>
        <w:rPr>
          <w:sz w:val="23"/>
        </w:rPr>
      </w:pPr>
    </w:p>
    <w:p w14:paraId="1E32E0A5" w14:textId="77777777" w:rsidR="0040573D" w:rsidRDefault="000C5DF2">
      <w:pPr>
        <w:pStyle w:val="Heading4"/>
        <w:ind w:left="1233"/>
      </w:pPr>
      <w:r>
        <w:t>OTHER</w:t>
      </w:r>
      <w:r>
        <w:rPr>
          <w:spacing w:val="-3"/>
        </w:rPr>
        <w:t xml:space="preserve"> </w:t>
      </w:r>
      <w:r>
        <w:t>DESIGN</w:t>
      </w:r>
      <w:r>
        <w:rPr>
          <w:spacing w:val="-3"/>
        </w:rPr>
        <w:t xml:space="preserve"> </w:t>
      </w:r>
      <w:r>
        <w:t>CONSIDERATIONS</w:t>
      </w:r>
    </w:p>
    <w:p w14:paraId="20E0D3DD" w14:textId="77777777" w:rsidR="0040573D" w:rsidRDefault="000C5DF2">
      <w:pPr>
        <w:pStyle w:val="ListParagraph"/>
        <w:numPr>
          <w:ilvl w:val="1"/>
          <w:numId w:val="37"/>
        </w:numPr>
        <w:tabs>
          <w:tab w:val="left" w:pos="1887"/>
          <w:tab w:val="left" w:pos="1889"/>
        </w:tabs>
        <w:spacing w:before="61"/>
        <w:ind w:right="2074" w:hanging="360"/>
        <w:rPr>
          <w:sz w:val="20"/>
        </w:rPr>
      </w:pPr>
      <w:r>
        <w:rPr>
          <w:sz w:val="20"/>
        </w:rPr>
        <w:t>Emphasis has been giv</w:t>
      </w:r>
      <w:r>
        <w:rPr>
          <w:sz w:val="20"/>
        </w:rPr>
        <w:t>en in these guidelines to the most common uses of</w:t>
      </w:r>
      <w:r>
        <w:rPr>
          <w:spacing w:val="1"/>
          <w:sz w:val="20"/>
        </w:rPr>
        <w:t xml:space="preserve"> </w:t>
      </w:r>
      <w:r>
        <w:rPr>
          <w:sz w:val="20"/>
        </w:rPr>
        <w:t>retards and groynes. The principles described will have application to other</w:t>
      </w:r>
      <w:r>
        <w:rPr>
          <w:spacing w:val="1"/>
          <w:sz w:val="20"/>
        </w:rPr>
        <w:t xml:space="preserve"> </w:t>
      </w:r>
      <w:r>
        <w:rPr>
          <w:sz w:val="20"/>
        </w:rPr>
        <w:t>situations. However no definitive guidance can be given for aspects such as</w:t>
      </w:r>
      <w:r>
        <w:rPr>
          <w:spacing w:val="1"/>
          <w:sz w:val="20"/>
        </w:rPr>
        <w:t xml:space="preserve"> </w:t>
      </w:r>
      <w:r>
        <w:rPr>
          <w:sz w:val="20"/>
        </w:rPr>
        <w:t>spacing of retards to prevent point bar cutoff. In these circumstances the best</w:t>
      </w:r>
      <w:r>
        <w:rPr>
          <w:spacing w:val="-53"/>
          <w:sz w:val="20"/>
        </w:rPr>
        <w:t xml:space="preserve"> </w:t>
      </w:r>
      <w:r>
        <w:rPr>
          <w:sz w:val="20"/>
        </w:rPr>
        <w:t>guide</w:t>
      </w:r>
      <w:r>
        <w:rPr>
          <w:spacing w:val="-2"/>
          <w:sz w:val="20"/>
        </w:rPr>
        <w:t xml:space="preserve"> </w:t>
      </w:r>
      <w:r>
        <w:rPr>
          <w:sz w:val="20"/>
        </w:rPr>
        <w:t>to</w:t>
      </w:r>
      <w:r>
        <w:rPr>
          <w:spacing w:val="-1"/>
          <w:sz w:val="20"/>
        </w:rPr>
        <w:t xml:space="preserve"> </w:t>
      </w:r>
      <w:r>
        <w:rPr>
          <w:sz w:val="20"/>
        </w:rPr>
        <w:t>practice</w:t>
      </w:r>
      <w:r>
        <w:rPr>
          <w:spacing w:val="-1"/>
          <w:sz w:val="20"/>
        </w:rPr>
        <w:t xml:space="preserve"> </w:t>
      </w:r>
      <w:r>
        <w:rPr>
          <w:sz w:val="20"/>
        </w:rPr>
        <w:t>is</w:t>
      </w:r>
      <w:r>
        <w:rPr>
          <w:spacing w:val="-1"/>
          <w:sz w:val="20"/>
        </w:rPr>
        <w:t xml:space="preserve"> </w:t>
      </w:r>
      <w:r>
        <w:rPr>
          <w:sz w:val="20"/>
        </w:rPr>
        <w:t>experience.</w:t>
      </w:r>
    </w:p>
    <w:p w14:paraId="6C2C886B" w14:textId="77777777" w:rsidR="0040573D" w:rsidRDefault="000C5DF2">
      <w:pPr>
        <w:pStyle w:val="ListParagraph"/>
        <w:numPr>
          <w:ilvl w:val="1"/>
          <w:numId w:val="37"/>
        </w:numPr>
        <w:tabs>
          <w:tab w:val="left" w:pos="1887"/>
          <w:tab w:val="left" w:pos="1889"/>
        </w:tabs>
        <w:spacing w:before="53"/>
        <w:ind w:right="2422" w:hanging="360"/>
        <w:rPr>
          <w:sz w:val="20"/>
        </w:rPr>
      </w:pPr>
      <w:r>
        <w:rPr>
          <w:sz w:val="20"/>
        </w:rPr>
        <w:t>Where retards are built of impermeable material or are likely to become</w:t>
      </w:r>
      <w:r>
        <w:rPr>
          <w:spacing w:val="1"/>
          <w:sz w:val="20"/>
        </w:rPr>
        <w:t xml:space="preserve"> </w:t>
      </w:r>
      <w:r>
        <w:rPr>
          <w:sz w:val="20"/>
        </w:rPr>
        <w:t>impermeable</w:t>
      </w:r>
      <w:r>
        <w:rPr>
          <w:spacing w:val="-3"/>
          <w:sz w:val="20"/>
        </w:rPr>
        <w:t xml:space="preserve"> </w:t>
      </w:r>
      <w:r>
        <w:rPr>
          <w:sz w:val="20"/>
        </w:rPr>
        <w:t>through</w:t>
      </w:r>
      <w:r>
        <w:rPr>
          <w:spacing w:val="-2"/>
          <w:sz w:val="20"/>
        </w:rPr>
        <w:t xml:space="preserve"> </w:t>
      </w:r>
      <w:r>
        <w:rPr>
          <w:sz w:val="20"/>
        </w:rPr>
        <w:t>debris</w:t>
      </w:r>
      <w:r>
        <w:rPr>
          <w:spacing w:val="-2"/>
          <w:sz w:val="20"/>
        </w:rPr>
        <w:t xml:space="preserve"> </w:t>
      </w:r>
      <w:r>
        <w:rPr>
          <w:sz w:val="20"/>
        </w:rPr>
        <w:t>accumulation,</w:t>
      </w:r>
      <w:r>
        <w:rPr>
          <w:spacing w:val="-2"/>
          <w:sz w:val="20"/>
        </w:rPr>
        <w:t xml:space="preserve"> </w:t>
      </w:r>
      <w:r>
        <w:rPr>
          <w:sz w:val="20"/>
        </w:rPr>
        <w:t>consideration</w:t>
      </w:r>
      <w:r>
        <w:rPr>
          <w:spacing w:val="-2"/>
          <w:sz w:val="20"/>
        </w:rPr>
        <w:t xml:space="preserve"> </w:t>
      </w:r>
      <w:r>
        <w:rPr>
          <w:sz w:val="20"/>
        </w:rPr>
        <w:t>may</w:t>
      </w:r>
      <w:r>
        <w:rPr>
          <w:spacing w:val="-2"/>
          <w:sz w:val="20"/>
        </w:rPr>
        <w:t xml:space="preserve"> </w:t>
      </w:r>
      <w:r>
        <w:rPr>
          <w:sz w:val="20"/>
        </w:rPr>
        <w:t>be</w:t>
      </w:r>
      <w:r>
        <w:rPr>
          <w:spacing w:val="-3"/>
          <w:sz w:val="20"/>
        </w:rPr>
        <w:t xml:space="preserve"> </w:t>
      </w:r>
      <w:r>
        <w:rPr>
          <w:sz w:val="20"/>
        </w:rPr>
        <w:t>given</w:t>
      </w:r>
      <w:r>
        <w:rPr>
          <w:spacing w:val="-2"/>
          <w:sz w:val="20"/>
        </w:rPr>
        <w:t xml:space="preserve"> </w:t>
      </w:r>
      <w:r>
        <w:rPr>
          <w:sz w:val="20"/>
        </w:rPr>
        <w:t>to</w:t>
      </w:r>
    </w:p>
    <w:p w14:paraId="037A677D" w14:textId="77777777" w:rsidR="0040573D" w:rsidRDefault="0040573D">
      <w:pPr>
        <w:rPr>
          <w:sz w:val="20"/>
        </w:r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09E0C835" w14:textId="77777777" w:rsidR="0040573D" w:rsidRDefault="000C5DF2">
      <w:pPr>
        <w:pStyle w:val="BodyText"/>
      </w:pPr>
      <w:r>
        <w:pict w14:anchorId="69ABA9F5">
          <v:shape id="docshape1207" o:spid="_x0000_s1481" type="#_x0000_t202" alt="" style="position:absolute;margin-left:17.7pt;margin-top:52.9pt;width:10.95pt;height:65.1pt;z-index:1613772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7F730FA9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0F6D49A9" w14:textId="77777777" w:rsidR="0040573D" w:rsidRDefault="0040573D">
      <w:pPr>
        <w:pStyle w:val="BodyText"/>
        <w:spacing w:before="10"/>
        <w:rPr>
          <w:sz w:val="29"/>
        </w:rPr>
      </w:pPr>
    </w:p>
    <w:p w14:paraId="6EAF98E8" w14:textId="77777777" w:rsidR="0040573D" w:rsidRDefault="000C5DF2">
      <w:pPr>
        <w:pStyle w:val="BodyText"/>
        <w:spacing w:before="94"/>
        <w:ind w:left="1321" w:right="2398"/>
      </w:pPr>
      <w:r>
        <w:t>constructing the retard so that it is angled downstream of the vertical. This has</w:t>
      </w:r>
      <w:r>
        <w:rPr>
          <w:spacing w:val="1"/>
        </w:rPr>
        <w:t xml:space="preserve"> </w:t>
      </w:r>
      <w:r>
        <w:t>the effect of moving any plunge pool, resulting from weir type overtopping, away</w:t>
      </w:r>
      <w:r>
        <w:rPr>
          <w:spacing w:val="-53"/>
        </w:rPr>
        <w:t xml:space="preserve"> </w:t>
      </w:r>
      <w:r>
        <w:t>from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foundation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structure.</w:t>
      </w:r>
    </w:p>
    <w:p w14:paraId="6189E52E" w14:textId="77777777" w:rsidR="0040573D" w:rsidRDefault="000C5DF2">
      <w:pPr>
        <w:pStyle w:val="ListParagraph"/>
        <w:numPr>
          <w:ilvl w:val="0"/>
          <w:numId w:val="40"/>
        </w:numPr>
        <w:tabs>
          <w:tab w:val="left" w:pos="1322"/>
        </w:tabs>
        <w:spacing w:before="53"/>
        <w:ind w:right="2689" w:hanging="360"/>
        <w:jc w:val="both"/>
        <w:rPr>
          <w:sz w:val="20"/>
        </w:rPr>
      </w:pPr>
      <w:r>
        <w:rPr>
          <w:sz w:val="20"/>
        </w:rPr>
        <w:t>Where the retard abuts the existing bank line, it should be excavated into the</w:t>
      </w:r>
      <w:r>
        <w:rPr>
          <w:spacing w:val="-53"/>
          <w:sz w:val="20"/>
        </w:rPr>
        <w:t xml:space="preserve"> </w:t>
      </w:r>
      <w:r>
        <w:rPr>
          <w:sz w:val="20"/>
        </w:rPr>
        <w:t>bank to a distance at least twice the retard height. The excavation should be</w:t>
      </w:r>
      <w:r>
        <w:rPr>
          <w:spacing w:val="1"/>
          <w:sz w:val="20"/>
        </w:rPr>
        <w:t xml:space="preserve"> </w:t>
      </w:r>
      <w:r>
        <w:rPr>
          <w:sz w:val="20"/>
        </w:rPr>
        <w:t>backfilled with selected material and compacted. Where practical, rock riprap</w:t>
      </w:r>
      <w:r>
        <w:rPr>
          <w:spacing w:val="-53"/>
          <w:sz w:val="20"/>
        </w:rPr>
        <w:t xml:space="preserve"> </w:t>
      </w:r>
      <w:r>
        <w:rPr>
          <w:sz w:val="20"/>
        </w:rPr>
        <w:t>protection</w:t>
      </w:r>
      <w:r>
        <w:rPr>
          <w:spacing w:val="-2"/>
          <w:sz w:val="20"/>
        </w:rPr>
        <w:t xml:space="preserve"> </w:t>
      </w:r>
      <w:r>
        <w:rPr>
          <w:sz w:val="20"/>
        </w:rPr>
        <w:t>upstream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downstream</w:t>
      </w:r>
      <w:r>
        <w:rPr>
          <w:spacing w:val="-1"/>
          <w:sz w:val="20"/>
        </w:rPr>
        <w:t xml:space="preserve"> </w:t>
      </w:r>
      <w:r>
        <w:rPr>
          <w:sz w:val="20"/>
        </w:rPr>
        <w:t>is</w:t>
      </w:r>
      <w:r>
        <w:rPr>
          <w:spacing w:val="-1"/>
          <w:sz w:val="20"/>
        </w:rPr>
        <w:t xml:space="preserve"> </w:t>
      </w:r>
      <w:r>
        <w:rPr>
          <w:sz w:val="20"/>
        </w:rPr>
        <w:t>desirable.</w:t>
      </w:r>
    </w:p>
    <w:p w14:paraId="0229FAF1" w14:textId="77777777" w:rsidR="0040573D" w:rsidRDefault="000C5DF2">
      <w:pPr>
        <w:pStyle w:val="ListParagraph"/>
        <w:numPr>
          <w:ilvl w:val="0"/>
          <w:numId w:val="40"/>
        </w:numPr>
        <w:tabs>
          <w:tab w:val="left" w:pos="1322"/>
        </w:tabs>
        <w:spacing w:before="53"/>
        <w:ind w:right="2823" w:hanging="360"/>
        <w:jc w:val="both"/>
        <w:rPr>
          <w:sz w:val="20"/>
        </w:rPr>
      </w:pPr>
      <w:r>
        <w:rPr>
          <w:sz w:val="20"/>
        </w:rPr>
        <w:t>Riprap or other means of direct bank protection may also be required at the</w:t>
      </w:r>
      <w:r>
        <w:rPr>
          <w:spacing w:val="-53"/>
          <w:sz w:val="20"/>
        </w:rPr>
        <w:t xml:space="preserve"> </w:t>
      </w:r>
      <w:r>
        <w:rPr>
          <w:sz w:val="20"/>
        </w:rPr>
        <w:t>upstream and downstream limits of the retard field to</w:t>
      </w:r>
      <w:r>
        <w:rPr>
          <w:sz w:val="20"/>
        </w:rPr>
        <w:t xml:space="preserve"> ensure stability of the</w:t>
      </w:r>
      <w:r>
        <w:rPr>
          <w:spacing w:val="1"/>
          <w:sz w:val="20"/>
        </w:rPr>
        <w:t xml:space="preserve"> </w:t>
      </w:r>
      <w:r>
        <w:rPr>
          <w:sz w:val="20"/>
        </w:rPr>
        <w:t>approach</w:t>
      </w:r>
      <w:r>
        <w:rPr>
          <w:spacing w:val="-2"/>
          <w:sz w:val="20"/>
        </w:rPr>
        <w:t xml:space="preserve"> </w:t>
      </w:r>
      <w:r>
        <w:rPr>
          <w:sz w:val="20"/>
        </w:rPr>
        <w:t>or departure</w:t>
      </w:r>
      <w:r>
        <w:rPr>
          <w:spacing w:val="-2"/>
          <w:sz w:val="20"/>
        </w:rPr>
        <w:t xml:space="preserve"> </w:t>
      </w:r>
      <w:r>
        <w:rPr>
          <w:sz w:val="20"/>
        </w:rPr>
        <w:t>alignment.</w:t>
      </w:r>
    </w:p>
    <w:p w14:paraId="1F8CB23D" w14:textId="77777777" w:rsidR="0040573D" w:rsidRDefault="000C5DF2">
      <w:pPr>
        <w:pStyle w:val="ListParagraph"/>
        <w:numPr>
          <w:ilvl w:val="0"/>
          <w:numId w:val="40"/>
        </w:numPr>
        <w:tabs>
          <w:tab w:val="left" w:pos="1321"/>
          <w:tab w:val="left" w:pos="1322"/>
        </w:tabs>
        <w:spacing w:before="55"/>
        <w:ind w:right="2501" w:hanging="360"/>
        <w:rPr>
          <w:sz w:val="20"/>
        </w:rPr>
      </w:pPr>
      <w:r>
        <w:rPr>
          <w:sz w:val="20"/>
        </w:rPr>
        <w:t>Situations will exist where pile driving is difficult or impossible, although this will</w:t>
      </w:r>
      <w:r>
        <w:rPr>
          <w:spacing w:val="-53"/>
          <w:sz w:val="20"/>
        </w:rPr>
        <w:t xml:space="preserve"> </w:t>
      </w:r>
      <w:r>
        <w:rPr>
          <w:sz w:val="20"/>
        </w:rPr>
        <w:t>not be common in most streams suited to alignment training by permeable</w:t>
      </w:r>
      <w:r>
        <w:rPr>
          <w:spacing w:val="1"/>
          <w:sz w:val="20"/>
        </w:rPr>
        <w:t xml:space="preserve"> </w:t>
      </w:r>
      <w:r>
        <w:rPr>
          <w:sz w:val="20"/>
        </w:rPr>
        <w:t>retards. Where pile driving is not a r</w:t>
      </w:r>
      <w:r>
        <w:rPr>
          <w:sz w:val="20"/>
        </w:rPr>
        <w:t>ealistic possibility other forms of anchorage</w:t>
      </w:r>
      <w:r>
        <w:rPr>
          <w:spacing w:val="-53"/>
          <w:sz w:val="20"/>
        </w:rPr>
        <w:t xml:space="preserve"> </w:t>
      </w:r>
      <w:r>
        <w:rPr>
          <w:sz w:val="20"/>
        </w:rPr>
        <w:t>could be installed. Remember that the loads being designed for are typically</w:t>
      </w:r>
      <w:r>
        <w:rPr>
          <w:spacing w:val="1"/>
          <w:sz w:val="20"/>
        </w:rPr>
        <w:t xml:space="preserve"> </w:t>
      </w:r>
      <w:r>
        <w:rPr>
          <w:sz w:val="20"/>
        </w:rPr>
        <w:t>horizontal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not</w:t>
      </w:r>
      <w:r>
        <w:rPr>
          <w:spacing w:val="-1"/>
          <w:sz w:val="20"/>
        </w:rPr>
        <w:t xml:space="preserve"> </w:t>
      </w:r>
      <w:r>
        <w:rPr>
          <w:sz w:val="20"/>
        </w:rPr>
        <w:t>vertical.</w:t>
      </w:r>
    </w:p>
    <w:p w14:paraId="739E9AF6" w14:textId="77777777" w:rsidR="0040573D" w:rsidRDefault="000C5DF2">
      <w:pPr>
        <w:pStyle w:val="ListParagraph"/>
        <w:numPr>
          <w:ilvl w:val="0"/>
          <w:numId w:val="40"/>
        </w:numPr>
        <w:tabs>
          <w:tab w:val="left" w:pos="1321"/>
          <w:tab w:val="left" w:pos="1322"/>
        </w:tabs>
        <w:spacing w:before="52"/>
        <w:ind w:right="2375" w:hanging="360"/>
        <w:rPr>
          <w:sz w:val="20"/>
        </w:rPr>
      </w:pPr>
      <w:r>
        <w:rPr>
          <w:sz w:val="20"/>
        </w:rPr>
        <w:t>Vegetation is a vital aspect in the long term stabilisation of the channel bank and</w:t>
      </w:r>
      <w:r>
        <w:rPr>
          <w:spacing w:val="-53"/>
          <w:sz w:val="20"/>
        </w:rPr>
        <w:t xml:space="preserve"> </w:t>
      </w:r>
      <w:r>
        <w:rPr>
          <w:sz w:val="20"/>
        </w:rPr>
        <w:t>area protected by th</w:t>
      </w:r>
      <w:r>
        <w:rPr>
          <w:sz w:val="20"/>
        </w:rPr>
        <w:t>e retards. Appropriate steps should be taken to promote</w:t>
      </w:r>
      <w:r>
        <w:rPr>
          <w:spacing w:val="1"/>
          <w:sz w:val="20"/>
        </w:rPr>
        <w:t xml:space="preserve"> </w:t>
      </w:r>
      <w:r>
        <w:rPr>
          <w:sz w:val="20"/>
        </w:rPr>
        <w:t>vegetation in conjunction with retard implementation. The faster the vegetation</w:t>
      </w:r>
      <w:r>
        <w:rPr>
          <w:spacing w:val="1"/>
          <w:sz w:val="20"/>
        </w:rPr>
        <w:t xml:space="preserve"> </w:t>
      </w:r>
      <w:r>
        <w:rPr>
          <w:sz w:val="20"/>
        </w:rPr>
        <w:t>becomes</w:t>
      </w:r>
      <w:r>
        <w:rPr>
          <w:spacing w:val="-1"/>
          <w:sz w:val="20"/>
        </w:rPr>
        <w:t xml:space="preserve"> </w:t>
      </w:r>
      <w:r>
        <w:rPr>
          <w:sz w:val="20"/>
        </w:rPr>
        <w:t>established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less</w:t>
      </w:r>
      <w:r>
        <w:rPr>
          <w:spacing w:val="-2"/>
          <w:sz w:val="20"/>
        </w:rPr>
        <w:t xml:space="preserve"> </w:t>
      </w:r>
      <w:r>
        <w:rPr>
          <w:sz w:val="20"/>
        </w:rPr>
        <w:t>chance</w:t>
      </w:r>
      <w:r>
        <w:rPr>
          <w:spacing w:val="-2"/>
          <w:sz w:val="20"/>
        </w:rPr>
        <w:t xml:space="preserve"> </w:t>
      </w:r>
      <w:r>
        <w:rPr>
          <w:sz w:val="20"/>
        </w:rPr>
        <w:t>there</w:t>
      </w:r>
      <w:r>
        <w:rPr>
          <w:spacing w:val="-1"/>
          <w:sz w:val="20"/>
        </w:rPr>
        <w:t xml:space="preserve"> </w:t>
      </w:r>
      <w:r>
        <w:rPr>
          <w:sz w:val="20"/>
        </w:rPr>
        <w:t>is</w:t>
      </w:r>
      <w:r>
        <w:rPr>
          <w:spacing w:val="-1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failure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retards.</w:t>
      </w:r>
    </w:p>
    <w:p w14:paraId="26ABC72E" w14:textId="77777777" w:rsidR="0040573D" w:rsidRDefault="0040573D">
      <w:pPr>
        <w:pStyle w:val="BodyText"/>
        <w:spacing w:before="8"/>
        <w:rPr>
          <w:sz w:val="23"/>
        </w:rPr>
      </w:pPr>
    </w:p>
    <w:p w14:paraId="2704F446" w14:textId="77777777" w:rsidR="0040573D" w:rsidRDefault="000C5DF2">
      <w:pPr>
        <w:pStyle w:val="Heading4"/>
      </w:pPr>
      <w:r>
        <w:t>FIELD</w:t>
      </w:r>
      <w:r>
        <w:rPr>
          <w:spacing w:val="-3"/>
        </w:rPr>
        <w:t xml:space="preserve"> </w:t>
      </w:r>
      <w:r>
        <w:t>NOTES</w:t>
      </w:r>
    </w:p>
    <w:p w14:paraId="041BDCA1" w14:textId="77777777" w:rsidR="0040573D" w:rsidRDefault="000C5DF2">
      <w:pPr>
        <w:pStyle w:val="Heading5"/>
        <w:spacing w:before="130"/>
        <w:ind w:left="601"/>
      </w:pPr>
      <w:r>
        <w:t>CONSTRUCTION</w:t>
      </w:r>
    </w:p>
    <w:p w14:paraId="3BEBACA2" w14:textId="77777777" w:rsidR="0040573D" w:rsidRDefault="000C5DF2">
      <w:pPr>
        <w:pStyle w:val="BodyText"/>
        <w:ind w:left="601" w:right="2485"/>
      </w:pPr>
      <w:r>
        <w:t xml:space="preserve">Excavation of a pilot </w:t>
      </w:r>
      <w:r>
        <w:t>channel may be the first stage of construction to divert water away</w:t>
      </w:r>
      <w:r>
        <w:rPr>
          <w:spacing w:val="-53"/>
        </w:rPr>
        <w:t xml:space="preserve"> </w:t>
      </w:r>
      <w:r>
        <w:t>from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works</w:t>
      </w:r>
      <w:r>
        <w:rPr>
          <w:spacing w:val="-2"/>
        </w:rPr>
        <w:t xml:space="preserve"> </w:t>
      </w:r>
      <w:r>
        <w:t>area.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minimise</w:t>
      </w:r>
      <w:r>
        <w:rPr>
          <w:spacing w:val="-1"/>
        </w:rPr>
        <w:t xml:space="preserve"> </w:t>
      </w:r>
      <w:r>
        <w:t>turbidity</w:t>
      </w:r>
      <w:r>
        <w:rPr>
          <w:spacing w:val="-2"/>
        </w:rPr>
        <w:t xml:space="preserve"> </w:t>
      </w:r>
      <w:r>
        <w:t>downstream:</w:t>
      </w:r>
    </w:p>
    <w:p w14:paraId="5B4A99C4" w14:textId="77777777" w:rsidR="0040573D" w:rsidRDefault="0040573D">
      <w:pPr>
        <w:pStyle w:val="BodyText"/>
        <w:spacing w:before="5"/>
        <w:rPr>
          <w:sz w:val="18"/>
        </w:rPr>
      </w:pPr>
    </w:p>
    <w:p w14:paraId="57F9E904" w14:textId="77777777" w:rsidR="0040573D" w:rsidRDefault="000C5DF2">
      <w:pPr>
        <w:pStyle w:val="ListParagraph"/>
        <w:numPr>
          <w:ilvl w:val="0"/>
          <w:numId w:val="40"/>
        </w:numPr>
        <w:tabs>
          <w:tab w:val="left" w:pos="1321"/>
          <w:tab w:val="left" w:pos="1322"/>
        </w:tabs>
        <w:spacing w:before="1"/>
        <w:ind w:right="2602" w:hanging="360"/>
        <w:rPr>
          <w:sz w:val="20"/>
        </w:rPr>
      </w:pPr>
      <w:r>
        <w:rPr>
          <w:sz w:val="20"/>
        </w:rPr>
        <w:t>Commence near the downstream end excavating a pilot channel to form an</w:t>
      </w:r>
      <w:r>
        <w:rPr>
          <w:spacing w:val="1"/>
          <w:sz w:val="20"/>
        </w:rPr>
        <w:t xml:space="preserve"> </w:t>
      </w:r>
      <w:r>
        <w:rPr>
          <w:sz w:val="20"/>
        </w:rPr>
        <w:t>island. Leave downstream intact, and work upstream. Before making top cut,</w:t>
      </w:r>
      <w:r>
        <w:rPr>
          <w:spacing w:val="1"/>
          <w:sz w:val="20"/>
        </w:rPr>
        <w:t xml:space="preserve"> </w:t>
      </w:r>
      <w:r>
        <w:rPr>
          <w:sz w:val="20"/>
        </w:rPr>
        <w:t>remove downstream block and finally upstream section to allow flow down the</w:t>
      </w:r>
      <w:r>
        <w:rPr>
          <w:spacing w:val="-53"/>
          <w:sz w:val="20"/>
        </w:rPr>
        <w:t xml:space="preserve"> </w:t>
      </w:r>
      <w:r>
        <w:rPr>
          <w:sz w:val="20"/>
        </w:rPr>
        <w:t>cut.</w:t>
      </w:r>
    </w:p>
    <w:p w14:paraId="296D1F1D" w14:textId="77777777" w:rsidR="0040573D" w:rsidRDefault="000C5DF2">
      <w:pPr>
        <w:pStyle w:val="ListParagraph"/>
        <w:numPr>
          <w:ilvl w:val="0"/>
          <w:numId w:val="40"/>
        </w:numPr>
        <w:tabs>
          <w:tab w:val="left" w:pos="1321"/>
          <w:tab w:val="left" w:pos="1322"/>
        </w:tabs>
        <w:spacing w:before="53"/>
        <w:ind w:right="2788" w:hanging="360"/>
        <w:rPr>
          <w:sz w:val="20"/>
        </w:rPr>
      </w:pPr>
      <w:r>
        <w:rPr>
          <w:sz w:val="20"/>
        </w:rPr>
        <w:t>Block flow between island and</w:t>
      </w:r>
      <w:r>
        <w:rPr>
          <w:sz w:val="20"/>
        </w:rPr>
        <w:t xml:space="preserve"> bank at most convenient place and complete</w:t>
      </w:r>
      <w:r>
        <w:rPr>
          <w:spacing w:val="-53"/>
          <w:sz w:val="20"/>
        </w:rPr>
        <w:t xml:space="preserve"> </w:t>
      </w:r>
      <w:r>
        <w:rPr>
          <w:sz w:val="20"/>
        </w:rPr>
        <w:t>building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construction</w:t>
      </w:r>
      <w:r>
        <w:rPr>
          <w:spacing w:val="-1"/>
          <w:sz w:val="20"/>
        </w:rPr>
        <w:t xml:space="preserve"> </w:t>
      </w:r>
      <w:r>
        <w:rPr>
          <w:sz w:val="20"/>
        </w:rPr>
        <w:t>platforms.</w:t>
      </w:r>
    </w:p>
    <w:p w14:paraId="5A4F5B26" w14:textId="77777777" w:rsidR="0040573D" w:rsidRDefault="000C5DF2">
      <w:pPr>
        <w:pStyle w:val="ListParagraph"/>
        <w:numPr>
          <w:ilvl w:val="0"/>
          <w:numId w:val="40"/>
        </w:numPr>
        <w:tabs>
          <w:tab w:val="left" w:pos="1321"/>
          <w:tab w:val="left" w:pos="1322"/>
        </w:tabs>
        <w:spacing w:before="55"/>
        <w:rPr>
          <w:sz w:val="20"/>
        </w:rPr>
      </w:pPr>
      <w:r>
        <w:rPr>
          <w:sz w:val="20"/>
        </w:rPr>
        <w:t>Try</w:t>
      </w:r>
      <w:r>
        <w:rPr>
          <w:spacing w:val="-4"/>
          <w:sz w:val="20"/>
        </w:rPr>
        <w:t xml:space="preserve"> </w:t>
      </w:r>
      <w:r>
        <w:rPr>
          <w:sz w:val="20"/>
        </w:rPr>
        <w:t>not</w:t>
      </w:r>
      <w:r>
        <w:rPr>
          <w:spacing w:val="-4"/>
          <w:sz w:val="20"/>
        </w:rPr>
        <w:t xml:space="preserve"> </w:t>
      </w:r>
      <w:r>
        <w:rPr>
          <w:sz w:val="20"/>
        </w:rPr>
        <w:t>to</w:t>
      </w:r>
      <w:r>
        <w:rPr>
          <w:spacing w:val="-3"/>
          <w:sz w:val="20"/>
        </w:rPr>
        <w:t xml:space="preserve"> </w:t>
      </w:r>
      <w:r>
        <w:rPr>
          <w:sz w:val="20"/>
        </w:rPr>
        <w:t>shift</w:t>
      </w:r>
      <w:r>
        <w:rPr>
          <w:spacing w:val="-4"/>
          <w:sz w:val="20"/>
        </w:rPr>
        <w:t xml:space="preserve"> </w:t>
      </w:r>
      <w:r>
        <w:rPr>
          <w:sz w:val="20"/>
        </w:rPr>
        <w:t>material</w:t>
      </w:r>
      <w:r>
        <w:rPr>
          <w:spacing w:val="-3"/>
          <w:sz w:val="20"/>
        </w:rPr>
        <w:t xml:space="preserve"> </w:t>
      </w:r>
      <w:r>
        <w:rPr>
          <w:sz w:val="20"/>
        </w:rPr>
        <w:t>in</w:t>
      </w:r>
      <w:r>
        <w:rPr>
          <w:spacing w:val="-4"/>
          <w:sz w:val="20"/>
        </w:rPr>
        <w:t xml:space="preserve"> </w:t>
      </w:r>
      <w:r>
        <w:rPr>
          <w:sz w:val="20"/>
        </w:rPr>
        <w:t>flowing</w:t>
      </w:r>
      <w:r>
        <w:rPr>
          <w:spacing w:val="-3"/>
          <w:sz w:val="20"/>
        </w:rPr>
        <w:t xml:space="preserve"> </w:t>
      </w:r>
      <w:r>
        <w:rPr>
          <w:sz w:val="20"/>
        </w:rPr>
        <w:t>water.</w:t>
      </w:r>
    </w:p>
    <w:p w14:paraId="3168A2D0" w14:textId="77777777" w:rsidR="0040573D" w:rsidRDefault="000C5DF2">
      <w:pPr>
        <w:pStyle w:val="ListParagraph"/>
        <w:numPr>
          <w:ilvl w:val="0"/>
          <w:numId w:val="40"/>
        </w:numPr>
        <w:tabs>
          <w:tab w:val="left" w:pos="1321"/>
          <w:tab w:val="left" w:pos="1322"/>
        </w:tabs>
        <w:spacing w:before="53"/>
        <w:rPr>
          <w:sz w:val="20"/>
        </w:rPr>
      </w:pPr>
      <w:r>
        <w:rPr>
          <w:sz w:val="20"/>
        </w:rPr>
        <w:t>Use</w:t>
      </w:r>
      <w:r>
        <w:rPr>
          <w:spacing w:val="-4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material</w:t>
      </w:r>
      <w:r>
        <w:rPr>
          <w:spacing w:val="-3"/>
          <w:sz w:val="20"/>
        </w:rPr>
        <w:t xml:space="preserve"> </w:t>
      </w:r>
      <w:r>
        <w:rPr>
          <w:sz w:val="20"/>
        </w:rPr>
        <w:t>excavated</w:t>
      </w:r>
      <w:r>
        <w:rPr>
          <w:spacing w:val="-3"/>
          <w:sz w:val="20"/>
        </w:rPr>
        <w:t xml:space="preserve"> </w:t>
      </w:r>
      <w:r>
        <w:rPr>
          <w:sz w:val="20"/>
        </w:rPr>
        <w:t>from</w:t>
      </w:r>
      <w:r>
        <w:rPr>
          <w:spacing w:val="-3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pilot</w:t>
      </w:r>
      <w:r>
        <w:rPr>
          <w:spacing w:val="-3"/>
          <w:sz w:val="20"/>
        </w:rPr>
        <w:t xml:space="preserve"> </w:t>
      </w:r>
      <w:r>
        <w:rPr>
          <w:sz w:val="20"/>
        </w:rPr>
        <w:t>channel</w:t>
      </w:r>
      <w:r>
        <w:rPr>
          <w:spacing w:val="-3"/>
          <w:sz w:val="20"/>
        </w:rPr>
        <w:t xml:space="preserve"> </w:t>
      </w:r>
      <w:r>
        <w:rPr>
          <w:sz w:val="20"/>
        </w:rPr>
        <w:t>to</w:t>
      </w:r>
      <w:r>
        <w:rPr>
          <w:spacing w:val="-3"/>
          <w:sz w:val="20"/>
        </w:rPr>
        <w:t xml:space="preserve"> </w:t>
      </w:r>
      <w:r>
        <w:rPr>
          <w:sz w:val="20"/>
        </w:rPr>
        <w:t>form</w:t>
      </w:r>
      <w:r>
        <w:rPr>
          <w:spacing w:val="-3"/>
          <w:sz w:val="20"/>
        </w:rPr>
        <w:t xml:space="preserve"> </w:t>
      </w:r>
      <w:r>
        <w:rPr>
          <w:sz w:val="20"/>
        </w:rPr>
        <w:t>a</w:t>
      </w:r>
      <w:r>
        <w:rPr>
          <w:spacing w:val="-4"/>
          <w:sz w:val="20"/>
        </w:rPr>
        <w:t xml:space="preserve"> </w:t>
      </w:r>
      <w:r>
        <w:rPr>
          <w:sz w:val="20"/>
        </w:rPr>
        <w:t>berm.</w:t>
      </w:r>
    </w:p>
    <w:p w14:paraId="163ACF85" w14:textId="77777777" w:rsidR="0040573D" w:rsidRDefault="000C5DF2">
      <w:pPr>
        <w:pStyle w:val="ListParagraph"/>
        <w:numPr>
          <w:ilvl w:val="0"/>
          <w:numId w:val="40"/>
        </w:numPr>
        <w:tabs>
          <w:tab w:val="left" w:pos="1321"/>
          <w:tab w:val="left" w:pos="1322"/>
        </w:tabs>
        <w:spacing w:before="52"/>
        <w:ind w:right="2887" w:hanging="360"/>
        <w:rPr>
          <w:sz w:val="20"/>
        </w:rPr>
      </w:pPr>
      <w:r>
        <w:rPr>
          <w:sz w:val="20"/>
        </w:rPr>
        <w:t>Piles for groynes are often driven from the top of the bank, piles for retards</w:t>
      </w:r>
      <w:r>
        <w:rPr>
          <w:spacing w:val="-53"/>
          <w:sz w:val="20"/>
        </w:rPr>
        <w:t xml:space="preserve"> </w:t>
      </w:r>
      <w:r>
        <w:rPr>
          <w:sz w:val="20"/>
        </w:rPr>
        <w:t>usually</w:t>
      </w:r>
      <w:r>
        <w:rPr>
          <w:spacing w:val="-2"/>
          <w:sz w:val="20"/>
        </w:rPr>
        <w:t xml:space="preserve"> </w:t>
      </w:r>
      <w:r>
        <w:rPr>
          <w:sz w:val="20"/>
        </w:rPr>
        <w:t>require</w:t>
      </w:r>
      <w:r>
        <w:rPr>
          <w:spacing w:val="-1"/>
          <w:sz w:val="20"/>
        </w:rPr>
        <w:t xml:space="preserve"> </w:t>
      </w:r>
      <w:r>
        <w:rPr>
          <w:sz w:val="20"/>
        </w:rPr>
        <w:t>access</w:t>
      </w:r>
      <w:r>
        <w:rPr>
          <w:spacing w:val="-1"/>
          <w:sz w:val="20"/>
        </w:rPr>
        <w:t xml:space="preserve"> </w:t>
      </w:r>
      <w:r>
        <w:rPr>
          <w:sz w:val="20"/>
        </w:rPr>
        <w:t>to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bed.</w:t>
      </w:r>
    </w:p>
    <w:p w14:paraId="6937DF81" w14:textId="77777777" w:rsidR="0040573D" w:rsidRDefault="000C5DF2">
      <w:pPr>
        <w:pStyle w:val="ListParagraph"/>
        <w:numPr>
          <w:ilvl w:val="0"/>
          <w:numId w:val="40"/>
        </w:numPr>
        <w:tabs>
          <w:tab w:val="left" w:pos="1321"/>
          <w:tab w:val="left" w:pos="1322"/>
        </w:tabs>
        <w:spacing w:before="54"/>
        <w:ind w:right="2267" w:hanging="360"/>
        <w:rPr>
          <w:sz w:val="20"/>
        </w:rPr>
      </w:pPr>
      <w:r>
        <w:rPr>
          <w:sz w:val="20"/>
        </w:rPr>
        <w:t>Benches of bed material (berms) may be constructed along or adjacent to the line</w:t>
      </w:r>
      <w:r>
        <w:rPr>
          <w:spacing w:val="-53"/>
          <w:sz w:val="20"/>
        </w:rPr>
        <w:t xml:space="preserve"> </w:t>
      </w:r>
      <w:r>
        <w:rPr>
          <w:sz w:val="20"/>
        </w:rPr>
        <w:t>of a retard to facilitate access during construction. Upon completion these should</w:t>
      </w:r>
      <w:r>
        <w:rPr>
          <w:spacing w:val="1"/>
          <w:sz w:val="20"/>
        </w:rPr>
        <w:t xml:space="preserve"> </w:t>
      </w:r>
      <w:r>
        <w:rPr>
          <w:sz w:val="20"/>
        </w:rPr>
        <w:t>be modified to have some minor topography as this will assist in the revegetation</w:t>
      </w:r>
      <w:r>
        <w:rPr>
          <w:spacing w:val="1"/>
          <w:sz w:val="20"/>
        </w:rPr>
        <w:t xml:space="preserve"> </w:t>
      </w:r>
      <w:r>
        <w:rPr>
          <w:sz w:val="20"/>
        </w:rPr>
        <w:t>of the emb</w:t>
      </w:r>
      <w:r>
        <w:rPr>
          <w:sz w:val="20"/>
        </w:rPr>
        <w:t>ayments. Small hollows of 0.3 m are recommended. These should be</w:t>
      </w:r>
      <w:r>
        <w:rPr>
          <w:spacing w:val="1"/>
          <w:sz w:val="20"/>
        </w:rPr>
        <w:t xml:space="preserve"> </w:t>
      </w:r>
      <w:r>
        <w:rPr>
          <w:sz w:val="20"/>
        </w:rPr>
        <w:t>isolated</w:t>
      </w:r>
      <w:r>
        <w:rPr>
          <w:spacing w:val="3"/>
          <w:sz w:val="20"/>
        </w:rPr>
        <w:t xml:space="preserve"> </w:t>
      </w:r>
      <w:r>
        <w:rPr>
          <w:sz w:val="20"/>
        </w:rPr>
        <w:t>hollows</w:t>
      </w:r>
      <w:r>
        <w:rPr>
          <w:spacing w:val="3"/>
          <w:sz w:val="20"/>
        </w:rPr>
        <w:t xml:space="preserve"> </w:t>
      </w:r>
      <w:r>
        <w:rPr>
          <w:sz w:val="20"/>
        </w:rPr>
        <w:t>and</w:t>
      </w:r>
      <w:r>
        <w:rPr>
          <w:spacing w:val="4"/>
          <w:sz w:val="20"/>
        </w:rPr>
        <w:t xml:space="preserve"> </w:t>
      </w:r>
      <w:r>
        <w:rPr>
          <w:sz w:val="20"/>
        </w:rPr>
        <w:t>not</w:t>
      </w:r>
      <w:r>
        <w:rPr>
          <w:spacing w:val="3"/>
          <w:sz w:val="20"/>
        </w:rPr>
        <w:t xml:space="preserve"> </w:t>
      </w:r>
      <w:r>
        <w:rPr>
          <w:sz w:val="20"/>
        </w:rPr>
        <w:t>form</w:t>
      </w:r>
      <w:r>
        <w:rPr>
          <w:spacing w:val="3"/>
          <w:sz w:val="20"/>
        </w:rPr>
        <w:t xml:space="preserve"> </w:t>
      </w:r>
      <w:r>
        <w:rPr>
          <w:sz w:val="20"/>
        </w:rPr>
        <w:t>a</w:t>
      </w:r>
      <w:r>
        <w:rPr>
          <w:spacing w:val="4"/>
          <w:sz w:val="20"/>
        </w:rPr>
        <w:t xml:space="preserve"> </w:t>
      </w:r>
      <w:r>
        <w:rPr>
          <w:sz w:val="20"/>
        </w:rPr>
        <w:t>line</w:t>
      </w:r>
      <w:r>
        <w:rPr>
          <w:spacing w:val="3"/>
          <w:sz w:val="20"/>
        </w:rPr>
        <w:t xml:space="preserve"> </w:t>
      </w:r>
      <w:r>
        <w:rPr>
          <w:sz w:val="20"/>
        </w:rPr>
        <w:t>which</w:t>
      </w:r>
      <w:r>
        <w:rPr>
          <w:spacing w:val="3"/>
          <w:sz w:val="20"/>
        </w:rPr>
        <w:t xml:space="preserve"> </w:t>
      </w:r>
      <w:r>
        <w:rPr>
          <w:sz w:val="20"/>
        </w:rPr>
        <w:t>might</w:t>
      </w:r>
      <w:r>
        <w:rPr>
          <w:spacing w:val="4"/>
          <w:sz w:val="20"/>
        </w:rPr>
        <w:t xml:space="preserve"> </w:t>
      </w:r>
      <w:r>
        <w:rPr>
          <w:sz w:val="20"/>
        </w:rPr>
        <w:t>concentrate</w:t>
      </w:r>
      <w:r>
        <w:rPr>
          <w:spacing w:val="3"/>
          <w:sz w:val="20"/>
        </w:rPr>
        <w:t xml:space="preserve"> </w:t>
      </w:r>
      <w:r>
        <w:rPr>
          <w:sz w:val="20"/>
        </w:rPr>
        <w:t>flow</w:t>
      </w:r>
      <w:r>
        <w:rPr>
          <w:spacing w:val="3"/>
          <w:sz w:val="20"/>
        </w:rPr>
        <w:t xml:space="preserve"> </w:t>
      </w:r>
      <w:r>
        <w:rPr>
          <w:sz w:val="20"/>
        </w:rPr>
        <w:t>during</w:t>
      </w:r>
      <w:r>
        <w:rPr>
          <w:spacing w:val="4"/>
          <w:sz w:val="20"/>
        </w:rPr>
        <w:t xml:space="preserve"> </w:t>
      </w:r>
      <w:r>
        <w:rPr>
          <w:sz w:val="20"/>
        </w:rPr>
        <w:t>an</w:t>
      </w:r>
      <w:r>
        <w:rPr>
          <w:spacing w:val="1"/>
          <w:sz w:val="20"/>
        </w:rPr>
        <w:t xml:space="preserve"> </w:t>
      </w:r>
      <w:r>
        <w:rPr>
          <w:sz w:val="20"/>
        </w:rPr>
        <w:t>event.</w:t>
      </w:r>
    </w:p>
    <w:p w14:paraId="1F864EED" w14:textId="77777777" w:rsidR="0040573D" w:rsidRDefault="0040573D">
      <w:pPr>
        <w:pStyle w:val="BodyText"/>
        <w:spacing w:before="5"/>
        <w:rPr>
          <w:sz w:val="17"/>
        </w:rPr>
      </w:pPr>
    </w:p>
    <w:p w14:paraId="7E8EA59F" w14:textId="77777777" w:rsidR="0040573D" w:rsidRDefault="000C5DF2">
      <w:pPr>
        <w:pStyle w:val="BodyText"/>
        <w:ind w:left="601"/>
      </w:pPr>
      <w:r>
        <w:t>Set</w:t>
      </w:r>
      <w:r>
        <w:rPr>
          <w:spacing w:val="-6"/>
        </w:rPr>
        <w:t xml:space="preserve"> </w:t>
      </w:r>
      <w:r>
        <w:t>out</w:t>
      </w:r>
      <w:r>
        <w:rPr>
          <w:spacing w:val="-6"/>
        </w:rPr>
        <w:t xml:space="preserve"> </w:t>
      </w:r>
      <w:r>
        <w:t>requirements</w:t>
      </w:r>
      <w:r>
        <w:rPr>
          <w:spacing w:val="-6"/>
        </w:rPr>
        <w:t xml:space="preserve"> </w:t>
      </w:r>
      <w:r>
        <w:t>include:</w:t>
      </w:r>
    </w:p>
    <w:p w14:paraId="4174C890" w14:textId="77777777" w:rsidR="0040573D" w:rsidRDefault="0040573D">
      <w:pPr>
        <w:pStyle w:val="BodyText"/>
        <w:spacing w:before="7"/>
        <w:rPr>
          <w:sz w:val="18"/>
        </w:rPr>
      </w:pPr>
    </w:p>
    <w:p w14:paraId="383F0345" w14:textId="77777777" w:rsidR="0040573D" w:rsidRDefault="000C5DF2">
      <w:pPr>
        <w:pStyle w:val="ListParagraph"/>
        <w:numPr>
          <w:ilvl w:val="0"/>
          <w:numId w:val="40"/>
        </w:numPr>
        <w:tabs>
          <w:tab w:val="left" w:pos="1321"/>
          <w:tab w:val="left" w:pos="1322"/>
        </w:tabs>
        <w:rPr>
          <w:sz w:val="20"/>
        </w:rPr>
      </w:pPr>
      <w:r>
        <w:rPr>
          <w:sz w:val="20"/>
        </w:rPr>
        <w:t>location</w:t>
      </w:r>
      <w:r>
        <w:rPr>
          <w:spacing w:val="-4"/>
          <w:sz w:val="20"/>
        </w:rPr>
        <w:t xml:space="preserve"> </w:t>
      </w:r>
      <w:r>
        <w:rPr>
          <w:sz w:val="20"/>
        </w:rPr>
        <w:t>and</w:t>
      </w:r>
      <w:r>
        <w:rPr>
          <w:spacing w:val="-4"/>
          <w:sz w:val="20"/>
        </w:rPr>
        <w:t xml:space="preserve"> </w:t>
      </w:r>
      <w:r>
        <w:rPr>
          <w:sz w:val="20"/>
        </w:rPr>
        <w:t>height</w:t>
      </w:r>
      <w:r>
        <w:rPr>
          <w:spacing w:val="-4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toe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4"/>
          <w:sz w:val="20"/>
        </w:rPr>
        <w:t xml:space="preserve"> </w:t>
      </w:r>
      <w:r>
        <w:rPr>
          <w:sz w:val="20"/>
        </w:rPr>
        <w:t>each</w:t>
      </w:r>
      <w:r>
        <w:rPr>
          <w:spacing w:val="-4"/>
          <w:sz w:val="20"/>
        </w:rPr>
        <w:t xml:space="preserve"> </w:t>
      </w:r>
      <w:r>
        <w:rPr>
          <w:sz w:val="20"/>
        </w:rPr>
        <w:t>retard</w:t>
      </w:r>
      <w:r>
        <w:rPr>
          <w:spacing w:val="-3"/>
          <w:sz w:val="20"/>
        </w:rPr>
        <w:t xml:space="preserve"> </w:t>
      </w:r>
      <w:r>
        <w:rPr>
          <w:sz w:val="20"/>
        </w:rPr>
        <w:t>or</w:t>
      </w:r>
      <w:r>
        <w:rPr>
          <w:spacing w:val="-4"/>
          <w:sz w:val="20"/>
        </w:rPr>
        <w:t xml:space="preserve"> </w:t>
      </w:r>
      <w:r>
        <w:rPr>
          <w:sz w:val="20"/>
        </w:rPr>
        <w:t>groyne;</w:t>
      </w:r>
      <w:r>
        <w:rPr>
          <w:spacing w:val="-3"/>
          <w:sz w:val="20"/>
        </w:rPr>
        <w:t xml:space="preserve"> </w:t>
      </w:r>
      <w:r>
        <w:rPr>
          <w:sz w:val="20"/>
        </w:rPr>
        <w:t>and</w:t>
      </w:r>
    </w:p>
    <w:p w14:paraId="646D486E" w14:textId="77777777" w:rsidR="0040573D" w:rsidRDefault="000C5DF2">
      <w:pPr>
        <w:pStyle w:val="ListParagraph"/>
        <w:numPr>
          <w:ilvl w:val="0"/>
          <w:numId w:val="40"/>
        </w:numPr>
        <w:tabs>
          <w:tab w:val="left" w:pos="1321"/>
          <w:tab w:val="left" w:pos="1322"/>
        </w:tabs>
        <w:spacing w:before="52"/>
        <w:ind w:right="2604" w:hanging="360"/>
        <w:rPr>
          <w:sz w:val="20"/>
        </w:rPr>
      </w:pPr>
      <w:r>
        <w:rPr>
          <w:sz w:val="20"/>
        </w:rPr>
        <w:t>location and height</w:t>
      </w:r>
      <w:r>
        <w:rPr>
          <w:sz w:val="20"/>
        </w:rPr>
        <w:t xml:space="preserve"> of abutment of each retard or groyne (excess bed material</w:t>
      </w:r>
      <w:r>
        <w:rPr>
          <w:spacing w:val="-53"/>
          <w:sz w:val="20"/>
        </w:rPr>
        <w:t xml:space="preserve"> </w:t>
      </w:r>
      <w:r>
        <w:rPr>
          <w:sz w:val="20"/>
        </w:rPr>
        <w:t>from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pilot</w:t>
      </w:r>
      <w:r>
        <w:rPr>
          <w:spacing w:val="-1"/>
          <w:sz w:val="20"/>
        </w:rPr>
        <w:t xml:space="preserve"> </w:t>
      </w:r>
      <w:r>
        <w:rPr>
          <w:sz w:val="20"/>
        </w:rPr>
        <w:t>channel</w:t>
      </w:r>
      <w:r>
        <w:rPr>
          <w:spacing w:val="-3"/>
          <w:sz w:val="20"/>
        </w:rPr>
        <w:t xml:space="preserve"> </w:t>
      </w:r>
      <w:r>
        <w:rPr>
          <w:sz w:val="20"/>
        </w:rPr>
        <w:t>can</w:t>
      </w:r>
      <w:r>
        <w:rPr>
          <w:spacing w:val="-2"/>
          <w:sz w:val="20"/>
        </w:rPr>
        <w:t xml:space="preserve"> </w:t>
      </w:r>
      <w:r>
        <w:rPr>
          <w:sz w:val="20"/>
        </w:rPr>
        <w:t>be</w:t>
      </w:r>
      <w:r>
        <w:rPr>
          <w:spacing w:val="-2"/>
          <w:sz w:val="20"/>
        </w:rPr>
        <w:t xml:space="preserve"> </w:t>
      </w:r>
      <w:r>
        <w:rPr>
          <w:sz w:val="20"/>
        </w:rPr>
        <w:t>placed</w:t>
      </w:r>
      <w:r>
        <w:rPr>
          <w:spacing w:val="-1"/>
          <w:sz w:val="20"/>
        </w:rPr>
        <w:t xml:space="preserve"> </w:t>
      </w:r>
      <w:r>
        <w:rPr>
          <w:sz w:val="20"/>
        </w:rPr>
        <w:t>between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retards</w:t>
      </w:r>
      <w:r>
        <w:rPr>
          <w:spacing w:val="-1"/>
          <w:sz w:val="20"/>
        </w:rPr>
        <w:t xml:space="preserve"> </w:t>
      </w:r>
      <w:r>
        <w:rPr>
          <w:sz w:val="20"/>
        </w:rPr>
        <w:t>or</w:t>
      </w:r>
      <w:r>
        <w:rPr>
          <w:spacing w:val="-1"/>
          <w:sz w:val="20"/>
        </w:rPr>
        <w:t xml:space="preserve"> </w:t>
      </w:r>
      <w:r>
        <w:rPr>
          <w:sz w:val="20"/>
        </w:rPr>
        <w:t>groynes).</w:t>
      </w:r>
    </w:p>
    <w:p w14:paraId="4F80800C" w14:textId="77777777" w:rsidR="0040573D" w:rsidRDefault="0040573D">
      <w:pPr>
        <w:pStyle w:val="BodyText"/>
        <w:spacing w:before="6"/>
        <w:rPr>
          <w:sz w:val="24"/>
        </w:rPr>
      </w:pPr>
    </w:p>
    <w:p w14:paraId="0FBD2F45" w14:textId="77777777" w:rsidR="0040573D" w:rsidRDefault="000C5DF2">
      <w:pPr>
        <w:pStyle w:val="Heading5"/>
        <w:spacing w:before="1" w:line="240" w:lineRule="auto"/>
        <w:ind w:left="601"/>
      </w:pPr>
      <w:r>
        <w:t>MAINTENANCE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MONITORING</w:t>
      </w:r>
    </w:p>
    <w:p w14:paraId="67CB148C" w14:textId="77777777" w:rsidR="0040573D" w:rsidRDefault="000C5DF2">
      <w:pPr>
        <w:pStyle w:val="ListParagraph"/>
        <w:numPr>
          <w:ilvl w:val="0"/>
          <w:numId w:val="40"/>
        </w:numPr>
        <w:tabs>
          <w:tab w:val="left" w:pos="1321"/>
          <w:tab w:val="left" w:pos="1322"/>
        </w:tabs>
        <w:spacing w:before="10"/>
        <w:ind w:right="2789" w:hanging="360"/>
        <w:rPr>
          <w:sz w:val="20"/>
        </w:rPr>
      </w:pPr>
      <w:r>
        <w:rPr>
          <w:sz w:val="20"/>
        </w:rPr>
        <w:t>Check for accumulation of debris which may either overload the structure or</w:t>
      </w:r>
      <w:r>
        <w:rPr>
          <w:spacing w:val="-53"/>
          <w:sz w:val="20"/>
        </w:rPr>
        <w:t xml:space="preserve"> </w:t>
      </w:r>
      <w:r>
        <w:rPr>
          <w:sz w:val="20"/>
        </w:rPr>
        <w:t>reduce</w:t>
      </w:r>
      <w:r>
        <w:rPr>
          <w:spacing w:val="-2"/>
          <w:sz w:val="20"/>
        </w:rPr>
        <w:t xml:space="preserve"> </w:t>
      </w:r>
      <w:r>
        <w:rPr>
          <w:sz w:val="20"/>
        </w:rPr>
        <w:t>its</w:t>
      </w:r>
      <w:r>
        <w:rPr>
          <w:spacing w:val="-2"/>
          <w:sz w:val="20"/>
        </w:rPr>
        <w:t xml:space="preserve"> </w:t>
      </w:r>
      <w:r>
        <w:rPr>
          <w:sz w:val="20"/>
        </w:rPr>
        <w:t>permeability.</w:t>
      </w:r>
      <w:r>
        <w:rPr>
          <w:spacing w:val="-1"/>
          <w:sz w:val="20"/>
        </w:rPr>
        <w:t xml:space="preserve"> </w:t>
      </w:r>
      <w:r>
        <w:rPr>
          <w:sz w:val="20"/>
        </w:rPr>
        <w:t>Clear</w:t>
      </w:r>
      <w:r>
        <w:rPr>
          <w:spacing w:val="-2"/>
          <w:sz w:val="20"/>
        </w:rPr>
        <w:t xml:space="preserve"> </w:t>
      </w:r>
      <w:r>
        <w:rPr>
          <w:sz w:val="20"/>
        </w:rPr>
        <w:t>debris</w:t>
      </w:r>
      <w:r>
        <w:rPr>
          <w:spacing w:val="-2"/>
          <w:sz w:val="20"/>
        </w:rPr>
        <w:t xml:space="preserve"> </w:t>
      </w:r>
      <w:r>
        <w:rPr>
          <w:sz w:val="20"/>
        </w:rPr>
        <w:t>if</w:t>
      </w:r>
      <w:r>
        <w:rPr>
          <w:spacing w:val="-1"/>
          <w:sz w:val="20"/>
        </w:rPr>
        <w:t xml:space="preserve"> </w:t>
      </w:r>
      <w:r>
        <w:rPr>
          <w:sz w:val="20"/>
        </w:rPr>
        <w:t>necessary.</w:t>
      </w:r>
    </w:p>
    <w:p w14:paraId="74E03EAF" w14:textId="77777777" w:rsidR="0040573D" w:rsidRDefault="000C5DF2">
      <w:pPr>
        <w:pStyle w:val="ListParagraph"/>
        <w:numPr>
          <w:ilvl w:val="0"/>
          <w:numId w:val="40"/>
        </w:numPr>
        <w:tabs>
          <w:tab w:val="left" w:pos="1321"/>
          <w:tab w:val="left" w:pos="1322"/>
        </w:tabs>
        <w:spacing w:before="54"/>
        <w:ind w:right="2311" w:hanging="360"/>
        <w:rPr>
          <w:sz w:val="20"/>
        </w:rPr>
      </w:pPr>
      <w:r>
        <w:rPr>
          <w:sz w:val="20"/>
        </w:rPr>
        <w:t>Check for evidence of scour at the structure which may indicate that the structure</w:t>
      </w:r>
      <w:r>
        <w:rPr>
          <w:spacing w:val="-53"/>
          <w:sz w:val="20"/>
        </w:rPr>
        <w:t xml:space="preserve"> </w:t>
      </w:r>
      <w:r>
        <w:rPr>
          <w:sz w:val="20"/>
        </w:rPr>
        <w:t>is</w:t>
      </w:r>
      <w:r>
        <w:rPr>
          <w:spacing w:val="-2"/>
          <w:sz w:val="20"/>
        </w:rPr>
        <w:t xml:space="preserve"> </w:t>
      </w:r>
      <w:r>
        <w:rPr>
          <w:sz w:val="20"/>
        </w:rPr>
        <w:t>not</w:t>
      </w:r>
      <w:r>
        <w:rPr>
          <w:spacing w:val="-2"/>
          <w:sz w:val="20"/>
        </w:rPr>
        <w:t xml:space="preserve"> </w:t>
      </w:r>
      <w:r>
        <w:rPr>
          <w:sz w:val="20"/>
        </w:rPr>
        <w:t>sufficiently</w:t>
      </w:r>
      <w:r>
        <w:rPr>
          <w:spacing w:val="-3"/>
          <w:sz w:val="20"/>
        </w:rPr>
        <w:t xml:space="preserve"> </w:t>
      </w:r>
      <w:r>
        <w:rPr>
          <w:sz w:val="20"/>
        </w:rPr>
        <w:t>permeable.</w:t>
      </w:r>
      <w:r>
        <w:rPr>
          <w:spacing w:val="-2"/>
          <w:sz w:val="20"/>
        </w:rPr>
        <w:t xml:space="preserve"> </w:t>
      </w:r>
      <w:r>
        <w:rPr>
          <w:sz w:val="20"/>
        </w:rPr>
        <w:t>Adjust</w:t>
      </w:r>
      <w:r>
        <w:rPr>
          <w:spacing w:val="-3"/>
          <w:sz w:val="20"/>
        </w:rPr>
        <w:t xml:space="preserve"> </w:t>
      </w:r>
      <w:r>
        <w:rPr>
          <w:sz w:val="20"/>
        </w:rPr>
        <w:t>if</w:t>
      </w:r>
      <w:r>
        <w:rPr>
          <w:spacing w:val="-1"/>
          <w:sz w:val="20"/>
        </w:rPr>
        <w:t xml:space="preserve"> </w:t>
      </w:r>
      <w:r>
        <w:rPr>
          <w:sz w:val="20"/>
        </w:rPr>
        <w:t>necessary</w:t>
      </w:r>
      <w:r>
        <w:rPr>
          <w:spacing w:val="-2"/>
          <w:sz w:val="20"/>
        </w:rPr>
        <w:t xml:space="preserve"> </w:t>
      </w:r>
      <w:r>
        <w:rPr>
          <w:sz w:val="20"/>
        </w:rPr>
        <w:t>or</w:t>
      </w:r>
      <w:r>
        <w:rPr>
          <w:spacing w:val="-2"/>
          <w:sz w:val="20"/>
        </w:rPr>
        <w:t xml:space="preserve"> </w:t>
      </w:r>
      <w:r>
        <w:rPr>
          <w:sz w:val="20"/>
        </w:rPr>
        <w:t>place</w:t>
      </w:r>
      <w:r>
        <w:rPr>
          <w:spacing w:val="-4"/>
          <w:sz w:val="20"/>
        </w:rPr>
        <w:t xml:space="preserve"> </w:t>
      </w:r>
      <w:r>
        <w:rPr>
          <w:sz w:val="20"/>
        </w:rPr>
        <w:t>scour</w:t>
      </w:r>
      <w:r>
        <w:rPr>
          <w:spacing w:val="-2"/>
          <w:sz w:val="20"/>
        </w:rPr>
        <w:t xml:space="preserve"> </w:t>
      </w:r>
      <w:r>
        <w:rPr>
          <w:sz w:val="20"/>
        </w:rPr>
        <w:t>protection.</w:t>
      </w:r>
    </w:p>
    <w:p w14:paraId="59D1BB21" w14:textId="77777777" w:rsidR="0040573D" w:rsidRDefault="000C5DF2">
      <w:pPr>
        <w:pStyle w:val="ListParagraph"/>
        <w:numPr>
          <w:ilvl w:val="0"/>
          <w:numId w:val="40"/>
        </w:numPr>
        <w:tabs>
          <w:tab w:val="left" w:pos="1321"/>
          <w:tab w:val="left" w:pos="1322"/>
        </w:tabs>
        <w:spacing w:before="54"/>
        <w:rPr>
          <w:sz w:val="20"/>
        </w:rPr>
      </w:pPr>
      <w:r>
        <w:rPr>
          <w:sz w:val="20"/>
        </w:rPr>
        <w:t>Check</w:t>
      </w:r>
      <w:r>
        <w:rPr>
          <w:spacing w:val="-3"/>
          <w:sz w:val="20"/>
        </w:rPr>
        <w:t xml:space="preserve"> </w:t>
      </w:r>
      <w:r>
        <w:rPr>
          <w:sz w:val="20"/>
        </w:rPr>
        <w:t>for</w:t>
      </w:r>
      <w:r>
        <w:rPr>
          <w:spacing w:val="-3"/>
          <w:sz w:val="20"/>
        </w:rPr>
        <w:t xml:space="preserve"> </w:t>
      </w:r>
      <w:r>
        <w:rPr>
          <w:sz w:val="20"/>
        </w:rPr>
        <w:t>signs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abutment</w:t>
      </w:r>
      <w:r>
        <w:rPr>
          <w:spacing w:val="-3"/>
          <w:sz w:val="20"/>
        </w:rPr>
        <w:t xml:space="preserve"> </w:t>
      </w:r>
      <w:r>
        <w:rPr>
          <w:sz w:val="20"/>
        </w:rPr>
        <w:t>failure</w:t>
      </w:r>
      <w:r>
        <w:rPr>
          <w:spacing w:val="-3"/>
          <w:sz w:val="20"/>
        </w:rPr>
        <w:t xml:space="preserve"> </w:t>
      </w:r>
      <w:r>
        <w:rPr>
          <w:sz w:val="20"/>
        </w:rPr>
        <w:t>and</w:t>
      </w:r>
      <w:r>
        <w:rPr>
          <w:spacing w:val="-3"/>
          <w:sz w:val="20"/>
        </w:rPr>
        <w:t xml:space="preserve"> </w:t>
      </w:r>
      <w:r>
        <w:rPr>
          <w:sz w:val="20"/>
        </w:rPr>
        <w:t>correct</w:t>
      </w:r>
      <w:r>
        <w:rPr>
          <w:spacing w:val="-3"/>
          <w:sz w:val="20"/>
        </w:rPr>
        <w:t xml:space="preserve"> </w:t>
      </w:r>
      <w:r>
        <w:rPr>
          <w:sz w:val="20"/>
        </w:rPr>
        <w:t>as</w:t>
      </w:r>
      <w:r>
        <w:rPr>
          <w:spacing w:val="-3"/>
          <w:sz w:val="20"/>
        </w:rPr>
        <w:t xml:space="preserve"> </w:t>
      </w:r>
      <w:r>
        <w:rPr>
          <w:sz w:val="20"/>
        </w:rPr>
        <w:t>necessary.</w:t>
      </w:r>
    </w:p>
    <w:p w14:paraId="5E04CF0E" w14:textId="77777777" w:rsidR="0040573D" w:rsidRDefault="000C5DF2">
      <w:pPr>
        <w:pStyle w:val="ListParagraph"/>
        <w:numPr>
          <w:ilvl w:val="0"/>
          <w:numId w:val="40"/>
        </w:numPr>
        <w:tabs>
          <w:tab w:val="left" w:pos="1322"/>
        </w:tabs>
        <w:spacing w:before="52"/>
        <w:ind w:right="2434" w:hanging="360"/>
        <w:jc w:val="both"/>
        <w:rPr>
          <w:sz w:val="20"/>
        </w:rPr>
      </w:pPr>
      <w:r>
        <w:rPr>
          <w:sz w:val="20"/>
        </w:rPr>
        <w:t>Encourage vegetation in embayments between structures. This should take the</w:t>
      </w:r>
      <w:r>
        <w:rPr>
          <w:spacing w:val="-53"/>
          <w:sz w:val="20"/>
        </w:rPr>
        <w:t xml:space="preserve"> </w:t>
      </w:r>
      <w:r>
        <w:rPr>
          <w:sz w:val="20"/>
        </w:rPr>
        <w:t>form of planting or direct seeding upon completion of construction with follow up</w:t>
      </w:r>
      <w:r>
        <w:rPr>
          <w:spacing w:val="-53"/>
          <w:sz w:val="20"/>
        </w:rPr>
        <w:t xml:space="preserve"> </w:t>
      </w:r>
      <w:r>
        <w:rPr>
          <w:sz w:val="20"/>
        </w:rPr>
        <w:t>planting</w:t>
      </w:r>
      <w:r>
        <w:rPr>
          <w:spacing w:val="-4"/>
          <w:sz w:val="20"/>
        </w:rPr>
        <w:t xml:space="preserve"> </w:t>
      </w:r>
      <w:r>
        <w:rPr>
          <w:sz w:val="20"/>
        </w:rPr>
        <w:t>to</w:t>
      </w:r>
      <w:r>
        <w:rPr>
          <w:spacing w:val="-4"/>
          <w:sz w:val="20"/>
        </w:rPr>
        <w:t xml:space="preserve"> </w:t>
      </w:r>
      <w:r>
        <w:rPr>
          <w:sz w:val="20"/>
        </w:rPr>
        <w:t>fill</w:t>
      </w:r>
      <w:r>
        <w:rPr>
          <w:spacing w:val="-4"/>
          <w:sz w:val="20"/>
        </w:rPr>
        <w:t xml:space="preserve"> </w:t>
      </w:r>
      <w:r>
        <w:rPr>
          <w:sz w:val="20"/>
        </w:rPr>
        <w:t>areas</w:t>
      </w:r>
      <w:r>
        <w:rPr>
          <w:spacing w:val="-3"/>
          <w:sz w:val="20"/>
        </w:rPr>
        <w:t xml:space="preserve"> </w:t>
      </w:r>
      <w:r>
        <w:rPr>
          <w:sz w:val="20"/>
        </w:rPr>
        <w:t>where</w:t>
      </w:r>
      <w:r>
        <w:rPr>
          <w:spacing w:val="-4"/>
          <w:sz w:val="20"/>
        </w:rPr>
        <w:t xml:space="preserve"> </w:t>
      </w:r>
      <w:r>
        <w:rPr>
          <w:sz w:val="20"/>
        </w:rPr>
        <w:t>the</w:t>
      </w:r>
      <w:r>
        <w:rPr>
          <w:spacing w:val="-4"/>
          <w:sz w:val="20"/>
        </w:rPr>
        <w:t xml:space="preserve"> </w:t>
      </w:r>
      <w:r>
        <w:rPr>
          <w:sz w:val="20"/>
        </w:rPr>
        <w:t>vegetation</w:t>
      </w:r>
      <w:r>
        <w:rPr>
          <w:spacing w:val="-5"/>
          <w:sz w:val="20"/>
        </w:rPr>
        <w:t xml:space="preserve"> </w:t>
      </w:r>
      <w:r>
        <w:rPr>
          <w:sz w:val="20"/>
        </w:rPr>
        <w:t>did</w:t>
      </w:r>
      <w:r>
        <w:rPr>
          <w:spacing w:val="-3"/>
          <w:sz w:val="20"/>
        </w:rPr>
        <w:t xml:space="preserve"> </w:t>
      </w:r>
      <w:r>
        <w:rPr>
          <w:sz w:val="20"/>
        </w:rPr>
        <w:t>not</w:t>
      </w:r>
      <w:r>
        <w:rPr>
          <w:spacing w:val="-4"/>
          <w:sz w:val="20"/>
        </w:rPr>
        <w:t xml:space="preserve"> </w:t>
      </w:r>
      <w:r>
        <w:rPr>
          <w:sz w:val="20"/>
        </w:rPr>
        <w:t>become</w:t>
      </w:r>
      <w:r>
        <w:rPr>
          <w:spacing w:val="-4"/>
          <w:sz w:val="20"/>
        </w:rPr>
        <w:t xml:space="preserve"> </w:t>
      </w:r>
      <w:r>
        <w:rPr>
          <w:sz w:val="20"/>
        </w:rPr>
        <w:t>established</w:t>
      </w:r>
      <w:r>
        <w:rPr>
          <w:spacing w:val="-3"/>
          <w:sz w:val="20"/>
        </w:rPr>
        <w:t xml:space="preserve"> </w:t>
      </w:r>
      <w:r>
        <w:rPr>
          <w:sz w:val="20"/>
        </w:rPr>
        <w:t>initially.</w:t>
      </w:r>
    </w:p>
    <w:p w14:paraId="798845C4" w14:textId="77777777" w:rsidR="0040573D" w:rsidRDefault="0040573D">
      <w:pPr>
        <w:jc w:val="both"/>
        <w:rPr>
          <w:sz w:val="20"/>
        </w:r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7BE96FCD" w14:textId="77777777" w:rsidR="0040573D" w:rsidRDefault="000C5DF2">
      <w:pPr>
        <w:pStyle w:val="BodyText"/>
      </w:pPr>
      <w:r>
        <w:pict w14:anchorId="249F142C">
          <v:shape id="docshape1208" o:spid="_x0000_s1480" type="#_x0000_t202" alt="" style="position:absolute;margin-left:17.7pt;margin-top:52.9pt;width:10.95pt;height:65.1pt;z-index:1613875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5E4FBBF1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45731890" w14:textId="77777777" w:rsidR="0040573D" w:rsidRDefault="0040573D">
      <w:pPr>
        <w:pStyle w:val="BodyText"/>
        <w:spacing w:before="2"/>
        <w:rPr>
          <w:sz w:val="29"/>
        </w:rPr>
      </w:pPr>
    </w:p>
    <w:p w14:paraId="6B822759" w14:textId="77777777" w:rsidR="0040573D" w:rsidRDefault="000C5DF2">
      <w:pPr>
        <w:pStyle w:val="ListParagraph"/>
        <w:numPr>
          <w:ilvl w:val="1"/>
          <w:numId w:val="40"/>
        </w:numPr>
        <w:tabs>
          <w:tab w:val="left" w:pos="1889"/>
        </w:tabs>
        <w:spacing w:before="114"/>
        <w:ind w:right="1842" w:hanging="360"/>
        <w:jc w:val="both"/>
        <w:rPr>
          <w:sz w:val="20"/>
        </w:rPr>
      </w:pPr>
      <w:r>
        <w:rPr>
          <w:sz w:val="20"/>
        </w:rPr>
        <w:t>Check the structural integrity of the retard. This includes broken piles and scour</w:t>
      </w:r>
      <w:r>
        <w:rPr>
          <w:spacing w:val="1"/>
          <w:sz w:val="20"/>
        </w:rPr>
        <w:t xml:space="preserve"> </w:t>
      </w:r>
      <w:r>
        <w:rPr>
          <w:sz w:val="20"/>
        </w:rPr>
        <w:t>holes. These have proven to be areas that require a systematic check at regular</w:t>
      </w:r>
      <w:r>
        <w:rPr>
          <w:spacing w:val="-53"/>
          <w:sz w:val="20"/>
        </w:rPr>
        <w:t xml:space="preserve"> </w:t>
      </w:r>
      <w:r>
        <w:rPr>
          <w:sz w:val="20"/>
        </w:rPr>
        <w:t>intervals.</w:t>
      </w:r>
    </w:p>
    <w:p w14:paraId="7B2C75C4" w14:textId="77777777" w:rsidR="0040573D" w:rsidRDefault="0040573D">
      <w:pPr>
        <w:pStyle w:val="BodyText"/>
        <w:rPr>
          <w:sz w:val="22"/>
        </w:rPr>
      </w:pPr>
    </w:p>
    <w:p w14:paraId="73AEEAE4" w14:textId="77777777" w:rsidR="0040573D" w:rsidRDefault="0040573D">
      <w:pPr>
        <w:pStyle w:val="BodyText"/>
        <w:spacing w:before="10"/>
        <w:rPr>
          <w:sz w:val="17"/>
        </w:rPr>
      </w:pPr>
    </w:p>
    <w:p w14:paraId="1876356D" w14:textId="77777777" w:rsidR="0040573D" w:rsidRDefault="000C5DF2">
      <w:pPr>
        <w:pStyle w:val="Heading2"/>
        <w:numPr>
          <w:ilvl w:val="2"/>
          <w:numId w:val="44"/>
        </w:numPr>
        <w:tabs>
          <w:tab w:val="left" w:pos="2069"/>
        </w:tabs>
        <w:spacing w:before="0"/>
        <w:ind w:left="2068"/>
        <w:jc w:val="left"/>
      </w:pPr>
      <w:bookmarkStart w:id="93" w:name="_bookmark93"/>
      <w:bookmarkEnd w:id="93"/>
      <w:r>
        <w:rPr>
          <w:color w:val="01688A"/>
        </w:rPr>
        <w:t>DESIGN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OF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ROCK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BEACHING</w:t>
      </w:r>
    </w:p>
    <w:p w14:paraId="09EC4F2C" w14:textId="77777777" w:rsidR="0040573D" w:rsidRDefault="000C5DF2">
      <w:pPr>
        <w:pStyle w:val="BodyText"/>
        <w:spacing w:before="52"/>
        <w:ind w:left="1167" w:right="1941"/>
      </w:pPr>
      <w:r>
        <w:t>A recommended approach to the design of stream bank erosion control using rock</w:t>
      </w:r>
      <w:r>
        <w:rPr>
          <w:spacing w:val="1"/>
        </w:rPr>
        <w:t xml:space="preserve"> </w:t>
      </w:r>
      <w:r>
        <w:t>beaching is set out below. The approach and much of the discussion provided in this</w:t>
      </w:r>
      <w:r>
        <w:rPr>
          <w:spacing w:val="1"/>
        </w:rPr>
        <w:t xml:space="preserve"> </w:t>
      </w:r>
      <w:r>
        <w:t xml:space="preserve">section is based on that developed for and included in </w:t>
      </w:r>
      <w:r>
        <w:rPr>
          <w:i/>
        </w:rPr>
        <w:t>Guidelines for Stabilising</w:t>
      </w:r>
      <w:r>
        <w:rPr>
          <w:i/>
          <w:spacing w:val="1"/>
        </w:rPr>
        <w:t xml:space="preserve"> </w:t>
      </w:r>
      <w:r>
        <w:rPr>
          <w:i/>
        </w:rPr>
        <w:t xml:space="preserve">Waterways </w:t>
      </w:r>
      <w:r>
        <w:t>(</w:t>
      </w:r>
      <w:r>
        <w:t>Standing Committee on Rivers and Catchments 199). The approach</w:t>
      </w:r>
      <w:r>
        <w:rPr>
          <w:spacing w:val="1"/>
        </w:rPr>
        <w:t xml:space="preserve"> </w:t>
      </w:r>
      <w:r>
        <w:t>comprises the use of</w:t>
      </w:r>
      <w:r>
        <w:rPr>
          <w:spacing w:val="1"/>
        </w:rPr>
        <w:t xml:space="preserve"> </w:t>
      </w:r>
      <w:r>
        <w:t>blasted quarry or field rock known as riprap (or rock riprap). The</w:t>
      </w:r>
      <w:r>
        <w:rPr>
          <w:spacing w:val="-53"/>
        </w:rPr>
        <w:t xml:space="preserve"> </w:t>
      </w:r>
      <w:r>
        <w:t>design approach is based on inclusion of vegetation within the system to provide for</w:t>
      </w:r>
      <w:r>
        <w:rPr>
          <w:spacing w:val="1"/>
        </w:rPr>
        <w:t xml:space="preserve"> </w:t>
      </w:r>
      <w:r>
        <w:t>complementary</w:t>
      </w:r>
      <w:r>
        <w:rPr>
          <w:spacing w:val="-2"/>
        </w:rPr>
        <w:t xml:space="preserve"> </w:t>
      </w:r>
      <w:r>
        <w:t>outcom</w:t>
      </w:r>
      <w:r>
        <w:t>es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reduce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total</w:t>
      </w:r>
      <w:r>
        <w:rPr>
          <w:spacing w:val="-1"/>
        </w:rPr>
        <w:t xml:space="preserve"> </w:t>
      </w:r>
      <w:r>
        <w:t>cost</w:t>
      </w:r>
      <w:r>
        <w:rPr>
          <w:spacing w:val="-1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works.</w:t>
      </w:r>
    </w:p>
    <w:p w14:paraId="49A603C8" w14:textId="77777777" w:rsidR="0040573D" w:rsidRDefault="0040573D">
      <w:pPr>
        <w:pStyle w:val="BodyText"/>
        <w:spacing w:before="4"/>
        <w:rPr>
          <w:sz w:val="17"/>
        </w:rPr>
      </w:pPr>
    </w:p>
    <w:p w14:paraId="00EBDD5C" w14:textId="77777777" w:rsidR="0040573D" w:rsidRDefault="000C5DF2">
      <w:pPr>
        <w:pStyle w:val="BodyText"/>
        <w:ind w:left="1167" w:right="1749"/>
      </w:pPr>
      <w:r>
        <w:t>For the purpose of these Technical Guidelines rock beaching is a layer of sized and</w:t>
      </w:r>
      <w:r>
        <w:rPr>
          <w:spacing w:val="1"/>
        </w:rPr>
        <w:t xml:space="preserve"> </w:t>
      </w:r>
      <w:r>
        <w:t>graded rock which is placed on a stream bank to protect it from erosion. A typical rock</w:t>
      </w:r>
      <w:r>
        <w:rPr>
          <w:spacing w:val="1"/>
        </w:rPr>
        <w:t xml:space="preserve"> </w:t>
      </w:r>
      <w:r>
        <w:t>beaching</w:t>
      </w:r>
      <w:r>
        <w:rPr>
          <w:spacing w:val="-5"/>
        </w:rPr>
        <w:t xml:space="preserve"> </w:t>
      </w:r>
      <w:r>
        <w:t>application</w:t>
      </w:r>
      <w:r>
        <w:rPr>
          <w:spacing w:val="-4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type</w:t>
      </w:r>
      <w:r>
        <w:rPr>
          <w:spacing w:val="-4"/>
        </w:rPr>
        <w:t xml:space="preserve"> </w:t>
      </w:r>
      <w:r>
        <w:t>covered</w:t>
      </w:r>
      <w:r>
        <w:rPr>
          <w:spacing w:val="-4"/>
        </w:rPr>
        <w:t xml:space="preserve"> </w:t>
      </w:r>
      <w:r>
        <w:t>by</w:t>
      </w:r>
      <w:r>
        <w:rPr>
          <w:spacing w:val="-4"/>
        </w:rPr>
        <w:t xml:space="preserve"> </w:t>
      </w:r>
      <w:r>
        <w:t>these</w:t>
      </w:r>
      <w:r>
        <w:rPr>
          <w:spacing w:val="-5"/>
        </w:rPr>
        <w:t xml:space="preserve"> </w:t>
      </w:r>
      <w:r>
        <w:t>guidelines</w:t>
      </w:r>
      <w:r>
        <w:rPr>
          <w:spacing w:val="-4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illustrated</w:t>
      </w:r>
      <w:r>
        <w:rPr>
          <w:spacing w:val="-4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Figure</w:t>
      </w:r>
      <w:r>
        <w:rPr>
          <w:spacing w:val="-4"/>
        </w:rPr>
        <w:t xml:space="preserve"> </w:t>
      </w:r>
      <w:r>
        <w:t>5.11.</w:t>
      </w:r>
    </w:p>
    <w:p w14:paraId="7397D3C2" w14:textId="77777777" w:rsidR="0040573D" w:rsidRDefault="0040573D">
      <w:pPr>
        <w:pStyle w:val="BodyText"/>
      </w:pPr>
    </w:p>
    <w:p w14:paraId="22A3A24E" w14:textId="77777777" w:rsidR="0040573D" w:rsidRDefault="0040573D">
      <w:pPr>
        <w:pStyle w:val="BodyText"/>
      </w:pPr>
    </w:p>
    <w:p w14:paraId="7A964DD8" w14:textId="77777777" w:rsidR="0040573D" w:rsidRDefault="000C5DF2">
      <w:pPr>
        <w:pStyle w:val="BodyText"/>
        <w:spacing w:before="6"/>
        <w:rPr>
          <w:sz w:val="24"/>
        </w:rPr>
      </w:pPr>
      <w:r>
        <w:rPr>
          <w:noProof/>
        </w:rPr>
        <w:drawing>
          <wp:anchor distT="0" distB="0" distL="0" distR="0" simplePos="0" relativeHeight="800" behindDoc="0" locked="0" layoutInCell="1" allowOverlap="1" wp14:anchorId="7245B5FA" wp14:editId="7763327A">
            <wp:simplePos x="0" y="0"/>
            <wp:positionH relativeFrom="page">
              <wp:posOffset>1454658</wp:posOffset>
            </wp:positionH>
            <wp:positionV relativeFrom="paragraph">
              <wp:posOffset>194921</wp:posOffset>
            </wp:positionV>
            <wp:extent cx="5447999" cy="2876550"/>
            <wp:effectExtent l="0" t="0" r="0" b="0"/>
            <wp:wrapTopAndBottom/>
            <wp:docPr id="233" name="image18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age185.png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7999" cy="2876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354A8E" w14:textId="77777777" w:rsidR="0040573D" w:rsidRDefault="0040573D">
      <w:pPr>
        <w:pStyle w:val="BodyText"/>
        <w:rPr>
          <w:sz w:val="22"/>
        </w:rPr>
      </w:pPr>
    </w:p>
    <w:p w14:paraId="5E7A29C9" w14:textId="77777777" w:rsidR="0040573D" w:rsidRDefault="0040573D">
      <w:pPr>
        <w:pStyle w:val="BodyText"/>
        <w:spacing w:before="4"/>
        <w:rPr>
          <w:sz w:val="22"/>
        </w:rPr>
      </w:pPr>
    </w:p>
    <w:p w14:paraId="0FA1FC22" w14:textId="77777777" w:rsidR="0040573D" w:rsidRDefault="000C5DF2">
      <w:pPr>
        <w:spacing w:before="1"/>
        <w:ind w:left="1167"/>
        <w:rPr>
          <w:b/>
          <w:sz w:val="20"/>
        </w:rPr>
      </w:pPr>
      <w:r>
        <w:rPr>
          <w:b/>
          <w:sz w:val="20"/>
        </w:rPr>
        <w:t>Figure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5.11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Typical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rock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beaching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arrangement</w:t>
      </w:r>
    </w:p>
    <w:p w14:paraId="54525E58" w14:textId="77777777" w:rsidR="0040573D" w:rsidRDefault="0040573D">
      <w:pPr>
        <w:pStyle w:val="BodyText"/>
        <w:spacing w:before="5"/>
        <w:rPr>
          <w:b/>
          <w:sz w:val="23"/>
        </w:rPr>
      </w:pPr>
    </w:p>
    <w:p w14:paraId="76FA466F" w14:textId="77777777" w:rsidR="0040573D" w:rsidRDefault="000C5DF2">
      <w:pPr>
        <w:pStyle w:val="Heading4"/>
        <w:ind w:left="1168"/>
      </w:pPr>
      <w:r>
        <w:t>OBJECTIVES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ROCK</w:t>
      </w:r>
      <w:r>
        <w:rPr>
          <w:spacing w:val="-2"/>
        </w:rPr>
        <w:t xml:space="preserve"> </w:t>
      </w:r>
      <w:r>
        <w:t>BEACHING</w:t>
      </w:r>
      <w:r>
        <w:rPr>
          <w:spacing w:val="1"/>
        </w:rPr>
        <w:t xml:space="preserve"> </w:t>
      </w:r>
      <w:r>
        <w:t>DESIGN</w:t>
      </w:r>
    </w:p>
    <w:p w14:paraId="7A6D02D0" w14:textId="77777777" w:rsidR="0040573D" w:rsidRDefault="000C5DF2">
      <w:pPr>
        <w:pStyle w:val="BodyText"/>
        <w:spacing w:before="48"/>
        <w:ind w:left="1168"/>
      </w:pPr>
      <w:r>
        <w:t>The</w:t>
      </w:r>
      <w:r>
        <w:rPr>
          <w:spacing w:val="-4"/>
        </w:rPr>
        <w:t xml:space="preserve"> </w:t>
      </w:r>
      <w:r>
        <w:t>objective</w:t>
      </w:r>
      <w:r>
        <w:rPr>
          <w:spacing w:val="-5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rock</w:t>
      </w:r>
      <w:r>
        <w:rPr>
          <w:spacing w:val="-4"/>
        </w:rPr>
        <w:t xml:space="preserve"> </w:t>
      </w:r>
      <w:r>
        <w:t>beaching</w:t>
      </w:r>
      <w:r>
        <w:rPr>
          <w:spacing w:val="-4"/>
        </w:rPr>
        <w:t xml:space="preserve"> </w:t>
      </w:r>
      <w:r>
        <w:t>design</w:t>
      </w:r>
      <w:r>
        <w:rPr>
          <w:spacing w:val="-3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ensure</w:t>
      </w:r>
      <w:r>
        <w:rPr>
          <w:spacing w:val="-3"/>
        </w:rPr>
        <w:t xml:space="preserve"> </w:t>
      </w:r>
      <w:r>
        <w:t>that:</w:t>
      </w:r>
    </w:p>
    <w:p w14:paraId="4311D462" w14:textId="77777777" w:rsidR="0040573D" w:rsidRDefault="0040573D">
      <w:pPr>
        <w:pStyle w:val="BodyText"/>
        <w:spacing w:before="8"/>
        <w:rPr>
          <w:sz w:val="18"/>
        </w:rPr>
      </w:pPr>
    </w:p>
    <w:p w14:paraId="1E0D7FF5" w14:textId="77777777" w:rsidR="0040573D" w:rsidRDefault="000C5DF2">
      <w:pPr>
        <w:pStyle w:val="ListParagraph"/>
        <w:numPr>
          <w:ilvl w:val="3"/>
          <w:numId w:val="44"/>
        </w:numPr>
        <w:tabs>
          <w:tab w:val="left" w:pos="1888"/>
        </w:tabs>
        <w:ind w:left="1887"/>
        <w:jc w:val="both"/>
        <w:rPr>
          <w:sz w:val="20"/>
        </w:rPr>
      </w:pPr>
      <w:r>
        <w:rPr>
          <w:sz w:val="20"/>
        </w:rPr>
        <w:t>the</w:t>
      </w:r>
      <w:r>
        <w:rPr>
          <w:spacing w:val="-4"/>
          <w:sz w:val="20"/>
        </w:rPr>
        <w:t xml:space="preserve"> </w:t>
      </w:r>
      <w:r>
        <w:rPr>
          <w:sz w:val="20"/>
        </w:rPr>
        <w:t>rock</w:t>
      </w:r>
      <w:r>
        <w:rPr>
          <w:spacing w:val="-4"/>
          <w:sz w:val="20"/>
        </w:rPr>
        <w:t xml:space="preserve"> </w:t>
      </w:r>
      <w:r>
        <w:rPr>
          <w:sz w:val="20"/>
        </w:rPr>
        <w:t>is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4"/>
          <w:sz w:val="20"/>
        </w:rPr>
        <w:t xml:space="preserve"> </w:t>
      </w:r>
      <w:r>
        <w:rPr>
          <w:sz w:val="20"/>
        </w:rPr>
        <w:t>sufficient</w:t>
      </w:r>
      <w:r>
        <w:rPr>
          <w:spacing w:val="-4"/>
          <w:sz w:val="20"/>
        </w:rPr>
        <w:t xml:space="preserve"> </w:t>
      </w:r>
      <w:r>
        <w:rPr>
          <w:sz w:val="20"/>
        </w:rPr>
        <w:t>size</w:t>
      </w:r>
      <w:r>
        <w:rPr>
          <w:spacing w:val="-4"/>
          <w:sz w:val="20"/>
        </w:rPr>
        <w:t xml:space="preserve"> </w:t>
      </w:r>
      <w:r>
        <w:rPr>
          <w:sz w:val="20"/>
        </w:rPr>
        <w:t>to</w:t>
      </w:r>
      <w:r>
        <w:rPr>
          <w:spacing w:val="-4"/>
          <w:sz w:val="20"/>
        </w:rPr>
        <w:t xml:space="preserve"> </w:t>
      </w:r>
      <w:r>
        <w:rPr>
          <w:sz w:val="20"/>
        </w:rPr>
        <w:t>resist</w:t>
      </w:r>
      <w:r>
        <w:rPr>
          <w:spacing w:val="-3"/>
          <w:sz w:val="20"/>
        </w:rPr>
        <w:t xml:space="preserve"> </w:t>
      </w:r>
      <w:r>
        <w:rPr>
          <w:sz w:val="20"/>
        </w:rPr>
        <w:t>movement</w:t>
      </w:r>
      <w:r>
        <w:rPr>
          <w:spacing w:val="-4"/>
          <w:sz w:val="20"/>
        </w:rPr>
        <w:t xml:space="preserve"> </w:t>
      </w:r>
      <w:r>
        <w:rPr>
          <w:sz w:val="20"/>
        </w:rPr>
        <w:t>by</w:t>
      </w:r>
      <w:r>
        <w:rPr>
          <w:spacing w:val="-4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action</w:t>
      </w:r>
      <w:r>
        <w:rPr>
          <w:spacing w:val="-4"/>
          <w:sz w:val="20"/>
        </w:rPr>
        <w:t xml:space="preserve"> </w:t>
      </w:r>
      <w:r>
        <w:rPr>
          <w:sz w:val="20"/>
        </w:rPr>
        <w:t>of</w:t>
      </w:r>
      <w:r>
        <w:rPr>
          <w:spacing w:val="-4"/>
          <w:sz w:val="20"/>
        </w:rPr>
        <w:t xml:space="preserve"> </w:t>
      </w:r>
      <w:r>
        <w:rPr>
          <w:sz w:val="20"/>
        </w:rPr>
        <w:t>flowing</w:t>
      </w:r>
      <w:r>
        <w:rPr>
          <w:spacing w:val="-3"/>
          <w:sz w:val="20"/>
        </w:rPr>
        <w:t xml:space="preserve"> </w:t>
      </w:r>
      <w:r>
        <w:rPr>
          <w:sz w:val="20"/>
        </w:rPr>
        <w:t>water;</w:t>
      </w:r>
    </w:p>
    <w:p w14:paraId="06F29101" w14:textId="77777777" w:rsidR="0040573D" w:rsidRDefault="000C5DF2">
      <w:pPr>
        <w:pStyle w:val="ListParagraph"/>
        <w:numPr>
          <w:ilvl w:val="3"/>
          <w:numId w:val="44"/>
        </w:numPr>
        <w:tabs>
          <w:tab w:val="left" w:pos="1888"/>
        </w:tabs>
        <w:spacing w:before="52"/>
        <w:ind w:left="1887" w:right="1810" w:hanging="360"/>
        <w:jc w:val="both"/>
        <w:rPr>
          <w:sz w:val="20"/>
        </w:rPr>
      </w:pPr>
      <w:r>
        <w:rPr>
          <w:sz w:val="20"/>
        </w:rPr>
        <w:t>the grading of sizes within the rock riprap minimises the presence of voids within</w:t>
      </w:r>
      <w:r>
        <w:rPr>
          <w:spacing w:val="-53"/>
          <w:sz w:val="20"/>
        </w:rPr>
        <w:t xml:space="preserve"> </w:t>
      </w:r>
      <w:r>
        <w:rPr>
          <w:sz w:val="20"/>
        </w:rPr>
        <w:t>the protective layer and minimises the area of individual rocks exposed to forces</w:t>
      </w:r>
      <w:r>
        <w:rPr>
          <w:spacing w:val="-53"/>
          <w:sz w:val="20"/>
        </w:rPr>
        <w:t xml:space="preserve"> </w:t>
      </w:r>
      <w:r>
        <w:rPr>
          <w:sz w:val="20"/>
        </w:rPr>
        <w:t>from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flow;</w:t>
      </w:r>
    </w:p>
    <w:p w14:paraId="22B19347" w14:textId="77777777" w:rsidR="0040573D" w:rsidRDefault="000C5DF2">
      <w:pPr>
        <w:pStyle w:val="ListParagraph"/>
        <w:numPr>
          <w:ilvl w:val="3"/>
          <w:numId w:val="44"/>
        </w:numPr>
        <w:tabs>
          <w:tab w:val="left" w:pos="1887"/>
          <w:tab w:val="left" w:pos="1888"/>
        </w:tabs>
        <w:spacing w:before="53"/>
        <w:ind w:left="1887" w:right="1966" w:hanging="360"/>
        <w:rPr>
          <w:sz w:val="20"/>
        </w:rPr>
      </w:pPr>
      <w:r>
        <w:rPr>
          <w:sz w:val="20"/>
        </w:rPr>
        <w:t xml:space="preserve">a filter layer is provided where necessary to prevent bank material washing </w:t>
      </w:r>
      <w:r>
        <w:rPr>
          <w:sz w:val="20"/>
        </w:rPr>
        <w:t>out</w:t>
      </w:r>
      <w:r>
        <w:rPr>
          <w:spacing w:val="-53"/>
          <w:sz w:val="20"/>
        </w:rPr>
        <w:t xml:space="preserve"> </w:t>
      </w:r>
      <w:r>
        <w:rPr>
          <w:sz w:val="20"/>
        </w:rPr>
        <w:t>through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protective</w:t>
      </w:r>
      <w:r>
        <w:rPr>
          <w:spacing w:val="-1"/>
          <w:sz w:val="20"/>
        </w:rPr>
        <w:t xml:space="preserve"> </w:t>
      </w:r>
      <w:r>
        <w:rPr>
          <w:sz w:val="20"/>
        </w:rPr>
        <w:t>riprap</w:t>
      </w:r>
      <w:r>
        <w:rPr>
          <w:spacing w:val="-1"/>
          <w:sz w:val="20"/>
        </w:rPr>
        <w:t xml:space="preserve"> </w:t>
      </w:r>
      <w:r>
        <w:rPr>
          <w:sz w:val="20"/>
        </w:rPr>
        <w:t>layer;</w:t>
      </w:r>
    </w:p>
    <w:p w14:paraId="116BE250" w14:textId="77777777" w:rsidR="0040573D" w:rsidRDefault="000C5DF2">
      <w:pPr>
        <w:pStyle w:val="ListParagraph"/>
        <w:numPr>
          <w:ilvl w:val="3"/>
          <w:numId w:val="44"/>
        </w:numPr>
        <w:tabs>
          <w:tab w:val="left" w:pos="1887"/>
          <w:tab w:val="left" w:pos="1888"/>
        </w:tabs>
        <w:spacing w:before="54"/>
        <w:ind w:left="1887" w:right="1809" w:hanging="360"/>
        <w:rPr>
          <w:sz w:val="20"/>
        </w:rPr>
      </w:pPr>
      <w:r>
        <w:rPr>
          <w:sz w:val="20"/>
        </w:rPr>
        <w:t>the rock riprap extends a distance upstream and downstream which is</w:t>
      </w:r>
      <w:r>
        <w:rPr>
          <w:spacing w:val="1"/>
          <w:sz w:val="20"/>
        </w:rPr>
        <w:t xml:space="preserve"> </w:t>
      </w:r>
      <w:r>
        <w:rPr>
          <w:sz w:val="20"/>
        </w:rPr>
        <w:t>appropriate</w:t>
      </w:r>
      <w:r>
        <w:rPr>
          <w:spacing w:val="-4"/>
          <w:sz w:val="20"/>
        </w:rPr>
        <w:t xml:space="preserve"> </w:t>
      </w:r>
      <w:r>
        <w:rPr>
          <w:sz w:val="20"/>
        </w:rPr>
        <w:t>to</w:t>
      </w:r>
      <w:r>
        <w:rPr>
          <w:spacing w:val="-3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level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security</w:t>
      </w:r>
      <w:r>
        <w:rPr>
          <w:spacing w:val="-3"/>
          <w:sz w:val="20"/>
        </w:rPr>
        <w:t xml:space="preserve"> </w:t>
      </w:r>
      <w:r>
        <w:rPr>
          <w:sz w:val="20"/>
        </w:rPr>
        <w:t>to</w:t>
      </w:r>
      <w:r>
        <w:rPr>
          <w:spacing w:val="-4"/>
          <w:sz w:val="20"/>
        </w:rPr>
        <w:t xml:space="preserve"> </w:t>
      </w:r>
      <w:r>
        <w:rPr>
          <w:sz w:val="20"/>
        </w:rPr>
        <w:t>be</w:t>
      </w:r>
      <w:r>
        <w:rPr>
          <w:spacing w:val="-3"/>
          <w:sz w:val="20"/>
        </w:rPr>
        <w:t xml:space="preserve"> </w:t>
      </w:r>
      <w:r>
        <w:rPr>
          <w:sz w:val="20"/>
        </w:rPr>
        <w:t>achieved,</w:t>
      </w:r>
      <w:r>
        <w:rPr>
          <w:spacing w:val="-3"/>
          <w:sz w:val="20"/>
        </w:rPr>
        <w:t xml:space="preserve"> </w:t>
      </w:r>
      <w:r>
        <w:rPr>
          <w:sz w:val="20"/>
        </w:rPr>
        <w:t>and</w:t>
      </w:r>
      <w:r>
        <w:rPr>
          <w:spacing w:val="-3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cost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the</w:t>
      </w:r>
      <w:r>
        <w:rPr>
          <w:spacing w:val="-4"/>
          <w:sz w:val="20"/>
        </w:rPr>
        <w:t xml:space="preserve"> </w:t>
      </w:r>
      <w:r>
        <w:rPr>
          <w:sz w:val="20"/>
        </w:rPr>
        <w:t>protection;</w:t>
      </w:r>
    </w:p>
    <w:p w14:paraId="72D5D088" w14:textId="77777777" w:rsidR="0040573D" w:rsidRDefault="000C5DF2">
      <w:pPr>
        <w:pStyle w:val="ListParagraph"/>
        <w:numPr>
          <w:ilvl w:val="3"/>
          <w:numId w:val="44"/>
        </w:numPr>
        <w:tabs>
          <w:tab w:val="left" w:pos="1887"/>
          <w:tab w:val="left" w:pos="1888"/>
        </w:tabs>
        <w:spacing w:before="54"/>
        <w:ind w:left="1887" w:right="1833" w:hanging="360"/>
        <w:rPr>
          <w:sz w:val="20"/>
        </w:rPr>
      </w:pPr>
      <w:r>
        <w:rPr>
          <w:sz w:val="20"/>
        </w:rPr>
        <w:t>the rock riprap covers a proportion of the bank height which is appropriate to the</w:t>
      </w:r>
      <w:r>
        <w:rPr>
          <w:spacing w:val="-53"/>
          <w:sz w:val="20"/>
        </w:rPr>
        <w:t xml:space="preserve"> </w:t>
      </w:r>
      <w:r>
        <w:rPr>
          <w:sz w:val="20"/>
        </w:rPr>
        <w:t>level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security</w:t>
      </w:r>
      <w:r>
        <w:rPr>
          <w:spacing w:val="-2"/>
          <w:sz w:val="20"/>
        </w:rPr>
        <w:t xml:space="preserve"> </w:t>
      </w:r>
      <w:r>
        <w:rPr>
          <w:sz w:val="20"/>
        </w:rPr>
        <w:t>to</w:t>
      </w:r>
      <w:r>
        <w:rPr>
          <w:spacing w:val="-1"/>
          <w:sz w:val="20"/>
        </w:rPr>
        <w:t xml:space="preserve"> </w:t>
      </w:r>
      <w:r>
        <w:rPr>
          <w:sz w:val="20"/>
        </w:rPr>
        <w:t>be</w:t>
      </w:r>
      <w:r>
        <w:rPr>
          <w:spacing w:val="-2"/>
          <w:sz w:val="20"/>
        </w:rPr>
        <w:t xml:space="preserve"> </w:t>
      </w:r>
      <w:r>
        <w:rPr>
          <w:sz w:val="20"/>
        </w:rPr>
        <w:t>achieved,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cost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protection;</w:t>
      </w:r>
    </w:p>
    <w:p w14:paraId="0FADD776" w14:textId="77777777" w:rsidR="0040573D" w:rsidRDefault="000C5DF2">
      <w:pPr>
        <w:pStyle w:val="ListParagraph"/>
        <w:numPr>
          <w:ilvl w:val="3"/>
          <w:numId w:val="44"/>
        </w:numPr>
        <w:tabs>
          <w:tab w:val="left" w:pos="1887"/>
          <w:tab w:val="left" w:pos="1888"/>
        </w:tabs>
        <w:spacing w:before="54"/>
        <w:ind w:left="1887"/>
        <w:rPr>
          <w:sz w:val="20"/>
        </w:rPr>
      </w:pPr>
      <w:r>
        <w:rPr>
          <w:sz w:val="20"/>
        </w:rPr>
        <w:t>the</w:t>
      </w:r>
      <w:r>
        <w:rPr>
          <w:spacing w:val="-4"/>
          <w:sz w:val="20"/>
        </w:rPr>
        <w:t xml:space="preserve"> </w:t>
      </w:r>
      <w:r>
        <w:rPr>
          <w:sz w:val="20"/>
        </w:rPr>
        <w:t>rock</w:t>
      </w:r>
      <w:r>
        <w:rPr>
          <w:spacing w:val="-3"/>
          <w:sz w:val="20"/>
        </w:rPr>
        <w:t xml:space="preserve"> </w:t>
      </w:r>
      <w:r>
        <w:rPr>
          <w:sz w:val="20"/>
        </w:rPr>
        <w:t>riprap</w:t>
      </w:r>
      <w:r>
        <w:rPr>
          <w:spacing w:val="-3"/>
          <w:sz w:val="20"/>
        </w:rPr>
        <w:t xml:space="preserve"> </w:t>
      </w:r>
      <w:r>
        <w:rPr>
          <w:sz w:val="20"/>
        </w:rPr>
        <w:t>extends</w:t>
      </w:r>
      <w:r>
        <w:rPr>
          <w:spacing w:val="-3"/>
          <w:sz w:val="20"/>
        </w:rPr>
        <w:t xml:space="preserve"> </w:t>
      </w:r>
      <w:r>
        <w:rPr>
          <w:sz w:val="20"/>
        </w:rPr>
        <w:t>below</w:t>
      </w:r>
      <w:r>
        <w:rPr>
          <w:spacing w:val="-3"/>
          <w:sz w:val="20"/>
        </w:rPr>
        <w:t xml:space="preserve"> </w:t>
      </w:r>
      <w:r>
        <w:rPr>
          <w:sz w:val="20"/>
        </w:rPr>
        <w:t>estimated</w:t>
      </w:r>
      <w:r>
        <w:rPr>
          <w:spacing w:val="-4"/>
          <w:sz w:val="20"/>
        </w:rPr>
        <w:t xml:space="preserve"> </w:t>
      </w:r>
      <w:r>
        <w:rPr>
          <w:sz w:val="20"/>
        </w:rPr>
        <w:t>scour</w:t>
      </w:r>
      <w:r>
        <w:rPr>
          <w:spacing w:val="-3"/>
          <w:sz w:val="20"/>
        </w:rPr>
        <w:t xml:space="preserve"> </w:t>
      </w:r>
      <w:r>
        <w:rPr>
          <w:sz w:val="20"/>
        </w:rPr>
        <w:t>depth;</w:t>
      </w:r>
      <w:r>
        <w:rPr>
          <w:spacing w:val="-3"/>
          <w:sz w:val="20"/>
        </w:rPr>
        <w:t xml:space="preserve"> </w:t>
      </w:r>
      <w:r>
        <w:rPr>
          <w:sz w:val="20"/>
        </w:rPr>
        <w:t>and</w:t>
      </w:r>
    </w:p>
    <w:p w14:paraId="1B2F8CA2" w14:textId="77777777" w:rsidR="0040573D" w:rsidRDefault="000C5DF2">
      <w:pPr>
        <w:pStyle w:val="ListParagraph"/>
        <w:numPr>
          <w:ilvl w:val="3"/>
          <w:numId w:val="44"/>
        </w:numPr>
        <w:tabs>
          <w:tab w:val="left" w:pos="1887"/>
          <w:tab w:val="left" w:pos="1888"/>
        </w:tabs>
        <w:spacing w:before="52"/>
        <w:ind w:left="1887"/>
        <w:rPr>
          <w:sz w:val="20"/>
        </w:rPr>
      </w:pPr>
      <w:r>
        <w:rPr>
          <w:sz w:val="20"/>
        </w:rPr>
        <w:t>the</w:t>
      </w:r>
      <w:r>
        <w:rPr>
          <w:spacing w:val="-4"/>
          <w:sz w:val="20"/>
        </w:rPr>
        <w:t xml:space="preserve"> </w:t>
      </w:r>
      <w:r>
        <w:rPr>
          <w:sz w:val="20"/>
        </w:rPr>
        <w:t>rock</w:t>
      </w:r>
      <w:r>
        <w:rPr>
          <w:spacing w:val="-4"/>
          <w:sz w:val="20"/>
        </w:rPr>
        <w:t xml:space="preserve"> </w:t>
      </w:r>
      <w:r>
        <w:rPr>
          <w:sz w:val="20"/>
        </w:rPr>
        <w:t>is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4"/>
          <w:sz w:val="20"/>
        </w:rPr>
        <w:t xml:space="preserve"> </w:t>
      </w:r>
      <w:r>
        <w:rPr>
          <w:sz w:val="20"/>
        </w:rPr>
        <w:t>suitable</w:t>
      </w:r>
      <w:r>
        <w:rPr>
          <w:spacing w:val="-4"/>
          <w:sz w:val="20"/>
        </w:rPr>
        <w:t xml:space="preserve"> </w:t>
      </w:r>
      <w:r>
        <w:rPr>
          <w:sz w:val="20"/>
        </w:rPr>
        <w:t>quality.</w:t>
      </w:r>
    </w:p>
    <w:p w14:paraId="0A32D043" w14:textId="77777777" w:rsidR="0040573D" w:rsidRDefault="0040573D">
      <w:pPr>
        <w:rPr>
          <w:sz w:val="20"/>
        </w:r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5A6C50A9" w14:textId="77777777" w:rsidR="0040573D" w:rsidRDefault="000C5DF2">
      <w:pPr>
        <w:pStyle w:val="BodyText"/>
      </w:pPr>
      <w:r>
        <w:pict w14:anchorId="3394597F">
          <v:shape id="docshape1209" o:spid="_x0000_s1479" type="#_x0000_t202" alt="" style="position:absolute;margin-left:17.7pt;margin-top:52.9pt;width:10.95pt;height:65.1pt;z-index:1613926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341DA39D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085F57B0" w14:textId="77777777" w:rsidR="0040573D" w:rsidRDefault="0040573D">
      <w:pPr>
        <w:pStyle w:val="BodyText"/>
      </w:pPr>
    </w:p>
    <w:p w14:paraId="4CB3AAD1" w14:textId="77777777" w:rsidR="0040573D" w:rsidRDefault="0040573D">
      <w:pPr>
        <w:pStyle w:val="BodyText"/>
        <w:spacing w:before="7"/>
        <w:rPr>
          <w:sz w:val="15"/>
        </w:rPr>
      </w:pPr>
    </w:p>
    <w:p w14:paraId="23ACF064" w14:textId="77777777" w:rsidR="0040573D" w:rsidRDefault="000C5DF2">
      <w:pPr>
        <w:pStyle w:val="Heading4"/>
        <w:spacing w:before="100"/>
      </w:pPr>
      <w:r>
        <w:t>APPLICABILITY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DESIGN</w:t>
      </w:r>
      <w:r>
        <w:rPr>
          <w:spacing w:val="-3"/>
        </w:rPr>
        <w:t xml:space="preserve"> </w:t>
      </w:r>
      <w:r>
        <w:t>TECHNIQUE</w:t>
      </w:r>
    </w:p>
    <w:p w14:paraId="3C8EE559" w14:textId="77777777" w:rsidR="0040573D" w:rsidRDefault="000C5DF2">
      <w:pPr>
        <w:pStyle w:val="BodyText"/>
        <w:spacing w:before="48"/>
        <w:ind w:left="601" w:right="2350"/>
      </w:pPr>
      <w:r>
        <w:t>These design guidelines apply to protection of the bank against removal of bank material</w:t>
      </w:r>
      <w:r>
        <w:rPr>
          <w:spacing w:val="-53"/>
        </w:rPr>
        <w:t xml:space="preserve"> </w:t>
      </w:r>
      <w:r>
        <w:t>by the action of flowing water. They do not apply to protection of banks against mass</w:t>
      </w:r>
      <w:r>
        <w:rPr>
          <w:spacing w:val="1"/>
        </w:rPr>
        <w:t xml:space="preserve"> </w:t>
      </w:r>
      <w:r>
        <w:t>failure of the bank ma</w:t>
      </w:r>
      <w:r>
        <w:t>terial as the result of soil processes occurring within the bank</w:t>
      </w:r>
      <w:r>
        <w:rPr>
          <w:spacing w:val="1"/>
        </w:rPr>
        <w:t xml:space="preserve"> </w:t>
      </w:r>
      <w:r>
        <w:t>material. Banks which may be subject to mass failure. Mass failure mechanisms may</w:t>
      </w:r>
      <w:r>
        <w:rPr>
          <w:spacing w:val="1"/>
        </w:rPr>
        <w:t xml:space="preserve"> </w:t>
      </w:r>
      <w:r>
        <w:t>need to be analysed to assist identification of appropriate stabilisation measures to</w:t>
      </w:r>
      <w:r>
        <w:rPr>
          <w:spacing w:val="1"/>
        </w:rPr>
        <w:t xml:space="preserve"> </w:t>
      </w:r>
      <w:r>
        <w:t>address the mass failure modes. Once mass stability is confirmed, the procedures</w:t>
      </w:r>
      <w:r>
        <w:rPr>
          <w:spacing w:val="1"/>
        </w:rPr>
        <w:t xml:space="preserve"> </w:t>
      </w:r>
      <w:r>
        <w:t>described</w:t>
      </w:r>
      <w:r>
        <w:rPr>
          <w:spacing w:val="-2"/>
        </w:rPr>
        <w:t xml:space="preserve"> </w:t>
      </w:r>
      <w:r>
        <w:t>herein</w:t>
      </w:r>
      <w:r>
        <w:rPr>
          <w:spacing w:val="-2"/>
        </w:rPr>
        <w:t xml:space="preserve"> </w:t>
      </w:r>
      <w:r>
        <w:t>may</w:t>
      </w:r>
      <w:r>
        <w:rPr>
          <w:spacing w:val="-2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applied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prevent</w:t>
      </w:r>
      <w:r>
        <w:rPr>
          <w:spacing w:val="-2"/>
        </w:rPr>
        <w:t xml:space="preserve"> </w:t>
      </w:r>
      <w:r>
        <w:t>erosion</w:t>
      </w:r>
      <w:r>
        <w:rPr>
          <w:spacing w:val="-2"/>
        </w:rPr>
        <w:t xml:space="preserve"> </w:t>
      </w:r>
      <w:r>
        <w:t>due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flowing</w:t>
      </w:r>
      <w:r>
        <w:rPr>
          <w:spacing w:val="-3"/>
        </w:rPr>
        <w:t xml:space="preserve"> </w:t>
      </w:r>
      <w:r>
        <w:t>water.</w:t>
      </w:r>
    </w:p>
    <w:p w14:paraId="510169F0" w14:textId="77777777" w:rsidR="0040573D" w:rsidRDefault="0040573D">
      <w:pPr>
        <w:pStyle w:val="BodyText"/>
        <w:spacing w:before="5"/>
        <w:rPr>
          <w:sz w:val="17"/>
        </w:rPr>
      </w:pPr>
    </w:p>
    <w:p w14:paraId="3E49F787" w14:textId="77777777" w:rsidR="0040573D" w:rsidRDefault="000C5DF2">
      <w:pPr>
        <w:pStyle w:val="BodyText"/>
        <w:ind w:left="601" w:right="2295"/>
      </w:pPr>
      <w:r>
        <w:t>Experience has shown that in most stream bank applications, once the stability of the toe</w:t>
      </w:r>
      <w:r>
        <w:rPr>
          <w:spacing w:val="-53"/>
        </w:rPr>
        <w:t xml:space="preserve"> </w:t>
      </w:r>
      <w:r>
        <w:t>of the bank is ensured by riprap or other means, catastrophic slip circle failure is unlikely.</w:t>
      </w:r>
      <w:r>
        <w:rPr>
          <w:spacing w:val="-53"/>
        </w:rPr>
        <w:t xml:space="preserve"> </w:t>
      </w:r>
      <w:r>
        <w:t>Notable exceptions are very high banks, and saturated bank conditions s</w:t>
      </w:r>
      <w:r>
        <w:t>uch as in a draw</w:t>
      </w:r>
      <w:r>
        <w:rPr>
          <w:spacing w:val="-53"/>
        </w:rPr>
        <w:t xml:space="preserve"> </w:t>
      </w:r>
      <w:r>
        <w:t>down condition associated with the recession limb of floods and regulated river</w:t>
      </w:r>
      <w:r>
        <w:rPr>
          <w:spacing w:val="1"/>
        </w:rPr>
        <w:t xml:space="preserve"> </w:t>
      </w:r>
      <w:r>
        <w:t>operations,</w:t>
      </w:r>
      <w:r>
        <w:rPr>
          <w:spacing w:val="-3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where</w:t>
      </w:r>
      <w:r>
        <w:rPr>
          <w:spacing w:val="-3"/>
        </w:rPr>
        <w:t xml:space="preserve"> </w:t>
      </w:r>
      <w:r>
        <w:t>water</w:t>
      </w:r>
      <w:r>
        <w:rPr>
          <w:spacing w:val="-3"/>
        </w:rPr>
        <w:t xml:space="preserve"> </w:t>
      </w:r>
      <w:r>
        <w:t>ponds</w:t>
      </w:r>
      <w:r>
        <w:rPr>
          <w:spacing w:val="-3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top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bank</w:t>
      </w:r>
      <w:r>
        <w:rPr>
          <w:spacing w:val="-3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adjacent</w:t>
      </w:r>
      <w:r>
        <w:rPr>
          <w:spacing w:val="-2"/>
        </w:rPr>
        <w:t xml:space="preserve"> </w:t>
      </w:r>
      <w:r>
        <w:t>floodplain.</w:t>
      </w:r>
    </w:p>
    <w:p w14:paraId="36A9B9A1" w14:textId="77777777" w:rsidR="0040573D" w:rsidRDefault="000C5DF2">
      <w:pPr>
        <w:pStyle w:val="BodyText"/>
        <w:ind w:left="601" w:right="2262"/>
      </w:pPr>
      <w:r>
        <w:t>These design guidelines provide general rules for economical design of r</w:t>
      </w:r>
      <w:r>
        <w:t>iprap as a</w:t>
      </w:r>
      <w:r>
        <w:rPr>
          <w:spacing w:val="1"/>
        </w:rPr>
        <w:t xml:space="preserve"> </w:t>
      </w:r>
      <w:r>
        <w:t>measure against bank erosion based on experience principally in rural areas. They will be</w:t>
      </w:r>
      <w:r>
        <w:rPr>
          <w:spacing w:val="-53"/>
        </w:rPr>
        <w:t xml:space="preserve"> </w:t>
      </w:r>
      <w:r>
        <w:t>in conflict with some practices which have been developed for treatments in special</w:t>
      </w:r>
      <w:r>
        <w:rPr>
          <w:spacing w:val="1"/>
        </w:rPr>
        <w:t xml:space="preserve"> </w:t>
      </w:r>
      <w:r>
        <w:t>situations. For instance, Melbourne Water has historically adopted bank</w:t>
      </w:r>
      <w:r>
        <w:t xml:space="preserve"> treatment</w:t>
      </w:r>
      <w:r>
        <w:rPr>
          <w:spacing w:val="1"/>
        </w:rPr>
        <w:t xml:space="preserve"> </w:t>
      </w:r>
      <w:r>
        <w:t>techniques using individually placed, predominantly single sized rock, which will demand</w:t>
      </w:r>
      <w:r>
        <w:rPr>
          <w:spacing w:val="1"/>
        </w:rPr>
        <w:t xml:space="preserve"> </w:t>
      </w:r>
      <w:r>
        <w:t>far</w:t>
      </w:r>
      <w:r>
        <w:rPr>
          <w:spacing w:val="-2"/>
        </w:rPr>
        <w:t xml:space="preserve"> </w:t>
      </w:r>
      <w:r>
        <w:t>more</w:t>
      </w:r>
      <w:r>
        <w:rPr>
          <w:spacing w:val="-2"/>
        </w:rPr>
        <w:t xml:space="preserve"> </w:t>
      </w:r>
      <w:r>
        <w:t>rigorous</w:t>
      </w:r>
      <w:r>
        <w:rPr>
          <w:spacing w:val="-1"/>
        </w:rPr>
        <w:t xml:space="preserve"> </w:t>
      </w:r>
      <w:r>
        <w:t>attention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filter</w:t>
      </w:r>
      <w:r>
        <w:rPr>
          <w:spacing w:val="-1"/>
        </w:rPr>
        <w:t xml:space="preserve"> </w:t>
      </w:r>
      <w:r>
        <w:t>layers</w:t>
      </w:r>
      <w:r>
        <w:rPr>
          <w:spacing w:val="-2"/>
        </w:rPr>
        <w:t xml:space="preserve"> </w:t>
      </w:r>
      <w:r>
        <w:t>than</w:t>
      </w:r>
      <w:r>
        <w:rPr>
          <w:spacing w:val="-2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suggested</w:t>
      </w:r>
      <w:r>
        <w:rPr>
          <w:spacing w:val="-2"/>
        </w:rPr>
        <w:t xml:space="preserve"> </w:t>
      </w:r>
      <w:r>
        <w:t>herein.</w:t>
      </w:r>
    </w:p>
    <w:p w14:paraId="2843292F" w14:textId="77777777" w:rsidR="0040573D" w:rsidRDefault="0040573D">
      <w:pPr>
        <w:pStyle w:val="BodyText"/>
        <w:spacing w:before="7"/>
        <w:rPr>
          <w:sz w:val="23"/>
        </w:rPr>
      </w:pPr>
    </w:p>
    <w:p w14:paraId="338FC5CB" w14:textId="77777777" w:rsidR="0040573D" w:rsidRDefault="000C5DF2">
      <w:pPr>
        <w:pStyle w:val="Heading4"/>
      </w:pPr>
      <w:r>
        <w:t>SIZE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ROCK</w:t>
      </w:r>
      <w:r>
        <w:rPr>
          <w:spacing w:val="-2"/>
        </w:rPr>
        <w:t xml:space="preserve"> </w:t>
      </w:r>
      <w:r>
        <w:t>RIPRAP</w:t>
      </w:r>
    </w:p>
    <w:p w14:paraId="2DA3CECB" w14:textId="77777777" w:rsidR="0040573D" w:rsidRDefault="000C5DF2">
      <w:pPr>
        <w:pStyle w:val="BodyText"/>
        <w:spacing w:before="47"/>
        <w:ind w:left="601" w:right="2340"/>
      </w:pPr>
      <w:r>
        <w:t>The size distribution of rock riprap can be determined through the application of the</w:t>
      </w:r>
      <w:r>
        <w:rPr>
          <w:spacing w:val="1"/>
        </w:rPr>
        <w:t xml:space="preserve"> </w:t>
      </w:r>
      <w:r>
        <w:t>Riprap software package. The original MS-DOS based RIPRAP software package</w:t>
      </w:r>
      <w:r>
        <w:rPr>
          <w:spacing w:val="1"/>
        </w:rPr>
        <w:t xml:space="preserve"> </w:t>
      </w:r>
      <w:r>
        <w:t xml:space="preserve">developed for and included in </w:t>
      </w:r>
      <w:r>
        <w:rPr>
          <w:i/>
        </w:rPr>
        <w:t xml:space="preserve">Guidelines for Stabilising Waterways </w:t>
      </w:r>
      <w:r>
        <w:t>(Standing Committee</w:t>
      </w:r>
      <w:r>
        <w:rPr>
          <w:spacing w:val="-53"/>
        </w:rPr>
        <w:t xml:space="preserve"> </w:t>
      </w:r>
      <w:r>
        <w:t>for Rive</w:t>
      </w:r>
      <w:r>
        <w:t>rs and Catchments 1991), has been updated and included in the CRC for</w:t>
      </w:r>
      <w:r>
        <w:rPr>
          <w:spacing w:val="1"/>
        </w:rPr>
        <w:t xml:space="preserve"> </w:t>
      </w:r>
      <w:r>
        <w:rPr>
          <w:spacing w:val="-1"/>
        </w:rPr>
        <w:t>Catchmen</w:t>
      </w:r>
      <w:r>
        <w:t>t</w:t>
      </w:r>
      <w:r>
        <w:rPr>
          <w:spacing w:val="-1"/>
        </w:rPr>
        <w:t xml:space="preserve"> </w:t>
      </w:r>
      <w:r>
        <w:rPr>
          <w:spacing w:val="-1"/>
        </w:rPr>
        <w:t>Hydrology</w:t>
      </w:r>
      <w:r>
        <w:rPr>
          <w:spacing w:val="-2"/>
        </w:rPr>
        <w:t>’</w:t>
      </w:r>
      <w:r>
        <w:t>s</w:t>
      </w:r>
      <w:r>
        <w:t xml:space="preserve"> </w:t>
      </w:r>
      <w:r>
        <w:rPr>
          <w:spacing w:val="-90"/>
          <w:w w:val="234"/>
        </w:rPr>
        <w:t>“</w:t>
      </w:r>
      <w:r>
        <w:rPr>
          <w:spacing w:val="-1"/>
        </w:rPr>
        <w:t>Toolkit”</w:t>
      </w:r>
      <w:r>
        <w:t>.</w:t>
      </w:r>
      <w:r>
        <w:rPr>
          <w:spacing w:val="-1"/>
        </w:rPr>
        <w:t xml:space="preserve"> </w:t>
      </w:r>
      <w:r>
        <w:rPr>
          <w:spacing w:val="-1"/>
        </w:rPr>
        <w:t>Th</w:t>
      </w:r>
      <w:r>
        <w:t>e</w:t>
      </w:r>
      <w:r>
        <w:rPr>
          <w:spacing w:val="-1"/>
        </w:rPr>
        <w:t xml:space="preserve"> </w:t>
      </w:r>
      <w:r>
        <w:rPr>
          <w:spacing w:val="-1"/>
        </w:rPr>
        <w:t>s</w:t>
      </w:r>
      <w:r>
        <w:rPr>
          <w:spacing w:val="1"/>
        </w:rPr>
        <w:t>o</w:t>
      </w:r>
      <w:r>
        <w:rPr>
          <w:spacing w:val="-1"/>
        </w:rPr>
        <w:t>ftwar</w:t>
      </w:r>
      <w:r>
        <w:t>e</w:t>
      </w:r>
      <w:r>
        <w:rPr>
          <w:spacing w:val="-1"/>
        </w:rPr>
        <w:t xml:space="preserve"> </w:t>
      </w:r>
      <w:r>
        <w:rPr>
          <w:spacing w:val="-1"/>
        </w:rPr>
        <w:t>packag</w:t>
      </w:r>
      <w:r>
        <w:t>e</w:t>
      </w:r>
      <w:r>
        <w:rPr>
          <w:spacing w:val="-1"/>
        </w:rPr>
        <w:t xml:space="preserve"> </w:t>
      </w:r>
      <w:r>
        <w:rPr>
          <w:spacing w:val="-1"/>
        </w:rPr>
        <w:t>an</w:t>
      </w:r>
      <w:r>
        <w:t>d</w:t>
      </w:r>
      <w:r>
        <w:rPr>
          <w:spacing w:val="-1"/>
        </w:rPr>
        <w:t xml:space="preserve"> </w:t>
      </w:r>
      <w:r>
        <w:rPr>
          <w:spacing w:val="-1"/>
        </w:rPr>
        <w:t>user</w:t>
      </w:r>
      <w:r>
        <w:t>s</w:t>
      </w:r>
      <w:r>
        <w:rPr>
          <w:spacing w:val="-1"/>
        </w:rPr>
        <w:t xml:space="preserve"> </w:t>
      </w:r>
      <w:r>
        <w:rPr>
          <w:spacing w:val="-1"/>
        </w:rPr>
        <w:t>guid</w:t>
      </w:r>
      <w:r>
        <w:t>e</w:t>
      </w:r>
      <w:r>
        <w:rPr>
          <w:spacing w:val="-1"/>
        </w:rPr>
        <w:t xml:space="preserve"> </w:t>
      </w:r>
      <w:r>
        <w:rPr>
          <w:spacing w:val="-1"/>
        </w:rPr>
        <w:t>(CR</w:t>
      </w:r>
      <w:r>
        <w:t>C</w:t>
      </w:r>
      <w:r>
        <w:rPr>
          <w:spacing w:val="-1"/>
        </w:rPr>
        <w:t xml:space="preserve"> </w:t>
      </w:r>
      <w:r>
        <w:rPr>
          <w:spacing w:val="-1"/>
        </w:rPr>
        <w:t xml:space="preserve">for </w:t>
      </w:r>
      <w:r>
        <w:t xml:space="preserve">Catchment Hydrology 2005) are available as a download from </w:t>
      </w:r>
      <w:hyperlink r:id="rId430">
        <w:r>
          <w:t>www.toolkit.net.au/cgi-</w:t>
        </w:r>
      </w:hyperlink>
      <w:r>
        <w:rPr>
          <w:spacing w:val="1"/>
        </w:rPr>
        <w:t xml:space="preserve"> </w:t>
      </w:r>
      <w:hyperlink r:id="rId431">
        <w:r>
          <w:t xml:space="preserve">bin/WebObjects/toolkit. </w:t>
        </w:r>
      </w:hyperlink>
      <w:r>
        <w:t>The users guide provides a background to the software, the</w:t>
      </w:r>
      <w:r>
        <w:rPr>
          <w:spacing w:val="1"/>
        </w:rPr>
        <w:t xml:space="preserve"> </w:t>
      </w:r>
      <w:r>
        <w:t>theory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rock</w:t>
      </w:r>
      <w:r>
        <w:rPr>
          <w:spacing w:val="-1"/>
        </w:rPr>
        <w:t xml:space="preserve"> </w:t>
      </w:r>
      <w:r>
        <w:t>movement,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design</w:t>
      </w:r>
      <w:r>
        <w:rPr>
          <w:spacing w:val="-1"/>
        </w:rPr>
        <w:t xml:space="preserve"> </w:t>
      </w:r>
      <w:r>
        <w:t>examples.</w:t>
      </w:r>
    </w:p>
    <w:p w14:paraId="0041179E" w14:textId="77777777" w:rsidR="0040573D" w:rsidRDefault="0040573D">
      <w:pPr>
        <w:pStyle w:val="BodyText"/>
        <w:spacing w:before="5"/>
        <w:rPr>
          <w:sz w:val="17"/>
        </w:rPr>
      </w:pPr>
    </w:p>
    <w:p w14:paraId="5C33C204" w14:textId="77777777" w:rsidR="0040573D" w:rsidRDefault="000C5DF2">
      <w:pPr>
        <w:pStyle w:val="BodyText"/>
        <w:ind w:left="601" w:right="2496"/>
      </w:pPr>
      <w:r>
        <w:t>Input parameters for the software package include rock density, rock riprap angle of</w:t>
      </w:r>
      <w:r>
        <w:rPr>
          <w:spacing w:val="1"/>
        </w:rPr>
        <w:t xml:space="preserve"> </w:t>
      </w:r>
      <w:r>
        <w:t>repose, maximum depth of flow, energy gradient and factor of safety for design. Critical</w:t>
      </w:r>
      <w:r>
        <w:rPr>
          <w:spacing w:val="-53"/>
        </w:rPr>
        <w:t xml:space="preserve"> </w:t>
      </w:r>
      <w:r>
        <w:t>among</w:t>
      </w:r>
      <w:r>
        <w:rPr>
          <w:spacing w:val="-2"/>
        </w:rPr>
        <w:t xml:space="preserve"> </w:t>
      </w:r>
      <w:r>
        <w:t>these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estimation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energy</w:t>
      </w:r>
      <w:r>
        <w:rPr>
          <w:spacing w:val="-2"/>
        </w:rPr>
        <w:t xml:space="preserve"> </w:t>
      </w:r>
      <w:r>
        <w:t>gradient.</w:t>
      </w:r>
    </w:p>
    <w:p w14:paraId="48A70772" w14:textId="77777777" w:rsidR="0040573D" w:rsidRDefault="0040573D">
      <w:pPr>
        <w:pStyle w:val="BodyText"/>
        <w:spacing w:before="6"/>
        <w:rPr>
          <w:sz w:val="24"/>
        </w:rPr>
      </w:pPr>
    </w:p>
    <w:p w14:paraId="4AD5692B" w14:textId="77777777" w:rsidR="0040573D" w:rsidRDefault="000C5DF2">
      <w:pPr>
        <w:pStyle w:val="Heading5"/>
        <w:ind w:left="601"/>
      </w:pPr>
      <w:r>
        <w:t>DESIGN</w:t>
      </w:r>
      <w:r>
        <w:rPr>
          <w:spacing w:val="-4"/>
        </w:rPr>
        <w:t xml:space="preserve"> </w:t>
      </w:r>
      <w:r>
        <w:t>HYDRAULIC</w:t>
      </w:r>
      <w:r>
        <w:rPr>
          <w:spacing w:val="-3"/>
        </w:rPr>
        <w:t xml:space="preserve"> </w:t>
      </w:r>
      <w:r>
        <w:t>ENERGY</w:t>
      </w:r>
      <w:r>
        <w:rPr>
          <w:spacing w:val="-3"/>
        </w:rPr>
        <w:t xml:space="preserve"> </w:t>
      </w:r>
      <w:r>
        <w:t>SLO</w:t>
      </w:r>
      <w:r>
        <w:t>PE</w:t>
      </w:r>
    </w:p>
    <w:p w14:paraId="78307EC5" w14:textId="77777777" w:rsidR="0040573D" w:rsidRDefault="000C5DF2">
      <w:pPr>
        <w:pStyle w:val="BodyText"/>
        <w:ind w:left="601" w:right="2265"/>
      </w:pPr>
      <w:r>
        <w:t>The design hydraulic energy slope or energy gradient is crucial to the determination of the</w:t>
      </w:r>
      <w:r>
        <w:rPr>
          <w:spacing w:val="-53"/>
        </w:rPr>
        <w:t xml:space="preserve"> </w:t>
      </w:r>
      <w:r>
        <w:t>required riprap size.</w:t>
      </w:r>
      <w:r>
        <w:rPr>
          <w:spacing w:val="1"/>
        </w:rPr>
        <w:t xml:space="preserve"> </w:t>
      </w:r>
      <w:r>
        <w:t>The theoretical</w:t>
      </w:r>
      <w:r>
        <w:rPr>
          <w:spacing w:val="1"/>
        </w:rPr>
        <w:t xml:space="preserve"> </w:t>
      </w:r>
      <w:r>
        <w:t>basis for</w:t>
      </w:r>
      <w:r>
        <w:rPr>
          <w:spacing w:val="1"/>
        </w:rPr>
        <w:t xml:space="preserve"> </w:t>
      </w:r>
      <w:r>
        <w:t>the computation of</w:t>
      </w:r>
      <w:r>
        <w:rPr>
          <w:spacing w:val="1"/>
        </w:rPr>
        <w:t xml:space="preserve"> </w:t>
      </w:r>
      <w:r>
        <w:t>the D</w:t>
      </w:r>
      <w:r>
        <w:rPr>
          <w:vertAlign w:val="subscript"/>
        </w:rPr>
        <w:t>50</w:t>
      </w:r>
      <w:r>
        <w:rPr>
          <w:spacing w:val="1"/>
        </w:rPr>
        <w:t xml:space="preserve"> </w:t>
      </w:r>
      <w:r>
        <w:t>rock</w:t>
      </w:r>
      <w:r>
        <w:rPr>
          <w:spacing w:val="1"/>
        </w:rPr>
        <w:t xml:space="preserve"> </w:t>
      </w:r>
      <w:r>
        <w:t>size</w:t>
      </w:r>
      <w:r>
        <w:rPr>
          <w:spacing w:val="1"/>
        </w:rPr>
        <w:t xml:space="preserve"> </w:t>
      </w:r>
      <w:r>
        <w:t>provides for a direct proportional relationship between rock size and the ad</w:t>
      </w:r>
      <w:r>
        <w:t>opted energy</w:t>
      </w:r>
      <w:r>
        <w:rPr>
          <w:spacing w:val="1"/>
        </w:rPr>
        <w:t xml:space="preserve"> </w:t>
      </w:r>
      <w:r>
        <w:t>gradient.</w:t>
      </w:r>
    </w:p>
    <w:p w14:paraId="777C37D6" w14:textId="77777777" w:rsidR="0040573D" w:rsidRDefault="0040573D">
      <w:pPr>
        <w:pStyle w:val="BodyText"/>
        <w:spacing w:before="3"/>
        <w:rPr>
          <w:sz w:val="17"/>
        </w:rPr>
      </w:pPr>
    </w:p>
    <w:p w14:paraId="7376F8B6" w14:textId="77777777" w:rsidR="0040573D" w:rsidRDefault="000C5DF2">
      <w:pPr>
        <w:pStyle w:val="BodyText"/>
        <w:spacing w:before="1"/>
        <w:ind w:left="601" w:right="2284"/>
      </w:pPr>
      <w:r>
        <w:t>The adopted value must represent the local energy gradient adjacent to the rock</w:t>
      </w:r>
      <w:r>
        <w:rPr>
          <w:spacing w:val="1"/>
        </w:rPr>
        <w:t xml:space="preserve"> </w:t>
      </w:r>
      <w:r>
        <w:t>beaching. The local slope will vary significantly from the reach-averaged energy gradient</w:t>
      </w:r>
      <w:r>
        <w:rPr>
          <w:spacing w:val="1"/>
        </w:rPr>
        <w:t xml:space="preserve"> </w:t>
      </w:r>
      <w:r>
        <w:t>at constrictions, bridges, other in-stream structures and at c</w:t>
      </w:r>
      <w:r>
        <w:t>hannel bends. Only in straight</w:t>
      </w:r>
      <w:r>
        <w:rPr>
          <w:spacing w:val="-53"/>
        </w:rPr>
        <w:t xml:space="preserve"> </w:t>
      </w:r>
      <w:r>
        <w:t>channels of reasonably prismatic cross-section will the local energy gradient approximate</w:t>
      </w:r>
      <w:r>
        <w:rPr>
          <w:spacing w:val="-53"/>
        </w:rPr>
        <w:t xml:space="preserve"> </w:t>
      </w:r>
      <w:r>
        <w:t>the reach-averaged value. One dimensional hydraulic backwater modelling such as HEC-</w:t>
      </w:r>
      <w:r>
        <w:rPr>
          <w:spacing w:val="-53"/>
        </w:rPr>
        <w:t xml:space="preserve"> </w:t>
      </w:r>
      <w:r>
        <w:t>RAS</w:t>
      </w:r>
      <w:r>
        <w:rPr>
          <w:spacing w:val="-2"/>
        </w:rPr>
        <w:t xml:space="preserve"> </w:t>
      </w:r>
      <w:r>
        <w:t>can</w:t>
      </w:r>
      <w:r>
        <w:rPr>
          <w:spacing w:val="-2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used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assist</w:t>
      </w:r>
      <w:r>
        <w:rPr>
          <w:spacing w:val="-4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determination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local</w:t>
      </w:r>
      <w:r>
        <w:rPr>
          <w:spacing w:val="-2"/>
        </w:rPr>
        <w:t xml:space="preserve"> </w:t>
      </w:r>
      <w:r>
        <w:t>energy</w:t>
      </w:r>
      <w:r>
        <w:rPr>
          <w:spacing w:val="-2"/>
        </w:rPr>
        <w:t xml:space="preserve"> </w:t>
      </w:r>
      <w:r>
        <w:t>gradient.</w:t>
      </w:r>
    </w:p>
    <w:p w14:paraId="36305494" w14:textId="77777777" w:rsidR="0040573D" w:rsidRDefault="0040573D">
      <w:pPr>
        <w:pStyle w:val="BodyText"/>
        <w:spacing w:before="5"/>
        <w:rPr>
          <w:sz w:val="17"/>
        </w:rPr>
      </w:pPr>
    </w:p>
    <w:p w14:paraId="77299258" w14:textId="77777777" w:rsidR="0040573D" w:rsidRDefault="000C5DF2">
      <w:pPr>
        <w:pStyle w:val="BodyText"/>
        <w:ind w:left="601" w:right="2396"/>
      </w:pPr>
      <w:r>
        <w:t>The accuracy of the estimate will be a reflection of the detail provided within the</w:t>
      </w:r>
      <w:r>
        <w:rPr>
          <w:spacing w:val="1"/>
        </w:rPr>
        <w:t xml:space="preserve"> </w:t>
      </w:r>
      <w:r>
        <w:t>modelling. While such modelling may provide for increased energy gradient associated</w:t>
      </w:r>
      <w:r>
        <w:rPr>
          <w:spacing w:val="1"/>
        </w:rPr>
        <w:t xml:space="preserve"> </w:t>
      </w:r>
      <w:r>
        <w:t>with local constrictions such as bridges i</w:t>
      </w:r>
      <w:r>
        <w:t>t may not be appropriate for increases in energy</w:t>
      </w:r>
      <w:r>
        <w:rPr>
          <w:spacing w:val="-53"/>
        </w:rPr>
        <w:t xml:space="preserve"> </w:t>
      </w:r>
      <w:r>
        <w:t>gradient</w:t>
      </w:r>
      <w:r>
        <w:rPr>
          <w:spacing w:val="-2"/>
        </w:rPr>
        <w:t xml:space="preserve"> </w:t>
      </w:r>
      <w:r>
        <w:t>associated</w:t>
      </w:r>
      <w:r>
        <w:rPr>
          <w:spacing w:val="-2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channel</w:t>
      </w:r>
      <w:r>
        <w:rPr>
          <w:spacing w:val="-1"/>
        </w:rPr>
        <w:t xml:space="preserve"> </w:t>
      </w:r>
      <w:r>
        <w:t>bends.</w:t>
      </w:r>
    </w:p>
    <w:p w14:paraId="10E03F58" w14:textId="77777777" w:rsidR="0040573D" w:rsidRDefault="0040573D">
      <w:pPr>
        <w:pStyle w:val="BodyText"/>
        <w:spacing w:before="4"/>
        <w:rPr>
          <w:sz w:val="17"/>
        </w:rPr>
      </w:pPr>
    </w:p>
    <w:p w14:paraId="05EAD2BD" w14:textId="77777777" w:rsidR="0040573D" w:rsidRDefault="000C5DF2">
      <w:pPr>
        <w:pStyle w:val="BodyText"/>
        <w:ind w:left="601" w:right="2562"/>
      </w:pPr>
      <w:r>
        <w:t>On channel bends, the multiplying factor, Se/Sa, to be applied to the reach-averaged</w:t>
      </w:r>
      <w:r>
        <w:rPr>
          <w:spacing w:val="1"/>
        </w:rPr>
        <w:t xml:space="preserve"> </w:t>
      </w:r>
      <w:r>
        <w:t>energy gradient may be estimated as a function of the ratio of the bend radius of</w:t>
      </w:r>
      <w:r>
        <w:rPr>
          <w:spacing w:val="1"/>
        </w:rPr>
        <w:t xml:space="preserve"> </w:t>
      </w:r>
      <w:r>
        <w:t>curvature (centreline radius) to the channel base width from Figure 5.12, adapted from</w:t>
      </w:r>
      <w:r>
        <w:rPr>
          <w:spacing w:val="-53"/>
        </w:rPr>
        <w:t xml:space="preserve"> </w:t>
      </w:r>
      <w:r>
        <w:t>US</w:t>
      </w:r>
      <w:r>
        <w:rPr>
          <w:spacing w:val="-2"/>
        </w:rPr>
        <w:t xml:space="preserve"> </w:t>
      </w:r>
      <w:r>
        <w:t>Soil</w:t>
      </w:r>
      <w:r>
        <w:rPr>
          <w:spacing w:val="-1"/>
        </w:rPr>
        <w:t xml:space="preserve"> </w:t>
      </w:r>
      <w:r>
        <w:t>Conservation</w:t>
      </w:r>
      <w:r>
        <w:rPr>
          <w:spacing w:val="-1"/>
        </w:rPr>
        <w:t xml:space="preserve"> </w:t>
      </w:r>
      <w:r>
        <w:t>Service</w:t>
      </w:r>
      <w:r>
        <w:rPr>
          <w:spacing w:val="-1"/>
        </w:rPr>
        <w:t xml:space="preserve"> </w:t>
      </w:r>
      <w:r>
        <w:t>(1971).</w:t>
      </w:r>
    </w:p>
    <w:p w14:paraId="1CA33FE1" w14:textId="77777777" w:rsidR="0040573D" w:rsidRDefault="0040573D">
      <w:pPr>
        <w:pStyle w:val="BodyText"/>
        <w:spacing w:before="5"/>
        <w:rPr>
          <w:sz w:val="17"/>
        </w:rPr>
      </w:pPr>
    </w:p>
    <w:p w14:paraId="3DD65C73" w14:textId="77777777" w:rsidR="0040573D" w:rsidRDefault="000C5DF2">
      <w:pPr>
        <w:pStyle w:val="BodyText"/>
        <w:ind w:left="601" w:right="2351"/>
      </w:pPr>
      <w:r>
        <w:t>For the nose of groynes and at bridge abutments, work by Maynard (1978) suggests that</w:t>
      </w:r>
      <w:r>
        <w:rPr>
          <w:spacing w:val="-53"/>
        </w:rPr>
        <w:t xml:space="preserve"> </w:t>
      </w:r>
      <w:r>
        <w:t>a design energy gradient of 4 times the reach-averaged value in the channel is</w:t>
      </w:r>
      <w:r>
        <w:rPr>
          <w:spacing w:val="1"/>
        </w:rPr>
        <w:t xml:space="preserve"> </w:t>
      </w:r>
      <w:r>
        <w:t>appropriate.</w:t>
      </w:r>
    </w:p>
    <w:p w14:paraId="63A58D14" w14:textId="77777777" w:rsidR="0040573D" w:rsidRDefault="0040573D">
      <w:p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61222848" w14:textId="77777777" w:rsidR="0040573D" w:rsidRDefault="000C5DF2">
      <w:pPr>
        <w:pStyle w:val="BodyText"/>
      </w:pPr>
      <w:r>
        <w:pict w14:anchorId="1E0E1E7A">
          <v:shape id="docshape1210" o:spid="_x0000_s1478" type="#_x0000_t202" alt="" style="position:absolute;margin-left:17.7pt;margin-top:52.9pt;width:10.95pt;height:65.1pt;z-index:1614028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482173F6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76704132" w14:textId="77777777" w:rsidR="0040573D" w:rsidRDefault="0040573D">
      <w:pPr>
        <w:pStyle w:val="BodyText"/>
      </w:pPr>
    </w:p>
    <w:p w14:paraId="4B8222B5" w14:textId="77777777" w:rsidR="0040573D" w:rsidRDefault="0040573D">
      <w:pPr>
        <w:pStyle w:val="BodyText"/>
      </w:pPr>
    </w:p>
    <w:p w14:paraId="5A7A6A38" w14:textId="77777777" w:rsidR="0040573D" w:rsidRDefault="0040573D">
      <w:pPr>
        <w:pStyle w:val="BodyText"/>
        <w:spacing w:before="6"/>
      </w:pPr>
    </w:p>
    <w:p w14:paraId="2549D8D6" w14:textId="77777777" w:rsidR="0040573D" w:rsidRDefault="000C5DF2">
      <w:pPr>
        <w:pStyle w:val="BodyText"/>
        <w:ind w:left="5455" w:right="1377"/>
      </w:pPr>
      <w:r>
        <w:rPr>
          <w:noProof/>
        </w:rPr>
        <w:drawing>
          <wp:anchor distT="0" distB="0" distL="0" distR="0" simplePos="0" relativeHeight="16139776" behindDoc="0" locked="0" layoutInCell="1" allowOverlap="1" wp14:anchorId="77CD0B0D" wp14:editId="102DEFAE">
            <wp:simplePos x="0" y="0"/>
            <wp:positionH relativeFrom="page">
              <wp:posOffset>1585295</wp:posOffset>
            </wp:positionH>
            <wp:positionV relativeFrom="paragraph">
              <wp:posOffset>-26834</wp:posOffset>
            </wp:positionV>
            <wp:extent cx="2567469" cy="3806576"/>
            <wp:effectExtent l="0" t="0" r="0" b="0"/>
            <wp:wrapNone/>
            <wp:docPr id="235" name="image18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image186.png"/>
                    <pic:cNvPicPr/>
                  </pic:nvPicPr>
                  <pic:blipFill>
                    <a:blip r:embed="rId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67469" cy="38065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Se/Sa: Ratio of effective energy s</w:t>
      </w:r>
      <w:r>
        <w:t>lope on the</w:t>
      </w:r>
      <w:r>
        <w:rPr>
          <w:spacing w:val="-53"/>
        </w:rPr>
        <w:t xml:space="preserve"> </w:t>
      </w:r>
      <w:r>
        <w:t>outside of a bend relative to the average</w:t>
      </w:r>
      <w:r>
        <w:rPr>
          <w:spacing w:val="1"/>
        </w:rPr>
        <w:t xml:space="preserve"> </w:t>
      </w:r>
      <w:r>
        <w:t>energy</w:t>
      </w:r>
      <w:r>
        <w:rPr>
          <w:spacing w:val="-2"/>
        </w:rPr>
        <w:t xml:space="preserve"> </w:t>
      </w:r>
      <w:r>
        <w:t>slope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reach</w:t>
      </w:r>
    </w:p>
    <w:p w14:paraId="1D105233" w14:textId="77777777" w:rsidR="0040573D" w:rsidRDefault="0040573D">
      <w:pPr>
        <w:pStyle w:val="BodyText"/>
        <w:rPr>
          <w:sz w:val="22"/>
        </w:rPr>
      </w:pPr>
    </w:p>
    <w:p w14:paraId="162E3ACF" w14:textId="77777777" w:rsidR="0040573D" w:rsidRDefault="000C5DF2">
      <w:pPr>
        <w:pStyle w:val="BodyText"/>
        <w:spacing w:before="187"/>
        <w:ind w:left="5455" w:right="1444"/>
      </w:pPr>
      <w:r>
        <w:t>Rc/W: Ratio of the radius of curvature of the</w:t>
      </w:r>
      <w:r>
        <w:rPr>
          <w:spacing w:val="-53"/>
        </w:rPr>
        <w:t xml:space="preserve"> </w:t>
      </w:r>
      <w:r>
        <w:t>channel centreline of the bend to the base</w:t>
      </w:r>
      <w:r>
        <w:rPr>
          <w:spacing w:val="1"/>
        </w:rPr>
        <w:t xml:space="preserve"> </w:t>
      </w:r>
      <w:r>
        <w:t>width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channel</w:t>
      </w:r>
    </w:p>
    <w:p w14:paraId="0692C73B" w14:textId="77777777" w:rsidR="0040573D" w:rsidRDefault="0040573D">
      <w:pPr>
        <w:pStyle w:val="BodyText"/>
      </w:pPr>
    </w:p>
    <w:p w14:paraId="47F1E678" w14:textId="77777777" w:rsidR="0040573D" w:rsidRDefault="0040573D">
      <w:pPr>
        <w:pStyle w:val="BodyText"/>
      </w:pPr>
    </w:p>
    <w:p w14:paraId="262360BD" w14:textId="77777777" w:rsidR="0040573D" w:rsidRDefault="0040573D">
      <w:pPr>
        <w:pStyle w:val="BodyText"/>
      </w:pPr>
    </w:p>
    <w:p w14:paraId="3642EFA7" w14:textId="77777777" w:rsidR="0040573D" w:rsidRDefault="0040573D">
      <w:pPr>
        <w:pStyle w:val="BodyText"/>
      </w:pPr>
    </w:p>
    <w:p w14:paraId="40F0ADF6" w14:textId="77777777" w:rsidR="0040573D" w:rsidRDefault="0040573D">
      <w:pPr>
        <w:pStyle w:val="BodyText"/>
      </w:pPr>
    </w:p>
    <w:p w14:paraId="6C4E9D77" w14:textId="77777777" w:rsidR="0040573D" w:rsidRDefault="0040573D">
      <w:pPr>
        <w:pStyle w:val="BodyText"/>
      </w:pPr>
    </w:p>
    <w:p w14:paraId="1EFBDC0A" w14:textId="77777777" w:rsidR="0040573D" w:rsidRDefault="0040573D">
      <w:pPr>
        <w:pStyle w:val="BodyText"/>
      </w:pPr>
    </w:p>
    <w:p w14:paraId="3F351E36" w14:textId="77777777" w:rsidR="0040573D" w:rsidRDefault="0040573D">
      <w:pPr>
        <w:pStyle w:val="BodyText"/>
      </w:pPr>
    </w:p>
    <w:p w14:paraId="73D4C865" w14:textId="77777777" w:rsidR="0040573D" w:rsidRDefault="0040573D">
      <w:pPr>
        <w:pStyle w:val="BodyText"/>
      </w:pPr>
    </w:p>
    <w:p w14:paraId="4518AF2C" w14:textId="77777777" w:rsidR="0040573D" w:rsidRDefault="0040573D">
      <w:pPr>
        <w:pStyle w:val="BodyText"/>
      </w:pPr>
    </w:p>
    <w:p w14:paraId="5F04F4CA" w14:textId="77777777" w:rsidR="0040573D" w:rsidRDefault="0040573D">
      <w:pPr>
        <w:pStyle w:val="BodyText"/>
      </w:pPr>
    </w:p>
    <w:p w14:paraId="5C2FC000" w14:textId="77777777" w:rsidR="0040573D" w:rsidRDefault="0040573D">
      <w:pPr>
        <w:pStyle w:val="BodyText"/>
      </w:pPr>
    </w:p>
    <w:p w14:paraId="2EE598F1" w14:textId="77777777" w:rsidR="0040573D" w:rsidRDefault="0040573D">
      <w:pPr>
        <w:pStyle w:val="BodyText"/>
      </w:pPr>
    </w:p>
    <w:p w14:paraId="39292054" w14:textId="77777777" w:rsidR="0040573D" w:rsidRDefault="0040573D">
      <w:pPr>
        <w:pStyle w:val="BodyText"/>
      </w:pPr>
    </w:p>
    <w:p w14:paraId="79CA1AFE" w14:textId="77777777" w:rsidR="0040573D" w:rsidRDefault="0040573D">
      <w:pPr>
        <w:pStyle w:val="BodyText"/>
      </w:pPr>
    </w:p>
    <w:p w14:paraId="597A725D" w14:textId="77777777" w:rsidR="0040573D" w:rsidRDefault="0040573D">
      <w:pPr>
        <w:pStyle w:val="BodyText"/>
      </w:pPr>
    </w:p>
    <w:p w14:paraId="49824FCC" w14:textId="77777777" w:rsidR="0040573D" w:rsidRDefault="0040573D">
      <w:pPr>
        <w:pStyle w:val="BodyText"/>
      </w:pPr>
    </w:p>
    <w:p w14:paraId="273C222C" w14:textId="77777777" w:rsidR="0040573D" w:rsidRDefault="0040573D">
      <w:pPr>
        <w:pStyle w:val="BodyText"/>
        <w:spacing w:before="7"/>
        <w:rPr>
          <w:sz w:val="23"/>
        </w:rPr>
      </w:pPr>
    </w:p>
    <w:p w14:paraId="48F7BC63" w14:textId="77777777" w:rsidR="0040573D" w:rsidRDefault="000C5DF2">
      <w:pPr>
        <w:spacing w:line="252" w:lineRule="auto"/>
        <w:ind w:left="1707" w:right="1325"/>
        <w:rPr>
          <w:sz w:val="20"/>
        </w:rPr>
      </w:pPr>
      <w:r>
        <w:rPr>
          <w:b/>
          <w:sz w:val="20"/>
        </w:rPr>
        <w:t xml:space="preserve">Figure 5.12 Effect of channel bend on effective energy slope </w:t>
      </w:r>
      <w:r>
        <w:rPr>
          <w:sz w:val="20"/>
        </w:rPr>
        <w:t>(Adapted from US Soil</w:t>
      </w:r>
      <w:r>
        <w:rPr>
          <w:spacing w:val="-53"/>
          <w:sz w:val="20"/>
        </w:rPr>
        <w:t xml:space="preserve"> </w:t>
      </w:r>
      <w:r>
        <w:rPr>
          <w:sz w:val="20"/>
        </w:rPr>
        <w:t>Conservation</w:t>
      </w:r>
      <w:r>
        <w:rPr>
          <w:spacing w:val="-2"/>
          <w:sz w:val="20"/>
        </w:rPr>
        <w:t xml:space="preserve"> </w:t>
      </w:r>
      <w:r>
        <w:rPr>
          <w:sz w:val="20"/>
        </w:rPr>
        <w:t>Service</w:t>
      </w:r>
      <w:r>
        <w:rPr>
          <w:spacing w:val="-1"/>
          <w:sz w:val="20"/>
        </w:rPr>
        <w:t xml:space="preserve"> </w:t>
      </w:r>
      <w:r>
        <w:rPr>
          <w:sz w:val="20"/>
        </w:rPr>
        <w:t>1971)</w:t>
      </w:r>
    </w:p>
    <w:p w14:paraId="630309F7" w14:textId="77777777" w:rsidR="0040573D" w:rsidRDefault="0040573D">
      <w:pPr>
        <w:pStyle w:val="BodyText"/>
        <w:rPr>
          <w:sz w:val="22"/>
        </w:rPr>
      </w:pPr>
    </w:p>
    <w:p w14:paraId="06A22712" w14:textId="77777777" w:rsidR="0040573D" w:rsidRDefault="0040573D">
      <w:pPr>
        <w:pStyle w:val="BodyText"/>
        <w:rPr>
          <w:sz w:val="22"/>
        </w:rPr>
      </w:pPr>
    </w:p>
    <w:p w14:paraId="15C184F4" w14:textId="77777777" w:rsidR="0040573D" w:rsidRDefault="0040573D">
      <w:pPr>
        <w:pStyle w:val="BodyText"/>
        <w:rPr>
          <w:sz w:val="22"/>
        </w:rPr>
      </w:pPr>
    </w:p>
    <w:p w14:paraId="3C164CF2" w14:textId="77777777" w:rsidR="0040573D" w:rsidRDefault="0040573D">
      <w:pPr>
        <w:pStyle w:val="BodyText"/>
        <w:spacing w:before="6"/>
        <w:rPr>
          <w:sz w:val="19"/>
        </w:rPr>
      </w:pPr>
    </w:p>
    <w:p w14:paraId="3E92C49E" w14:textId="77777777" w:rsidR="0040573D" w:rsidRDefault="000C5DF2">
      <w:pPr>
        <w:pStyle w:val="Heading4"/>
        <w:ind w:left="1167"/>
      </w:pPr>
      <w:r>
        <w:t>LENGTH</w:t>
      </w:r>
      <w:r>
        <w:rPr>
          <w:spacing w:val="-2"/>
        </w:rPr>
        <w:t xml:space="preserve"> </w:t>
      </w:r>
      <w:r>
        <w:t>OF BANK</w:t>
      </w:r>
      <w:r>
        <w:rPr>
          <w:spacing w:val="-2"/>
        </w:rPr>
        <w:t xml:space="preserve"> </w:t>
      </w:r>
      <w:r>
        <w:t>TO BE</w:t>
      </w:r>
      <w:r>
        <w:rPr>
          <w:spacing w:val="-2"/>
        </w:rPr>
        <w:t xml:space="preserve"> </w:t>
      </w:r>
      <w:r>
        <w:t>PROTECTED</w:t>
      </w:r>
    </w:p>
    <w:p w14:paraId="1F8DC009" w14:textId="77777777" w:rsidR="0040573D" w:rsidRDefault="000C5DF2">
      <w:pPr>
        <w:pStyle w:val="BodyText"/>
        <w:spacing w:before="48"/>
        <w:ind w:left="1167" w:right="2163"/>
      </w:pPr>
      <w:r>
        <w:t>There are no universally applicable rules to determine the extent of bank protection</w:t>
      </w:r>
      <w:r>
        <w:rPr>
          <w:spacing w:val="1"/>
        </w:rPr>
        <w:t xml:space="preserve"> </w:t>
      </w:r>
      <w:r>
        <w:t>appropriate to a particula</w:t>
      </w:r>
      <w:r>
        <w:t>r site. It is the responsibility of the designer to assess such</w:t>
      </w:r>
      <w:r>
        <w:rPr>
          <w:spacing w:val="1"/>
        </w:rPr>
        <w:t xml:space="preserve"> </w:t>
      </w:r>
      <w:r>
        <w:t>factors as cost of protection, acceptable degree of risk, and consequences of failure,</w:t>
      </w:r>
      <w:r>
        <w:rPr>
          <w:spacing w:val="-53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each</w:t>
      </w:r>
      <w:r>
        <w:rPr>
          <w:spacing w:val="-1"/>
        </w:rPr>
        <w:t xml:space="preserve"> </w:t>
      </w:r>
      <w:r>
        <w:t>design</w:t>
      </w:r>
      <w:r>
        <w:rPr>
          <w:spacing w:val="-1"/>
        </w:rPr>
        <w:t xml:space="preserve"> </w:t>
      </w:r>
      <w:r>
        <w:t>case.</w:t>
      </w:r>
    </w:p>
    <w:p w14:paraId="1C0CDC8F" w14:textId="77777777" w:rsidR="0040573D" w:rsidRDefault="0040573D">
      <w:pPr>
        <w:pStyle w:val="BodyText"/>
        <w:spacing w:before="4"/>
        <w:rPr>
          <w:sz w:val="17"/>
        </w:rPr>
      </w:pPr>
    </w:p>
    <w:p w14:paraId="347611C6" w14:textId="77777777" w:rsidR="0040573D" w:rsidRDefault="000C5DF2">
      <w:pPr>
        <w:pStyle w:val="BodyText"/>
        <w:ind w:left="1167" w:right="1784"/>
      </w:pPr>
      <w:r>
        <w:t>A site inspection and an understanding of the mechanisms causing erosion will assi</w:t>
      </w:r>
      <w:r>
        <w:t>st in</w:t>
      </w:r>
      <w:r>
        <w:rPr>
          <w:spacing w:val="1"/>
        </w:rPr>
        <w:t xml:space="preserve"> </w:t>
      </w:r>
      <w:r>
        <w:t>determining the appropriate length of bank to be treated. Aerial photographs will assist in</w:t>
      </w:r>
      <w:r>
        <w:rPr>
          <w:spacing w:val="-53"/>
        </w:rPr>
        <w:t xml:space="preserve"> </w:t>
      </w:r>
      <w:r>
        <w:t>understanding alignment development at the site. The following guidelines should also</w:t>
      </w:r>
      <w:r>
        <w:rPr>
          <w:spacing w:val="1"/>
        </w:rPr>
        <w:t xml:space="preserve"> </w:t>
      </w:r>
      <w:r>
        <w:t>assist:</w:t>
      </w:r>
    </w:p>
    <w:p w14:paraId="309498C5" w14:textId="77777777" w:rsidR="0040573D" w:rsidRDefault="0040573D">
      <w:pPr>
        <w:pStyle w:val="BodyText"/>
        <w:spacing w:before="7"/>
        <w:rPr>
          <w:sz w:val="18"/>
        </w:rPr>
      </w:pPr>
    </w:p>
    <w:p w14:paraId="4FB58E1D" w14:textId="77777777" w:rsidR="0040573D" w:rsidRDefault="000C5DF2">
      <w:pPr>
        <w:pStyle w:val="ListParagraph"/>
        <w:numPr>
          <w:ilvl w:val="3"/>
          <w:numId w:val="44"/>
        </w:numPr>
        <w:tabs>
          <w:tab w:val="left" w:pos="1888"/>
          <w:tab w:val="left" w:pos="1889"/>
        </w:tabs>
        <w:ind w:left="1887" w:right="1897" w:hanging="360"/>
        <w:rPr>
          <w:sz w:val="20"/>
        </w:rPr>
      </w:pPr>
      <w:r>
        <w:rPr>
          <w:sz w:val="20"/>
        </w:rPr>
        <w:t>Flow lines and corresponding points of attack will vary signifi</w:t>
      </w:r>
      <w:r>
        <w:rPr>
          <w:sz w:val="20"/>
        </w:rPr>
        <w:t>cantly with the flow</w:t>
      </w:r>
      <w:r>
        <w:rPr>
          <w:spacing w:val="-53"/>
          <w:sz w:val="20"/>
        </w:rPr>
        <w:t xml:space="preserve"> </w:t>
      </w:r>
      <w:r>
        <w:rPr>
          <w:sz w:val="20"/>
        </w:rPr>
        <w:t>level. In a meandering stream the main current lines tend to straighten with</w:t>
      </w:r>
      <w:r>
        <w:rPr>
          <w:spacing w:val="1"/>
          <w:sz w:val="20"/>
        </w:rPr>
        <w:t xml:space="preserve"> </w:t>
      </w:r>
      <w:r>
        <w:rPr>
          <w:sz w:val="20"/>
        </w:rPr>
        <w:t>increasing flow, and the point of attack on a bend moves downstream. Braided</w:t>
      </w:r>
      <w:r>
        <w:rPr>
          <w:spacing w:val="1"/>
          <w:sz w:val="20"/>
        </w:rPr>
        <w:t xml:space="preserve"> </w:t>
      </w:r>
      <w:r>
        <w:rPr>
          <w:sz w:val="20"/>
        </w:rPr>
        <w:t>streams</w:t>
      </w:r>
      <w:r>
        <w:rPr>
          <w:spacing w:val="-1"/>
          <w:sz w:val="20"/>
        </w:rPr>
        <w:t xml:space="preserve"> </w:t>
      </w:r>
      <w:r>
        <w:rPr>
          <w:sz w:val="20"/>
        </w:rPr>
        <w:t>are</w:t>
      </w:r>
      <w:r>
        <w:rPr>
          <w:spacing w:val="-1"/>
          <w:sz w:val="20"/>
        </w:rPr>
        <w:t xml:space="preserve"> </w:t>
      </w:r>
      <w:r>
        <w:rPr>
          <w:sz w:val="20"/>
        </w:rPr>
        <w:t>less predictable.</w:t>
      </w:r>
    </w:p>
    <w:p w14:paraId="0319D27E" w14:textId="77777777" w:rsidR="0040573D" w:rsidRDefault="000C5DF2">
      <w:pPr>
        <w:pStyle w:val="ListParagraph"/>
        <w:numPr>
          <w:ilvl w:val="3"/>
          <w:numId w:val="44"/>
        </w:numPr>
        <w:tabs>
          <w:tab w:val="left" w:pos="1887"/>
          <w:tab w:val="left" w:pos="1888"/>
        </w:tabs>
        <w:spacing w:before="54"/>
        <w:ind w:left="1887" w:right="1832" w:hanging="360"/>
        <w:rPr>
          <w:sz w:val="20"/>
        </w:rPr>
      </w:pPr>
      <w:r>
        <w:rPr>
          <w:sz w:val="20"/>
        </w:rPr>
        <w:t>Aerial photographs or local knowledge will often assist in determining the history</w:t>
      </w:r>
      <w:r>
        <w:rPr>
          <w:spacing w:val="-53"/>
          <w:sz w:val="20"/>
        </w:rPr>
        <w:t xml:space="preserve"> </w:t>
      </w:r>
      <w:r>
        <w:rPr>
          <w:sz w:val="20"/>
        </w:rPr>
        <w:t>of erosion at the site. A knowledge of past erosion episodes is a valuable</w:t>
      </w:r>
      <w:r>
        <w:rPr>
          <w:spacing w:val="1"/>
          <w:sz w:val="20"/>
        </w:rPr>
        <w:t xml:space="preserve"> </w:t>
      </w:r>
      <w:r>
        <w:rPr>
          <w:sz w:val="20"/>
        </w:rPr>
        <w:t>indicator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sz w:val="20"/>
        </w:rPr>
        <w:t>likely</w:t>
      </w:r>
      <w:r>
        <w:rPr>
          <w:spacing w:val="-1"/>
          <w:sz w:val="20"/>
        </w:rPr>
        <w:t xml:space="preserve"> </w:t>
      </w:r>
      <w:r>
        <w:rPr>
          <w:sz w:val="20"/>
        </w:rPr>
        <w:t>future</w:t>
      </w:r>
      <w:r>
        <w:rPr>
          <w:spacing w:val="-2"/>
          <w:sz w:val="20"/>
        </w:rPr>
        <w:t xml:space="preserve"> </w:t>
      </w:r>
      <w:r>
        <w:rPr>
          <w:sz w:val="20"/>
        </w:rPr>
        <w:t>developments.</w:t>
      </w:r>
    </w:p>
    <w:p w14:paraId="10ACEB17" w14:textId="77777777" w:rsidR="0040573D" w:rsidRDefault="000C5DF2">
      <w:pPr>
        <w:pStyle w:val="ListParagraph"/>
        <w:numPr>
          <w:ilvl w:val="3"/>
          <w:numId w:val="44"/>
        </w:numPr>
        <w:tabs>
          <w:tab w:val="left" w:pos="1887"/>
          <w:tab w:val="left" w:pos="1888"/>
        </w:tabs>
        <w:spacing w:before="53"/>
        <w:ind w:left="1886" w:right="1798" w:hanging="360"/>
        <w:rPr>
          <w:sz w:val="20"/>
        </w:rPr>
      </w:pPr>
      <w:r>
        <w:rPr>
          <w:sz w:val="20"/>
        </w:rPr>
        <w:t>Erosion on the outside of bends will also move downstream</w:t>
      </w:r>
      <w:r>
        <w:rPr>
          <w:sz w:val="20"/>
        </w:rPr>
        <w:t xml:space="preserve"> with time. It is</w:t>
      </w:r>
      <w:r>
        <w:rPr>
          <w:spacing w:val="1"/>
          <w:sz w:val="20"/>
        </w:rPr>
        <w:t xml:space="preserve"> </w:t>
      </w:r>
      <w:r>
        <w:rPr>
          <w:sz w:val="20"/>
        </w:rPr>
        <w:t>desirable to continue erosion protection downstream beyond the limit of existing</w:t>
      </w:r>
      <w:r>
        <w:rPr>
          <w:spacing w:val="1"/>
          <w:sz w:val="20"/>
        </w:rPr>
        <w:t xml:space="preserve"> </w:t>
      </w:r>
      <w:r>
        <w:rPr>
          <w:sz w:val="20"/>
        </w:rPr>
        <w:t>erosion. An extension of at least two channel widths is suggested as an</w:t>
      </w:r>
      <w:r>
        <w:rPr>
          <w:spacing w:val="1"/>
          <w:sz w:val="20"/>
        </w:rPr>
        <w:t xml:space="preserve"> </w:t>
      </w:r>
      <w:r>
        <w:rPr>
          <w:sz w:val="20"/>
        </w:rPr>
        <w:t>appropriate guide for treatment of major meander developments. (Channel width</w:t>
      </w:r>
      <w:r>
        <w:rPr>
          <w:spacing w:val="-53"/>
          <w:sz w:val="20"/>
        </w:rPr>
        <w:t xml:space="preserve"> </w:t>
      </w:r>
      <w:r>
        <w:rPr>
          <w:sz w:val="20"/>
        </w:rPr>
        <w:t xml:space="preserve">is the </w:t>
      </w:r>
      <w:r>
        <w:rPr>
          <w:sz w:val="20"/>
        </w:rPr>
        <w:t>distance between banks, not the low flow channel.) Generous location of</w:t>
      </w:r>
      <w:r>
        <w:rPr>
          <w:spacing w:val="1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downstream</w:t>
      </w:r>
      <w:r>
        <w:rPr>
          <w:spacing w:val="-2"/>
          <w:sz w:val="20"/>
        </w:rPr>
        <w:t xml:space="preserve"> </w:t>
      </w:r>
      <w:r>
        <w:rPr>
          <w:sz w:val="20"/>
        </w:rPr>
        <w:t>limit</w:t>
      </w:r>
      <w:r>
        <w:rPr>
          <w:spacing w:val="-2"/>
          <w:sz w:val="20"/>
        </w:rPr>
        <w:t xml:space="preserve"> </w:t>
      </w:r>
      <w:r>
        <w:rPr>
          <w:sz w:val="20"/>
        </w:rPr>
        <w:t>is</w:t>
      </w:r>
      <w:r>
        <w:rPr>
          <w:spacing w:val="-1"/>
          <w:sz w:val="20"/>
        </w:rPr>
        <w:t xml:space="preserve"> </w:t>
      </w:r>
      <w:r>
        <w:rPr>
          <w:sz w:val="20"/>
        </w:rPr>
        <w:t>essential</w:t>
      </w:r>
      <w:r>
        <w:rPr>
          <w:spacing w:val="-2"/>
          <w:sz w:val="20"/>
        </w:rPr>
        <w:t xml:space="preserve"> </w:t>
      </w:r>
      <w:r>
        <w:rPr>
          <w:sz w:val="20"/>
        </w:rPr>
        <w:t>to</w:t>
      </w:r>
      <w:r>
        <w:rPr>
          <w:spacing w:val="-4"/>
          <w:sz w:val="20"/>
        </w:rPr>
        <w:t xml:space="preserve"> </w:t>
      </w:r>
      <w:r>
        <w:rPr>
          <w:sz w:val="20"/>
        </w:rPr>
        <w:t>successful</w:t>
      </w:r>
      <w:r>
        <w:rPr>
          <w:spacing w:val="-2"/>
          <w:sz w:val="20"/>
        </w:rPr>
        <w:t xml:space="preserve"> </w:t>
      </w:r>
      <w:r>
        <w:rPr>
          <w:sz w:val="20"/>
        </w:rPr>
        <w:t>riprap</w:t>
      </w:r>
      <w:r>
        <w:rPr>
          <w:spacing w:val="-3"/>
          <w:sz w:val="20"/>
        </w:rPr>
        <w:t xml:space="preserve"> </w:t>
      </w:r>
      <w:r>
        <w:rPr>
          <w:sz w:val="20"/>
        </w:rPr>
        <w:t>protection.</w:t>
      </w:r>
    </w:p>
    <w:p w14:paraId="54C3977D" w14:textId="77777777" w:rsidR="0040573D" w:rsidRDefault="000C5DF2">
      <w:pPr>
        <w:pStyle w:val="ListParagraph"/>
        <w:numPr>
          <w:ilvl w:val="3"/>
          <w:numId w:val="44"/>
        </w:numPr>
        <w:tabs>
          <w:tab w:val="left" w:pos="1889"/>
        </w:tabs>
        <w:spacing w:before="54"/>
        <w:ind w:left="1888" w:right="1812"/>
        <w:jc w:val="both"/>
        <w:rPr>
          <w:sz w:val="20"/>
        </w:rPr>
      </w:pPr>
      <w:r>
        <w:rPr>
          <w:sz w:val="20"/>
        </w:rPr>
        <w:t>The upstream limit of erosion protection is generally easier to locate. As a guide,</w:t>
      </w:r>
      <w:r>
        <w:rPr>
          <w:spacing w:val="-53"/>
          <w:sz w:val="20"/>
        </w:rPr>
        <w:t xml:space="preserve"> </w:t>
      </w:r>
      <w:r>
        <w:rPr>
          <w:sz w:val="20"/>
        </w:rPr>
        <w:t>for treatment of major meander de</w:t>
      </w:r>
      <w:r>
        <w:rPr>
          <w:sz w:val="20"/>
        </w:rPr>
        <w:t>velopments, erosion protection should extend</w:t>
      </w:r>
      <w:r>
        <w:rPr>
          <w:spacing w:val="-53"/>
          <w:sz w:val="20"/>
        </w:rPr>
        <w:t xml:space="preserve"> </w:t>
      </w:r>
      <w:r>
        <w:rPr>
          <w:sz w:val="20"/>
        </w:rPr>
        <w:t>at</w:t>
      </w:r>
      <w:r>
        <w:rPr>
          <w:spacing w:val="-2"/>
          <w:sz w:val="20"/>
        </w:rPr>
        <w:t xml:space="preserve"> </w:t>
      </w:r>
      <w:r>
        <w:rPr>
          <w:sz w:val="20"/>
        </w:rPr>
        <w:t>least</w:t>
      </w:r>
      <w:r>
        <w:rPr>
          <w:spacing w:val="-2"/>
          <w:sz w:val="20"/>
        </w:rPr>
        <w:t xml:space="preserve"> </w:t>
      </w:r>
      <w:r>
        <w:rPr>
          <w:sz w:val="20"/>
        </w:rPr>
        <w:t>one</w:t>
      </w:r>
      <w:r>
        <w:rPr>
          <w:spacing w:val="-2"/>
          <w:sz w:val="20"/>
        </w:rPr>
        <w:t xml:space="preserve"> </w:t>
      </w:r>
      <w:r>
        <w:rPr>
          <w:sz w:val="20"/>
        </w:rPr>
        <w:t>channel</w:t>
      </w:r>
      <w:r>
        <w:rPr>
          <w:spacing w:val="-2"/>
          <w:sz w:val="20"/>
        </w:rPr>
        <w:t xml:space="preserve"> </w:t>
      </w:r>
      <w:r>
        <w:rPr>
          <w:sz w:val="20"/>
        </w:rPr>
        <w:t>width</w:t>
      </w:r>
      <w:r>
        <w:rPr>
          <w:spacing w:val="-3"/>
          <w:sz w:val="20"/>
        </w:rPr>
        <w:t xml:space="preserve"> </w:t>
      </w:r>
      <w:r>
        <w:rPr>
          <w:sz w:val="20"/>
        </w:rPr>
        <w:t>upstream</w:t>
      </w:r>
      <w:r>
        <w:rPr>
          <w:spacing w:val="-1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any</w:t>
      </w:r>
      <w:r>
        <w:rPr>
          <w:spacing w:val="-1"/>
          <w:sz w:val="20"/>
        </w:rPr>
        <w:t xml:space="preserve"> </w:t>
      </w:r>
      <w:r>
        <w:rPr>
          <w:sz w:val="20"/>
        </w:rPr>
        <w:t>existing</w:t>
      </w:r>
      <w:r>
        <w:rPr>
          <w:spacing w:val="-2"/>
          <w:sz w:val="20"/>
        </w:rPr>
        <w:t xml:space="preserve"> </w:t>
      </w:r>
      <w:r>
        <w:rPr>
          <w:sz w:val="20"/>
        </w:rPr>
        <w:t>instability.</w:t>
      </w:r>
    </w:p>
    <w:p w14:paraId="6E9787D9" w14:textId="77777777" w:rsidR="0040573D" w:rsidRDefault="0040573D">
      <w:pPr>
        <w:jc w:val="both"/>
        <w:rPr>
          <w:sz w:val="20"/>
        </w:r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4643902F" w14:textId="77777777" w:rsidR="0040573D" w:rsidRDefault="000C5DF2">
      <w:pPr>
        <w:pStyle w:val="BodyText"/>
      </w:pPr>
      <w:r>
        <w:pict w14:anchorId="4D50A6B9">
          <v:shape id="docshape1211" o:spid="_x0000_s1477" type="#_x0000_t202" alt="" style="position:absolute;margin-left:17.7pt;margin-top:52.9pt;width:10.95pt;height:65.1pt;z-index:1614131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7C39A2CA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28FF3AC2" w14:textId="77777777" w:rsidR="0040573D" w:rsidRDefault="0040573D">
      <w:pPr>
        <w:pStyle w:val="BodyText"/>
      </w:pPr>
    </w:p>
    <w:p w14:paraId="627DFC97" w14:textId="77777777" w:rsidR="0040573D" w:rsidRDefault="0040573D">
      <w:pPr>
        <w:pStyle w:val="BodyText"/>
      </w:pPr>
    </w:p>
    <w:p w14:paraId="16501E13" w14:textId="77777777" w:rsidR="0040573D" w:rsidRDefault="0040573D">
      <w:pPr>
        <w:pStyle w:val="BodyText"/>
        <w:rPr>
          <w:sz w:val="27"/>
        </w:rPr>
      </w:pPr>
    </w:p>
    <w:p w14:paraId="1A9E83FD" w14:textId="77777777" w:rsidR="0040573D" w:rsidRDefault="000C5DF2">
      <w:pPr>
        <w:pStyle w:val="BodyText"/>
        <w:ind w:left="680"/>
      </w:pPr>
      <w:r>
        <w:rPr>
          <w:noProof/>
        </w:rPr>
        <w:drawing>
          <wp:inline distT="0" distB="0" distL="0" distR="0" wp14:anchorId="19C0210A" wp14:editId="7AC03F51">
            <wp:extent cx="5501171" cy="3567112"/>
            <wp:effectExtent l="0" t="0" r="0" b="0"/>
            <wp:docPr id="237" name="image18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image187.png"/>
                    <pic:cNvPicPr/>
                  </pic:nvPicPr>
                  <pic:blipFill>
                    <a:blip r:embed="rId4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01171" cy="35671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3A4685" w14:textId="77777777" w:rsidR="0040573D" w:rsidRDefault="000C5DF2">
      <w:pPr>
        <w:pStyle w:val="BodyText"/>
        <w:spacing w:before="5"/>
        <w:rPr>
          <w:sz w:val="12"/>
        </w:rPr>
      </w:pPr>
      <w:r>
        <w:rPr>
          <w:noProof/>
        </w:rPr>
        <w:drawing>
          <wp:anchor distT="0" distB="0" distL="0" distR="0" simplePos="0" relativeHeight="805" behindDoc="0" locked="0" layoutInCell="1" allowOverlap="1" wp14:anchorId="3C49F997" wp14:editId="7CF8F6BC">
            <wp:simplePos x="0" y="0"/>
            <wp:positionH relativeFrom="page">
              <wp:posOffset>2674620</wp:posOffset>
            </wp:positionH>
            <wp:positionV relativeFrom="paragraph">
              <wp:posOffset>106171</wp:posOffset>
            </wp:positionV>
            <wp:extent cx="926269" cy="186689"/>
            <wp:effectExtent l="0" t="0" r="0" b="0"/>
            <wp:wrapTopAndBottom/>
            <wp:docPr id="239" name="image1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88.png"/>
                    <pic:cNvPicPr/>
                  </pic:nvPicPr>
                  <pic:blipFill>
                    <a:blip r:embed="rId4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6269" cy="1866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B02C57" w14:textId="77777777" w:rsidR="0040573D" w:rsidRDefault="000C5DF2">
      <w:pPr>
        <w:pStyle w:val="Heading6"/>
        <w:spacing w:before="43"/>
      </w:pPr>
      <w:r>
        <w:t>Figure</w:t>
      </w:r>
      <w:r>
        <w:rPr>
          <w:spacing w:val="-4"/>
        </w:rPr>
        <w:t xml:space="preserve"> </w:t>
      </w:r>
      <w:r>
        <w:t>5.13</w:t>
      </w:r>
      <w:r>
        <w:rPr>
          <w:spacing w:val="-4"/>
        </w:rPr>
        <w:t xml:space="preserve"> </w:t>
      </w:r>
      <w:r>
        <w:t>Typical</w:t>
      </w:r>
      <w:r>
        <w:rPr>
          <w:spacing w:val="-3"/>
        </w:rPr>
        <w:t xml:space="preserve"> </w:t>
      </w:r>
      <w:r>
        <w:t>upstream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downstream</w:t>
      </w:r>
      <w:r>
        <w:rPr>
          <w:spacing w:val="-3"/>
        </w:rPr>
        <w:t xml:space="preserve"> </w:t>
      </w:r>
      <w:r>
        <w:t>limits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bank</w:t>
      </w:r>
      <w:r>
        <w:rPr>
          <w:spacing w:val="-4"/>
        </w:rPr>
        <w:t xml:space="preserve"> </w:t>
      </w:r>
      <w:r>
        <w:t>protection</w:t>
      </w:r>
    </w:p>
    <w:p w14:paraId="7DA1DF24" w14:textId="77777777" w:rsidR="0040573D" w:rsidRDefault="0040573D">
      <w:pPr>
        <w:pStyle w:val="BodyText"/>
        <w:spacing w:before="3"/>
        <w:rPr>
          <w:b/>
          <w:sz w:val="17"/>
        </w:rPr>
      </w:pPr>
    </w:p>
    <w:p w14:paraId="45FA6A9A" w14:textId="77777777" w:rsidR="0040573D" w:rsidRDefault="000C5DF2">
      <w:pPr>
        <w:pStyle w:val="BodyText"/>
        <w:ind w:left="601" w:right="2539"/>
      </w:pPr>
      <w:r>
        <w:t>Figure 5.13 illustrates the above guidelines for treatment of major meander</w:t>
      </w:r>
      <w:r>
        <w:rPr>
          <w:spacing w:val="1"/>
        </w:rPr>
        <w:t xml:space="preserve"> </w:t>
      </w:r>
      <w:r>
        <w:t>developments. Note that the extent of bank protection shown here may be extravagant</w:t>
      </w:r>
      <w:r>
        <w:rPr>
          <w:spacing w:val="-53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minor</w:t>
      </w:r>
      <w:r>
        <w:rPr>
          <w:spacing w:val="-1"/>
        </w:rPr>
        <w:t xml:space="preserve"> </w:t>
      </w:r>
      <w:r>
        <w:t>protection</w:t>
      </w:r>
      <w:r>
        <w:rPr>
          <w:spacing w:val="-3"/>
        </w:rPr>
        <w:t xml:space="preserve"> </w:t>
      </w:r>
      <w:r>
        <w:t>works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minor</w:t>
      </w:r>
      <w:r>
        <w:rPr>
          <w:spacing w:val="-1"/>
        </w:rPr>
        <w:t xml:space="preserve"> </w:t>
      </w:r>
      <w:r>
        <w:t>erosion</w:t>
      </w:r>
      <w:r>
        <w:rPr>
          <w:spacing w:val="-2"/>
        </w:rPr>
        <w:t xml:space="preserve"> </w:t>
      </w:r>
      <w:r>
        <w:t>developments.</w:t>
      </w:r>
    </w:p>
    <w:p w14:paraId="32D87FF8" w14:textId="77777777" w:rsidR="0040573D" w:rsidRDefault="0040573D">
      <w:pPr>
        <w:pStyle w:val="BodyText"/>
        <w:spacing w:before="6"/>
        <w:rPr>
          <w:sz w:val="24"/>
        </w:rPr>
      </w:pPr>
    </w:p>
    <w:p w14:paraId="36B227C2" w14:textId="77777777" w:rsidR="0040573D" w:rsidRDefault="000C5DF2">
      <w:pPr>
        <w:pStyle w:val="Heading5"/>
        <w:ind w:left="601"/>
      </w:pPr>
      <w:r>
        <w:t>PROPORTION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BANK</w:t>
      </w:r>
      <w:r>
        <w:rPr>
          <w:spacing w:val="-1"/>
        </w:rPr>
        <w:t xml:space="preserve"> </w:t>
      </w:r>
      <w:r>
        <w:t>HEIGHT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PROTECTED</w:t>
      </w:r>
    </w:p>
    <w:p w14:paraId="6BAC0F12" w14:textId="77777777" w:rsidR="0040573D" w:rsidRDefault="000C5DF2">
      <w:pPr>
        <w:pStyle w:val="BodyText"/>
        <w:ind w:left="601" w:right="2339"/>
      </w:pPr>
      <w:r>
        <w:t>It is generally not necessary to extend riprap protection to the top of the bank unless</w:t>
      </w:r>
      <w:r>
        <w:rPr>
          <w:spacing w:val="1"/>
        </w:rPr>
        <w:t xml:space="preserve"> </w:t>
      </w:r>
      <w:r>
        <w:t>dictated by special considerations such as the presence of strong over bank flows, upper</w:t>
      </w:r>
      <w:r>
        <w:rPr>
          <w:spacing w:val="-53"/>
        </w:rPr>
        <w:t xml:space="preserve"> </w:t>
      </w:r>
      <w:r>
        <w:t>bank erosion by action of standing waves or prolonged high flows, or high consequences</w:t>
      </w:r>
      <w:r>
        <w:rPr>
          <w:spacing w:val="-53"/>
        </w:rPr>
        <w:t xml:space="preserve"> </w:t>
      </w:r>
      <w:r>
        <w:t>of failure. As a general rule, experience has shown that protection of the lower two thirds</w:t>
      </w:r>
      <w:r>
        <w:rPr>
          <w:spacing w:val="-53"/>
        </w:rPr>
        <w:t xml:space="preserve"> </w:t>
      </w:r>
      <w:r>
        <w:t>of a bank generally offers optimum protection. The upper one third of the ban</w:t>
      </w:r>
      <w:r>
        <w:t>k can, if</w:t>
      </w:r>
      <w:r>
        <w:rPr>
          <w:spacing w:val="1"/>
        </w:rPr>
        <w:t xml:space="preserve"> </w:t>
      </w:r>
      <w:r>
        <w:t>appropriate,</w:t>
      </w:r>
      <w:r>
        <w:rPr>
          <w:spacing w:val="-3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treated</w:t>
      </w:r>
      <w:r>
        <w:rPr>
          <w:spacing w:val="-3"/>
        </w:rPr>
        <w:t xml:space="preserve"> </w:t>
      </w:r>
      <w:r>
        <w:t>by</w:t>
      </w:r>
      <w:r>
        <w:rPr>
          <w:spacing w:val="-4"/>
        </w:rPr>
        <w:t xml:space="preserve"> </w:t>
      </w:r>
      <w:r>
        <w:t>less</w:t>
      </w:r>
      <w:r>
        <w:rPr>
          <w:spacing w:val="-3"/>
        </w:rPr>
        <w:t xml:space="preserve"> </w:t>
      </w:r>
      <w:r>
        <w:t>resistant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less</w:t>
      </w:r>
      <w:r>
        <w:rPr>
          <w:spacing w:val="-3"/>
        </w:rPr>
        <w:t xml:space="preserve"> </w:t>
      </w:r>
      <w:r>
        <w:t>expensive</w:t>
      </w:r>
      <w:r>
        <w:rPr>
          <w:spacing w:val="-3"/>
        </w:rPr>
        <w:t xml:space="preserve"> </w:t>
      </w:r>
      <w:r>
        <w:t>techniques</w:t>
      </w:r>
      <w:r>
        <w:rPr>
          <w:spacing w:val="-3"/>
        </w:rPr>
        <w:t xml:space="preserve"> </w:t>
      </w:r>
      <w:r>
        <w:t>(e.g.</w:t>
      </w:r>
      <w:r>
        <w:rPr>
          <w:spacing w:val="-3"/>
        </w:rPr>
        <w:t xml:space="preserve"> </w:t>
      </w:r>
      <w:r>
        <w:t>vegetation).</w:t>
      </w:r>
    </w:p>
    <w:p w14:paraId="42CB1E53" w14:textId="77777777" w:rsidR="0040573D" w:rsidRDefault="0040573D">
      <w:pPr>
        <w:pStyle w:val="BodyText"/>
        <w:spacing w:before="3"/>
        <w:rPr>
          <w:sz w:val="17"/>
        </w:rPr>
      </w:pPr>
    </w:p>
    <w:p w14:paraId="05572881" w14:textId="77777777" w:rsidR="0040573D" w:rsidRDefault="000C5DF2">
      <w:pPr>
        <w:pStyle w:val="BodyText"/>
        <w:spacing w:before="1"/>
        <w:ind w:left="601" w:right="2262"/>
      </w:pPr>
      <w:r>
        <w:t>The one-third – two-third suggestion should always be reviewed in the light of local</w:t>
      </w:r>
      <w:r>
        <w:rPr>
          <w:spacing w:val="1"/>
        </w:rPr>
        <w:t xml:space="preserve"> </w:t>
      </w:r>
      <w:r>
        <w:t>knowledge and conditions. For instance, if a stream bank is extremely</w:t>
      </w:r>
      <w:r>
        <w:t xml:space="preserve"> high, such that</w:t>
      </w:r>
      <w:r>
        <w:rPr>
          <w:spacing w:val="1"/>
        </w:rPr>
        <w:t xml:space="preserve"> </w:t>
      </w:r>
      <w:r>
        <w:t>flows reach bankfull only very rarely (say less than once every second or third year), then</w:t>
      </w:r>
      <w:r>
        <w:rPr>
          <w:spacing w:val="-53"/>
        </w:rPr>
        <w:t xml:space="preserve"> </w:t>
      </w:r>
      <w:r>
        <w:t>the height of protection may be reduced; and conversely a very low bank relative to the</w:t>
      </w:r>
      <w:r>
        <w:rPr>
          <w:spacing w:val="1"/>
        </w:rPr>
        <w:t xml:space="preserve"> </w:t>
      </w:r>
      <w:r>
        <w:t xml:space="preserve">annual flood may need full protection. An understanding of </w:t>
      </w:r>
      <w:r>
        <w:t>the mode of failure will also</w:t>
      </w:r>
      <w:r>
        <w:rPr>
          <w:spacing w:val="1"/>
        </w:rPr>
        <w:t xml:space="preserve"> </w:t>
      </w:r>
      <w:r>
        <w:t>assist in this assessment. For example, if the bank is failing through undermining of the</w:t>
      </w:r>
      <w:r>
        <w:rPr>
          <w:spacing w:val="1"/>
        </w:rPr>
        <w:t xml:space="preserve"> </w:t>
      </w:r>
      <w:r>
        <w:t>toe and subsequent collapse, then protection of the toe is crucial. However, if the mode of</w:t>
      </w:r>
      <w:r>
        <w:rPr>
          <w:spacing w:val="-53"/>
        </w:rPr>
        <w:t xml:space="preserve"> </w:t>
      </w:r>
      <w:r>
        <w:t>erosion is by fretting at high water levels,</w:t>
      </w:r>
      <w:r>
        <w:t xml:space="preserve"> then protection at that water level is the most</w:t>
      </w:r>
      <w:r>
        <w:rPr>
          <w:spacing w:val="1"/>
        </w:rPr>
        <w:t xml:space="preserve"> </w:t>
      </w:r>
      <w:r>
        <w:t>important. In designing major rock beaching works it will be desirable to supplement this</w:t>
      </w:r>
      <w:r>
        <w:rPr>
          <w:spacing w:val="1"/>
        </w:rPr>
        <w:t xml:space="preserve"> </w:t>
      </w:r>
      <w:r>
        <w:t>guideline with a consideration of the stream longitudinal profile. This will give the designer</w:t>
      </w:r>
      <w:r>
        <w:rPr>
          <w:spacing w:val="-5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additional</w:t>
      </w:r>
      <w:r>
        <w:rPr>
          <w:spacing w:val="-2"/>
        </w:rPr>
        <w:t xml:space="preserve"> </w:t>
      </w:r>
      <w:r>
        <w:t>options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either:</w:t>
      </w:r>
    </w:p>
    <w:p w14:paraId="7BB981E0" w14:textId="77777777" w:rsidR="0040573D" w:rsidRDefault="0040573D">
      <w:pPr>
        <w:pStyle w:val="BodyText"/>
        <w:spacing w:before="7"/>
        <w:rPr>
          <w:sz w:val="18"/>
        </w:rPr>
      </w:pPr>
    </w:p>
    <w:p w14:paraId="16B8643D" w14:textId="77777777" w:rsidR="0040573D" w:rsidRDefault="000C5DF2">
      <w:pPr>
        <w:pStyle w:val="ListParagraph"/>
        <w:numPr>
          <w:ilvl w:val="0"/>
          <w:numId w:val="36"/>
        </w:numPr>
        <w:tabs>
          <w:tab w:val="left" w:pos="1321"/>
          <w:tab w:val="left" w:pos="1322"/>
        </w:tabs>
        <w:ind w:right="2388" w:hanging="360"/>
        <w:rPr>
          <w:sz w:val="20"/>
        </w:rPr>
      </w:pPr>
      <w:r>
        <w:rPr>
          <w:sz w:val="20"/>
        </w:rPr>
        <w:t>ensuring that the height of rock beaching protection represents an average bank</w:t>
      </w:r>
      <w:r>
        <w:rPr>
          <w:spacing w:val="-53"/>
          <w:sz w:val="20"/>
        </w:rPr>
        <w:t xml:space="preserve"> </w:t>
      </w:r>
      <w:r>
        <w:rPr>
          <w:sz w:val="20"/>
        </w:rPr>
        <w:t>profile</w:t>
      </w:r>
      <w:r>
        <w:rPr>
          <w:spacing w:val="-2"/>
          <w:sz w:val="20"/>
        </w:rPr>
        <w:t xml:space="preserve"> </w:t>
      </w:r>
      <w:r>
        <w:rPr>
          <w:sz w:val="20"/>
        </w:rPr>
        <w:t>through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reach;</w:t>
      </w:r>
      <w:r>
        <w:rPr>
          <w:spacing w:val="-1"/>
          <w:sz w:val="20"/>
        </w:rPr>
        <w:t xml:space="preserve"> </w:t>
      </w:r>
      <w:r>
        <w:rPr>
          <w:sz w:val="20"/>
        </w:rPr>
        <w:t>or</w:t>
      </w:r>
    </w:p>
    <w:p w14:paraId="3AEA475C" w14:textId="77777777" w:rsidR="0040573D" w:rsidRDefault="000C5DF2">
      <w:pPr>
        <w:pStyle w:val="ListParagraph"/>
        <w:numPr>
          <w:ilvl w:val="0"/>
          <w:numId w:val="36"/>
        </w:numPr>
        <w:tabs>
          <w:tab w:val="left" w:pos="1321"/>
          <w:tab w:val="left" w:pos="1322"/>
        </w:tabs>
        <w:spacing w:before="53"/>
        <w:ind w:right="2489" w:hanging="360"/>
        <w:rPr>
          <w:sz w:val="20"/>
        </w:rPr>
      </w:pPr>
      <w:r>
        <w:rPr>
          <w:sz w:val="20"/>
        </w:rPr>
        <w:t>allowing rock beaching height to vary along the reach to reflect variations in the</w:t>
      </w:r>
      <w:r>
        <w:rPr>
          <w:spacing w:val="-53"/>
          <w:sz w:val="20"/>
        </w:rPr>
        <w:t xml:space="preserve"> </w:t>
      </w:r>
      <w:r>
        <w:rPr>
          <w:sz w:val="20"/>
        </w:rPr>
        <w:t>water</w:t>
      </w:r>
      <w:r>
        <w:rPr>
          <w:spacing w:val="-2"/>
          <w:sz w:val="20"/>
        </w:rPr>
        <w:t xml:space="preserve"> </w:t>
      </w:r>
      <w:r>
        <w:rPr>
          <w:sz w:val="20"/>
        </w:rPr>
        <w:t>surface</w:t>
      </w:r>
      <w:r>
        <w:rPr>
          <w:spacing w:val="-2"/>
          <w:sz w:val="20"/>
        </w:rPr>
        <w:t xml:space="preserve"> </w:t>
      </w:r>
      <w:r>
        <w:rPr>
          <w:sz w:val="20"/>
        </w:rPr>
        <w:t>profile.</w:t>
      </w:r>
    </w:p>
    <w:p w14:paraId="48C06E09" w14:textId="77777777" w:rsidR="0040573D" w:rsidRDefault="0040573D">
      <w:pPr>
        <w:rPr>
          <w:sz w:val="20"/>
        </w:r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194A3267" w14:textId="77777777" w:rsidR="0040573D" w:rsidRDefault="000C5DF2">
      <w:pPr>
        <w:pStyle w:val="BodyText"/>
      </w:pPr>
      <w:r>
        <w:pict w14:anchorId="761E852D">
          <v:shape id="docshape1212" o:spid="_x0000_s1476" type="#_x0000_t202" alt="" style="position:absolute;margin-left:17.7pt;margin-top:52.9pt;width:10.95pt;height:65.1pt;z-index:1614182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56EB7228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4E7C58CF" w14:textId="77777777" w:rsidR="0040573D" w:rsidRDefault="0040573D">
      <w:pPr>
        <w:pStyle w:val="BodyText"/>
        <w:spacing w:before="6"/>
        <w:rPr>
          <w:sz w:val="28"/>
        </w:rPr>
      </w:pPr>
    </w:p>
    <w:p w14:paraId="1367CA4E" w14:textId="77777777" w:rsidR="0040573D" w:rsidRDefault="000C5DF2">
      <w:pPr>
        <w:pStyle w:val="Heading4"/>
        <w:spacing w:before="100"/>
        <w:ind w:left="1168"/>
      </w:pPr>
      <w:r>
        <w:t>ALLOWANCE</w:t>
      </w:r>
      <w:r>
        <w:rPr>
          <w:spacing w:val="-3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SCOUR</w:t>
      </w:r>
      <w:r>
        <w:rPr>
          <w:spacing w:val="-2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>TOE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RIPRAP</w:t>
      </w:r>
    </w:p>
    <w:p w14:paraId="0FC8C24B" w14:textId="77777777" w:rsidR="0040573D" w:rsidRDefault="000C5DF2">
      <w:pPr>
        <w:pStyle w:val="BodyText"/>
        <w:spacing w:before="48"/>
        <w:ind w:left="1168" w:right="2017"/>
      </w:pPr>
      <w:r>
        <w:t>Many riprap failures are caused by undermining of the toe of the riprap by scour of the</w:t>
      </w:r>
      <w:r>
        <w:rPr>
          <w:spacing w:val="-53"/>
        </w:rPr>
        <w:t xml:space="preserve"> </w:t>
      </w:r>
      <w:r>
        <w:t>stream bed during high flow events. A method for the estimation of scour depth is</w:t>
      </w:r>
      <w:r>
        <w:rPr>
          <w:spacing w:val="1"/>
        </w:rPr>
        <w:t xml:space="preserve"> </w:t>
      </w:r>
      <w:r>
        <w:t>provided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Part</w:t>
      </w:r>
      <w:r>
        <w:rPr>
          <w:spacing w:val="-1"/>
        </w:rPr>
        <w:t xml:space="preserve"> </w:t>
      </w:r>
      <w:r>
        <w:t>6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these</w:t>
      </w:r>
      <w:r>
        <w:rPr>
          <w:spacing w:val="-2"/>
        </w:rPr>
        <w:t xml:space="preserve"> </w:t>
      </w:r>
      <w:r>
        <w:t>T</w:t>
      </w:r>
      <w:r>
        <w:t>echnical</w:t>
      </w:r>
      <w:r>
        <w:rPr>
          <w:spacing w:val="-2"/>
        </w:rPr>
        <w:t xml:space="preserve"> </w:t>
      </w:r>
      <w:r>
        <w:t>Guidelines.</w:t>
      </w:r>
    </w:p>
    <w:p w14:paraId="23D27451" w14:textId="77777777" w:rsidR="0040573D" w:rsidRDefault="0040573D">
      <w:pPr>
        <w:pStyle w:val="BodyText"/>
        <w:spacing w:before="4"/>
        <w:rPr>
          <w:sz w:val="17"/>
        </w:rPr>
      </w:pPr>
    </w:p>
    <w:p w14:paraId="5BC4FC53" w14:textId="77777777" w:rsidR="0040573D" w:rsidRDefault="000C5DF2">
      <w:pPr>
        <w:pStyle w:val="BodyText"/>
        <w:ind w:left="1168"/>
      </w:pPr>
      <w:r>
        <w:t>Riprap</w:t>
      </w:r>
      <w:r>
        <w:rPr>
          <w:spacing w:val="-2"/>
        </w:rPr>
        <w:t xml:space="preserve"> </w:t>
      </w:r>
      <w:r>
        <w:t>design</w:t>
      </w:r>
      <w:r>
        <w:rPr>
          <w:spacing w:val="-1"/>
        </w:rPr>
        <w:t xml:space="preserve"> </w:t>
      </w:r>
      <w:r>
        <w:t>can</w:t>
      </w:r>
      <w:r>
        <w:rPr>
          <w:spacing w:val="-2"/>
        </w:rPr>
        <w:t xml:space="preserve"> </w:t>
      </w:r>
      <w:r>
        <w:t>allow</w:t>
      </w:r>
      <w:r>
        <w:rPr>
          <w:spacing w:val="-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bed</w:t>
      </w:r>
      <w:r>
        <w:rPr>
          <w:spacing w:val="-1"/>
        </w:rPr>
        <w:t xml:space="preserve"> </w:t>
      </w:r>
      <w:r>
        <w:t>scour</w:t>
      </w:r>
      <w:r>
        <w:rPr>
          <w:spacing w:val="-2"/>
        </w:rPr>
        <w:t xml:space="preserve"> </w:t>
      </w:r>
      <w:r>
        <w:t>either</w:t>
      </w:r>
      <w:r>
        <w:rPr>
          <w:spacing w:val="-1"/>
        </w:rPr>
        <w:t xml:space="preserve"> </w:t>
      </w:r>
      <w:r>
        <w:t>by:</w:t>
      </w:r>
    </w:p>
    <w:p w14:paraId="2F10DF22" w14:textId="77777777" w:rsidR="0040573D" w:rsidRDefault="0040573D">
      <w:pPr>
        <w:pStyle w:val="BodyText"/>
        <w:spacing w:before="7"/>
        <w:rPr>
          <w:sz w:val="18"/>
        </w:rPr>
      </w:pPr>
    </w:p>
    <w:p w14:paraId="354CF32B" w14:textId="77777777" w:rsidR="0040573D" w:rsidRDefault="000C5DF2">
      <w:pPr>
        <w:pStyle w:val="ListParagraph"/>
        <w:numPr>
          <w:ilvl w:val="1"/>
          <w:numId w:val="36"/>
        </w:numPr>
        <w:tabs>
          <w:tab w:val="left" w:pos="1887"/>
          <w:tab w:val="left" w:pos="1888"/>
        </w:tabs>
        <w:ind w:right="2031" w:hanging="360"/>
        <w:rPr>
          <w:sz w:val="20"/>
        </w:rPr>
      </w:pPr>
      <w:r>
        <w:rPr>
          <w:sz w:val="20"/>
        </w:rPr>
        <w:t>extending rock beaching protection below the bed level by placing riprap in an</w:t>
      </w:r>
      <w:r>
        <w:rPr>
          <w:spacing w:val="-53"/>
          <w:sz w:val="20"/>
        </w:rPr>
        <w:t xml:space="preserve"> </w:t>
      </w:r>
      <w:r>
        <w:rPr>
          <w:sz w:val="20"/>
        </w:rPr>
        <w:t>excavated</w:t>
      </w:r>
      <w:r>
        <w:rPr>
          <w:spacing w:val="-2"/>
          <w:sz w:val="20"/>
        </w:rPr>
        <w:t xml:space="preserve"> </w:t>
      </w:r>
      <w:r>
        <w:rPr>
          <w:sz w:val="20"/>
        </w:rPr>
        <w:t>trench;</w:t>
      </w:r>
      <w:r>
        <w:rPr>
          <w:spacing w:val="-1"/>
          <w:sz w:val="20"/>
        </w:rPr>
        <w:t xml:space="preserve"> </w:t>
      </w:r>
      <w:r>
        <w:rPr>
          <w:sz w:val="20"/>
        </w:rPr>
        <w:t>or</w:t>
      </w:r>
    </w:p>
    <w:p w14:paraId="64198DF6" w14:textId="77777777" w:rsidR="0040573D" w:rsidRDefault="000C5DF2">
      <w:pPr>
        <w:pStyle w:val="ListParagraph"/>
        <w:numPr>
          <w:ilvl w:val="1"/>
          <w:numId w:val="36"/>
        </w:numPr>
        <w:tabs>
          <w:tab w:val="left" w:pos="1887"/>
          <w:tab w:val="left" w:pos="1888"/>
        </w:tabs>
        <w:spacing w:before="54"/>
        <w:ind w:right="2066" w:hanging="360"/>
        <w:rPr>
          <w:sz w:val="20"/>
        </w:rPr>
      </w:pPr>
      <w:r>
        <w:rPr>
          <w:sz w:val="20"/>
        </w:rPr>
        <w:t>providing extra riprap at the toe of the bank which can drop down and provide</w:t>
      </w:r>
      <w:r>
        <w:rPr>
          <w:spacing w:val="-53"/>
          <w:sz w:val="20"/>
        </w:rPr>
        <w:t xml:space="preserve"> </w:t>
      </w:r>
      <w:r>
        <w:rPr>
          <w:sz w:val="20"/>
        </w:rPr>
        <w:t>necessary</w:t>
      </w:r>
      <w:r>
        <w:rPr>
          <w:spacing w:val="-2"/>
          <w:sz w:val="20"/>
        </w:rPr>
        <w:t xml:space="preserve"> </w:t>
      </w:r>
      <w:r>
        <w:rPr>
          <w:sz w:val="20"/>
        </w:rPr>
        <w:t>protection</w:t>
      </w:r>
      <w:r>
        <w:rPr>
          <w:spacing w:val="-1"/>
          <w:sz w:val="20"/>
        </w:rPr>
        <w:t xml:space="preserve"> </w:t>
      </w:r>
      <w:r>
        <w:rPr>
          <w:sz w:val="20"/>
        </w:rPr>
        <w:t>following</w:t>
      </w:r>
      <w:r>
        <w:rPr>
          <w:spacing w:val="-2"/>
          <w:sz w:val="20"/>
        </w:rPr>
        <w:t xml:space="preserve"> </w:t>
      </w:r>
      <w:r>
        <w:rPr>
          <w:sz w:val="20"/>
        </w:rPr>
        <w:t>local</w:t>
      </w:r>
      <w:r>
        <w:rPr>
          <w:spacing w:val="-2"/>
          <w:sz w:val="20"/>
        </w:rPr>
        <w:t xml:space="preserve"> </w:t>
      </w:r>
      <w:r>
        <w:rPr>
          <w:sz w:val="20"/>
        </w:rPr>
        <w:t>scour.</w:t>
      </w:r>
    </w:p>
    <w:p w14:paraId="4368124C" w14:textId="77777777" w:rsidR="0040573D" w:rsidRDefault="0040573D">
      <w:pPr>
        <w:pStyle w:val="BodyText"/>
        <w:spacing w:before="4"/>
        <w:rPr>
          <w:sz w:val="17"/>
        </w:rPr>
      </w:pPr>
    </w:p>
    <w:p w14:paraId="0A92D816" w14:textId="77777777" w:rsidR="0040573D" w:rsidRDefault="000C5DF2">
      <w:pPr>
        <w:pStyle w:val="BodyText"/>
        <w:ind w:left="1167"/>
      </w:pPr>
      <w:r>
        <w:t>These</w:t>
      </w:r>
      <w:r>
        <w:rPr>
          <w:spacing w:val="-4"/>
        </w:rPr>
        <w:t xml:space="preserve"> </w:t>
      </w:r>
      <w:r>
        <w:t>techniques</w:t>
      </w:r>
      <w:r>
        <w:rPr>
          <w:spacing w:val="-4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illustrated</w:t>
      </w:r>
      <w:r>
        <w:rPr>
          <w:spacing w:val="-4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Figure</w:t>
      </w:r>
      <w:r>
        <w:rPr>
          <w:spacing w:val="-3"/>
        </w:rPr>
        <w:t xml:space="preserve"> </w:t>
      </w:r>
      <w:r>
        <w:t>5.11.</w:t>
      </w:r>
    </w:p>
    <w:p w14:paraId="3E787BBD" w14:textId="77777777" w:rsidR="0040573D" w:rsidRDefault="0040573D">
      <w:pPr>
        <w:pStyle w:val="BodyText"/>
        <w:spacing w:before="4"/>
        <w:rPr>
          <w:sz w:val="17"/>
        </w:rPr>
      </w:pPr>
    </w:p>
    <w:p w14:paraId="2F2FE0E5" w14:textId="77777777" w:rsidR="0040573D" w:rsidRDefault="000C5DF2">
      <w:pPr>
        <w:pStyle w:val="BodyText"/>
        <w:spacing w:before="1"/>
        <w:ind w:left="1167" w:right="1729"/>
      </w:pPr>
      <w:r>
        <w:t>Care must be taken in using the second alternative. The response of the riprap to s</w:t>
      </w:r>
      <w:r>
        <w:t>ettling</w:t>
      </w:r>
      <w:r>
        <w:rPr>
          <w:spacing w:val="-53"/>
        </w:rPr>
        <w:t xml:space="preserve"> </w:t>
      </w:r>
      <w:r>
        <w:t>is unpredictable, and is not covered in the theory used for determining rock size. If a</w:t>
      </w:r>
      <w:r>
        <w:rPr>
          <w:spacing w:val="1"/>
        </w:rPr>
        <w:t xml:space="preserve"> </w:t>
      </w:r>
      <w:r>
        <w:t>graded rock source is being used (as is recommended), the finer material will be</w:t>
      </w:r>
      <w:r>
        <w:rPr>
          <w:spacing w:val="1"/>
        </w:rPr>
        <w:t xml:space="preserve"> </w:t>
      </w:r>
      <w:r>
        <w:t>susceptible to loss during settlement and allowance should be made for at least</w:t>
      </w:r>
      <w:r>
        <w:t xml:space="preserve"> 50% loss</w:t>
      </w:r>
      <w:r>
        <w:rPr>
          <w:spacing w:val="-5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rock</w:t>
      </w:r>
      <w:r>
        <w:rPr>
          <w:spacing w:val="-1"/>
        </w:rPr>
        <w:t xml:space="preserve"> </w:t>
      </w:r>
      <w:r>
        <w:t>if</w:t>
      </w:r>
      <w:r>
        <w:rPr>
          <w:spacing w:val="-1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technique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considered.</w:t>
      </w:r>
    </w:p>
    <w:p w14:paraId="5AD385DC" w14:textId="77777777" w:rsidR="0040573D" w:rsidRDefault="0040573D">
      <w:pPr>
        <w:pStyle w:val="BodyText"/>
        <w:spacing w:before="4"/>
        <w:rPr>
          <w:sz w:val="17"/>
        </w:rPr>
      </w:pPr>
    </w:p>
    <w:p w14:paraId="7FC32C7F" w14:textId="77777777" w:rsidR="0040573D" w:rsidRDefault="000C5DF2">
      <w:pPr>
        <w:pStyle w:val="BodyText"/>
        <w:spacing w:before="1"/>
        <w:ind w:left="1167" w:right="1863"/>
      </w:pPr>
      <w:r>
        <w:t>The importance of allowing for bed scour in rock beaching design varies with the type of</w:t>
      </w:r>
      <w:r>
        <w:rPr>
          <w:spacing w:val="-53"/>
        </w:rPr>
        <w:t xml:space="preserve"> </w:t>
      </w:r>
      <w:r>
        <w:t>river. The designer must rely on judgement of the likely severity of bed scour in the</w:t>
      </w:r>
      <w:r>
        <w:rPr>
          <w:spacing w:val="1"/>
        </w:rPr>
        <w:t xml:space="preserve"> </w:t>
      </w:r>
      <w:r>
        <w:t xml:space="preserve">particular design situation. </w:t>
      </w:r>
      <w:r>
        <w:t>This judgement may be aided by using the techniques for</w:t>
      </w:r>
      <w:r>
        <w:rPr>
          <w:spacing w:val="1"/>
        </w:rPr>
        <w:t xml:space="preserve"> </w:t>
      </w:r>
      <w:r>
        <w:t>estimating</w:t>
      </w:r>
      <w:r>
        <w:rPr>
          <w:spacing w:val="-5"/>
        </w:rPr>
        <w:t xml:space="preserve"> </w:t>
      </w:r>
      <w:r>
        <w:t>scour</w:t>
      </w:r>
      <w:r>
        <w:rPr>
          <w:spacing w:val="-3"/>
        </w:rPr>
        <w:t xml:space="preserve"> </w:t>
      </w:r>
      <w:r>
        <w:t>depths</w:t>
      </w:r>
      <w:r>
        <w:rPr>
          <w:spacing w:val="-4"/>
        </w:rPr>
        <w:t xml:space="preserve"> </w:t>
      </w:r>
      <w:r>
        <w:t>(refer</w:t>
      </w:r>
      <w:r>
        <w:rPr>
          <w:spacing w:val="-3"/>
        </w:rPr>
        <w:t xml:space="preserve"> </w:t>
      </w:r>
      <w:r>
        <w:t>Section</w:t>
      </w:r>
      <w:r>
        <w:rPr>
          <w:spacing w:val="-3"/>
        </w:rPr>
        <w:t xml:space="preserve"> </w:t>
      </w:r>
      <w:r>
        <w:t>6.6).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following</w:t>
      </w:r>
      <w:r>
        <w:rPr>
          <w:spacing w:val="-3"/>
        </w:rPr>
        <w:t xml:space="preserve"> </w:t>
      </w:r>
      <w:r>
        <w:t>guidelines</w:t>
      </w:r>
      <w:r>
        <w:rPr>
          <w:spacing w:val="-3"/>
        </w:rPr>
        <w:t xml:space="preserve"> </w:t>
      </w:r>
      <w:r>
        <w:t>may</w:t>
      </w:r>
      <w:r>
        <w:rPr>
          <w:spacing w:val="-3"/>
        </w:rPr>
        <w:t xml:space="preserve"> </w:t>
      </w:r>
      <w:r>
        <w:t>also</w:t>
      </w:r>
      <w:r>
        <w:rPr>
          <w:spacing w:val="-4"/>
        </w:rPr>
        <w:t xml:space="preserve"> </w:t>
      </w:r>
      <w:r>
        <w:t>assist:</w:t>
      </w:r>
    </w:p>
    <w:p w14:paraId="7D8F13B2" w14:textId="77777777" w:rsidR="0040573D" w:rsidRDefault="0040573D">
      <w:pPr>
        <w:pStyle w:val="BodyText"/>
        <w:spacing w:before="6"/>
        <w:rPr>
          <w:sz w:val="18"/>
        </w:rPr>
      </w:pPr>
    </w:p>
    <w:p w14:paraId="74F394C3" w14:textId="77777777" w:rsidR="0040573D" w:rsidRDefault="000C5DF2">
      <w:pPr>
        <w:pStyle w:val="ListParagraph"/>
        <w:numPr>
          <w:ilvl w:val="1"/>
          <w:numId w:val="36"/>
        </w:numPr>
        <w:tabs>
          <w:tab w:val="left" w:pos="1887"/>
          <w:tab w:val="left" w:pos="1888"/>
        </w:tabs>
        <w:ind w:right="1710" w:hanging="360"/>
        <w:rPr>
          <w:sz w:val="20"/>
        </w:rPr>
      </w:pPr>
      <w:r>
        <w:rPr>
          <w:sz w:val="20"/>
        </w:rPr>
        <w:t>In meandering gravel bed rivers in Victoria, allowance for scour on the outside of</w:t>
      </w:r>
      <w:r>
        <w:rPr>
          <w:spacing w:val="1"/>
          <w:sz w:val="20"/>
        </w:rPr>
        <w:t xml:space="preserve"> </w:t>
      </w:r>
      <w:r>
        <w:rPr>
          <w:sz w:val="20"/>
        </w:rPr>
        <w:t>bends would generally be made by ensuring generous provision of rock at the toe</w:t>
      </w:r>
      <w:r>
        <w:rPr>
          <w:spacing w:val="-53"/>
          <w:sz w:val="20"/>
        </w:rPr>
        <w:t xml:space="preserve"> </w:t>
      </w:r>
      <w:r>
        <w:rPr>
          <w:sz w:val="20"/>
        </w:rPr>
        <w:t>of the protection works. Additional scour depths beyond the deep holes typical of</w:t>
      </w:r>
      <w:r>
        <w:rPr>
          <w:spacing w:val="1"/>
          <w:sz w:val="20"/>
        </w:rPr>
        <w:t xml:space="preserve"> </w:t>
      </w:r>
      <w:r>
        <w:rPr>
          <w:sz w:val="20"/>
        </w:rPr>
        <w:t>this</w:t>
      </w:r>
      <w:r>
        <w:rPr>
          <w:spacing w:val="-2"/>
          <w:sz w:val="20"/>
        </w:rPr>
        <w:t xml:space="preserve"> </w:t>
      </w:r>
      <w:r>
        <w:rPr>
          <w:sz w:val="20"/>
        </w:rPr>
        <w:t>situat</w:t>
      </w:r>
      <w:r>
        <w:rPr>
          <w:sz w:val="20"/>
        </w:rPr>
        <w:t>ion</w:t>
      </w:r>
      <w:r>
        <w:rPr>
          <w:spacing w:val="-1"/>
          <w:sz w:val="20"/>
        </w:rPr>
        <w:t xml:space="preserve"> </w:t>
      </w:r>
      <w:r>
        <w:rPr>
          <w:sz w:val="20"/>
        </w:rPr>
        <w:t>are</w:t>
      </w:r>
      <w:r>
        <w:rPr>
          <w:spacing w:val="-2"/>
          <w:sz w:val="20"/>
        </w:rPr>
        <w:t xml:space="preserve"> </w:t>
      </w:r>
      <w:r>
        <w:rPr>
          <w:sz w:val="20"/>
        </w:rPr>
        <w:t>likely</w:t>
      </w:r>
      <w:r>
        <w:rPr>
          <w:spacing w:val="-1"/>
          <w:sz w:val="20"/>
        </w:rPr>
        <w:t xml:space="preserve"> </w:t>
      </w:r>
      <w:r>
        <w:rPr>
          <w:sz w:val="20"/>
        </w:rPr>
        <w:t>to</w:t>
      </w:r>
      <w:r>
        <w:rPr>
          <w:spacing w:val="-1"/>
          <w:sz w:val="20"/>
        </w:rPr>
        <w:t xml:space="preserve"> </w:t>
      </w:r>
      <w:r>
        <w:rPr>
          <w:sz w:val="20"/>
        </w:rPr>
        <w:t>be</w:t>
      </w:r>
      <w:r>
        <w:rPr>
          <w:spacing w:val="-2"/>
          <w:sz w:val="20"/>
        </w:rPr>
        <w:t xml:space="preserve"> </w:t>
      </w:r>
      <w:r>
        <w:rPr>
          <w:sz w:val="20"/>
        </w:rPr>
        <w:t>reasonably</w:t>
      </w:r>
      <w:r>
        <w:rPr>
          <w:spacing w:val="-1"/>
          <w:sz w:val="20"/>
        </w:rPr>
        <w:t xml:space="preserve"> </w:t>
      </w:r>
      <w:r>
        <w:rPr>
          <w:sz w:val="20"/>
        </w:rPr>
        <w:t>small.</w:t>
      </w:r>
    </w:p>
    <w:p w14:paraId="3F9EFBD8" w14:textId="77777777" w:rsidR="0040573D" w:rsidRDefault="000C5DF2">
      <w:pPr>
        <w:pStyle w:val="ListParagraph"/>
        <w:numPr>
          <w:ilvl w:val="1"/>
          <w:numId w:val="36"/>
        </w:numPr>
        <w:tabs>
          <w:tab w:val="left" w:pos="1888"/>
        </w:tabs>
        <w:spacing w:before="54"/>
        <w:ind w:right="2523" w:hanging="360"/>
        <w:jc w:val="both"/>
        <w:rPr>
          <w:sz w:val="20"/>
        </w:rPr>
      </w:pPr>
      <w:r>
        <w:rPr>
          <w:sz w:val="20"/>
        </w:rPr>
        <w:t>In sand bed streams, scour depths can be several metres in magnitude,</w:t>
      </w:r>
      <w:r>
        <w:rPr>
          <w:spacing w:val="-53"/>
          <w:sz w:val="20"/>
        </w:rPr>
        <w:t xml:space="preserve"> </w:t>
      </w:r>
      <w:r>
        <w:rPr>
          <w:sz w:val="20"/>
        </w:rPr>
        <w:t>particularly if the channel is steep. Allowance for scour is fundamental to</w:t>
      </w:r>
      <w:r>
        <w:rPr>
          <w:spacing w:val="-53"/>
          <w:sz w:val="20"/>
        </w:rPr>
        <w:t xml:space="preserve"> </w:t>
      </w:r>
      <w:r>
        <w:rPr>
          <w:sz w:val="20"/>
        </w:rPr>
        <w:t>successful</w:t>
      </w:r>
      <w:r>
        <w:rPr>
          <w:spacing w:val="-1"/>
          <w:sz w:val="20"/>
        </w:rPr>
        <w:t xml:space="preserve"> </w:t>
      </w:r>
      <w:r>
        <w:rPr>
          <w:sz w:val="20"/>
        </w:rPr>
        <w:t>design.</w:t>
      </w:r>
    </w:p>
    <w:p w14:paraId="513062D0" w14:textId="77777777" w:rsidR="0040573D" w:rsidRDefault="000C5DF2">
      <w:pPr>
        <w:pStyle w:val="ListParagraph"/>
        <w:numPr>
          <w:ilvl w:val="1"/>
          <w:numId w:val="36"/>
        </w:numPr>
        <w:tabs>
          <w:tab w:val="left" w:pos="1887"/>
          <w:tab w:val="left" w:pos="1888"/>
        </w:tabs>
        <w:spacing w:before="53"/>
        <w:ind w:right="1788"/>
        <w:rPr>
          <w:sz w:val="20"/>
        </w:rPr>
      </w:pPr>
      <w:r>
        <w:rPr>
          <w:sz w:val="20"/>
        </w:rPr>
        <w:t>Deep scour requiring particular attention will also occur at constrictions, groynes,</w:t>
      </w:r>
      <w:r>
        <w:rPr>
          <w:spacing w:val="-53"/>
          <w:sz w:val="20"/>
        </w:rPr>
        <w:t xml:space="preserve"> </w:t>
      </w:r>
      <w:r>
        <w:rPr>
          <w:sz w:val="20"/>
        </w:rPr>
        <w:t>bridge</w:t>
      </w:r>
      <w:r>
        <w:rPr>
          <w:spacing w:val="-1"/>
          <w:sz w:val="20"/>
        </w:rPr>
        <w:t xml:space="preserve"> </w:t>
      </w:r>
      <w:r>
        <w:rPr>
          <w:sz w:val="20"/>
        </w:rPr>
        <w:t>abutments</w:t>
      </w:r>
      <w:r>
        <w:rPr>
          <w:spacing w:val="-1"/>
          <w:sz w:val="20"/>
        </w:rPr>
        <w:t xml:space="preserve"> </w:t>
      </w:r>
      <w:r>
        <w:rPr>
          <w:sz w:val="20"/>
        </w:rPr>
        <w:t>or</w:t>
      </w:r>
      <w:r>
        <w:rPr>
          <w:spacing w:val="-2"/>
          <w:sz w:val="20"/>
        </w:rPr>
        <w:t xml:space="preserve"> </w:t>
      </w:r>
      <w:r>
        <w:rPr>
          <w:sz w:val="20"/>
        </w:rPr>
        <w:t>other</w:t>
      </w:r>
      <w:r>
        <w:rPr>
          <w:spacing w:val="-2"/>
          <w:sz w:val="20"/>
        </w:rPr>
        <w:t xml:space="preserve"> </w:t>
      </w:r>
      <w:r>
        <w:rPr>
          <w:sz w:val="20"/>
        </w:rPr>
        <w:t>areas</w:t>
      </w:r>
      <w:r>
        <w:rPr>
          <w:spacing w:val="-1"/>
          <w:sz w:val="20"/>
        </w:rPr>
        <w:t xml:space="preserve"> </w:t>
      </w:r>
      <w:r>
        <w:rPr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sz w:val="20"/>
        </w:rPr>
        <w:t>flow</w:t>
      </w:r>
      <w:r>
        <w:rPr>
          <w:spacing w:val="-2"/>
          <w:sz w:val="20"/>
        </w:rPr>
        <w:t xml:space="preserve"> </w:t>
      </w:r>
      <w:r>
        <w:rPr>
          <w:sz w:val="20"/>
        </w:rPr>
        <w:t>disturbance.</w:t>
      </w:r>
    </w:p>
    <w:p w14:paraId="484B9B21" w14:textId="77777777" w:rsidR="0040573D" w:rsidRDefault="000C5DF2">
      <w:pPr>
        <w:pStyle w:val="ListParagraph"/>
        <w:numPr>
          <w:ilvl w:val="1"/>
          <w:numId w:val="36"/>
        </w:numPr>
        <w:tabs>
          <w:tab w:val="left" w:pos="1887"/>
          <w:tab w:val="left" w:pos="1888"/>
        </w:tabs>
        <w:spacing w:before="54"/>
        <w:ind w:right="1755" w:hanging="360"/>
        <w:rPr>
          <w:sz w:val="20"/>
        </w:rPr>
      </w:pPr>
      <w:r>
        <w:rPr>
          <w:sz w:val="20"/>
        </w:rPr>
        <w:t>The importance of scour (and the scour depth) increases with increasing channel</w:t>
      </w:r>
      <w:r>
        <w:rPr>
          <w:spacing w:val="-53"/>
          <w:sz w:val="20"/>
        </w:rPr>
        <w:t xml:space="preserve"> </w:t>
      </w:r>
      <w:r>
        <w:rPr>
          <w:sz w:val="20"/>
        </w:rPr>
        <w:t>grade and with increasing depth of flo</w:t>
      </w:r>
      <w:r>
        <w:rPr>
          <w:sz w:val="20"/>
        </w:rPr>
        <w:t>w. It also increases with decreasing bed</w:t>
      </w:r>
      <w:r>
        <w:rPr>
          <w:spacing w:val="1"/>
          <w:sz w:val="20"/>
        </w:rPr>
        <w:t xml:space="preserve"> </w:t>
      </w:r>
      <w:r>
        <w:rPr>
          <w:sz w:val="20"/>
        </w:rPr>
        <w:t>material</w:t>
      </w:r>
      <w:r>
        <w:rPr>
          <w:spacing w:val="-3"/>
          <w:sz w:val="20"/>
        </w:rPr>
        <w:t xml:space="preserve"> </w:t>
      </w:r>
      <w:r>
        <w:rPr>
          <w:sz w:val="20"/>
        </w:rPr>
        <w:t>size.</w:t>
      </w:r>
    </w:p>
    <w:p w14:paraId="178B2B77" w14:textId="77777777" w:rsidR="0040573D" w:rsidRDefault="000C5DF2">
      <w:pPr>
        <w:pStyle w:val="ListParagraph"/>
        <w:numPr>
          <w:ilvl w:val="1"/>
          <w:numId w:val="36"/>
        </w:numPr>
        <w:tabs>
          <w:tab w:val="left" w:pos="1887"/>
          <w:tab w:val="left" w:pos="1888"/>
        </w:tabs>
        <w:spacing w:before="53"/>
        <w:ind w:right="2288" w:hanging="360"/>
        <w:rPr>
          <w:sz w:val="20"/>
        </w:rPr>
      </w:pPr>
      <w:r>
        <w:rPr>
          <w:sz w:val="20"/>
        </w:rPr>
        <w:t>In severe cases, in-channel scour control techniques may be an alternative</w:t>
      </w:r>
      <w:r>
        <w:rPr>
          <w:spacing w:val="-53"/>
          <w:sz w:val="20"/>
        </w:rPr>
        <w:t xml:space="preserve"> </w:t>
      </w:r>
      <w:r>
        <w:rPr>
          <w:sz w:val="20"/>
        </w:rPr>
        <w:t>means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sz w:val="20"/>
        </w:rPr>
        <w:t>providing</w:t>
      </w:r>
      <w:r>
        <w:rPr>
          <w:spacing w:val="-1"/>
          <w:sz w:val="20"/>
        </w:rPr>
        <w:t xml:space="preserve"> </w:t>
      </w:r>
      <w:r>
        <w:rPr>
          <w:sz w:val="20"/>
        </w:rPr>
        <w:t>riprap</w:t>
      </w:r>
      <w:r>
        <w:rPr>
          <w:spacing w:val="-2"/>
          <w:sz w:val="20"/>
        </w:rPr>
        <w:t xml:space="preserve"> </w:t>
      </w:r>
      <w:r>
        <w:rPr>
          <w:sz w:val="20"/>
        </w:rPr>
        <w:t>security.</w:t>
      </w:r>
    </w:p>
    <w:p w14:paraId="510F2BFA" w14:textId="77777777" w:rsidR="0040573D" w:rsidRDefault="0040573D">
      <w:pPr>
        <w:pStyle w:val="BodyText"/>
        <w:spacing w:before="7"/>
        <w:rPr>
          <w:sz w:val="23"/>
        </w:rPr>
      </w:pPr>
    </w:p>
    <w:p w14:paraId="4E16F50E" w14:textId="77777777" w:rsidR="0040573D" w:rsidRDefault="000C5DF2">
      <w:pPr>
        <w:pStyle w:val="Heading4"/>
        <w:spacing w:before="1"/>
        <w:ind w:left="1168"/>
      </w:pPr>
      <w:r>
        <w:t>THICKNESS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RIPRAP</w:t>
      </w:r>
      <w:r>
        <w:rPr>
          <w:spacing w:val="-1"/>
        </w:rPr>
        <w:t xml:space="preserve"> </w:t>
      </w:r>
      <w:r>
        <w:t>PROTECTION</w:t>
      </w:r>
    </w:p>
    <w:p w14:paraId="61C3EEC1" w14:textId="77777777" w:rsidR="0040573D" w:rsidRDefault="000C5DF2">
      <w:pPr>
        <w:pStyle w:val="BodyText"/>
        <w:spacing w:before="47"/>
        <w:ind w:left="1167" w:right="1819"/>
      </w:pPr>
      <w:r>
        <w:t>The thickness of rock riprap protection should be at least twice the median riprap</w:t>
      </w:r>
      <w:r>
        <w:rPr>
          <w:spacing w:val="1"/>
        </w:rPr>
        <w:t xml:space="preserve"> </w:t>
      </w:r>
      <w:r>
        <w:t>diameter or equal to the largest rocks in the riprap mixture, whichever is the greater (see</w:t>
      </w:r>
      <w:r>
        <w:rPr>
          <w:spacing w:val="-53"/>
        </w:rPr>
        <w:t xml:space="preserve"> </w:t>
      </w:r>
      <w:r>
        <w:t>Figure</w:t>
      </w:r>
      <w:r>
        <w:rPr>
          <w:spacing w:val="-2"/>
        </w:rPr>
        <w:t xml:space="preserve"> </w:t>
      </w:r>
      <w:r>
        <w:t>5.11.</w:t>
      </w:r>
    </w:p>
    <w:p w14:paraId="34AB45B2" w14:textId="77777777" w:rsidR="0040573D" w:rsidRDefault="0040573D">
      <w:pPr>
        <w:pStyle w:val="BodyText"/>
        <w:spacing w:before="7"/>
        <w:rPr>
          <w:sz w:val="23"/>
        </w:rPr>
      </w:pPr>
    </w:p>
    <w:p w14:paraId="299D8080" w14:textId="77777777" w:rsidR="0040573D" w:rsidRDefault="000C5DF2">
      <w:pPr>
        <w:pStyle w:val="Heading4"/>
        <w:ind w:left="1168"/>
      </w:pPr>
      <w:r>
        <w:t>ROCK</w:t>
      </w:r>
      <w:r>
        <w:rPr>
          <w:spacing w:val="-3"/>
        </w:rPr>
        <w:t xml:space="preserve"> </w:t>
      </w:r>
      <w:r>
        <w:t>RIPRAP</w:t>
      </w:r>
      <w:r>
        <w:rPr>
          <w:spacing w:val="-3"/>
        </w:rPr>
        <w:t xml:space="preserve"> </w:t>
      </w:r>
      <w:r>
        <w:t>GRADATION</w:t>
      </w:r>
    </w:p>
    <w:p w14:paraId="1A57893E" w14:textId="77777777" w:rsidR="0040573D" w:rsidRDefault="000C5DF2">
      <w:pPr>
        <w:pStyle w:val="BodyText"/>
        <w:spacing w:before="48"/>
        <w:ind w:left="1168" w:right="1751"/>
      </w:pPr>
      <w:r>
        <w:t>Riprap should not be single-sized, but should</w:t>
      </w:r>
      <w:r>
        <w:t xml:space="preserve"> be a well graded mixture designed to</w:t>
      </w:r>
      <w:r>
        <w:rPr>
          <w:spacing w:val="1"/>
        </w:rPr>
        <w:t xml:space="preserve"> </w:t>
      </w:r>
      <w:r>
        <w:t>ensure that all interstices between large rocks are filled with rock of progressively smaller</w:t>
      </w:r>
      <w:r>
        <w:rPr>
          <w:spacing w:val="-53"/>
        </w:rPr>
        <w:t xml:space="preserve"> </w:t>
      </w:r>
      <w:r>
        <w:t>size.</w:t>
      </w:r>
      <w:r>
        <w:rPr>
          <w:spacing w:val="-2"/>
        </w:rPr>
        <w:t xml:space="preserve"> </w:t>
      </w:r>
      <w:r>
        <w:t>This has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combined</w:t>
      </w:r>
      <w:r>
        <w:rPr>
          <w:spacing w:val="-1"/>
        </w:rPr>
        <w:t xml:space="preserve"> </w:t>
      </w:r>
      <w:r>
        <w:t>effect</w:t>
      </w:r>
      <w:r>
        <w:rPr>
          <w:spacing w:val="-2"/>
        </w:rPr>
        <w:t xml:space="preserve"> </w:t>
      </w:r>
      <w:r>
        <w:t>of:</w:t>
      </w:r>
    </w:p>
    <w:p w14:paraId="2B38C1BA" w14:textId="77777777" w:rsidR="0040573D" w:rsidRDefault="0040573D">
      <w:pPr>
        <w:pStyle w:val="BodyText"/>
        <w:spacing w:before="7"/>
        <w:rPr>
          <w:sz w:val="18"/>
        </w:rPr>
      </w:pPr>
    </w:p>
    <w:p w14:paraId="3B6CCADF" w14:textId="77777777" w:rsidR="0040573D" w:rsidRDefault="000C5DF2">
      <w:pPr>
        <w:pStyle w:val="ListParagraph"/>
        <w:numPr>
          <w:ilvl w:val="1"/>
          <w:numId w:val="36"/>
        </w:numPr>
        <w:tabs>
          <w:tab w:val="left" w:pos="1887"/>
          <w:tab w:val="left" w:pos="1888"/>
        </w:tabs>
        <w:ind w:right="2355" w:hanging="360"/>
        <w:rPr>
          <w:sz w:val="20"/>
        </w:rPr>
      </w:pPr>
      <w:r>
        <w:rPr>
          <w:sz w:val="20"/>
        </w:rPr>
        <w:t>ensuring that no significant voids occur in the riprap blanket through which</w:t>
      </w:r>
      <w:r>
        <w:rPr>
          <w:spacing w:val="-53"/>
          <w:sz w:val="20"/>
        </w:rPr>
        <w:t xml:space="preserve"> </w:t>
      </w:r>
      <w:r>
        <w:rPr>
          <w:sz w:val="20"/>
        </w:rPr>
        <w:t>underly</w:t>
      </w:r>
      <w:r>
        <w:rPr>
          <w:sz w:val="20"/>
        </w:rPr>
        <w:t>ing</w:t>
      </w:r>
      <w:r>
        <w:rPr>
          <w:spacing w:val="-2"/>
          <w:sz w:val="20"/>
        </w:rPr>
        <w:t xml:space="preserve"> </w:t>
      </w:r>
      <w:r>
        <w:rPr>
          <w:sz w:val="20"/>
        </w:rPr>
        <w:t>material</w:t>
      </w:r>
      <w:r>
        <w:rPr>
          <w:spacing w:val="-1"/>
          <w:sz w:val="20"/>
        </w:rPr>
        <w:t xml:space="preserve"> </w:t>
      </w:r>
      <w:r>
        <w:rPr>
          <w:sz w:val="20"/>
        </w:rPr>
        <w:t>could</w:t>
      </w:r>
      <w:r>
        <w:rPr>
          <w:spacing w:val="-2"/>
          <w:sz w:val="20"/>
        </w:rPr>
        <w:t xml:space="preserve"> </w:t>
      </w:r>
      <w:r>
        <w:rPr>
          <w:sz w:val="20"/>
        </w:rPr>
        <w:t>be</w:t>
      </w:r>
      <w:r>
        <w:rPr>
          <w:spacing w:val="-1"/>
          <w:sz w:val="20"/>
        </w:rPr>
        <w:t xml:space="preserve"> </w:t>
      </w:r>
      <w:r>
        <w:rPr>
          <w:sz w:val="20"/>
        </w:rPr>
        <w:t>washed</w:t>
      </w:r>
      <w:r>
        <w:rPr>
          <w:spacing w:val="-2"/>
          <w:sz w:val="20"/>
        </w:rPr>
        <w:t xml:space="preserve"> </w:t>
      </w:r>
      <w:r>
        <w:rPr>
          <w:sz w:val="20"/>
        </w:rPr>
        <w:t>out;</w:t>
      </w:r>
    </w:p>
    <w:p w14:paraId="57AF9FBB" w14:textId="77777777" w:rsidR="0040573D" w:rsidRDefault="000C5DF2">
      <w:pPr>
        <w:pStyle w:val="ListParagraph"/>
        <w:numPr>
          <w:ilvl w:val="1"/>
          <w:numId w:val="36"/>
        </w:numPr>
        <w:tabs>
          <w:tab w:val="left" w:pos="1887"/>
          <w:tab w:val="left" w:pos="1888"/>
        </w:tabs>
        <w:spacing w:before="53"/>
        <w:ind w:right="1922" w:hanging="360"/>
        <w:rPr>
          <w:sz w:val="20"/>
        </w:rPr>
      </w:pPr>
      <w:r>
        <w:rPr>
          <w:sz w:val="20"/>
        </w:rPr>
        <w:t>creating an interlocking mass of rock in which no individual rock is free to move</w:t>
      </w:r>
      <w:r>
        <w:rPr>
          <w:spacing w:val="-53"/>
          <w:sz w:val="20"/>
        </w:rPr>
        <w:t xml:space="preserve"> </w:t>
      </w:r>
      <w:r>
        <w:rPr>
          <w:sz w:val="20"/>
        </w:rPr>
        <w:t>by</w:t>
      </w:r>
      <w:r>
        <w:rPr>
          <w:spacing w:val="-2"/>
          <w:sz w:val="20"/>
        </w:rPr>
        <w:t xml:space="preserve"> </w:t>
      </w:r>
      <w:r>
        <w:rPr>
          <w:sz w:val="20"/>
        </w:rPr>
        <w:t>itself;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</w:p>
    <w:p w14:paraId="078FB728" w14:textId="77777777" w:rsidR="0040573D" w:rsidRDefault="000C5DF2">
      <w:pPr>
        <w:pStyle w:val="ListParagraph"/>
        <w:numPr>
          <w:ilvl w:val="1"/>
          <w:numId w:val="36"/>
        </w:numPr>
        <w:tabs>
          <w:tab w:val="left" w:pos="1887"/>
          <w:tab w:val="left" w:pos="1888"/>
        </w:tabs>
        <w:spacing w:before="53"/>
        <w:ind w:left="1888" w:right="2288"/>
        <w:rPr>
          <w:sz w:val="20"/>
        </w:rPr>
      </w:pPr>
      <w:r>
        <w:rPr>
          <w:sz w:val="20"/>
        </w:rPr>
        <w:t>creating a shielding effect on the surface of the riprap that avoids high drag</w:t>
      </w:r>
      <w:r>
        <w:rPr>
          <w:spacing w:val="-53"/>
          <w:sz w:val="20"/>
        </w:rPr>
        <w:t xml:space="preserve"> </w:t>
      </w:r>
      <w:r>
        <w:rPr>
          <w:sz w:val="20"/>
        </w:rPr>
        <w:t>forces</w:t>
      </w:r>
      <w:r>
        <w:rPr>
          <w:spacing w:val="-2"/>
          <w:sz w:val="20"/>
        </w:rPr>
        <w:t xml:space="preserve"> </w:t>
      </w:r>
      <w:r>
        <w:rPr>
          <w:sz w:val="20"/>
        </w:rPr>
        <w:t>which</w:t>
      </w:r>
      <w:r>
        <w:rPr>
          <w:spacing w:val="-2"/>
          <w:sz w:val="20"/>
        </w:rPr>
        <w:t xml:space="preserve"> </w:t>
      </w:r>
      <w:r>
        <w:rPr>
          <w:sz w:val="20"/>
        </w:rPr>
        <w:t>occur</w:t>
      </w:r>
      <w:r>
        <w:rPr>
          <w:spacing w:val="-3"/>
          <w:sz w:val="20"/>
        </w:rPr>
        <w:t xml:space="preserve"> </w:t>
      </w:r>
      <w:r>
        <w:rPr>
          <w:sz w:val="20"/>
        </w:rPr>
        <w:t>when</w:t>
      </w:r>
      <w:r>
        <w:rPr>
          <w:spacing w:val="-2"/>
          <w:sz w:val="20"/>
        </w:rPr>
        <w:t xml:space="preserve"> </w:t>
      </w:r>
      <w:r>
        <w:rPr>
          <w:sz w:val="20"/>
        </w:rPr>
        <w:t>individual</w:t>
      </w:r>
      <w:r>
        <w:rPr>
          <w:spacing w:val="-2"/>
          <w:sz w:val="20"/>
        </w:rPr>
        <w:t xml:space="preserve"> </w:t>
      </w:r>
      <w:r>
        <w:rPr>
          <w:sz w:val="20"/>
        </w:rPr>
        <w:t>rocks</w:t>
      </w:r>
      <w:r>
        <w:rPr>
          <w:spacing w:val="-2"/>
          <w:sz w:val="20"/>
        </w:rPr>
        <w:t xml:space="preserve"> </w:t>
      </w:r>
      <w:r>
        <w:rPr>
          <w:sz w:val="20"/>
        </w:rPr>
        <w:t>protrude</w:t>
      </w:r>
      <w:r>
        <w:rPr>
          <w:spacing w:val="-2"/>
          <w:sz w:val="20"/>
        </w:rPr>
        <w:t xml:space="preserve"> </w:t>
      </w:r>
      <w:r>
        <w:rPr>
          <w:sz w:val="20"/>
        </w:rPr>
        <w:t>into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flow.</w:t>
      </w:r>
    </w:p>
    <w:p w14:paraId="2F72346D" w14:textId="77777777" w:rsidR="0040573D" w:rsidRDefault="0040573D">
      <w:pPr>
        <w:rPr>
          <w:sz w:val="20"/>
        </w:r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4B520A98" w14:textId="77777777" w:rsidR="0040573D" w:rsidRDefault="000C5DF2">
      <w:pPr>
        <w:pStyle w:val="BodyText"/>
      </w:pPr>
      <w:r>
        <w:pict w14:anchorId="60086D36">
          <v:shape id="docshape1213" o:spid="_x0000_s1475" type="#_x0000_t202" alt="" style="position:absolute;margin-left:17.7pt;margin-top:52.9pt;width:10.95pt;height:65.1pt;z-index:1614233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5E09DCAC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256D509F" w14:textId="77777777" w:rsidR="0040573D" w:rsidRDefault="0040573D">
      <w:pPr>
        <w:pStyle w:val="BodyText"/>
        <w:spacing w:before="10"/>
        <w:rPr>
          <w:sz w:val="29"/>
        </w:rPr>
      </w:pPr>
    </w:p>
    <w:p w14:paraId="6DBAB0B6" w14:textId="77777777" w:rsidR="0040573D" w:rsidRDefault="000C5DF2">
      <w:pPr>
        <w:pStyle w:val="BodyText"/>
        <w:spacing w:before="94"/>
        <w:ind w:left="601"/>
      </w:pPr>
      <w:r>
        <w:t>Experience</w:t>
      </w:r>
      <w:r>
        <w:rPr>
          <w:spacing w:val="-3"/>
        </w:rPr>
        <w:t xml:space="preserve"> </w:t>
      </w:r>
      <w:r>
        <w:t>suggests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riprap</w:t>
      </w:r>
      <w:r>
        <w:rPr>
          <w:spacing w:val="-1"/>
        </w:rPr>
        <w:t xml:space="preserve"> </w:t>
      </w:r>
      <w:r>
        <w:t>gradation</w:t>
      </w:r>
      <w:r>
        <w:rPr>
          <w:spacing w:val="-3"/>
        </w:rPr>
        <w:t xml:space="preserve"> </w:t>
      </w:r>
      <w:r>
        <w:t>summarised</w:t>
      </w:r>
      <w:r>
        <w:rPr>
          <w:spacing w:val="-2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follows:</w:t>
      </w:r>
    </w:p>
    <w:p w14:paraId="2E1A24DD" w14:textId="77777777" w:rsidR="0040573D" w:rsidRDefault="0040573D">
      <w:pPr>
        <w:pStyle w:val="BodyText"/>
        <w:spacing w:before="5"/>
        <w:rPr>
          <w:sz w:val="17"/>
        </w:rPr>
      </w:pPr>
    </w:p>
    <w:p w14:paraId="3C04F7BF" w14:textId="77777777" w:rsidR="0040573D" w:rsidRDefault="000C5DF2">
      <w:pPr>
        <w:pStyle w:val="Heading6"/>
        <w:tabs>
          <w:tab w:val="left" w:pos="4257"/>
        </w:tabs>
        <w:ind w:left="1018"/>
      </w:pPr>
      <w:r>
        <w:t>Equivalent</w:t>
      </w:r>
      <w:r>
        <w:rPr>
          <w:spacing w:val="-5"/>
        </w:rPr>
        <w:t xml:space="preserve"> </w:t>
      </w:r>
      <w:r>
        <w:t>spherical</w:t>
      </w:r>
      <w:r>
        <w:rPr>
          <w:spacing w:val="-4"/>
        </w:rPr>
        <w:t xml:space="preserve"> </w:t>
      </w:r>
      <w:r>
        <w:t>diameter*</w:t>
      </w:r>
      <w:r>
        <w:tab/>
        <w:t>Percent</w:t>
      </w:r>
      <w:r>
        <w:rPr>
          <w:spacing w:val="-1"/>
        </w:rPr>
        <w:t xml:space="preserve"> </w:t>
      </w:r>
      <w:r>
        <w:t>(by</w:t>
      </w:r>
      <w:r>
        <w:rPr>
          <w:spacing w:val="-4"/>
        </w:rPr>
        <w:t xml:space="preserve"> </w:t>
      </w:r>
      <w:r>
        <w:t>weight)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riprap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smaller</w:t>
      </w:r>
      <w:r>
        <w:rPr>
          <w:spacing w:val="-2"/>
        </w:rPr>
        <w:t xml:space="preserve"> </w:t>
      </w:r>
      <w:r>
        <w:t>size</w:t>
      </w:r>
    </w:p>
    <w:p w14:paraId="25A11C7A" w14:textId="77777777" w:rsidR="0040573D" w:rsidRDefault="000C5DF2">
      <w:pPr>
        <w:pStyle w:val="BodyText"/>
        <w:tabs>
          <w:tab w:val="left" w:pos="4257"/>
        </w:tabs>
        <w:spacing w:before="39"/>
        <w:ind w:left="1018"/>
      </w:pPr>
      <w:r>
        <w:rPr>
          <w:spacing w:val="-1"/>
        </w:rPr>
        <w:t xml:space="preserve">1.5 – 2.0 </w:t>
      </w:r>
      <w:r>
        <w:t>times D</w:t>
      </w:r>
      <w:r>
        <w:rPr>
          <w:vertAlign w:val="subscript"/>
        </w:rPr>
        <w:t>50</w:t>
      </w:r>
      <w:r>
        <w:rPr>
          <w:spacing w:val="-20"/>
        </w:rPr>
        <w:t xml:space="preserve"> </w:t>
      </w:r>
      <w:r>
        <w:t>**</w:t>
      </w:r>
      <w:r>
        <w:tab/>
        <w:t>100%</w:t>
      </w:r>
    </w:p>
    <w:p w14:paraId="30CE2FBD" w14:textId="77777777" w:rsidR="0040573D" w:rsidRDefault="000C5DF2">
      <w:pPr>
        <w:pStyle w:val="BodyText"/>
        <w:tabs>
          <w:tab w:val="left" w:pos="4257"/>
        </w:tabs>
        <w:spacing w:before="40"/>
        <w:ind w:left="1018"/>
      </w:pPr>
      <w:r>
        <w:t>D</w:t>
      </w:r>
      <w:r>
        <w:rPr>
          <w:vertAlign w:val="subscript"/>
        </w:rPr>
        <w:t>50</w:t>
      </w:r>
      <w:r>
        <w:tab/>
        <w:t>50%</w:t>
      </w:r>
    </w:p>
    <w:p w14:paraId="710A4112" w14:textId="77777777" w:rsidR="0040573D" w:rsidRDefault="000C5DF2">
      <w:pPr>
        <w:pStyle w:val="BodyText"/>
        <w:tabs>
          <w:tab w:val="left" w:pos="4257"/>
        </w:tabs>
        <w:spacing w:before="40"/>
        <w:ind w:left="1018"/>
      </w:pPr>
      <w:r>
        <w:t>0.5</w:t>
      </w:r>
      <w:r>
        <w:rPr>
          <w:spacing w:val="-2"/>
        </w:rPr>
        <w:t xml:space="preserve"> </w:t>
      </w:r>
      <w:r>
        <w:t>D</w:t>
      </w:r>
      <w:r>
        <w:rPr>
          <w:vertAlign w:val="subscript"/>
        </w:rPr>
        <w:t>50</w:t>
      </w:r>
      <w:r>
        <w:tab/>
        <w:t>10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20%</w:t>
      </w:r>
    </w:p>
    <w:p w14:paraId="316F4075" w14:textId="77777777" w:rsidR="0040573D" w:rsidRDefault="000C5DF2">
      <w:pPr>
        <w:pStyle w:val="BodyText"/>
        <w:spacing w:before="42" w:line="321" w:lineRule="exact"/>
        <w:ind w:left="961"/>
      </w:pPr>
      <w:r>
        <w:rPr>
          <w:sz w:val="28"/>
        </w:rPr>
        <w:t>*</w:t>
      </w:r>
      <w:r>
        <w:rPr>
          <w:spacing w:val="-4"/>
          <w:sz w:val="28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diameter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sphere</w:t>
      </w:r>
      <w:r>
        <w:rPr>
          <w:spacing w:val="-4"/>
        </w:rPr>
        <w:t xml:space="preserve"> </w:t>
      </w:r>
      <w:r>
        <w:t>with</w:t>
      </w:r>
      <w:r>
        <w:rPr>
          <w:spacing w:val="-3"/>
        </w:rPr>
        <w:t xml:space="preserve"> </w:t>
      </w:r>
      <w:r>
        <w:t>an</w:t>
      </w:r>
      <w:r>
        <w:rPr>
          <w:spacing w:val="-4"/>
        </w:rPr>
        <w:t xml:space="preserve"> </w:t>
      </w:r>
      <w:r>
        <w:t>equivalent</w:t>
      </w:r>
      <w:r>
        <w:rPr>
          <w:spacing w:val="-3"/>
        </w:rPr>
        <w:t xml:space="preserve"> </w:t>
      </w:r>
      <w:r>
        <w:t>volume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individual</w:t>
      </w:r>
      <w:r>
        <w:rPr>
          <w:spacing w:val="-4"/>
        </w:rPr>
        <w:t xml:space="preserve"> </w:t>
      </w:r>
      <w:r>
        <w:t>rock</w:t>
      </w:r>
    </w:p>
    <w:p w14:paraId="14089828" w14:textId="77777777" w:rsidR="0040573D" w:rsidRDefault="000C5DF2">
      <w:pPr>
        <w:pStyle w:val="BodyText"/>
        <w:ind w:left="961" w:right="2548"/>
      </w:pPr>
      <w:r>
        <w:t>** D</w:t>
      </w:r>
      <w:r>
        <w:rPr>
          <w:vertAlign w:val="subscript"/>
        </w:rPr>
        <w:t>50</w:t>
      </w:r>
      <w:r>
        <w:t xml:space="preserve"> is the median riprap diameter of the rock mix (i.e. 50% (by weight) is smaller</w:t>
      </w:r>
      <w:r>
        <w:rPr>
          <w:spacing w:val="-5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50%</w:t>
      </w:r>
      <w:r>
        <w:rPr>
          <w:spacing w:val="-1"/>
        </w:rPr>
        <w:t xml:space="preserve"> </w:t>
      </w:r>
      <w:r>
        <w:t>(by</w:t>
      </w:r>
      <w:r>
        <w:rPr>
          <w:spacing w:val="-1"/>
        </w:rPr>
        <w:t xml:space="preserve"> </w:t>
      </w:r>
      <w:r>
        <w:t>weight)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larger)</w:t>
      </w:r>
    </w:p>
    <w:p w14:paraId="28C1ED3B" w14:textId="77777777" w:rsidR="0040573D" w:rsidRDefault="0040573D">
      <w:pPr>
        <w:pStyle w:val="BodyText"/>
        <w:spacing w:before="3"/>
        <w:rPr>
          <w:sz w:val="17"/>
        </w:rPr>
      </w:pPr>
    </w:p>
    <w:p w14:paraId="32B6BAD7" w14:textId="77777777" w:rsidR="0040573D" w:rsidRDefault="000C5DF2">
      <w:pPr>
        <w:pStyle w:val="BodyText"/>
        <w:spacing w:before="1"/>
        <w:ind w:left="601" w:right="2462"/>
      </w:pPr>
      <w:r>
        <w:t>When specifying riprap gradation to field staff and contractors, it has been found helpful</w:t>
      </w:r>
      <w:r>
        <w:rPr>
          <w:spacing w:val="-53"/>
        </w:rPr>
        <w:t xml:space="preserve"> </w:t>
      </w:r>
      <w:r>
        <w:t>to transform this grading by weight into an equivalent grading by number. This greatly</w:t>
      </w:r>
      <w:r>
        <w:rPr>
          <w:spacing w:val="1"/>
        </w:rPr>
        <w:t xml:space="preserve"> </w:t>
      </w:r>
      <w:r>
        <w:t xml:space="preserve">assists in visualising and testing the riprap mixture to be achieved. Methods </w:t>
      </w:r>
      <w:r>
        <w:t>for the</w:t>
      </w:r>
      <w:r>
        <w:rPr>
          <w:spacing w:val="1"/>
        </w:rPr>
        <w:t xml:space="preserve"> </w:t>
      </w:r>
      <w:r>
        <w:t>identification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rock</w:t>
      </w:r>
      <w:r>
        <w:rPr>
          <w:spacing w:val="-3"/>
        </w:rPr>
        <w:t xml:space="preserve"> </w:t>
      </w:r>
      <w:r>
        <w:t>size</w:t>
      </w:r>
      <w:r>
        <w:rPr>
          <w:spacing w:val="-3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provided</w:t>
      </w:r>
      <w:r>
        <w:rPr>
          <w:spacing w:val="-3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Section</w:t>
      </w:r>
      <w:r>
        <w:rPr>
          <w:spacing w:val="-3"/>
        </w:rPr>
        <w:t xml:space="preserve"> </w:t>
      </w:r>
      <w:r>
        <w:t>6.5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these</w:t>
      </w:r>
      <w:r>
        <w:rPr>
          <w:spacing w:val="-3"/>
        </w:rPr>
        <w:t xml:space="preserve"> </w:t>
      </w:r>
      <w:r>
        <w:t>Technical</w:t>
      </w:r>
      <w:r>
        <w:rPr>
          <w:spacing w:val="-3"/>
        </w:rPr>
        <w:t xml:space="preserve"> </w:t>
      </w:r>
      <w:r>
        <w:t>Guidelines.</w:t>
      </w:r>
    </w:p>
    <w:p w14:paraId="272A8BBF" w14:textId="77777777" w:rsidR="0040573D" w:rsidRDefault="0040573D">
      <w:pPr>
        <w:pStyle w:val="BodyText"/>
        <w:spacing w:before="7"/>
        <w:rPr>
          <w:sz w:val="23"/>
        </w:rPr>
      </w:pPr>
    </w:p>
    <w:p w14:paraId="263FD65C" w14:textId="77777777" w:rsidR="0040573D" w:rsidRDefault="000C5DF2">
      <w:pPr>
        <w:pStyle w:val="Heading4"/>
      </w:pPr>
      <w:r>
        <w:t>ROCK</w:t>
      </w:r>
      <w:r>
        <w:rPr>
          <w:spacing w:val="-3"/>
        </w:rPr>
        <w:t xml:space="preserve"> </w:t>
      </w:r>
      <w:r>
        <w:t>QUALITY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SHAPE</w:t>
      </w:r>
    </w:p>
    <w:p w14:paraId="7A0F5532" w14:textId="77777777" w:rsidR="0040573D" w:rsidRDefault="000C5DF2">
      <w:pPr>
        <w:pStyle w:val="BodyText"/>
        <w:spacing w:before="48"/>
        <w:ind w:left="601" w:right="2439"/>
      </w:pPr>
      <w:r>
        <w:t>Rock for riprap should be hard, tough and durable. It should have a crushing strength of</w:t>
      </w:r>
      <w:r>
        <w:rPr>
          <w:spacing w:val="-53"/>
        </w:rPr>
        <w:t xml:space="preserve"> </w:t>
      </w:r>
      <w:r>
        <w:t>a least 25 MPa. The rock should be free of defined cleavage planes and should not be</w:t>
      </w:r>
      <w:r>
        <w:rPr>
          <w:spacing w:val="1"/>
        </w:rPr>
        <w:t xml:space="preserve"> </w:t>
      </w:r>
      <w:r>
        <w:t>adversely</w:t>
      </w:r>
      <w:r>
        <w:rPr>
          <w:spacing w:val="-2"/>
        </w:rPr>
        <w:t xml:space="preserve"> </w:t>
      </w:r>
      <w:r>
        <w:t>affected</w:t>
      </w:r>
      <w:r>
        <w:rPr>
          <w:spacing w:val="-1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repeated</w:t>
      </w:r>
      <w:r>
        <w:rPr>
          <w:spacing w:val="-1"/>
        </w:rPr>
        <w:t xml:space="preserve"> </w:t>
      </w:r>
      <w:r>
        <w:t>wetting</w:t>
      </w:r>
      <w:r>
        <w:rPr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drying.</w:t>
      </w:r>
    </w:p>
    <w:p w14:paraId="39444DD5" w14:textId="77777777" w:rsidR="0040573D" w:rsidRDefault="0040573D">
      <w:pPr>
        <w:pStyle w:val="BodyText"/>
        <w:spacing w:before="5"/>
        <w:rPr>
          <w:sz w:val="17"/>
        </w:rPr>
      </w:pPr>
    </w:p>
    <w:p w14:paraId="0C6AC929" w14:textId="77777777" w:rsidR="0040573D" w:rsidRDefault="000C5DF2">
      <w:pPr>
        <w:pStyle w:val="BodyText"/>
        <w:ind w:left="601" w:right="2484"/>
      </w:pPr>
      <w:r>
        <w:t>Rock should preferably be pred</w:t>
      </w:r>
      <w:r>
        <w:t>ominantly angular in shape with not more than 25% of</w:t>
      </w:r>
      <w:r>
        <w:rPr>
          <w:spacing w:val="1"/>
        </w:rPr>
        <w:t xml:space="preserve"> </w:t>
      </w:r>
      <w:r>
        <w:t>rocks, distributed through the gradation, having a length more than twice the breadth or</w:t>
      </w:r>
      <w:r>
        <w:rPr>
          <w:spacing w:val="-53"/>
        </w:rPr>
        <w:t xml:space="preserve"> </w:t>
      </w:r>
      <w:r>
        <w:t>thickness.</w:t>
      </w:r>
      <w:r>
        <w:rPr>
          <w:spacing w:val="-3"/>
        </w:rPr>
        <w:t xml:space="preserve"> </w:t>
      </w:r>
      <w:r>
        <w:t>No</w:t>
      </w:r>
      <w:r>
        <w:rPr>
          <w:spacing w:val="-4"/>
        </w:rPr>
        <w:t xml:space="preserve"> </w:t>
      </w:r>
      <w:r>
        <w:t>rock</w:t>
      </w:r>
      <w:r>
        <w:rPr>
          <w:spacing w:val="-2"/>
        </w:rPr>
        <w:t xml:space="preserve"> </w:t>
      </w:r>
      <w:r>
        <w:t>should</w:t>
      </w:r>
      <w:r>
        <w:rPr>
          <w:spacing w:val="-4"/>
        </w:rPr>
        <w:t xml:space="preserve"> </w:t>
      </w:r>
      <w:r>
        <w:t>have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length</w:t>
      </w:r>
      <w:r>
        <w:rPr>
          <w:spacing w:val="-4"/>
        </w:rPr>
        <w:t xml:space="preserve"> </w:t>
      </w:r>
      <w:r>
        <w:t>exceeding</w:t>
      </w:r>
      <w:r>
        <w:rPr>
          <w:spacing w:val="-3"/>
        </w:rPr>
        <w:t xml:space="preserve"> </w:t>
      </w:r>
      <w:r>
        <w:t>2.5</w:t>
      </w:r>
      <w:r>
        <w:rPr>
          <w:spacing w:val="-2"/>
        </w:rPr>
        <w:t xml:space="preserve"> </w:t>
      </w:r>
      <w:r>
        <w:t>times</w:t>
      </w:r>
      <w:r>
        <w:rPr>
          <w:spacing w:val="-3"/>
        </w:rPr>
        <w:t xml:space="preserve"> </w:t>
      </w:r>
      <w:r>
        <w:t>its</w:t>
      </w:r>
      <w:r>
        <w:rPr>
          <w:spacing w:val="-3"/>
        </w:rPr>
        <w:t xml:space="preserve"> </w:t>
      </w:r>
      <w:r>
        <w:t>breadth</w:t>
      </w:r>
      <w:r>
        <w:rPr>
          <w:spacing w:val="-2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thickness.</w:t>
      </w:r>
    </w:p>
    <w:p w14:paraId="77B3E922" w14:textId="77777777" w:rsidR="0040573D" w:rsidRDefault="0040573D">
      <w:pPr>
        <w:pStyle w:val="BodyText"/>
        <w:spacing w:before="5"/>
        <w:rPr>
          <w:sz w:val="17"/>
        </w:rPr>
      </w:pPr>
    </w:p>
    <w:p w14:paraId="4C03A2E1" w14:textId="77777777" w:rsidR="0040573D" w:rsidRDefault="000C5DF2">
      <w:pPr>
        <w:pStyle w:val="BodyText"/>
        <w:ind w:left="601" w:right="2629"/>
      </w:pPr>
      <w:r>
        <w:t>Where rock fails to meet th</w:t>
      </w:r>
      <w:r>
        <w:t>is specification it may still be used in some cases at the</w:t>
      </w:r>
      <w:r>
        <w:rPr>
          <w:spacing w:val="1"/>
        </w:rPr>
        <w:t xml:space="preserve"> </w:t>
      </w:r>
      <w:r>
        <w:t>designer's</w:t>
      </w:r>
      <w:r>
        <w:rPr>
          <w:spacing w:val="-2"/>
        </w:rPr>
        <w:t xml:space="preserve"> </w:t>
      </w:r>
      <w:r>
        <w:t>discretion</w:t>
      </w:r>
      <w:r>
        <w:rPr>
          <w:spacing w:val="-2"/>
        </w:rPr>
        <w:t xml:space="preserve"> </w:t>
      </w:r>
      <w:r>
        <w:t>provided</w:t>
      </w:r>
      <w:r>
        <w:rPr>
          <w:spacing w:val="-2"/>
        </w:rPr>
        <w:t xml:space="preserve"> </w:t>
      </w:r>
      <w:r>
        <w:t>allowance</w:t>
      </w:r>
      <w:r>
        <w:rPr>
          <w:spacing w:val="-3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made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design</w:t>
      </w:r>
      <w:r>
        <w:rPr>
          <w:spacing w:val="-2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its</w:t>
      </w:r>
      <w:r>
        <w:rPr>
          <w:spacing w:val="-1"/>
        </w:rPr>
        <w:t xml:space="preserve"> </w:t>
      </w:r>
      <w:r>
        <w:t>shortcomings.</w:t>
      </w:r>
    </w:p>
    <w:p w14:paraId="428C705F" w14:textId="77777777" w:rsidR="0040573D" w:rsidRDefault="0040573D">
      <w:pPr>
        <w:pStyle w:val="BodyText"/>
        <w:spacing w:before="5"/>
        <w:rPr>
          <w:sz w:val="17"/>
        </w:rPr>
      </w:pPr>
    </w:p>
    <w:p w14:paraId="20BFD62A" w14:textId="77777777" w:rsidR="0040573D" w:rsidRDefault="000C5DF2">
      <w:pPr>
        <w:pStyle w:val="BodyText"/>
        <w:ind w:left="601" w:right="2530"/>
      </w:pPr>
      <w:r>
        <w:t>Rock to meet size and strength criteria will normally be won from a hard rock quarry by</w:t>
      </w:r>
      <w:r>
        <w:rPr>
          <w:spacing w:val="-53"/>
        </w:rPr>
        <w:t xml:space="preserve"> </w:t>
      </w:r>
      <w:r>
        <w:t>drilling and blasting. If available, an hydraulic rock breaker mounted on an hydraulic</w:t>
      </w:r>
      <w:r>
        <w:rPr>
          <w:spacing w:val="1"/>
        </w:rPr>
        <w:t xml:space="preserve"> </w:t>
      </w:r>
      <w:r>
        <w:t>excavator</w:t>
      </w:r>
      <w:r>
        <w:rPr>
          <w:spacing w:val="-2"/>
        </w:rPr>
        <w:t xml:space="preserve"> </w:t>
      </w:r>
      <w:r>
        <w:t>provides</w:t>
      </w:r>
      <w:r>
        <w:rPr>
          <w:spacing w:val="-2"/>
        </w:rPr>
        <w:t xml:space="preserve"> </w:t>
      </w:r>
      <w:r>
        <w:t>an</w:t>
      </w:r>
      <w:r>
        <w:rPr>
          <w:spacing w:val="-1"/>
        </w:rPr>
        <w:t xml:space="preserve"> </w:t>
      </w:r>
      <w:r>
        <w:t>excellent</w:t>
      </w:r>
      <w:r>
        <w:rPr>
          <w:spacing w:val="-2"/>
        </w:rPr>
        <w:t xml:space="preserve"> </w:t>
      </w:r>
      <w:r>
        <w:t>means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producing</w:t>
      </w:r>
      <w:r>
        <w:rPr>
          <w:spacing w:val="-2"/>
        </w:rPr>
        <w:t xml:space="preserve"> </w:t>
      </w:r>
      <w:r>
        <w:t>rock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design</w:t>
      </w:r>
      <w:r>
        <w:rPr>
          <w:spacing w:val="-2"/>
        </w:rPr>
        <w:t xml:space="preserve"> </w:t>
      </w:r>
      <w:r>
        <w:t>size</w:t>
      </w:r>
      <w:r>
        <w:rPr>
          <w:spacing w:val="-1"/>
        </w:rPr>
        <w:t xml:space="preserve"> </w:t>
      </w:r>
      <w:r>
        <w:t>gradation.</w:t>
      </w:r>
    </w:p>
    <w:p w14:paraId="7A87C113" w14:textId="77777777" w:rsidR="0040573D" w:rsidRDefault="0040573D">
      <w:pPr>
        <w:pStyle w:val="BodyText"/>
        <w:spacing w:before="4"/>
        <w:rPr>
          <w:sz w:val="17"/>
        </w:rPr>
      </w:pPr>
    </w:p>
    <w:p w14:paraId="45070278" w14:textId="77777777" w:rsidR="0040573D" w:rsidRDefault="000C5DF2">
      <w:pPr>
        <w:pStyle w:val="BodyText"/>
        <w:ind w:left="601"/>
      </w:pPr>
      <w:r>
        <w:t>A</w:t>
      </w:r>
      <w:r>
        <w:rPr>
          <w:spacing w:val="-3"/>
        </w:rPr>
        <w:t xml:space="preserve"> </w:t>
      </w:r>
      <w:r>
        <w:t>material</w:t>
      </w:r>
      <w:r>
        <w:rPr>
          <w:spacing w:val="-3"/>
        </w:rPr>
        <w:t xml:space="preserve"> </w:t>
      </w:r>
      <w:r>
        <w:t>guide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rock</w:t>
      </w:r>
      <w:r>
        <w:rPr>
          <w:spacing w:val="-2"/>
        </w:rPr>
        <w:t xml:space="preserve"> </w:t>
      </w:r>
      <w:r>
        <w:t>riprap</w:t>
      </w:r>
      <w:r>
        <w:rPr>
          <w:spacing w:val="-3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provided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Part</w:t>
      </w:r>
      <w:r>
        <w:rPr>
          <w:spacing w:val="-2"/>
        </w:rPr>
        <w:t xml:space="preserve"> </w:t>
      </w:r>
      <w:r>
        <w:t>4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these</w:t>
      </w:r>
      <w:r>
        <w:rPr>
          <w:spacing w:val="-3"/>
        </w:rPr>
        <w:t xml:space="preserve"> </w:t>
      </w:r>
      <w:r>
        <w:t>Technical</w:t>
      </w:r>
      <w:r>
        <w:rPr>
          <w:spacing w:val="-2"/>
        </w:rPr>
        <w:t xml:space="preserve"> </w:t>
      </w:r>
      <w:r>
        <w:t>Guidelines.</w:t>
      </w:r>
    </w:p>
    <w:p w14:paraId="38F68624" w14:textId="77777777" w:rsidR="0040573D" w:rsidRDefault="0040573D">
      <w:pPr>
        <w:pStyle w:val="BodyText"/>
        <w:spacing w:before="6"/>
        <w:rPr>
          <w:sz w:val="23"/>
        </w:rPr>
      </w:pPr>
    </w:p>
    <w:p w14:paraId="6484F708" w14:textId="77777777" w:rsidR="0040573D" w:rsidRDefault="000C5DF2">
      <w:pPr>
        <w:pStyle w:val="Heading4"/>
      </w:pPr>
      <w:r>
        <w:t>FILTER</w:t>
      </w:r>
      <w:r>
        <w:rPr>
          <w:spacing w:val="-2"/>
        </w:rPr>
        <w:t xml:space="preserve"> </w:t>
      </w:r>
      <w:r>
        <w:t>LAYER</w:t>
      </w:r>
    </w:p>
    <w:p w14:paraId="5C05D395" w14:textId="77777777" w:rsidR="0040573D" w:rsidRDefault="000C5DF2">
      <w:pPr>
        <w:pStyle w:val="BodyText"/>
        <w:spacing w:before="48"/>
        <w:ind w:left="601" w:right="2652"/>
      </w:pPr>
      <w:r>
        <w:t>Filter materials may be necessary to stabilise riprap protection over fine material. The</w:t>
      </w:r>
      <w:r>
        <w:rPr>
          <w:spacing w:val="-53"/>
        </w:rPr>
        <w:t xml:space="preserve"> </w:t>
      </w:r>
      <w:r>
        <w:t>filter layer prevents material being washed from behind the ripra</w:t>
      </w:r>
      <w:r>
        <w:t>p through residual</w:t>
      </w:r>
      <w:r>
        <w:rPr>
          <w:spacing w:val="1"/>
        </w:rPr>
        <w:t xml:space="preserve"> </w:t>
      </w:r>
      <w:r>
        <w:t>interstices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riprap</w:t>
      </w:r>
      <w:r>
        <w:rPr>
          <w:spacing w:val="-1"/>
        </w:rPr>
        <w:t xml:space="preserve"> </w:t>
      </w:r>
      <w:r>
        <w:t>layer.</w:t>
      </w:r>
    </w:p>
    <w:p w14:paraId="6692E79F" w14:textId="77777777" w:rsidR="0040573D" w:rsidRDefault="0040573D">
      <w:pPr>
        <w:pStyle w:val="BodyText"/>
        <w:spacing w:before="5"/>
        <w:rPr>
          <w:sz w:val="17"/>
        </w:rPr>
      </w:pPr>
    </w:p>
    <w:p w14:paraId="2CCCBF91" w14:textId="77777777" w:rsidR="0040573D" w:rsidRDefault="000C5DF2">
      <w:pPr>
        <w:pStyle w:val="BodyText"/>
        <w:spacing w:before="1"/>
        <w:ind w:left="601" w:right="2565"/>
        <w:jc w:val="both"/>
      </w:pPr>
      <w:r>
        <w:t>It is common practice in rural Victoria for rock rip rap, graded and sized in accordance</w:t>
      </w:r>
      <w:r>
        <w:rPr>
          <w:spacing w:val="1"/>
        </w:rPr>
        <w:t xml:space="preserve"> </w:t>
      </w:r>
      <w:r>
        <w:t>with these guidelines to be placed directly onto eroding bank surfaces. Such work has</w:t>
      </w:r>
      <w:r>
        <w:rPr>
          <w:spacing w:val="1"/>
        </w:rPr>
        <w:t xml:space="preserve"> </w:t>
      </w:r>
      <w:r>
        <w:t>been completed with high levels of success. As a consequence it has been found from</w:t>
      </w:r>
      <w:r>
        <w:rPr>
          <w:spacing w:val="-53"/>
        </w:rPr>
        <w:t xml:space="preserve"> </w:t>
      </w:r>
      <w:r>
        <w:t>experience</w:t>
      </w:r>
      <w:r>
        <w:rPr>
          <w:spacing w:val="-3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dedicated</w:t>
      </w:r>
      <w:r>
        <w:rPr>
          <w:spacing w:val="-2"/>
        </w:rPr>
        <w:t xml:space="preserve"> </w:t>
      </w:r>
      <w:r>
        <w:t>filter</w:t>
      </w:r>
      <w:r>
        <w:rPr>
          <w:spacing w:val="-2"/>
        </w:rPr>
        <w:t xml:space="preserve"> </w:t>
      </w:r>
      <w:r>
        <w:t>layer</w:t>
      </w:r>
      <w:r>
        <w:rPr>
          <w:spacing w:val="-2"/>
        </w:rPr>
        <w:t xml:space="preserve"> </w:t>
      </w:r>
      <w:r>
        <w:t>has</w:t>
      </w:r>
      <w:r>
        <w:rPr>
          <w:spacing w:val="-2"/>
        </w:rPr>
        <w:t xml:space="preserve"> </w:t>
      </w:r>
      <w:r>
        <w:t>not</w:t>
      </w:r>
      <w:r>
        <w:rPr>
          <w:spacing w:val="-2"/>
        </w:rPr>
        <w:t xml:space="preserve"> </w:t>
      </w:r>
      <w:r>
        <w:t>always</w:t>
      </w:r>
      <w:r>
        <w:rPr>
          <w:spacing w:val="-2"/>
        </w:rPr>
        <w:t xml:space="preserve"> </w:t>
      </w:r>
      <w:r>
        <w:t>been</w:t>
      </w:r>
      <w:r>
        <w:rPr>
          <w:spacing w:val="-2"/>
        </w:rPr>
        <w:t xml:space="preserve"> </w:t>
      </w:r>
      <w:r>
        <w:t>necessary.</w:t>
      </w:r>
    </w:p>
    <w:p w14:paraId="45DDDA5E" w14:textId="77777777" w:rsidR="0040573D" w:rsidRDefault="0040573D">
      <w:pPr>
        <w:pStyle w:val="BodyText"/>
        <w:spacing w:before="4"/>
        <w:rPr>
          <w:sz w:val="17"/>
        </w:rPr>
      </w:pPr>
    </w:p>
    <w:p w14:paraId="6B0F26EE" w14:textId="77777777" w:rsidR="0040573D" w:rsidRDefault="000C5DF2">
      <w:pPr>
        <w:pStyle w:val="BodyText"/>
        <w:ind w:left="601" w:right="2361"/>
      </w:pPr>
      <w:r>
        <w:t>If well graded riprap is designed according to the procedures outlined in these guidelines</w:t>
      </w:r>
      <w:r>
        <w:rPr>
          <w:spacing w:val="-53"/>
        </w:rPr>
        <w:t xml:space="preserve"> </w:t>
      </w:r>
      <w:r>
        <w:t>then</w:t>
      </w:r>
      <w:r>
        <w:rPr>
          <w:spacing w:val="-2"/>
        </w:rPr>
        <w:t xml:space="preserve"> </w:t>
      </w:r>
      <w:r>
        <w:t>filter</w:t>
      </w:r>
      <w:r>
        <w:rPr>
          <w:spacing w:val="-1"/>
        </w:rPr>
        <w:t xml:space="preserve"> </w:t>
      </w:r>
      <w:r>
        <w:t>material</w:t>
      </w:r>
      <w:r>
        <w:rPr>
          <w:spacing w:val="-2"/>
        </w:rPr>
        <w:t xml:space="preserve"> </w:t>
      </w:r>
      <w:r>
        <w:t>should</w:t>
      </w:r>
      <w:r>
        <w:rPr>
          <w:spacing w:val="-1"/>
        </w:rPr>
        <w:t xml:space="preserve"> </w:t>
      </w:r>
      <w:r>
        <w:t>only</w:t>
      </w:r>
      <w:r>
        <w:rPr>
          <w:spacing w:val="-2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necessary</w:t>
      </w:r>
      <w:r>
        <w:rPr>
          <w:spacing w:val="-2"/>
        </w:rPr>
        <w:t xml:space="preserve"> </w:t>
      </w:r>
      <w:r>
        <w:t>where:</w:t>
      </w:r>
    </w:p>
    <w:p w14:paraId="3F55700C" w14:textId="77777777" w:rsidR="0040573D" w:rsidRDefault="0040573D">
      <w:pPr>
        <w:pStyle w:val="BodyText"/>
        <w:spacing w:before="7"/>
        <w:rPr>
          <w:sz w:val="18"/>
        </w:rPr>
      </w:pPr>
    </w:p>
    <w:p w14:paraId="4BB8524D" w14:textId="77777777" w:rsidR="0040573D" w:rsidRDefault="000C5DF2">
      <w:pPr>
        <w:pStyle w:val="ListParagraph"/>
        <w:numPr>
          <w:ilvl w:val="0"/>
          <w:numId w:val="36"/>
        </w:numPr>
        <w:tabs>
          <w:tab w:val="left" w:pos="1321"/>
          <w:tab w:val="left" w:pos="1322"/>
        </w:tabs>
        <w:spacing w:before="1"/>
        <w:rPr>
          <w:sz w:val="20"/>
        </w:rPr>
      </w:pPr>
      <w:r>
        <w:rPr>
          <w:sz w:val="20"/>
        </w:rPr>
        <w:t>the</w:t>
      </w:r>
      <w:r>
        <w:rPr>
          <w:spacing w:val="-5"/>
          <w:sz w:val="20"/>
        </w:rPr>
        <w:t xml:space="preserve"> </w:t>
      </w:r>
      <w:r>
        <w:rPr>
          <w:sz w:val="20"/>
        </w:rPr>
        <w:t>underlying</w:t>
      </w:r>
      <w:r>
        <w:rPr>
          <w:spacing w:val="-5"/>
          <w:sz w:val="20"/>
        </w:rPr>
        <w:t xml:space="preserve"> </w:t>
      </w:r>
      <w:r>
        <w:rPr>
          <w:sz w:val="20"/>
        </w:rPr>
        <w:t>material</w:t>
      </w:r>
      <w:r>
        <w:rPr>
          <w:spacing w:val="-4"/>
          <w:sz w:val="20"/>
        </w:rPr>
        <w:t xml:space="preserve"> </w:t>
      </w:r>
      <w:r>
        <w:rPr>
          <w:sz w:val="20"/>
        </w:rPr>
        <w:t>is</w:t>
      </w:r>
      <w:r>
        <w:rPr>
          <w:spacing w:val="-4"/>
          <w:sz w:val="20"/>
        </w:rPr>
        <w:t xml:space="preserve"> </w:t>
      </w:r>
      <w:r>
        <w:rPr>
          <w:sz w:val="20"/>
        </w:rPr>
        <w:t>largely</w:t>
      </w:r>
      <w:r>
        <w:rPr>
          <w:spacing w:val="-5"/>
          <w:sz w:val="20"/>
        </w:rPr>
        <w:t xml:space="preserve"> </w:t>
      </w:r>
      <w:r>
        <w:rPr>
          <w:sz w:val="20"/>
        </w:rPr>
        <w:t>non-cohesive</w:t>
      </w:r>
      <w:r>
        <w:rPr>
          <w:spacing w:val="-5"/>
          <w:sz w:val="20"/>
        </w:rPr>
        <w:t xml:space="preserve"> </w:t>
      </w:r>
      <w:r>
        <w:rPr>
          <w:sz w:val="20"/>
        </w:rPr>
        <w:t>such</w:t>
      </w:r>
      <w:r>
        <w:rPr>
          <w:spacing w:val="-5"/>
          <w:sz w:val="20"/>
        </w:rPr>
        <w:t xml:space="preserve"> </w:t>
      </w:r>
      <w:r>
        <w:rPr>
          <w:sz w:val="20"/>
        </w:rPr>
        <w:t>as</w:t>
      </w:r>
      <w:r>
        <w:rPr>
          <w:spacing w:val="-3"/>
          <w:sz w:val="20"/>
        </w:rPr>
        <w:t xml:space="preserve"> </w:t>
      </w:r>
      <w:r>
        <w:rPr>
          <w:sz w:val="20"/>
        </w:rPr>
        <w:t>a</w:t>
      </w:r>
      <w:r>
        <w:rPr>
          <w:spacing w:val="-5"/>
          <w:sz w:val="20"/>
        </w:rPr>
        <w:t xml:space="preserve"> </w:t>
      </w:r>
      <w:r>
        <w:rPr>
          <w:sz w:val="20"/>
        </w:rPr>
        <w:t>uniform</w:t>
      </w:r>
      <w:r>
        <w:rPr>
          <w:spacing w:val="-5"/>
          <w:sz w:val="20"/>
        </w:rPr>
        <w:t xml:space="preserve"> </w:t>
      </w:r>
      <w:r>
        <w:rPr>
          <w:sz w:val="20"/>
        </w:rPr>
        <w:t>sand</w:t>
      </w:r>
      <w:r>
        <w:rPr>
          <w:spacing w:val="-4"/>
          <w:sz w:val="20"/>
        </w:rPr>
        <w:t xml:space="preserve"> </w:t>
      </w:r>
      <w:r>
        <w:rPr>
          <w:sz w:val="20"/>
        </w:rPr>
        <w:t>or</w:t>
      </w:r>
      <w:r>
        <w:rPr>
          <w:spacing w:val="-6"/>
          <w:sz w:val="20"/>
        </w:rPr>
        <w:t xml:space="preserve"> </w:t>
      </w:r>
      <w:r>
        <w:rPr>
          <w:sz w:val="20"/>
        </w:rPr>
        <w:t>silt;</w:t>
      </w:r>
    </w:p>
    <w:p w14:paraId="793A3AEC" w14:textId="77777777" w:rsidR="0040573D" w:rsidRDefault="000C5DF2">
      <w:pPr>
        <w:pStyle w:val="ListParagraph"/>
        <w:numPr>
          <w:ilvl w:val="0"/>
          <w:numId w:val="36"/>
        </w:numPr>
        <w:tabs>
          <w:tab w:val="left" w:pos="1321"/>
          <w:tab w:val="left" w:pos="1322"/>
        </w:tabs>
        <w:spacing w:before="52"/>
        <w:ind w:right="2279" w:hanging="360"/>
        <w:rPr>
          <w:sz w:val="20"/>
        </w:rPr>
      </w:pPr>
      <w:r>
        <w:rPr>
          <w:sz w:val="20"/>
        </w:rPr>
        <w:t>there is evidence of high groun</w:t>
      </w:r>
      <w:r>
        <w:rPr>
          <w:sz w:val="20"/>
        </w:rPr>
        <w:t>dwater levels or seepage areas in the bank profile;</w:t>
      </w:r>
      <w:r>
        <w:rPr>
          <w:spacing w:val="-53"/>
          <w:sz w:val="20"/>
        </w:rPr>
        <w:t xml:space="preserve"> </w:t>
      </w:r>
      <w:r>
        <w:rPr>
          <w:sz w:val="20"/>
        </w:rPr>
        <w:t>or</w:t>
      </w:r>
    </w:p>
    <w:p w14:paraId="49F35F9A" w14:textId="77777777" w:rsidR="0040573D" w:rsidRDefault="000C5DF2">
      <w:pPr>
        <w:pStyle w:val="ListParagraph"/>
        <w:numPr>
          <w:ilvl w:val="0"/>
          <w:numId w:val="36"/>
        </w:numPr>
        <w:tabs>
          <w:tab w:val="left" w:pos="1321"/>
          <w:tab w:val="left" w:pos="1322"/>
        </w:tabs>
        <w:spacing w:before="53"/>
        <w:rPr>
          <w:sz w:val="20"/>
        </w:rPr>
      </w:pPr>
      <w:r>
        <w:rPr>
          <w:sz w:val="20"/>
        </w:rPr>
        <w:t>an</w:t>
      </w:r>
      <w:r>
        <w:rPr>
          <w:spacing w:val="-4"/>
          <w:sz w:val="20"/>
        </w:rPr>
        <w:t xml:space="preserve"> </w:t>
      </w:r>
      <w:r>
        <w:rPr>
          <w:sz w:val="20"/>
        </w:rPr>
        <w:t>unusually</w:t>
      </w:r>
      <w:r>
        <w:rPr>
          <w:spacing w:val="-3"/>
          <w:sz w:val="20"/>
        </w:rPr>
        <w:t xml:space="preserve"> </w:t>
      </w:r>
      <w:r>
        <w:rPr>
          <w:sz w:val="20"/>
        </w:rPr>
        <w:t>high</w:t>
      </w:r>
      <w:r>
        <w:rPr>
          <w:spacing w:val="-4"/>
          <w:sz w:val="20"/>
        </w:rPr>
        <w:t xml:space="preserve"> </w:t>
      </w:r>
      <w:r>
        <w:rPr>
          <w:sz w:val="20"/>
        </w:rPr>
        <w:t>factor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4"/>
          <w:sz w:val="20"/>
        </w:rPr>
        <w:t xml:space="preserve"> </w:t>
      </w:r>
      <w:r>
        <w:rPr>
          <w:sz w:val="20"/>
        </w:rPr>
        <w:t>safety</w:t>
      </w:r>
      <w:r>
        <w:rPr>
          <w:spacing w:val="-3"/>
          <w:sz w:val="20"/>
        </w:rPr>
        <w:t xml:space="preserve"> </w:t>
      </w:r>
      <w:r>
        <w:rPr>
          <w:sz w:val="20"/>
        </w:rPr>
        <w:t>is</w:t>
      </w:r>
      <w:r>
        <w:rPr>
          <w:spacing w:val="-3"/>
          <w:sz w:val="20"/>
        </w:rPr>
        <w:t xml:space="preserve"> </w:t>
      </w:r>
      <w:r>
        <w:rPr>
          <w:sz w:val="20"/>
        </w:rPr>
        <w:t>required.</w:t>
      </w:r>
    </w:p>
    <w:p w14:paraId="18A77821" w14:textId="77777777" w:rsidR="0040573D" w:rsidRDefault="000C5DF2">
      <w:pPr>
        <w:pStyle w:val="BodyText"/>
        <w:spacing w:before="201"/>
        <w:ind w:left="601" w:right="2626"/>
        <w:jc w:val="both"/>
      </w:pPr>
      <w:r>
        <w:t>Where one or more of these conditions exists, the need for a filter layer can be further</w:t>
      </w:r>
      <w:r>
        <w:rPr>
          <w:spacing w:val="-53"/>
        </w:rPr>
        <w:t xml:space="preserve"> </w:t>
      </w:r>
      <w:r>
        <w:t>tested</w:t>
      </w:r>
      <w:r>
        <w:rPr>
          <w:spacing w:val="-2"/>
        </w:rPr>
        <w:t xml:space="preserve"> </w:t>
      </w:r>
      <w:r>
        <w:t>using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following</w:t>
      </w:r>
      <w:r>
        <w:rPr>
          <w:spacing w:val="-1"/>
        </w:rPr>
        <w:t xml:space="preserve"> </w:t>
      </w:r>
      <w:r>
        <w:t>criteria:</w:t>
      </w:r>
    </w:p>
    <w:p w14:paraId="6BB85404" w14:textId="77777777" w:rsidR="0040573D" w:rsidRDefault="0040573D">
      <w:pPr>
        <w:jc w:val="both"/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197C08FA" w14:textId="77777777" w:rsidR="0040573D" w:rsidRDefault="000C5DF2">
      <w:pPr>
        <w:pStyle w:val="BodyText"/>
      </w:pPr>
      <w:r>
        <w:pict w14:anchorId="00A78FE5">
          <v:shape id="docshape1214" o:spid="_x0000_s1474" type="#_x0000_t202" alt="" style="position:absolute;margin-left:17.7pt;margin-top:52.9pt;width:10.95pt;height:65.1pt;z-index:1614284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7780A180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46712B79" w14:textId="77777777" w:rsidR="0040573D" w:rsidRDefault="0040573D">
      <w:pPr>
        <w:pStyle w:val="BodyText"/>
      </w:pPr>
    </w:p>
    <w:p w14:paraId="7E9D93D3" w14:textId="77777777" w:rsidR="0040573D" w:rsidRDefault="0040573D">
      <w:pPr>
        <w:pStyle w:val="BodyText"/>
      </w:pPr>
    </w:p>
    <w:p w14:paraId="7E3D01CE" w14:textId="77777777" w:rsidR="0040573D" w:rsidRDefault="0040573D">
      <w:pPr>
        <w:pStyle w:val="BodyText"/>
        <w:spacing w:before="6"/>
        <w:rPr>
          <w:sz w:val="11"/>
        </w:rPr>
      </w:pPr>
    </w:p>
    <w:p w14:paraId="057B3B4B" w14:textId="77777777" w:rsidR="0040573D" w:rsidRDefault="000C5DF2">
      <w:pPr>
        <w:pStyle w:val="BodyText"/>
        <w:ind w:left="1558"/>
      </w:pPr>
      <w:r>
        <w:rPr>
          <w:noProof/>
        </w:rPr>
        <w:drawing>
          <wp:inline distT="0" distB="0" distL="0" distR="0" wp14:anchorId="5DB61B26" wp14:editId="2E3C62BD">
            <wp:extent cx="1971812" cy="2063781"/>
            <wp:effectExtent l="0" t="0" r="0" b="0"/>
            <wp:docPr id="241" name="image1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89.png"/>
                    <pic:cNvPicPr/>
                  </pic:nvPicPr>
                  <pic:blipFill>
                    <a:blip r:embed="rId4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71812" cy="20637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9E5EAC" w14:textId="77777777" w:rsidR="0040573D" w:rsidRDefault="0040573D">
      <w:pPr>
        <w:pStyle w:val="BodyText"/>
        <w:spacing w:before="10"/>
        <w:rPr>
          <w:sz w:val="23"/>
        </w:rPr>
      </w:pPr>
    </w:p>
    <w:p w14:paraId="4DA2CFB0" w14:textId="77777777" w:rsidR="0040573D" w:rsidRDefault="000C5DF2">
      <w:pPr>
        <w:pStyle w:val="BodyText"/>
        <w:spacing w:before="94"/>
        <w:ind w:left="1167" w:right="1918"/>
      </w:pPr>
      <w:r>
        <w:t>Where the bank and riprap materials do not satisfy the above criteria the use of a</w:t>
      </w:r>
      <w:r>
        <w:rPr>
          <w:spacing w:val="1"/>
        </w:rPr>
        <w:t xml:space="preserve"> </w:t>
      </w:r>
      <w:r>
        <w:t>granular or geotextile filter layer may be justified. Note that the importance of the filter</w:t>
      </w:r>
      <w:r>
        <w:rPr>
          <w:spacing w:val="1"/>
        </w:rPr>
        <w:t xml:space="preserve"> </w:t>
      </w:r>
      <w:r>
        <w:t xml:space="preserve">layer will be far greater if the design riprap grading exhibits a tighter range </w:t>
      </w:r>
      <w:r>
        <w:t>of sizes than</w:t>
      </w:r>
      <w:r>
        <w:rPr>
          <w:spacing w:val="-53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recommended</w:t>
      </w:r>
      <w:r>
        <w:rPr>
          <w:spacing w:val="-1"/>
        </w:rPr>
        <w:t xml:space="preserve"> </w:t>
      </w:r>
      <w:r>
        <w:t>herein.</w:t>
      </w:r>
    </w:p>
    <w:p w14:paraId="7A067FA8" w14:textId="77777777" w:rsidR="0040573D" w:rsidRDefault="0040573D">
      <w:pPr>
        <w:pStyle w:val="BodyText"/>
        <w:spacing w:before="6"/>
        <w:rPr>
          <w:sz w:val="24"/>
        </w:rPr>
      </w:pPr>
    </w:p>
    <w:p w14:paraId="665C3F5F" w14:textId="77777777" w:rsidR="0040573D" w:rsidRDefault="000C5DF2">
      <w:pPr>
        <w:pStyle w:val="Heading5"/>
      </w:pPr>
      <w:r>
        <w:t>GRANULAR</w:t>
      </w:r>
      <w:r>
        <w:rPr>
          <w:spacing w:val="-4"/>
        </w:rPr>
        <w:t xml:space="preserve"> </w:t>
      </w:r>
      <w:r>
        <w:t>FILTER</w:t>
      </w:r>
      <w:r>
        <w:rPr>
          <w:spacing w:val="-5"/>
        </w:rPr>
        <w:t xml:space="preserve"> </w:t>
      </w:r>
      <w:r>
        <w:t>LAYER</w:t>
      </w:r>
    </w:p>
    <w:p w14:paraId="7BF81CB7" w14:textId="77777777" w:rsidR="0040573D" w:rsidRDefault="000C5DF2">
      <w:pPr>
        <w:pStyle w:val="BodyText"/>
        <w:ind w:left="1168" w:right="1750"/>
      </w:pPr>
      <w:r>
        <w:t>Design of a granular filter layer is based on the above three conditions applied twice:</w:t>
      </w:r>
      <w:r>
        <w:rPr>
          <w:spacing w:val="1"/>
        </w:rPr>
        <w:t xml:space="preserve"> </w:t>
      </w:r>
      <w:r>
        <w:t>once between the bank material and the filter layer; and once between the filter layer and</w:t>
      </w:r>
      <w:r>
        <w:rPr>
          <w:spacing w:val="-5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riprap.</w:t>
      </w:r>
    </w:p>
    <w:p w14:paraId="78728652" w14:textId="77777777" w:rsidR="0040573D" w:rsidRDefault="0040573D">
      <w:pPr>
        <w:pStyle w:val="BodyText"/>
        <w:spacing w:before="5"/>
        <w:rPr>
          <w:sz w:val="24"/>
        </w:rPr>
      </w:pPr>
    </w:p>
    <w:p w14:paraId="5C980314" w14:textId="77777777" w:rsidR="0040573D" w:rsidRDefault="000C5DF2">
      <w:pPr>
        <w:pStyle w:val="Heading5"/>
      </w:pPr>
      <w:r>
        <w:t>USE</w:t>
      </w:r>
      <w:r>
        <w:rPr>
          <w:spacing w:val="-1"/>
        </w:rPr>
        <w:t xml:space="preserve"> </w:t>
      </w:r>
      <w:r>
        <w:t>OF GEOTEXTILE</w:t>
      </w:r>
    </w:p>
    <w:p w14:paraId="4EBB09E1" w14:textId="77777777" w:rsidR="0040573D" w:rsidRDefault="000C5DF2">
      <w:pPr>
        <w:pStyle w:val="BodyText"/>
        <w:ind w:left="1168" w:right="1751"/>
      </w:pPr>
      <w:r>
        <w:t>Geotextile fabric has been used as an alternative to the use of a granular filter layer.</w:t>
      </w:r>
      <w:r>
        <w:rPr>
          <w:spacing w:val="1"/>
        </w:rPr>
        <w:t xml:space="preserve"> </w:t>
      </w:r>
      <w:r>
        <w:t>However, several failures including partial f</w:t>
      </w:r>
      <w:r>
        <w:t>ailures have been observed where rock has</w:t>
      </w:r>
      <w:r>
        <w:rPr>
          <w:spacing w:val="1"/>
        </w:rPr>
        <w:t xml:space="preserve"> </w:t>
      </w:r>
      <w:r>
        <w:t>slid on the geotextile. This occurs where the friction between the rock and the filter cloth</w:t>
      </w:r>
      <w:r>
        <w:rPr>
          <w:spacing w:val="1"/>
        </w:rPr>
        <w:t xml:space="preserve"> </w:t>
      </w:r>
      <w:r>
        <w:t>is less than the internal friction of the rock mix. The most vulnerable designs will be those</w:t>
      </w:r>
      <w:r>
        <w:rPr>
          <w:spacing w:val="-53"/>
        </w:rPr>
        <w:t xml:space="preserve"> </w:t>
      </w:r>
      <w:r>
        <w:t>in which hydraulic forces a</w:t>
      </w:r>
      <w:r>
        <w:t>re not particularly great, allowing the bank angle to be steep,</w:t>
      </w:r>
      <w:r>
        <w:rPr>
          <w:spacing w:val="1"/>
        </w:rPr>
        <w:t xml:space="preserve"> </w:t>
      </w:r>
      <w:r>
        <w:t>probably</w:t>
      </w:r>
      <w:r>
        <w:rPr>
          <w:spacing w:val="-2"/>
        </w:rPr>
        <w:t xml:space="preserve"> </w:t>
      </w:r>
      <w:r>
        <w:t>close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natural</w:t>
      </w:r>
      <w:r>
        <w:rPr>
          <w:spacing w:val="-2"/>
        </w:rPr>
        <w:t xml:space="preserve"> </w:t>
      </w:r>
      <w:r>
        <w:t>angle of</w:t>
      </w:r>
      <w:r>
        <w:rPr>
          <w:spacing w:val="-1"/>
        </w:rPr>
        <w:t xml:space="preserve"> </w:t>
      </w:r>
      <w:r>
        <w:t>repose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rock</w:t>
      </w:r>
      <w:r>
        <w:rPr>
          <w:spacing w:val="-2"/>
        </w:rPr>
        <w:t xml:space="preserve"> </w:t>
      </w:r>
      <w:r>
        <w:t>riprap.</w:t>
      </w:r>
    </w:p>
    <w:p w14:paraId="7876E0FD" w14:textId="77777777" w:rsidR="0040573D" w:rsidRDefault="0040573D">
      <w:pPr>
        <w:pStyle w:val="BodyText"/>
        <w:spacing w:before="4"/>
        <w:rPr>
          <w:sz w:val="17"/>
        </w:rPr>
      </w:pPr>
    </w:p>
    <w:p w14:paraId="03A24B77" w14:textId="77777777" w:rsidR="0040573D" w:rsidRDefault="000C5DF2">
      <w:pPr>
        <w:pStyle w:val="BodyText"/>
        <w:ind w:left="1168" w:right="2196"/>
      </w:pPr>
      <w:r>
        <w:t>For designs where a flat batter is required to ensure riprap stability against hydraulic</w:t>
      </w:r>
      <w:r>
        <w:rPr>
          <w:spacing w:val="-53"/>
        </w:rPr>
        <w:t xml:space="preserve"> </w:t>
      </w:r>
      <w:r>
        <w:t>forces,</w:t>
      </w:r>
      <w:r>
        <w:rPr>
          <w:spacing w:val="-3"/>
        </w:rPr>
        <w:t xml:space="preserve"> </w:t>
      </w:r>
      <w:r>
        <w:t>then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risk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failure</w:t>
      </w:r>
      <w:r>
        <w:rPr>
          <w:spacing w:val="-3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sliding</w:t>
      </w:r>
      <w:r>
        <w:rPr>
          <w:spacing w:val="-4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rock</w:t>
      </w:r>
      <w:r>
        <w:rPr>
          <w:spacing w:val="-2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filter</w:t>
      </w:r>
      <w:r>
        <w:rPr>
          <w:spacing w:val="-3"/>
        </w:rPr>
        <w:t xml:space="preserve"> </w:t>
      </w:r>
      <w:r>
        <w:t>cloth</w:t>
      </w:r>
      <w:r>
        <w:rPr>
          <w:spacing w:val="-2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diminished.</w:t>
      </w:r>
    </w:p>
    <w:p w14:paraId="0435C9F5" w14:textId="77777777" w:rsidR="0040573D" w:rsidRDefault="0040573D">
      <w:pPr>
        <w:pStyle w:val="BodyText"/>
        <w:spacing w:before="4"/>
        <w:rPr>
          <w:sz w:val="17"/>
        </w:rPr>
      </w:pPr>
    </w:p>
    <w:p w14:paraId="1E91788C" w14:textId="77777777" w:rsidR="0040573D" w:rsidRDefault="000C5DF2">
      <w:pPr>
        <w:pStyle w:val="BodyText"/>
        <w:ind w:left="1168" w:right="2661"/>
      </w:pPr>
      <w:r>
        <w:t>In addition to the above some geotextiles have been found to inhibit vegetation</w:t>
      </w:r>
      <w:r>
        <w:rPr>
          <w:spacing w:val="-53"/>
        </w:rPr>
        <w:t xml:space="preserve"> </w:t>
      </w:r>
      <w:r>
        <w:t>establishment</w:t>
      </w:r>
      <w:r>
        <w:rPr>
          <w:spacing w:val="-2"/>
        </w:rPr>
        <w:t xml:space="preserve"> </w:t>
      </w:r>
      <w:r>
        <w:t>through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rock</w:t>
      </w:r>
      <w:r>
        <w:rPr>
          <w:spacing w:val="-1"/>
        </w:rPr>
        <w:t xml:space="preserve"> </w:t>
      </w:r>
      <w:r>
        <w:t>matrix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into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underlying</w:t>
      </w:r>
      <w:r>
        <w:rPr>
          <w:spacing w:val="-3"/>
        </w:rPr>
        <w:t xml:space="preserve"> </w:t>
      </w:r>
      <w:r>
        <w:t>soil.</w:t>
      </w:r>
    </w:p>
    <w:p w14:paraId="4DCA63B5" w14:textId="77777777" w:rsidR="0040573D" w:rsidRDefault="0040573D">
      <w:pPr>
        <w:pStyle w:val="BodyText"/>
        <w:spacing w:before="5"/>
        <w:rPr>
          <w:sz w:val="17"/>
        </w:rPr>
      </w:pPr>
    </w:p>
    <w:p w14:paraId="685FF037" w14:textId="77777777" w:rsidR="0040573D" w:rsidRDefault="000C5DF2">
      <w:pPr>
        <w:pStyle w:val="BodyText"/>
        <w:ind w:left="1168" w:right="1828"/>
      </w:pPr>
      <w:r>
        <w:t>The failure mechanism and inhibitor to vegetation establishment have rendered</w:t>
      </w:r>
      <w:r>
        <w:rPr>
          <w:spacing w:val="1"/>
        </w:rPr>
        <w:t xml:space="preserve"> </w:t>
      </w:r>
      <w:r>
        <w:t>geotextiles to be a less robust and a less desirable filter layer than the granular material.</w:t>
      </w:r>
      <w:r>
        <w:rPr>
          <w:spacing w:val="-53"/>
        </w:rPr>
        <w:t xml:space="preserve"> </w:t>
      </w:r>
      <w:r>
        <w:t>As a consequence, geotextile based filter layers should be avoided and only used in</w:t>
      </w:r>
      <w:r>
        <w:rPr>
          <w:spacing w:val="1"/>
        </w:rPr>
        <w:t xml:space="preserve"> </w:t>
      </w:r>
      <w:r>
        <w:t>exceptional</w:t>
      </w:r>
      <w:r>
        <w:rPr>
          <w:spacing w:val="-2"/>
        </w:rPr>
        <w:t xml:space="preserve"> </w:t>
      </w:r>
      <w:r>
        <w:t>circumstances.</w:t>
      </w:r>
    </w:p>
    <w:p w14:paraId="438F698A" w14:textId="77777777" w:rsidR="0040573D" w:rsidRDefault="0040573D">
      <w:pPr>
        <w:pStyle w:val="BodyText"/>
        <w:spacing w:before="6"/>
        <w:rPr>
          <w:sz w:val="17"/>
        </w:rPr>
      </w:pPr>
    </w:p>
    <w:p w14:paraId="6FD09AC3" w14:textId="77777777" w:rsidR="0040573D" w:rsidRDefault="000C5DF2">
      <w:pPr>
        <w:pStyle w:val="BodyText"/>
        <w:ind w:left="1168" w:right="1818"/>
      </w:pPr>
      <w:r>
        <w:t>None the less there will be applications where geotextiles are appropriate. In such</w:t>
      </w:r>
      <w:r>
        <w:rPr>
          <w:spacing w:val="1"/>
        </w:rPr>
        <w:t xml:space="preserve"> </w:t>
      </w:r>
      <w:r>
        <w:t>circumstances care must be taken to ensure maximum resistance is developed between</w:t>
      </w:r>
      <w:r>
        <w:rPr>
          <w:spacing w:val="-5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riprap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cloth.</w:t>
      </w:r>
      <w:r>
        <w:rPr>
          <w:spacing w:val="-1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can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achieved</w:t>
      </w:r>
      <w:r>
        <w:rPr>
          <w:spacing w:val="-1"/>
        </w:rPr>
        <w:t xml:space="preserve"> </w:t>
      </w:r>
      <w:r>
        <w:t>by:</w:t>
      </w:r>
    </w:p>
    <w:p w14:paraId="30CE1D8E" w14:textId="77777777" w:rsidR="0040573D" w:rsidRDefault="0040573D">
      <w:pPr>
        <w:pStyle w:val="BodyText"/>
        <w:spacing w:before="5"/>
        <w:rPr>
          <w:sz w:val="18"/>
        </w:rPr>
      </w:pPr>
    </w:p>
    <w:p w14:paraId="6E50AE05" w14:textId="77777777" w:rsidR="0040573D" w:rsidRDefault="000C5DF2">
      <w:pPr>
        <w:pStyle w:val="ListParagraph"/>
        <w:numPr>
          <w:ilvl w:val="1"/>
          <w:numId w:val="36"/>
        </w:numPr>
        <w:tabs>
          <w:tab w:val="left" w:pos="1887"/>
          <w:tab w:val="left" w:pos="1888"/>
        </w:tabs>
        <w:ind w:right="1865" w:hanging="360"/>
        <w:rPr>
          <w:sz w:val="20"/>
        </w:rPr>
      </w:pPr>
      <w:r>
        <w:rPr>
          <w:sz w:val="20"/>
        </w:rPr>
        <w:t>avoiding preparation of the bank to a smooth and even batter before placing the</w:t>
      </w:r>
      <w:r>
        <w:rPr>
          <w:spacing w:val="-53"/>
          <w:sz w:val="20"/>
        </w:rPr>
        <w:t xml:space="preserve"> </w:t>
      </w:r>
      <w:r>
        <w:rPr>
          <w:sz w:val="20"/>
        </w:rPr>
        <w:t>cloth;</w:t>
      </w:r>
    </w:p>
    <w:p w14:paraId="2830E310" w14:textId="77777777" w:rsidR="0040573D" w:rsidRDefault="000C5DF2">
      <w:pPr>
        <w:pStyle w:val="ListParagraph"/>
        <w:numPr>
          <w:ilvl w:val="1"/>
          <w:numId w:val="36"/>
        </w:numPr>
        <w:tabs>
          <w:tab w:val="left" w:pos="1887"/>
          <w:tab w:val="left" w:pos="1888"/>
        </w:tabs>
        <w:spacing w:before="55"/>
        <w:rPr>
          <w:sz w:val="20"/>
        </w:rPr>
      </w:pPr>
      <w:r>
        <w:rPr>
          <w:sz w:val="20"/>
        </w:rPr>
        <w:t>not</w:t>
      </w:r>
      <w:r>
        <w:rPr>
          <w:spacing w:val="-4"/>
          <w:sz w:val="20"/>
        </w:rPr>
        <w:t xml:space="preserve"> </w:t>
      </w:r>
      <w:r>
        <w:rPr>
          <w:sz w:val="20"/>
        </w:rPr>
        <w:t>stretching</w:t>
      </w:r>
      <w:r>
        <w:rPr>
          <w:spacing w:val="-4"/>
          <w:sz w:val="20"/>
        </w:rPr>
        <w:t xml:space="preserve"> </w:t>
      </w:r>
      <w:r>
        <w:rPr>
          <w:sz w:val="20"/>
        </w:rPr>
        <w:t>cloth</w:t>
      </w:r>
      <w:r>
        <w:rPr>
          <w:spacing w:val="-4"/>
          <w:sz w:val="20"/>
        </w:rPr>
        <w:t xml:space="preserve"> </w:t>
      </w:r>
      <w:r>
        <w:rPr>
          <w:sz w:val="20"/>
        </w:rPr>
        <w:t>tightly</w:t>
      </w:r>
      <w:r>
        <w:rPr>
          <w:spacing w:val="-3"/>
          <w:sz w:val="20"/>
        </w:rPr>
        <w:t xml:space="preserve"> </w:t>
      </w:r>
      <w:r>
        <w:rPr>
          <w:sz w:val="20"/>
        </w:rPr>
        <w:t>over</w:t>
      </w:r>
      <w:r>
        <w:rPr>
          <w:spacing w:val="-4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underlying</w:t>
      </w:r>
      <w:r>
        <w:rPr>
          <w:spacing w:val="-4"/>
          <w:sz w:val="20"/>
        </w:rPr>
        <w:t xml:space="preserve"> </w:t>
      </w:r>
      <w:r>
        <w:rPr>
          <w:sz w:val="20"/>
        </w:rPr>
        <w:t>bank;</w:t>
      </w:r>
      <w:r>
        <w:rPr>
          <w:spacing w:val="-3"/>
          <w:sz w:val="20"/>
        </w:rPr>
        <w:t xml:space="preserve"> </w:t>
      </w:r>
      <w:r>
        <w:rPr>
          <w:sz w:val="20"/>
        </w:rPr>
        <w:t>and</w:t>
      </w:r>
    </w:p>
    <w:p w14:paraId="7683B05B" w14:textId="77777777" w:rsidR="0040573D" w:rsidRDefault="000C5DF2">
      <w:pPr>
        <w:pStyle w:val="ListParagraph"/>
        <w:numPr>
          <w:ilvl w:val="1"/>
          <w:numId w:val="36"/>
        </w:numPr>
        <w:tabs>
          <w:tab w:val="left" w:pos="1887"/>
          <w:tab w:val="left" w:pos="1888"/>
        </w:tabs>
        <w:spacing w:before="52"/>
        <w:rPr>
          <w:sz w:val="20"/>
        </w:rPr>
      </w:pPr>
      <w:r>
        <w:rPr>
          <w:sz w:val="20"/>
        </w:rPr>
        <w:t>avoiding</w:t>
      </w:r>
      <w:r>
        <w:rPr>
          <w:spacing w:val="-4"/>
          <w:sz w:val="20"/>
        </w:rPr>
        <w:t xml:space="preserve"> </w:t>
      </w:r>
      <w:r>
        <w:rPr>
          <w:sz w:val="20"/>
        </w:rPr>
        <w:t>cloths</w:t>
      </w:r>
      <w:r>
        <w:rPr>
          <w:spacing w:val="-2"/>
          <w:sz w:val="20"/>
        </w:rPr>
        <w:t xml:space="preserve"> </w:t>
      </w:r>
      <w:r>
        <w:rPr>
          <w:sz w:val="20"/>
        </w:rPr>
        <w:t>with</w:t>
      </w:r>
      <w:r>
        <w:rPr>
          <w:spacing w:val="-3"/>
          <w:sz w:val="20"/>
        </w:rPr>
        <w:t xml:space="preserve"> </w:t>
      </w:r>
      <w:r>
        <w:rPr>
          <w:sz w:val="20"/>
        </w:rPr>
        <w:t>low</w:t>
      </w:r>
      <w:r>
        <w:rPr>
          <w:spacing w:val="-3"/>
          <w:sz w:val="20"/>
        </w:rPr>
        <w:t xml:space="preserve"> </w:t>
      </w:r>
      <w:r>
        <w:rPr>
          <w:sz w:val="20"/>
        </w:rPr>
        <w:t>friction</w:t>
      </w:r>
      <w:r>
        <w:rPr>
          <w:spacing w:val="-3"/>
          <w:sz w:val="20"/>
        </w:rPr>
        <w:t xml:space="preserve"> </w:t>
      </w:r>
      <w:r>
        <w:rPr>
          <w:sz w:val="20"/>
        </w:rPr>
        <w:t>surfaces.</w:t>
      </w:r>
    </w:p>
    <w:p w14:paraId="35118134" w14:textId="77777777" w:rsidR="0040573D" w:rsidRDefault="0040573D">
      <w:pPr>
        <w:pStyle w:val="BodyText"/>
        <w:spacing w:before="8"/>
        <w:rPr>
          <w:sz w:val="23"/>
        </w:rPr>
      </w:pPr>
    </w:p>
    <w:p w14:paraId="7B968253" w14:textId="77777777" w:rsidR="0040573D" w:rsidRDefault="000C5DF2">
      <w:pPr>
        <w:pStyle w:val="Heading4"/>
        <w:ind w:left="1168"/>
      </w:pPr>
      <w:r>
        <w:t>VEGETATION</w:t>
      </w:r>
      <w:r>
        <w:rPr>
          <w:spacing w:val="-3"/>
        </w:rPr>
        <w:t xml:space="preserve"> </w:t>
      </w:r>
      <w:r>
        <w:t>ESTABLISHMENT</w:t>
      </w:r>
    </w:p>
    <w:p w14:paraId="5812B392" w14:textId="77777777" w:rsidR="0040573D" w:rsidRDefault="000C5DF2">
      <w:pPr>
        <w:pStyle w:val="BodyText"/>
        <w:spacing w:before="48"/>
        <w:ind w:left="1168" w:right="1817"/>
        <w:rPr>
          <w:i/>
        </w:rPr>
      </w:pPr>
      <w:r>
        <w:t>While vegetation establishment is not required to achieve the structural intent of the</w:t>
      </w:r>
      <w:r>
        <w:rPr>
          <w:spacing w:val="1"/>
        </w:rPr>
        <w:t xml:space="preserve"> </w:t>
      </w:r>
      <w:r>
        <w:t>works at the toe of the bank, vegetation can be used to provide protection to the upper</w:t>
      </w:r>
      <w:r>
        <w:rPr>
          <w:spacing w:val="1"/>
        </w:rPr>
        <w:t xml:space="preserve"> </w:t>
      </w:r>
      <w:r>
        <w:t>bank. Further vegetation can be incorporated into the design to achieve some ecol</w:t>
      </w:r>
      <w:r>
        <w:t>ogical</w:t>
      </w:r>
      <w:r>
        <w:rPr>
          <w:spacing w:val="-53"/>
        </w:rPr>
        <w:t xml:space="preserve"> </w:t>
      </w:r>
      <w:r>
        <w:t>outcomes from the works. Information on vegetation establishment can be found in</w:t>
      </w:r>
      <w:r>
        <w:rPr>
          <w:spacing w:val="1"/>
        </w:rPr>
        <w:t xml:space="preserve"> </w:t>
      </w:r>
      <w:r>
        <w:rPr>
          <w:i/>
        </w:rPr>
        <w:t>Revegetation</w:t>
      </w:r>
      <w:r>
        <w:rPr>
          <w:i/>
          <w:spacing w:val="-3"/>
        </w:rPr>
        <w:t xml:space="preserve"> </w:t>
      </w:r>
      <w:r>
        <w:rPr>
          <w:i/>
        </w:rPr>
        <w:t>Techniques</w:t>
      </w:r>
      <w:r>
        <w:rPr>
          <w:i/>
          <w:spacing w:val="-1"/>
        </w:rPr>
        <w:t xml:space="preserve"> </w:t>
      </w:r>
      <w:r>
        <w:rPr>
          <w:i/>
        </w:rPr>
        <w:t>-</w:t>
      </w:r>
      <w:r>
        <w:rPr>
          <w:i/>
          <w:spacing w:val="-1"/>
        </w:rPr>
        <w:t xml:space="preserve"> </w:t>
      </w:r>
      <w:r>
        <w:rPr>
          <w:i/>
        </w:rPr>
        <w:t>A</w:t>
      </w:r>
      <w:r>
        <w:rPr>
          <w:i/>
          <w:spacing w:val="-2"/>
        </w:rPr>
        <w:t xml:space="preserve"> </w:t>
      </w:r>
      <w:r>
        <w:rPr>
          <w:i/>
        </w:rPr>
        <w:t>guide</w:t>
      </w:r>
      <w:r>
        <w:rPr>
          <w:i/>
          <w:spacing w:val="-1"/>
        </w:rPr>
        <w:t xml:space="preserve"> </w:t>
      </w:r>
      <w:r>
        <w:rPr>
          <w:i/>
        </w:rPr>
        <w:t>for</w:t>
      </w:r>
      <w:r>
        <w:rPr>
          <w:i/>
          <w:spacing w:val="-1"/>
        </w:rPr>
        <w:t xml:space="preserve"> </w:t>
      </w:r>
      <w:r>
        <w:rPr>
          <w:i/>
        </w:rPr>
        <w:t>establishing</w:t>
      </w:r>
      <w:r>
        <w:rPr>
          <w:i/>
          <w:spacing w:val="-2"/>
        </w:rPr>
        <w:t xml:space="preserve"> </w:t>
      </w:r>
      <w:r>
        <w:rPr>
          <w:i/>
        </w:rPr>
        <w:t>native</w:t>
      </w:r>
      <w:r>
        <w:rPr>
          <w:i/>
          <w:spacing w:val="-1"/>
        </w:rPr>
        <w:t xml:space="preserve"> </w:t>
      </w:r>
      <w:r>
        <w:rPr>
          <w:i/>
        </w:rPr>
        <w:t>vegetation</w:t>
      </w:r>
      <w:r>
        <w:rPr>
          <w:i/>
          <w:spacing w:val="-1"/>
        </w:rPr>
        <w:t xml:space="preserve"> </w:t>
      </w:r>
      <w:r>
        <w:rPr>
          <w:i/>
        </w:rPr>
        <w:t>in</w:t>
      </w:r>
      <w:r>
        <w:rPr>
          <w:i/>
          <w:spacing w:val="-2"/>
        </w:rPr>
        <w:t xml:space="preserve"> </w:t>
      </w:r>
      <w:r>
        <w:rPr>
          <w:i/>
        </w:rPr>
        <w:t>Victoria</w:t>
      </w:r>
    </w:p>
    <w:p w14:paraId="607FC6F9" w14:textId="77777777" w:rsidR="0040573D" w:rsidRDefault="0040573D">
      <w:p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21011D9E" w14:textId="77777777" w:rsidR="0040573D" w:rsidRDefault="000C5DF2">
      <w:pPr>
        <w:pStyle w:val="BodyText"/>
        <w:rPr>
          <w:i/>
        </w:rPr>
      </w:pPr>
      <w:r>
        <w:pict w14:anchorId="5DA4AFA5">
          <v:shape id="docshape1215" o:spid="_x0000_s1473" type="#_x0000_t202" alt="" style="position:absolute;margin-left:17.7pt;margin-top:52.9pt;width:10.95pt;height:65.1pt;z-index:1614336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23716DA1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42DA0419" w14:textId="77777777" w:rsidR="0040573D" w:rsidRDefault="0040573D">
      <w:pPr>
        <w:pStyle w:val="BodyText"/>
        <w:spacing w:before="10"/>
        <w:rPr>
          <w:i/>
          <w:sz w:val="29"/>
        </w:rPr>
      </w:pPr>
    </w:p>
    <w:p w14:paraId="40DC1AC8" w14:textId="77777777" w:rsidR="0040573D" w:rsidRDefault="000C5DF2">
      <w:pPr>
        <w:pStyle w:val="BodyText"/>
        <w:spacing w:before="94"/>
        <w:ind w:left="601" w:right="2429"/>
      </w:pPr>
      <w:r>
        <w:t>(Greening Australia 2003). Vegetation (grasses, sedges, rushes and small shrubs) can</w:t>
      </w:r>
      <w:r>
        <w:rPr>
          <w:spacing w:val="1"/>
        </w:rPr>
        <w:t xml:space="preserve"> </w:t>
      </w:r>
      <w:r>
        <w:t>generally be successfully established in the voids in riprap. This may be further assisted</w:t>
      </w:r>
      <w:r>
        <w:rPr>
          <w:spacing w:val="-53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placement</w:t>
      </w:r>
      <w:r>
        <w:rPr>
          <w:spacing w:val="-4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topsoil</w:t>
      </w:r>
      <w:r>
        <w:rPr>
          <w:spacing w:val="-2"/>
        </w:rPr>
        <w:t xml:space="preserve"> </w:t>
      </w:r>
      <w:r>
        <w:t>over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top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riprap</w:t>
      </w:r>
      <w:r>
        <w:rPr>
          <w:spacing w:val="-3"/>
        </w:rPr>
        <w:t xml:space="preserve"> </w:t>
      </w:r>
      <w:r>
        <w:t>shortly</w:t>
      </w:r>
      <w:r>
        <w:rPr>
          <w:spacing w:val="-1"/>
        </w:rPr>
        <w:t xml:space="preserve"> </w:t>
      </w:r>
      <w:r>
        <w:t>after</w:t>
      </w:r>
      <w:r>
        <w:rPr>
          <w:spacing w:val="-2"/>
        </w:rPr>
        <w:t xml:space="preserve"> </w:t>
      </w:r>
      <w:r>
        <w:t>placement.</w:t>
      </w:r>
    </w:p>
    <w:p w14:paraId="56FC537B" w14:textId="77777777" w:rsidR="0040573D" w:rsidRDefault="0040573D">
      <w:pPr>
        <w:pStyle w:val="BodyText"/>
        <w:spacing w:before="7"/>
        <w:rPr>
          <w:sz w:val="23"/>
        </w:rPr>
      </w:pPr>
    </w:p>
    <w:p w14:paraId="291B73F2" w14:textId="77777777" w:rsidR="0040573D" w:rsidRDefault="000C5DF2">
      <w:pPr>
        <w:pStyle w:val="Heading4"/>
      </w:pPr>
      <w:r>
        <w:t>FIE</w:t>
      </w:r>
      <w:r>
        <w:t>LD</w:t>
      </w:r>
      <w:r>
        <w:rPr>
          <w:spacing w:val="-3"/>
        </w:rPr>
        <w:t xml:space="preserve"> </w:t>
      </w:r>
      <w:r>
        <w:t>NOTES</w:t>
      </w:r>
    </w:p>
    <w:p w14:paraId="1D3BD1B9" w14:textId="77777777" w:rsidR="0040573D" w:rsidRDefault="000C5DF2">
      <w:pPr>
        <w:pStyle w:val="Heading5"/>
        <w:spacing w:before="130" w:line="240" w:lineRule="auto"/>
        <w:ind w:left="601"/>
      </w:pPr>
      <w:r>
        <w:t>CONSTRUCTION</w:t>
      </w:r>
    </w:p>
    <w:p w14:paraId="1AE972A3" w14:textId="77777777" w:rsidR="0040573D" w:rsidRDefault="000C5DF2">
      <w:pPr>
        <w:pStyle w:val="ListParagraph"/>
        <w:numPr>
          <w:ilvl w:val="0"/>
          <w:numId w:val="36"/>
        </w:numPr>
        <w:tabs>
          <w:tab w:val="left" w:pos="1321"/>
          <w:tab w:val="left" w:pos="1322"/>
        </w:tabs>
        <w:spacing w:before="11"/>
        <w:ind w:right="2522" w:hanging="360"/>
        <w:rPr>
          <w:sz w:val="20"/>
        </w:rPr>
      </w:pPr>
      <w:r>
        <w:rPr>
          <w:sz w:val="20"/>
        </w:rPr>
        <w:t>Do not tip riprap directly over the bank from dump trucks unless a flat batter is</w:t>
      </w:r>
      <w:r>
        <w:rPr>
          <w:spacing w:val="1"/>
          <w:sz w:val="20"/>
        </w:rPr>
        <w:t xml:space="preserve"> </w:t>
      </w:r>
      <w:r>
        <w:rPr>
          <w:sz w:val="20"/>
        </w:rPr>
        <w:t>required. Rock should normally be carefully pushed over the bank or placed by</w:t>
      </w:r>
      <w:r>
        <w:rPr>
          <w:spacing w:val="-53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bucketful</w:t>
      </w:r>
      <w:r>
        <w:rPr>
          <w:spacing w:val="-3"/>
          <w:sz w:val="20"/>
        </w:rPr>
        <w:t xml:space="preserve"> </w:t>
      </w:r>
      <w:r>
        <w:rPr>
          <w:sz w:val="20"/>
        </w:rPr>
        <w:t>with</w:t>
      </w:r>
      <w:r>
        <w:rPr>
          <w:spacing w:val="-2"/>
          <w:sz w:val="20"/>
        </w:rPr>
        <w:t xml:space="preserve"> </w:t>
      </w:r>
      <w:r>
        <w:rPr>
          <w:sz w:val="20"/>
        </w:rPr>
        <w:t>a</w:t>
      </w:r>
      <w:r>
        <w:rPr>
          <w:spacing w:val="-1"/>
          <w:sz w:val="20"/>
        </w:rPr>
        <w:t xml:space="preserve"> </w:t>
      </w:r>
      <w:r>
        <w:rPr>
          <w:sz w:val="20"/>
        </w:rPr>
        <w:t>front</w:t>
      </w:r>
      <w:r>
        <w:rPr>
          <w:spacing w:val="-2"/>
          <w:sz w:val="20"/>
        </w:rPr>
        <w:t xml:space="preserve"> </w:t>
      </w:r>
      <w:r>
        <w:rPr>
          <w:sz w:val="20"/>
        </w:rPr>
        <w:t>end</w:t>
      </w:r>
      <w:r>
        <w:rPr>
          <w:spacing w:val="-2"/>
          <w:sz w:val="20"/>
        </w:rPr>
        <w:t xml:space="preserve"> </w:t>
      </w:r>
      <w:r>
        <w:rPr>
          <w:sz w:val="20"/>
        </w:rPr>
        <w:t>loader</w:t>
      </w:r>
      <w:r>
        <w:rPr>
          <w:spacing w:val="-2"/>
          <w:sz w:val="20"/>
        </w:rPr>
        <w:t xml:space="preserve"> </w:t>
      </w:r>
      <w:r>
        <w:rPr>
          <w:sz w:val="20"/>
        </w:rPr>
        <w:t>or excavator/dragline.</w:t>
      </w:r>
    </w:p>
    <w:p w14:paraId="08DF952F" w14:textId="77777777" w:rsidR="0040573D" w:rsidRDefault="000C5DF2">
      <w:pPr>
        <w:pStyle w:val="ListParagraph"/>
        <w:numPr>
          <w:ilvl w:val="0"/>
          <w:numId w:val="36"/>
        </w:numPr>
        <w:tabs>
          <w:tab w:val="left" w:pos="1321"/>
          <w:tab w:val="left" w:pos="1322"/>
        </w:tabs>
        <w:spacing w:before="54"/>
        <w:ind w:right="2434" w:hanging="360"/>
        <w:rPr>
          <w:sz w:val="20"/>
        </w:rPr>
      </w:pPr>
      <w:r>
        <w:rPr>
          <w:sz w:val="20"/>
        </w:rPr>
        <w:t>Placing rock from the river side of the bank from a barge or by loader gives very</w:t>
      </w:r>
      <w:r>
        <w:rPr>
          <w:spacing w:val="-53"/>
          <w:sz w:val="20"/>
        </w:rPr>
        <w:t xml:space="preserve"> </w:t>
      </w:r>
      <w:r>
        <w:rPr>
          <w:sz w:val="20"/>
        </w:rPr>
        <w:t>successful</w:t>
      </w:r>
      <w:r>
        <w:rPr>
          <w:spacing w:val="-2"/>
          <w:sz w:val="20"/>
        </w:rPr>
        <w:t xml:space="preserve"> </w:t>
      </w:r>
      <w:r>
        <w:rPr>
          <w:sz w:val="20"/>
        </w:rPr>
        <w:t>results</w:t>
      </w:r>
      <w:r>
        <w:rPr>
          <w:spacing w:val="-1"/>
          <w:sz w:val="20"/>
        </w:rPr>
        <w:t xml:space="preserve"> </w:t>
      </w:r>
      <w:r>
        <w:rPr>
          <w:sz w:val="20"/>
        </w:rPr>
        <w:t>for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protecti</w:t>
      </w:r>
      <w:r>
        <w:rPr>
          <w:sz w:val="20"/>
        </w:rPr>
        <w:t>on</w:t>
      </w:r>
      <w:r>
        <w:rPr>
          <w:spacing w:val="-1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lower</w:t>
      </w:r>
      <w:r>
        <w:rPr>
          <w:spacing w:val="-1"/>
          <w:sz w:val="20"/>
        </w:rPr>
        <w:t xml:space="preserve"> </w:t>
      </w:r>
      <w:r>
        <w:rPr>
          <w:sz w:val="20"/>
        </w:rPr>
        <w:t>bank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toe.</w:t>
      </w:r>
    </w:p>
    <w:p w14:paraId="046AE7DF" w14:textId="77777777" w:rsidR="0040573D" w:rsidRDefault="000C5DF2">
      <w:pPr>
        <w:pStyle w:val="ListParagraph"/>
        <w:numPr>
          <w:ilvl w:val="0"/>
          <w:numId w:val="36"/>
        </w:numPr>
        <w:tabs>
          <w:tab w:val="left" w:pos="1321"/>
          <w:tab w:val="left" w:pos="1322"/>
        </w:tabs>
        <w:spacing w:before="54"/>
        <w:rPr>
          <w:sz w:val="20"/>
        </w:rPr>
      </w:pPr>
      <w:r>
        <w:rPr>
          <w:sz w:val="20"/>
        </w:rPr>
        <w:t>Riprap</w:t>
      </w:r>
      <w:r>
        <w:rPr>
          <w:spacing w:val="-3"/>
          <w:sz w:val="20"/>
        </w:rPr>
        <w:t xml:space="preserve"> </w:t>
      </w:r>
      <w:r>
        <w:rPr>
          <w:sz w:val="20"/>
        </w:rPr>
        <w:t>should</w:t>
      </w:r>
      <w:r>
        <w:rPr>
          <w:spacing w:val="-3"/>
          <w:sz w:val="20"/>
        </w:rPr>
        <w:t xml:space="preserve"> </w:t>
      </w:r>
      <w:r>
        <w:rPr>
          <w:sz w:val="20"/>
        </w:rPr>
        <w:t>be</w:t>
      </w:r>
      <w:r>
        <w:rPr>
          <w:spacing w:val="-3"/>
          <w:sz w:val="20"/>
        </w:rPr>
        <w:t xml:space="preserve"> </w:t>
      </w:r>
      <w:r>
        <w:rPr>
          <w:sz w:val="20"/>
        </w:rPr>
        <w:t>handled</w:t>
      </w:r>
      <w:r>
        <w:rPr>
          <w:spacing w:val="-4"/>
          <w:sz w:val="20"/>
        </w:rPr>
        <w:t xml:space="preserve"> </w:t>
      </w:r>
      <w:r>
        <w:rPr>
          <w:sz w:val="20"/>
        </w:rPr>
        <w:t>and</w:t>
      </w:r>
      <w:r>
        <w:rPr>
          <w:spacing w:val="-3"/>
          <w:sz w:val="20"/>
        </w:rPr>
        <w:t xml:space="preserve"> </w:t>
      </w:r>
      <w:r>
        <w:rPr>
          <w:sz w:val="20"/>
        </w:rPr>
        <w:t>placed</w:t>
      </w:r>
      <w:r>
        <w:rPr>
          <w:spacing w:val="-2"/>
          <w:sz w:val="20"/>
        </w:rPr>
        <w:t xml:space="preserve"> </w:t>
      </w:r>
      <w:r>
        <w:rPr>
          <w:sz w:val="20"/>
        </w:rPr>
        <w:t>to</w:t>
      </w:r>
      <w:r>
        <w:rPr>
          <w:spacing w:val="-3"/>
          <w:sz w:val="20"/>
        </w:rPr>
        <w:t xml:space="preserve"> </w:t>
      </w:r>
      <w:r>
        <w:rPr>
          <w:sz w:val="20"/>
        </w:rPr>
        <w:t>avoid</w:t>
      </w:r>
      <w:r>
        <w:rPr>
          <w:spacing w:val="-3"/>
          <w:sz w:val="20"/>
        </w:rPr>
        <w:t xml:space="preserve"> </w:t>
      </w:r>
      <w:r>
        <w:rPr>
          <w:sz w:val="20"/>
        </w:rPr>
        <w:t>segregation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size</w:t>
      </w:r>
      <w:r>
        <w:rPr>
          <w:spacing w:val="-2"/>
          <w:sz w:val="20"/>
        </w:rPr>
        <w:t xml:space="preserve"> </w:t>
      </w:r>
      <w:r>
        <w:rPr>
          <w:sz w:val="20"/>
        </w:rPr>
        <w:t>fractions.</w:t>
      </w:r>
    </w:p>
    <w:p w14:paraId="144E078B" w14:textId="77777777" w:rsidR="0040573D" w:rsidRDefault="000C5DF2">
      <w:pPr>
        <w:pStyle w:val="ListParagraph"/>
        <w:numPr>
          <w:ilvl w:val="0"/>
          <w:numId w:val="36"/>
        </w:numPr>
        <w:tabs>
          <w:tab w:val="left" w:pos="1321"/>
          <w:tab w:val="left" w:pos="1322"/>
        </w:tabs>
        <w:spacing w:before="54"/>
        <w:rPr>
          <w:sz w:val="20"/>
        </w:rPr>
      </w:pPr>
      <w:r>
        <w:rPr>
          <w:sz w:val="20"/>
        </w:rPr>
        <w:t>Variations</w:t>
      </w:r>
      <w:r>
        <w:rPr>
          <w:spacing w:val="-4"/>
          <w:sz w:val="20"/>
        </w:rPr>
        <w:t xml:space="preserve"> </w:t>
      </w:r>
      <w:r>
        <w:rPr>
          <w:sz w:val="20"/>
        </w:rPr>
        <w:t>in</w:t>
      </w:r>
      <w:r>
        <w:rPr>
          <w:spacing w:val="-5"/>
          <w:sz w:val="20"/>
        </w:rPr>
        <w:t xml:space="preserve"> </w:t>
      </w:r>
      <w:r>
        <w:rPr>
          <w:sz w:val="20"/>
        </w:rPr>
        <w:t>rock</w:t>
      </w:r>
      <w:r>
        <w:rPr>
          <w:spacing w:val="-5"/>
          <w:sz w:val="20"/>
        </w:rPr>
        <w:t xml:space="preserve"> </w:t>
      </w:r>
      <w:r>
        <w:rPr>
          <w:sz w:val="20"/>
        </w:rPr>
        <w:t>quality</w:t>
      </w:r>
      <w:r>
        <w:rPr>
          <w:spacing w:val="-4"/>
          <w:sz w:val="20"/>
        </w:rPr>
        <w:t xml:space="preserve"> </w:t>
      </w:r>
      <w:r>
        <w:rPr>
          <w:sz w:val="20"/>
        </w:rPr>
        <w:t>and</w:t>
      </w:r>
      <w:r>
        <w:rPr>
          <w:spacing w:val="-5"/>
          <w:sz w:val="20"/>
        </w:rPr>
        <w:t xml:space="preserve"> </w:t>
      </w:r>
      <w:r>
        <w:rPr>
          <w:sz w:val="20"/>
        </w:rPr>
        <w:t>size</w:t>
      </w:r>
      <w:r>
        <w:rPr>
          <w:spacing w:val="-5"/>
          <w:sz w:val="20"/>
        </w:rPr>
        <w:t xml:space="preserve"> </w:t>
      </w:r>
      <w:r>
        <w:rPr>
          <w:sz w:val="20"/>
        </w:rPr>
        <w:t>must</w:t>
      </w:r>
      <w:r>
        <w:rPr>
          <w:spacing w:val="-5"/>
          <w:sz w:val="20"/>
        </w:rPr>
        <w:t xml:space="preserve"> </w:t>
      </w:r>
      <w:r>
        <w:rPr>
          <w:sz w:val="20"/>
        </w:rPr>
        <w:t>be</w:t>
      </w:r>
      <w:r>
        <w:rPr>
          <w:spacing w:val="-4"/>
          <w:sz w:val="20"/>
        </w:rPr>
        <w:t xml:space="preserve"> </w:t>
      </w:r>
      <w:r>
        <w:rPr>
          <w:sz w:val="20"/>
        </w:rPr>
        <w:t>monitored</w:t>
      </w:r>
      <w:r>
        <w:rPr>
          <w:spacing w:val="-5"/>
          <w:sz w:val="20"/>
        </w:rPr>
        <w:t xml:space="preserve"> </w:t>
      </w:r>
      <w:r>
        <w:rPr>
          <w:sz w:val="20"/>
        </w:rPr>
        <w:t>and</w:t>
      </w:r>
      <w:r>
        <w:rPr>
          <w:spacing w:val="-5"/>
          <w:sz w:val="20"/>
        </w:rPr>
        <w:t xml:space="preserve"> </w:t>
      </w:r>
      <w:r>
        <w:rPr>
          <w:sz w:val="20"/>
        </w:rPr>
        <w:t>compensated</w:t>
      </w:r>
      <w:r>
        <w:rPr>
          <w:spacing w:val="-4"/>
          <w:sz w:val="20"/>
        </w:rPr>
        <w:t xml:space="preserve"> </w:t>
      </w:r>
      <w:r>
        <w:rPr>
          <w:sz w:val="20"/>
        </w:rPr>
        <w:t>for.</w:t>
      </w:r>
    </w:p>
    <w:p w14:paraId="10841573" w14:textId="77777777" w:rsidR="0040573D" w:rsidRDefault="000C5DF2">
      <w:pPr>
        <w:pStyle w:val="ListParagraph"/>
        <w:numPr>
          <w:ilvl w:val="0"/>
          <w:numId w:val="36"/>
        </w:numPr>
        <w:tabs>
          <w:tab w:val="left" w:pos="1321"/>
          <w:tab w:val="left" w:pos="1322"/>
        </w:tabs>
        <w:spacing w:before="52"/>
        <w:ind w:right="2444" w:hanging="360"/>
        <w:rPr>
          <w:sz w:val="20"/>
        </w:rPr>
      </w:pPr>
      <w:r>
        <w:rPr>
          <w:sz w:val="20"/>
        </w:rPr>
        <w:t>If banks which are very uneven can be battered before rock is placed, major</w:t>
      </w:r>
      <w:r>
        <w:rPr>
          <w:spacing w:val="1"/>
          <w:sz w:val="20"/>
        </w:rPr>
        <w:t xml:space="preserve"> </w:t>
      </w:r>
      <w:r>
        <w:rPr>
          <w:sz w:val="20"/>
        </w:rPr>
        <w:t>savings in rock volumes can be achieved. Be sure to place rock on cut surfaces</w:t>
      </w:r>
      <w:r>
        <w:rPr>
          <w:spacing w:val="-53"/>
          <w:sz w:val="20"/>
        </w:rPr>
        <w:t xml:space="preserve"> </w:t>
      </w:r>
      <w:r>
        <w:rPr>
          <w:sz w:val="20"/>
        </w:rPr>
        <w:t>only,</w:t>
      </w:r>
      <w:r>
        <w:rPr>
          <w:spacing w:val="-2"/>
          <w:sz w:val="20"/>
        </w:rPr>
        <w:t xml:space="preserve"> </w:t>
      </w:r>
      <w:r>
        <w:rPr>
          <w:sz w:val="20"/>
        </w:rPr>
        <w:t>fill</w:t>
      </w:r>
      <w:r>
        <w:rPr>
          <w:spacing w:val="-1"/>
          <w:sz w:val="20"/>
        </w:rPr>
        <w:t xml:space="preserve"> </w:t>
      </w:r>
      <w:r>
        <w:rPr>
          <w:sz w:val="20"/>
        </w:rPr>
        <w:t>must</w:t>
      </w:r>
      <w:r>
        <w:rPr>
          <w:spacing w:val="-1"/>
          <w:sz w:val="20"/>
        </w:rPr>
        <w:t xml:space="preserve"> </w:t>
      </w:r>
      <w:r>
        <w:rPr>
          <w:sz w:val="20"/>
        </w:rPr>
        <w:t>be</w:t>
      </w:r>
      <w:r>
        <w:rPr>
          <w:spacing w:val="-2"/>
          <w:sz w:val="20"/>
        </w:rPr>
        <w:t xml:space="preserve"> </w:t>
      </w:r>
      <w:r>
        <w:rPr>
          <w:sz w:val="20"/>
        </w:rPr>
        <w:t>removed</w:t>
      </w:r>
      <w:r>
        <w:rPr>
          <w:spacing w:val="-1"/>
          <w:sz w:val="20"/>
        </w:rPr>
        <w:t xml:space="preserve"> </w:t>
      </w:r>
      <w:r>
        <w:rPr>
          <w:sz w:val="20"/>
        </w:rPr>
        <w:t>from</w:t>
      </w:r>
      <w:r>
        <w:rPr>
          <w:spacing w:val="-1"/>
          <w:sz w:val="20"/>
        </w:rPr>
        <w:t xml:space="preserve"> </w:t>
      </w:r>
      <w:r>
        <w:rPr>
          <w:sz w:val="20"/>
        </w:rPr>
        <w:t>channel.</w:t>
      </w:r>
    </w:p>
    <w:p w14:paraId="363787DD" w14:textId="77777777" w:rsidR="0040573D" w:rsidRDefault="0040573D">
      <w:pPr>
        <w:pStyle w:val="BodyText"/>
        <w:spacing w:before="7"/>
        <w:rPr>
          <w:sz w:val="24"/>
        </w:rPr>
      </w:pPr>
    </w:p>
    <w:p w14:paraId="0B63EDC6" w14:textId="77777777" w:rsidR="0040573D" w:rsidRDefault="000C5DF2">
      <w:pPr>
        <w:pStyle w:val="Heading5"/>
        <w:spacing w:line="240" w:lineRule="auto"/>
        <w:ind w:left="601"/>
      </w:pPr>
      <w:r>
        <w:t>MAINTENANCE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MONITORING</w:t>
      </w:r>
    </w:p>
    <w:p w14:paraId="13A57928" w14:textId="77777777" w:rsidR="0040573D" w:rsidRDefault="000C5DF2">
      <w:pPr>
        <w:pStyle w:val="ListParagraph"/>
        <w:numPr>
          <w:ilvl w:val="0"/>
          <w:numId w:val="36"/>
        </w:numPr>
        <w:tabs>
          <w:tab w:val="left" w:pos="1321"/>
          <w:tab w:val="left" w:pos="1322"/>
        </w:tabs>
        <w:spacing w:before="12"/>
        <w:rPr>
          <w:sz w:val="20"/>
        </w:rPr>
      </w:pPr>
      <w:r>
        <w:rPr>
          <w:sz w:val="20"/>
        </w:rPr>
        <w:t>Check</w:t>
      </w:r>
      <w:r>
        <w:rPr>
          <w:spacing w:val="-3"/>
          <w:sz w:val="20"/>
        </w:rPr>
        <w:t xml:space="preserve"> </w:t>
      </w:r>
      <w:r>
        <w:rPr>
          <w:sz w:val="20"/>
        </w:rPr>
        <w:t>regularly</w:t>
      </w:r>
      <w:r>
        <w:rPr>
          <w:spacing w:val="-3"/>
          <w:sz w:val="20"/>
        </w:rPr>
        <w:t xml:space="preserve"> </w:t>
      </w:r>
      <w:r>
        <w:rPr>
          <w:sz w:val="20"/>
        </w:rPr>
        <w:t>for</w:t>
      </w:r>
      <w:r>
        <w:rPr>
          <w:spacing w:val="-2"/>
          <w:sz w:val="20"/>
        </w:rPr>
        <w:t xml:space="preserve"> </w:t>
      </w:r>
      <w:r>
        <w:rPr>
          <w:sz w:val="20"/>
        </w:rPr>
        <w:t>excessive</w:t>
      </w:r>
      <w:r>
        <w:rPr>
          <w:spacing w:val="-3"/>
          <w:sz w:val="20"/>
        </w:rPr>
        <w:t xml:space="preserve"> </w:t>
      </w:r>
      <w:r>
        <w:rPr>
          <w:sz w:val="20"/>
        </w:rPr>
        <w:t>settling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riprap</w:t>
      </w:r>
      <w:r>
        <w:rPr>
          <w:spacing w:val="-3"/>
          <w:sz w:val="20"/>
        </w:rPr>
        <w:t xml:space="preserve"> </w:t>
      </w:r>
      <w:r>
        <w:rPr>
          <w:sz w:val="20"/>
        </w:rPr>
        <w:t>along</w:t>
      </w:r>
      <w:r>
        <w:rPr>
          <w:spacing w:val="-3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bank.</w:t>
      </w:r>
    </w:p>
    <w:p w14:paraId="4E25BE29" w14:textId="77777777" w:rsidR="0040573D" w:rsidRDefault="000C5DF2">
      <w:pPr>
        <w:pStyle w:val="ListParagraph"/>
        <w:numPr>
          <w:ilvl w:val="0"/>
          <w:numId w:val="36"/>
        </w:numPr>
        <w:tabs>
          <w:tab w:val="left" w:pos="1321"/>
          <w:tab w:val="left" w:pos="1322"/>
        </w:tabs>
        <w:spacing w:before="54"/>
        <w:rPr>
          <w:sz w:val="20"/>
        </w:rPr>
      </w:pPr>
      <w:r>
        <w:rPr>
          <w:sz w:val="20"/>
        </w:rPr>
        <w:t>Check</w:t>
      </w:r>
      <w:r>
        <w:rPr>
          <w:spacing w:val="-2"/>
          <w:sz w:val="20"/>
        </w:rPr>
        <w:t xml:space="preserve"> </w:t>
      </w:r>
      <w:r>
        <w:rPr>
          <w:sz w:val="20"/>
        </w:rPr>
        <w:t>regularly</w:t>
      </w:r>
      <w:r>
        <w:rPr>
          <w:spacing w:val="-2"/>
          <w:sz w:val="20"/>
        </w:rPr>
        <w:t xml:space="preserve"> </w:t>
      </w:r>
      <w:r>
        <w:rPr>
          <w:sz w:val="20"/>
        </w:rPr>
        <w:t>for</w:t>
      </w:r>
      <w:r>
        <w:rPr>
          <w:spacing w:val="-2"/>
          <w:sz w:val="20"/>
        </w:rPr>
        <w:t xml:space="preserve"> </w:t>
      </w:r>
      <w:r>
        <w:rPr>
          <w:sz w:val="20"/>
        </w:rPr>
        <w:t>evidence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scour</w:t>
      </w:r>
      <w:r>
        <w:rPr>
          <w:spacing w:val="-1"/>
          <w:sz w:val="20"/>
        </w:rPr>
        <w:t xml:space="preserve"> </w:t>
      </w:r>
      <w:r>
        <w:rPr>
          <w:sz w:val="20"/>
        </w:rPr>
        <w:t>along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toe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4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riprap.</w:t>
      </w:r>
    </w:p>
    <w:p w14:paraId="18FD0170" w14:textId="77777777" w:rsidR="0040573D" w:rsidRDefault="000C5DF2">
      <w:pPr>
        <w:pStyle w:val="ListParagraph"/>
        <w:numPr>
          <w:ilvl w:val="0"/>
          <w:numId w:val="36"/>
        </w:numPr>
        <w:tabs>
          <w:tab w:val="left" w:pos="1321"/>
          <w:tab w:val="left" w:pos="1322"/>
        </w:tabs>
        <w:spacing w:before="52"/>
        <w:ind w:right="2464"/>
        <w:rPr>
          <w:sz w:val="20"/>
        </w:rPr>
      </w:pPr>
      <w:r>
        <w:rPr>
          <w:sz w:val="20"/>
        </w:rPr>
        <w:t>Pay particular attention to the stability of the bank at the downstream end of the</w:t>
      </w:r>
      <w:r>
        <w:rPr>
          <w:spacing w:val="-53"/>
          <w:sz w:val="20"/>
        </w:rPr>
        <w:t xml:space="preserve"> </w:t>
      </w:r>
      <w:r>
        <w:rPr>
          <w:sz w:val="20"/>
        </w:rPr>
        <w:t>riprap.</w:t>
      </w:r>
    </w:p>
    <w:p w14:paraId="3D2CF7A9" w14:textId="77777777" w:rsidR="0040573D" w:rsidRDefault="000C5DF2">
      <w:pPr>
        <w:pStyle w:val="ListParagraph"/>
        <w:numPr>
          <w:ilvl w:val="0"/>
          <w:numId w:val="36"/>
        </w:numPr>
        <w:tabs>
          <w:tab w:val="left" w:pos="1321"/>
          <w:tab w:val="left" w:pos="1322"/>
        </w:tabs>
        <w:spacing w:before="53"/>
        <w:ind w:right="2464" w:hanging="360"/>
        <w:rPr>
          <w:sz w:val="20"/>
        </w:rPr>
      </w:pPr>
      <w:r>
        <w:rPr>
          <w:sz w:val="20"/>
        </w:rPr>
        <w:t>Check for evidence of bank slumping associated with o</w:t>
      </w:r>
      <w:r>
        <w:rPr>
          <w:sz w:val="20"/>
        </w:rPr>
        <w:t>verbank flood waters re-</w:t>
      </w:r>
      <w:r>
        <w:rPr>
          <w:spacing w:val="-53"/>
          <w:sz w:val="20"/>
        </w:rPr>
        <w:t xml:space="preserve"> </w:t>
      </w:r>
      <w:r>
        <w:rPr>
          <w:sz w:val="20"/>
        </w:rPr>
        <w:t>entering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channel.</w:t>
      </w:r>
    </w:p>
    <w:p w14:paraId="0125DD4C" w14:textId="77777777" w:rsidR="0040573D" w:rsidRDefault="0040573D">
      <w:pPr>
        <w:rPr>
          <w:sz w:val="20"/>
        </w:r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24A76A5A" w14:textId="77777777" w:rsidR="0040573D" w:rsidRDefault="0040573D">
      <w:pPr>
        <w:pStyle w:val="BodyText"/>
      </w:pPr>
    </w:p>
    <w:p w14:paraId="45A7CBF3" w14:textId="77777777" w:rsidR="0040573D" w:rsidRDefault="0040573D">
      <w:pPr>
        <w:pStyle w:val="BodyText"/>
      </w:pPr>
    </w:p>
    <w:p w14:paraId="5147F2AB" w14:textId="77777777" w:rsidR="0040573D" w:rsidRDefault="0040573D">
      <w:pPr>
        <w:pStyle w:val="BodyText"/>
        <w:spacing w:before="3"/>
        <w:rPr>
          <w:sz w:val="22"/>
        </w:rPr>
      </w:pPr>
    </w:p>
    <w:p w14:paraId="503573EB" w14:textId="77777777" w:rsidR="0040573D" w:rsidRDefault="000C5DF2">
      <w:pPr>
        <w:pStyle w:val="Heading2"/>
        <w:numPr>
          <w:ilvl w:val="2"/>
          <w:numId w:val="44"/>
        </w:numPr>
        <w:tabs>
          <w:tab w:val="left" w:pos="2069"/>
        </w:tabs>
        <w:ind w:left="2068"/>
        <w:jc w:val="left"/>
      </w:pPr>
      <w:bookmarkStart w:id="94" w:name="_bookmark94"/>
      <w:bookmarkEnd w:id="94"/>
      <w:r>
        <w:rPr>
          <w:color w:val="01688A"/>
        </w:rPr>
        <w:t>MANAGEMENT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OF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INCISED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STREAMS</w:t>
      </w:r>
    </w:p>
    <w:p w14:paraId="2DACEA7E" w14:textId="77777777" w:rsidR="0040573D" w:rsidRDefault="000C5DF2">
      <w:pPr>
        <w:pStyle w:val="BodyText"/>
        <w:spacing w:before="51"/>
        <w:ind w:left="1168" w:right="5419"/>
      </w:pPr>
      <w:r>
        <w:rPr>
          <w:noProof/>
        </w:rPr>
        <w:drawing>
          <wp:anchor distT="0" distB="0" distL="0" distR="0" simplePos="0" relativeHeight="16143872" behindDoc="0" locked="0" layoutInCell="1" allowOverlap="1" wp14:anchorId="3A5CBEB9" wp14:editId="130D8E42">
            <wp:simplePos x="0" y="0"/>
            <wp:positionH relativeFrom="page">
              <wp:posOffset>4297679</wp:posOffset>
            </wp:positionH>
            <wp:positionV relativeFrom="paragraph">
              <wp:posOffset>158371</wp:posOffset>
            </wp:positionV>
            <wp:extent cx="2743200" cy="1853183"/>
            <wp:effectExtent l="0" t="0" r="0" b="0"/>
            <wp:wrapNone/>
            <wp:docPr id="243" name="image19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90.jpeg"/>
                    <pic:cNvPicPr/>
                  </pic:nvPicPr>
                  <pic:blipFill>
                    <a:blip r:embed="rId4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531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This section of the Technical Guidelines</w:t>
      </w:r>
      <w:r>
        <w:rPr>
          <w:spacing w:val="1"/>
        </w:rPr>
        <w:t xml:space="preserve"> </w:t>
      </w:r>
      <w:r>
        <w:t>documents a process for the analysis of incised</w:t>
      </w:r>
      <w:r>
        <w:rPr>
          <w:spacing w:val="-53"/>
        </w:rPr>
        <w:t xml:space="preserve"> </w:t>
      </w:r>
      <w:r>
        <w:t>stream systems, and the design of stream bed</w:t>
      </w:r>
      <w:r>
        <w:rPr>
          <w:spacing w:val="1"/>
        </w:rPr>
        <w:t xml:space="preserve"> </w:t>
      </w:r>
      <w:r>
        <w:t>grade</w:t>
      </w:r>
      <w:r>
        <w:rPr>
          <w:spacing w:val="-2"/>
        </w:rPr>
        <w:t xml:space="preserve"> </w:t>
      </w:r>
      <w:r>
        <w:t>stabilisation</w:t>
      </w:r>
      <w:r>
        <w:rPr>
          <w:spacing w:val="-1"/>
        </w:rPr>
        <w:t xml:space="preserve"> </w:t>
      </w:r>
      <w:r>
        <w:t>works.</w:t>
      </w:r>
    </w:p>
    <w:p w14:paraId="5DACC1BB" w14:textId="77777777" w:rsidR="0040573D" w:rsidRDefault="0040573D">
      <w:pPr>
        <w:pStyle w:val="BodyText"/>
        <w:spacing w:before="5"/>
        <w:rPr>
          <w:sz w:val="17"/>
        </w:rPr>
      </w:pPr>
    </w:p>
    <w:p w14:paraId="47911A98" w14:textId="77777777" w:rsidR="0040573D" w:rsidRDefault="000C5DF2">
      <w:pPr>
        <w:pStyle w:val="BodyText"/>
        <w:ind w:left="1167" w:right="5364"/>
      </w:pPr>
      <w:r>
        <w:t>Incised streams are a natural feature of the</w:t>
      </w:r>
      <w:r>
        <w:rPr>
          <w:spacing w:val="1"/>
        </w:rPr>
        <w:t xml:space="preserve"> </w:t>
      </w:r>
      <w:r>
        <w:t>south east Australian landscape. These streams</w:t>
      </w:r>
      <w:r>
        <w:rPr>
          <w:spacing w:val="-53"/>
        </w:rPr>
        <w:t xml:space="preserve"> </w:t>
      </w:r>
      <w:r>
        <w:t>are part of what are known as cut and fill stream</w:t>
      </w:r>
      <w:r>
        <w:rPr>
          <w:spacing w:val="-53"/>
        </w:rPr>
        <w:t xml:space="preserve"> </w:t>
      </w:r>
      <w:r>
        <w:t>systems. However, the temporal and spatia</w:t>
      </w:r>
      <w:r>
        <w:t>l</w:t>
      </w:r>
      <w:r>
        <w:rPr>
          <w:spacing w:val="1"/>
        </w:rPr>
        <w:t xml:space="preserve"> </w:t>
      </w:r>
      <w:r>
        <w:t>distribution</w:t>
      </w:r>
      <w:r>
        <w:rPr>
          <w:spacing w:val="3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stream</w:t>
      </w:r>
      <w:r>
        <w:rPr>
          <w:spacing w:val="4"/>
        </w:rPr>
        <w:t xml:space="preserve"> </w:t>
      </w:r>
      <w:r>
        <w:t>incision</w:t>
      </w:r>
      <w:r>
        <w:rPr>
          <w:spacing w:val="4"/>
        </w:rPr>
        <w:t xml:space="preserve"> </w:t>
      </w:r>
      <w:r>
        <w:t>has</w:t>
      </w:r>
      <w:r>
        <w:rPr>
          <w:spacing w:val="4"/>
        </w:rPr>
        <w:t xml:space="preserve"> </w:t>
      </w:r>
      <w:r>
        <w:t>increased</w:t>
      </w:r>
      <w:r>
        <w:rPr>
          <w:spacing w:val="4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a result of European settlement and</w:t>
      </w:r>
      <w:r>
        <w:rPr>
          <w:spacing w:val="1"/>
        </w:rPr>
        <w:t xml:space="preserve"> </w:t>
      </w:r>
      <w:r>
        <w:t>development.</w:t>
      </w:r>
      <w:r>
        <w:rPr>
          <w:spacing w:val="1"/>
        </w:rPr>
        <w:t xml:space="preserve"> </w:t>
      </w:r>
      <w:r>
        <w:t>Stream bed incision (also known</w:t>
      </w:r>
      <w:r>
        <w:rPr>
          <w:spacing w:val="1"/>
        </w:rPr>
        <w:t xml:space="preserve"> </w:t>
      </w:r>
      <w:r>
        <w:t>as stream bed degradation) is often a response</w:t>
      </w:r>
      <w:r>
        <w:rPr>
          <w:spacing w:val="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changes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land</w:t>
      </w:r>
      <w:r>
        <w:rPr>
          <w:spacing w:val="-1"/>
        </w:rPr>
        <w:t xml:space="preserve"> </w:t>
      </w:r>
      <w:r>
        <w:t>use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in-channel</w:t>
      </w:r>
    </w:p>
    <w:p w14:paraId="24B61622" w14:textId="77777777" w:rsidR="0040573D" w:rsidRDefault="0040573D">
      <w:p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787BD2D1" w14:textId="77777777" w:rsidR="0040573D" w:rsidRDefault="000C5DF2">
      <w:pPr>
        <w:pStyle w:val="BodyText"/>
        <w:ind w:left="1167"/>
        <w:jc w:val="both"/>
      </w:pPr>
      <w:r>
        <w:t>management. Much of t</w:t>
      </w:r>
      <w:r>
        <w:t>he incision in Victoria</w:t>
      </w:r>
      <w:r>
        <w:rPr>
          <w:spacing w:val="-54"/>
        </w:rPr>
        <w:t xml:space="preserve"> </w:t>
      </w:r>
      <w:r>
        <w:t>can be attributed to removal of the stabilising</w:t>
      </w:r>
      <w:r>
        <w:rPr>
          <w:spacing w:val="-53"/>
        </w:rPr>
        <w:t xml:space="preserve"> </w:t>
      </w:r>
      <w:r>
        <w:t>vegetation.</w:t>
      </w:r>
      <w:r>
        <w:rPr>
          <w:spacing w:val="-5"/>
        </w:rPr>
        <w:t xml:space="preserve"> </w:t>
      </w:r>
      <w:r>
        <w:t>However</w:t>
      </w:r>
      <w:r>
        <w:rPr>
          <w:spacing w:val="-4"/>
        </w:rPr>
        <w:t xml:space="preserve"> </w:t>
      </w:r>
      <w:r>
        <w:t>extensive</w:t>
      </w:r>
      <w:r>
        <w:rPr>
          <w:spacing w:val="-4"/>
        </w:rPr>
        <w:t xml:space="preserve"> </w:t>
      </w:r>
      <w:r>
        <w:t>areas</w:t>
      </w:r>
      <w:r>
        <w:rPr>
          <w:spacing w:val="-4"/>
        </w:rPr>
        <w:t xml:space="preserve"> </w:t>
      </w:r>
      <w:r>
        <w:t>have</w:t>
      </w:r>
    </w:p>
    <w:p w14:paraId="41538C2B" w14:textId="77777777" w:rsidR="0040573D" w:rsidRDefault="000C5DF2">
      <w:pPr>
        <w:spacing w:before="137"/>
        <w:ind w:left="490" w:right="1330"/>
        <w:rPr>
          <w:b/>
          <w:sz w:val="18"/>
        </w:rPr>
      </w:pPr>
      <w:r>
        <w:br w:type="column"/>
      </w:r>
      <w:r>
        <w:rPr>
          <w:b/>
          <w:sz w:val="18"/>
        </w:rPr>
        <w:t>Incised tributary of Barwidgee Creek, Ovens</w:t>
      </w:r>
      <w:r>
        <w:rPr>
          <w:b/>
          <w:spacing w:val="-47"/>
          <w:sz w:val="18"/>
        </w:rPr>
        <w:t xml:space="preserve"> </w:t>
      </w:r>
      <w:r>
        <w:rPr>
          <w:b/>
          <w:sz w:val="18"/>
        </w:rPr>
        <w:t>River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catchment,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north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east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Victoria</w:t>
      </w:r>
    </w:p>
    <w:p w14:paraId="3D352B5B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5148" w:space="40"/>
            <w:col w:w="5622"/>
          </w:cols>
        </w:sectPr>
      </w:pPr>
    </w:p>
    <w:p w14:paraId="3BCD24D1" w14:textId="77777777" w:rsidR="0040573D" w:rsidRDefault="000C5DF2">
      <w:pPr>
        <w:pStyle w:val="BodyText"/>
        <w:ind w:left="1167" w:right="1807"/>
      </w:pPr>
      <w:r>
        <w:pict w14:anchorId="0A1745A8">
          <v:shape id="docshape1216" o:spid="_x0000_s1472" type="#_x0000_t202" alt="" style="position:absolute;left:0;text-align:left;margin-left:17.7pt;margin-top:52.9pt;width:10.95pt;height:65.1pt;z-index:1614438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56770E5B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  <w:r>
        <w:t>been subject to incision as a result of channelisation to reduce waterlogging (Bunyip</w:t>
      </w:r>
      <w:r>
        <w:rPr>
          <w:spacing w:val="1"/>
        </w:rPr>
        <w:t xml:space="preserve"> </w:t>
      </w:r>
      <w:r>
        <w:t>Creek and Fifteen Mile Creek) and to reduce the impacts of sedimentation associated</w:t>
      </w:r>
      <w:r>
        <w:rPr>
          <w:spacing w:val="1"/>
        </w:rPr>
        <w:t xml:space="preserve"> </w:t>
      </w:r>
      <w:r>
        <w:t>with mining (Hodgson Creek and Bendigo Creek). Stream bed incision in the Cann River</w:t>
      </w:r>
      <w:r>
        <w:rPr>
          <w:spacing w:val="-53"/>
        </w:rPr>
        <w:t xml:space="preserve"> </w:t>
      </w:r>
      <w:r>
        <w:t>h</w:t>
      </w:r>
      <w:r>
        <w:t>as been attributed to the removal of instream wood. In some areas of metropolitan</w:t>
      </w:r>
      <w:r>
        <w:rPr>
          <w:spacing w:val="1"/>
        </w:rPr>
        <w:t xml:space="preserve"> </w:t>
      </w:r>
      <w:r>
        <w:t>Melbourne (Gardiners Creek) incision has been attributed to changes in catchment</w:t>
      </w:r>
      <w:r>
        <w:rPr>
          <w:spacing w:val="1"/>
        </w:rPr>
        <w:t xml:space="preserve"> </w:t>
      </w:r>
      <w:r>
        <w:t>hydrology associated with catchment urbanisation. However stream incision can also be</w:t>
      </w:r>
      <w:r>
        <w:rPr>
          <w:spacing w:val="-5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res</w:t>
      </w:r>
      <w:r>
        <w:t>ult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entirely</w:t>
      </w:r>
      <w:r>
        <w:rPr>
          <w:spacing w:val="-2"/>
        </w:rPr>
        <w:t xml:space="preserve"> </w:t>
      </w:r>
      <w:r>
        <w:t>natural</w:t>
      </w:r>
      <w:r>
        <w:rPr>
          <w:spacing w:val="-2"/>
        </w:rPr>
        <w:t xml:space="preserve"> </w:t>
      </w:r>
      <w:r>
        <w:t>processes.</w:t>
      </w:r>
    </w:p>
    <w:p w14:paraId="480A28D6" w14:textId="77777777" w:rsidR="0040573D" w:rsidRDefault="0040573D">
      <w:pPr>
        <w:pStyle w:val="BodyText"/>
        <w:spacing w:before="6"/>
        <w:rPr>
          <w:sz w:val="17"/>
        </w:rPr>
      </w:pPr>
    </w:p>
    <w:p w14:paraId="48CD7B73" w14:textId="77777777" w:rsidR="0040573D" w:rsidRDefault="000C5DF2">
      <w:pPr>
        <w:pStyle w:val="BodyText"/>
        <w:ind w:left="1168" w:right="1962"/>
      </w:pPr>
      <w:r>
        <w:t>This design guideline provides an overview of the causes of stream bed incision, the</w:t>
      </w:r>
      <w:r>
        <w:rPr>
          <w:spacing w:val="1"/>
        </w:rPr>
        <w:t xml:space="preserve"> </w:t>
      </w:r>
      <w:r>
        <w:t>processes and phases of stream bed incision, objectives for management, and options</w:t>
      </w:r>
      <w:r>
        <w:rPr>
          <w:spacing w:val="-53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assessment,</w:t>
      </w:r>
      <w:r>
        <w:rPr>
          <w:spacing w:val="-1"/>
        </w:rPr>
        <w:t xml:space="preserve"> </w:t>
      </w:r>
      <w:r>
        <w:t>design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management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incisi</w:t>
      </w:r>
      <w:r>
        <w:t>ng</w:t>
      </w:r>
      <w:r>
        <w:rPr>
          <w:spacing w:val="-2"/>
        </w:rPr>
        <w:t xml:space="preserve"> </w:t>
      </w:r>
      <w:r>
        <w:t>streams.</w:t>
      </w:r>
    </w:p>
    <w:p w14:paraId="0E05BF3A" w14:textId="77777777" w:rsidR="0040573D" w:rsidRDefault="0040573D">
      <w:pPr>
        <w:pStyle w:val="BodyText"/>
        <w:spacing w:before="5"/>
        <w:rPr>
          <w:sz w:val="23"/>
        </w:rPr>
      </w:pPr>
    </w:p>
    <w:p w14:paraId="0D85BC63" w14:textId="77777777" w:rsidR="0040573D" w:rsidRDefault="000C5DF2">
      <w:pPr>
        <w:pStyle w:val="Heading4"/>
        <w:spacing w:before="1"/>
        <w:ind w:left="1168"/>
      </w:pPr>
      <w:r>
        <w:t>STAGES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INCISION</w:t>
      </w:r>
    </w:p>
    <w:p w14:paraId="5E98CACD" w14:textId="77777777" w:rsidR="0040573D" w:rsidRDefault="000C5DF2">
      <w:pPr>
        <w:pStyle w:val="BodyText"/>
        <w:spacing w:before="47"/>
        <w:ind w:left="1167" w:right="1940"/>
      </w:pPr>
      <w:r>
        <w:t>There are a number of distinct stages associated with the process of channel incision.</w:t>
      </w:r>
      <w:r>
        <w:rPr>
          <w:spacing w:val="1"/>
        </w:rPr>
        <w:t xml:space="preserve"> </w:t>
      </w:r>
      <w:r>
        <w:t>These phases were illustrated and described by Simon 1989. Simon’s model of the</w:t>
      </w:r>
      <w:r>
        <w:rPr>
          <w:spacing w:val="1"/>
        </w:rPr>
        <w:t xml:space="preserve"> </w:t>
      </w:r>
      <w:r>
        <w:t>incision process is shown in Figure 5.14. An understanding of the processes of incision</w:t>
      </w:r>
      <w:r>
        <w:rPr>
          <w:spacing w:val="-53"/>
        </w:rPr>
        <w:t xml:space="preserve"> </w:t>
      </w:r>
      <w:r>
        <w:t>and knowledge of the stage of incision will assist the development of a stream bed</w:t>
      </w:r>
      <w:r>
        <w:rPr>
          <w:spacing w:val="1"/>
        </w:rPr>
        <w:t xml:space="preserve"> </w:t>
      </w:r>
      <w:r>
        <w:t>incis</w:t>
      </w:r>
      <w:r>
        <w:t>ion</w:t>
      </w:r>
      <w:r>
        <w:rPr>
          <w:spacing w:val="-2"/>
        </w:rPr>
        <w:t xml:space="preserve"> </w:t>
      </w:r>
      <w:r>
        <w:t>management</w:t>
      </w:r>
      <w:r>
        <w:rPr>
          <w:spacing w:val="-2"/>
        </w:rPr>
        <w:t xml:space="preserve"> </w:t>
      </w:r>
      <w:r>
        <w:t>program.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stages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incision</w:t>
      </w:r>
      <w:r>
        <w:rPr>
          <w:spacing w:val="-2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outlined</w:t>
      </w:r>
      <w:r>
        <w:rPr>
          <w:spacing w:val="-2"/>
        </w:rPr>
        <w:t xml:space="preserve"> </w:t>
      </w:r>
      <w:r>
        <w:t>below.</w:t>
      </w:r>
    </w:p>
    <w:p w14:paraId="26A8F417" w14:textId="77777777" w:rsidR="0040573D" w:rsidRDefault="0040573D">
      <w:pPr>
        <w:pStyle w:val="BodyText"/>
        <w:rPr>
          <w:sz w:val="22"/>
        </w:rPr>
      </w:pPr>
    </w:p>
    <w:p w14:paraId="3AA8D31F" w14:textId="77777777" w:rsidR="0040573D" w:rsidRDefault="000C5DF2">
      <w:pPr>
        <w:pStyle w:val="Heading6"/>
        <w:tabs>
          <w:tab w:val="left" w:pos="2455"/>
        </w:tabs>
        <w:spacing w:before="159"/>
        <w:ind w:left="1167"/>
      </w:pPr>
      <w:r>
        <w:t>Stage</w:t>
      </w:r>
      <w:r>
        <w:tab/>
        <w:t>Processes</w:t>
      </w:r>
    </w:p>
    <w:p w14:paraId="79B83203" w14:textId="77777777" w:rsidR="0040573D" w:rsidRDefault="000C5DF2">
      <w:pPr>
        <w:pStyle w:val="ListParagraph"/>
        <w:numPr>
          <w:ilvl w:val="0"/>
          <w:numId w:val="35"/>
        </w:numPr>
        <w:tabs>
          <w:tab w:val="left" w:pos="2455"/>
          <w:tab w:val="left" w:pos="2456"/>
        </w:tabs>
        <w:spacing w:before="171"/>
        <w:ind w:hanging="1289"/>
        <w:jc w:val="left"/>
        <w:rPr>
          <w:b/>
          <w:sz w:val="20"/>
        </w:rPr>
      </w:pPr>
      <w:r>
        <w:rPr>
          <w:b/>
          <w:sz w:val="20"/>
        </w:rPr>
        <w:t>Relatively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stable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system</w:t>
      </w:r>
    </w:p>
    <w:p w14:paraId="2A63908E" w14:textId="77777777" w:rsidR="0040573D" w:rsidRDefault="000C5DF2">
      <w:pPr>
        <w:pStyle w:val="BodyText"/>
        <w:spacing w:before="54"/>
        <w:ind w:left="2455" w:right="1854"/>
      </w:pPr>
      <w:r>
        <w:t>Comprises cut and fill system subject to geological timescale incision and</w:t>
      </w:r>
      <w:r>
        <w:rPr>
          <w:spacing w:val="-53"/>
        </w:rPr>
        <w:t xml:space="preserve"> </w:t>
      </w:r>
      <w:r>
        <w:t>infill</w:t>
      </w:r>
      <w:r>
        <w:rPr>
          <w:spacing w:val="-2"/>
        </w:rPr>
        <w:t xml:space="preserve"> </w:t>
      </w:r>
      <w:r>
        <w:t>processes</w:t>
      </w:r>
    </w:p>
    <w:p w14:paraId="48AD6DFA" w14:textId="77777777" w:rsidR="0040573D" w:rsidRDefault="0040573D">
      <w:pPr>
        <w:pStyle w:val="BodyText"/>
        <w:spacing w:before="3"/>
        <w:rPr>
          <w:sz w:val="23"/>
        </w:rPr>
      </w:pPr>
    </w:p>
    <w:p w14:paraId="4060FA38" w14:textId="77777777" w:rsidR="0040573D" w:rsidRDefault="000C5DF2">
      <w:pPr>
        <w:pStyle w:val="Heading6"/>
        <w:numPr>
          <w:ilvl w:val="0"/>
          <w:numId w:val="35"/>
        </w:numPr>
        <w:tabs>
          <w:tab w:val="left" w:pos="2456"/>
          <w:tab w:val="left" w:pos="2457"/>
        </w:tabs>
        <w:ind w:left="2456" w:hanging="1290"/>
        <w:jc w:val="left"/>
      </w:pPr>
      <w:r>
        <w:t>Initiation</w:t>
      </w:r>
      <w:r>
        <w:rPr>
          <w:spacing w:val="-7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instabilities</w:t>
      </w:r>
    </w:p>
    <w:p w14:paraId="636C0D7C" w14:textId="77777777" w:rsidR="0040573D" w:rsidRDefault="000C5DF2">
      <w:pPr>
        <w:pStyle w:val="BodyText"/>
        <w:spacing w:before="95" w:line="340" w:lineRule="auto"/>
        <w:ind w:left="2455" w:right="6546"/>
      </w:pPr>
      <w:r>
        <w:t>Swamp drained</w:t>
      </w:r>
      <w:r>
        <w:rPr>
          <w:spacing w:val="1"/>
        </w:rPr>
        <w:t xml:space="preserve"> </w:t>
      </w:r>
      <w:r>
        <w:t>Channel</w:t>
      </w:r>
      <w:r>
        <w:rPr>
          <w:spacing w:val="-13"/>
        </w:rPr>
        <w:t xml:space="preserve"> </w:t>
      </w:r>
      <w:r>
        <w:t>exca</w:t>
      </w:r>
      <w:r>
        <w:t>vated</w:t>
      </w:r>
    </w:p>
    <w:p w14:paraId="434E3167" w14:textId="77777777" w:rsidR="0040573D" w:rsidRDefault="000C5DF2">
      <w:pPr>
        <w:pStyle w:val="Heading6"/>
        <w:numPr>
          <w:ilvl w:val="0"/>
          <w:numId w:val="35"/>
        </w:numPr>
        <w:tabs>
          <w:tab w:val="left" w:pos="2456"/>
          <w:tab w:val="left" w:pos="2457"/>
        </w:tabs>
        <w:spacing w:before="170"/>
        <w:ind w:left="2456" w:hanging="1290"/>
        <w:jc w:val="left"/>
      </w:pPr>
      <w:r>
        <w:t>Degradation</w:t>
      </w:r>
    </w:p>
    <w:p w14:paraId="29CA10B7" w14:textId="77777777" w:rsidR="0040573D" w:rsidRDefault="000C5DF2">
      <w:pPr>
        <w:pStyle w:val="BodyText"/>
        <w:spacing w:before="95"/>
        <w:ind w:left="2455"/>
      </w:pPr>
      <w:r>
        <w:t>Channel</w:t>
      </w:r>
      <w:r>
        <w:rPr>
          <w:spacing w:val="-2"/>
        </w:rPr>
        <w:t xml:space="preserve"> </w:t>
      </w:r>
      <w:r>
        <w:t>bed</w:t>
      </w:r>
      <w:r>
        <w:rPr>
          <w:spacing w:val="-3"/>
        </w:rPr>
        <w:t xml:space="preserve"> </w:t>
      </w:r>
      <w:r>
        <w:t>degrades</w:t>
      </w:r>
    </w:p>
    <w:p w14:paraId="47EFFD38" w14:textId="77777777" w:rsidR="0040573D" w:rsidRDefault="000C5DF2">
      <w:pPr>
        <w:pStyle w:val="BodyText"/>
        <w:spacing w:before="96"/>
        <w:ind w:left="2455"/>
      </w:pPr>
      <w:r>
        <w:t>Sand</w:t>
      </w:r>
      <w:r>
        <w:rPr>
          <w:spacing w:val="-2"/>
        </w:rPr>
        <w:t xml:space="preserve"> </w:t>
      </w:r>
      <w:r>
        <w:t>stripped</w:t>
      </w:r>
      <w:r>
        <w:rPr>
          <w:spacing w:val="-2"/>
        </w:rPr>
        <w:t xml:space="preserve"> </w:t>
      </w:r>
      <w:r>
        <w:t>from</w:t>
      </w:r>
      <w:r>
        <w:rPr>
          <w:spacing w:val="-1"/>
        </w:rPr>
        <w:t xml:space="preserve"> </w:t>
      </w:r>
      <w:r>
        <w:t>bed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moved</w:t>
      </w:r>
      <w:r>
        <w:rPr>
          <w:spacing w:val="-2"/>
        </w:rPr>
        <w:t xml:space="preserve"> </w:t>
      </w:r>
      <w:r>
        <w:t>downstream</w:t>
      </w:r>
    </w:p>
    <w:p w14:paraId="5CD224C9" w14:textId="77777777" w:rsidR="0040573D" w:rsidRDefault="0040573D">
      <w:pPr>
        <w:pStyle w:val="BodyText"/>
        <w:spacing w:before="2"/>
        <w:rPr>
          <w:sz w:val="23"/>
        </w:rPr>
      </w:pPr>
    </w:p>
    <w:p w14:paraId="04DA0BE3" w14:textId="77777777" w:rsidR="0040573D" w:rsidRDefault="000C5DF2">
      <w:pPr>
        <w:pStyle w:val="Heading6"/>
        <w:numPr>
          <w:ilvl w:val="0"/>
          <w:numId w:val="35"/>
        </w:numPr>
        <w:tabs>
          <w:tab w:val="left" w:pos="2456"/>
          <w:tab w:val="left" w:pos="2457"/>
        </w:tabs>
        <w:ind w:left="2456" w:hanging="1290"/>
        <w:jc w:val="left"/>
      </w:pPr>
      <w:r>
        <w:t>Degradation</w:t>
      </w:r>
      <w:r>
        <w:rPr>
          <w:spacing w:val="-5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widening</w:t>
      </w:r>
    </w:p>
    <w:p w14:paraId="3C06C747" w14:textId="77777777" w:rsidR="0040573D" w:rsidRDefault="000C5DF2">
      <w:pPr>
        <w:pStyle w:val="BodyText"/>
        <w:spacing w:before="95"/>
        <w:ind w:left="2455"/>
      </w:pPr>
      <w:r>
        <w:t>Channel</w:t>
      </w:r>
      <w:r>
        <w:rPr>
          <w:spacing w:val="-2"/>
        </w:rPr>
        <w:t xml:space="preserve"> </w:t>
      </w:r>
      <w:r>
        <w:t>degradation</w:t>
      </w:r>
      <w:r>
        <w:rPr>
          <w:spacing w:val="-3"/>
        </w:rPr>
        <w:t xml:space="preserve"> </w:t>
      </w:r>
      <w:r>
        <w:t>steepens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banks</w:t>
      </w:r>
    </w:p>
    <w:p w14:paraId="6B17B107" w14:textId="77777777" w:rsidR="0040573D" w:rsidRDefault="000C5DF2">
      <w:pPr>
        <w:pStyle w:val="BodyText"/>
        <w:spacing w:before="97" w:line="338" w:lineRule="auto"/>
        <w:ind w:left="2455" w:right="3698"/>
      </w:pPr>
      <w:r>
        <w:t>Banks begin to fail and collapse and channel widens</w:t>
      </w:r>
      <w:r>
        <w:rPr>
          <w:spacing w:val="-53"/>
        </w:rPr>
        <w:t xml:space="preserve"> </w:t>
      </w:r>
      <w:r>
        <w:t>Sediment</w:t>
      </w:r>
      <w:r>
        <w:rPr>
          <w:spacing w:val="-4"/>
        </w:rPr>
        <w:t xml:space="preserve"> </w:t>
      </w:r>
      <w:r>
        <w:t>begins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accumulate</w:t>
      </w:r>
      <w:r>
        <w:rPr>
          <w:spacing w:val="-4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channel</w:t>
      </w:r>
      <w:r>
        <w:rPr>
          <w:spacing w:val="-3"/>
        </w:rPr>
        <w:t xml:space="preserve"> </w:t>
      </w:r>
      <w:r>
        <w:t>bed</w:t>
      </w:r>
    </w:p>
    <w:p w14:paraId="06EF4944" w14:textId="77777777" w:rsidR="0040573D" w:rsidRDefault="0040573D">
      <w:pPr>
        <w:spacing w:line="338" w:lineRule="auto"/>
        <w:sectPr w:rsidR="0040573D">
          <w:type w:val="continuous"/>
          <w:pgSz w:w="11910" w:h="16840"/>
          <w:pgMar w:top="1580" w:right="0" w:bottom="280" w:left="1100" w:header="548" w:footer="636" w:gutter="0"/>
          <w:cols w:space="720"/>
        </w:sectPr>
      </w:pPr>
    </w:p>
    <w:p w14:paraId="24DA6296" w14:textId="77777777" w:rsidR="0040573D" w:rsidRDefault="000C5DF2">
      <w:pPr>
        <w:pStyle w:val="BodyText"/>
      </w:pPr>
      <w:r>
        <w:pict w14:anchorId="2EF97BA3">
          <v:shape id="docshape1217" o:spid="_x0000_s1471" type="#_x0000_t202" alt="" style="position:absolute;margin-left:17.7pt;margin-top:52.9pt;width:10.95pt;height:65.1pt;z-index:1614540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1C513B60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6904E6C3" w14:textId="77777777" w:rsidR="0040573D" w:rsidRDefault="0040573D">
      <w:pPr>
        <w:pStyle w:val="BodyText"/>
      </w:pPr>
    </w:p>
    <w:p w14:paraId="7C15B19C" w14:textId="77777777" w:rsidR="0040573D" w:rsidRDefault="0040573D">
      <w:pPr>
        <w:pStyle w:val="BodyText"/>
        <w:spacing w:before="3"/>
        <w:rPr>
          <w:sz w:val="28"/>
        </w:rPr>
      </w:pPr>
    </w:p>
    <w:p w14:paraId="674BA7A7" w14:textId="77777777" w:rsidR="0040573D" w:rsidRDefault="000C5DF2">
      <w:pPr>
        <w:pStyle w:val="Heading6"/>
        <w:tabs>
          <w:tab w:val="left" w:pos="1887"/>
        </w:tabs>
        <w:spacing w:before="94"/>
      </w:pPr>
      <w:r>
        <w:t>Stage</w:t>
      </w:r>
      <w:r>
        <w:tab/>
        <w:t>Processes</w:t>
      </w:r>
    </w:p>
    <w:p w14:paraId="5C6BA6C8" w14:textId="77777777" w:rsidR="0040573D" w:rsidRDefault="000C5DF2">
      <w:pPr>
        <w:pStyle w:val="ListParagraph"/>
        <w:numPr>
          <w:ilvl w:val="0"/>
          <w:numId w:val="35"/>
        </w:numPr>
        <w:tabs>
          <w:tab w:val="left" w:pos="1888"/>
          <w:tab w:val="left" w:pos="1889"/>
        </w:tabs>
        <w:spacing w:before="169"/>
        <w:ind w:left="1888"/>
        <w:jc w:val="left"/>
        <w:rPr>
          <w:b/>
          <w:sz w:val="20"/>
        </w:rPr>
      </w:pPr>
      <w:r>
        <w:rPr>
          <w:b/>
          <w:sz w:val="20"/>
        </w:rPr>
        <w:t>Aggradation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and</w:t>
      </w:r>
      <w:r>
        <w:rPr>
          <w:b/>
          <w:spacing w:val="-7"/>
          <w:sz w:val="20"/>
        </w:rPr>
        <w:t xml:space="preserve"> </w:t>
      </w:r>
      <w:r>
        <w:rPr>
          <w:b/>
          <w:sz w:val="20"/>
        </w:rPr>
        <w:t>widening</w:t>
      </w:r>
    </w:p>
    <w:p w14:paraId="28EA1CD3" w14:textId="77777777" w:rsidR="0040573D" w:rsidRDefault="000C5DF2">
      <w:pPr>
        <w:pStyle w:val="BodyText"/>
        <w:spacing w:before="96"/>
        <w:ind w:left="1887"/>
      </w:pPr>
      <w:r>
        <w:t>Banks</w:t>
      </w:r>
      <w:r>
        <w:rPr>
          <w:spacing w:val="-3"/>
        </w:rPr>
        <w:t xml:space="preserve"> </w:t>
      </w:r>
      <w:r>
        <w:t>continue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fail</w:t>
      </w:r>
    </w:p>
    <w:p w14:paraId="3860A025" w14:textId="77777777" w:rsidR="0040573D" w:rsidRDefault="000C5DF2">
      <w:pPr>
        <w:pStyle w:val="BodyText"/>
        <w:spacing w:before="96"/>
        <w:ind w:left="1887"/>
      </w:pPr>
      <w:r>
        <w:t>Channel</w:t>
      </w:r>
      <w:r>
        <w:rPr>
          <w:spacing w:val="-6"/>
        </w:rPr>
        <w:t xml:space="preserve"> </w:t>
      </w:r>
      <w:r>
        <w:t>widens</w:t>
      </w:r>
      <w:r>
        <w:rPr>
          <w:spacing w:val="-4"/>
        </w:rPr>
        <w:t xml:space="preserve"> </w:t>
      </w:r>
      <w:r>
        <w:t>by</w:t>
      </w:r>
      <w:r>
        <w:rPr>
          <w:spacing w:val="-5"/>
        </w:rPr>
        <w:t xml:space="preserve"> </w:t>
      </w:r>
      <w:r>
        <w:t>basal</w:t>
      </w:r>
      <w:r>
        <w:rPr>
          <w:spacing w:val="-4"/>
        </w:rPr>
        <w:t xml:space="preserve"> </w:t>
      </w:r>
      <w:r>
        <w:t>undercutting</w:t>
      </w:r>
    </w:p>
    <w:p w14:paraId="6DEC8EF2" w14:textId="77777777" w:rsidR="0040573D" w:rsidRDefault="0040573D">
      <w:pPr>
        <w:pStyle w:val="BodyText"/>
        <w:spacing w:before="2"/>
        <w:rPr>
          <w:sz w:val="23"/>
        </w:rPr>
      </w:pPr>
    </w:p>
    <w:p w14:paraId="2734BC26" w14:textId="77777777" w:rsidR="0040573D" w:rsidRDefault="000C5DF2">
      <w:pPr>
        <w:pStyle w:val="Heading6"/>
        <w:numPr>
          <w:ilvl w:val="0"/>
          <w:numId w:val="35"/>
        </w:numPr>
        <w:tabs>
          <w:tab w:val="left" w:pos="1888"/>
          <w:tab w:val="left" w:pos="1889"/>
        </w:tabs>
        <w:ind w:left="1888"/>
        <w:jc w:val="left"/>
      </w:pPr>
      <w:r>
        <w:t>Low</w:t>
      </w:r>
      <w:r>
        <w:rPr>
          <w:spacing w:val="-2"/>
        </w:rPr>
        <w:t xml:space="preserve"> </w:t>
      </w:r>
      <w:r>
        <w:t>flow</w:t>
      </w:r>
      <w:r>
        <w:rPr>
          <w:spacing w:val="-2"/>
        </w:rPr>
        <w:t xml:space="preserve"> </w:t>
      </w:r>
      <w:r>
        <w:t>channel</w:t>
      </w:r>
      <w:r>
        <w:rPr>
          <w:spacing w:val="-5"/>
        </w:rPr>
        <w:t xml:space="preserve"> </w:t>
      </w:r>
      <w:r>
        <w:t>formation</w:t>
      </w:r>
      <w:r>
        <w:rPr>
          <w:spacing w:val="-6"/>
        </w:rPr>
        <w:t xml:space="preserve"> </w:t>
      </w:r>
      <w:r>
        <w:t>-</w:t>
      </w:r>
      <w:r>
        <w:rPr>
          <w:spacing w:val="-5"/>
        </w:rPr>
        <w:t xml:space="preserve"> </w:t>
      </w:r>
      <w:r>
        <w:t>recovery</w:t>
      </w:r>
      <w:r>
        <w:rPr>
          <w:spacing w:val="-6"/>
        </w:rPr>
        <w:t xml:space="preserve"> </w:t>
      </w:r>
      <w:r>
        <w:t>commences</w:t>
      </w:r>
    </w:p>
    <w:p w14:paraId="2D22B661" w14:textId="77777777" w:rsidR="0040573D" w:rsidRDefault="000C5DF2">
      <w:pPr>
        <w:pStyle w:val="BodyText"/>
        <w:spacing w:before="96" w:line="338" w:lineRule="auto"/>
        <w:ind w:left="1887" w:right="4900"/>
      </w:pPr>
      <w:r>
        <w:t>Sand starts to accumulate in the channel bed</w:t>
      </w:r>
      <w:r>
        <w:rPr>
          <w:spacing w:val="-5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sinuous</w:t>
      </w:r>
      <w:r>
        <w:rPr>
          <w:spacing w:val="-1"/>
        </w:rPr>
        <w:t xml:space="preserve"> </w:t>
      </w:r>
      <w:r>
        <w:t>low</w:t>
      </w:r>
      <w:r>
        <w:rPr>
          <w:spacing w:val="-1"/>
        </w:rPr>
        <w:t xml:space="preserve"> </w:t>
      </w:r>
      <w:r>
        <w:t>flow</w:t>
      </w:r>
      <w:r>
        <w:rPr>
          <w:spacing w:val="-1"/>
        </w:rPr>
        <w:t xml:space="preserve"> </w:t>
      </w:r>
      <w:r>
        <w:t>channel</w:t>
      </w:r>
      <w:r>
        <w:rPr>
          <w:spacing w:val="-1"/>
        </w:rPr>
        <w:t xml:space="preserve"> </w:t>
      </w:r>
      <w:r>
        <w:t>forms</w:t>
      </w:r>
    </w:p>
    <w:p w14:paraId="27BB6009" w14:textId="77777777" w:rsidR="0040573D" w:rsidRDefault="000C5DF2">
      <w:pPr>
        <w:pStyle w:val="Heading6"/>
        <w:tabs>
          <w:tab w:val="left" w:pos="1888"/>
        </w:tabs>
        <w:spacing w:before="174"/>
      </w:pPr>
      <w:r>
        <w:t>VI</w:t>
      </w:r>
      <w:r>
        <w:tab/>
        <w:t>Bench</w:t>
      </w:r>
      <w:r>
        <w:rPr>
          <w:spacing w:val="-5"/>
        </w:rPr>
        <w:t xml:space="preserve"> </w:t>
      </w:r>
      <w:r>
        <w:t>formation</w:t>
      </w:r>
    </w:p>
    <w:p w14:paraId="5A6006F8" w14:textId="77777777" w:rsidR="0040573D" w:rsidRDefault="000C5DF2">
      <w:pPr>
        <w:pStyle w:val="BodyText"/>
        <w:spacing w:before="94"/>
        <w:ind w:left="1887"/>
      </w:pPr>
      <w:r>
        <w:t>Grasses</w:t>
      </w:r>
      <w:r>
        <w:rPr>
          <w:spacing w:val="-2"/>
        </w:rPr>
        <w:t xml:space="preserve"> </w:t>
      </w:r>
      <w:r>
        <w:t>begin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stabilise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channel</w:t>
      </w:r>
      <w:r>
        <w:rPr>
          <w:spacing w:val="-2"/>
        </w:rPr>
        <w:t xml:space="preserve"> </w:t>
      </w:r>
      <w:r>
        <w:t>bed</w:t>
      </w:r>
    </w:p>
    <w:p w14:paraId="30F83FCC" w14:textId="77777777" w:rsidR="0040573D" w:rsidRDefault="000C5DF2">
      <w:pPr>
        <w:pStyle w:val="BodyText"/>
        <w:spacing w:before="97"/>
        <w:ind w:left="1887"/>
      </w:pPr>
      <w:r>
        <w:t>Sediment</w:t>
      </w:r>
      <w:r>
        <w:rPr>
          <w:spacing w:val="-5"/>
        </w:rPr>
        <w:t xml:space="preserve"> </w:t>
      </w:r>
      <w:r>
        <w:t>accumulates</w:t>
      </w:r>
      <w:r>
        <w:rPr>
          <w:spacing w:val="-5"/>
        </w:rPr>
        <w:t xml:space="preserve"> </w:t>
      </w:r>
      <w:r>
        <w:t>either</w:t>
      </w:r>
      <w:r>
        <w:rPr>
          <w:spacing w:val="-5"/>
        </w:rPr>
        <w:t xml:space="preserve"> </w:t>
      </w:r>
      <w:r>
        <w:t>side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sinuous</w:t>
      </w:r>
      <w:r>
        <w:rPr>
          <w:spacing w:val="-4"/>
        </w:rPr>
        <w:t xml:space="preserve"> </w:t>
      </w:r>
      <w:r>
        <w:t>low</w:t>
      </w:r>
      <w:r>
        <w:rPr>
          <w:spacing w:val="-5"/>
        </w:rPr>
        <w:t xml:space="preserve"> </w:t>
      </w:r>
      <w:r>
        <w:t>flow</w:t>
      </w:r>
      <w:r>
        <w:rPr>
          <w:spacing w:val="-5"/>
        </w:rPr>
        <w:t xml:space="preserve"> </w:t>
      </w:r>
      <w:r>
        <w:t>channel</w:t>
      </w:r>
    </w:p>
    <w:p w14:paraId="3EB43792" w14:textId="77777777" w:rsidR="0040573D" w:rsidRDefault="0040573D">
      <w:pPr>
        <w:pStyle w:val="BodyText"/>
        <w:spacing w:before="2"/>
        <w:rPr>
          <w:sz w:val="23"/>
        </w:rPr>
      </w:pPr>
    </w:p>
    <w:p w14:paraId="22C4BA4D" w14:textId="77777777" w:rsidR="0040573D" w:rsidRDefault="000C5DF2">
      <w:pPr>
        <w:pStyle w:val="Heading6"/>
        <w:tabs>
          <w:tab w:val="left" w:pos="1888"/>
        </w:tabs>
      </w:pPr>
      <w:r>
        <w:t>VI</w:t>
      </w:r>
      <w:r>
        <w:tab/>
        <w:t>Recovery</w:t>
      </w:r>
    </w:p>
    <w:p w14:paraId="702BE2C7" w14:textId="77777777" w:rsidR="0040573D" w:rsidRDefault="000C5DF2">
      <w:pPr>
        <w:pStyle w:val="BodyText"/>
        <w:spacing w:before="96" w:line="338" w:lineRule="auto"/>
        <w:ind w:left="1887" w:right="6546"/>
      </w:pPr>
      <w:r>
        <w:t>Extensive bench formation</w:t>
      </w:r>
      <w:r>
        <w:rPr>
          <w:spacing w:val="-53"/>
        </w:rPr>
        <w:t xml:space="preserve"> </w:t>
      </w:r>
      <w:r>
        <w:t>Vegetation</w:t>
      </w:r>
      <w:r>
        <w:rPr>
          <w:spacing w:val="-3"/>
        </w:rPr>
        <w:t xml:space="preserve"> </w:t>
      </w:r>
      <w:r>
        <w:t>stabilisation</w:t>
      </w:r>
    </w:p>
    <w:p w14:paraId="5EA7DF15" w14:textId="77777777" w:rsidR="0040573D" w:rsidRDefault="000C5DF2">
      <w:pPr>
        <w:pStyle w:val="BodyText"/>
        <w:spacing w:before="3"/>
        <w:ind w:left="1887"/>
      </w:pPr>
      <w:r>
        <w:t>Sinuous</w:t>
      </w:r>
      <w:r>
        <w:rPr>
          <w:spacing w:val="-3"/>
        </w:rPr>
        <w:t xml:space="preserve"> </w:t>
      </w:r>
      <w:r>
        <w:t>low</w:t>
      </w:r>
      <w:r>
        <w:rPr>
          <w:spacing w:val="-2"/>
        </w:rPr>
        <w:t xml:space="preserve"> </w:t>
      </w:r>
      <w:r>
        <w:t>flow</w:t>
      </w:r>
      <w:r>
        <w:rPr>
          <w:spacing w:val="-2"/>
        </w:rPr>
        <w:t xml:space="preserve"> </w:t>
      </w:r>
      <w:r>
        <w:t>channel</w:t>
      </w:r>
      <w:r>
        <w:rPr>
          <w:spacing w:val="-3"/>
        </w:rPr>
        <w:t xml:space="preserve"> </w:t>
      </w:r>
      <w:r>
        <w:t>below</w:t>
      </w:r>
      <w:r>
        <w:rPr>
          <w:spacing w:val="-2"/>
        </w:rPr>
        <w:t xml:space="preserve"> </w:t>
      </w:r>
      <w:r>
        <w:t>benches</w:t>
      </w:r>
    </w:p>
    <w:p w14:paraId="69260CF5" w14:textId="77777777" w:rsidR="0040573D" w:rsidRDefault="0040573D">
      <w:pPr>
        <w:pStyle w:val="BodyText"/>
      </w:pPr>
    </w:p>
    <w:p w14:paraId="73CBF528" w14:textId="77777777" w:rsidR="0040573D" w:rsidRDefault="000C5DF2">
      <w:pPr>
        <w:pStyle w:val="BodyText"/>
        <w:spacing w:before="9"/>
        <w:rPr>
          <w:sz w:val="23"/>
        </w:rPr>
      </w:pPr>
      <w:r>
        <w:pict w14:anchorId="55F9D296">
          <v:group id="docshapegroup1218" o:spid="_x0000_s1468" alt="" style="position:absolute;margin-left:85.1pt;margin-top:14.9pt;width:335.85pt;height:343pt;z-index:-15312384;mso-wrap-distance-left:0;mso-wrap-distance-right:0;mso-position-horizontal-relative:page" coordorigin="1702,298" coordsize="6717,6860">
            <v:shape id="docshape1219" o:spid="_x0000_s1469" type="#_x0000_t75" alt="" style="position:absolute;left:1860;top:429;width:6548;height:6672">
              <v:imagedata r:id="rId106" o:title=""/>
            </v:shape>
            <v:shape id="docshape1220" o:spid="_x0000_s1470" alt="" style="position:absolute;left:1701;top:298;width:6717;height:6860" coordorigin="1702,298" coordsize="6717,6860" path="m8418,298r-10,l8408,308r,6840l1711,7148r,-6840l8408,308r,-10l1711,298r-9,l1702,308r,6840l1702,7158r9,l8408,7158r10,l8418,7148r,-6840l8418,298xe" fillcolor="black" stroked="f">
              <v:path arrowok="t"/>
            </v:shape>
            <w10:wrap type="topAndBottom" anchorx="page"/>
          </v:group>
        </w:pict>
      </w:r>
    </w:p>
    <w:p w14:paraId="7288FDC8" w14:textId="77777777" w:rsidR="0040573D" w:rsidRDefault="0040573D">
      <w:pPr>
        <w:pStyle w:val="BodyText"/>
        <w:spacing w:before="1"/>
        <w:rPr>
          <w:sz w:val="9"/>
        </w:rPr>
      </w:pPr>
    </w:p>
    <w:p w14:paraId="0C7CE469" w14:textId="77777777" w:rsidR="0040573D" w:rsidRDefault="000C5DF2">
      <w:pPr>
        <w:spacing w:before="94"/>
        <w:ind w:left="601"/>
        <w:rPr>
          <w:sz w:val="20"/>
        </w:rPr>
      </w:pPr>
      <w:r>
        <w:rPr>
          <w:b/>
          <w:sz w:val="20"/>
        </w:rPr>
        <w:t>Figure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5.14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Process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of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channel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incision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and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recovery</w:t>
      </w:r>
      <w:r>
        <w:rPr>
          <w:b/>
          <w:spacing w:val="-5"/>
          <w:sz w:val="20"/>
        </w:rPr>
        <w:t xml:space="preserve"> </w:t>
      </w:r>
      <w:r>
        <w:rPr>
          <w:sz w:val="20"/>
        </w:rPr>
        <w:t>(Simon</w:t>
      </w:r>
      <w:r>
        <w:rPr>
          <w:spacing w:val="-2"/>
          <w:sz w:val="20"/>
        </w:rPr>
        <w:t xml:space="preserve"> </w:t>
      </w:r>
      <w:r>
        <w:rPr>
          <w:sz w:val="20"/>
        </w:rPr>
        <w:t>1989)</w:t>
      </w:r>
    </w:p>
    <w:p w14:paraId="2E534246" w14:textId="77777777" w:rsidR="0040573D" w:rsidRDefault="0040573D">
      <w:pPr>
        <w:rPr>
          <w:sz w:val="20"/>
        </w:r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4B223EC3" w14:textId="77777777" w:rsidR="0040573D" w:rsidRDefault="000C5DF2">
      <w:pPr>
        <w:pStyle w:val="BodyText"/>
      </w:pPr>
      <w:r>
        <w:pict w14:anchorId="55772A76">
          <v:shape id="docshape1221" o:spid="_x0000_s1467" type="#_x0000_t202" alt="" style="position:absolute;margin-left:17.7pt;margin-top:52.9pt;width:10.95pt;height:65.1pt;z-index:1614592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36E40D52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7BCE95AE" w14:textId="77777777" w:rsidR="0040573D" w:rsidRDefault="0040573D">
      <w:pPr>
        <w:pStyle w:val="BodyText"/>
        <w:spacing w:before="6"/>
        <w:rPr>
          <w:sz w:val="28"/>
        </w:rPr>
      </w:pPr>
    </w:p>
    <w:p w14:paraId="3F51220E" w14:textId="77777777" w:rsidR="0040573D" w:rsidRDefault="000C5DF2">
      <w:pPr>
        <w:pStyle w:val="Heading4"/>
        <w:spacing w:before="100"/>
        <w:ind w:left="1168"/>
      </w:pPr>
      <w:r>
        <w:t>INCISED</w:t>
      </w:r>
      <w:r>
        <w:rPr>
          <w:spacing w:val="-7"/>
        </w:rPr>
        <w:t xml:space="preserve"> </w:t>
      </w:r>
      <w:r>
        <w:t>CHANNEL</w:t>
      </w:r>
      <w:r>
        <w:rPr>
          <w:spacing w:val="-7"/>
        </w:rPr>
        <w:t xml:space="preserve"> </w:t>
      </w:r>
      <w:r>
        <w:t>MANAGEMENT</w:t>
      </w:r>
    </w:p>
    <w:p w14:paraId="26945804" w14:textId="77777777" w:rsidR="0040573D" w:rsidRDefault="000C5DF2">
      <w:pPr>
        <w:pStyle w:val="BodyText"/>
        <w:spacing w:before="48"/>
        <w:ind w:left="1168" w:right="1784"/>
      </w:pPr>
      <w:r>
        <w:t>Incising stream systems can have a significant adverse impact on the health of streams</w:t>
      </w:r>
      <w:r>
        <w:rPr>
          <w:spacing w:val="1"/>
        </w:rPr>
        <w:t xml:space="preserve"> </w:t>
      </w:r>
      <w:r>
        <w:t>and the integrity of adjoining infrastructure. Stream bed incision can release large</w:t>
      </w:r>
      <w:r>
        <w:rPr>
          <w:spacing w:val="1"/>
        </w:rPr>
        <w:t xml:space="preserve"> </w:t>
      </w:r>
      <w:r>
        <w:t>volumes of sediment into downstream waterways, smothering bed forms and adversely</w:t>
      </w:r>
      <w:r>
        <w:rPr>
          <w:spacing w:val="1"/>
        </w:rPr>
        <w:t xml:space="preserve"> </w:t>
      </w:r>
      <w:r>
        <w:t>im</w:t>
      </w:r>
      <w:r>
        <w:t>pacting on water quality. Headward erosion associated with incising streams can lead</w:t>
      </w:r>
      <w:r>
        <w:rPr>
          <w:spacing w:val="1"/>
        </w:rPr>
        <w:t xml:space="preserve"> </w:t>
      </w:r>
      <w:r>
        <w:t>to the loss of upstream intact stream forms including remnant wetlands. Further, ongoing</w:t>
      </w:r>
      <w:r>
        <w:rPr>
          <w:spacing w:val="-53"/>
        </w:rPr>
        <w:t xml:space="preserve"> </w:t>
      </w:r>
      <w:r>
        <w:t>incision processes such as resultant channel widening can lead to the loss of remn</w:t>
      </w:r>
      <w:r>
        <w:t>ant</w:t>
      </w:r>
      <w:r>
        <w:rPr>
          <w:spacing w:val="1"/>
        </w:rPr>
        <w:t xml:space="preserve"> </w:t>
      </w:r>
      <w:r>
        <w:t>riparian vegetation. Incising streams can intercept saline groundwater and can result in</w:t>
      </w:r>
      <w:r>
        <w:rPr>
          <w:spacing w:val="1"/>
        </w:rPr>
        <w:t xml:space="preserve"> </w:t>
      </w:r>
      <w:r>
        <w:t>water</w:t>
      </w:r>
      <w:r>
        <w:rPr>
          <w:spacing w:val="-2"/>
        </w:rPr>
        <w:t xml:space="preserve"> </w:t>
      </w:r>
      <w:r>
        <w:t>quality</w:t>
      </w:r>
      <w:r>
        <w:rPr>
          <w:spacing w:val="-1"/>
        </w:rPr>
        <w:t xml:space="preserve"> </w:t>
      </w:r>
      <w:r>
        <w:t>decline.</w:t>
      </w:r>
    </w:p>
    <w:p w14:paraId="24015EA2" w14:textId="77777777" w:rsidR="0040573D" w:rsidRDefault="0040573D">
      <w:pPr>
        <w:pStyle w:val="BodyText"/>
        <w:spacing w:before="5"/>
        <w:rPr>
          <w:sz w:val="17"/>
        </w:rPr>
      </w:pPr>
    </w:p>
    <w:p w14:paraId="639823C6" w14:textId="77777777" w:rsidR="0040573D" w:rsidRDefault="000C5DF2">
      <w:pPr>
        <w:pStyle w:val="BodyText"/>
        <w:ind w:left="1168" w:right="2073"/>
      </w:pPr>
      <w:r>
        <w:t>In addition to the impacts on stream health, incising systems can adversely impact on</w:t>
      </w:r>
      <w:r>
        <w:rPr>
          <w:spacing w:val="-53"/>
        </w:rPr>
        <w:t xml:space="preserve"> </w:t>
      </w:r>
      <w:r>
        <w:t>infrastructure assets such as roads, bridges and buil</w:t>
      </w:r>
      <w:r>
        <w:t>dings and other economic assets</w:t>
      </w:r>
      <w:r>
        <w:rPr>
          <w:spacing w:val="-53"/>
        </w:rPr>
        <w:t xml:space="preserve"> </w:t>
      </w:r>
      <w:r>
        <w:t>such as agricultural land. Land can be lost through erosion or through downstream</w:t>
      </w:r>
      <w:r>
        <w:rPr>
          <w:spacing w:val="1"/>
        </w:rPr>
        <w:t xml:space="preserve"> </w:t>
      </w:r>
      <w:r>
        <w:t>deposition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sand</w:t>
      </w:r>
      <w:r>
        <w:rPr>
          <w:spacing w:val="-1"/>
        </w:rPr>
        <w:t xml:space="preserve"> </w:t>
      </w:r>
      <w:r>
        <w:t>sized</w:t>
      </w:r>
      <w:r>
        <w:rPr>
          <w:spacing w:val="-2"/>
        </w:rPr>
        <w:t xml:space="preserve"> </w:t>
      </w:r>
      <w:r>
        <w:t>sediments</w:t>
      </w:r>
      <w:r>
        <w:rPr>
          <w:spacing w:val="-2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pasture.</w:t>
      </w:r>
    </w:p>
    <w:p w14:paraId="5EA1423D" w14:textId="77777777" w:rsidR="0040573D" w:rsidRDefault="0040573D">
      <w:pPr>
        <w:pStyle w:val="BodyText"/>
        <w:spacing w:before="4"/>
        <w:rPr>
          <w:sz w:val="17"/>
        </w:rPr>
      </w:pPr>
    </w:p>
    <w:p w14:paraId="6B76F9CC" w14:textId="77777777" w:rsidR="0040573D" w:rsidRDefault="000C5DF2">
      <w:pPr>
        <w:pStyle w:val="BodyText"/>
        <w:spacing w:before="1"/>
        <w:ind w:left="1168"/>
      </w:pPr>
      <w:r>
        <w:t>However,</w:t>
      </w:r>
      <w:r>
        <w:rPr>
          <w:spacing w:val="-2"/>
        </w:rPr>
        <w:t xml:space="preserve"> </w:t>
      </w:r>
      <w:r>
        <w:t>incised</w:t>
      </w:r>
      <w:r>
        <w:rPr>
          <w:spacing w:val="-3"/>
        </w:rPr>
        <w:t xml:space="preserve"> </w:t>
      </w:r>
      <w:r>
        <w:t>streams</w:t>
      </w:r>
      <w:r>
        <w:rPr>
          <w:spacing w:val="-3"/>
        </w:rPr>
        <w:t xml:space="preserve"> </w:t>
      </w:r>
      <w:r>
        <w:t>can</w:t>
      </w:r>
      <w:r>
        <w:rPr>
          <w:spacing w:val="-1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managed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reduce</w:t>
      </w:r>
      <w:r>
        <w:rPr>
          <w:spacing w:val="-2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prevent</w:t>
      </w:r>
      <w:r>
        <w:rPr>
          <w:spacing w:val="-2"/>
        </w:rPr>
        <w:t xml:space="preserve"> </w:t>
      </w:r>
      <w:r>
        <w:t>these</w:t>
      </w:r>
      <w:r>
        <w:rPr>
          <w:spacing w:val="-2"/>
        </w:rPr>
        <w:t xml:space="preserve"> </w:t>
      </w:r>
      <w:r>
        <w:t>adverse</w:t>
      </w:r>
      <w:r>
        <w:rPr>
          <w:spacing w:val="-1"/>
        </w:rPr>
        <w:t xml:space="preserve"> </w:t>
      </w:r>
      <w:r>
        <w:t>impacts.</w:t>
      </w:r>
    </w:p>
    <w:p w14:paraId="4E59E691" w14:textId="77777777" w:rsidR="0040573D" w:rsidRDefault="0040573D">
      <w:pPr>
        <w:pStyle w:val="BodyText"/>
        <w:spacing w:before="6"/>
        <w:rPr>
          <w:sz w:val="23"/>
        </w:rPr>
      </w:pPr>
    </w:p>
    <w:p w14:paraId="69EF3266" w14:textId="77777777" w:rsidR="0040573D" w:rsidRDefault="000C5DF2">
      <w:pPr>
        <w:pStyle w:val="Heading4"/>
        <w:ind w:left="1168"/>
      </w:pPr>
      <w:r>
        <w:t>PHILOSOPH</w:t>
      </w:r>
      <w:r>
        <w:t>Y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INCISED</w:t>
      </w:r>
      <w:r>
        <w:rPr>
          <w:spacing w:val="-3"/>
        </w:rPr>
        <w:t xml:space="preserve"> </w:t>
      </w:r>
      <w:r>
        <w:t>STREAM</w:t>
      </w:r>
      <w:r>
        <w:rPr>
          <w:spacing w:val="-1"/>
        </w:rPr>
        <w:t xml:space="preserve"> </w:t>
      </w:r>
      <w:r>
        <w:t>MANAGEMENT</w:t>
      </w:r>
    </w:p>
    <w:p w14:paraId="186D5836" w14:textId="77777777" w:rsidR="0040573D" w:rsidRDefault="000C5DF2">
      <w:pPr>
        <w:pStyle w:val="BodyText"/>
        <w:spacing w:before="48"/>
        <w:ind w:left="1168" w:right="1784"/>
      </w:pPr>
      <w:r>
        <w:t>Management of incising streams requires management of energy expenditure on</w:t>
      </w:r>
      <w:r>
        <w:rPr>
          <w:spacing w:val="1"/>
        </w:rPr>
        <w:t xml:space="preserve"> </w:t>
      </w:r>
      <w:r>
        <w:t>exposed bed and bank material. The approach to management lies in part in the</w:t>
      </w:r>
      <w:r>
        <w:rPr>
          <w:spacing w:val="1"/>
        </w:rPr>
        <w:t xml:space="preserve"> </w:t>
      </w:r>
      <w:r>
        <w:t>identification of which stage of incision the subject system or reach is located. With this</w:t>
      </w:r>
      <w:r>
        <w:rPr>
          <w:spacing w:val="1"/>
        </w:rPr>
        <w:t xml:space="preserve"> </w:t>
      </w:r>
      <w:r>
        <w:t>understanding,</w:t>
      </w:r>
      <w:r>
        <w:rPr>
          <w:spacing w:val="-5"/>
        </w:rPr>
        <w:t xml:space="preserve"> </w:t>
      </w:r>
      <w:r>
        <w:t>consideration</w:t>
      </w:r>
      <w:r>
        <w:rPr>
          <w:spacing w:val="-4"/>
        </w:rPr>
        <w:t xml:space="preserve"> </w:t>
      </w:r>
      <w:r>
        <w:t>can</w:t>
      </w:r>
      <w:r>
        <w:rPr>
          <w:spacing w:val="-5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given</w:t>
      </w:r>
      <w:r>
        <w:rPr>
          <w:spacing w:val="-5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whether</w:t>
      </w:r>
      <w:r>
        <w:rPr>
          <w:spacing w:val="-4"/>
        </w:rPr>
        <w:t xml:space="preserve"> </w:t>
      </w:r>
      <w:r>
        <w:t>effort</w:t>
      </w:r>
      <w:r>
        <w:rPr>
          <w:spacing w:val="-5"/>
        </w:rPr>
        <w:t xml:space="preserve"> </w:t>
      </w:r>
      <w:r>
        <w:t>should</w:t>
      </w:r>
      <w:r>
        <w:rPr>
          <w:spacing w:val="-5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invested</w:t>
      </w:r>
      <w:r>
        <w:rPr>
          <w:spacing w:val="-5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eith</w:t>
      </w:r>
      <w:r>
        <w:t>er:</w:t>
      </w:r>
    </w:p>
    <w:p w14:paraId="35DDCB56" w14:textId="77777777" w:rsidR="0040573D" w:rsidRDefault="0040573D">
      <w:pPr>
        <w:pStyle w:val="BodyText"/>
        <w:spacing w:before="6"/>
        <w:rPr>
          <w:sz w:val="18"/>
        </w:rPr>
      </w:pPr>
    </w:p>
    <w:p w14:paraId="18CE732B" w14:textId="77777777" w:rsidR="0040573D" w:rsidRDefault="000C5DF2">
      <w:pPr>
        <w:pStyle w:val="ListParagraph"/>
        <w:numPr>
          <w:ilvl w:val="0"/>
          <w:numId w:val="34"/>
        </w:numPr>
        <w:tabs>
          <w:tab w:val="left" w:pos="1887"/>
          <w:tab w:val="left" w:pos="1888"/>
        </w:tabs>
        <w:ind w:right="1710"/>
        <w:rPr>
          <w:sz w:val="20"/>
        </w:rPr>
      </w:pPr>
      <w:r>
        <w:rPr>
          <w:b/>
          <w:sz w:val="20"/>
        </w:rPr>
        <w:t>Reversing the process</w:t>
      </w:r>
      <w:r>
        <w:rPr>
          <w:sz w:val="20"/>
        </w:rPr>
        <w:t>. This approach is based on reducing the expenditure of</w:t>
      </w:r>
      <w:r>
        <w:rPr>
          <w:spacing w:val="1"/>
          <w:sz w:val="20"/>
        </w:rPr>
        <w:t xml:space="preserve"> </w:t>
      </w:r>
      <w:r>
        <w:rPr>
          <w:sz w:val="20"/>
        </w:rPr>
        <w:t>energy that flowing water exerts on the bed and banks of the channel by reducing</w:t>
      </w:r>
      <w:r>
        <w:rPr>
          <w:spacing w:val="-53"/>
          <w:sz w:val="20"/>
        </w:rPr>
        <w:t xml:space="preserve"> </w:t>
      </w:r>
      <w:r>
        <w:rPr>
          <w:sz w:val="20"/>
        </w:rPr>
        <w:t>the in-channel capacity and increasing the occurrence of overbank flooding and</w:t>
      </w:r>
      <w:r>
        <w:rPr>
          <w:spacing w:val="1"/>
          <w:sz w:val="20"/>
        </w:rPr>
        <w:t xml:space="preserve"> </w:t>
      </w:r>
      <w:r>
        <w:rPr>
          <w:sz w:val="20"/>
        </w:rPr>
        <w:t>proportion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sz w:val="20"/>
        </w:rPr>
        <w:t>flow</w:t>
      </w:r>
      <w:r>
        <w:rPr>
          <w:spacing w:val="-1"/>
          <w:sz w:val="20"/>
        </w:rPr>
        <w:t xml:space="preserve"> </w:t>
      </w:r>
      <w:r>
        <w:rPr>
          <w:sz w:val="20"/>
        </w:rPr>
        <w:t>on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floodplain.</w:t>
      </w:r>
    </w:p>
    <w:p w14:paraId="4324F2B1" w14:textId="77777777" w:rsidR="0040573D" w:rsidRDefault="0040573D">
      <w:pPr>
        <w:pStyle w:val="BodyText"/>
        <w:spacing w:before="8"/>
        <w:rPr>
          <w:sz w:val="18"/>
        </w:rPr>
      </w:pPr>
    </w:p>
    <w:p w14:paraId="7B7F415F" w14:textId="77777777" w:rsidR="0040573D" w:rsidRDefault="000C5DF2">
      <w:pPr>
        <w:pStyle w:val="ListParagraph"/>
        <w:numPr>
          <w:ilvl w:val="0"/>
          <w:numId w:val="34"/>
        </w:numPr>
        <w:tabs>
          <w:tab w:val="left" w:pos="1887"/>
          <w:tab w:val="left" w:pos="1888"/>
        </w:tabs>
        <w:ind w:right="1699"/>
        <w:rPr>
          <w:sz w:val="20"/>
        </w:rPr>
      </w:pPr>
      <w:r>
        <w:rPr>
          <w:b/>
          <w:sz w:val="20"/>
        </w:rPr>
        <w:t>Accelerating the process or completion of the cycle</w:t>
      </w:r>
      <w:r>
        <w:rPr>
          <w:sz w:val="20"/>
        </w:rPr>
        <w:t>. This approach</w:t>
      </w:r>
      <w:r>
        <w:rPr>
          <w:spacing w:val="1"/>
          <w:sz w:val="20"/>
        </w:rPr>
        <w:t xml:space="preserve"> </w:t>
      </w:r>
      <w:r>
        <w:rPr>
          <w:sz w:val="20"/>
        </w:rPr>
        <w:t>recognises that often the incision process is not reversible and that all flow events</w:t>
      </w:r>
      <w:r>
        <w:rPr>
          <w:spacing w:val="-53"/>
          <w:sz w:val="20"/>
        </w:rPr>
        <w:t xml:space="preserve"> </w:t>
      </w:r>
      <w:r>
        <w:rPr>
          <w:sz w:val="20"/>
        </w:rPr>
        <w:t>are</w:t>
      </w:r>
      <w:r>
        <w:rPr>
          <w:spacing w:val="5"/>
          <w:sz w:val="20"/>
        </w:rPr>
        <w:t xml:space="preserve"> </w:t>
      </w:r>
      <w:r>
        <w:rPr>
          <w:sz w:val="20"/>
        </w:rPr>
        <w:t>likely</w:t>
      </w:r>
      <w:r>
        <w:rPr>
          <w:spacing w:val="5"/>
          <w:sz w:val="20"/>
        </w:rPr>
        <w:t xml:space="preserve"> </w:t>
      </w:r>
      <w:r>
        <w:rPr>
          <w:sz w:val="20"/>
        </w:rPr>
        <w:t>to</w:t>
      </w:r>
      <w:r>
        <w:rPr>
          <w:spacing w:val="5"/>
          <w:sz w:val="20"/>
        </w:rPr>
        <w:t xml:space="preserve"> </w:t>
      </w:r>
      <w:r>
        <w:rPr>
          <w:sz w:val="20"/>
        </w:rPr>
        <w:t>be</w:t>
      </w:r>
      <w:r>
        <w:rPr>
          <w:spacing w:val="5"/>
          <w:sz w:val="20"/>
        </w:rPr>
        <w:t xml:space="preserve"> </w:t>
      </w:r>
      <w:r>
        <w:rPr>
          <w:sz w:val="20"/>
        </w:rPr>
        <w:t>contained</w:t>
      </w:r>
      <w:r>
        <w:rPr>
          <w:spacing w:val="4"/>
          <w:sz w:val="20"/>
        </w:rPr>
        <w:t xml:space="preserve"> </w:t>
      </w:r>
      <w:r>
        <w:rPr>
          <w:sz w:val="20"/>
        </w:rPr>
        <w:t>within</w:t>
      </w:r>
      <w:r>
        <w:rPr>
          <w:spacing w:val="5"/>
          <w:sz w:val="20"/>
        </w:rPr>
        <w:t xml:space="preserve"> </w:t>
      </w:r>
      <w:r>
        <w:rPr>
          <w:sz w:val="20"/>
        </w:rPr>
        <w:t>the</w:t>
      </w:r>
      <w:r>
        <w:rPr>
          <w:spacing w:val="5"/>
          <w:sz w:val="20"/>
        </w:rPr>
        <w:t xml:space="preserve"> </w:t>
      </w:r>
      <w:r>
        <w:rPr>
          <w:sz w:val="20"/>
        </w:rPr>
        <w:t>incised</w:t>
      </w:r>
      <w:r>
        <w:rPr>
          <w:spacing w:val="4"/>
          <w:sz w:val="20"/>
        </w:rPr>
        <w:t xml:space="preserve"> </w:t>
      </w:r>
      <w:r>
        <w:rPr>
          <w:sz w:val="20"/>
        </w:rPr>
        <w:t>channel.</w:t>
      </w:r>
      <w:r>
        <w:rPr>
          <w:spacing w:val="5"/>
          <w:sz w:val="20"/>
        </w:rPr>
        <w:t xml:space="preserve"> </w:t>
      </w:r>
      <w:r>
        <w:rPr>
          <w:sz w:val="20"/>
        </w:rPr>
        <w:t>This</w:t>
      </w:r>
      <w:r>
        <w:rPr>
          <w:spacing w:val="5"/>
          <w:sz w:val="20"/>
        </w:rPr>
        <w:t xml:space="preserve"> </w:t>
      </w:r>
      <w:r>
        <w:rPr>
          <w:sz w:val="20"/>
        </w:rPr>
        <w:t>approach</w:t>
      </w:r>
      <w:r>
        <w:rPr>
          <w:spacing w:val="5"/>
          <w:sz w:val="20"/>
        </w:rPr>
        <w:t xml:space="preserve"> </w:t>
      </w:r>
      <w:r>
        <w:rPr>
          <w:sz w:val="20"/>
        </w:rPr>
        <w:t>comprises</w:t>
      </w:r>
      <w:r>
        <w:rPr>
          <w:spacing w:val="1"/>
          <w:sz w:val="20"/>
        </w:rPr>
        <w:t xml:space="preserve"> </w:t>
      </w:r>
      <w:r>
        <w:rPr>
          <w:sz w:val="20"/>
        </w:rPr>
        <w:t>the modification of the channel dimensions (bed grade and channel width) to</w:t>
      </w:r>
      <w:r>
        <w:rPr>
          <w:spacing w:val="1"/>
          <w:sz w:val="20"/>
        </w:rPr>
        <w:t xml:space="preserve"> </w:t>
      </w:r>
      <w:r>
        <w:rPr>
          <w:sz w:val="20"/>
        </w:rPr>
        <w:t>reduce in-channel unit stream power (stream power per unit channel width), to</w:t>
      </w:r>
      <w:r>
        <w:rPr>
          <w:spacing w:val="1"/>
          <w:sz w:val="20"/>
        </w:rPr>
        <w:t xml:space="preserve"> </w:t>
      </w:r>
      <w:r>
        <w:rPr>
          <w:sz w:val="20"/>
        </w:rPr>
        <w:t>levels</w:t>
      </w:r>
      <w:r>
        <w:rPr>
          <w:spacing w:val="1"/>
          <w:sz w:val="20"/>
        </w:rPr>
        <w:t xml:space="preserve"> </w:t>
      </w:r>
      <w:r>
        <w:rPr>
          <w:sz w:val="20"/>
        </w:rPr>
        <w:t>below</w:t>
      </w:r>
      <w:r>
        <w:rPr>
          <w:spacing w:val="1"/>
          <w:sz w:val="20"/>
        </w:rPr>
        <w:t xml:space="preserve"> </w:t>
      </w:r>
      <w:r>
        <w:rPr>
          <w:sz w:val="20"/>
        </w:rPr>
        <w:t>the</w:t>
      </w:r>
      <w:r>
        <w:rPr>
          <w:spacing w:val="1"/>
          <w:sz w:val="20"/>
        </w:rPr>
        <w:t xml:space="preserve"> </w:t>
      </w:r>
      <w:r>
        <w:rPr>
          <w:sz w:val="20"/>
        </w:rPr>
        <w:t>threshold</w:t>
      </w:r>
      <w:r>
        <w:rPr>
          <w:spacing w:val="2"/>
          <w:sz w:val="20"/>
        </w:rPr>
        <w:t xml:space="preserve"> </w:t>
      </w:r>
      <w:r>
        <w:rPr>
          <w:sz w:val="20"/>
        </w:rPr>
        <w:t>required</w:t>
      </w:r>
      <w:r>
        <w:rPr>
          <w:spacing w:val="1"/>
          <w:sz w:val="20"/>
        </w:rPr>
        <w:t xml:space="preserve"> </w:t>
      </w:r>
      <w:r>
        <w:rPr>
          <w:sz w:val="20"/>
        </w:rPr>
        <w:t>for channel change</w:t>
      </w:r>
      <w:r>
        <w:rPr>
          <w:spacing w:val="1"/>
          <w:sz w:val="20"/>
        </w:rPr>
        <w:t xml:space="preserve"> </w:t>
      </w:r>
      <w:r>
        <w:rPr>
          <w:sz w:val="20"/>
        </w:rPr>
        <w:t>and</w:t>
      </w:r>
      <w:r>
        <w:rPr>
          <w:spacing w:val="1"/>
          <w:sz w:val="20"/>
        </w:rPr>
        <w:t xml:space="preserve"> </w:t>
      </w:r>
      <w:r>
        <w:rPr>
          <w:sz w:val="20"/>
        </w:rPr>
        <w:t>sediment</w:t>
      </w:r>
      <w:r>
        <w:rPr>
          <w:spacing w:val="1"/>
          <w:sz w:val="20"/>
        </w:rPr>
        <w:t xml:space="preserve"> </w:t>
      </w:r>
      <w:r>
        <w:rPr>
          <w:sz w:val="20"/>
        </w:rPr>
        <w:t>mobilisation.</w:t>
      </w:r>
    </w:p>
    <w:p w14:paraId="5BFBC7E1" w14:textId="77777777" w:rsidR="0040573D" w:rsidRDefault="0040573D">
      <w:pPr>
        <w:pStyle w:val="BodyText"/>
        <w:spacing w:before="4"/>
        <w:rPr>
          <w:sz w:val="17"/>
        </w:rPr>
      </w:pPr>
    </w:p>
    <w:p w14:paraId="652FF201" w14:textId="77777777" w:rsidR="0040573D" w:rsidRDefault="000C5DF2">
      <w:pPr>
        <w:pStyle w:val="BodyText"/>
        <w:ind w:left="1167" w:right="2229"/>
      </w:pPr>
      <w:r>
        <w:t>Increasing the robustness of the channel can also be applied with both approaches.</w:t>
      </w:r>
      <w:r>
        <w:rPr>
          <w:spacing w:val="-53"/>
        </w:rPr>
        <w:t xml:space="preserve"> </w:t>
      </w:r>
      <w:r>
        <w:t>Additionally, both approaches may incorporate grade control structures and other</w:t>
      </w:r>
      <w:r>
        <w:rPr>
          <w:spacing w:val="1"/>
        </w:rPr>
        <w:t xml:space="preserve"> </w:t>
      </w:r>
      <w:r>
        <w:t>structures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assist</w:t>
      </w:r>
      <w:r>
        <w:rPr>
          <w:spacing w:val="-1"/>
        </w:rPr>
        <w:t xml:space="preserve"> </w:t>
      </w:r>
      <w:r>
        <w:t>vegetation</w:t>
      </w:r>
      <w:r>
        <w:rPr>
          <w:spacing w:val="-1"/>
        </w:rPr>
        <w:t xml:space="preserve"> </w:t>
      </w:r>
      <w:r>
        <w:t>colonisation.</w:t>
      </w:r>
    </w:p>
    <w:p w14:paraId="7B640672" w14:textId="77777777" w:rsidR="0040573D" w:rsidRDefault="0040573D">
      <w:pPr>
        <w:pStyle w:val="BodyText"/>
        <w:spacing w:before="7"/>
        <w:rPr>
          <w:sz w:val="23"/>
        </w:rPr>
      </w:pPr>
    </w:p>
    <w:p w14:paraId="47584DCE" w14:textId="77777777" w:rsidR="0040573D" w:rsidRDefault="000C5DF2">
      <w:pPr>
        <w:pStyle w:val="Heading4"/>
        <w:spacing w:before="1"/>
        <w:ind w:left="1168"/>
      </w:pPr>
      <w:r>
        <w:t>OBJECTIVES</w:t>
      </w:r>
    </w:p>
    <w:p w14:paraId="21ADC48F" w14:textId="77777777" w:rsidR="0040573D" w:rsidRDefault="000C5DF2">
      <w:pPr>
        <w:pStyle w:val="BodyText"/>
        <w:spacing w:before="48"/>
        <w:ind w:left="1167" w:right="1763"/>
      </w:pPr>
      <w:r>
        <w:t>Typically an incised stream manage</w:t>
      </w:r>
      <w:r>
        <w:t>ment program would be undertaken to either limit the</w:t>
      </w:r>
      <w:r>
        <w:rPr>
          <w:spacing w:val="-53"/>
        </w:rPr>
        <w:t xml:space="preserve"> </w:t>
      </w:r>
      <w:r>
        <w:t>progression of headward erosion or limit downstream sediment transport. This may be</w:t>
      </w:r>
      <w:r>
        <w:rPr>
          <w:spacing w:val="1"/>
        </w:rPr>
        <w:t xml:space="preserve"> </w:t>
      </w:r>
      <w:r>
        <w:t>undertaken to protect remnant upstream habitat, protect remnant or established</w:t>
      </w:r>
      <w:r>
        <w:rPr>
          <w:spacing w:val="1"/>
        </w:rPr>
        <w:t xml:space="preserve"> </w:t>
      </w:r>
      <w:r>
        <w:t>downstream</w:t>
      </w:r>
      <w:r>
        <w:rPr>
          <w:spacing w:val="-3"/>
        </w:rPr>
        <w:t xml:space="preserve"> </w:t>
      </w:r>
      <w:r>
        <w:t>habitat.</w:t>
      </w:r>
      <w:r>
        <w:rPr>
          <w:spacing w:val="52"/>
        </w:rPr>
        <w:t xml:space="preserve"> </w:t>
      </w:r>
      <w:r>
        <w:t>Complementary</w:t>
      </w:r>
      <w:r>
        <w:rPr>
          <w:spacing w:val="-1"/>
        </w:rPr>
        <w:t xml:space="preserve"> </w:t>
      </w:r>
      <w:r>
        <w:t>object</w:t>
      </w:r>
      <w:r>
        <w:t>ives</w:t>
      </w:r>
      <w:r>
        <w:rPr>
          <w:spacing w:val="-1"/>
        </w:rPr>
        <w:t xml:space="preserve"> </w:t>
      </w:r>
      <w:r>
        <w:t>could</w:t>
      </w:r>
      <w:r>
        <w:rPr>
          <w:spacing w:val="-2"/>
        </w:rPr>
        <w:t xml:space="preserve"> </w:t>
      </w:r>
      <w:r>
        <w:t>include:</w:t>
      </w:r>
    </w:p>
    <w:p w14:paraId="225A6AEE" w14:textId="77777777" w:rsidR="0040573D" w:rsidRDefault="0040573D">
      <w:pPr>
        <w:pStyle w:val="BodyText"/>
        <w:spacing w:before="7"/>
        <w:rPr>
          <w:sz w:val="18"/>
        </w:rPr>
      </w:pPr>
    </w:p>
    <w:p w14:paraId="01C50328" w14:textId="77777777" w:rsidR="0040573D" w:rsidRDefault="000C5DF2">
      <w:pPr>
        <w:pStyle w:val="ListParagraph"/>
        <w:numPr>
          <w:ilvl w:val="0"/>
          <w:numId w:val="34"/>
        </w:numPr>
        <w:tabs>
          <w:tab w:val="left" w:pos="1887"/>
          <w:tab w:val="left" w:pos="1888"/>
        </w:tabs>
        <w:ind w:hanging="361"/>
        <w:rPr>
          <w:sz w:val="20"/>
        </w:rPr>
      </w:pPr>
      <w:r>
        <w:rPr>
          <w:sz w:val="20"/>
        </w:rPr>
        <w:t>establishment</w:t>
      </w:r>
      <w:r>
        <w:rPr>
          <w:spacing w:val="-6"/>
          <w:sz w:val="20"/>
        </w:rPr>
        <w:t xml:space="preserve"> </w:t>
      </w:r>
      <w:r>
        <w:rPr>
          <w:sz w:val="20"/>
        </w:rPr>
        <w:t>of</w:t>
      </w:r>
      <w:r>
        <w:rPr>
          <w:spacing w:val="-6"/>
          <w:sz w:val="20"/>
        </w:rPr>
        <w:t xml:space="preserve"> </w:t>
      </w:r>
      <w:r>
        <w:rPr>
          <w:sz w:val="20"/>
        </w:rPr>
        <w:t>instream</w:t>
      </w:r>
      <w:r>
        <w:rPr>
          <w:spacing w:val="-7"/>
          <w:sz w:val="20"/>
        </w:rPr>
        <w:t xml:space="preserve"> </w:t>
      </w:r>
      <w:r>
        <w:rPr>
          <w:sz w:val="20"/>
        </w:rPr>
        <w:t>and</w:t>
      </w:r>
      <w:r>
        <w:rPr>
          <w:spacing w:val="-6"/>
          <w:sz w:val="20"/>
        </w:rPr>
        <w:t xml:space="preserve"> </w:t>
      </w:r>
      <w:r>
        <w:rPr>
          <w:sz w:val="20"/>
        </w:rPr>
        <w:t>riparian</w:t>
      </w:r>
      <w:r>
        <w:rPr>
          <w:spacing w:val="-6"/>
          <w:sz w:val="20"/>
        </w:rPr>
        <w:t xml:space="preserve"> </w:t>
      </w:r>
      <w:r>
        <w:rPr>
          <w:sz w:val="20"/>
        </w:rPr>
        <w:t>vegetation</w:t>
      </w:r>
      <w:r>
        <w:rPr>
          <w:spacing w:val="-6"/>
          <w:sz w:val="20"/>
        </w:rPr>
        <w:t xml:space="preserve"> </w:t>
      </w:r>
      <w:r>
        <w:rPr>
          <w:sz w:val="20"/>
        </w:rPr>
        <w:t>and</w:t>
      </w:r>
      <w:r>
        <w:rPr>
          <w:spacing w:val="-7"/>
          <w:sz w:val="20"/>
        </w:rPr>
        <w:t xml:space="preserve"> </w:t>
      </w:r>
      <w:r>
        <w:rPr>
          <w:sz w:val="20"/>
        </w:rPr>
        <w:t>habitat</w:t>
      </w:r>
      <w:r>
        <w:rPr>
          <w:spacing w:val="-6"/>
          <w:sz w:val="20"/>
        </w:rPr>
        <w:t xml:space="preserve"> </w:t>
      </w:r>
      <w:r>
        <w:rPr>
          <w:sz w:val="20"/>
        </w:rPr>
        <w:t>connectivity</w:t>
      </w:r>
    </w:p>
    <w:p w14:paraId="7E16CF13" w14:textId="77777777" w:rsidR="0040573D" w:rsidRDefault="000C5DF2">
      <w:pPr>
        <w:pStyle w:val="ListParagraph"/>
        <w:numPr>
          <w:ilvl w:val="0"/>
          <w:numId w:val="34"/>
        </w:numPr>
        <w:tabs>
          <w:tab w:val="left" w:pos="1887"/>
          <w:tab w:val="left" w:pos="1888"/>
        </w:tabs>
        <w:spacing w:before="53"/>
        <w:ind w:hanging="361"/>
        <w:rPr>
          <w:sz w:val="20"/>
        </w:rPr>
      </w:pPr>
      <w:r>
        <w:rPr>
          <w:sz w:val="20"/>
        </w:rPr>
        <w:t>creation</w:t>
      </w:r>
      <w:r>
        <w:rPr>
          <w:spacing w:val="-4"/>
          <w:sz w:val="20"/>
        </w:rPr>
        <w:t xml:space="preserve"> </w:t>
      </w:r>
      <w:r>
        <w:rPr>
          <w:sz w:val="20"/>
        </w:rPr>
        <w:t>of</w:t>
      </w:r>
      <w:r>
        <w:rPr>
          <w:spacing w:val="-4"/>
          <w:sz w:val="20"/>
        </w:rPr>
        <w:t xml:space="preserve"> </w:t>
      </w:r>
      <w:r>
        <w:rPr>
          <w:sz w:val="20"/>
        </w:rPr>
        <w:t>pool</w:t>
      </w:r>
      <w:r>
        <w:rPr>
          <w:spacing w:val="-4"/>
          <w:sz w:val="20"/>
        </w:rPr>
        <w:t xml:space="preserve"> </w:t>
      </w:r>
      <w:r>
        <w:rPr>
          <w:sz w:val="20"/>
        </w:rPr>
        <w:t>habitat</w:t>
      </w:r>
    </w:p>
    <w:p w14:paraId="4C12F8ED" w14:textId="77777777" w:rsidR="0040573D" w:rsidRDefault="000C5DF2">
      <w:pPr>
        <w:pStyle w:val="ListParagraph"/>
        <w:numPr>
          <w:ilvl w:val="0"/>
          <w:numId w:val="34"/>
        </w:numPr>
        <w:tabs>
          <w:tab w:val="left" w:pos="1887"/>
          <w:tab w:val="left" w:pos="1888"/>
        </w:tabs>
        <w:spacing w:before="55"/>
        <w:ind w:hanging="361"/>
        <w:rPr>
          <w:sz w:val="20"/>
        </w:rPr>
      </w:pPr>
      <w:r>
        <w:rPr>
          <w:sz w:val="20"/>
        </w:rPr>
        <w:t>creating</w:t>
      </w:r>
      <w:r>
        <w:rPr>
          <w:spacing w:val="-4"/>
          <w:sz w:val="20"/>
        </w:rPr>
        <w:t xml:space="preserve"> </w:t>
      </w:r>
      <w:r>
        <w:rPr>
          <w:sz w:val="20"/>
        </w:rPr>
        <w:t>no</w:t>
      </w:r>
      <w:r>
        <w:rPr>
          <w:spacing w:val="-3"/>
          <w:sz w:val="20"/>
        </w:rPr>
        <w:t xml:space="preserve"> </w:t>
      </w:r>
      <w:r>
        <w:rPr>
          <w:sz w:val="20"/>
        </w:rPr>
        <w:t>adverse</w:t>
      </w:r>
      <w:r>
        <w:rPr>
          <w:spacing w:val="-4"/>
          <w:sz w:val="20"/>
        </w:rPr>
        <w:t xml:space="preserve"> </w:t>
      </w:r>
      <w:r>
        <w:rPr>
          <w:sz w:val="20"/>
        </w:rPr>
        <w:t>impact</w:t>
      </w:r>
      <w:r>
        <w:rPr>
          <w:spacing w:val="-3"/>
          <w:sz w:val="20"/>
        </w:rPr>
        <w:t xml:space="preserve"> </w:t>
      </w:r>
      <w:r>
        <w:rPr>
          <w:sz w:val="20"/>
        </w:rPr>
        <w:t>on</w:t>
      </w:r>
      <w:r>
        <w:rPr>
          <w:spacing w:val="-4"/>
          <w:sz w:val="20"/>
        </w:rPr>
        <w:t xml:space="preserve"> </w:t>
      </w:r>
      <w:r>
        <w:rPr>
          <w:sz w:val="20"/>
        </w:rPr>
        <w:t>fish</w:t>
      </w:r>
      <w:r>
        <w:rPr>
          <w:spacing w:val="-3"/>
          <w:sz w:val="20"/>
        </w:rPr>
        <w:t xml:space="preserve"> </w:t>
      </w:r>
      <w:r>
        <w:rPr>
          <w:sz w:val="20"/>
        </w:rPr>
        <w:t>passage</w:t>
      </w:r>
    </w:p>
    <w:p w14:paraId="0EE47198" w14:textId="77777777" w:rsidR="0040573D" w:rsidRDefault="000C5DF2">
      <w:pPr>
        <w:pStyle w:val="ListParagraph"/>
        <w:numPr>
          <w:ilvl w:val="0"/>
          <w:numId w:val="34"/>
        </w:numPr>
        <w:tabs>
          <w:tab w:val="left" w:pos="1887"/>
          <w:tab w:val="left" w:pos="1888"/>
        </w:tabs>
        <w:spacing w:before="52"/>
        <w:ind w:hanging="361"/>
        <w:rPr>
          <w:sz w:val="20"/>
        </w:rPr>
      </w:pPr>
      <w:r>
        <w:rPr>
          <w:sz w:val="20"/>
        </w:rPr>
        <w:t>managing</w:t>
      </w:r>
      <w:r>
        <w:rPr>
          <w:spacing w:val="-4"/>
          <w:sz w:val="20"/>
        </w:rPr>
        <w:t xml:space="preserve"> </w:t>
      </w:r>
      <w:r>
        <w:rPr>
          <w:sz w:val="20"/>
        </w:rPr>
        <w:t>the</w:t>
      </w:r>
      <w:r>
        <w:rPr>
          <w:spacing w:val="-4"/>
          <w:sz w:val="20"/>
        </w:rPr>
        <w:t xml:space="preserve"> </w:t>
      </w:r>
      <w:r>
        <w:rPr>
          <w:sz w:val="20"/>
        </w:rPr>
        <w:t>impacts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flooding.</w:t>
      </w:r>
    </w:p>
    <w:p w14:paraId="6CE6915C" w14:textId="77777777" w:rsidR="0040573D" w:rsidRDefault="0040573D">
      <w:pPr>
        <w:pStyle w:val="BodyText"/>
        <w:spacing w:before="7"/>
        <w:rPr>
          <w:sz w:val="23"/>
        </w:rPr>
      </w:pPr>
    </w:p>
    <w:p w14:paraId="646358A7" w14:textId="77777777" w:rsidR="0040573D" w:rsidRDefault="000C5DF2">
      <w:pPr>
        <w:pStyle w:val="Heading4"/>
        <w:ind w:left="1168"/>
      </w:pPr>
      <w:r>
        <w:t>SYSTEM</w:t>
      </w:r>
      <w:r>
        <w:rPr>
          <w:spacing w:val="-3"/>
        </w:rPr>
        <w:t xml:space="preserve"> </w:t>
      </w:r>
      <w:r>
        <w:t>ANALYSIS</w:t>
      </w:r>
    </w:p>
    <w:p w14:paraId="524CDD9A" w14:textId="77777777" w:rsidR="0040573D" w:rsidRDefault="000C5DF2">
      <w:pPr>
        <w:pStyle w:val="BodyText"/>
        <w:spacing w:before="48"/>
        <w:ind w:left="1168"/>
      </w:pPr>
      <w:r>
        <w:t>Analysis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incised</w:t>
      </w:r>
      <w:r>
        <w:rPr>
          <w:spacing w:val="-2"/>
        </w:rPr>
        <w:t xml:space="preserve"> </w:t>
      </w:r>
      <w:r>
        <w:t>systems</w:t>
      </w:r>
      <w:r>
        <w:rPr>
          <w:spacing w:val="-2"/>
        </w:rPr>
        <w:t xml:space="preserve"> </w:t>
      </w:r>
      <w:r>
        <w:t>can</w:t>
      </w:r>
      <w:r>
        <w:rPr>
          <w:spacing w:val="-2"/>
        </w:rPr>
        <w:t xml:space="preserve"> </w:t>
      </w:r>
      <w:r>
        <w:t>typically</w:t>
      </w:r>
      <w:r>
        <w:rPr>
          <w:spacing w:val="-2"/>
        </w:rPr>
        <w:t xml:space="preserve"> </w:t>
      </w:r>
      <w:r>
        <w:t>comprise</w:t>
      </w:r>
      <w:r>
        <w:rPr>
          <w:spacing w:val="-2"/>
        </w:rPr>
        <w:t xml:space="preserve"> </w:t>
      </w:r>
      <w:r>
        <w:t>four</w:t>
      </w:r>
      <w:r>
        <w:rPr>
          <w:spacing w:val="-2"/>
        </w:rPr>
        <w:t xml:space="preserve"> </w:t>
      </w:r>
      <w:r>
        <w:t>components:</w:t>
      </w:r>
    </w:p>
    <w:p w14:paraId="69DE3C1A" w14:textId="77777777" w:rsidR="0040573D" w:rsidRDefault="0040573D">
      <w:pPr>
        <w:pStyle w:val="BodyText"/>
        <w:spacing w:before="5"/>
        <w:rPr>
          <w:sz w:val="17"/>
        </w:rPr>
      </w:pPr>
    </w:p>
    <w:p w14:paraId="0DB4A583" w14:textId="77777777" w:rsidR="0040573D" w:rsidRDefault="000C5DF2">
      <w:pPr>
        <w:pStyle w:val="ListParagraph"/>
        <w:numPr>
          <w:ilvl w:val="0"/>
          <w:numId w:val="3"/>
        </w:numPr>
        <w:tabs>
          <w:tab w:val="left" w:pos="1529"/>
        </w:tabs>
        <w:rPr>
          <w:sz w:val="20"/>
        </w:rPr>
      </w:pPr>
      <w:r>
        <w:rPr>
          <w:sz w:val="20"/>
        </w:rPr>
        <w:t>Visual</w:t>
      </w:r>
      <w:r>
        <w:rPr>
          <w:spacing w:val="-7"/>
          <w:sz w:val="20"/>
        </w:rPr>
        <w:t xml:space="preserve"> </w:t>
      </w:r>
      <w:r>
        <w:rPr>
          <w:sz w:val="20"/>
        </w:rPr>
        <w:t>analysis</w:t>
      </w:r>
    </w:p>
    <w:p w14:paraId="663E53ED" w14:textId="77777777" w:rsidR="0040573D" w:rsidRDefault="000C5DF2">
      <w:pPr>
        <w:pStyle w:val="ListParagraph"/>
        <w:numPr>
          <w:ilvl w:val="0"/>
          <w:numId w:val="3"/>
        </w:numPr>
        <w:tabs>
          <w:tab w:val="left" w:pos="1529"/>
        </w:tabs>
        <w:spacing w:before="100"/>
        <w:rPr>
          <w:sz w:val="20"/>
        </w:rPr>
      </w:pPr>
      <w:r>
        <w:rPr>
          <w:sz w:val="20"/>
        </w:rPr>
        <w:t>Stream</w:t>
      </w:r>
      <w:r>
        <w:rPr>
          <w:spacing w:val="-7"/>
          <w:sz w:val="20"/>
        </w:rPr>
        <w:t xml:space="preserve"> </w:t>
      </w:r>
      <w:r>
        <w:rPr>
          <w:sz w:val="20"/>
        </w:rPr>
        <w:t>bed</w:t>
      </w:r>
      <w:r>
        <w:rPr>
          <w:spacing w:val="-6"/>
          <w:sz w:val="20"/>
        </w:rPr>
        <w:t xml:space="preserve"> </w:t>
      </w:r>
      <w:r>
        <w:rPr>
          <w:sz w:val="20"/>
        </w:rPr>
        <w:t>longitudinal</w:t>
      </w:r>
      <w:r>
        <w:rPr>
          <w:spacing w:val="-6"/>
          <w:sz w:val="20"/>
        </w:rPr>
        <w:t xml:space="preserve"> </w:t>
      </w:r>
      <w:r>
        <w:rPr>
          <w:sz w:val="20"/>
        </w:rPr>
        <w:t>profile</w:t>
      </w:r>
      <w:r>
        <w:rPr>
          <w:spacing w:val="-7"/>
          <w:sz w:val="20"/>
        </w:rPr>
        <w:t xml:space="preserve"> </w:t>
      </w:r>
      <w:r>
        <w:rPr>
          <w:sz w:val="20"/>
        </w:rPr>
        <w:t>analysis</w:t>
      </w:r>
    </w:p>
    <w:p w14:paraId="002693ED" w14:textId="77777777" w:rsidR="0040573D" w:rsidRDefault="000C5DF2">
      <w:pPr>
        <w:pStyle w:val="ListParagraph"/>
        <w:numPr>
          <w:ilvl w:val="0"/>
          <w:numId w:val="3"/>
        </w:numPr>
        <w:tabs>
          <w:tab w:val="left" w:pos="1528"/>
        </w:tabs>
        <w:spacing w:before="100"/>
        <w:ind w:left="1527" w:hanging="360"/>
        <w:rPr>
          <w:sz w:val="20"/>
        </w:rPr>
      </w:pPr>
      <w:r>
        <w:rPr>
          <w:sz w:val="20"/>
        </w:rPr>
        <w:t>Hydraulic</w:t>
      </w:r>
      <w:r>
        <w:rPr>
          <w:spacing w:val="-4"/>
          <w:sz w:val="20"/>
        </w:rPr>
        <w:t xml:space="preserve"> </w:t>
      </w:r>
      <w:r>
        <w:rPr>
          <w:sz w:val="20"/>
        </w:rPr>
        <w:t>analysis</w:t>
      </w:r>
    </w:p>
    <w:p w14:paraId="6305A2FE" w14:textId="77777777" w:rsidR="0040573D" w:rsidRDefault="000C5DF2">
      <w:pPr>
        <w:pStyle w:val="ListParagraph"/>
        <w:numPr>
          <w:ilvl w:val="0"/>
          <w:numId w:val="3"/>
        </w:numPr>
        <w:tabs>
          <w:tab w:val="left" w:pos="1529"/>
        </w:tabs>
        <w:spacing w:before="100"/>
        <w:rPr>
          <w:sz w:val="20"/>
        </w:rPr>
      </w:pPr>
      <w:r>
        <w:rPr>
          <w:sz w:val="20"/>
        </w:rPr>
        <w:t>Historic</w:t>
      </w:r>
      <w:r>
        <w:rPr>
          <w:spacing w:val="-6"/>
          <w:sz w:val="20"/>
        </w:rPr>
        <w:t xml:space="preserve"> </w:t>
      </w:r>
      <w:r>
        <w:rPr>
          <w:sz w:val="20"/>
        </w:rPr>
        <w:t>data</w:t>
      </w:r>
      <w:r>
        <w:rPr>
          <w:spacing w:val="-6"/>
          <w:sz w:val="20"/>
        </w:rPr>
        <w:t xml:space="preserve"> </w:t>
      </w:r>
      <w:r>
        <w:rPr>
          <w:sz w:val="20"/>
        </w:rPr>
        <w:t>collection</w:t>
      </w:r>
      <w:r>
        <w:rPr>
          <w:spacing w:val="-6"/>
          <w:sz w:val="20"/>
        </w:rPr>
        <w:t xml:space="preserve"> </w:t>
      </w:r>
      <w:r>
        <w:rPr>
          <w:sz w:val="20"/>
        </w:rPr>
        <w:t>and</w:t>
      </w:r>
      <w:r>
        <w:rPr>
          <w:spacing w:val="-7"/>
          <w:sz w:val="20"/>
        </w:rPr>
        <w:t xml:space="preserve"> </w:t>
      </w:r>
      <w:r>
        <w:rPr>
          <w:sz w:val="20"/>
        </w:rPr>
        <w:t>literature</w:t>
      </w:r>
      <w:r>
        <w:rPr>
          <w:spacing w:val="-5"/>
          <w:sz w:val="20"/>
        </w:rPr>
        <w:t xml:space="preserve"> </w:t>
      </w:r>
      <w:r>
        <w:rPr>
          <w:sz w:val="20"/>
        </w:rPr>
        <w:t>review.</w:t>
      </w:r>
    </w:p>
    <w:p w14:paraId="6A4AD771" w14:textId="77777777" w:rsidR="0040573D" w:rsidRDefault="0040573D">
      <w:pPr>
        <w:rPr>
          <w:sz w:val="20"/>
        </w:r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54380B3A" w14:textId="77777777" w:rsidR="0040573D" w:rsidRDefault="000C5DF2">
      <w:pPr>
        <w:pStyle w:val="BodyText"/>
      </w:pPr>
      <w:r>
        <w:pict w14:anchorId="6B822B13">
          <v:shape id="docshape1222" o:spid="_x0000_s1466" type="#_x0000_t202" alt="" style="position:absolute;margin-left:17.7pt;margin-top:52.9pt;width:10.95pt;height:65.1pt;z-index:1614643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54C744B3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05138F9C" w14:textId="77777777" w:rsidR="0040573D" w:rsidRDefault="0040573D">
      <w:pPr>
        <w:pStyle w:val="BodyText"/>
        <w:spacing w:before="10"/>
        <w:rPr>
          <w:sz w:val="29"/>
        </w:rPr>
      </w:pPr>
    </w:p>
    <w:p w14:paraId="5A78F77C" w14:textId="77777777" w:rsidR="0040573D" w:rsidRDefault="000C5DF2">
      <w:pPr>
        <w:pStyle w:val="BodyText"/>
        <w:spacing w:before="94"/>
        <w:ind w:left="601" w:right="2551"/>
      </w:pPr>
      <w:r>
        <w:t>These analyses can be used to provide increased level of understanding of the stream</w:t>
      </w:r>
      <w:r>
        <w:rPr>
          <w:spacing w:val="-53"/>
        </w:rPr>
        <w:t xml:space="preserve"> </w:t>
      </w:r>
      <w:r>
        <w:t>system and processes. Combined, these analyses comprise a comprehensive</w:t>
      </w:r>
      <w:r>
        <w:rPr>
          <w:spacing w:val="1"/>
        </w:rPr>
        <w:t xml:space="preserve"> </w:t>
      </w:r>
      <w:r>
        <w:t>assessment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an</w:t>
      </w:r>
      <w:r>
        <w:rPr>
          <w:spacing w:val="-1"/>
        </w:rPr>
        <w:t xml:space="preserve"> </w:t>
      </w:r>
      <w:r>
        <w:t>incising</w:t>
      </w:r>
      <w:r>
        <w:rPr>
          <w:spacing w:val="-2"/>
        </w:rPr>
        <w:t xml:space="preserve"> </w:t>
      </w:r>
      <w:r>
        <w:t>stream</w:t>
      </w:r>
      <w:r>
        <w:rPr>
          <w:spacing w:val="-1"/>
        </w:rPr>
        <w:t xml:space="preserve"> </w:t>
      </w:r>
      <w:r>
        <w:t>system.</w:t>
      </w:r>
    </w:p>
    <w:p w14:paraId="6DBB4981" w14:textId="77777777" w:rsidR="0040573D" w:rsidRDefault="0040573D">
      <w:pPr>
        <w:pStyle w:val="BodyText"/>
        <w:spacing w:before="5"/>
        <w:rPr>
          <w:sz w:val="24"/>
        </w:rPr>
      </w:pPr>
    </w:p>
    <w:p w14:paraId="44FFC490" w14:textId="77777777" w:rsidR="0040573D" w:rsidRDefault="000C5DF2">
      <w:pPr>
        <w:pStyle w:val="Heading5"/>
        <w:ind w:left="601"/>
      </w:pPr>
      <w:r>
        <w:t>VISUAL</w:t>
      </w:r>
      <w:r>
        <w:rPr>
          <w:spacing w:val="-1"/>
        </w:rPr>
        <w:t xml:space="preserve"> </w:t>
      </w:r>
      <w:r>
        <w:t>ANALYSIS</w:t>
      </w:r>
    </w:p>
    <w:p w14:paraId="232494F7" w14:textId="77777777" w:rsidR="0040573D" w:rsidRDefault="000C5DF2">
      <w:pPr>
        <w:pStyle w:val="BodyText"/>
        <w:ind w:left="601" w:right="2785"/>
      </w:pPr>
      <w:r>
        <w:t>A visual inspection should be included in</w:t>
      </w:r>
      <w:r>
        <w:t xml:space="preserve"> any assessment of stream processes. The</w:t>
      </w:r>
      <w:r>
        <w:rPr>
          <w:spacing w:val="-53"/>
        </w:rPr>
        <w:t xml:space="preserve"> </w:t>
      </w:r>
      <w:r>
        <w:t>intent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field</w:t>
      </w:r>
      <w:r>
        <w:rPr>
          <w:spacing w:val="-2"/>
        </w:rPr>
        <w:t xml:space="preserve"> </w:t>
      </w:r>
      <w:r>
        <w:t>inspection</w:t>
      </w:r>
      <w:r>
        <w:rPr>
          <w:spacing w:val="-2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identify:</w:t>
      </w:r>
    </w:p>
    <w:p w14:paraId="4D739A9A" w14:textId="77777777" w:rsidR="0040573D" w:rsidRDefault="0040573D">
      <w:pPr>
        <w:pStyle w:val="BodyText"/>
        <w:spacing w:before="7"/>
        <w:rPr>
          <w:sz w:val="18"/>
        </w:rPr>
      </w:pPr>
    </w:p>
    <w:p w14:paraId="66FEDBBC" w14:textId="77777777" w:rsidR="0040573D" w:rsidRDefault="000C5DF2">
      <w:pPr>
        <w:pStyle w:val="ListParagraph"/>
        <w:numPr>
          <w:ilvl w:val="0"/>
          <w:numId w:val="33"/>
        </w:numPr>
        <w:tabs>
          <w:tab w:val="left" w:pos="1321"/>
          <w:tab w:val="left" w:pos="1322"/>
        </w:tabs>
        <w:ind w:left="1321"/>
        <w:rPr>
          <w:sz w:val="20"/>
        </w:rPr>
      </w:pPr>
      <w:r>
        <w:rPr>
          <w:sz w:val="20"/>
        </w:rPr>
        <w:t>reaches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sediment</w:t>
      </w:r>
      <w:r>
        <w:rPr>
          <w:spacing w:val="-2"/>
          <w:sz w:val="20"/>
        </w:rPr>
        <w:t xml:space="preserve"> </w:t>
      </w:r>
      <w:r>
        <w:rPr>
          <w:sz w:val="20"/>
        </w:rPr>
        <w:t>erosion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deposition</w:t>
      </w:r>
    </w:p>
    <w:p w14:paraId="5A40BAAC" w14:textId="77777777" w:rsidR="0040573D" w:rsidRDefault="000C5DF2">
      <w:pPr>
        <w:pStyle w:val="ListParagraph"/>
        <w:numPr>
          <w:ilvl w:val="0"/>
          <w:numId w:val="33"/>
        </w:numPr>
        <w:tabs>
          <w:tab w:val="left" w:pos="1321"/>
          <w:tab w:val="left" w:pos="1322"/>
        </w:tabs>
        <w:spacing w:before="53"/>
        <w:ind w:left="1321"/>
        <w:rPr>
          <w:sz w:val="20"/>
        </w:rPr>
      </w:pPr>
      <w:r>
        <w:rPr>
          <w:sz w:val="20"/>
        </w:rPr>
        <w:t>presence</w:t>
      </w:r>
      <w:r>
        <w:rPr>
          <w:spacing w:val="-6"/>
          <w:sz w:val="20"/>
        </w:rPr>
        <w:t xml:space="preserve"> </w:t>
      </w:r>
      <w:r>
        <w:rPr>
          <w:sz w:val="20"/>
        </w:rPr>
        <w:t>and</w:t>
      </w:r>
      <w:r>
        <w:rPr>
          <w:spacing w:val="-5"/>
          <w:sz w:val="20"/>
        </w:rPr>
        <w:t xml:space="preserve"> </w:t>
      </w:r>
      <w:r>
        <w:rPr>
          <w:sz w:val="20"/>
        </w:rPr>
        <w:t>absence</w:t>
      </w:r>
      <w:r>
        <w:rPr>
          <w:spacing w:val="-6"/>
          <w:sz w:val="20"/>
        </w:rPr>
        <w:t xml:space="preserve"> </w:t>
      </w:r>
      <w:r>
        <w:rPr>
          <w:sz w:val="20"/>
        </w:rPr>
        <w:t>of</w:t>
      </w:r>
      <w:r>
        <w:rPr>
          <w:spacing w:val="-5"/>
          <w:sz w:val="20"/>
        </w:rPr>
        <w:t xml:space="preserve"> </w:t>
      </w:r>
      <w:r>
        <w:rPr>
          <w:sz w:val="20"/>
        </w:rPr>
        <w:t>vegetation</w:t>
      </w:r>
    </w:p>
    <w:p w14:paraId="00465099" w14:textId="77777777" w:rsidR="0040573D" w:rsidRDefault="000C5DF2">
      <w:pPr>
        <w:pStyle w:val="ListParagraph"/>
        <w:numPr>
          <w:ilvl w:val="0"/>
          <w:numId w:val="33"/>
        </w:numPr>
        <w:tabs>
          <w:tab w:val="left" w:pos="1321"/>
          <w:tab w:val="left" w:pos="1322"/>
        </w:tabs>
        <w:spacing w:before="53" w:line="448" w:lineRule="auto"/>
        <w:ind w:right="6901" w:firstLine="360"/>
        <w:rPr>
          <w:sz w:val="20"/>
        </w:rPr>
      </w:pPr>
      <w:r>
        <w:rPr>
          <w:sz w:val="20"/>
        </w:rPr>
        <w:t>the stage of channel incision.</w:t>
      </w:r>
      <w:r>
        <w:rPr>
          <w:spacing w:val="-53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analysis</w:t>
      </w:r>
      <w:r>
        <w:rPr>
          <w:spacing w:val="-2"/>
          <w:sz w:val="20"/>
        </w:rPr>
        <w:t xml:space="preserve"> </w:t>
      </w:r>
      <w:r>
        <w:rPr>
          <w:sz w:val="20"/>
        </w:rPr>
        <w:t>should</w:t>
      </w:r>
      <w:r>
        <w:rPr>
          <w:spacing w:val="-1"/>
          <w:sz w:val="20"/>
        </w:rPr>
        <w:t xml:space="preserve"> </w:t>
      </w:r>
      <w:r>
        <w:rPr>
          <w:sz w:val="20"/>
        </w:rPr>
        <w:t>include:</w:t>
      </w:r>
    </w:p>
    <w:p w14:paraId="248EB794" w14:textId="77777777" w:rsidR="0040573D" w:rsidRDefault="000C5DF2">
      <w:pPr>
        <w:pStyle w:val="ListParagraph"/>
        <w:numPr>
          <w:ilvl w:val="0"/>
          <w:numId w:val="33"/>
        </w:numPr>
        <w:tabs>
          <w:tab w:val="left" w:pos="1321"/>
          <w:tab w:val="left" w:pos="1322"/>
        </w:tabs>
        <w:spacing w:before="14"/>
        <w:ind w:left="1321"/>
        <w:rPr>
          <w:sz w:val="20"/>
        </w:rPr>
      </w:pPr>
      <w:r>
        <w:rPr>
          <w:sz w:val="20"/>
        </w:rPr>
        <w:t>a</w:t>
      </w:r>
      <w:r>
        <w:rPr>
          <w:spacing w:val="-2"/>
          <w:sz w:val="20"/>
        </w:rPr>
        <w:t xml:space="preserve"> </w:t>
      </w:r>
      <w:r>
        <w:rPr>
          <w:sz w:val="20"/>
        </w:rPr>
        <w:t>walk along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stream</w:t>
      </w:r>
      <w:r>
        <w:rPr>
          <w:spacing w:val="-2"/>
          <w:sz w:val="20"/>
        </w:rPr>
        <w:t xml:space="preserve"> </w:t>
      </w:r>
      <w:r>
        <w:rPr>
          <w:sz w:val="20"/>
        </w:rPr>
        <w:t>system</w:t>
      </w:r>
    </w:p>
    <w:p w14:paraId="122572E0" w14:textId="77777777" w:rsidR="0040573D" w:rsidRDefault="000C5DF2">
      <w:pPr>
        <w:pStyle w:val="ListParagraph"/>
        <w:numPr>
          <w:ilvl w:val="0"/>
          <w:numId w:val="33"/>
        </w:numPr>
        <w:tabs>
          <w:tab w:val="left" w:pos="1321"/>
          <w:tab w:val="left" w:pos="1322"/>
        </w:tabs>
        <w:spacing w:before="54"/>
        <w:ind w:left="1321"/>
        <w:rPr>
          <w:sz w:val="20"/>
        </w:rPr>
      </w:pPr>
      <w:r>
        <w:rPr>
          <w:sz w:val="20"/>
        </w:rPr>
        <w:t>photographs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creek</w:t>
      </w:r>
      <w:r>
        <w:rPr>
          <w:spacing w:val="-1"/>
          <w:sz w:val="20"/>
        </w:rPr>
        <w:t xml:space="preserve"> </w:t>
      </w:r>
      <w:r>
        <w:rPr>
          <w:sz w:val="20"/>
        </w:rPr>
        <w:t>for</w:t>
      </w:r>
      <w:r>
        <w:rPr>
          <w:spacing w:val="-2"/>
          <w:sz w:val="20"/>
        </w:rPr>
        <w:t xml:space="preserve"> </w:t>
      </w:r>
      <w:r>
        <w:rPr>
          <w:sz w:val="20"/>
        </w:rPr>
        <w:t>later</w:t>
      </w:r>
      <w:r>
        <w:rPr>
          <w:spacing w:val="-2"/>
          <w:sz w:val="20"/>
        </w:rPr>
        <w:t xml:space="preserve"> </w:t>
      </w:r>
      <w:r>
        <w:rPr>
          <w:sz w:val="20"/>
        </w:rPr>
        <w:t>reference</w:t>
      </w:r>
    </w:p>
    <w:p w14:paraId="41B4AF86" w14:textId="77777777" w:rsidR="0040573D" w:rsidRDefault="000C5DF2">
      <w:pPr>
        <w:pStyle w:val="ListParagraph"/>
        <w:numPr>
          <w:ilvl w:val="0"/>
          <w:numId w:val="33"/>
        </w:numPr>
        <w:tabs>
          <w:tab w:val="left" w:pos="1321"/>
          <w:tab w:val="left" w:pos="1322"/>
        </w:tabs>
        <w:spacing w:before="53"/>
        <w:ind w:left="1321"/>
        <w:rPr>
          <w:sz w:val="20"/>
        </w:rPr>
      </w:pPr>
      <w:r>
        <w:rPr>
          <w:sz w:val="20"/>
        </w:rPr>
        <w:t>collection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stream</w:t>
      </w:r>
      <w:r>
        <w:rPr>
          <w:spacing w:val="-1"/>
          <w:sz w:val="20"/>
        </w:rPr>
        <w:t xml:space="preserve"> </w:t>
      </w:r>
      <w:r>
        <w:rPr>
          <w:sz w:val="20"/>
        </w:rPr>
        <w:t>bed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bank</w:t>
      </w:r>
      <w:r>
        <w:rPr>
          <w:spacing w:val="-1"/>
          <w:sz w:val="20"/>
        </w:rPr>
        <w:t xml:space="preserve"> </w:t>
      </w:r>
      <w:r>
        <w:rPr>
          <w:sz w:val="20"/>
        </w:rPr>
        <w:t>sediments</w:t>
      </w:r>
    </w:p>
    <w:p w14:paraId="4BBE91B4" w14:textId="77777777" w:rsidR="0040573D" w:rsidRDefault="000C5DF2">
      <w:pPr>
        <w:pStyle w:val="ListParagraph"/>
        <w:numPr>
          <w:ilvl w:val="0"/>
          <w:numId w:val="33"/>
        </w:numPr>
        <w:tabs>
          <w:tab w:val="left" w:pos="1321"/>
          <w:tab w:val="left" w:pos="1322"/>
        </w:tabs>
        <w:spacing w:before="52"/>
        <w:ind w:left="1321"/>
        <w:rPr>
          <w:sz w:val="20"/>
        </w:rPr>
      </w:pPr>
      <w:r>
        <w:rPr>
          <w:sz w:val="20"/>
        </w:rPr>
        <w:t>a</w:t>
      </w:r>
      <w:r>
        <w:rPr>
          <w:spacing w:val="-3"/>
          <w:sz w:val="20"/>
        </w:rPr>
        <w:t xml:space="preserve"> </w:t>
      </w:r>
      <w:r>
        <w:rPr>
          <w:sz w:val="20"/>
        </w:rPr>
        <w:t>preliminary</w:t>
      </w:r>
      <w:r>
        <w:rPr>
          <w:spacing w:val="-4"/>
          <w:sz w:val="20"/>
        </w:rPr>
        <w:t xml:space="preserve"> </w:t>
      </w:r>
      <w:r>
        <w:rPr>
          <w:sz w:val="20"/>
        </w:rPr>
        <w:t>division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the</w:t>
      </w:r>
      <w:r>
        <w:rPr>
          <w:spacing w:val="-4"/>
          <w:sz w:val="20"/>
        </w:rPr>
        <w:t xml:space="preserve"> </w:t>
      </w:r>
      <w:r>
        <w:rPr>
          <w:sz w:val="20"/>
        </w:rPr>
        <w:t>stream</w:t>
      </w:r>
      <w:r>
        <w:rPr>
          <w:spacing w:val="-3"/>
          <w:sz w:val="20"/>
        </w:rPr>
        <w:t xml:space="preserve"> </w:t>
      </w:r>
      <w:r>
        <w:rPr>
          <w:sz w:val="20"/>
        </w:rPr>
        <w:t>into reaches</w:t>
      </w:r>
      <w:r>
        <w:rPr>
          <w:spacing w:val="-3"/>
          <w:sz w:val="20"/>
        </w:rPr>
        <w:t xml:space="preserve"> </w:t>
      </w:r>
      <w:r>
        <w:rPr>
          <w:sz w:val="20"/>
        </w:rPr>
        <w:t>based</w:t>
      </w:r>
      <w:r>
        <w:rPr>
          <w:spacing w:val="-3"/>
          <w:sz w:val="20"/>
        </w:rPr>
        <w:t xml:space="preserve"> </w:t>
      </w:r>
      <w:r>
        <w:rPr>
          <w:sz w:val="20"/>
        </w:rPr>
        <w:t>on</w:t>
      </w:r>
      <w:r>
        <w:rPr>
          <w:spacing w:val="-3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stages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incision.</w:t>
      </w:r>
    </w:p>
    <w:p w14:paraId="68E8810D" w14:textId="77777777" w:rsidR="0040573D" w:rsidRDefault="0040573D">
      <w:pPr>
        <w:pStyle w:val="BodyText"/>
        <w:spacing w:before="7"/>
        <w:rPr>
          <w:sz w:val="24"/>
        </w:rPr>
      </w:pPr>
    </w:p>
    <w:p w14:paraId="3AABC7AF" w14:textId="77777777" w:rsidR="0040573D" w:rsidRDefault="000C5DF2">
      <w:pPr>
        <w:pStyle w:val="Heading5"/>
        <w:ind w:left="601"/>
      </w:pPr>
      <w:r>
        <w:t>STREAM</w:t>
      </w:r>
      <w:r>
        <w:rPr>
          <w:spacing w:val="-1"/>
        </w:rPr>
        <w:t xml:space="preserve"> </w:t>
      </w:r>
      <w:r>
        <w:t>BED</w:t>
      </w:r>
      <w:r>
        <w:rPr>
          <w:spacing w:val="-1"/>
        </w:rPr>
        <w:t xml:space="preserve"> </w:t>
      </w:r>
      <w:r>
        <w:t>LONGITUDINAL</w:t>
      </w:r>
      <w:r>
        <w:rPr>
          <w:spacing w:val="-1"/>
        </w:rPr>
        <w:t xml:space="preserve"> </w:t>
      </w:r>
      <w:r>
        <w:t>PROFILE</w:t>
      </w:r>
      <w:r>
        <w:rPr>
          <w:spacing w:val="-1"/>
        </w:rPr>
        <w:t xml:space="preserve"> </w:t>
      </w:r>
      <w:r>
        <w:t>ANALYSIS</w:t>
      </w:r>
    </w:p>
    <w:p w14:paraId="6B1856FE" w14:textId="77777777" w:rsidR="0040573D" w:rsidRDefault="000C5DF2">
      <w:pPr>
        <w:pStyle w:val="BodyText"/>
        <w:ind w:left="601" w:right="2295"/>
      </w:pPr>
      <w:r>
        <w:t>The purpose of stream bed longitudinal analysis is to assist the development of an</w:t>
      </w:r>
      <w:r>
        <w:rPr>
          <w:spacing w:val="1"/>
        </w:rPr>
        <w:t xml:space="preserve"> </w:t>
      </w:r>
      <w:r>
        <w:t>understanding of the stream processes. The analysis enables identification of stream bed</w:t>
      </w:r>
      <w:r>
        <w:rPr>
          <w:spacing w:val="-53"/>
        </w:rPr>
        <w:t xml:space="preserve"> </w:t>
      </w:r>
      <w:r>
        <w:t>grades associated with intact and template reaches of stream, and those that are sub</w:t>
      </w:r>
      <w:r>
        <w:t>ject</w:t>
      </w:r>
      <w:r>
        <w:rPr>
          <w:spacing w:val="-53"/>
        </w:rPr>
        <w:t xml:space="preserve"> </w:t>
      </w:r>
      <w:r>
        <w:t>to ongoing instabilities. The analysis also allows identification of knick points and steep</w:t>
      </w:r>
      <w:r>
        <w:rPr>
          <w:spacing w:val="1"/>
        </w:rPr>
        <w:t xml:space="preserve"> </w:t>
      </w:r>
      <w:r>
        <w:t>reaches</w:t>
      </w:r>
      <w:r>
        <w:rPr>
          <w:spacing w:val="-2"/>
        </w:rPr>
        <w:t xml:space="preserve"> </w:t>
      </w:r>
      <w:r>
        <w:t>within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system.</w:t>
      </w:r>
    </w:p>
    <w:p w14:paraId="1FCE46FC" w14:textId="77777777" w:rsidR="0040573D" w:rsidRDefault="0040573D">
      <w:pPr>
        <w:pStyle w:val="BodyText"/>
        <w:spacing w:before="3"/>
        <w:rPr>
          <w:sz w:val="17"/>
        </w:rPr>
      </w:pPr>
    </w:p>
    <w:p w14:paraId="4785FD00" w14:textId="77777777" w:rsidR="0040573D" w:rsidRDefault="000C5DF2">
      <w:pPr>
        <w:pStyle w:val="BodyText"/>
        <w:ind w:left="601"/>
      </w:pPr>
      <w:r>
        <w:t>The</w:t>
      </w:r>
      <w:r>
        <w:rPr>
          <w:spacing w:val="-4"/>
        </w:rPr>
        <w:t xml:space="preserve"> </w:t>
      </w:r>
      <w:r>
        <w:t>process</w:t>
      </w:r>
      <w:r>
        <w:rPr>
          <w:spacing w:val="-5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longitudinal</w:t>
      </w:r>
      <w:r>
        <w:rPr>
          <w:spacing w:val="-4"/>
        </w:rPr>
        <w:t xml:space="preserve"> </w:t>
      </w:r>
      <w:r>
        <w:t>stream</w:t>
      </w:r>
      <w:r>
        <w:rPr>
          <w:spacing w:val="-4"/>
        </w:rPr>
        <w:t xml:space="preserve"> </w:t>
      </w:r>
      <w:r>
        <w:t>bed</w:t>
      </w:r>
      <w:r>
        <w:rPr>
          <w:spacing w:val="-5"/>
        </w:rPr>
        <w:t xml:space="preserve"> </w:t>
      </w:r>
      <w:r>
        <w:t>analysis</w:t>
      </w:r>
      <w:r>
        <w:rPr>
          <w:spacing w:val="-3"/>
        </w:rPr>
        <w:t xml:space="preserve"> </w:t>
      </w:r>
      <w:r>
        <w:t>comprises:</w:t>
      </w:r>
    </w:p>
    <w:p w14:paraId="7A47BF77" w14:textId="77777777" w:rsidR="0040573D" w:rsidRDefault="0040573D">
      <w:pPr>
        <w:pStyle w:val="BodyText"/>
        <w:spacing w:before="7"/>
        <w:rPr>
          <w:sz w:val="18"/>
        </w:rPr>
      </w:pPr>
    </w:p>
    <w:p w14:paraId="2D892999" w14:textId="77777777" w:rsidR="0040573D" w:rsidRDefault="000C5DF2">
      <w:pPr>
        <w:pStyle w:val="ListParagraph"/>
        <w:numPr>
          <w:ilvl w:val="0"/>
          <w:numId w:val="33"/>
        </w:numPr>
        <w:tabs>
          <w:tab w:val="left" w:pos="1321"/>
          <w:tab w:val="left" w:pos="1322"/>
        </w:tabs>
        <w:ind w:left="1321" w:right="2567" w:hanging="360"/>
        <w:rPr>
          <w:sz w:val="20"/>
        </w:rPr>
      </w:pPr>
      <w:r>
        <w:rPr>
          <w:b/>
          <w:sz w:val="20"/>
        </w:rPr>
        <w:t>Stream bed longitudinal survey</w:t>
      </w:r>
      <w:r>
        <w:rPr>
          <w:sz w:val="20"/>
        </w:rPr>
        <w:t>. There should be sufficient survey upstr</w:t>
      </w:r>
      <w:r>
        <w:rPr>
          <w:sz w:val="20"/>
        </w:rPr>
        <w:t>eam</w:t>
      </w:r>
      <w:r>
        <w:rPr>
          <w:spacing w:val="-53"/>
          <w:sz w:val="20"/>
        </w:rPr>
        <w:t xml:space="preserve"> </w:t>
      </w:r>
      <w:r>
        <w:rPr>
          <w:sz w:val="20"/>
        </w:rPr>
        <w:t>and downstream of any apparent instabilities to enable identification of stable</w:t>
      </w:r>
      <w:r>
        <w:rPr>
          <w:spacing w:val="1"/>
          <w:sz w:val="20"/>
        </w:rPr>
        <w:t xml:space="preserve"> </w:t>
      </w:r>
      <w:r>
        <w:rPr>
          <w:sz w:val="20"/>
        </w:rPr>
        <w:t>stream</w:t>
      </w:r>
      <w:r>
        <w:rPr>
          <w:spacing w:val="-2"/>
          <w:sz w:val="20"/>
        </w:rPr>
        <w:t xml:space="preserve"> </w:t>
      </w:r>
      <w:r>
        <w:rPr>
          <w:sz w:val="20"/>
        </w:rPr>
        <w:t>bed</w:t>
      </w:r>
      <w:r>
        <w:rPr>
          <w:spacing w:val="-1"/>
          <w:sz w:val="20"/>
        </w:rPr>
        <w:t xml:space="preserve"> </w:t>
      </w:r>
      <w:r>
        <w:rPr>
          <w:sz w:val="20"/>
        </w:rPr>
        <w:t>gradients</w:t>
      </w:r>
      <w:r>
        <w:rPr>
          <w:spacing w:val="-2"/>
          <w:sz w:val="20"/>
        </w:rPr>
        <w:t xml:space="preserve"> </w:t>
      </w:r>
      <w:r>
        <w:rPr>
          <w:sz w:val="20"/>
        </w:rPr>
        <w:t>for</w:t>
      </w:r>
      <w:r>
        <w:rPr>
          <w:spacing w:val="-1"/>
          <w:sz w:val="20"/>
        </w:rPr>
        <w:t xml:space="preserve"> </w:t>
      </w:r>
      <w:r>
        <w:rPr>
          <w:sz w:val="20"/>
        </w:rPr>
        <w:t>reaches</w:t>
      </w:r>
      <w:r>
        <w:rPr>
          <w:spacing w:val="-1"/>
          <w:sz w:val="20"/>
        </w:rPr>
        <w:t xml:space="preserve"> </w:t>
      </w:r>
      <w:r>
        <w:rPr>
          <w:sz w:val="20"/>
        </w:rPr>
        <w:t>subject</w:t>
      </w:r>
      <w:r>
        <w:rPr>
          <w:spacing w:val="-2"/>
          <w:sz w:val="20"/>
        </w:rPr>
        <w:t xml:space="preserve"> </w:t>
      </w:r>
      <w:r>
        <w:rPr>
          <w:sz w:val="20"/>
        </w:rPr>
        <w:t>to</w:t>
      </w:r>
      <w:r>
        <w:rPr>
          <w:spacing w:val="-1"/>
          <w:sz w:val="20"/>
        </w:rPr>
        <w:t xml:space="preserve"> </w:t>
      </w:r>
      <w:r>
        <w:rPr>
          <w:sz w:val="20"/>
        </w:rPr>
        <w:t>channel</w:t>
      </w:r>
      <w:r>
        <w:rPr>
          <w:spacing w:val="-2"/>
          <w:sz w:val="20"/>
        </w:rPr>
        <w:t xml:space="preserve"> </w:t>
      </w:r>
      <w:r>
        <w:rPr>
          <w:sz w:val="20"/>
        </w:rPr>
        <w:t>recovery.</w:t>
      </w:r>
    </w:p>
    <w:p w14:paraId="020DA5AE" w14:textId="77777777" w:rsidR="0040573D" w:rsidRDefault="0040573D">
      <w:pPr>
        <w:pStyle w:val="BodyText"/>
        <w:spacing w:before="7"/>
        <w:rPr>
          <w:sz w:val="18"/>
        </w:rPr>
      </w:pPr>
    </w:p>
    <w:p w14:paraId="6099C88B" w14:textId="77777777" w:rsidR="0040573D" w:rsidRDefault="000C5DF2">
      <w:pPr>
        <w:pStyle w:val="ListParagraph"/>
        <w:numPr>
          <w:ilvl w:val="0"/>
          <w:numId w:val="33"/>
        </w:numPr>
        <w:tabs>
          <w:tab w:val="left" w:pos="1321"/>
          <w:tab w:val="left" w:pos="1322"/>
        </w:tabs>
        <w:ind w:left="1321" w:right="2289" w:hanging="360"/>
        <w:rPr>
          <w:sz w:val="20"/>
        </w:rPr>
      </w:pPr>
      <w:r>
        <w:rPr>
          <w:b/>
          <w:sz w:val="20"/>
        </w:rPr>
        <w:t>Analysis of the longitudinal stream bed profile data</w:t>
      </w:r>
      <w:r>
        <w:rPr>
          <w:sz w:val="20"/>
        </w:rPr>
        <w:t>. The analysis can involve</w:t>
      </w:r>
      <w:r>
        <w:rPr>
          <w:spacing w:val="-53"/>
          <w:sz w:val="20"/>
        </w:rPr>
        <w:t xml:space="preserve"> </w:t>
      </w:r>
      <w:r>
        <w:rPr>
          <w:sz w:val="20"/>
        </w:rPr>
        <w:t>visual or analytical approaches to the identification of representative and stable</w:t>
      </w:r>
      <w:r>
        <w:rPr>
          <w:spacing w:val="1"/>
          <w:sz w:val="20"/>
        </w:rPr>
        <w:t xml:space="preserve"> </w:t>
      </w:r>
      <w:r>
        <w:rPr>
          <w:sz w:val="20"/>
        </w:rPr>
        <w:t>bed grades for the stream. Analytical procedures may involve techniques such as</w:t>
      </w:r>
      <w:r>
        <w:rPr>
          <w:spacing w:val="-53"/>
          <w:sz w:val="20"/>
        </w:rPr>
        <w:t xml:space="preserve"> </w:t>
      </w:r>
      <w:r>
        <w:rPr>
          <w:sz w:val="20"/>
        </w:rPr>
        <w:t>moving</w:t>
      </w:r>
      <w:r>
        <w:rPr>
          <w:spacing w:val="-2"/>
          <w:sz w:val="20"/>
        </w:rPr>
        <w:t xml:space="preserve"> </w:t>
      </w:r>
      <w:r>
        <w:rPr>
          <w:sz w:val="20"/>
        </w:rPr>
        <w:t>average</w:t>
      </w:r>
      <w:r>
        <w:rPr>
          <w:spacing w:val="-1"/>
          <w:sz w:val="20"/>
        </w:rPr>
        <w:t xml:space="preserve"> </w:t>
      </w:r>
      <w:r>
        <w:rPr>
          <w:sz w:val="20"/>
        </w:rPr>
        <w:t>analysis.</w:t>
      </w:r>
    </w:p>
    <w:p w14:paraId="06AF6F84" w14:textId="77777777" w:rsidR="0040573D" w:rsidRDefault="0040573D">
      <w:pPr>
        <w:pStyle w:val="BodyText"/>
        <w:spacing w:before="6"/>
        <w:rPr>
          <w:sz w:val="18"/>
        </w:rPr>
      </w:pPr>
    </w:p>
    <w:p w14:paraId="1355DE77" w14:textId="77777777" w:rsidR="0040573D" w:rsidRDefault="000C5DF2">
      <w:pPr>
        <w:pStyle w:val="ListParagraph"/>
        <w:numPr>
          <w:ilvl w:val="0"/>
          <w:numId w:val="33"/>
        </w:numPr>
        <w:tabs>
          <w:tab w:val="left" w:pos="1321"/>
          <w:tab w:val="left" w:pos="1322"/>
        </w:tabs>
        <w:ind w:left="1321"/>
        <w:rPr>
          <w:sz w:val="20"/>
        </w:rPr>
      </w:pPr>
      <w:r>
        <w:rPr>
          <w:b/>
          <w:sz w:val="20"/>
        </w:rPr>
        <w:t>Visual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identification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of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knick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points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and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over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steep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reaches</w:t>
      </w:r>
      <w:r>
        <w:rPr>
          <w:sz w:val="20"/>
        </w:rPr>
        <w:t>.</w:t>
      </w:r>
    </w:p>
    <w:p w14:paraId="604447F5" w14:textId="77777777" w:rsidR="0040573D" w:rsidRDefault="0040573D">
      <w:pPr>
        <w:pStyle w:val="BodyText"/>
        <w:spacing w:before="6"/>
        <w:rPr>
          <w:sz w:val="24"/>
        </w:rPr>
      </w:pPr>
    </w:p>
    <w:p w14:paraId="36895BD8" w14:textId="77777777" w:rsidR="0040573D" w:rsidRDefault="000C5DF2">
      <w:pPr>
        <w:pStyle w:val="Heading5"/>
        <w:ind w:left="601"/>
      </w:pPr>
      <w:r>
        <w:t>HYDR</w:t>
      </w:r>
      <w:r>
        <w:t>AULIC ANALYSIS</w:t>
      </w:r>
    </w:p>
    <w:p w14:paraId="4E953F24" w14:textId="77777777" w:rsidR="0040573D" w:rsidRDefault="000C5DF2">
      <w:pPr>
        <w:pStyle w:val="BodyText"/>
        <w:ind w:left="601" w:right="2262"/>
      </w:pPr>
      <w:r>
        <w:t>Hydraulic analysis can be undertaken to identify the velocity, shear stress and unit stream</w:t>
      </w:r>
      <w:r>
        <w:rPr>
          <w:spacing w:val="-53"/>
        </w:rPr>
        <w:t xml:space="preserve"> </w:t>
      </w:r>
      <w:r>
        <w:t>power</w:t>
      </w:r>
      <w:r>
        <w:rPr>
          <w:spacing w:val="-2"/>
        </w:rPr>
        <w:t xml:space="preserve"> </w:t>
      </w:r>
      <w:r>
        <w:t>within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subject</w:t>
      </w:r>
      <w:r>
        <w:rPr>
          <w:spacing w:val="-2"/>
        </w:rPr>
        <w:t xml:space="preserve"> </w:t>
      </w:r>
      <w:r>
        <w:t>stream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its</w:t>
      </w:r>
      <w:r>
        <w:rPr>
          <w:spacing w:val="-3"/>
        </w:rPr>
        <w:t xml:space="preserve"> </w:t>
      </w:r>
      <w:r>
        <w:t>reaches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range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flow</w:t>
      </w:r>
      <w:r>
        <w:rPr>
          <w:spacing w:val="-3"/>
        </w:rPr>
        <w:t xml:space="preserve"> </w:t>
      </w:r>
      <w:r>
        <w:t>events.</w:t>
      </w:r>
    </w:p>
    <w:p w14:paraId="4EA42178" w14:textId="77777777" w:rsidR="0040573D" w:rsidRDefault="0040573D">
      <w:pPr>
        <w:pStyle w:val="BodyText"/>
        <w:spacing w:before="3"/>
        <w:rPr>
          <w:sz w:val="17"/>
        </w:rPr>
      </w:pPr>
    </w:p>
    <w:p w14:paraId="09A4C6D3" w14:textId="77777777" w:rsidR="0040573D" w:rsidRDefault="000C5DF2">
      <w:pPr>
        <w:pStyle w:val="BodyText"/>
        <w:spacing w:before="1"/>
        <w:ind w:left="601" w:right="2774"/>
      </w:pPr>
      <w:r>
        <w:t>The analysis can be used to compare stream power, shear stress and velocity</w:t>
      </w:r>
      <w:r>
        <w:rPr>
          <w:spacing w:val="1"/>
        </w:rPr>
        <w:t xml:space="preserve"> </w:t>
      </w:r>
      <w:r>
        <w:t>parameters for the incised reaches with template reaches of the system, and design</w:t>
      </w:r>
      <w:r>
        <w:rPr>
          <w:spacing w:val="-53"/>
        </w:rPr>
        <w:t xml:space="preserve"> </w:t>
      </w:r>
      <w:r>
        <w:t>parameters</w:t>
      </w:r>
      <w:r>
        <w:rPr>
          <w:spacing w:val="-2"/>
        </w:rPr>
        <w:t xml:space="preserve"> </w:t>
      </w:r>
      <w:r>
        <w:t>(refer</w:t>
      </w:r>
      <w:r>
        <w:rPr>
          <w:spacing w:val="-1"/>
        </w:rPr>
        <w:t xml:space="preserve"> </w:t>
      </w:r>
      <w:r>
        <w:t>Part</w:t>
      </w:r>
      <w:r>
        <w:rPr>
          <w:spacing w:val="-1"/>
        </w:rPr>
        <w:t xml:space="preserve"> </w:t>
      </w:r>
      <w:r>
        <w:t>6</w:t>
      </w:r>
      <w:r>
        <w:rPr>
          <w:spacing w:val="-2"/>
        </w:rPr>
        <w:t xml:space="preserve"> </w:t>
      </w:r>
      <w:r>
        <w:t>Design</w:t>
      </w:r>
      <w:r>
        <w:rPr>
          <w:spacing w:val="-1"/>
        </w:rPr>
        <w:t xml:space="preserve"> </w:t>
      </w:r>
      <w:r>
        <w:t>Aids).</w:t>
      </w:r>
    </w:p>
    <w:p w14:paraId="116C320B" w14:textId="77777777" w:rsidR="0040573D" w:rsidRDefault="0040573D">
      <w:pPr>
        <w:pStyle w:val="BodyText"/>
        <w:spacing w:before="3"/>
        <w:rPr>
          <w:sz w:val="17"/>
        </w:rPr>
      </w:pPr>
    </w:p>
    <w:p w14:paraId="7EC89BF8" w14:textId="77777777" w:rsidR="0040573D" w:rsidRDefault="000C5DF2">
      <w:pPr>
        <w:pStyle w:val="BodyText"/>
        <w:spacing w:before="1"/>
        <w:ind w:left="601"/>
      </w:pPr>
      <w:r>
        <w:t>The</w:t>
      </w:r>
      <w:r>
        <w:rPr>
          <w:spacing w:val="-5"/>
        </w:rPr>
        <w:t xml:space="preserve"> </w:t>
      </w:r>
      <w:r>
        <w:t>process</w:t>
      </w:r>
      <w:r>
        <w:rPr>
          <w:spacing w:val="-4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hydraulic</w:t>
      </w:r>
      <w:r>
        <w:rPr>
          <w:spacing w:val="-3"/>
        </w:rPr>
        <w:t xml:space="preserve"> </w:t>
      </w:r>
      <w:r>
        <w:t>analysis</w:t>
      </w:r>
      <w:r>
        <w:rPr>
          <w:spacing w:val="-3"/>
        </w:rPr>
        <w:t xml:space="preserve"> </w:t>
      </w:r>
      <w:r>
        <w:t>typically</w:t>
      </w:r>
      <w:r>
        <w:rPr>
          <w:spacing w:val="-4"/>
        </w:rPr>
        <w:t xml:space="preserve"> </w:t>
      </w:r>
      <w:r>
        <w:t>comprises:</w:t>
      </w:r>
    </w:p>
    <w:p w14:paraId="71148056" w14:textId="77777777" w:rsidR="0040573D" w:rsidRDefault="0040573D">
      <w:pPr>
        <w:pStyle w:val="BodyText"/>
        <w:spacing w:before="4"/>
        <w:rPr>
          <w:sz w:val="17"/>
        </w:rPr>
      </w:pPr>
    </w:p>
    <w:p w14:paraId="3A8C5E33" w14:textId="77777777" w:rsidR="0040573D" w:rsidRDefault="000C5DF2">
      <w:pPr>
        <w:pStyle w:val="ListParagraph"/>
        <w:numPr>
          <w:ilvl w:val="0"/>
          <w:numId w:val="32"/>
        </w:numPr>
        <w:tabs>
          <w:tab w:val="left" w:pos="965"/>
        </w:tabs>
        <w:ind w:right="2370"/>
        <w:jc w:val="left"/>
        <w:rPr>
          <w:sz w:val="20"/>
        </w:rPr>
      </w:pPr>
      <w:r>
        <w:rPr>
          <w:sz w:val="20"/>
        </w:rPr>
        <w:t>Hydrologic analysis using either a rainfall runoff approach (e.g. Rational computation</w:t>
      </w:r>
      <w:r>
        <w:rPr>
          <w:spacing w:val="-53"/>
          <w:sz w:val="20"/>
        </w:rPr>
        <w:t xml:space="preserve"> </w:t>
      </w:r>
      <w:r>
        <w:rPr>
          <w:sz w:val="20"/>
        </w:rPr>
        <w:t>or RORB Model), or flood frequency analysis. Flood frequency analysis is preferable</w:t>
      </w:r>
      <w:r>
        <w:rPr>
          <w:spacing w:val="-53"/>
          <w:sz w:val="20"/>
        </w:rPr>
        <w:t xml:space="preserve"> </w:t>
      </w:r>
      <w:r>
        <w:rPr>
          <w:sz w:val="20"/>
        </w:rPr>
        <w:t>where stream gauging data is available. Flood frequency analysis should be</w:t>
      </w:r>
      <w:r>
        <w:rPr>
          <w:spacing w:val="1"/>
          <w:sz w:val="20"/>
        </w:rPr>
        <w:t xml:space="preserve"> </w:t>
      </w:r>
      <w:r>
        <w:rPr>
          <w:sz w:val="20"/>
        </w:rPr>
        <w:t>undertaken</w:t>
      </w:r>
      <w:r>
        <w:rPr>
          <w:sz w:val="20"/>
        </w:rPr>
        <w:t xml:space="preserve"> using the approach set out in </w:t>
      </w:r>
      <w:r>
        <w:rPr>
          <w:i/>
          <w:sz w:val="20"/>
        </w:rPr>
        <w:t xml:space="preserve">Australian Rainfall and Runoff </w:t>
      </w:r>
      <w:r>
        <w:rPr>
          <w:sz w:val="20"/>
        </w:rPr>
        <w:t>(The</w:t>
      </w:r>
      <w:r>
        <w:rPr>
          <w:spacing w:val="1"/>
          <w:sz w:val="20"/>
        </w:rPr>
        <w:t xml:space="preserve"> </w:t>
      </w:r>
      <w:r>
        <w:rPr>
          <w:sz w:val="20"/>
        </w:rPr>
        <w:t>Institution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sz w:val="20"/>
        </w:rPr>
        <w:t>Engineers,</w:t>
      </w:r>
      <w:r>
        <w:rPr>
          <w:spacing w:val="-2"/>
          <w:sz w:val="20"/>
        </w:rPr>
        <w:t xml:space="preserve"> </w:t>
      </w:r>
      <w:r>
        <w:rPr>
          <w:sz w:val="20"/>
        </w:rPr>
        <w:t>Australia</w:t>
      </w:r>
      <w:r>
        <w:rPr>
          <w:spacing w:val="-1"/>
          <w:sz w:val="20"/>
        </w:rPr>
        <w:t xml:space="preserve"> </w:t>
      </w:r>
      <w:r>
        <w:rPr>
          <w:sz w:val="20"/>
        </w:rPr>
        <w:t>2001).</w:t>
      </w:r>
    </w:p>
    <w:p w14:paraId="3606A737" w14:textId="77777777" w:rsidR="0040573D" w:rsidRDefault="000C5DF2">
      <w:pPr>
        <w:pStyle w:val="ListParagraph"/>
        <w:numPr>
          <w:ilvl w:val="0"/>
          <w:numId w:val="32"/>
        </w:numPr>
        <w:tabs>
          <w:tab w:val="left" w:pos="965"/>
        </w:tabs>
        <w:spacing w:before="101"/>
        <w:ind w:right="2832"/>
        <w:jc w:val="left"/>
        <w:rPr>
          <w:sz w:val="20"/>
        </w:rPr>
      </w:pPr>
      <w:r>
        <w:rPr>
          <w:sz w:val="20"/>
        </w:rPr>
        <w:t>Longitudinal and cross-sectional survey of the incised and template reaches for</w:t>
      </w:r>
      <w:r>
        <w:rPr>
          <w:spacing w:val="-53"/>
          <w:sz w:val="20"/>
        </w:rPr>
        <w:t xml:space="preserve"> </w:t>
      </w:r>
      <w:r>
        <w:rPr>
          <w:sz w:val="20"/>
        </w:rPr>
        <w:t>comparative</w:t>
      </w:r>
      <w:r>
        <w:rPr>
          <w:spacing w:val="-2"/>
          <w:sz w:val="20"/>
        </w:rPr>
        <w:t xml:space="preserve"> </w:t>
      </w:r>
      <w:r>
        <w:rPr>
          <w:sz w:val="20"/>
        </w:rPr>
        <w:t>analysis.</w:t>
      </w:r>
    </w:p>
    <w:p w14:paraId="3849B6E8" w14:textId="77777777" w:rsidR="0040573D" w:rsidRDefault="000C5DF2">
      <w:pPr>
        <w:pStyle w:val="ListParagraph"/>
        <w:numPr>
          <w:ilvl w:val="0"/>
          <w:numId w:val="32"/>
        </w:numPr>
        <w:tabs>
          <w:tab w:val="left" w:pos="965"/>
        </w:tabs>
        <w:spacing w:before="100"/>
        <w:ind w:right="2347"/>
        <w:jc w:val="left"/>
        <w:rPr>
          <w:sz w:val="20"/>
        </w:rPr>
      </w:pPr>
      <w:r>
        <w:rPr>
          <w:sz w:val="20"/>
        </w:rPr>
        <w:t>Development of a hydraulic model of the stream system. Typically this would</w:t>
      </w:r>
      <w:r>
        <w:rPr>
          <w:spacing w:val="1"/>
          <w:sz w:val="20"/>
        </w:rPr>
        <w:t xml:space="preserve"> </w:t>
      </w:r>
      <w:r>
        <w:rPr>
          <w:sz w:val="20"/>
        </w:rPr>
        <w:t>comprise a one-dimensional, steady state, hydraulic model (e.g. HEC-RAS). A more</w:t>
      </w:r>
      <w:r>
        <w:rPr>
          <w:spacing w:val="1"/>
          <w:sz w:val="20"/>
        </w:rPr>
        <w:t xml:space="preserve"> </w:t>
      </w:r>
      <w:r>
        <w:rPr>
          <w:sz w:val="20"/>
        </w:rPr>
        <w:t>sophisticated modelling package may be appropriate depending on the complexity of</w:t>
      </w:r>
      <w:r>
        <w:rPr>
          <w:spacing w:val="-53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system.</w:t>
      </w:r>
    </w:p>
    <w:p w14:paraId="7EFAB885" w14:textId="77777777" w:rsidR="0040573D" w:rsidRDefault="0040573D">
      <w:pPr>
        <w:rPr>
          <w:sz w:val="20"/>
        </w:r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7385C923" w14:textId="77777777" w:rsidR="0040573D" w:rsidRDefault="000C5DF2">
      <w:pPr>
        <w:pStyle w:val="BodyText"/>
      </w:pPr>
      <w:r>
        <w:pict w14:anchorId="5EF35879">
          <v:shape id="docshape1223" o:spid="_x0000_s1465" type="#_x0000_t202" alt="" style="position:absolute;margin-left:17.7pt;margin-top:52.9pt;width:10.95pt;height:65.1pt;z-index:1614694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45C7F652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6E82499C" w14:textId="77777777" w:rsidR="0040573D" w:rsidRDefault="0040573D">
      <w:pPr>
        <w:pStyle w:val="BodyText"/>
        <w:spacing w:before="9"/>
        <w:rPr>
          <w:sz w:val="29"/>
        </w:rPr>
      </w:pPr>
    </w:p>
    <w:p w14:paraId="174ED64B" w14:textId="77777777" w:rsidR="0040573D" w:rsidRDefault="000C5DF2">
      <w:pPr>
        <w:pStyle w:val="ListParagraph"/>
        <w:numPr>
          <w:ilvl w:val="0"/>
          <w:numId w:val="32"/>
        </w:numPr>
        <w:tabs>
          <w:tab w:val="left" w:pos="1529"/>
        </w:tabs>
        <w:spacing w:before="94"/>
        <w:ind w:left="1528" w:hanging="359"/>
        <w:jc w:val="left"/>
        <w:rPr>
          <w:sz w:val="20"/>
        </w:rPr>
      </w:pPr>
      <w:r>
        <w:rPr>
          <w:sz w:val="20"/>
        </w:rPr>
        <w:t>Sediment</w:t>
      </w:r>
      <w:r>
        <w:rPr>
          <w:spacing w:val="-7"/>
          <w:sz w:val="20"/>
        </w:rPr>
        <w:t xml:space="preserve"> </w:t>
      </w:r>
      <w:r>
        <w:rPr>
          <w:sz w:val="20"/>
        </w:rPr>
        <w:t>size</w:t>
      </w:r>
      <w:r>
        <w:rPr>
          <w:spacing w:val="-7"/>
          <w:sz w:val="20"/>
        </w:rPr>
        <w:t xml:space="preserve"> </w:t>
      </w:r>
      <w:r>
        <w:rPr>
          <w:sz w:val="20"/>
        </w:rPr>
        <w:t>and</w:t>
      </w:r>
      <w:r>
        <w:rPr>
          <w:spacing w:val="-7"/>
          <w:sz w:val="20"/>
        </w:rPr>
        <w:t xml:space="preserve"> </w:t>
      </w:r>
      <w:r>
        <w:rPr>
          <w:sz w:val="20"/>
        </w:rPr>
        <w:t>composition</w:t>
      </w:r>
      <w:r>
        <w:rPr>
          <w:spacing w:val="-7"/>
          <w:sz w:val="20"/>
        </w:rPr>
        <w:t xml:space="preserve"> </w:t>
      </w:r>
      <w:r>
        <w:rPr>
          <w:sz w:val="20"/>
        </w:rPr>
        <w:t>analysis</w:t>
      </w:r>
      <w:r>
        <w:rPr>
          <w:spacing w:val="-6"/>
          <w:sz w:val="20"/>
        </w:rPr>
        <w:t xml:space="preserve"> </w:t>
      </w:r>
      <w:r>
        <w:rPr>
          <w:sz w:val="20"/>
        </w:rPr>
        <w:t>incorporating</w:t>
      </w:r>
      <w:r>
        <w:rPr>
          <w:spacing w:val="-7"/>
          <w:sz w:val="20"/>
        </w:rPr>
        <w:t xml:space="preserve"> </w:t>
      </w:r>
      <w:r>
        <w:rPr>
          <w:sz w:val="20"/>
        </w:rPr>
        <w:t>either:</w:t>
      </w:r>
    </w:p>
    <w:p w14:paraId="467FAF05" w14:textId="77777777" w:rsidR="0040573D" w:rsidRDefault="000C5DF2">
      <w:pPr>
        <w:pStyle w:val="ListParagraph"/>
        <w:numPr>
          <w:ilvl w:val="1"/>
          <w:numId w:val="32"/>
        </w:numPr>
        <w:tabs>
          <w:tab w:val="left" w:pos="1887"/>
          <w:tab w:val="left" w:pos="1888"/>
        </w:tabs>
        <w:spacing w:before="54"/>
        <w:rPr>
          <w:sz w:val="20"/>
        </w:rPr>
      </w:pPr>
      <w:r>
        <w:rPr>
          <w:sz w:val="20"/>
        </w:rPr>
        <w:t>visual</w:t>
      </w:r>
      <w:r>
        <w:rPr>
          <w:spacing w:val="-6"/>
          <w:sz w:val="20"/>
        </w:rPr>
        <w:t xml:space="preserve"> </w:t>
      </w:r>
      <w:r>
        <w:rPr>
          <w:sz w:val="20"/>
        </w:rPr>
        <w:t>soil</w:t>
      </w:r>
      <w:r>
        <w:rPr>
          <w:spacing w:val="-5"/>
          <w:sz w:val="20"/>
        </w:rPr>
        <w:t xml:space="preserve"> </w:t>
      </w:r>
      <w:r>
        <w:rPr>
          <w:sz w:val="20"/>
        </w:rPr>
        <w:t>assessment;</w:t>
      </w:r>
      <w:r>
        <w:rPr>
          <w:spacing w:val="-5"/>
          <w:sz w:val="20"/>
        </w:rPr>
        <w:t xml:space="preserve"> </w:t>
      </w:r>
      <w:r>
        <w:rPr>
          <w:sz w:val="20"/>
        </w:rPr>
        <w:t>or</w:t>
      </w:r>
    </w:p>
    <w:p w14:paraId="2B6A405D" w14:textId="77777777" w:rsidR="0040573D" w:rsidRDefault="000C5DF2">
      <w:pPr>
        <w:pStyle w:val="ListParagraph"/>
        <w:numPr>
          <w:ilvl w:val="1"/>
          <w:numId w:val="32"/>
        </w:numPr>
        <w:tabs>
          <w:tab w:val="left" w:pos="1887"/>
          <w:tab w:val="left" w:pos="1888"/>
        </w:tabs>
        <w:spacing w:before="52"/>
        <w:rPr>
          <w:sz w:val="20"/>
        </w:rPr>
      </w:pPr>
      <w:r>
        <w:rPr>
          <w:sz w:val="20"/>
        </w:rPr>
        <w:t>analytical</w:t>
      </w:r>
      <w:r>
        <w:rPr>
          <w:spacing w:val="-6"/>
          <w:sz w:val="20"/>
        </w:rPr>
        <w:t xml:space="preserve"> </w:t>
      </w:r>
      <w:r>
        <w:rPr>
          <w:sz w:val="20"/>
        </w:rPr>
        <w:t>soil</w:t>
      </w:r>
      <w:r>
        <w:rPr>
          <w:spacing w:val="-6"/>
          <w:sz w:val="20"/>
        </w:rPr>
        <w:t xml:space="preserve"> </w:t>
      </w:r>
      <w:r>
        <w:rPr>
          <w:sz w:val="20"/>
        </w:rPr>
        <w:t>properties</w:t>
      </w:r>
      <w:r>
        <w:rPr>
          <w:spacing w:val="-5"/>
          <w:sz w:val="20"/>
        </w:rPr>
        <w:t xml:space="preserve"> </w:t>
      </w:r>
      <w:r>
        <w:rPr>
          <w:sz w:val="20"/>
        </w:rPr>
        <w:t>analys</w:t>
      </w:r>
      <w:r>
        <w:rPr>
          <w:sz w:val="20"/>
        </w:rPr>
        <w:t>is,</w:t>
      </w:r>
      <w:r>
        <w:rPr>
          <w:spacing w:val="-4"/>
          <w:sz w:val="20"/>
        </w:rPr>
        <w:t xml:space="preserve"> </w:t>
      </w:r>
      <w:r>
        <w:rPr>
          <w:sz w:val="20"/>
        </w:rPr>
        <w:t>i.e.</w:t>
      </w:r>
      <w:r>
        <w:rPr>
          <w:spacing w:val="-5"/>
          <w:sz w:val="20"/>
        </w:rPr>
        <w:t xml:space="preserve"> </w:t>
      </w:r>
      <w:r>
        <w:rPr>
          <w:sz w:val="20"/>
        </w:rPr>
        <w:t>sediment</w:t>
      </w:r>
      <w:r>
        <w:rPr>
          <w:spacing w:val="-5"/>
          <w:sz w:val="20"/>
        </w:rPr>
        <w:t xml:space="preserve"> </w:t>
      </w:r>
      <w:r>
        <w:rPr>
          <w:sz w:val="20"/>
        </w:rPr>
        <w:t>size</w:t>
      </w:r>
      <w:r>
        <w:rPr>
          <w:spacing w:val="-5"/>
          <w:sz w:val="20"/>
        </w:rPr>
        <w:t xml:space="preserve"> </w:t>
      </w:r>
      <w:r>
        <w:rPr>
          <w:sz w:val="20"/>
        </w:rPr>
        <w:t>and</w:t>
      </w:r>
      <w:r>
        <w:rPr>
          <w:spacing w:val="-5"/>
          <w:sz w:val="20"/>
        </w:rPr>
        <w:t xml:space="preserve"> </w:t>
      </w:r>
      <w:r>
        <w:rPr>
          <w:sz w:val="20"/>
        </w:rPr>
        <w:t>dispersion</w:t>
      </w:r>
      <w:r>
        <w:rPr>
          <w:spacing w:val="-5"/>
          <w:sz w:val="20"/>
        </w:rPr>
        <w:t xml:space="preserve"> </w:t>
      </w:r>
      <w:r>
        <w:rPr>
          <w:sz w:val="20"/>
        </w:rPr>
        <w:t>analysis.</w:t>
      </w:r>
    </w:p>
    <w:p w14:paraId="2633F8B1" w14:textId="77777777" w:rsidR="0040573D" w:rsidRDefault="000C5DF2">
      <w:pPr>
        <w:pStyle w:val="ListParagraph"/>
        <w:numPr>
          <w:ilvl w:val="0"/>
          <w:numId w:val="32"/>
        </w:numPr>
        <w:tabs>
          <w:tab w:val="left" w:pos="1531"/>
        </w:tabs>
        <w:spacing w:before="200"/>
        <w:ind w:left="1530" w:right="2203"/>
        <w:jc w:val="left"/>
        <w:rPr>
          <w:sz w:val="20"/>
        </w:rPr>
      </w:pPr>
      <w:r>
        <w:rPr>
          <w:sz w:val="20"/>
        </w:rPr>
        <w:t>Comparison of the analysis results of incised reaches with a template reach and</w:t>
      </w:r>
      <w:r>
        <w:rPr>
          <w:spacing w:val="-53"/>
          <w:sz w:val="20"/>
        </w:rPr>
        <w:t xml:space="preserve"> </w:t>
      </w:r>
      <w:r>
        <w:rPr>
          <w:sz w:val="20"/>
        </w:rPr>
        <w:t>design</w:t>
      </w:r>
      <w:r>
        <w:rPr>
          <w:spacing w:val="-2"/>
          <w:sz w:val="20"/>
        </w:rPr>
        <w:t xml:space="preserve"> </w:t>
      </w:r>
      <w:r>
        <w:rPr>
          <w:sz w:val="20"/>
        </w:rPr>
        <w:t>parameters</w:t>
      </w:r>
      <w:r>
        <w:rPr>
          <w:spacing w:val="-1"/>
          <w:sz w:val="20"/>
        </w:rPr>
        <w:t xml:space="preserve"> </w:t>
      </w:r>
      <w:r>
        <w:rPr>
          <w:sz w:val="20"/>
        </w:rPr>
        <w:t>developed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adopted</w:t>
      </w:r>
      <w:r>
        <w:rPr>
          <w:spacing w:val="-1"/>
          <w:sz w:val="20"/>
        </w:rPr>
        <w:t xml:space="preserve"> </w:t>
      </w:r>
      <w:r>
        <w:rPr>
          <w:sz w:val="20"/>
        </w:rPr>
        <w:t>for</w:t>
      </w:r>
      <w:r>
        <w:rPr>
          <w:spacing w:val="-1"/>
          <w:sz w:val="20"/>
        </w:rPr>
        <w:t xml:space="preserve"> </w:t>
      </w:r>
      <w:r>
        <w:rPr>
          <w:sz w:val="20"/>
        </w:rPr>
        <w:t>other</w:t>
      </w:r>
      <w:r>
        <w:rPr>
          <w:spacing w:val="-2"/>
          <w:sz w:val="20"/>
        </w:rPr>
        <w:t xml:space="preserve"> </w:t>
      </w:r>
      <w:r>
        <w:rPr>
          <w:sz w:val="20"/>
        </w:rPr>
        <w:t>similar</w:t>
      </w:r>
      <w:r>
        <w:rPr>
          <w:spacing w:val="-1"/>
          <w:sz w:val="20"/>
        </w:rPr>
        <w:t xml:space="preserve"> </w:t>
      </w:r>
      <w:r>
        <w:rPr>
          <w:sz w:val="20"/>
        </w:rPr>
        <w:t>sites.</w:t>
      </w:r>
    </w:p>
    <w:p w14:paraId="32D86E07" w14:textId="77777777" w:rsidR="0040573D" w:rsidRDefault="0040573D">
      <w:pPr>
        <w:pStyle w:val="BodyText"/>
        <w:spacing w:before="6"/>
        <w:rPr>
          <w:sz w:val="24"/>
        </w:rPr>
      </w:pPr>
    </w:p>
    <w:p w14:paraId="3401C036" w14:textId="77777777" w:rsidR="0040573D" w:rsidRDefault="000C5DF2">
      <w:pPr>
        <w:pStyle w:val="Heading5"/>
      </w:pPr>
      <w:r>
        <w:t>HISTORIC</w:t>
      </w:r>
      <w:r>
        <w:rPr>
          <w:spacing w:val="-6"/>
        </w:rPr>
        <w:t xml:space="preserve"> </w:t>
      </w:r>
      <w:r>
        <w:t>DATA</w:t>
      </w:r>
      <w:r>
        <w:rPr>
          <w:spacing w:val="-6"/>
        </w:rPr>
        <w:t xml:space="preserve"> </w:t>
      </w:r>
      <w:r>
        <w:t>COLLECTION</w:t>
      </w:r>
      <w:r>
        <w:rPr>
          <w:spacing w:val="-6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LITERATURE</w:t>
      </w:r>
      <w:r>
        <w:rPr>
          <w:spacing w:val="-6"/>
        </w:rPr>
        <w:t xml:space="preserve"> </w:t>
      </w:r>
      <w:r>
        <w:t>REVIEW</w:t>
      </w:r>
    </w:p>
    <w:p w14:paraId="42379DE6" w14:textId="77777777" w:rsidR="0040573D" w:rsidRDefault="000C5DF2">
      <w:pPr>
        <w:pStyle w:val="BodyText"/>
        <w:ind w:left="1168" w:right="1929"/>
      </w:pPr>
      <w:r>
        <w:t>Historic data and literature reviews can provide insight into the stream processes at the</w:t>
      </w:r>
      <w:r>
        <w:rPr>
          <w:spacing w:val="-53"/>
        </w:rPr>
        <w:t xml:space="preserve"> </w:t>
      </w:r>
      <w:r>
        <w:t>site, not observable with a current snapshot. Information sources can include, but may</w:t>
      </w:r>
      <w:r>
        <w:rPr>
          <w:spacing w:val="1"/>
        </w:rPr>
        <w:t xml:space="preserve"> </w:t>
      </w:r>
      <w:r>
        <w:t>not be limited to, historic photographs, extracts from explorer’s diaries, news</w:t>
      </w:r>
      <w:r>
        <w:t>paper</w:t>
      </w:r>
      <w:r>
        <w:rPr>
          <w:spacing w:val="1"/>
        </w:rPr>
        <w:t xml:space="preserve"> </w:t>
      </w:r>
      <w:r>
        <w:t>articles,</w:t>
      </w:r>
      <w:r>
        <w:rPr>
          <w:spacing w:val="-2"/>
        </w:rPr>
        <w:t xml:space="preserve"> </w:t>
      </w:r>
      <w:r>
        <w:t>parish</w:t>
      </w:r>
      <w:r>
        <w:rPr>
          <w:spacing w:val="-1"/>
        </w:rPr>
        <w:t xml:space="preserve"> </w:t>
      </w:r>
      <w:r>
        <w:t>plans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bridge</w:t>
      </w:r>
      <w:r>
        <w:rPr>
          <w:spacing w:val="-1"/>
        </w:rPr>
        <w:t xml:space="preserve"> </w:t>
      </w:r>
      <w:r>
        <w:t>design</w:t>
      </w:r>
      <w:r>
        <w:rPr>
          <w:spacing w:val="-2"/>
        </w:rPr>
        <w:t xml:space="preserve"> </w:t>
      </w:r>
      <w:r>
        <w:t>surveys.</w:t>
      </w:r>
    </w:p>
    <w:p w14:paraId="6AB168ED" w14:textId="77777777" w:rsidR="0040573D" w:rsidRDefault="0040573D">
      <w:pPr>
        <w:pStyle w:val="BodyText"/>
        <w:spacing w:before="4"/>
        <w:rPr>
          <w:sz w:val="17"/>
        </w:rPr>
      </w:pPr>
    </w:p>
    <w:p w14:paraId="33134D46" w14:textId="77777777" w:rsidR="0040573D" w:rsidRDefault="000C5DF2">
      <w:pPr>
        <w:pStyle w:val="BodyText"/>
        <w:spacing w:before="1"/>
        <w:ind w:left="1168" w:right="1772"/>
      </w:pPr>
      <w:r>
        <w:t>Collation and review of this information can often reveal the dates and causes of channel</w:t>
      </w:r>
      <w:r>
        <w:rPr>
          <w:spacing w:val="-53"/>
        </w:rPr>
        <w:t xml:space="preserve"> </w:t>
      </w:r>
      <w:r>
        <w:t>change.</w:t>
      </w:r>
      <w:r>
        <w:rPr>
          <w:spacing w:val="-2"/>
        </w:rPr>
        <w:t xml:space="preserve"> </w:t>
      </w:r>
      <w:r>
        <w:t>This assists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estimating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rate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channel</w:t>
      </w:r>
      <w:r>
        <w:rPr>
          <w:spacing w:val="-2"/>
        </w:rPr>
        <w:t xml:space="preserve"> </w:t>
      </w:r>
      <w:r>
        <w:t>change.</w:t>
      </w:r>
    </w:p>
    <w:p w14:paraId="068855F8" w14:textId="77777777" w:rsidR="0040573D" w:rsidRDefault="0040573D">
      <w:pPr>
        <w:pStyle w:val="BodyText"/>
        <w:spacing w:before="7"/>
        <w:rPr>
          <w:sz w:val="23"/>
        </w:rPr>
      </w:pPr>
    </w:p>
    <w:p w14:paraId="3756AEE9" w14:textId="77777777" w:rsidR="0040573D" w:rsidRDefault="000C5DF2">
      <w:pPr>
        <w:pStyle w:val="Heading4"/>
        <w:ind w:left="1168"/>
      </w:pPr>
      <w:r>
        <w:t>INCISED</w:t>
      </w:r>
      <w:r>
        <w:rPr>
          <w:spacing w:val="-3"/>
        </w:rPr>
        <w:t xml:space="preserve"> </w:t>
      </w:r>
      <w:r>
        <w:t>STREAM</w:t>
      </w:r>
      <w:r>
        <w:rPr>
          <w:spacing w:val="-2"/>
        </w:rPr>
        <w:t xml:space="preserve"> </w:t>
      </w:r>
      <w:r>
        <w:t>MANAGEMENT</w:t>
      </w:r>
      <w:r>
        <w:rPr>
          <w:spacing w:val="-3"/>
        </w:rPr>
        <w:t xml:space="preserve"> </w:t>
      </w:r>
      <w:r>
        <w:t>TECHNIQUES</w:t>
      </w:r>
    </w:p>
    <w:p w14:paraId="1380F3BE" w14:textId="77777777" w:rsidR="0040573D" w:rsidRDefault="000C5DF2">
      <w:pPr>
        <w:pStyle w:val="BodyText"/>
        <w:spacing w:before="47"/>
        <w:ind w:left="1168" w:right="2039"/>
      </w:pPr>
      <w:r>
        <w:t>A combination of management techniques will often be required to achieve the overall</w:t>
      </w:r>
      <w:r>
        <w:rPr>
          <w:spacing w:val="-53"/>
        </w:rPr>
        <w:t xml:space="preserve"> </w:t>
      </w:r>
      <w:r>
        <w:t>management</w:t>
      </w:r>
      <w:r>
        <w:rPr>
          <w:spacing w:val="-2"/>
        </w:rPr>
        <w:t xml:space="preserve"> </w:t>
      </w:r>
      <w:r>
        <w:t>objective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an</w:t>
      </w:r>
      <w:r>
        <w:rPr>
          <w:spacing w:val="-1"/>
        </w:rPr>
        <w:t xml:space="preserve"> </w:t>
      </w:r>
      <w:r>
        <w:t>incised</w:t>
      </w:r>
      <w:r>
        <w:rPr>
          <w:spacing w:val="-1"/>
        </w:rPr>
        <w:t xml:space="preserve"> </w:t>
      </w:r>
      <w:r>
        <w:t>system.</w:t>
      </w:r>
    </w:p>
    <w:p w14:paraId="5513845B" w14:textId="77777777" w:rsidR="0040573D" w:rsidRDefault="0040573D">
      <w:pPr>
        <w:pStyle w:val="BodyText"/>
        <w:spacing w:before="6"/>
        <w:rPr>
          <w:sz w:val="24"/>
        </w:rPr>
      </w:pPr>
    </w:p>
    <w:p w14:paraId="68C98A12" w14:textId="77777777" w:rsidR="0040573D" w:rsidRDefault="000C5DF2">
      <w:pPr>
        <w:pStyle w:val="Heading5"/>
      </w:pPr>
      <w:r>
        <w:t>REVEGETATION/VEGETATION</w:t>
      </w:r>
      <w:r>
        <w:rPr>
          <w:spacing w:val="-3"/>
        </w:rPr>
        <w:t xml:space="preserve"> </w:t>
      </w:r>
      <w:r>
        <w:t>ESTABLISHMENT</w:t>
      </w:r>
    </w:p>
    <w:p w14:paraId="16C2CDC7" w14:textId="77777777" w:rsidR="0040573D" w:rsidRDefault="000C5DF2">
      <w:pPr>
        <w:pStyle w:val="BodyText"/>
        <w:ind w:left="1167" w:right="1885"/>
      </w:pPr>
      <w:r>
        <w:t>Vegetation establishment should be a part of all incised stream management programs.</w:t>
      </w:r>
      <w:r>
        <w:rPr>
          <w:spacing w:val="-53"/>
        </w:rPr>
        <w:t xml:space="preserve"> </w:t>
      </w:r>
      <w:r>
        <w:t>Implementation of programs without commitment to vegetation establishment and</w:t>
      </w:r>
      <w:r>
        <w:rPr>
          <w:spacing w:val="1"/>
        </w:rPr>
        <w:t xml:space="preserve"> </w:t>
      </w:r>
      <w:r>
        <w:t>management</w:t>
      </w:r>
      <w:r>
        <w:rPr>
          <w:spacing w:val="-2"/>
        </w:rPr>
        <w:t xml:space="preserve"> </w:t>
      </w:r>
      <w:r>
        <w:t>reduces</w:t>
      </w:r>
      <w:r>
        <w:rPr>
          <w:spacing w:val="-2"/>
        </w:rPr>
        <w:t xml:space="preserve"> </w:t>
      </w:r>
      <w:r>
        <w:t>success</w:t>
      </w:r>
      <w:r>
        <w:rPr>
          <w:spacing w:val="-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can</w:t>
      </w:r>
      <w:r>
        <w:rPr>
          <w:spacing w:val="-2"/>
        </w:rPr>
        <w:t xml:space="preserve"> </w:t>
      </w:r>
      <w:r>
        <w:t>increases</w:t>
      </w:r>
      <w:r>
        <w:rPr>
          <w:spacing w:val="-1"/>
        </w:rPr>
        <w:t xml:space="preserve"> </w:t>
      </w:r>
      <w:r>
        <w:t>costs</w:t>
      </w:r>
      <w:r>
        <w:rPr>
          <w:spacing w:val="-2"/>
        </w:rPr>
        <w:t xml:space="preserve"> </w:t>
      </w:r>
      <w:r>
        <w:t>by</w:t>
      </w:r>
      <w:r>
        <w:rPr>
          <w:spacing w:val="-1"/>
        </w:rPr>
        <w:t xml:space="preserve"> </w:t>
      </w:r>
      <w:r>
        <w:t>an</w:t>
      </w:r>
      <w:r>
        <w:rPr>
          <w:spacing w:val="-2"/>
        </w:rPr>
        <w:t xml:space="preserve"> </w:t>
      </w:r>
      <w:r>
        <w:t>order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magnitude.</w:t>
      </w:r>
    </w:p>
    <w:p w14:paraId="4A5CFAB9" w14:textId="77777777" w:rsidR="0040573D" w:rsidRDefault="0040573D">
      <w:pPr>
        <w:pStyle w:val="BodyText"/>
        <w:spacing w:before="4"/>
        <w:rPr>
          <w:sz w:val="17"/>
        </w:rPr>
      </w:pPr>
    </w:p>
    <w:p w14:paraId="6C0B6438" w14:textId="77777777" w:rsidR="0040573D" w:rsidRDefault="000C5DF2">
      <w:pPr>
        <w:pStyle w:val="BodyText"/>
        <w:ind w:left="1167"/>
      </w:pPr>
      <w:r>
        <w:t>Vegetation</w:t>
      </w:r>
      <w:r>
        <w:rPr>
          <w:spacing w:val="-8"/>
        </w:rPr>
        <w:t xml:space="preserve"> </w:t>
      </w:r>
      <w:r>
        <w:t>esta</w:t>
      </w:r>
      <w:r>
        <w:t>blishment</w:t>
      </w:r>
      <w:r>
        <w:rPr>
          <w:spacing w:val="-8"/>
        </w:rPr>
        <w:t xml:space="preserve"> </w:t>
      </w:r>
      <w:r>
        <w:t>provides</w:t>
      </w:r>
      <w:r>
        <w:rPr>
          <w:spacing w:val="-7"/>
        </w:rPr>
        <w:t xml:space="preserve"> </w:t>
      </w:r>
      <w:r>
        <w:t>stability</w:t>
      </w:r>
      <w:r>
        <w:rPr>
          <w:spacing w:val="-8"/>
        </w:rPr>
        <w:t xml:space="preserve"> </w:t>
      </w:r>
      <w:r>
        <w:t>by:</w:t>
      </w:r>
    </w:p>
    <w:p w14:paraId="0C10B075" w14:textId="77777777" w:rsidR="0040573D" w:rsidRDefault="0040573D">
      <w:pPr>
        <w:pStyle w:val="BodyText"/>
        <w:spacing w:before="7"/>
        <w:rPr>
          <w:sz w:val="18"/>
        </w:rPr>
      </w:pPr>
    </w:p>
    <w:p w14:paraId="774E3292" w14:textId="77777777" w:rsidR="0040573D" w:rsidRDefault="000C5DF2">
      <w:pPr>
        <w:pStyle w:val="ListParagraph"/>
        <w:numPr>
          <w:ilvl w:val="0"/>
          <w:numId w:val="31"/>
        </w:numPr>
        <w:tabs>
          <w:tab w:val="left" w:pos="1887"/>
          <w:tab w:val="left" w:pos="1888"/>
        </w:tabs>
        <w:rPr>
          <w:sz w:val="20"/>
        </w:rPr>
      </w:pPr>
      <w:r>
        <w:rPr>
          <w:sz w:val="20"/>
        </w:rPr>
        <w:t>binding</w:t>
      </w:r>
      <w:r>
        <w:rPr>
          <w:spacing w:val="-5"/>
          <w:sz w:val="20"/>
        </w:rPr>
        <w:t xml:space="preserve"> </w:t>
      </w:r>
      <w:r>
        <w:rPr>
          <w:sz w:val="20"/>
        </w:rPr>
        <w:t>soils;</w:t>
      </w:r>
    </w:p>
    <w:p w14:paraId="0DF7027A" w14:textId="77777777" w:rsidR="0040573D" w:rsidRDefault="000C5DF2">
      <w:pPr>
        <w:pStyle w:val="ListParagraph"/>
        <w:numPr>
          <w:ilvl w:val="0"/>
          <w:numId w:val="31"/>
        </w:numPr>
        <w:tabs>
          <w:tab w:val="left" w:pos="1887"/>
          <w:tab w:val="left" w:pos="1888"/>
        </w:tabs>
        <w:spacing w:before="52"/>
        <w:ind w:right="2325" w:hanging="360"/>
        <w:rPr>
          <w:sz w:val="20"/>
        </w:rPr>
      </w:pPr>
      <w:r>
        <w:rPr>
          <w:sz w:val="20"/>
        </w:rPr>
        <w:t>altering the channel velocity profile so the velocity at the channel boundary</w:t>
      </w:r>
      <w:r>
        <w:rPr>
          <w:spacing w:val="-53"/>
          <w:sz w:val="20"/>
        </w:rPr>
        <w:t xml:space="preserve"> </w:t>
      </w:r>
      <w:r>
        <w:rPr>
          <w:sz w:val="20"/>
        </w:rPr>
        <w:t>(i.e.</w:t>
      </w:r>
      <w:r>
        <w:rPr>
          <w:spacing w:val="-2"/>
          <w:sz w:val="20"/>
        </w:rPr>
        <w:t xml:space="preserve"> </w:t>
      </w:r>
      <w:r>
        <w:rPr>
          <w:sz w:val="20"/>
        </w:rPr>
        <w:t>soil</w:t>
      </w:r>
      <w:r>
        <w:rPr>
          <w:spacing w:val="-1"/>
          <w:sz w:val="20"/>
        </w:rPr>
        <w:t xml:space="preserve"> </w:t>
      </w:r>
      <w:r>
        <w:rPr>
          <w:sz w:val="20"/>
        </w:rPr>
        <w:t>surface)</w:t>
      </w:r>
      <w:r>
        <w:rPr>
          <w:spacing w:val="-1"/>
          <w:sz w:val="20"/>
        </w:rPr>
        <w:t xml:space="preserve"> </w:t>
      </w:r>
      <w:r>
        <w:rPr>
          <w:sz w:val="20"/>
        </w:rPr>
        <w:t>is reduced;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</w:p>
    <w:p w14:paraId="5826CA7A" w14:textId="77777777" w:rsidR="0040573D" w:rsidRDefault="000C5DF2">
      <w:pPr>
        <w:pStyle w:val="ListParagraph"/>
        <w:numPr>
          <w:ilvl w:val="0"/>
          <w:numId w:val="31"/>
        </w:numPr>
        <w:tabs>
          <w:tab w:val="left" w:pos="1887"/>
          <w:tab w:val="left" w:pos="1888"/>
        </w:tabs>
        <w:spacing w:before="54"/>
        <w:rPr>
          <w:sz w:val="20"/>
        </w:rPr>
      </w:pPr>
      <w:r>
        <w:rPr>
          <w:sz w:val="20"/>
        </w:rPr>
        <w:t>reducing</w:t>
      </w:r>
      <w:r>
        <w:rPr>
          <w:spacing w:val="-5"/>
          <w:sz w:val="20"/>
        </w:rPr>
        <w:t xml:space="preserve"> </w:t>
      </w:r>
      <w:r>
        <w:rPr>
          <w:sz w:val="20"/>
        </w:rPr>
        <w:t>the</w:t>
      </w:r>
      <w:r>
        <w:rPr>
          <w:spacing w:val="-5"/>
          <w:sz w:val="20"/>
        </w:rPr>
        <w:t xml:space="preserve"> </w:t>
      </w:r>
      <w:r>
        <w:rPr>
          <w:sz w:val="20"/>
        </w:rPr>
        <w:t>overall</w:t>
      </w:r>
      <w:r>
        <w:rPr>
          <w:spacing w:val="-5"/>
          <w:sz w:val="20"/>
        </w:rPr>
        <w:t xml:space="preserve"> </w:t>
      </w:r>
      <w:r>
        <w:rPr>
          <w:sz w:val="20"/>
        </w:rPr>
        <w:t>velocity</w:t>
      </w:r>
      <w:r>
        <w:rPr>
          <w:spacing w:val="-5"/>
          <w:sz w:val="20"/>
        </w:rPr>
        <w:t xml:space="preserve"> </w:t>
      </w:r>
      <w:r>
        <w:rPr>
          <w:sz w:val="20"/>
        </w:rPr>
        <w:t>of</w:t>
      </w:r>
      <w:r>
        <w:rPr>
          <w:spacing w:val="-5"/>
          <w:sz w:val="20"/>
        </w:rPr>
        <w:t xml:space="preserve"> </w:t>
      </w:r>
      <w:r>
        <w:rPr>
          <w:sz w:val="20"/>
        </w:rPr>
        <w:t>water.</w:t>
      </w:r>
    </w:p>
    <w:p w14:paraId="63328116" w14:textId="77777777" w:rsidR="0040573D" w:rsidRDefault="000C5DF2">
      <w:pPr>
        <w:pStyle w:val="BodyText"/>
        <w:spacing w:before="201"/>
        <w:ind w:left="1167" w:right="1806"/>
      </w:pPr>
      <w:r>
        <w:t>In addition vegetation provides additional benefits including habitat, nutrient assimilation,</w:t>
      </w:r>
      <w:r>
        <w:rPr>
          <w:spacing w:val="-53"/>
        </w:rPr>
        <w:t xml:space="preserve"> </w:t>
      </w:r>
      <w:r>
        <w:t>and shading. However vegetation establishment alone may not address and halt the</w:t>
      </w:r>
      <w:r>
        <w:rPr>
          <w:spacing w:val="1"/>
        </w:rPr>
        <w:t xml:space="preserve"> </w:t>
      </w:r>
      <w:r>
        <w:t>incision processes. Additional works may be necessary to enable vegetation</w:t>
      </w:r>
      <w:r>
        <w:rPr>
          <w:spacing w:val="1"/>
        </w:rPr>
        <w:t xml:space="preserve"> </w:t>
      </w:r>
      <w:r>
        <w:t>establ</w:t>
      </w:r>
      <w:r>
        <w:t>ishment.</w:t>
      </w:r>
    </w:p>
    <w:p w14:paraId="238F0FDF" w14:textId="77777777" w:rsidR="0040573D" w:rsidRDefault="0040573D">
      <w:pPr>
        <w:pStyle w:val="BodyText"/>
        <w:spacing w:before="5"/>
        <w:rPr>
          <w:sz w:val="24"/>
        </w:rPr>
      </w:pPr>
    </w:p>
    <w:p w14:paraId="4260A08C" w14:textId="77777777" w:rsidR="0040573D" w:rsidRDefault="000C5DF2">
      <w:pPr>
        <w:pStyle w:val="Heading5"/>
      </w:pPr>
      <w:r>
        <w:t>GRADE</w:t>
      </w:r>
      <w:r>
        <w:rPr>
          <w:spacing w:val="-6"/>
        </w:rPr>
        <w:t xml:space="preserve"> </w:t>
      </w:r>
      <w:r>
        <w:t>CONTROL</w:t>
      </w:r>
      <w:r>
        <w:rPr>
          <w:spacing w:val="-6"/>
        </w:rPr>
        <w:t xml:space="preserve"> </w:t>
      </w:r>
      <w:r>
        <w:t>STRUCTURES</w:t>
      </w:r>
    </w:p>
    <w:p w14:paraId="0FFC0017" w14:textId="77777777" w:rsidR="0040573D" w:rsidRDefault="000C5DF2">
      <w:pPr>
        <w:pStyle w:val="BodyText"/>
        <w:ind w:left="1168" w:right="1697"/>
      </w:pPr>
      <w:r>
        <w:t>Grade control structures reduce energy in low flows to provide a depositional environment</w:t>
      </w:r>
      <w:r>
        <w:rPr>
          <w:spacing w:val="-53"/>
        </w:rPr>
        <w:t xml:space="preserve"> </w:t>
      </w:r>
      <w:r>
        <w:t>suitable for vegetation establishment. However structures will often drown out in larger</w:t>
      </w:r>
      <w:r>
        <w:rPr>
          <w:spacing w:val="1"/>
        </w:rPr>
        <w:t xml:space="preserve"> </w:t>
      </w:r>
      <w:r>
        <w:t>flood</w:t>
      </w:r>
      <w:r>
        <w:rPr>
          <w:spacing w:val="4"/>
        </w:rPr>
        <w:t xml:space="preserve"> </w:t>
      </w:r>
      <w:r>
        <w:t>events.</w:t>
      </w:r>
      <w:r>
        <w:rPr>
          <w:spacing w:val="3"/>
        </w:rPr>
        <w:t xml:space="preserve"> </w:t>
      </w:r>
      <w:r>
        <w:t>In</w:t>
      </w:r>
      <w:r>
        <w:rPr>
          <w:spacing w:val="4"/>
        </w:rPr>
        <w:t xml:space="preserve"> </w:t>
      </w:r>
      <w:r>
        <w:t>these</w:t>
      </w:r>
      <w:r>
        <w:rPr>
          <w:spacing w:val="5"/>
        </w:rPr>
        <w:t xml:space="preserve"> </w:t>
      </w:r>
      <w:r>
        <w:t>events</w:t>
      </w:r>
      <w:r>
        <w:rPr>
          <w:spacing w:val="4"/>
        </w:rPr>
        <w:t xml:space="preserve"> </w:t>
      </w:r>
      <w:r>
        <w:t>the</w:t>
      </w:r>
      <w:r>
        <w:rPr>
          <w:spacing w:val="4"/>
        </w:rPr>
        <w:t xml:space="preserve"> </w:t>
      </w:r>
      <w:r>
        <w:t>stream</w:t>
      </w:r>
      <w:r>
        <w:rPr>
          <w:spacing w:val="4"/>
        </w:rPr>
        <w:t xml:space="preserve"> </w:t>
      </w:r>
      <w:r>
        <w:t>hydraulic</w:t>
      </w:r>
      <w:r>
        <w:rPr>
          <w:spacing w:val="6"/>
        </w:rPr>
        <w:t xml:space="preserve"> </w:t>
      </w:r>
      <w:r>
        <w:t>gradient</w:t>
      </w:r>
      <w:r>
        <w:rPr>
          <w:spacing w:val="4"/>
        </w:rPr>
        <w:t xml:space="preserve"> </w:t>
      </w:r>
      <w:r>
        <w:t>approaches</w:t>
      </w:r>
      <w:r>
        <w:rPr>
          <w:spacing w:val="4"/>
        </w:rPr>
        <w:t xml:space="preserve"> </w:t>
      </w:r>
      <w:r>
        <w:t>the</w:t>
      </w:r>
      <w:r>
        <w:rPr>
          <w:spacing w:val="4"/>
        </w:rPr>
        <w:t xml:space="preserve"> </w:t>
      </w:r>
      <w:r>
        <w:t>gradient</w:t>
      </w:r>
      <w:r>
        <w:rPr>
          <w:spacing w:val="5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the eroding incised stream and provides no benefit to the system. The vegetation</w:t>
      </w:r>
      <w:r>
        <w:rPr>
          <w:spacing w:val="1"/>
        </w:rPr>
        <w:t xml:space="preserve"> </w:t>
      </w:r>
      <w:r>
        <w:t>established as a result of the provision of these structures provides the stability in these</w:t>
      </w:r>
      <w:r>
        <w:rPr>
          <w:spacing w:val="1"/>
        </w:rPr>
        <w:t xml:space="preserve"> </w:t>
      </w:r>
      <w:r>
        <w:t>larger</w:t>
      </w:r>
      <w:r>
        <w:rPr>
          <w:spacing w:val="-1"/>
        </w:rPr>
        <w:t xml:space="preserve"> </w:t>
      </w:r>
      <w:r>
        <w:t>flood</w:t>
      </w:r>
      <w:r>
        <w:rPr>
          <w:spacing w:val="-1"/>
        </w:rPr>
        <w:t xml:space="preserve"> </w:t>
      </w:r>
      <w:r>
        <w:t>events.</w:t>
      </w:r>
    </w:p>
    <w:p w14:paraId="519C350A" w14:textId="77777777" w:rsidR="0040573D" w:rsidRDefault="0040573D">
      <w:pPr>
        <w:pStyle w:val="BodyText"/>
        <w:spacing w:before="4"/>
        <w:rPr>
          <w:sz w:val="17"/>
        </w:rPr>
      </w:pPr>
    </w:p>
    <w:p w14:paraId="70ABB3CC" w14:textId="77777777" w:rsidR="0040573D" w:rsidRDefault="000C5DF2">
      <w:pPr>
        <w:pStyle w:val="BodyText"/>
        <w:ind w:left="1168" w:right="1895"/>
      </w:pPr>
      <w:r>
        <w:t>Consequently grade control structures that are designed to drown out in large flood</w:t>
      </w:r>
      <w:r>
        <w:rPr>
          <w:spacing w:val="1"/>
        </w:rPr>
        <w:t xml:space="preserve"> </w:t>
      </w:r>
      <w:r>
        <w:t>events will be ineffective without the provision of long</w:t>
      </w:r>
      <w:r>
        <w:t xml:space="preserve"> term stabilising vegetation. Grade</w:t>
      </w:r>
      <w:r>
        <w:rPr>
          <w:spacing w:val="-53"/>
        </w:rPr>
        <w:t xml:space="preserve"> </w:t>
      </w:r>
      <w:r>
        <w:t>control</w:t>
      </w:r>
      <w:r>
        <w:rPr>
          <w:spacing w:val="-2"/>
        </w:rPr>
        <w:t xml:space="preserve"> </w:t>
      </w:r>
      <w:r>
        <w:t>design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discussed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detail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next</w:t>
      </w:r>
      <w:r>
        <w:rPr>
          <w:spacing w:val="-1"/>
        </w:rPr>
        <w:t xml:space="preserve"> </w:t>
      </w:r>
      <w:r>
        <w:t>section.</w:t>
      </w:r>
    </w:p>
    <w:p w14:paraId="061D79EC" w14:textId="77777777" w:rsidR="0040573D" w:rsidRDefault="0040573D">
      <w:pPr>
        <w:pStyle w:val="BodyText"/>
        <w:spacing w:before="5"/>
        <w:rPr>
          <w:sz w:val="24"/>
        </w:rPr>
      </w:pPr>
    </w:p>
    <w:p w14:paraId="33DAF9EC" w14:textId="77777777" w:rsidR="0040573D" w:rsidRDefault="000C5DF2">
      <w:pPr>
        <w:pStyle w:val="Heading5"/>
      </w:pPr>
      <w:r>
        <w:t>CHANNEL</w:t>
      </w:r>
      <w:r>
        <w:rPr>
          <w:spacing w:val="-9"/>
        </w:rPr>
        <w:t xml:space="preserve"> </w:t>
      </w:r>
      <w:r>
        <w:t>LENGTHENING</w:t>
      </w:r>
      <w:r>
        <w:rPr>
          <w:spacing w:val="-9"/>
        </w:rPr>
        <w:t xml:space="preserve"> </w:t>
      </w:r>
      <w:r>
        <w:t>(CHANNEL/WETLAND</w:t>
      </w:r>
      <w:r>
        <w:rPr>
          <w:spacing w:val="-9"/>
        </w:rPr>
        <w:t xml:space="preserve"> </w:t>
      </w:r>
      <w:r>
        <w:t>RECONSTRUCTION)</w:t>
      </w:r>
    </w:p>
    <w:p w14:paraId="72B2AC7F" w14:textId="77777777" w:rsidR="0040573D" w:rsidRDefault="000C5DF2">
      <w:pPr>
        <w:pStyle w:val="BodyText"/>
        <w:ind w:left="1168" w:right="1694"/>
      </w:pPr>
      <w:r>
        <w:t>The process of reinstating meanders and/or constructing additional channel length can be</w:t>
      </w:r>
      <w:r>
        <w:rPr>
          <w:spacing w:val="-53"/>
        </w:rPr>
        <w:t xml:space="preserve"> </w:t>
      </w:r>
      <w:r>
        <w:t>an effective long term approach to incision management. This technique reduces the</w:t>
      </w:r>
      <w:r>
        <w:rPr>
          <w:spacing w:val="1"/>
        </w:rPr>
        <w:t xml:space="preserve"> </w:t>
      </w:r>
      <w:r>
        <w:t>stream bed grades and hence reduces stream power. Like all techniques this technique</w:t>
      </w:r>
      <w:r>
        <w:rPr>
          <w:spacing w:val="1"/>
        </w:rPr>
        <w:t xml:space="preserve"> </w:t>
      </w:r>
      <w:r>
        <w:t>also</w:t>
      </w:r>
      <w:r>
        <w:rPr>
          <w:spacing w:val="-2"/>
        </w:rPr>
        <w:t xml:space="preserve"> </w:t>
      </w:r>
      <w:r>
        <w:t>requires</w:t>
      </w:r>
      <w:r>
        <w:rPr>
          <w:spacing w:val="-2"/>
        </w:rPr>
        <w:t xml:space="preserve"> </w:t>
      </w:r>
      <w:r>
        <w:t>vegetation</w:t>
      </w:r>
      <w:r>
        <w:rPr>
          <w:spacing w:val="-1"/>
        </w:rPr>
        <w:t xml:space="preserve"> </w:t>
      </w:r>
      <w:r>
        <w:t>establishment.</w:t>
      </w:r>
    </w:p>
    <w:p w14:paraId="4B907534" w14:textId="77777777" w:rsidR="0040573D" w:rsidRDefault="0040573D">
      <w:pPr>
        <w:pStyle w:val="BodyText"/>
        <w:spacing w:before="4"/>
        <w:rPr>
          <w:sz w:val="17"/>
        </w:rPr>
      </w:pPr>
    </w:p>
    <w:p w14:paraId="7FED2979" w14:textId="77777777" w:rsidR="0040573D" w:rsidRDefault="000C5DF2">
      <w:pPr>
        <w:pStyle w:val="BodyText"/>
        <w:ind w:left="1167" w:right="1785"/>
      </w:pPr>
      <w:r>
        <w:t>Using a geomorphic approach to channel design will provide a solution with the lowest</w:t>
      </w:r>
      <w:r>
        <w:rPr>
          <w:spacing w:val="1"/>
        </w:rPr>
        <w:t xml:space="preserve"> </w:t>
      </w:r>
      <w:r>
        <w:t>long term maintenance requirements and is therefore recommended where minimal long</w:t>
      </w:r>
      <w:r>
        <w:rPr>
          <w:spacing w:val="-53"/>
        </w:rPr>
        <w:t xml:space="preserve"> </w:t>
      </w:r>
      <w:r>
        <w:t>term maintenance is a design objective. Furth</w:t>
      </w:r>
      <w:r>
        <w:t>er information on the geomorphic design of</w:t>
      </w:r>
      <w:r>
        <w:rPr>
          <w:spacing w:val="-53"/>
        </w:rPr>
        <w:t xml:space="preserve"> </w:t>
      </w:r>
      <w:r>
        <w:t>stream</w:t>
      </w:r>
      <w:r>
        <w:rPr>
          <w:spacing w:val="-2"/>
        </w:rPr>
        <w:t xml:space="preserve"> </w:t>
      </w:r>
      <w:r>
        <w:t>channels</w:t>
      </w:r>
      <w:r>
        <w:rPr>
          <w:spacing w:val="-1"/>
        </w:rPr>
        <w:t xml:space="preserve"> </w:t>
      </w:r>
      <w:r>
        <w:t>can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found</w:t>
      </w:r>
      <w:r>
        <w:rPr>
          <w:spacing w:val="-1"/>
        </w:rPr>
        <w:t xml:space="preserve"> </w:t>
      </w:r>
      <w:r>
        <w:t>in:</w:t>
      </w:r>
    </w:p>
    <w:p w14:paraId="485D0224" w14:textId="77777777" w:rsidR="0040573D" w:rsidRDefault="0040573D">
      <w:p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3327EA3B" w14:textId="77777777" w:rsidR="0040573D" w:rsidRDefault="000C5DF2">
      <w:pPr>
        <w:pStyle w:val="BodyText"/>
      </w:pPr>
      <w:r>
        <w:pict w14:anchorId="6CB95F24">
          <v:shape id="docshape1224" o:spid="_x0000_s1464" type="#_x0000_t202" alt="" style="position:absolute;margin-left:17.7pt;margin-top:52.9pt;width:10.95pt;height:65.1pt;z-index:1614745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230B4FAE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1D51BA65" w14:textId="77777777" w:rsidR="0040573D" w:rsidRDefault="0040573D">
      <w:pPr>
        <w:pStyle w:val="BodyText"/>
        <w:spacing w:before="4"/>
        <w:rPr>
          <w:sz w:val="29"/>
        </w:rPr>
      </w:pPr>
    </w:p>
    <w:p w14:paraId="636869D0" w14:textId="77777777" w:rsidR="0040573D" w:rsidRDefault="000C5DF2">
      <w:pPr>
        <w:pStyle w:val="ListParagraph"/>
        <w:numPr>
          <w:ilvl w:val="0"/>
          <w:numId w:val="30"/>
        </w:numPr>
        <w:tabs>
          <w:tab w:val="left" w:pos="1321"/>
          <w:tab w:val="left" w:pos="1322"/>
        </w:tabs>
        <w:spacing w:before="114"/>
        <w:rPr>
          <w:sz w:val="20"/>
        </w:rPr>
      </w:pPr>
      <w:r>
        <w:rPr>
          <w:sz w:val="20"/>
        </w:rPr>
        <w:t>Section</w:t>
      </w:r>
      <w:r>
        <w:rPr>
          <w:spacing w:val="-3"/>
          <w:sz w:val="20"/>
        </w:rPr>
        <w:t xml:space="preserve"> </w:t>
      </w:r>
      <w:r>
        <w:rPr>
          <w:sz w:val="20"/>
        </w:rPr>
        <w:t>3.3.15:</w:t>
      </w:r>
      <w:r>
        <w:rPr>
          <w:spacing w:val="-2"/>
          <w:sz w:val="20"/>
        </w:rPr>
        <w:t xml:space="preserve"> </w:t>
      </w:r>
      <w:r>
        <w:rPr>
          <w:sz w:val="20"/>
        </w:rPr>
        <w:t>Channel</w:t>
      </w:r>
      <w:r>
        <w:rPr>
          <w:spacing w:val="-2"/>
          <w:sz w:val="20"/>
        </w:rPr>
        <w:t xml:space="preserve"> </w:t>
      </w:r>
      <w:r>
        <w:rPr>
          <w:sz w:val="20"/>
        </w:rPr>
        <w:t>reconstruction</w:t>
      </w:r>
      <w:r>
        <w:rPr>
          <w:spacing w:val="-3"/>
          <w:sz w:val="20"/>
        </w:rPr>
        <w:t xml:space="preserve"> </w:t>
      </w:r>
      <w:r>
        <w:rPr>
          <w:sz w:val="20"/>
        </w:rPr>
        <w:t>-</w:t>
      </w:r>
      <w:r>
        <w:rPr>
          <w:spacing w:val="-2"/>
          <w:sz w:val="20"/>
        </w:rPr>
        <w:t xml:space="preserve"> </w:t>
      </w:r>
      <w:r>
        <w:rPr>
          <w:sz w:val="20"/>
        </w:rPr>
        <w:t>geomorphic</w:t>
      </w:r>
      <w:r>
        <w:rPr>
          <w:spacing w:val="-3"/>
          <w:sz w:val="20"/>
        </w:rPr>
        <w:t xml:space="preserve"> </w:t>
      </w:r>
      <w:r>
        <w:rPr>
          <w:sz w:val="20"/>
        </w:rPr>
        <w:t>channel</w:t>
      </w:r>
      <w:r>
        <w:rPr>
          <w:spacing w:val="-3"/>
          <w:sz w:val="20"/>
        </w:rPr>
        <w:t xml:space="preserve"> </w:t>
      </w:r>
      <w:r>
        <w:rPr>
          <w:sz w:val="20"/>
        </w:rPr>
        <w:t>design;</w:t>
      </w:r>
    </w:p>
    <w:p w14:paraId="37B04873" w14:textId="77777777" w:rsidR="0040573D" w:rsidRDefault="000C5DF2">
      <w:pPr>
        <w:pStyle w:val="ListParagraph"/>
        <w:numPr>
          <w:ilvl w:val="0"/>
          <w:numId w:val="30"/>
        </w:numPr>
        <w:tabs>
          <w:tab w:val="left" w:pos="1321"/>
          <w:tab w:val="left" w:pos="1322"/>
        </w:tabs>
        <w:spacing w:before="54"/>
        <w:rPr>
          <w:sz w:val="20"/>
        </w:rPr>
      </w:pPr>
      <w:r>
        <w:rPr>
          <w:sz w:val="20"/>
        </w:rPr>
        <w:t>Section</w:t>
      </w:r>
      <w:r>
        <w:rPr>
          <w:spacing w:val="-2"/>
          <w:sz w:val="20"/>
        </w:rPr>
        <w:t xml:space="preserve"> </w:t>
      </w:r>
      <w:r>
        <w:rPr>
          <w:sz w:val="20"/>
        </w:rPr>
        <w:t>5.4.1:</w:t>
      </w:r>
      <w:r>
        <w:rPr>
          <w:spacing w:val="-4"/>
          <w:sz w:val="20"/>
        </w:rPr>
        <w:t xml:space="preserve"> </w:t>
      </w:r>
      <w:r>
        <w:rPr>
          <w:sz w:val="20"/>
        </w:rPr>
        <w:t>Geomorphic</w:t>
      </w:r>
      <w:r>
        <w:rPr>
          <w:spacing w:val="-3"/>
          <w:sz w:val="20"/>
        </w:rPr>
        <w:t xml:space="preserve"> </w:t>
      </w:r>
      <w:r>
        <w:rPr>
          <w:sz w:val="20"/>
        </w:rPr>
        <w:t>design</w:t>
      </w:r>
      <w:r>
        <w:rPr>
          <w:spacing w:val="-1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stream</w:t>
      </w:r>
      <w:r>
        <w:rPr>
          <w:spacing w:val="-2"/>
          <w:sz w:val="20"/>
        </w:rPr>
        <w:t xml:space="preserve"> </w:t>
      </w:r>
      <w:r>
        <w:rPr>
          <w:sz w:val="20"/>
        </w:rPr>
        <w:t>reconstructions;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</w:p>
    <w:p w14:paraId="00D82F3C" w14:textId="77777777" w:rsidR="0040573D" w:rsidRDefault="000C5DF2">
      <w:pPr>
        <w:pStyle w:val="ListParagraph"/>
        <w:numPr>
          <w:ilvl w:val="0"/>
          <w:numId w:val="30"/>
        </w:numPr>
        <w:tabs>
          <w:tab w:val="left" w:pos="1321"/>
          <w:tab w:val="left" w:pos="1322"/>
        </w:tabs>
        <w:spacing w:before="52"/>
        <w:ind w:right="2309" w:hanging="360"/>
        <w:rPr>
          <w:sz w:val="20"/>
        </w:rPr>
      </w:pPr>
      <w:r>
        <w:rPr>
          <w:sz w:val="20"/>
        </w:rPr>
        <w:t xml:space="preserve">the related reference </w:t>
      </w:r>
      <w:r>
        <w:rPr>
          <w:i/>
          <w:sz w:val="20"/>
        </w:rPr>
        <w:t xml:space="preserve">Hydraulic Design of Stream Restoration Projects </w:t>
      </w:r>
      <w:r>
        <w:rPr>
          <w:sz w:val="20"/>
        </w:rPr>
        <w:t>(Copeland</w:t>
      </w:r>
      <w:r>
        <w:rPr>
          <w:spacing w:val="-53"/>
          <w:sz w:val="20"/>
        </w:rPr>
        <w:t xml:space="preserve"> </w:t>
      </w:r>
      <w:r>
        <w:rPr>
          <w:sz w:val="20"/>
        </w:rPr>
        <w:t>et</w:t>
      </w:r>
      <w:r>
        <w:rPr>
          <w:spacing w:val="-2"/>
          <w:sz w:val="20"/>
        </w:rPr>
        <w:t xml:space="preserve"> </w:t>
      </w:r>
      <w:r>
        <w:rPr>
          <w:sz w:val="20"/>
        </w:rPr>
        <w:t>al.</w:t>
      </w:r>
      <w:r>
        <w:rPr>
          <w:spacing w:val="-1"/>
          <w:sz w:val="20"/>
        </w:rPr>
        <w:t xml:space="preserve"> </w:t>
      </w:r>
      <w:r>
        <w:rPr>
          <w:sz w:val="20"/>
        </w:rPr>
        <w:t>2001).</w:t>
      </w:r>
    </w:p>
    <w:p w14:paraId="0098C0E8" w14:textId="77777777" w:rsidR="0040573D" w:rsidRDefault="0040573D">
      <w:pPr>
        <w:pStyle w:val="BodyText"/>
        <w:spacing w:before="5"/>
        <w:rPr>
          <w:sz w:val="24"/>
        </w:rPr>
      </w:pPr>
    </w:p>
    <w:p w14:paraId="7F2D28EB" w14:textId="77777777" w:rsidR="0040573D" w:rsidRDefault="000C5DF2">
      <w:pPr>
        <w:pStyle w:val="Heading5"/>
        <w:spacing w:before="1"/>
        <w:ind w:left="601"/>
      </w:pPr>
      <w:r>
        <w:t>BANK</w:t>
      </w:r>
      <w:r>
        <w:rPr>
          <w:spacing w:val="-2"/>
        </w:rPr>
        <w:t xml:space="preserve"> </w:t>
      </w:r>
      <w:r>
        <w:t>BATTERING</w:t>
      </w:r>
    </w:p>
    <w:p w14:paraId="0287C442" w14:textId="77777777" w:rsidR="0040573D" w:rsidRDefault="000C5DF2">
      <w:pPr>
        <w:pStyle w:val="BodyText"/>
        <w:ind w:left="601" w:right="2540"/>
      </w:pPr>
      <w:r>
        <w:t>In the absence of intervention, ongoing stream processes in an incising stream system</w:t>
      </w:r>
      <w:r>
        <w:rPr>
          <w:spacing w:val="-53"/>
        </w:rPr>
        <w:t xml:space="preserve"> </w:t>
      </w:r>
      <w:r>
        <w:t>will result in the over-widening of the channel bed. A battered bank profile will develop</w:t>
      </w:r>
      <w:r>
        <w:rPr>
          <w:spacing w:val="1"/>
        </w:rPr>
        <w:t xml:space="preserve"> </w:t>
      </w:r>
      <w:r>
        <w:t>through the establishment of instream benches and fretting of the upper bank. Th</w:t>
      </w:r>
      <w:r>
        <w:t>is</w:t>
      </w:r>
      <w:r>
        <w:rPr>
          <w:spacing w:val="1"/>
        </w:rPr>
        <w:t xml:space="preserve"> </w:t>
      </w:r>
      <w:r>
        <w:t>process can take decades and will result in ongoing sediment delivery to the stream</w:t>
      </w:r>
      <w:r>
        <w:rPr>
          <w:spacing w:val="1"/>
        </w:rPr>
        <w:t xml:space="preserve"> </w:t>
      </w:r>
      <w:r>
        <w:t>system.</w:t>
      </w:r>
    </w:p>
    <w:p w14:paraId="2D80CD1A" w14:textId="77777777" w:rsidR="0040573D" w:rsidRDefault="0040573D">
      <w:pPr>
        <w:pStyle w:val="BodyText"/>
        <w:spacing w:before="3"/>
        <w:rPr>
          <w:sz w:val="17"/>
        </w:rPr>
      </w:pPr>
    </w:p>
    <w:p w14:paraId="41492FF8" w14:textId="77777777" w:rsidR="0040573D" w:rsidRDefault="000C5DF2">
      <w:pPr>
        <w:pStyle w:val="BodyText"/>
        <w:spacing w:before="1"/>
        <w:ind w:left="601" w:right="2317"/>
      </w:pPr>
      <w:r>
        <w:t>The process of channel recovery and bank battering can be accelerated through physical</w:t>
      </w:r>
      <w:r>
        <w:rPr>
          <w:spacing w:val="-53"/>
        </w:rPr>
        <w:t xml:space="preserve"> </w:t>
      </w:r>
      <w:r>
        <w:t>bank</w:t>
      </w:r>
      <w:r>
        <w:rPr>
          <w:spacing w:val="-3"/>
        </w:rPr>
        <w:t xml:space="preserve"> </w:t>
      </w:r>
      <w:r>
        <w:t>battering.</w:t>
      </w:r>
      <w:r>
        <w:rPr>
          <w:spacing w:val="-2"/>
        </w:rPr>
        <w:t xml:space="preserve"> </w:t>
      </w:r>
      <w:r>
        <w:t>Physical</w:t>
      </w:r>
      <w:r>
        <w:rPr>
          <w:spacing w:val="-3"/>
        </w:rPr>
        <w:t xml:space="preserve"> </w:t>
      </w:r>
      <w:r>
        <w:t>bank</w:t>
      </w:r>
      <w:r>
        <w:rPr>
          <w:spacing w:val="-2"/>
        </w:rPr>
        <w:t xml:space="preserve"> </w:t>
      </w:r>
      <w:r>
        <w:t>battering</w:t>
      </w:r>
      <w:r>
        <w:rPr>
          <w:spacing w:val="-3"/>
        </w:rPr>
        <w:t xml:space="preserve"> </w:t>
      </w:r>
      <w:r>
        <w:t>can</w:t>
      </w:r>
      <w:r>
        <w:rPr>
          <w:spacing w:val="-1"/>
        </w:rPr>
        <w:t xml:space="preserve"> </w:t>
      </w:r>
      <w:r>
        <w:t>reduce</w:t>
      </w:r>
      <w:r>
        <w:rPr>
          <w:spacing w:val="-3"/>
        </w:rPr>
        <w:t xml:space="preserve"> </w:t>
      </w:r>
      <w:r>
        <w:t>sediment</w:t>
      </w:r>
      <w:r>
        <w:rPr>
          <w:spacing w:val="-3"/>
        </w:rPr>
        <w:t xml:space="preserve"> </w:t>
      </w:r>
      <w:r>
        <w:t>release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channel.</w:t>
      </w:r>
    </w:p>
    <w:p w14:paraId="2FC21F8D" w14:textId="77777777" w:rsidR="0040573D" w:rsidRDefault="000C5DF2">
      <w:pPr>
        <w:pStyle w:val="BodyText"/>
        <w:ind w:left="601" w:right="2263"/>
      </w:pPr>
      <w:r>
        <w:t>Battering</w:t>
      </w:r>
      <w:r>
        <w:rPr>
          <w:spacing w:val="2"/>
        </w:rPr>
        <w:t xml:space="preserve"> </w:t>
      </w:r>
      <w:r>
        <w:t>will</w:t>
      </w:r>
      <w:r>
        <w:rPr>
          <w:spacing w:val="2"/>
        </w:rPr>
        <w:t xml:space="preserve"> </w:t>
      </w:r>
      <w:r>
        <w:t>only</w:t>
      </w:r>
      <w:r>
        <w:rPr>
          <w:spacing w:val="2"/>
        </w:rPr>
        <w:t xml:space="preserve"> </w:t>
      </w:r>
      <w:r>
        <w:t>be</w:t>
      </w:r>
      <w:r>
        <w:rPr>
          <w:spacing w:val="3"/>
        </w:rPr>
        <w:t xml:space="preserve"> </w:t>
      </w:r>
      <w:r>
        <w:t>successful</w:t>
      </w:r>
      <w:r>
        <w:rPr>
          <w:spacing w:val="3"/>
        </w:rPr>
        <w:t xml:space="preserve"> </w:t>
      </w:r>
      <w:r>
        <w:t>if</w:t>
      </w:r>
      <w:r>
        <w:rPr>
          <w:spacing w:val="2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t>underlying</w:t>
      </w:r>
      <w:r>
        <w:rPr>
          <w:spacing w:val="3"/>
        </w:rPr>
        <w:t xml:space="preserve"> </w:t>
      </w:r>
      <w:r>
        <w:t>bed</w:t>
      </w:r>
      <w:r>
        <w:rPr>
          <w:spacing w:val="2"/>
        </w:rPr>
        <w:t xml:space="preserve"> </w:t>
      </w:r>
      <w:r>
        <w:t>instabilities</w:t>
      </w:r>
      <w:r>
        <w:rPr>
          <w:spacing w:val="3"/>
        </w:rPr>
        <w:t xml:space="preserve"> </w:t>
      </w:r>
      <w:r>
        <w:t>have</w:t>
      </w:r>
      <w:r>
        <w:rPr>
          <w:spacing w:val="3"/>
        </w:rPr>
        <w:t xml:space="preserve"> </w:t>
      </w:r>
      <w:r>
        <w:t>ceased</w:t>
      </w:r>
      <w:r>
        <w:rPr>
          <w:spacing w:val="2"/>
        </w:rPr>
        <w:t xml:space="preserve"> </w:t>
      </w:r>
      <w:r>
        <w:t>(i.e.</w:t>
      </w:r>
      <w:r>
        <w:rPr>
          <w:spacing w:val="1"/>
        </w:rPr>
        <w:t xml:space="preserve"> </w:t>
      </w:r>
      <w:r>
        <w:t>excess stream power is being expended in bed widening rather than bed degradation).</w:t>
      </w:r>
      <w:r>
        <w:rPr>
          <w:spacing w:val="1"/>
        </w:rPr>
        <w:t xml:space="preserve"> </w:t>
      </w:r>
      <w:r>
        <w:t>Battering of banks can be used in conjunction with grade con</w:t>
      </w:r>
      <w:r>
        <w:t>trol works to achieve</w:t>
      </w:r>
      <w:r>
        <w:rPr>
          <w:spacing w:val="1"/>
        </w:rPr>
        <w:t xml:space="preserve"> </w:t>
      </w:r>
      <w:r>
        <w:t>stabilisation. Bank battering works also require complementary revegetation. The</w:t>
      </w:r>
      <w:r>
        <w:rPr>
          <w:spacing w:val="1"/>
        </w:rPr>
        <w:t xml:space="preserve"> </w:t>
      </w:r>
      <w:r>
        <w:t>provision of complementary revegetation will increase the thresholds of stream power and</w:t>
      </w:r>
      <w:r>
        <w:rPr>
          <w:spacing w:val="-53"/>
        </w:rPr>
        <w:t xml:space="preserve"> </w:t>
      </w:r>
      <w:r>
        <w:t xml:space="preserve">shear stress required for sediment mobilisation and will reduce </w:t>
      </w:r>
      <w:r>
        <w:t>the extent of bank</w:t>
      </w:r>
      <w:r>
        <w:rPr>
          <w:spacing w:val="1"/>
        </w:rPr>
        <w:t xml:space="preserve"> </w:t>
      </w:r>
      <w:r>
        <w:t>battering</w:t>
      </w:r>
      <w:r>
        <w:rPr>
          <w:spacing w:val="-3"/>
        </w:rPr>
        <w:t xml:space="preserve"> </w:t>
      </w:r>
      <w:r>
        <w:t>required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halt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widening</w:t>
      </w:r>
      <w:r>
        <w:rPr>
          <w:spacing w:val="-2"/>
        </w:rPr>
        <w:t xml:space="preserve"> </w:t>
      </w:r>
      <w:r>
        <w:t>process.</w:t>
      </w:r>
    </w:p>
    <w:p w14:paraId="454131A0" w14:textId="77777777" w:rsidR="0040573D" w:rsidRDefault="0040573D">
      <w:pPr>
        <w:pStyle w:val="BodyText"/>
        <w:spacing w:before="6"/>
        <w:rPr>
          <w:sz w:val="24"/>
        </w:rPr>
      </w:pPr>
    </w:p>
    <w:p w14:paraId="711992F3" w14:textId="77777777" w:rsidR="0040573D" w:rsidRDefault="000C5DF2">
      <w:pPr>
        <w:pStyle w:val="Heading5"/>
        <w:spacing w:line="240" w:lineRule="auto"/>
        <w:ind w:left="601" w:right="2663"/>
      </w:pPr>
      <w:r>
        <w:t>INCREASE OF CHANNEL ROUGHNESS – REINTRODUCTION OF INSTREAM</w:t>
      </w:r>
      <w:r>
        <w:rPr>
          <w:spacing w:val="-56"/>
        </w:rPr>
        <w:t xml:space="preserve"> </w:t>
      </w:r>
      <w:r>
        <w:t>WOOD</w:t>
      </w:r>
    </w:p>
    <w:p w14:paraId="7D276D95" w14:textId="77777777" w:rsidR="0040573D" w:rsidRDefault="000C5DF2">
      <w:pPr>
        <w:pStyle w:val="BodyText"/>
        <w:ind w:left="601" w:right="2262"/>
      </w:pPr>
      <w:r>
        <w:t>Instream wood can be used to increase channel roughness. In many instances existing</w:t>
      </w:r>
      <w:r>
        <w:rPr>
          <w:spacing w:val="1"/>
        </w:rPr>
        <w:t xml:space="preserve"> </w:t>
      </w:r>
      <w:r>
        <w:t>instream wood controls in-channel hydra</w:t>
      </w:r>
      <w:r>
        <w:t>ulics and limits the opportunity for the initiation of</w:t>
      </w:r>
      <w:r>
        <w:rPr>
          <w:spacing w:val="-53"/>
        </w:rPr>
        <w:t xml:space="preserve"> </w:t>
      </w:r>
      <w:r>
        <w:t>the incision process. However, once the incision process has progressed beyond stage II</w:t>
      </w:r>
      <w:r>
        <w:rPr>
          <w:spacing w:val="1"/>
        </w:rPr>
        <w:t xml:space="preserve"> </w:t>
      </w:r>
      <w:r>
        <w:t>(see Figure 5.14) it is unlikely that there will be sufficient timber available to enable its use</w:t>
      </w:r>
      <w:r>
        <w:rPr>
          <w:spacing w:val="-53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sole</w:t>
      </w:r>
      <w:r>
        <w:rPr>
          <w:spacing w:val="-1"/>
        </w:rPr>
        <w:t xml:space="preserve"> </w:t>
      </w:r>
      <w:r>
        <w:t>mea</w:t>
      </w:r>
      <w:r>
        <w:t>ns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preventing</w:t>
      </w:r>
      <w:r>
        <w:rPr>
          <w:spacing w:val="-1"/>
        </w:rPr>
        <w:t xml:space="preserve"> </w:t>
      </w:r>
      <w:r>
        <w:t>further</w:t>
      </w:r>
      <w:r>
        <w:rPr>
          <w:spacing w:val="-1"/>
        </w:rPr>
        <w:t xml:space="preserve"> </w:t>
      </w:r>
      <w:r>
        <w:t>channel</w:t>
      </w:r>
      <w:r>
        <w:rPr>
          <w:spacing w:val="-1"/>
        </w:rPr>
        <w:t xml:space="preserve"> </w:t>
      </w:r>
      <w:r>
        <w:t>incision.</w:t>
      </w:r>
    </w:p>
    <w:p w14:paraId="6CA3F053" w14:textId="77777777" w:rsidR="0040573D" w:rsidRDefault="0040573D">
      <w:pPr>
        <w:pStyle w:val="BodyText"/>
        <w:spacing w:before="2"/>
        <w:rPr>
          <w:sz w:val="17"/>
        </w:rPr>
      </w:pPr>
    </w:p>
    <w:p w14:paraId="6847A273" w14:textId="77777777" w:rsidR="0040573D" w:rsidRDefault="000C5DF2">
      <w:pPr>
        <w:pStyle w:val="BodyText"/>
        <w:spacing w:before="1"/>
        <w:ind w:left="601" w:right="2862"/>
      </w:pPr>
      <w:r>
        <w:t>However the reintroduction of instream wood will assist with channel recovery. The</w:t>
      </w:r>
      <w:r>
        <w:rPr>
          <w:spacing w:val="-53"/>
        </w:rPr>
        <w:t xml:space="preserve"> </w:t>
      </w:r>
      <w:r>
        <w:t>introduction of large wood can be considered a component of a broader suite of</w:t>
      </w:r>
      <w:r>
        <w:rPr>
          <w:spacing w:val="1"/>
        </w:rPr>
        <w:t xml:space="preserve"> </w:t>
      </w:r>
      <w:r>
        <w:t>techniques aimed at increasing channel roughness to reduce instream velocity and</w:t>
      </w:r>
      <w:r>
        <w:rPr>
          <w:spacing w:val="-53"/>
        </w:rPr>
        <w:t xml:space="preserve"> </w:t>
      </w:r>
      <w:r>
        <w:t>stream power. These techniques include vegetation establishment, and could also</w:t>
      </w:r>
      <w:r>
        <w:rPr>
          <w:spacing w:val="1"/>
        </w:rPr>
        <w:t xml:space="preserve"> </w:t>
      </w:r>
      <w:r>
        <w:t>include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appl</w:t>
      </w:r>
      <w:r>
        <w:t>ication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pile</w:t>
      </w:r>
      <w:r>
        <w:rPr>
          <w:spacing w:val="-1"/>
        </w:rPr>
        <w:t xml:space="preserve"> </w:t>
      </w:r>
      <w:r>
        <w:t>fields.</w:t>
      </w:r>
    </w:p>
    <w:p w14:paraId="1F301130" w14:textId="77777777" w:rsidR="0040573D" w:rsidRDefault="0040573D">
      <w:pPr>
        <w:pStyle w:val="BodyText"/>
        <w:spacing w:before="4"/>
        <w:rPr>
          <w:sz w:val="17"/>
        </w:rPr>
      </w:pPr>
    </w:p>
    <w:p w14:paraId="12101823" w14:textId="77777777" w:rsidR="0040573D" w:rsidRDefault="000C5DF2">
      <w:pPr>
        <w:pStyle w:val="BodyText"/>
        <w:spacing w:before="1"/>
        <w:ind w:left="601" w:right="2506"/>
      </w:pPr>
      <w:r>
        <w:t>An additional benefit of the installation of instream wood is the provision of local habitat</w:t>
      </w:r>
      <w:r>
        <w:rPr>
          <w:spacing w:val="-53"/>
        </w:rPr>
        <w:t xml:space="preserve"> </w:t>
      </w:r>
      <w:r>
        <w:t>comprising both immobile substrate and local scour holes. Further information on the</w:t>
      </w:r>
      <w:r>
        <w:rPr>
          <w:spacing w:val="1"/>
        </w:rPr>
        <w:t xml:space="preserve"> </w:t>
      </w:r>
      <w:r>
        <w:t>reintroduction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wood</w:t>
      </w:r>
      <w:r>
        <w:rPr>
          <w:spacing w:val="-1"/>
        </w:rPr>
        <w:t xml:space="preserve"> </w:t>
      </w:r>
      <w:r>
        <w:t>can</w:t>
      </w:r>
      <w:r>
        <w:rPr>
          <w:spacing w:val="-2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found</w:t>
      </w:r>
      <w:r>
        <w:rPr>
          <w:spacing w:val="-1"/>
        </w:rPr>
        <w:t xml:space="preserve"> </w:t>
      </w:r>
      <w:r>
        <w:t>in:</w:t>
      </w:r>
    </w:p>
    <w:p w14:paraId="0E7AA4F3" w14:textId="77777777" w:rsidR="0040573D" w:rsidRDefault="0040573D">
      <w:pPr>
        <w:pStyle w:val="BodyText"/>
        <w:spacing w:before="6"/>
        <w:rPr>
          <w:sz w:val="18"/>
        </w:rPr>
      </w:pPr>
    </w:p>
    <w:p w14:paraId="1216B487" w14:textId="77777777" w:rsidR="0040573D" w:rsidRDefault="000C5DF2">
      <w:pPr>
        <w:pStyle w:val="ListParagraph"/>
        <w:numPr>
          <w:ilvl w:val="0"/>
          <w:numId w:val="30"/>
        </w:numPr>
        <w:tabs>
          <w:tab w:val="left" w:pos="1321"/>
          <w:tab w:val="left" w:pos="1322"/>
        </w:tabs>
        <w:rPr>
          <w:sz w:val="20"/>
        </w:rPr>
      </w:pPr>
      <w:r>
        <w:rPr>
          <w:sz w:val="20"/>
        </w:rPr>
        <w:t>Section</w:t>
      </w:r>
      <w:r>
        <w:rPr>
          <w:spacing w:val="-2"/>
          <w:sz w:val="20"/>
        </w:rPr>
        <w:t xml:space="preserve"> </w:t>
      </w:r>
      <w:r>
        <w:rPr>
          <w:sz w:val="20"/>
        </w:rPr>
        <w:t>3.3.22</w:t>
      </w:r>
      <w:r>
        <w:rPr>
          <w:spacing w:val="-1"/>
          <w:sz w:val="20"/>
        </w:rPr>
        <w:t xml:space="preserve"> </w:t>
      </w:r>
      <w:r>
        <w:rPr>
          <w:sz w:val="20"/>
        </w:rPr>
        <w:t>Large</w:t>
      </w:r>
      <w:r>
        <w:rPr>
          <w:spacing w:val="-1"/>
          <w:sz w:val="20"/>
        </w:rPr>
        <w:t xml:space="preserve"> </w:t>
      </w:r>
      <w:r>
        <w:rPr>
          <w:sz w:val="20"/>
        </w:rPr>
        <w:t>wood</w:t>
      </w:r>
      <w:r>
        <w:rPr>
          <w:spacing w:val="-2"/>
          <w:sz w:val="20"/>
        </w:rPr>
        <w:t xml:space="preserve"> </w:t>
      </w:r>
      <w:r>
        <w:rPr>
          <w:sz w:val="20"/>
        </w:rPr>
        <w:t>installation</w:t>
      </w:r>
    </w:p>
    <w:p w14:paraId="0C186601" w14:textId="77777777" w:rsidR="0040573D" w:rsidRDefault="000C5DF2">
      <w:pPr>
        <w:pStyle w:val="ListParagraph"/>
        <w:numPr>
          <w:ilvl w:val="0"/>
          <w:numId w:val="30"/>
        </w:numPr>
        <w:tabs>
          <w:tab w:val="left" w:pos="1321"/>
          <w:tab w:val="left" w:pos="1322"/>
        </w:tabs>
        <w:spacing w:before="54"/>
        <w:rPr>
          <w:sz w:val="20"/>
        </w:rPr>
      </w:pPr>
      <w:r>
        <w:rPr>
          <w:sz w:val="20"/>
        </w:rPr>
        <w:t>Section</w:t>
      </w:r>
      <w:r>
        <w:rPr>
          <w:spacing w:val="-2"/>
          <w:sz w:val="20"/>
        </w:rPr>
        <w:t xml:space="preserve"> </w:t>
      </w:r>
      <w:r>
        <w:rPr>
          <w:sz w:val="20"/>
        </w:rPr>
        <w:t>5.4.7</w:t>
      </w:r>
      <w:r>
        <w:rPr>
          <w:spacing w:val="-2"/>
          <w:sz w:val="20"/>
        </w:rPr>
        <w:t xml:space="preserve"> </w:t>
      </w:r>
      <w:r>
        <w:rPr>
          <w:sz w:val="20"/>
        </w:rPr>
        <w:t>Instream</w:t>
      </w:r>
      <w:r>
        <w:rPr>
          <w:spacing w:val="-1"/>
          <w:sz w:val="20"/>
        </w:rPr>
        <w:t xml:space="preserve"> </w:t>
      </w:r>
      <w:r>
        <w:rPr>
          <w:sz w:val="20"/>
        </w:rPr>
        <w:t>scour</w:t>
      </w:r>
      <w:r>
        <w:rPr>
          <w:spacing w:val="-2"/>
          <w:sz w:val="20"/>
        </w:rPr>
        <w:t xml:space="preserve"> </w:t>
      </w:r>
      <w:r>
        <w:rPr>
          <w:sz w:val="20"/>
        </w:rPr>
        <w:t>hole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habitat</w:t>
      </w:r>
      <w:r>
        <w:rPr>
          <w:spacing w:val="-1"/>
          <w:sz w:val="20"/>
        </w:rPr>
        <w:t xml:space="preserve"> </w:t>
      </w:r>
      <w:r>
        <w:rPr>
          <w:sz w:val="20"/>
        </w:rPr>
        <w:t>design</w:t>
      </w:r>
    </w:p>
    <w:p w14:paraId="1F0DE85E" w14:textId="77777777" w:rsidR="0040573D" w:rsidRDefault="000C5DF2">
      <w:pPr>
        <w:pStyle w:val="ListParagraph"/>
        <w:numPr>
          <w:ilvl w:val="0"/>
          <w:numId w:val="30"/>
        </w:numPr>
        <w:tabs>
          <w:tab w:val="left" w:pos="1321"/>
          <w:tab w:val="left" w:pos="1322"/>
        </w:tabs>
        <w:spacing w:before="54"/>
        <w:rPr>
          <w:sz w:val="20"/>
        </w:rPr>
      </w:pPr>
      <w:r>
        <w:rPr>
          <w:sz w:val="20"/>
        </w:rPr>
        <w:t>Section</w:t>
      </w:r>
      <w:r>
        <w:rPr>
          <w:spacing w:val="-2"/>
          <w:sz w:val="20"/>
        </w:rPr>
        <w:t xml:space="preserve"> </w:t>
      </w:r>
      <w:r>
        <w:rPr>
          <w:sz w:val="20"/>
        </w:rPr>
        <w:t>6.4</w:t>
      </w:r>
      <w:r>
        <w:rPr>
          <w:spacing w:val="-1"/>
          <w:sz w:val="20"/>
        </w:rPr>
        <w:t xml:space="preserve"> </w:t>
      </w:r>
      <w:r>
        <w:rPr>
          <w:sz w:val="20"/>
        </w:rPr>
        <w:t>Stability</w:t>
      </w:r>
      <w:r>
        <w:rPr>
          <w:spacing w:val="-2"/>
          <w:sz w:val="20"/>
        </w:rPr>
        <w:t xml:space="preserve"> </w:t>
      </w:r>
      <w:r>
        <w:rPr>
          <w:sz w:val="20"/>
        </w:rPr>
        <w:t>Analysis</w:t>
      </w:r>
      <w:r>
        <w:rPr>
          <w:spacing w:val="-1"/>
          <w:sz w:val="20"/>
        </w:rPr>
        <w:t xml:space="preserve"> </w:t>
      </w:r>
      <w:r>
        <w:rPr>
          <w:sz w:val="20"/>
        </w:rPr>
        <w:t>for</w:t>
      </w:r>
      <w:r>
        <w:rPr>
          <w:spacing w:val="-1"/>
          <w:sz w:val="20"/>
        </w:rPr>
        <w:t xml:space="preserve"> </w:t>
      </w:r>
      <w:r>
        <w:rPr>
          <w:sz w:val="20"/>
        </w:rPr>
        <w:t>Large</w:t>
      </w:r>
      <w:r>
        <w:rPr>
          <w:spacing w:val="-3"/>
          <w:sz w:val="20"/>
        </w:rPr>
        <w:t xml:space="preserve"> </w:t>
      </w:r>
      <w:r>
        <w:rPr>
          <w:sz w:val="20"/>
        </w:rPr>
        <w:t>Wood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Engineered</w:t>
      </w:r>
      <w:r>
        <w:rPr>
          <w:spacing w:val="-1"/>
          <w:sz w:val="20"/>
        </w:rPr>
        <w:t xml:space="preserve"> </w:t>
      </w:r>
      <w:r>
        <w:rPr>
          <w:sz w:val="20"/>
        </w:rPr>
        <w:t>Log</w:t>
      </w:r>
      <w:r>
        <w:rPr>
          <w:spacing w:val="-2"/>
          <w:sz w:val="20"/>
        </w:rPr>
        <w:t xml:space="preserve"> </w:t>
      </w:r>
      <w:r>
        <w:rPr>
          <w:sz w:val="20"/>
        </w:rPr>
        <w:t>Jams</w:t>
      </w:r>
    </w:p>
    <w:p w14:paraId="739813DF" w14:textId="77777777" w:rsidR="0040573D" w:rsidRDefault="000C5DF2">
      <w:pPr>
        <w:pStyle w:val="ListParagraph"/>
        <w:numPr>
          <w:ilvl w:val="0"/>
          <w:numId w:val="30"/>
        </w:numPr>
        <w:tabs>
          <w:tab w:val="left" w:pos="1321"/>
          <w:tab w:val="left" w:pos="1322"/>
        </w:tabs>
        <w:spacing w:before="52"/>
        <w:rPr>
          <w:sz w:val="20"/>
        </w:rPr>
      </w:pPr>
      <w:r>
        <w:rPr>
          <w:sz w:val="20"/>
        </w:rPr>
        <w:t>Land</w:t>
      </w:r>
      <w:r>
        <w:rPr>
          <w:spacing w:val="-7"/>
          <w:sz w:val="20"/>
        </w:rPr>
        <w:t xml:space="preserve"> </w:t>
      </w:r>
      <w:r>
        <w:rPr>
          <w:sz w:val="20"/>
        </w:rPr>
        <w:t>and</w:t>
      </w:r>
      <w:r>
        <w:rPr>
          <w:spacing w:val="-7"/>
          <w:sz w:val="20"/>
        </w:rPr>
        <w:t xml:space="preserve"> </w:t>
      </w:r>
      <w:r>
        <w:rPr>
          <w:sz w:val="20"/>
        </w:rPr>
        <w:t>Water</w:t>
      </w:r>
      <w:r>
        <w:rPr>
          <w:spacing w:val="-7"/>
          <w:sz w:val="20"/>
        </w:rPr>
        <w:t xml:space="preserve"> </w:t>
      </w:r>
      <w:r>
        <w:rPr>
          <w:sz w:val="20"/>
        </w:rPr>
        <w:t>Australia;</w:t>
      </w:r>
      <w:r>
        <w:rPr>
          <w:spacing w:val="-7"/>
          <w:sz w:val="20"/>
        </w:rPr>
        <w:t xml:space="preserve"> </w:t>
      </w:r>
      <w:hyperlink r:id="rId437">
        <w:r>
          <w:rPr>
            <w:sz w:val="20"/>
          </w:rPr>
          <w:t>www.lwrrdc.gov.au</w:t>
        </w:r>
      </w:hyperlink>
    </w:p>
    <w:p w14:paraId="2C3F34EB" w14:textId="77777777" w:rsidR="0040573D" w:rsidRDefault="0040573D">
      <w:pPr>
        <w:pStyle w:val="BodyText"/>
        <w:spacing w:before="5"/>
        <w:rPr>
          <w:sz w:val="24"/>
        </w:rPr>
      </w:pPr>
    </w:p>
    <w:p w14:paraId="0FDDEC39" w14:textId="77777777" w:rsidR="0040573D" w:rsidRDefault="000C5DF2">
      <w:pPr>
        <w:pStyle w:val="Heading5"/>
        <w:ind w:left="601"/>
      </w:pPr>
      <w:r>
        <w:t>MODIFICATION</w:t>
      </w:r>
      <w:r>
        <w:rPr>
          <w:spacing w:val="-7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CATCHMENT</w:t>
      </w:r>
      <w:r>
        <w:rPr>
          <w:spacing w:val="-7"/>
        </w:rPr>
        <w:t xml:space="preserve"> </w:t>
      </w:r>
      <w:r>
        <w:t>HYDROLOGY</w:t>
      </w:r>
    </w:p>
    <w:p w14:paraId="4FBBF9CF" w14:textId="77777777" w:rsidR="0040573D" w:rsidRDefault="000C5DF2">
      <w:pPr>
        <w:pStyle w:val="BodyText"/>
        <w:ind w:left="601" w:right="2251"/>
      </w:pPr>
      <w:r>
        <w:t>There is potential to address some of the issues associated with channel incision with</w:t>
      </w:r>
      <w:r>
        <w:rPr>
          <w:spacing w:val="1"/>
        </w:rPr>
        <w:t xml:space="preserve"> </w:t>
      </w:r>
      <w:r>
        <w:t xml:space="preserve">modification of the flow regime. However as with the reintroduction of </w:t>
      </w:r>
      <w:r>
        <w:t>wood, modification</w:t>
      </w:r>
      <w:r>
        <w:rPr>
          <w:spacing w:val="1"/>
        </w:rPr>
        <w:t xml:space="preserve"> </w:t>
      </w:r>
      <w:r>
        <w:t>of the flow regime is unlikely to be a viable single approach (even if combined with</w:t>
      </w:r>
      <w:r>
        <w:rPr>
          <w:spacing w:val="1"/>
        </w:rPr>
        <w:t xml:space="preserve"> </w:t>
      </w:r>
      <w:r>
        <w:t>revegetation) to manage the incision process once the process of incision has</w:t>
      </w:r>
      <w:r>
        <w:rPr>
          <w:spacing w:val="1"/>
        </w:rPr>
        <w:t xml:space="preserve"> </w:t>
      </w:r>
      <w:r>
        <w:t>commenced and progressed beyond stage II (see Figure 5.14). However modify</w:t>
      </w:r>
      <w:r>
        <w:t>ing</w:t>
      </w:r>
      <w:r>
        <w:rPr>
          <w:spacing w:val="1"/>
        </w:rPr>
        <w:t xml:space="preserve"> </w:t>
      </w:r>
      <w:r>
        <w:t>channel hydrology through approaches such as Water Sensitive Urban Design may assist</w:t>
      </w:r>
      <w:r>
        <w:rPr>
          <w:spacing w:val="-53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incised</w:t>
      </w:r>
      <w:r>
        <w:rPr>
          <w:spacing w:val="-2"/>
        </w:rPr>
        <w:t xml:space="preserve"> </w:t>
      </w:r>
      <w:r>
        <w:t>channel</w:t>
      </w:r>
      <w:r>
        <w:rPr>
          <w:spacing w:val="-1"/>
        </w:rPr>
        <w:t xml:space="preserve"> </w:t>
      </w:r>
      <w:r>
        <w:t>management,</w:t>
      </w:r>
      <w:r>
        <w:rPr>
          <w:spacing w:val="-1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part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suite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management</w:t>
      </w:r>
      <w:r>
        <w:rPr>
          <w:spacing w:val="-1"/>
        </w:rPr>
        <w:t xml:space="preserve"> </w:t>
      </w:r>
      <w:r>
        <w:t>interventions.</w:t>
      </w:r>
    </w:p>
    <w:p w14:paraId="796B4F64" w14:textId="77777777" w:rsidR="0040573D" w:rsidRDefault="0040573D">
      <w:pPr>
        <w:pStyle w:val="BodyText"/>
        <w:spacing w:before="5"/>
        <w:rPr>
          <w:sz w:val="17"/>
        </w:rPr>
      </w:pPr>
    </w:p>
    <w:p w14:paraId="24D19D53" w14:textId="77777777" w:rsidR="0040573D" w:rsidRDefault="000C5DF2">
      <w:pPr>
        <w:pStyle w:val="BodyText"/>
        <w:ind w:left="601" w:right="2320"/>
        <w:jc w:val="both"/>
      </w:pPr>
      <w:r>
        <w:t>Reduction of in-channel flow by reducing channel capacity and increasing the occurrence</w:t>
      </w:r>
      <w:r>
        <w:rPr>
          <w:spacing w:val="-53"/>
        </w:rPr>
        <w:t xml:space="preserve"> </w:t>
      </w:r>
      <w:r>
        <w:t>of overbank flows will be an effective technique in reducing in-channel stream power and</w:t>
      </w:r>
      <w:r>
        <w:rPr>
          <w:spacing w:val="-53"/>
        </w:rPr>
        <w:t xml:space="preserve"> </w:t>
      </w:r>
      <w:r>
        <w:t>therefore</w:t>
      </w:r>
      <w:r>
        <w:rPr>
          <w:spacing w:val="-2"/>
        </w:rPr>
        <w:t xml:space="preserve"> </w:t>
      </w:r>
      <w:r>
        <w:t>reducing</w:t>
      </w:r>
      <w:r>
        <w:rPr>
          <w:spacing w:val="-1"/>
        </w:rPr>
        <w:t xml:space="preserve"> </w:t>
      </w:r>
      <w:r>
        <w:t>incision.</w:t>
      </w:r>
    </w:p>
    <w:p w14:paraId="188D4582" w14:textId="77777777" w:rsidR="0040573D" w:rsidRDefault="0040573D">
      <w:pPr>
        <w:jc w:val="both"/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7EB04338" w14:textId="77777777" w:rsidR="0040573D" w:rsidRDefault="000C5DF2">
      <w:pPr>
        <w:pStyle w:val="BodyText"/>
      </w:pPr>
      <w:r>
        <w:pict w14:anchorId="418A90E9">
          <v:shape id="docshape1225" o:spid="_x0000_s1463" type="#_x0000_t202" alt="" style="position:absolute;margin-left:17.7pt;margin-top:52.9pt;width:10.95pt;height:65.1pt;z-index:1614848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0A3C4AF0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4B0FC7FC" w14:textId="77777777" w:rsidR="0040573D" w:rsidRDefault="0040573D">
      <w:pPr>
        <w:pStyle w:val="BodyText"/>
      </w:pPr>
    </w:p>
    <w:p w14:paraId="3777E624" w14:textId="77777777" w:rsidR="0040573D" w:rsidRDefault="0040573D">
      <w:pPr>
        <w:pStyle w:val="BodyText"/>
        <w:spacing w:before="3"/>
        <w:rPr>
          <w:sz w:val="22"/>
        </w:rPr>
      </w:pPr>
    </w:p>
    <w:p w14:paraId="0DC4B385" w14:textId="77777777" w:rsidR="0040573D" w:rsidRDefault="000C5DF2">
      <w:pPr>
        <w:pStyle w:val="Heading2"/>
        <w:numPr>
          <w:ilvl w:val="2"/>
          <w:numId w:val="44"/>
        </w:numPr>
        <w:tabs>
          <w:tab w:val="left" w:pos="2069"/>
        </w:tabs>
        <w:ind w:left="1168" w:right="2413" w:firstLine="0"/>
        <w:jc w:val="left"/>
      </w:pPr>
      <w:bookmarkStart w:id="95" w:name="_bookmark95"/>
      <w:bookmarkEnd w:id="95"/>
      <w:r>
        <w:rPr>
          <w:color w:val="01688A"/>
        </w:rPr>
        <w:t>ROCK CHUTE BASED GRADE CONTROL STRATEGY</w:t>
      </w:r>
      <w:r>
        <w:rPr>
          <w:color w:val="01688A"/>
          <w:spacing w:val="-82"/>
        </w:rPr>
        <w:t xml:space="preserve"> </w:t>
      </w:r>
      <w:r>
        <w:rPr>
          <w:color w:val="01688A"/>
        </w:rPr>
        <w:t>DESIGN</w:t>
      </w:r>
    </w:p>
    <w:p w14:paraId="4E27B0E2" w14:textId="77777777" w:rsidR="0040573D" w:rsidRDefault="000C5DF2">
      <w:pPr>
        <w:pStyle w:val="BodyText"/>
        <w:spacing w:before="51"/>
        <w:ind w:left="1167" w:right="1863"/>
      </w:pPr>
      <w:r>
        <w:t>A rock chute is a relatively short and steep section of the bed of a channel which has</w:t>
      </w:r>
      <w:r>
        <w:rPr>
          <w:spacing w:val="1"/>
        </w:rPr>
        <w:t xml:space="preserve"> </w:t>
      </w:r>
      <w:r>
        <w:t>been armoured with rock. It is normally intended to either stabilise an erosion head and</w:t>
      </w:r>
      <w:r>
        <w:rPr>
          <w:spacing w:val="1"/>
        </w:rPr>
        <w:t xml:space="preserve"> </w:t>
      </w:r>
      <w:r>
        <w:t xml:space="preserve">prevent it from moving upstream in the channel or reduce the overall grade of a </w:t>
      </w:r>
      <w:r>
        <w:t>channel</w:t>
      </w:r>
      <w:r>
        <w:rPr>
          <w:spacing w:val="-53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providing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weir</w:t>
      </w:r>
      <w:r>
        <w:rPr>
          <w:spacing w:val="-3"/>
        </w:rPr>
        <w:t xml:space="preserve"> </w:t>
      </w:r>
      <w:r>
        <w:t>within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channel</w:t>
      </w:r>
      <w:r>
        <w:rPr>
          <w:spacing w:val="-1"/>
        </w:rPr>
        <w:t xml:space="preserve"> </w:t>
      </w:r>
      <w:r>
        <w:t>bed.</w:t>
      </w:r>
    </w:p>
    <w:p w14:paraId="63B9B773" w14:textId="77777777" w:rsidR="0040573D" w:rsidRDefault="0040573D">
      <w:pPr>
        <w:pStyle w:val="BodyText"/>
        <w:spacing w:before="4"/>
        <w:rPr>
          <w:sz w:val="17"/>
        </w:rPr>
      </w:pPr>
    </w:p>
    <w:p w14:paraId="66BF9F73" w14:textId="77777777" w:rsidR="0040573D" w:rsidRDefault="000C5DF2">
      <w:pPr>
        <w:pStyle w:val="BodyText"/>
        <w:ind w:left="1168" w:right="1763"/>
      </w:pPr>
      <w:r>
        <w:t>A rock chute offers a form of drop structure that can provide for fish passage, and minor</w:t>
      </w:r>
      <w:r>
        <w:rPr>
          <w:spacing w:val="1"/>
        </w:rPr>
        <w:t xml:space="preserve"> </w:t>
      </w:r>
      <w:r>
        <w:t>channel adjustments without complete failure. Rock chutes are a preferred means of</w:t>
      </w:r>
      <w:r>
        <w:rPr>
          <w:spacing w:val="1"/>
        </w:rPr>
        <w:t xml:space="preserve"> </w:t>
      </w:r>
      <w:r>
        <w:t xml:space="preserve">grade control within incising </w:t>
      </w:r>
      <w:r>
        <w:t>stream systems. Typical applications are illustrated in Figure</w:t>
      </w:r>
      <w:r>
        <w:rPr>
          <w:spacing w:val="-53"/>
        </w:rPr>
        <w:t xml:space="preserve"> </w:t>
      </w:r>
      <w:r>
        <w:t>5.16.</w:t>
      </w:r>
    </w:p>
    <w:p w14:paraId="6054F576" w14:textId="77777777" w:rsidR="0040573D" w:rsidRDefault="0040573D">
      <w:pPr>
        <w:pStyle w:val="BodyText"/>
        <w:spacing w:before="6"/>
        <w:rPr>
          <w:sz w:val="17"/>
        </w:rPr>
      </w:pPr>
    </w:p>
    <w:p w14:paraId="3659A548" w14:textId="77777777" w:rsidR="0040573D" w:rsidRDefault="000C5DF2">
      <w:pPr>
        <w:pStyle w:val="BodyText"/>
        <w:ind w:left="1168" w:right="1697"/>
      </w:pPr>
      <w:r>
        <w:t>A</w:t>
      </w:r>
      <w:r>
        <w:rPr>
          <w:spacing w:val="2"/>
        </w:rPr>
        <w:t xml:space="preserve"> </w:t>
      </w:r>
      <w:r>
        <w:t>recommended</w:t>
      </w:r>
      <w:r>
        <w:rPr>
          <w:spacing w:val="3"/>
        </w:rPr>
        <w:t xml:space="preserve"> </w:t>
      </w:r>
      <w:r>
        <w:t>approach</w:t>
      </w:r>
      <w:r>
        <w:rPr>
          <w:spacing w:val="1"/>
        </w:rPr>
        <w:t xml:space="preserve"> </w:t>
      </w:r>
      <w:r>
        <w:t>to</w:t>
      </w:r>
      <w:r>
        <w:rPr>
          <w:spacing w:val="3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design</w:t>
      </w:r>
      <w:r>
        <w:rPr>
          <w:spacing w:val="2"/>
        </w:rPr>
        <w:t xml:space="preserve"> </w:t>
      </w:r>
      <w:r>
        <w:t>of</w:t>
      </w:r>
      <w:r>
        <w:rPr>
          <w:spacing w:val="2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grade</w:t>
      </w:r>
      <w:r>
        <w:rPr>
          <w:spacing w:val="1"/>
        </w:rPr>
        <w:t xml:space="preserve"> </w:t>
      </w:r>
      <w:r>
        <w:t>control</w:t>
      </w:r>
      <w:r>
        <w:rPr>
          <w:spacing w:val="3"/>
        </w:rPr>
        <w:t xml:space="preserve"> </w:t>
      </w:r>
      <w:r>
        <w:t>program</w:t>
      </w:r>
      <w:r>
        <w:rPr>
          <w:spacing w:val="2"/>
        </w:rPr>
        <w:t xml:space="preserve"> </w:t>
      </w:r>
      <w:r>
        <w:t>for</w:t>
      </w:r>
      <w:r>
        <w:rPr>
          <w:spacing w:val="2"/>
        </w:rPr>
        <w:t xml:space="preserve"> </w:t>
      </w:r>
      <w:r>
        <w:t>an</w:t>
      </w:r>
      <w:r>
        <w:rPr>
          <w:spacing w:val="3"/>
        </w:rPr>
        <w:t xml:space="preserve"> </w:t>
      </w:r>
      <w:r>
        <w:t>incised</w:t>
      </w:r>
      <w:r>
        <w:rPr>
          <w:spacing w:val="1"/>
        </w:rPr>
        <w:t xml:space="preserve"> </w:t>
      </w:r>
      <w:r>
        <w:t>channel using rock chutes is set out below. The strategy design is based on inclusion of</w:t>
      </w:r>
      <w:r>
        <w:rPr>
          <w:spacing w:val="1"/>
        </w:rPr>
        <w:t xml:space="preserve"> </w:t>
      </w:r>
      <w:r>
        <w:t>vegetation within the system to provide for the long term stability of the system. The</w:t>
      </w:r>
      <w:r>
        <w:rPr>
          <w:spacing w:val="1"/>
        </w:rPr>
        <w:t xml:space="preserve"> </w:t>
      </w:r>
      <w:r>
        <w:t xml:space="preserve">design approach includes the assessment and design of system stability based on </w:t>
      </w:r>
      <w:r>
        <w:t>stream</w:t>
      </w:r>
      <w:r>
        <w:rPr>
          <w:spacing w:val="-53"/>
        </w:rPr>
        <w:t xml:space="preserve"> </w:t>
      </w:r>
      <w:r>
        <w:t>bed</w:t>
      </w:r>
      <w:r>
        <w:rPr>
          <w:spacing w:val="-2"/>
        </w:rPr>
        <w:t xml:space="preserve"> </w:t>
      </w:r>
      <w:r>
        <w:t>gradient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selection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hydraulic</w:t>
      </w:r>
      <w:r>
        <w:rPr>
          <w:spacing w:val="-1"/>
        </w:rPr>
        <w:t xml:space="preserve"> </w:t>
      </w:r>
      <w:r>
        <w:t>parameters.</w:t>
      </w:r>
    </w:p>
    <w:p w14:paraId="282686D6" w14:textId="77777777" w:rsidR="0040573D" w:rsidRDefault="000C5DF2">
      <w:pPr>
        <w:pStyle w:val="BodyText"/>
        <w:spacing w:before="8"/>
      </w:pPr>
      <w:r>
        <w:pict w14:anchorId="421A6856">
          <v:group id="docshapegroup1226" o:spid="_x0000_s1460" alt="" style="position:absolute;margin-left:113.4pt;margin-top:13.1pt;width:422.9pt;height:136.65pt;z-index:-15309312;mso-wrap-distance-left:0;mso-wrap-distance-right:0;mso-position-horizontal-relative:page" coordorigin="2268,262" coordsize="8458,2733">
            <v:shape id="docshape1227" o:spid="_x0000_s1461" type="#_x0000_t75" alt="" style="position:absolute;left:2268;top:262;width:4054;height:2717">
              <v:imagedata r:id="rId438" o:title=""/>
            </v:shape>
            <v:shape id="docshape1228" o:spid="_x0000_s1462" type="#_x0000_t75" alt="" style="position:absolute;left:6380;top:268;width:4346;height:2727">
              <v:imagedata r:id="rId439" o:title=""/>
            </v:shape>
            <w10:wrap type="topAndBottom" anchorx="page"/>
          </v:group>
        </w:pict>
      </w:r>
    </w:p>
    <w:p w14:paraId="690F84C0" w14:textId="77777777" w:rsidR="0040573D" w:rsidRDefault="000C5DF2">
      <w:pPr>
        <w:spacing w:before="165"/>
        <w:ind w:left="1168" w:right="2097"/>
        <w:rPr>
          <w:sz w:val="20"/>
        </w:rPr>
      </w:pPr>
      <w:r>
        <w:rPr>
          <w:b/>
          <w:sz w:val="20"/>
        </w:rPr>
        <w:t>Figure 5.15 Barwidgee Creek, north east Victoria, six months (left) and 10 years</w:t>
      </w:r>
      <w:r>
        <w:rPr>
          <w:b/>
          <w:spacing w:val="-53"/>
          <w:sz w:val="20"/>
        </w:rPr>
        <w:t xml:space="preserve"> </w:t>
      </w:r>
      <w:r>
        <w:rPr>
          <w:b/>
          <w:sz w:val="20"/>
        </w:rPr>
        <w:t xml:space="preserve">(right) after rock chute construction and revegetation </w:t>
      </w:r>
      <w:r>
        <w:rPr>
          <w:sz w:val="20"/>
        </w:rPr>
        <w:t>(Images courtesy of T.</w:t>
      </w:r>
      <w:r>
        <w:rPr>
          <w:spacing w:val="1"/>
          <w:sz w:val="20"/>
        </w:rPr>
        <w:t xml:space="preserve"> </w:t>
      </w:r>
      <w:r>
        <w:rPr>
          <w:sz w:val="20"/>
        </w:rPr>
        <w:t>McCormack,</w:t>
      </w:r>
      <w:r>
        <w:rPr>
          <w:spacing w:val="-3"/>
          <w:sz w:val="20"/>
        </w:rPr>
        <w:t xml:space="preserve"> </w:t>
      </w:r>
      <w:r>
        <w:rPr>
          <w:sz w:val="20"/>
        </w:rPr>
        <w:t>North</w:t>
      </w:r>
      <w:r>
        <w:rPr>
          <w:spacing w:val="-1"/>
          <w:sz w:val="20"/>
        </w:rPr>
        <w:t xml:space="preserve"> </w:t>
      </w:r>
      <w:r>
        <w:rPr>
          <w:sz w:val="20"/>
        </w:rPr>
        <w:t>East</w:t>
      </w:r>
      <w:r>
        <w:rPr>
          <w:spacing w:val="-1"/>
          <w:sz w:val="20"/>
        </w:rPr>
        <w:t xml:space="preserve"> </w:t>
      </w:r>
      <w:r>
        <w:rPr>
          <w:sz w:val="20"/>
        </w:rPr>
        <w:t>CMA)</w:t>
      </w:r>
    </w:p>
    <w:p w14:paraId="13649EC2" w14:textId="77777777" w:rsidR="0040573D" w:rsidRDefault="0040573D">
      <w:pPr>
        <w:pStyle w:val="BodyText"/>
        <w:spacing w:before="2"/>
      </w:pPr>
    </w:p>
    <w:p w14:paraId="162B2643" w14:textId="77777777" w:rsidR="0040573D" w:rsidRDefault="000C5DF2">
      <w:pPr>
        <w:pStyle w:val="Heading4"/>
        <w:ind w:left="1168"/>
      </w:pPr>
      <w:r>
        <w:t>DESI</w:t>
      </w:r>
      <w:r>
        <w:t>GN</w:t>
      </w:r>
      <w:r>
        <w:rPr>
          <w:spacing w:val="-3"/>
        </w:rPr>
        <w:t xml:space="preserve"> </w:t>
      </w:r>
      <w:r>
        <w:t>BED GRADIENT</w:t>
      </w:r>
    </w:p>
    <w:p w14:paraId="10678B25" w14:textId="77777777" w:rsidR="0040573D" w:rsidRDefault="000C5DF2">
      <w:pPr>
        <w:pStyle w:val="BodyText"/>
        <w:spacing w:before="47"/>
        <w:ind w:left="1168"/>
      </w:pPr>
      <w:r>
        <w:t>A</w:t>
      </w:r>
      <w:r>
        <w:rPr>
          <w:spacing w:val="-3"/>
        </w:rPr>
        <w:t xml:space="preserve"> </w:t>
      </w:r>
      <w:r>
        <w:t>design</w:t>
      </w:r>
      <w:r>
        <w:rPr>
          <w:spacing w:val="-3"/>
        </w:rPr>
        <w:t xml:space="preserve"> </w:t>
      </w:r>
      <w:r>
        <w:t>bed</w:t>
      </w:r>
      <w:r>
        <w:rPr>
          <w:spacing w:val="-3"/>
        </w:rPr>
        <w:t xml:space="preserve"> </w:t>
      </w:r>
      <w:r>
        <w:t>gradient</w:t>
      </w:r>
      <w:r>
        <w:rPr>
          <w:spacing w:val="-3"/>
        </w:rPr>
        <w:t xml:space="preserve"> </w:t>
      </w:r>
      <w:r>
        <w:t>(grade)</w:t>
      </w:r>
      <w:r>
        <w:rPr>
          <w:spacing w:val="-3"/>
        </w:rPr>
        <w:t xml:space="preserve"> </w:t>
      </w:r>
      <w:r>
        <w:t>for the</w:t>
      </w:r>
      <w:r>
        <w:rPr>
          <w:spacing w:val="-4"/>
        </w:rPr>
        <w:t xml:space="preserve"> </w:t>
      </w:r>
      <w:r>
        <w:t>stream</w:t>
      </w:r>
      <w:r>
        <w:rPr>
          <w:spacing w:val="-2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identified</w:t>
      </w:r>
      <w:r>
        <w:rPr>
          <w:spacing w:val="-2"/>
        </w:rPr>
        <w:t xml:space="preserve"> </w:t>
      </w:r>
      <w:r>
        <w:t>by:</w:t>
      </w:r>
    </w:p>
    <w:p w14:paraId="6F51C3C2" w14:textId="77777777" w:rsidR="0040573D" w:rsidRDefault="0040573D">
      <w:pPr>
        <w:pStyle w:val="BodyText"/>
        <w:spacing w:before="6"/>
        <w:rPr>
          <w:sz w:val="18"/>
        </w:rPr>
      </w:pPr>
    </w:p>
    <w:p w14:paraId="2ECFE7F5" w14:textId="77777777" w:rsidR="0040573D" w:rsidRDefault="000C5DF2">
      <w:pPr>
        <w:pStyle w:val="ListParagraph"/>
        <w:numPr>
          <w:ilvl w:val="0"/>
          <w:numId w:val="29"/>
        </w:numPr>
        <w:tabs>
          <w:tab w:val="left" w:pos="1887"/>
          <w:tab w:val="left" w:pos="1888"/>
        </w:tabs>
        <w:spacing w:before="1"/>
        <w:ind w:right="1924" w:hanging="360"/>
        <w:rPr>
          <w:sz w:val="20"/>
        </w:rPr>
      </w:pPr>
      <w:r>
        <w:rPr>
          <w:sz w:val="20"/>
        </w:rPr>
        <w:t>reviewing bed grades in adjoining reaches observed as not subject to erosional</w:t>
      </w:r>
      <w:r>
        <w:rPr>
          <w:spacing w:val="-53"/>
          <w:sz w:val="20"/>
        </w:rPr>
        <w:t xml:space="preserve"> </w:t>
      </w:r>
      <w:r>
        <w:rPr>
          <w:sz w:val="20"/>
        </w:rPr>
        <w:t>instabilities;</w:t>
      </w:r>
    </w:p>
    <w:p w14:paraId="79026CDB" w14:textId="77777777" w:rsidR="0040573D" w:rsidRDefault="000C5DF2">
      <w:pPr>
        <w:pStyle w:val="ListParagraph"/>
        <w:numPr>
          <w:ilvl w:val="0"/>
          <w:numId w:val="29"/>
        </w:numPr>
        <w:tabs>
          <w:tab w:val="left" w:pos="1887"/>
          <w:tab w:val="left" w:pos="1888"/>
        </w:tabs>
        <w:spacing w:before="53"/>
        <w:ind w:right="1722" w:hanging="360"/>
        <w:rPr>
          <w:sz w:val="20"/>
        </w:rPr>
      </w:pPr>
      <w:r>
        <w:rPr>
          <w:sz w:val="20"/>
        </w:rPr>
        <w:t>calculating design grades based on incipient motion or sediment transport theory;</w:t>
      </w:r>
      <w:r>
        <w:rPr>
          <w:spacing w:val="-53"/>
          <w:sz w:val="20"/>
        </w:rPr>
        <w:t xml:space="preserve"> </w:t>
      </w:r>
      <w:r>
        <w:rPr>
          <w:sz w:val="20"/>
        </w:rPr>
        <w:t>and</w:t>
      </w:r>
    </w:p>
    <w:p w14:paraId="6D16F901" w14:textId="77777777" w:rsidR="0040573D" w:rsidRDefault="000C5DF2">
      <w:pPr>
        <w:pStyle w:val="ListParagraph"/>
        <w:numPr>
          <w:ilvl w:val="0"/>
          <w:numId w:val="29"/>
        </w:numPr>
        <w:tabs>
          <w:tab w:val="left" w:pos="1887"/>
          <w:tab w:val="left" w:pos="1888"/>
        </w:tabs>
        <w:spacing w:before="54"/>
        <w:rPr>
          <w:sz w:val="20"/>
        </w:rPr>
      </w:pPr>
      <w:r>
        <w:rPr>
          <w:sz w:val="20"/>
        </w:rPr>
        <w:t>comparison</w:t>
      </w:r>
      <w:r>
        <w:rPr>
          <w:spacing w:val="-3"/>
          <w:sz w:val="20"/>
        </w:rPr>
        <w:t xml:space="preserve"> </w:t>
      </w:r>
      <w:r>
        <w:rPr>
          <w:sz w:val="20"/>
        </w:rPr>
        <w:t>with</w:t>
      </w:r>
      <w:r>
        <w:rPr>
          <w:spacing w:val="-3"/>
          <w:sz w:val="20"/>
        </w:rPr>
        <w:t xml:space="preserve"> </w:t>
      </w:r>
      <w:r>
        <w:rPr>
          <w:sz w:val="20"/>
        </w:rPr>
        <w:t>other</w:t>
      </w:r>
      <w:r>
        <w:rPr>
          <w:spacing w:val="-4"/>
          <w:sz w:val="20"/>
        </w:rPr>
        <w:t xml:space="preserve"> </w:t>
      </w:r>
      <w:r>
        <w:rPr>
          <w:sz w:val="20"/>
        </w:rPr>
        <w:t>stream</w:t>
      </w:r>
      <w:r>
        <w:rPr>
          <w:spacing w:val="-3"/>
          <w:sz w:val="20"/>
        </w:rPr>
        <w:t xml:space="preserve"> </w:t>
      </w:r>
      <w:r>
        <w:rPr>
          <w:sz w:val="20"/>
        </w:rPr>
        <w:t>bed</w:t>
      </w:r>
      <w:r>
        <w:rPr>
          <w:spacing w:val="-3"/>
          <w:sz w:val="20"/>
        </w:rPr>
        <w:t xml:space="preserve"> </w:t>
      </w:r>
      <w:r>
        <w:rPr>
          <w:sz w:val="20"/>
        </w:rPr>
        <w:t>grades</w:t>
      </w:r>
      <w:r>
        <w:rPr>
          <w:spacing w:val="-3"/>
          <w:sz w:val="20"/>
        </w:rPr>
        <w:t xml:space="preserve"> </w:t>
      </w:r>
      <w:r>
        <w:rPr>
          <w:sz w:val="20"/>
        </w:rPr>
        <w:t>found</w:t>
      </w:r>
      <w:r>
        <w:rPr>
          <w:spacing w:val="-3"/>
          <w:sz w:val="20"/>
        </w:rPr>
        <w:t xml:space="preserve"> </w:t>
      </w:r>
      <w:r>
        <w:rPr>
          <w:sz w:val="20"/>
        </w:rPr>
        <w:t>for</w:t>
      </w:r>
      <w:r>
        <w:rPr>
          <w:spacing w:val="-4"/>
          <w:sz w:val="20"/>
        </w:rPr>
        <w:t xml:space="preserve"> </w:t>
      </w:r>
      <w:r>
        <w:rPr>
          <w:sz w:val="20"/>
        </w:rPr>
        <w:t>similar</w:t>
      </w:r>
      <w:r>
        <w:rPr>
          <w:spacing w:val="-3"/>
          <w:sz w:val="20"/>
        </w:rPr>
        <w:t xml:space="preserve"> </w:t>
      </w:r>
      <w:r>
        <w:rPr>
          <w:sz w:val="20"/>
        </w:rPr>
        <w:t>streams.</w:t>
      </w:r>
    </w:p>
    <w:p w14:paraId="255B877D" w14:textId="77777777" w:rsidR="0040573D" w:rsidRDefault="000C5DF2">
      <w:pPr>
        <w:pStyle w:val="BodyText"/>
        <w:spacing w:before="200"/>
        <w:ind w:left="1167" w:right="1874"/>
      </w:pPr>
      <w:r>
        <w:t>This analysis relies on the results of the stream bed longitudinal analysis undertaken for</w:t>
      </w:r>
      <w:r>
        <w:rPr>
          <w:spacing w:val="-53"/>
        </w:rPr>
        <w:t xml:space="preserve"> </w:t>
      </w:r>
      <w:r>
        <w:t xml:space="preserve">the stream. </w:t>
      </w:r>
      <w:r>
        <w:t>Stream bed longitudinal gradients identified by Hardie (1993) for</w:t>
      </w:r>
      <w:r>
        <w:rPr>
          <w:spacing w:val="1"/>
        </w:rPr>
        <w:t xml:space="preserve"> </w:t>
      </w:r>
      <w:r>
        <w:t>approximately 30 sand and gravel bed streams in north east Victoria are provided in</w:t>
      </w:r>
      <w:r>
        <w:rPr>
          <w:spacing w:val="1"/>
        </w:rPr>
        <w:t xml:space="preserve"> </w:t>
      </w:r>
      <w:r>
        <w:t>Figure</w:t>
      </w:r>
      <w:r>
        <w:rPr>
          <w:spacing w:val="-2"/>
        </w:rPr>
        <w:t xml:space="preserve"> </w:t>
      </w:r>
      <w:r>
        <w:t>5.17.</w:t>
      </w:r>
    </w:p>
    <w:p w14:paraId="43697E15" w14:textId="77777777" w:rsidR="0040573D" w:rsidRDefault="0040573D">
      <w:pPr>
        <w:pStyle w:val="BodyText"/>
        <w:spacing w:before="4"/>
        <w:rPr>
          <w:sz w:val="17"/>
        </w:rPr>
      </w:pPr>
    </w:p>
    <w:p w14:paraId="4116C3E5" w14:textId="77777777" w:rsidR="0040573D" w:rsidRDefault="000C5DF2">
      <w:pPr>
        <w:pStyle w:val="BodyText"/>
        <w:ind w:left="1167" w:right="1727"/>
      </w:pPr>
      <w:r>
        <w:t>The</w:t>
      </w:r>
      <w:r>
        <w:rPr>
          <w:spacing w:val="1"/>
        </w:rPr>
        <w:t xml:space="preserve"> </w:t>
      </w:r>
      <w:r>
        <w:t>stream</w:t>
      </w:r>
      <w:r>
        <w:rPr>
          <w:spacing w:val="1"/>
        </w:rPr>
        <w:t xml:space="preserve"> </w:t>
      </w:r>
      <w:r>
        <w:t>bed</w:t>
      </w:r>
      <w:r>
        <w:rPr>
          <w:spacing w:val="1"/>
        </w:rPr>
        <w:t xml:space="preserve"> </w:t>
      </w:r>
      <w:r>
        <w:t>gradients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Figure</w:t>
      </w:r>
      <w:r>
        <w:rPr>
          <w:spacing w:val="2"/>
        </w:rPr>
        <w:t xml:space="preserve"> </w:t>
      </w:r>
      <w:r>
        <w:t>5.17 are</w:t>
      </w:r>
      <w:r>
        <w:rPr>
          <w:spacing w:val="1"/>
        </w:rPr>
        <w:t xml:space="preserve"> </w:t>
      </w:r>
      <w:r>
        <w:t>plotted</w:t>
      </w:r>
      <w:r>
        <w:rPr>
          <w:spacing w:val="1"/>
        </w:rPr>
        <w:t xml:space="preserve"> </w:t>
      </w:r>
      <w:r>
        <w:t>against</w:t>
      </w:r>
      <w:r>
        <w:rPr>
          <w:spacing w:val="1"/>
        </w:rPr>
        <w:t xml:space="preserve"> </w:t>
      </w:r>
      <w:r>
        <w:t>streamflow,</w:t>
      </w:r>
      <w:r>
        <w:rPr>
          <w:spacing w:val="2"/>
        </w:rPr>
        <w:t xml:space="preserve"> </w:t>
      </w:r>
      <w:r>
        <w:t>where</w:t>
      </w:r>
      <w:r>
        <w:rPr>
          <w:spacing w:val="1"/>
        </w:rPr>
        <w:t xml:space="preserve"> </w:t>
      </w:r>
      <w:r>
        <w:t xml:space="preserve">streamflow is </w:t>
      </w:r>
      <w:r>
        <w:t>the lesser of bankfull and the two year ARI flood event identified using the</w:t>
      </w:r>
      <w:r>
        <w:rPr>
          <w:spacing w:val="1"/>
        </w:rPr>
        <w:t xml:space="preserve"> </w:t>
      </w:r>
      <w:r>
        <w:t xml:space="preserve">Rational Method as set out in </w:t>
      </w:r>
      <w:r>
        <w:rPr>
          <w:i/>
        </w:rPr>
        <w:t xml:space="preserve">Australian Rainfall and Runoff </w:t>
      </w:r>
      <w:r>
        <w:t>(The Institution of Engineers,</w:t>
      </w:r>
      <w:r>
        <w:rPr>
          <w:spacing w:val="-53"/>
        </w:rPr>
        <w:t xml:space="preserve"> </w:t>
      </w:r>
      <w:r>
        <w:t>Australia</w:t>
      </w:r>
      <w:r>
        <w:rPr>
          <w:spacing w:val="-2"/>
        </w:rPr>
        <w:t xml:space="preserve"> </w:t>
      </w:r>
      <w:r>
        <w:t>2001).</w:t>
      </w:r>
    </w:p>
    <w:p w14:paraId="216600FC" w14:textId="77777777" w:rsidR="0040573D" w:rsidRDefault="0040573D">
      <w:p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61408063" w14:textId="77777777" w:rsidR="0040573D" w:rsidRDefault="000C5DF2">
      <w:pPr>
        <w:pStyle w:val="BodyText"/>
      </w:pPr>
      <w:r>
        <w:pict w14:anchorId="409FA376">
          <v:shape id="docshape1229" o:spid="_x0000_s1459" type="#_x0000_t202" alt="" style="position:absolute;margin-left:17.7pt;margin-top:52.9pt;width:10.95pt;height:65.1pt;z-index:1614950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7708276D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028A42B1" w14:textId="77777777" w:rsidR="0040573D" w:rsidRDefault="0040573D">
      <w:pPr>
        <w:pStyle w:val="BodyText"/>
      </w:pPr>
    </w:p>
    <w:p w14:paraId="0D2D22EC" w14:textId="77777777" w:rsidR="0040573D" w:rsidRDefault="0040573D">
      <w:pPr>
        <w:pStyle w:val="BodyText"/>
      </w:pPr>
    </w:p>
    <w:p w14:paraId="17A16811" w14:textId="77777777" w:rsidR="0040573D" w:rsidRDefault="0040573D">
      <w:pPr>
        <w:pStyle w:val="BodyText"/>
        <w:spacing w:before="2" w:after="1"/>
        <w:rPr>
          <w:sz w:val="28"/>
        </w:rPr>
      </w:pPr>
    </w:p>
    <w:p w14:paraId="262224B7" w14:textId="77777777" w:rsidR="0040573D" w:rsidRDefault="000C5DF2">
      <w:pPr>
        <w:pStyle w:val="BodyText"/>
        <w:ind w:left="793"/>
      </w:pPr>
      <w:r>
        <w:rPr>
          <w:noProof/>
        </w:rPr>
        <w:drawing>
          <wp:inline distT="0" distB="0" distL="0" distR="0" wp14:anchorId="3082726E" wp14:editId="176CBC5B">
            <wp:extent cx="4218503" cy="3572255"/>
            <wp:effectExtent l="0" t="0" r="0" b="0"/>
            <wp:docPr id="245" name="image1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93.png"/>
                    <pic:cNvPicPr/>
                  </pic:nvPicPr>
                  <pic:blipFill>
                    <a:blip r:embed="rId4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8503" cy="357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E75531" w14:textId="77777777" w:rsidR="0040573D" w:rsidRDefault="0040573D">
      <w:pPr>
        <w:pStyle w:val="BodyText"/>
        <w:spacing w:before="8"/>
        <w:rPr>
          <w:sz w:val="29"/>
        </w:rPr>
      </w:pPr>
    </w:p>
    <w:p w14:paraId="73BBE651" w14:textId="77777777" w:rsidR="0040573D" w:rsidRDefault="000C5DF2">
      <w:pPr>
        <w:pStyle w:val="Heading6"/>
        <w:spacing w:before="94"/>
      </w:pPr>
      <w:r>
        <w:t>Figure</w:t>
      </w:r>
      <w:r>
        <w:rPr>
          <w:spacing w:val="-5"/>
        </w:rPr>
        <w:t xml:space="preserve"> </w:t>
      </w:r>
      <w:r>
        <w:t>5.16</w:t>
      </w:r>
      <w:r>
        <w:rPr>
          <w:spacing w:val="-4"/>
        </w:rPr>
        <w:t xml:space="preserve"> </w:t>
      </w:r>
      <w:r>
        <w:t>Typical</w:t>
      </w:r>
      <w:r>
        <w:rPr>
          <w:spacing w:val="-5"/>
        </w:rPr>
        <w:t xml:space="preserve"> </w:t>
      </w:r>
      <w:r>
        <w:t>applications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rock</w:t>
      </w:r>
      <w:r>
        <w:rPr>
          <w:spacing w:val="-4"/>
        </w:rPr>
        <w:t xml:space="preserve"> </w:t>
      </w:r>
      <w:r>
        <w:t>chutes</w:t>
      </w:r>
    </w:p>
    <w:p w14:paraId="0A7FABC0" w14:textId="77777777" w:rsidR="0040573D" w:rsidRDefault="0040573D">
      <w:pPr>
        <w:pStyle w:val="BodyText"/>
        <w:rPr>
          <w:b/>
        </w:rPr>
      </w:pPr>
    </w:p>
    <w:p w14:paraId="5EEC996C" w14:textId="77777777" w:rsidR="0040573D" w:rsidRDefault="0040573D">
      <w:pPr>
        <w:pStyle w:val="BodyText"/>
        <w:rPr>
          <w:b/>
        </w:rPr>
      </w:pPr>
    </w:p>
    <w:p w14:paraId="35C6B8AD" w14:textId="77777777" w:rsidR="0040573D" w:rsidRDefault="0040573D">
      <w:pPr>
        <w:pStyle w:val="BodyText"/>
        <w:rPr>
          <w:b/>
        </w:rPr>
      </w:pPr>
    </w:p>
    <w:p w14:paraId="23A782AA" w14:textId="77777777" w:rsidR="0040573D" w:rsidRDefault="000C5DF2">
      <w:pPr>
        <w:pStyle w:val="BodyText"/>
        <w:spacing w:before="9"/>
        <w:rPr>
          <w:b/>
          <w:sz w:val="26"/>
        </w:rPr>
      </w:pPr>
      <w:r>
        <w:rPr>
          <w:noProof/>
        </w:rPr>
        <w:drawing>
          <wp:anchor distT="0" distB="0" distL="0" distR="0" simplePos="0" relativeHeight="821" behindDoc="0" locked="0" layoutInCell="1" allowOverlap="1" wp14:anchorId="4182B318" wp14:editId="4E1D76DC">
            <wp:simplePos x="0" y="0"/>
            <wp:positionH relativeFrom="page">
              <wp:posOffset>1112065</wp:posOffset>
            </wp:positionH>
            <wp:positionV relativeFrom="paragraph">
              <wp:posOffset>211211</wp:posOffset>
            </wp:positionV>
            <wp:extent cx="5645799" cy="2704719"/>
            <wp:effectExtent l="0" t="0" r="0" b="0"/>
            <wp:wrapTopAndBottom/>
            <wp:docPr id="247" name="image1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94.png"/>
                    <pic:cNvPicPr/>
                  </pic:nvPicPr>
                  <pic:blipFill>
                    <a:blip r:embed="rId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5799" cy="27047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4C87FA" w14:textId="77777777" w:rsidR="0040573D" w:rsidRDefault="000C5DF2">
      <w:pPr>
        <w:spacing w:before="188"/>
        <w:ind w:left="601" w:right="2431"/>
        <w:rPr>
          <w:sz w:val="20"/>
        </w:rPr>
      </w:pPr>
      <w:r>
        <w:rPr>
          <w:b/>
          <w:sz w:val="20"/>
        </w:rPr>
        <w:t xml:space="preserve">Figure 5.17 Stream bed longitudinal profiles for north east Victoria </w:t>
      </w:r>
      <w:r>
        <w:rPr>
          <w:sz w:val="20"/>
        </w:rPr>
        <w:t>(Source: Hardie</w:t>
      </w:r>
      <w:r>
        <w:rPr>
          <w:spacing w:val="-53"/>
          <w:sz w:val="20"/>
        </w:rPr>
        <w:t xml:space="preserve"> </w:t>
      </w:r>
      <w:r>
        <w:rPr>
          <w:sz w:val="20"/>
        </w:rPr>
        <w:t>1993)</w:t>
      </w:r>
    </w:p>
    <w:p w14:paraId="4F0961F4" w14:textId="77777777" w:rsidR="0040573D" w:rsidRDefault="0040573D">
      <w:pPr>
        <w:rPr>
          <w:sz w:val="20"/>
        </w:r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35FFA947" w14:textId="77777777" w:rsidR="0040573D" w:rsidRDefault="000C5DF2">
      <w:pPr>
        <w:pStyle w:val="BodyText"/>
      </w:pPr>
      <w:r>
        <w:pict w14:anchorId="5B65B947">
          <v:shape id="docshape1230" o:spid="_x0000_s1458" type="#_x0000_t202" alt="" style="position:absolute;margin-left:17.7pt;margin-top:52.9pt;width:10.95pt;height:65.1pt;z-index:1615052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6291CAFE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2C0DE841" w14:textId="77777777" w:rsidR="0040573D" w:rsidRDefault="0040573D">
      <w:pPr>
        <w:pStyle w:val="BodyText"/>
      </w:pPr>
    </w:p>
    <w:p w14:paraId="2C93C8D3" w14:textId="77777777" w:rsidR="0040573D" w:rsidRDefault="0040573D">
      <w:pPr>
        <w:pStyle w:val="BodyText"/>
        <w:spacing w:before="2"/>
        <w:rPr>
          <w:sz w:val="24"/>
        </w:rPr>
      </w:pPr>
    </w:p>
    <w:p w14:paraId="3C8C1DDF" w14:textId="77777777" w:rsidR="0040573D" w:rsidRDefault="000C5DF2">
      <w:pPr>
        <w:pStyle w:val="Heading4"/>
        <w:spacing w:before="1"/>
        <w:ind w:left="1168"/>
      </w:pPr>
      <w:r>
        <w:t>GRADE</w:t>
      </w:r>
      <w:r>
        <w:rPr>
          <w:spacing w:val="-3"/>
        </w:rPr>
        <w:t xml:space="preserve"> </w:t>
      </w:r>
      <w:r>
        <w:t>CONTROL</w:t>
      </w:r>
      <w:r>
        <w:rPr>
          <w:spacing w:val="-3"/>
        </w:rPr>
        <w:t xml:space="preserve"> </w:t>
      </w:r>
      <w:r>
        <w:t>STRUCTURE</w:t>
      </w:r>
      <w:r>
        <w:rPr>
          <w:spacing w:val="-2"/>
        </w:rPr>
        <w:t xml:space="preserve"> </w:t>
      </w:r>
      <w:r>
        <w:t>NECESSITY</w:t>
      </w:r>
      <w:r>
        <w:rPr>
          <w:spacing w:val="-3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LOCATION</w:t>
      </w:r>
    </w:p>
    <w:p w14:paraId="6662B7F8" w14:textId="77777777" w:rsidR="0040573D" w:rsidRDefault="000C5DF2">
      <w:pPr>
        <w:pStyle w:val="BodyText"/>
        <w:spacing w:before="47"/>
        <w:ind w:left="1167" w:right="1695"/>
      </w:pPr>
      <w:r>
        <w:t>Grade control structures will be necessary to address knick points, erosion heads and</w:t>
      </w:r>
      <w:r>
        <w:rPr>
          <w:spacing w:val="1"/>
        </w:rPr>
        <w:t xml:space="preserve"> </w:t>
      </w:r>
      <w:r>
        <w:t>reaches with bed grades steeper than the design bed grade. Structures could comprise</w:t>
      </w:r>
      <w:r>
        <w:rPr>
          <w:spacing w:val="1"/>
        </w:rPr>
        <w:t xml:space="preserve"> </w:t>
      </w:r>
      <w:r>
        <w:t>rock chutes,</w:t>
      </w:r>
      <w:r>
        <w:rPr>
          <w:spacing w:val="2"/>
        </w:rPr>
        <w:t xml:space="preserve"> </w:t>
      </w:r>
      <w:r>
        <w:t>log</w:t>
      </w:r>
      <w:r>
        <w:rPr>
          <w:spacing w:val="2"/>
        </w:rPr>
        <w:t xml:space="preserve"> </w:t>
      </w:r>
      <w:r>
        <w:t>sills,</w:t>
      </w:r>
      <w:r>
        <w:rPr>
          <w:spacing w:val="1"/>
        </w:rPr>
        <w:t xml:space="preserve"> </w:t>
      </w:r>
      <w:r>
        <w:t>grass</w:t>
      </w:r>
      <w:r>
        <w:rPr>
          <w:spacing w:val="2"/>
        </w:rPr>
        <w:t xml:space="preserve"> </w:t>
      </w:r>
      <w:r>
        <w:t>chutes</w:t>
      </w:r>
      <w:r>
        <w:rPr>
          <w:spacing w:val="3"/>
        </w:rPr>
        <w:t xml:space="preserve"> </w:t>
      </w:r>
      <w:r>
        <w:t>and</w:t>
      </w:r>
      <w:r>
        <w:rPr>
          <w:spacing w:val="4"/>
        </w:rPr>
        <w:t xml:space="preserve"> </w:t>
      </w:r>
      <w:r>
        <w:t>other</w:t>
      </w:r>
      <w:r>
        <w:rPr>
          <w:spacing w:val="1"/>
        </w:rPr>
        <w:t xml:space="preserve"> </w:t>
      </w:r>
      <w:r>
        <w:t>drop</w:t>
      </w:r>
      <w:r>
        <w:rPr>
          <w:spacing w:val="2"/>
        </w:rPr>
        <w:t xml:space="preserve"> </w:t>
      </w:r>
      <w:r>
        <w:t>structures.</w:t>
      </w:r>
      <w:r>
        <w:rPr>
          <w:spacing w:val="2"/>
        </w:rPr>
        <w:t xml:space="preserve"> </w:t>
      </w:r>
      <w:r>
        <w:t>These</w:t>
      </w:r>
      <w:r>
        <w:rPr>
          <w:spacing w:val="1"/>
        </w:rPr>
        <w:t xml:space="preserve"> </w:t>
      </w:r>
      <w:r>
        <w:t>options</w:t>
      </w:r>
      <w:r>
        <w:rPr>
          <w:spacing w:val="1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discussed in Section 3.3 of these Technical Guidelines. However, the rock chute structure</w:t>
      </w:r>
      <w:r>
        <w:rPr>
          <w:spacing w:val="-53"/>
        </w:rPr>
        <w:t xml:space="preserve"> </w:t>
      </w:r>
      <w:r>
        <w:t>is considered the most robust structure for grade control programs and the remainder of</w:t>
      </w:r>
      <w:r>
        <w:rPr>
          <w:spacing w:val="1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discussion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based</w:t>
      </w:r>
      <w:r>
        <w:rPr>
          <w:spacing w:val="-1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technique.</w:t>
      </w:r>
    </w:p>
    <w:p w14:paraId="74389BA1" w14:textId="77777777" w:rsidR="0040573D" w:rsidRDefault="0040573D">
      <w:pPr>
        <w:pStyle w:val="BodyText"/>
        <w:spacing w:before="4"/>
        <w:rPr>
          <w:sz w:val="17"/>
        </w:rPr>
      </w:pPr>
    </w:p>
    <w:p w14:paraId="3AB756F7" w14:textId="77777777" w:rsidR="0040573D" w:rsidRDefault="000C5DF2">
      <w:pPr>
        <w:pStyle w:val="BodyText"/>
        <w:spacing w:before="1"/>
        <w:ind w:left="1168" w:right="1782"/>
      </w:pPr>
      <w:r>
        <w:t xml:space="preserve">Once a design bed grade has been </w:t>
      </w:r>
      <w:r>
        <w:t>adopted a range of chute height and location options</w:t>
      </w:r>
      <w:r>
        <w:rPr>
          <w:spacing w:val="-53"/>
        </w:rPr>
        <w:t xml:space="preserve"> </w:t>
      </w:r>
      <w:r>
        <w:t>can be explored to identify the most economical solution. The site selection and</w:t>
      </w:r>
      <w:r>
        <w:rPr>
          <w:spacing w:val="1"/>
        </w:rPr>
        <w:t xml:space="preserve"> </w:t>
      </w:r>
      <w:r>
        <w:t>arrangements</w:t>
      </w:r>
      <w:r>
        <w:rPr>
          <w:spacing w:val="-2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structures should</w:t>
      </w:r>
      <w:r>
        <w:rPr>
          <w:spacing w:val="-2"/>
        </w:rPr>
        <w:t xml:space="preserve"> </w:t>
      </w:r>
      <w:r>
        <w:t>include</w:t>
      </w:r>
      <w:r>
        <w:rPr>
          <w:spacing w:val="-1"/>
        </w:rPr>
        <w:t xml:space="preserve"> </w:t>
      </w:r>
      <w:r>
        <w:t>consideration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following:</w:t>
      </w:r>
    </w:p>
    <w:p w14:paraId="269015BA" w14:textId="77777777" w:rsidR="0040573D" w:rsidRDefault="0040573D">
      <w:pPr>
        <w:pStyle w:val="BodyText"/>
        <w:spacing w:before="6"/>
        <w:rPr>
          <w:sz w:val="18"/>
        </w:rPr>
      </w:pPr>
    </w:p>
    <w:p w14:paraId="009E4BCD" w14:textId="77777777" w:rsidR="0040573D" w:rsidRDefault="000C5DF2">
      <w:pPr>
        <w:pStyle w:val="ListParagraph"/>
        <w:numPr>
          <w:ilvl w:val="0"/>
          <w:numId w:val="29"/>
        </w:numPr>
        <w:tabs>
          <w:tab w:val="left" w:pos="1887"/>
          <w:tab w:val="left" w:pos="1888"/>
        </w:tabs>
        <w:spacing w:before="1"/>
        <w:ind w:right="2033" w:hanging="360"/>
        <w:rPr>
          <w:sz w:val="20"/>
        </w:rPr>
      </w:pPr>
      <w:r>
        <w:rPr>
          <w:sz w:val="20"/>
        </w:rPr>
        <w:t xml:space="preserve">As a minimum, individual structures should be </w:t>
      </w:r>
      <w:r>
        <w:rPr>
          <w:sz w:val="20"/>
        </w:rPr>
        <w:t>located and sized such that the</w:t>
      </w:r>
      <w:r>
        <w:rPr>
          <w:spacing w:val="-53"/>
          <w:sz w:val="20"/>
        </w:rPr>
        <w:t xml:space="preserve"> </w:t>
      </w:r>
      <w:r>
        <w:rPr>
          <w:sz w:val="20"/>
        </w:rPr>
        <w:t>grade between the crest of one structure and the apron of the next upstream</w:t>
      </w:r>
      <w:r>
        <w:rPr>
          <w:spacing w:val="1"/>
          <w:sz w:val="20"/>
        </w:rPr>
        <w:t xml:space="preserve"> </w:t>
      </w:r>
      <w:r>
        <w:rPr>
          <w:sz w:val="20"/>
        </w:rPr>
        <w:t>structure</w:t>
      </w:r>
      <w:r>
        <w:rPr>
          <w:spacing w:val="-2"/>
          <w:sz w:val="20"/>
        </w:rPr>
        <w:t xml:space="preserve"> </w:t>
      </w:r>
      <w:r>
        <w:rPr>
          <w:sz w:val="20"/>
        </w:rPr>
        <w:t>is</w:t>
      </w:r>
      <w:r>
        <w:rPr>
          <w:spacing w:val="-1"/>
          <w:sz w:val="20"/>
        </w:rPr>
        <w:t xml:space="preserve"> </w:t>
      </w:r>
      <w:r>
        <w:rPr>
          <w:sz w:val="20"/>
        </w:rPr>
        <w:t>at</w:t>
      </w:r>
      <w:r>
        <w:rPr>
          <w:spacing w:val="-3"/>
          <w:sz w:val="20"/>
        </w:rPr>
        <w:t xml:space="preserve"> </w:t>
      </w:r>
      <w:r>
        <w:rPr>
          <w:sz w:val="20"/>
        </w:rPr>
        <w:t>or</w:t>
      </w:r>
      <w:r>
        <w:rPr>
          <w:spacing w:val="-1"/>
          <w:sz w:val="20"/>
        </w:rPr>
        <w:t xml:space="preserve"> </w:t>
      </w:r>
      <w:r>
        <w:rPr>
          <w:sz w:val="20"/>
        </w:rPr>
        <w:t>below the</w:t>
      </w:r>
      <w:r>
        <w:rPr>
          <w:spacing w:val="-1"/>
          <w:sz w:val="20"/>
        </w:rPr>
        <w:t xml:space="preserve"> </w:t>
      </w:r>
      <w:r>
        <w:rPr>
          <w:sz w:val="20"/>
        </w:rPr>
        <w:t>design</w:t>
      </w:r>
      <w:r>
        <w:rPr>
          <w:spacing w:val="-2"/>
          <w:sz w:val="20"/>
        </w:rPr>
        <w:t xml:space="preserve"> </w:t>
      </w:r>
      <w:r>
        <w:rPr>
          <w:sz w:val="20"/>
        </w:rPr>
        <w:t>bed</w:t>
      </w:r>
      <w:r>
        <w:rPr>
          <w:spacing w:val="-1"/>
          <w:sz w:val="20"/>
        </w:rPr>
        <w:t xml:space="preserve"> </w:t>
      </w:r>
      <w:r>
        <w:rPr>
          <w:sz w:val="20"/>
        </w:rPr>
        <w:t>grade.</w:t>
      </w:r>
    </w:p>
    <w:p w14:paraId="53CEB909" w14:textId="77777777" w:rsidR="0040573D" w:rsidRDefault="000C5DF2">
      <w:pPr>
        <w:pStyle w:val="ListParagraph"/>
        <w:numPr>
          <w:ilvl w:val="0"/>
          <w:numId w:val="29"/>
        </w:numPr>
        <w:tabs>
          <w:tab w:val="left" w:pos="1887"/>
          <w:tab w:val="left" w:pos="1888"/>
        </w:tabs>
        <w:spacing w:before="54"/>
        <w:rPr>
          <w:sz w:val="20"/>
        </w:rPr>
      </w:pPr>
      <w:r>
        <w:rPr>
          <w:sz w:val="20"/>
        </w:rPr>
        <w:t>Preferably</w:t>
      </w:r>
      <w:r>
        <w:rPr>
          <w:spacing w:val="-5"/>
          <w:sz w:val="20"/>
        </w:rPr>
        <w:t xml:space="preserve"> </w:t>
      </w:r>
      <w:r>
        <w:rPr>
          <w:sz w:val="20"/>
        </w:rPr>
        <w:t>structures</w:t>
      </w:r>
      <w:r>
        <w:rPr>
          <w:spacing w:val="-6"/>
          <w:sz w:val="20"/>
        </w:rPr>
        <w:t xml:space="preserve"> </w:t>
      </w:r>
      <w:r>
        <w:rPr>
          <w:sz w:val="20"/>
        </w:rPr>
        <w:t>should</w:t>
      </w:r>
      <w:r>
        <w:rPr>
          <w:spacing w:val="-5"/>
          <w:sz w:val="20"/>
        </w:rPr>
        <w:t xml:space="preserve"> </w:t>
      </w:r>
      <w:r>
        <w:rPr>
          <w:sz w:val="20"/>
        </w:rPr>
        <w:t>not</w:t>
      </w:r>
      <w:r>
        <w:rPr>
          <w:spacing w:val="-5"/>
          <w:sz w:val="20"/>
        </w:rPr>
        <w:t xml:space="preserve"> </w:t>
      </w:r>
      <w:r>
        <w:rPr>
          <w:sz w:val="20"/>
        </w:rPr>
        <w:t>be</w:t>
      </w:r>
      <w:r>
        <w:rPr>
          <w:spacing w:val="-5"/>
          <w:sz w:val="20"/>
        </w:rPr>
        <w:t xml:space="preserve"> </w:t>
      </w:r>
      <w:r>
        <w:rPr>
          <w:sz w:val="20"/>
        </w:rPr>
        <w:t>located</w:t>
      </w:r>
      <w:r>
        <w:rPr>
          <w:spacing w:val="-4"/>
          <w:sz w:val="20"/>
        </w:rPr>
        <w:t xml:space="preserve"> </w:t>
      </w:r>
      <w:r>
        <w:rPr>
          <w:sz w:val="20"/>
        </w:rPr>
        <w:t>on</w:t>
      </w:r>
      <w:r>
        <w:rPr>
          <w:spacing w:val="-5"/>
          <w:sz w:val="20"/>
        </w:rPr>
        <w:t xml:space="preserve"> </w:t>
      </w:r>
      <w:r>
        <w:rPr>
          <w:sz w:val="20"/>
        </w:rPr>
        <w:t>bends.</w:t>
      </w:r>
    </w:p>
    <w:p w14:paraId="3C9D65A3" w14:textId="77777777" w:rsidR="0040573D" w:rsidRDefault="000C5DF2">
      <w:pPr>
        <w:pStyle w:val="ListParagraph"/>
        <w:numPr>
          <w:ilvl w:val="0"/>
          <w:numId w:val="29"/>
        </w:numPr>
        <w:tabs>
          <w:tab w:val="left" w:pos="1887"/>
          <w:tab w:val="left" w:pos="1888"/>
        </w:tabs>
        <w:spacing w:before="52"/>
        <w:ind w:right="3002" w:hanging="360"/>
        <w:rPr>
          <w:sz w:val="20"/>
        </w:rPr>
      </w:pPr>
      <w:r>
        <w:rPr>
          <w:sz w:val="20"/>
        </w:rPr>
        <w:t>Structures in wide cross-sections may attract additional expense of</w:t>
      </w:r>
      <w:r>
        <w:rPr>
          <w:spacing w:val="-53"/>
          <w:sz w:val="20"/>
        </w:rPr>
        <w:t xml:space="preserve"> </w:t>
      </w:r>
      <w:r>
        <w:rPr>
          <w:sz w:val="20"/>
        </w:rPr>
        <w:t>embankments</w:t>
      </w:r>
      <w:r>
        <w:rPr>
          <w:spacing w:val="-2"/>
          <w:sz w:val="20"/>
        </w:rPr>
        <w:t xml:space="preserve"> </w:t>
      </w:r>
      <w:r>
        <w:rPr>
          <w:sz w:val="20"/>
        </w:rPr>
        <w:t>to</w:t>
      </w:r>
      <w:r>
        <w:rPr>
          <w:spacing w:val="-1"/>
          <w:sz w:val="20"/>
        </w:rPr>
        <w:t xml:space="preserve"> </w:t>
      </w:r>
      <w:r>
        <w:rPr>
          <w:sz w:val="20"/>
        </w:rPr>
        <w:t>confine</w:t>
      </w:r>
      <w:r>
        <w:rPr>
          <w:spacing w:val="-1"/>
          <w:sz w:val="20"/>
        </w:rPr>
        <w:t xml:space="preserve"> </w:t>
      </w:r>
      <w:r>
        <w:rPr>
          <w:sz w:val="20"/>
        </w:rPr>
        <w:t>flow.</w:t>
      </w:r>
    </w:p>
    <w:p w14:paraId="7D50FB92" w14:textId="77777777" w:rsidR="0040573D" w:rsidRDefault="000C5DF2">
      <w:pPr>
        <w:pStyle w:val="ListParagraph"/>
        <w:numPr>
          <w:ilvl w:val="0"/>
          <w:numId w:val="29"/>
        </w:numPr>
        <w:tabs>
          <w:tab w:val="left" w:pos="1887"/>
          <w:tab w:val="left" w:pos="1888"/>
        </w:tabs>
        <w:spacing w:before="55"/>
        <w:rPr>
          <w:sz w:val="20"/>
        </w:rPr>
      </w:pPr>
      <w:r>
        <w:rPr>
          <w:sz w:val="20"/>
        </w:rPr>
        <w:t>Structures</w:t>
      </w:r>
      <w:r>
        <w:rPr>
          <w:spacing w:val="-6"/>
          <w:sz w:val="20"/>
        </w:rPr>
        <w:t xml:space="preserve"> </w:t>
      </w:r>
      <w:r>
        <w:rPr>
          <w:sz w:val="20"/>
        </w:rPr>
        <w:t>in</w:t>
      </w:r>
      <w:r>
        <w:rPr>
          <w:spacing w:val="-7"/>
          <w:sz w:val="20"/>
        </w:rPr>
        <w:t xml:space="preserve"> </w:t>
      </w:r>
      <w:r>
        <w:rPr>
          <w:sz w:val="20"/>
        </w:rPr>
        <w:t>narrow</w:t>
      </w:r>
      <w:r>
        <w:rPr>
          <w:spacing w:val="-7"/>
          <w:sz w:val="20"/>
        </w:rPr>
        <w:t xml:space="preserve"> </w:t>
      </w:r>
      <w:r>
        <w:rPr>
          <w:sz w:val="20"/>
        </w:rPr>
        <w:t>cross-sections</w:t>
      </w:r>
      <w:r>
        <w:rPr>
          <w:spacing w:val="-6"/>
          <w:sz w:val="20"/>
        </w:rPr>
        <w:t xml:space="preserve"> </w:t>
      </w:r>
      <w:r>
        <w:rPr>
          <w:sz w:val="20"/>
        </w:rPr>
        <w:t>may</w:t>
      </w:r>
      <w:r>
        <w:rPr>
          <w:spacing w:val="-7"/>
          <w:sz w:val="20"/>
        </w:rPr>
        <w:t xml:space="preserve"> </w:t>
      </w:r>
      <w:r>
        <w:rPr>
          <w:sz w:val="20"/>
        </w:rPr>
        <w:t>require</w:t>
      </w:r>
      <w:r>
        <w:rPr>
          <w:spacing w:val="-6"/>
          <w:sz w:val="20"/>
        </w:rPr>
        <w:t xml:space="preserve"> </w:t>
      </w:r>
      <w:r>
        <w:rPr>
          <w:sz w:val="20"/>
        </w:rPr>
        <w:t>greater</w:t>
      </w:r>
      <w:r>
        <w:rPr>
          <w:spacing w:val="-7"/>
          <w:sz w:val="20"/>
        </w:rPr>
        <w:t xml:space="preserve"> </w:t>
      </w:r>
      <w:r>
        <w:rPr>
          <w:sz w:val="20"/>
        </w:rPr>
        <w:t>excavation</w:t>
      </w:r>
      <w:r>
        <w:rPr>
          <w:spacing w:val="-8"/>
          <w:sz w:val="20"/>
        </w:rPr>
        <w:t xml:space="preserve"> </w:t>
      </w:r>
      <w:r>
        <w:rPr>
          <w:sz w:val="20"/>
        </w:rPr>
        <w:t>volumes.</w:t>
      </w:r>
    </w:p>
    <w:p w14:paraId="26D01CAE" w14:textId="77777777" w:rsidR="0040573D" w:rsidRDefault="000C5DF2">
      <w:pPr>
        <w:pStyle w:val="ListParagraph"/>
        <w:numPr>
          <w:ilvl w:val="0"/>
          <w:numId w:val="29"/>
        </w:numPr>
        <w:tabs>
          <w:tab w:val="left" w:pos="1887"/>
          <w:tab w:val="left" w:pos="1888"/>
        </w:tabs>
        <w:spacing w:before="53"/>
        <w:ind w:right="2456" w:hanging="360"/>
        <w:rPr>
          <w:sz w:val="20"/>
        </w:rPr>
      </w:pPr>
      <w:r>
        <w:rPr>
          <w:sz w:val="20"/>
        </w:rPr>
        <w:t>Suitable abutment conditions must be available to allow secure abutment</w:t>
      </w:r>
      <w:r>
        <w:rPr>
          <w:spacing w:val="-53"/>
          <w:sz w:val="20"/>
        </w:rPr>
        <w:t xml:space="preserve"> </w:t>
      </w:r>
      <w:r>
        <w:rPr>
          <w:sz w:val="20"/>
        </w:rPr>
        <w:t>constructio</w:t>
      </w:r>
      <w:r>
        <w:rPr>
          <w:sz w:val="20"/>
        </w:rPr>
        <w:t>n.</w:t>
      </w:r>
    </w:p>
    <w:p w14:paraId="18E916CE" w14:textId="77777777" w:rsidR="0040573D" w:rsidRDefault="000C5DF2">
      <w:pPr>
        <w:pStyle w:val="ListParagraph"/>
        <w:numPr>
          <w:ilvl w:val="0"/>
          <w:numId w:val="29"/>
        </w:numPr>
        <w:tabs>
          <w:tab w:val="left" w:pos="1887"/>
          <w:tab w:val="left" w:pos="1888"/>
        </w:tabs>
        <w:spacing w:before="52"/>
        <w:ind w:right="1811" w:hanging="360"/>
        <w:rPr>
          <w:sz w:val="20"/>
        </w:rPr>
      </w:pPr>
      <w:r>
        <w:rPr>
          <w:sz w:val="20"/>
        </w:rPr>
        <w:t>Access and other construction considerations may place major cost penalties on</w:t>
      </w:r>
      <w:r>
        <w:rPr>
          <w:spacing w:val="-53"/>
          <w:sz w:val="20"/>
        </w:rPr>
        <w:t xml:space="preserve"> </w:t>
      </w:r>
      <w:r>
        <w:rPr>
          <w:sz w:val="20"/>
        </w:rPr>
        <w:t>some</w:t>
      </w:r>
      <w:r>
        <w:rPr>
          <w:spacing w:val="-2"/>
          <w:sz w:val="20"/>
        </w:rPr>
        <w:t xml:space="preserve"> </w:t>
      </w:r>
      <w:r>
        <w:rPr>
          <w:sz w:val="20"/>
        </w:rPr>
        <w:t>sites.</w:t>
      </w:r>
    </w:p>
    <w:p w14:paraId="411C9D46" w14:textId="77777777" w:rsidR="0040573D" w:rsidRDefault="000C5DF2">
      <w:pPr>
        <w:pStyle w:val="ListParagraph"/>
        <w:numPr>
          <w:ilvl w:val="0"/>
          <w:numId w:val="29"/>
        </w:numPr>
        <w:tabs>
          <w:tab w:val="left" w:pos="1887"/>
          <w:tab w:val="left" w:pos="1888"/>
        </w:tabs>
        <w:spacing w:before="54"/>
        <w:ind w:right="2499" w:hanging="360"/>
        <w:rPr>
          <w:sz w:val="20"/>
        </w:rPr>
      </w:pPr>
      <w:r>
        <w:rPr>
          <w:sz w:val="20"/>
        </w:rPr>
        <w:t>Bridges, crossings, pump sites and existing vegetation may place further</w:t>
      </w:r>
      <w:r>
        <w:rPr>
          <w:spacing w:val="-53"/>
          <w:sz w:val="20"/>
        </w:rPr>
        <w:t xml:space="preserve"> </w:t>
      </w:r>
      <w:r>
        <w:rPr>
          <w:sz w:val="20"/>
        </w:rPr>
        <w:t>restrictions</w:t>
      </w:r>
      <w:r>
        <w:rPr>
          <w:spacing w:val="-2"/>
          <w:sz w:val="20"/>
        </w:rPr>
        <w:t xml:space="preserve"> </w:t>
      </w:r>
      <w:r>
        <w:rPr>
          <w:sz w:val="20"/>
        </w:rPr>
        <w:t>on</w:t>
      </w:r>
      <w:r>
        <w:rPr>
          <w:spacing w:val="-1"/>
          <w:sz w:val="20"/>
        </w:rPr>
        <w:t xml:space="preserve"> </w:t>
      </w:r>
      <w:r>
        <w:rPr>
          <w:sz w:val="20"/>
        </w:rPr>
        <w:t>sites.</w:t>
      </w:r>
    </w:p>
    <w:p w14:paraId="01CA685D" w14:textId="77777777" w:rsidR="0040573D" w:rsidRDefault="000C5DF2">
      <w:pPr>
        <w:pStyle w:val="ListParagraph"/>
        <w:numPr>
          <w:ilvl w:val="0"/>
          <w:numId w:val="29"/>
        </w:numPr>
        <w:tabs>
          <w:tab w:val="left" w:pos="1887"/>
          <w:tab w:val="left" w:pos="1888"/>
        </w:tabs>
        <w:spacing w:before="55"/>
        <w:rPr>
          <w:sz w:val="20"/>
        </w:rPr>
      </w:pPr>
      <w:r>
        <w:rPr>
          <w:sz w:val="20"/>
        </w:rPr>
        <w:t>Location</w:t>
      </w:r>
      <w:r>
        <w:rPr>
          <w:spacing w:val="-5"/>
          <w:sz w:val="20"/>
        </w:rPr>
        <w:t xml:space="preserve"> </w:t>
      </w:r>
      <w:r>
        <w:rPr>
          <w:sz w:val="20"/>
        </w:rPr>
        <w:t>of</w:t>
      </w:r>
      <w:r>
        <w:rPr>
          <w:spacing w:val="-4"/>
          <w:sz w:val="20"/>
        </w:rPr>
        <w:t xml:space="preserve"> </w:t>
      </w:r>
      <w:r>
        <w:rPr>
          <w:sz w:val="20"/>
        </w:rPr>
        <w:t>tributaries</w:t>
      </w:r>
      <w:r>
        <w:rPr>
          <w:spacing w:val="-4"/>
          <w:sz w:val="20"/>
        </w:rPr>
        <w:t xml:space="preserve"> </w:t>
      </w:r>
      <w:r>
        <w:rPr>
          <w:sz w:val="20"/>
        </w:rPr>
        <w:t>and</w:t>
      </w:r>
      <w:r>
        <w:rPr>
          <w:spacing w:val="-4"/>
          <w:sz w:val="20"/>
        </w:rPr>
        <w:t xml:space="preserve"> </w:t>
      </w:r>
      <w:r>
        <w:rPr>
          <w:sz w:val="20"/>
        </w:rPr>
        <w:t>overland</w:t>
      </w:r>
      <w:r>
        <w:rPr>
          <w:spacing w:val="-4"/>
          <w:sz w:val="20"/>
        </w:rPr>
        <w:t xml:space="preserve"> </w:t>
      </w:r>
      <w:r>
        <w:rPr>
          <w:sz w:val="20"/>
        </w:rPr>
        <w:t>flow</w:t>
      </w:r>
      <w:r>
        <w:rPr>
          <w:spacing w:val="-4"/>
          <w:sz w:val="20"/>
        </w:rPr>
        <w:t xml:space="preserve"> </w:t>
      </w:r>
      <w:r>
        <w:rPr>
          <w:sz w:val="20"/>
        </w:rPr>
        <w:t>inlets</w:t>
      </w:r>
      <w:r>
        <w:rPr>
          <w:spacing w:val="-4"/>
          <w:sz w:val="20"/>
        </w:rPr>
        <w:t xml:space="preserve"> </w:t>
      </w:r>
      <w:r>
        <w:rPr>
          <w:sz w:val="20"/>
        </w:rPr>
        <w:t>must</w:t>
      </w:r>
      <w:r>
        <w:rPr>
          <w:spacing w:val="-4"/>
          <w:sz w:val="20"/>
        </w:rPr>
        <w:t xml:space="preserve"> </w:t>
      </w:r>
      <w:r>
        <w:rPr>
          <w:sz w:val="20"/>
        </w:rPr>
        <w:t>be</w:t>
      </w:r>
      <w:r>
        <w:rPr>
          <w:spacing w:val="-4"/>
          <w:sz w:val="20"/>
        </w:rPr>
        <w:t xml:space="preserve"> </w:t>
      </w:r>
      <w:r>
        <w:rPr>
          <w:sz w:val="20"/>
        </w:rPr>
        <w:t>considered.</w:t>
      </w:r>
    </w:p>
    <w:p w14:paraId="4D127AC5" w14:textId="77777777" w:rsidR="0040573D" w:rsidRDefault="000C5DF2">
      <w:pPr>
        <w:pStyle w:val="ListParagraph"/>
        <w:numPr>
          <w:ilvl w:val="0"/>
          <w:numId w:val="29"/>
        </w:numPr>
        <w:tabs>
          <w:tab w:val="left" w:pos="1887"/>
          <w:tab w:val="left" w:pos="1888"/>
        </w:tabs>
        <w:spacing w:before="52"/>
        <w:ind w:left="1888" w:right="2243"/>
        <w:rPr>
          <w:sz w:val="20"/>
        </w:rPr>
      </w:pPr>
      <w:r>
        <w:rPr>
          <w:sz w:val="20"/>
        </w:rPr>
        <w:t>Sites must allow provision of bypass for flows which exceed the design flow</w:t>
      </w:r>
      <w:r>
        <w:rPr>
          <w:spacing w:val="-53"/>
          <w:sz w:val="20"/>
        </w:rPr>
        <w:t xml:space="preserve"> </w:t>
      </w:r>
      <w:r>
        <w:rPr>
          <w:sz w:val="20"/>
        </w:rPr>
        <w:t>event.</w:t>
      </w:r>
    </w:p>
    <w:p w14:paraId="58FCC03E" w14:textId="77777777" w:rsidR="0040573D" w:rsidRDefault="0040573D">
      <w:pPr>
        <w:pStyle w:val="BodyText"/>
        <w:spacing w:before="5"/>
        <w:rPr>
          <w:sz w:val="17"/>
        </w:rPr>
      </w:pPr>
    </w:p>
    <w:p w14:paraId="7367F1D9" w14:textId="77777777" w:rsidR="0040573D" w:rsidRDefault="000C5DF2">
      <w:pPr>
        <w:pStyle w:val="BodyText"/>
        <w:spacing w:before="1"/>
        <w:ind w:left="1168"/>
      </w:pPr>
      <w:r>
        <w:t>An</w:t>
      </w:r>
      <w:r>
        <w:rPr>
          <w:spacing w:val="-2"/>
        </w:rPr>
        <w:t xml:space="preserve"> </w:t>
      </w:r>
      <w:r>
        <w:t>example</w:t>
      </w:r>
      <w:r>
        <w:rPr>
          <w:spacing w:val="-2"/>
        </w:rPr>
        <w:t xml:space="preserve"> </w:t>
      </w:r>
      <w:r>
        <w:t>chute</w:t>
      </w:r>
      <w:r>
        <w:rPr>
          <w:spacing w:val="-2"/>
        </w:rPr>
        <w:t xml:space="preserve"> </w:t>
      </w:r>
      <w:r>
        <w:t>layout</w:t>
      </w:r>
      <w:r>
        <w:rPr>
          <w:spacing w:val="-2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an</w:t>
      </w:r>
      <w:r>
        <w:rPr>
          <w:spacing w:val="-2"/>
        </w:rPr>
        <w:t xml:space="preserve"> </w:t>
      </w:r>
      <w:r>
        <w:t>incised</w:t>
      </w:r>
      <w:r>
        <w:rPr>
          <w:spacing w:val="-2"/>
        </w:rPr>
        <w:t xml:space="preserve"> </w:t>
      </w:r>
      <w:r>
        <w:t>stream</w:t>
      </w:r>
      <w:r>
        <w:rPr>
          <w:spacing w:val="-2"/>
        </w:rPr>
        <w:t xml:space="preserve"> </w:t>
      </w:r>
      <w:r>
        <w:t>system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shown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following</w:t>
      </w:r>
      <w:r>
        <w:rPr>
          <w:spacing w:val="-2"/>
        </w:rPr>
        <w:t xml:space="preserve"> </w:t>
      </w:r>
      <w:r>
        <w:t>figure.</w:t>
      </w:r>
    </w:p>
    <w:p w14:paraId="75B5FE2D" w14:textId="77777777" w:rsidR="0040573D" w:rsidRDefault="0040573D">
      <w:pPr>
        <w:pStyle w:val="BodyText"/>
      </w:pPr>
    </w:p>
    <w:p w14:paraId="61E4F75C" w14:textId="77777777" w:rsidR="0040573D" w:rsidRDefault="0040573D">
      <w:pPr>
        <w:pStyle w:val="BodyText"/>
      </w:pPr>
    </w:p>
    <w:p w14:paraId="27F27DBC" w14:textId="77777777" w:rsidR="0040573D" w:rsidRDefault="0040573D">
      <w:pPr>
        <w:pStyle w:val="BodyText"/>
      </w:pPr>
    </w:p>
    <w:p w14:paraId="1CCE4BB3" w14:textId="77777777" w:rsidR="0040573D" w:rsidRDefault="000C5DF2">
      <w:pPr>
        <w:pStyle w:val="BodyText"/>
        <w:spacing w:before="6"/>
        <w:rPr>
          <w:sz w:val="25"/>
        </w:rPr>
      </w:pPr>
      <w:r>
        <w:rPr>
          <w:noProof/>
        </w:rPr>
        <w:drawing>
          <wp:anchor distT="0" distB="0" distL="0" distR="0" simplePos="0" relativeHeight="823" behindDoc="0" locked="0" layoutInCell="1" allowOverlap="1" wp14:anchorId="51DA0C18" wp14:editId="350ECC29">
            <wp:simplePos x="0" y="0"/>
            <wp:positionH relativeFrom="page">
              <wp:posOffset>771075</wp:posOffset>
            </wp:positionH>
            <wp:positionV relativeFrom="paragraph">
              <wp:posOffset>202018</wp:posOffset>
            </wp:positionV>
            <wp:extent cx="5904452" cy="1611153"/>
            <wp:effectExtent l="0" t="0" r="0" b="0"/>
            <wp:wrapTopAndBottom/>
            <wp:docPr id="249" name="image19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95.png"/>
                    <pic:cNvPicPr/>
                  </pic:nvPicPr>
                  <pic:blipFill>
                    <a:blip r:embed="rId4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4452" cy="1611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3AC08F" w14:textId="77777777" w:rsidR="0040573D" w:rsidRDefault="0040573D">
      <w:pPr>
        <w:pStyle w:val="BodyText"/>
        <w:rPr>
          <w:sz w:val="22"/>
        </w:rPr>
      </w:pPr>
    </w:p>
    <w:p w14:paraId="35FA0012" w14:textId="77777777" w:rsidR="0040573D" w:rsidRDefault="0040573D">
      <w:pPr>
        <w:pStyle w:val="BodyText"/>
        <w:spacing w:before="1"/>
        <w:rPr>
          <w:sz w:val="27"/>
        </w:rPr>
      </w:pPr>
    </w:p>
    <w:p w14:paraId="52E18F60" w14:textId="77777777" w:rsidR="0040573D" w:rsidRDefault="000C5DF2">
      <w:pPr>
        <w:ind w:left="1168"/>
        <w:rPr>
          <w:b/>
          <w:sz w:val="20"/>
        </w:rPr>
      </w:pPr>
      <w:r>
        <w:rPr>
          <w:b/>
          <w:sz w:val="20"/>
        </w:rPr>
        <w:t>Figure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5.18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Example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trial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rock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chute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layout</w:t>
      </w:r>
    </w:p>
    <w:p w14:paraId="324631BD" w14:textId="77777777" w:rsidR="0040573D" w:rsidRDefault="0040573D">
      <w:pPr>
        <w:pStyle w:val="BodyText"/>
        <w:rPr>
          <w:b/>
        </w:rPr>
      </w:pPr>
    </w:p>
    <w:p w14:paraId="49EEEDA9" w14:textId="77777777" w:rsidR="0040573D" w:rsidRDefault="000C5DF2">
      <w:pPr>
        <w:pStyle w:val="Heading4"/>
        <w:spacing w:before="1"/>
        <w:ind w:left="1168"/>
      </w:pPr>
      <w:r>
        <w:t>DESIGN</w:t>
      </w:r>
      <w:r>
        <w:rPr>
          <w:spacing w:val="-3"/>
        </w:rPr>
        <w:t xml:space="preserve"> </w:t>
      </w:r>
      <w:r>
        <w:t>HYDRAULIC</w:t>
      </w:r>
      <w:r>
        <w:rPr>
          <w:spacing w:val="-1"/>
        </w:rPr>
        <w:t xml:space="preserve"> </w:t>
      </w:r>
      <w:r>
        <w:t>PARAMETERS</w:t>
      </w:r>
    </w:p>
    <w:p w14:paraId="6E20499A" w14:textId="77777777" w:rsidR="0040573D" w:rsidRDefault="000C5DF2">
      <w:pPr>
        <w:pStyle w:val="BodyText"/>
        <w:spacing w:before="47"/>
        <w:ind w:left="1167" w:right="1694"/>
      </w:pPr>
      <w:r>
        <w:t>The grade control structures are intended to provide a level of stability for low flow events,</w:t>
      </w:r>
      <w:r>
        <w:rPr>
          <w:spacing w:val="-53"/>
        </w:rPr>
        <w:t xml:space="preserve"> </w:t>
      </w:r>
      <w:r>
        <w:t>enabling the establishment of vegetation to provide stability in larger events and through</w:t>
      </w:r>
      <w:r>
        <w:rPr>
          <w:spacing w:val="1"/>
        </w:rPr>
        <w:t xml:space="preserve"> </w:t>
      </w:r>
      <w:r>
        <w:t>the long term. A shear stress and in-channel unit</w:t>
      </w:r>
      <w:r>
        <w:t xml:space="preserve"> stream power analysis can be</w:t>
      </w:r>
      <w:r>
        <w:rPr>
          <w:spacing w:val="1"/>
        </w:rPr>
        <w:t xml:space="preserve"> </w:t>
      </w:r>
      <w:r>
        <w:t>undertaken to increase the level of confidence in the design. The analysis be used to</w:t>
      </w:r>
      <w:r>
        <w:rPr>
          <w:spacing w:val="1"/>
        </w:rPr>
        <w:t xml:space="preserve"> </w:t>
      </w:r>
      <w:r>
        <w:t>assess whether shear stress and unit stream powers are sufficiently low to cease scour,</w:t>
      </w:r>
      <w:r>
        <w:rPr>
          <w:spacing w:val="1"/>
        </w:rPr>
        <w:t xml:space="preserve"> </w:t>
      </w:r>
      <w:r>
        <w:t>enable</w:t>
      </w:r>
      <w:r>
        <w:rPr>
          <w:spacing w:val="3"/>
        </w:rPr>
        <w:t xml:space="preserve"> </w:t>
      </w:r>
      <w:r>
        <w:t>vegetation</w:t>
      </w:r>
      <w:r>
        <w:rPr>
          <w:spacing w:val="4"/>
        </w:rPr>
        <w:t xml:space="preserve"> </w:t>
      </w:r>
      <w:r>
        <w:t>establishment</w:t>
      </w:r>
      <w:r>
        <w:rPr>
          <w:spacing w:val="4"/>
        </w:rPr>
        <w:t xml:space="preserve"> </w:t>
      </w:r>
      <w:r>
        <w:t>and</w:t>
      </w:r>
      <w:r>
        <w:rPr>
          <w:spacing w:val="4"/>
        </w:rPr>
        <w:t xml:space="preserve"> </w:t>
      </w:r>
      <w:r>
        <w:t>ensure</w:t>
      </w:r>
      <w:r>
        <w:rPr>
          <w:spacing w:val="4"/>
        </w:rPr>
        <w:t xml:space="preserve"> </w:t>
      </w:r>
      <w:r>
        <w:t>that</w:t>
      </w:r>
      <w:r>
        <w:rPr>
          <w:spacing w:val="4"/>
        </w:rPr>
        <w:t xml:space="preserve"> </w:t>
      </w:r>
      <w:r>
        <w:t>such</w:t>
      </w:r>
      <w:r>
        <w:rPr>
          <w:spacing w:val="4"/>
        </w:rPr>
        <w:t xml:space="preserve"> </w:t>
      </w:r>
      <w:r>
        <w:t>vegetation</w:t>
      </w:r>
      <w:r>
        <w:rPr>
          <w:spacing w:val="4"/>
        </w:rPr>
        <w:t xml:space="preserve"> </w:t>
      </w:r>
      <w:r>
        <w:t>is</w:t>
      </w:r>
      <w:r>
        <w:rPr>
          <w:spacing w:val="5"/>
        </w:rPr>
        <w:t xml:space="preserve"> </w:t>
      </w:r>
      <w:r>
        <w:t>not</w:t>
      </w:r>
      <w:r>
        <w:rPr>
          <w:spacing w:val="4"/>
        </w:rPr>
        <w:t xml:space="preserve"> </w:t>
      </w:r>
      <w:r>
        <w:t>destroyed</w:t>
      </w:r>
      <w:r>
        <w:rPr>
          <w:spacing w:val="3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more extreme flood events. Changes in vegetation density can be modelled through</w:t>
      </w:r>
      <w:r>
        <w:rPr>
          <w:spacing w:val="1"/>
        </w:rPr>
        <w:t xml:space="preserve"> </w:t>
      </w:r>
      <w:r>
        <w:t>manipu</w:t>
      </w:r>
      <w:r>
        <w:rPr>
          <w:spacing w:val="-2"/>
        </w:rPr>
        <w:t>l</w:t>
      </w:r>
      <w:r>
        <w:rPr>
          <w:spacing w:val="-1"/>
        </w:rPr>
        <w:t>atio</w:t>
      </w:r>
      <w:r>
        <w:t>n</w:t>
      </w:r>
      <w:r>
        <w:rPr>
          <w:spacing w:val="-2"/>
        </w:rPr>
        <w:t xml:space="preserve"> </w:t>
      </w:r>
      <w:r>
        <w:rPr>
          <w:spacing w:val="-1"/>
        </w:rPr>
        <w:t>o</w:t>
      </w:r>
      <w:r>
        <w:t>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Manni</w:t>
      </w:r>
      <w:r>
        <w:rPr>
          <w:spacing w:val="-2"/>
        </w:rPr>
        <w:t>n</w:t>
      </w:r>
      <w:r>
        <w:t>g’s</w:t>
      </w:r>
      <w:r>
        <w:rPr>
          <w:spacing w:val="-1"/>
        </w:rPr>
        <w:t xml:space="preserve"> </w:t>
      </w:r>
      <w:r>
        <w:rPr>
          <w:spacing w:val="-90"/>
          <w:w w:val="234"/>
        </w:rPr>
        <w:t>“</w:t>
      </w:r>
      <w:r>
        <w:rPr>
          <w:spacing w:val="-2"/>
        </w:rPr>
        <w:t>n</w:t>
      </w:r>
      <w:r>
        <w:t>”</w:t>
      </w:r>
      <w:r>
        <w:rPr>
          <w:spacing w:val="-1"/>
        </w:rPr>
        <w:t xml:space="preserve"> </w:t>
      </w:r>
      <w:r>
        <w:rPr>
          <w:spacing w:val="-1"/>
        </w:rPr>
        <w:t>hydra</w:t>
      </w:r>
      <w:r>
        <w:rPr>
          <w:spacing w:val="-2"/>
        </w:rPr>
        <w:t>u</w:t>
      </w:r>
      <w:r>
        <w:rPr>
          <w:spacing w:val="-1"/>
        </w:rPr>
        <w:t>li</w:t>
      </w:r>
      <w:r>
        <w:t>c</w:t>
      </w:r>
      <w:r>
        <w:t xml:space="preserve"> </w:t>
      </w:r>
      <w:r>
        <w:rPr>
          <w:spacing w:val="-1"/>
        </w:rPr>
        <w:t>ro</w:t>
      </w:r>
      <w:r>
        <w:rPr>
          <w:spacing w:val="-2"/>
        </w:rPr>
        <w:t>u</w:t>
      </w:r>
      <w:r>
        <w:rPr>
          <w:spacing w:val="-1"/>
        </w:rPr>
        <w:t>gh</w:t>
      </w:r>
      <w:r>
        <w:rPr>
          <w:spacing w:val="-2"/>
        </w:rPr>
        <w:t>n</w:t>
      </w:r>
      <w:r>
        <w:rPr>
          <w:spacing w:val="-1"/>
        </w:rPr>
        <w:t>es</w:t>
      </w:r>
      <w:r>
        <w:t>s</w:t>
      </w:r>
      <w:r>
        <w:rPr>
          <w:spacing w:val="-1"/>
        </w:rPr>
        <w:t xml:space="preserve"> </w:t>
      </w:r>
      <w:r>
        <w:rPr>
          <w:spacing w:val="-1"/>
        </w:rPr>
        <w:t>coeffici</w:t>
      </w:r>
      <w:r>
        <w:rPr>
          <w:spacing w:val="-2"/>
        </w:rPr>
        <w:t>e</w:t>
      </w:r>
      <w:r>
        <w:t>nt</w:t>
      </w:r>
      <w:r>
        <w:rPr>
          <w:spacing w:val="-1"/>
        </w:rPr>
        <w:t xml:space="preserve"> </w:t>
      </w:r>
      <w:r>
        <w:rPr>
          <w:spacing w:val="-1"/>
        </w:rPr>
        <w:t>adopte</w:t>
      </w:r>
      <w:r>
        <w:t>d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t</w:t>
      </w:r>
      <w:r>
        <w:rPr>
          <w:spacing w:val="-2"/>
        </w:rPr>
        <w:t>h</w:t>
      </w:r>
      <w:r>
        <w:t>e</w:t>
      </w:r>
      <w:r>
        <w:rPr>
          <w:spacing w:val="-1"/>
        </w:rPr>
        <w:t xml:space="preserve"> </w:t>
      </w:r>
      <w:r>
        <w:rPr>
          <w:spacing w:val="-1"/>
        </w:rPr>
        <w:t>system.</w:t>
      </w:r>
    </w:p>
    <w:p w14:paraId="67B497A6" w14:textId="77777777" w:rsidR="0040573D" w:rsidRDefault="0040573D">
      <w:p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162A9B24" w14:textId="77777777" w:rsidR="0040573D" w:rsidRDefault="000C5DF2">
      <w:pPr>
        <w:pStyle w:val="BodyText"/>
      </w:pPr>
      <w:r>
        <w:pict w14:anchorId="13BB19C3">
          <v:shape id="docshape1231" o:spid="_x0000_s1457" type="#_x0000_t202" alt="" style="position:absolute;margin-left:17.7pt;margin-top:52.9pt;width:10.95pt;height:65.1pt;z-index:1615155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4C947047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7B8E73C4" w14:textId="77777777" w:rsidR="0040573D" w:rsidRDefault="0040573D">
      <w:pPr>
        <w:pStyle w:val="BodyText"/>
        <w:spacing w:before="10"/>
        <w:rPr>
          <w:sz w:val="29"/>
        </w:rPr>
      </w:pPr>
    </w:p>
    <w:p w14:paraId="22FC0F2E" w14:textId="77777777" w:rsidR="0040573D" w:rsidRDefault="000C5DF2">
      <w:pPr>
        <w:spacing w:before="94"/>
        <w:ind w:left="601" w:right="2529"/>
        <w:rPr>
          <w:sz w:val="20"/>
        </w:rPr>
      </w:pPr>
      <w:r>
        <w:rPr>
          <w:sz w:val="20"/>
        </w:rPr>
        <w:t>Guidance on appropriate Manning’s roughness coefficient can be found in Hicks and</w:t>
      </w:r>
      <w:r>
        <w:rPr>
          <w:spacing w:val="1"/>
          <w:sz w:val="20"/>
        </w:rPr>
        <w:t xml:space="preserve"> </w:t>
      </w:r>
      <w:r>
        <w:rPr>
          <w:sz w:val="20"/>
        </w:rPr>
        <w:t xml:space="preserve">Mason (1991) and from </w:t>
      </w:r>
      <w:r>
        <w:rPr>
          <w:i/>
          <w:sz w:val="20"/>
        </w:rPr>
        <w:t xml:space="preserve">An Australian Handbook of Stream Roughness Coefficients </w:t>
      </w:r>
      <w:r>
        <w:rPr>
          <w:sz w:val="20"/>
        </w:rPr>
        <w:t>at:</w:t>
      </w:r>
      <w:r>
        <w:rPr>
          <w:spacing w:val="-53"/>
          <w:sz w:val="20"/>
        </w:rPr>
        <w:t xml:space="preserve"> </w:t>
      </w:r>
      <w:hyperlink r:id="rId443">
        <w:r>
          <w:rPr>
            <w:sz w:val="20"/>
          </w:rPr>
          <w:t>www.rivers.gov.au/roughness.</w:t>
        </w:r>
      </w:hyperlink>
    </w:p>
    <w:p w14:paraId="3ADF1D9F" w14:textId="77777777" w:rsidR="0040573D" w:rsidRDefault="0040573D">
      <w:pPr>
        <w:pStyle w:val="BodyText"/>
        <w:spacing w:before="4"/>
        <w:rPr>
          <w:sz w:val="17"/>
        </w:rPr>
      </w:pPr>
    </w:p>
    <w:p w14:paraId="1C80224C" w14:textId="77777777" w:rsidR="0040573D" w:rsidRDefault="000C5DF2">
      <w:pPr>
        <w:pStyle w:val="BodyText"/>
        <w:ind w:left="601" w:right="2540"/>
      </w:pPr>
      <w:r>
        <w:t>A design shear st</w:t>
      </w:r>
      <w:r>
        <w:t>ress and in-channel unit stream power should be identified for the</w:t>
      </w:r>
      <w:r>
        <w:rPr>
          <w:spacing w:val="1"/>
        </w:rPr>
        <w:t xml:space="preserve"> </w:t>
      </w:r>
      <w:r>
        <w:t>incising system for a range of flow events. The design shear stress and in-channel unit</w:t>
      </w:r>
      <w:r>
        <w:rPr>
          <w:spacing w:val="-53"/>
        </w:rPr>
        <w:t xml:space="preserve"> </w:t>
      </w:r>
      <w:r>
        <w:t>stream</w:t>
      </w:r>
      <w:r>
        <w:rPr>
          <w:spacing w:val="-2"/>
        </w:rPr>
        <w:t xml:space="preserve"> </w:t>
      </w:r>
      <w:r>
        <w:t>power</w:t>
      </w:r>
      <w:r>
        <w:rPr>
          <w:spacing w:val="-1"/>
        </w:rPr>
        <w:t xml:space="preserve"> </w:t>
      </w:r>
      <w:r>
        <w:t>can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identified</w:t>
      </w:r>
      <w:r>
        <w:rPr>
          <w:spacing w:val="-2"/>
        </w:rPr>
        <w:t xml:space="preserve"> </w:t>
      </w:r>
      <w:r>
        <w:t>by:</w:t>
      </w:r>
    </w:p>
    <w:p w14:paraId="7AB086A9" w14:textId="77777777" w:rsidR="0040573D" w:rsidRDefault="0040573D">
      <w:pPr>
        <w:pStyle w:val="BodyText"/>
        <w:spacing w:before="7"/>
        <w:rPr>
          <w:sz w:val="18"/>
        </w:rPr>
      </w:pPr>
    </w:p>
    <w:p w14:paraId="612B056B" w14:textId="77777777" w:rsidR="0040573D" w:rsidRDefault="000C5DF2">
      <w:pPr>
        <w:pStyle w:val="ListParagraph"/>
        <w:numPr>
          <w:ilvl w:val="0"/>
          <w:numId w:val="28"/>
        </w:numPr>
        <w:tabs>
          <w:tab w:val="left" w:pos="1321"/>
          <w:tab w:val="left" w:pos="1322"/>
        </w:tabs>
        <w:ind w:right="2347" w:hanging="360"/>
        <w:rPr>
          <w:sz w:val="20"/>
        </w:rPr>
      </w:pPr>
      <w:r>
        <w:rPr>
          <w:sz w:val="20"/>
        </w:rPr>
        <w:t xml:space="preserve">Calculating the shear stress and in-channel unit stream power in </w:t>
      </w:r>
      <w:r>
        <w:rPr>
          <w:sz w:val="20"/>
        </w:rPr>
        <w:t>adjoining stable</w:t>
      </w:r>
      <w:r>
        <w:rPr>
          <w:spacing w:val="-53"/>
          <w:sz w:val="20"/>
        </w:rPr>
        <w:t xml:space="preserve"> </w:t>
      </w:r>
      <w:r>
        <w:rPr>
          <w:sz w:val="20"/>
        </w:rPr>
        <w:t>incised</w:t>
      </w:r>
      <w:r>
        <w:rPr>
          <w:spacing w:val="-5"/>
          <w:sz w:val="20"/>
        </w:rPr>
        <w:t xml:space="preserve"> </w:t>
      </w:r>
      <w:r>
        <w:rPr>
          <w:sz w:val="20"/>
        </w:rPr>
        <w:t>reaches,</w:t>
      </w:r>
      <w:r>
        <w:rPr>
          <w:spacing w:val="-4"/>
          <w:sz w:val="20"/>
        </w:rPr>
        <w:t xml:space="preserve"> </w:t>
      </w:r>
      <w:r>
        <w:rPr>
          <w:sz w:val="20"/>
        </w:rPr>
        <w:t>within</w:t>
      </w:r>
      <w:r>
        <w:rPr>
          <w:spacing w:val="-5"/>
          <w:sz w:val="20"/>
        </w:rPr>
        <w:t xml:space="preserve"> </w:t>
      </w:r>
      <w:r>
        <w:rPr>
          <w:sz w:val="20"/>
        </w:rPr>
        <w:t>stages</w:t>
      </w:r>
      <w:r>
        <w:rPr>
          <w:spacing w:val="-4"/>
          <w:sz w:val="20"/>
        </w:rPr>
        <w:t xml:space="preserve"> </w:t>
      </w:r>
      <w:r>
        <w:rPr>
          <w:sz w:val="20"/>
        </w:rPr>
        <w:t>V</w:t>
      </w:r>
      <w:r>
        <w:rPr>
          <w:spacing w:val="-5"/>
          <w:sz w:val="20"/>
        </w:rPr>
        <w:t xml:space="preserve"> </w:t>
      </w:r>
      <w:r>
        <w:rPr>
          <w:sz w:val="20"/>
        </w:rPr>
        <w:t>or</w:t>
      </w:r>
      <w:r>
        <w:rPr>
          <w:spacing w:val="-4"/>
          <w:sz w:val="20"/>
        </w:rPr>
        <w:t xml:space="preserve"> </w:t>
      </w:r>
      <w:r>
        <w:rPr>
          <w:sz w:val="20"/>
        </w:rPr>
        <w:t>VI</w:t>
      </w:r>
      <w:r>
        <w:rPr>
          <w:spacing w:val="-4"/>
          <w:sz w:val="20"/>
        </w:rPr>
        <w:t xml:space="preserve"> </w:t>
      </w:r>
      <w:r>
        <w:rPr>
          <w:sz w:val="20"/>
        </w:rPr>
        <w:t>(refer</w:t>
      </w:r>
      <w:r>
        <w:rPr>
          <w:spacing w:val="-4"/>
          <w:sz w:val="20"/>
        </w:rPr>
        <w:t xml:space="preserve"> </w:t>
      </w:r>
      <w:r>
        <w:rPr>
          <w:sz w:val="20"/>
        </w:rPr>
        <w:t>Figure</w:t>
      </w:r>
      <w:r>
        <w:rPr>
          <w:spacing w:val="-5"/>
          <w:sz w:val="20"/>
        </w:rPr>
        <w:t xml:space="preserve"> </w:t>
      </w:r>
      <w:r>
        <w:rPr>
          <w:sz w:val="20"/>
        </w:rPr>
        <w:t>5.14)</w:t>
      </w:r>
      <w:r>
        <w:rPr>
          <w:spacing w:val="-4"/>
          <w:sz w:val="20"/>
        </w:rPr>
        <w:t xml:space="preserve"> </w:t>
      </w:r>
      <w:r>
        <w:rPr>
          <w:sz w:val="20"/>
        </w:rPr>
        <w:t>of</w:t>
      </w:r>
      <w:r>
        <w:rPr>
          <w:spacing w:val="-4"/>
          <w:sz w:val="20"/>
        </w:rPr>
        <w:t xml:space="preserve"> </w:t>
      </w:r>
      <w:r>
        <w:rPr>
          <w:sz w:val="20"/>
        </w:rPr>
        <w:t>channel</w:t>
      </w:r>
      <w:r>
        <w:rPr>
          <w:spacing w:val="-4"/>
          <w:sz w:val="20"/>
        </w:rPr>
        <w:t xml:space="preserve"> </w:t>
      </w:r>
      <w:r>
        <w:rPr>
          <w:sz w:val="20"/>
        </w:rPr>
        <w:t>of</w:t>
      </w:r>
      <w:r>
        <w:rPr>
          <w:spacing w:val="-5"/>
          <w:sz w:val="20"/>
        </w:rPr>
        <w:t xml:space="preserve"> </w:t>
      </w:r>
      <w:r>
        <w:rPr>
          <w:sz w:val="20"/>
        </w:rPr>
        <w:t>evolution.</w:t>
      </w:r>
    </w:p>
    <w:p w14:paraId="4A7BB5CF" w14:textId="77777777" w:rsidR="0040573D" w:rsidRDefault="000C5DF2">
      <w:pPr>
        <w:pStyle w:val="ListParagraph"/>
        <w:numPr>
          <w:ilvl w:val="0"/>
          <w:numId w:val="28"/>
        </w:numPr>
        <w:tabs>
          <w:tab w:val="left" w:pos="1321"/>
          <w:tab w:val="left" w:pos="1322"/>
        </w:tabs>
        <w:spacing w:before="54"/>
        <w:ind w:right="2812" w:hanging="360"/>
        <w:rPr>
          <w:sz w:val="20"/>
        </w:rPr>
      </w:pPr>
      <w:r>
        <w:rPr>
          <w:sz w:val="20"/>
        </w:rPr>
        <w:t>Calculating design shear stress and in-channel unit stream power based on</w:t>
      </w:r>
      <w:r>
        <w:rPr>
          <w:spacing w:val="-53"/>
          <w:sz w:val="20"/>
        </w:rPr>
        <w:t xml:space="preserve"> </w:t>
      </w:r>
      <w:r>
        <w:rPr>
          <w:sz w:val="20"/>
        </w:rPr>
        <w:t>incipient</w:t>
      </w:r>
      <w:r>
        <w:rPr>
          <w:spacing w:val="-2"/>
          <w:sz w:val="20"/>
        </w:rPr>
        <w:t xml:space="preserve"> </w:t>
      </w:r>
      <w:r>
        <w:rPr>
          <w:sz w:val="20"/>
        </w:rPr>
        <w:t>motion</w:t>
      </w:r>
      <w:r>
        <w:rPr>
          <w:spacing w:val="-1"/>
          <w:sz w:val="20"/>
        </w:rPr>
        <w:t xml:space="preserve"> </w:t>
      </w:r>
      <w:r>
        <w:rPr>
          <w:sz w:val="20"/>
        </w:rPr>
        <w:t>or</w:t>
      </w:r>
      <w:r>
        <w:rPr>
          <w:spacing w:val="-1"/>
          <w:sz w:val="20"/>
        </w:rPr>
        <w:t xml:space="preserve"> </w:t>
      </w:r>
      <w:r>
        <w:rPr>
          <w:sz w:val="20"/>
        </w:rPr>
        <w:t>sediment</w:t>
      </w:r>
      <w:r>
        <w:rPr>
          <w:spacing w:val="-2"/>
          <w:sz w:val="20"/>
        </w:rPr>
        <w:t xml:space="preserve"> </w:t>
      </w:r>
      <w:r>
        <w:rPr>
          <w:sz w:val="20"/>
        </w:rPr>
        <w:t>transport</w:t>
      </w:r>
      <w:r>
        <w:rPr>
          <w:spacing w:val="-1"/>
          <w:sz w:val="20"/>
        </w:rPr>
        <w:t xml:space="preserve"> </w:t>
      </w:r>
      <w:r>
        <w:rPr>
          <w:sz w:val="20"/>
        </w:rPr>
        <w:t>theory.</w:t>
      </w:r>
    </w:p>
    <w:p w14:paraId="06FA9B2C" w14:textId="77777777" w:rsidR="0040573D" w:rsidRDefault="000C5DF2">
      <w:pPr>
        <w:pStyle w:val="ListParagraph"/>
        <w:numPr>
          <w:ilvl w:val="0"/>
          <w:numId w:val="28"/>
        </w:numPr>
        <w:tabs>
          <w:tab w:val="left" w:pos="1321"/>
          <w:tab w:val="left" w:pos="1322"/>
        </w:tabs>
        <w:spacing w:before="53"/>
        <w:ind w:right="2768" w:hanging="360"/>
        <w:rPr>
          <w:sz w:val="20"/>
        </w:rPr>
      </w:pPr>
      <w:r>
        <w:rPr>
          <w:sz w:val="20"/>
        </w:rPr>
        <w:t>Comparison with the shear stress and in-channel unit stream power of other</w:t>
      </w:r>
      <w:r>
        <w:rPr>
          <w:spacing w:val="-53"/>
          <w:sz w:val="20"/>
        </w:rPr>
        <w:t xml:space="preserve"> </w:t>
      </w:r>
      <w:r>
        <w:rPr>
          <w:sz w:val="20"/>
        </w:rPr>
        <w:t>incised</w:t>
      </w:r>
      <w:r>
        <w:rPr>
          <w:spacing w:val="-4"/>
          <w:sz w:val="20"/>
        </w:rPr>
        <w:t xml:space="preserve"> </w:t>
      </w:r>
      <w:r>
        <w:rPr>
          <w:sz w:val="20"/>
        </w:rPr>
        <w:t>streams</w:t>
      </w:r>
      <w:r>
        <w:rPr>
          <w:spacing w:val="-2"/>
          <w:sz w:val="20"/>
        </w:rPr>
        <w:t xml:space="preserve"> </w:t>
      </w:r>
      <w:r>
        <w:rPr>
          <w:sz w:val="20"/>
        </w:rPr>
        <w:t>in</w:t>
      </w:r>
      <w:r>
        <w:rPr>
          <w:spacing w:val="-2"/>
          <w:sz w:val="20"/>
        </w:rPr>
        <w:t xml:space="preserve"> </w:t>
      </w:r>
      <w:r>
        <w:rPr>
          <w:sz w:val="20"/>
        </w:rPr>
        <w:t>stages</w:t>
      </w:r>
      <w:r>
        <w:rPr>
          <w:spacing w:val="-4"/>
          <w:sz w:val="20"/>
        </w:rPr>
        <w:t xml:space="preserve"> </w:t>
      </w:r>
      <w:r>
        <w:rPr>
          <w:sz w:val="20"/>
        </w:rPr>
        <w:t>V</w:t>
      </w:r>
      <w:r>
        <w:rPr>
          <w:spacing w:val="-3"/>
          <w:sz w:val="20"/>
        </w:rPr>
        <w:t xml:space="preserve"> </w:t>
      </w:r>
      <w:r>
        <w:rPr>
          <w:sz w:val="20"/>
        </w:rPr>
        <w:t>or</w:t>
      </w:r>
      <w:r>
        <w:rPr>
          <w:spacing w:val="-2"/>
          <w:sz w:val="20"/>
        </w:rPr>
        <w:t xml:space="preserve"> </w:t>
      </w:r>
      <w:r>
        <w:rPr>
          <w:sz w:val="20"/>
        </w:rPr>
        <w:t>VI</w:t>
      </w:r>
      <w:r>
        <w:rPr>
          <w:spacing w:val="-3"/>
          <w:sz w:val="20"/>
        </w:rPr>
        <w:t xml:space="preserve"> </w:t>
      </w:r>
      <w:r>
        <w:rPr>
          <w:sz w:val="20"/>
        </w:rPr>
        <w:t>(refer</w:t>
      </w:r>
      <w:r>
        <w:rPr>
          <w:spacing w:val="-3"/>
          <w:sz w:val="20"/>
        </w:rPr>
        <w:t xml:space="preserve"> </w:t>
      </w:r>
      <w:r>
        <w:rPr>
          <w:sz w:val="20"/>
        </w:rPr>
        <w:t>Figure</w:t>
      </w:r>
      <w:r>
        <w:rPr>
          <w:spacing w:val="-3"/>
          <w:sz w:val="20"/>
        </w:rPr>
        <w:t xml:space="preserve"> </w:t>
      </w:r>
      <w:r>
        <w:rPr>
          <w:sz w:val="20"/>
        </w:rPr>
        <w:t>5.14)</w:t>
      </w:r>
      <w:r>
        <w:rPr>
          <w:spacing w:val="-4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channel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evolution.</w:t>
      </w:r>
    </w:p>
    <w:p w14:paraId="571F99B6" w14:textId="77777777" w:rsidR="0040573D" w:rsidRDefault="0040573D">
      <w:pPr>
        <w:pStyle w:val="BodyText"/>
        <w:spacing w:before="5"/>
        <w:rPr>
          <w:sz w:val="17"/>
        </w:rPr>
      </w:pPr>
    </w:p>
    <w:p w14:paraId="7258B3D4" w14:textId="77777777" w:rsidR="0040573D" w:rsidRDefault="000C5DF2">
      <w:pPr>
        <w:pStyle w:val="BodyText"/>
        <w:ind w:left="601" w:right="2629"/>
      </w:pPr>
      <w:r>
        <w:t>This analysis relies on the results of the hydraulic analysis undertaken for the system.</w:t>
      </w:r>
      <w:r>
        <w:rPr>
          <w:spacing w:val="-53"/>
        </w:rPr>
        <w:t xml:space="preserve"> </w:t>
      </w:r>
      <w:r>
        <w:t>Parameters t</w:t>
      </w:r>
      <w:r>
        <w:t>hat may assist with the design are provided in Part 6 of these Technical</w:t>
      </w:r>
      <w:r>
        <w:rPr>
          <w:spacing w:val="1"/>
        </w:rPr>
        <w:t xml:space="preserve"> </w:t>
      </w:r>
      <w:r>
        <w:t>Guidelines.</w:t>
      </w:r>
    </w:p>
    <w:p w14:paraId="4FF7CE9D" w14:textId="77777777" w:rsidR="0040573D" w:rsidRDefault="0040573D">
      <w:pPr>
        <w:pStyle w:val="BodyText"/>
        <w:spacing w:before="4"/>
        <w:rPr>
          <w:sz w:val="17"/>
        </w:rPr>
      </w:pPr>
    </w:p>
    <w:p w14:paraId="70BE4DF3" w14:textId="77777777" w:rsidR="0040573D" w:rsidRDefault="000C5DF2">
      <w:pPr>
        <w:pStyle w:val="BodyText"/>
        <w:ind w:left="601" w:right="2261"/>
      </w:pPr>
      <w:r>
        <w:t>Example shear stress and in-channel unit stream power parameters reported in Fisher</w:t>
      </w:r>
      <w:r>
        <w:rPr>
          <w:spacing w:val="1"/>
        </w:rPr>
        <w:t xml:space="preserve"> </w:t>
      </w:r>
      <w:r>
        <w:t>Stewart (2002), for non eroding, alluvial, sand bed, vegetated, incised channels, in central</w:t>
      </w:r>
      <w:r>
        <w:rPr>
          <w:spacing w:val="-53"/>
        </w:rPr>
        <w:t xml:space="preserve"> </w:t>
      </w:r>
      <w:r>
        <w:t>Queensland are provided in Table 5.4. These parameters should be tested against non</w:t>
      </w:r>
      <w:r>
        <w:rPr>
          <w:spacing w:val="1"/>
        </w:rPr>
        <w:t xml:space="preserve"> </w:t>
      </w:r>
      <w:r>
        <w:t>eroding incised alluvial stream reaches adjoining the subject stream prior to t</w:t>
      </w:r>
      <w:r>
        <w:t>heir</w:t>
      </w:r>
      <w:r>
        <w:rPr>
          <w:spacing w:val="1"/>
        </w:rPr>
        <w:t xml:space="preserve"> </w:t>
      </w:r>
      <w:r>
        <w:t>application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subject</w:t>
      </w:r>
      <w:r>
        <w:rPr>
          <w:spacing w:val="-1"/>
        </w:rPr>
        <w:t xml:space="preserve"> </w:t>
      </w:r>
      <w:r>
        <w:t>site.</w:t>
      </w:r>
    </w:p>
    <w:p w14:paraId="4FC15937" w14:textId="77777777" w:rsidR="0040573D" w:rsidRDefault="0040573D">
      <w:pPr>
        <w:pStyle w:val="BodyText"/>
        <w:spacing w:before="6"/>
        <w:rPr>
          <w:sz w:val="17"/>
        </w:rPr>
      </w:pPr>
    </w:p>
    <w:p w14:paraId="47886939" w14:textId="77777777" w:rsidR="0040573D" w:rsidRDefault="000C5DF2">
      <w:pPr>
        <w:pStyle w:val="Heading6"/>
        <w:ind w:right="2320"/>
        <w:rPr>
          <w:b w:val="0"/>
        </w:rPr>
      </w:pPr>
      <w:r>
        <w:t>Table 5.4 Design parameters for non eroding, sand bed, alluvial, vegetated, incised</w:t>
      </w:r>
      <w:r>
        <w:rPr>
          <w:spacing w:val="-53"/>
        </w:rPr>
        <w:t xml:space="preserve"> </w:t>
      </w:r>
      <w:r>
        <w:t>channels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central</w:t>
      </w:r>
      <w:r>
        <w:rPr>
          <w:spacing w:val="-2"/>
        </w:rPr>
        <w:t xml:space="preserve"> </w:t>
      </w:r>
      <w:r>
        <w:t xml:space="preserve">Queensland </w:t>
      </w:r>
      <w:r>
        <w:rPr>
          <w:b w:val="0"/>
        </w:rPr>
        <w:t>(from</w:t>
      </w:r>
      <w:r>
        <w:rPr>
          <w:b w:val="0"/>
          <w:spacing w:val="-2"/>
        </w:rPr>
        <w:t xml:space="preserve"> </w:t>
      </w:r>
      <w:r>
        <w:rPr>
          <w:b w:val="0"/>
        </w:rPr>
        <w:t>Fisher Stewart</w:t>
      </w:r>
      <w:r>
        <w:rPr>
          <w:b w:val="0"/>
          <w:spacing w:val="-2"/>
        </w:rPr>
        <w:t xml:space="preserve"> </w:t>
      </w:r>
      <w:r>
        <w:rPr>
          <w:b w:val="0"/>
        </w:rPr>
        <w:t>2002)</w:t>
      </w:r>
    </w:p>
    <w:p w14:paraId="57398C2B" w14:textId="77777777" w:rsidR="0040573D" w:rsidRDefault="000C5DF2">
      <w:pPr>
        <w:tabs>
          <w:tab w:val="left" w:pos="6024"/>
        </w:tabs>
        <w:spacing w:before="160" w:after="46"/>
        <w:ind w:left="600"/>
        <w:rPr>
          <w:b/>
          <w:sz w:val="20"/>
        </w:rPr>
      </w:pPr>
      <w:r>
        <w:pict w14:anchorId="7B29F5E7">
          <v:rect id="docshape1232" o:spid="_x0000_s1456" alt="" style="position:absolute;left:0;text-align:left;margin-left:83.7pt;margin-top:49.25pt;width:397pt;height:.25pt;z-index:-25806848;mso-wrap-edited:f;mso-width-percent:0;mso-height-percent:0;mso-position-horizontal-relative:page;mso-width-percent:0;mso-height-percent:0" fillcolor="#323232" stroked="f">
            <w10:wrap anchorx="page"/>
          </v:rect>
        </w:pict>
      </w:r>
      <w:r>
        <w:rPr>
          <w:b/>
          <w:sz w:val="20"/>
        </w:rPr>
        <w:t>Parameter</w:t>
      </w:r>
      <w:r>
        <w:rPr>
          <w:b/>
          <w:sz w:val="20"/>
        </w:rPr>
        <w:tab/>
        <w:t>Flow</w:t>
      </w:r>
      <w:r>
        <w:rPr>
          <w:b/>
          <w:spacing w:val="2"/>
          <w:sz w:val="20"/>
        </w:rPr>
        <w:t xml:space="preserve"> </w:t>
      </w:r>
      <w:r>
        <w:rPr>
          <w:b/>
          <w:sz w:val="20"/>
        </w:rPr>
        <w:t>event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(ARI)</w:t>
      </w:r>
    </w:p>
    <w:tbl>
      <w:tblPr>
        <w:tblW w:w="0" w:type="auto"/>
        <w:tblInd w:w="57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525"/>
        <w:gridCol w:w="1642"/>
        <w:gridCol w:w="1781"/>
      </w:tblGrid>
      <w:tr w:rsidR="0040573D" w14:paraId="7C225FE8" w14:textId="77777777">
        <w:trPr>
          <w:trHeight w:val="269"/>
        </w:trPr>
        <w:tc>
          <w:tcPr>
            <w:tcW w:w="4525" w:type="dxa"/>
            <w:tcBorders>
              <w:bottom w:val="single" w:sz="2" w:space="0" w:color="323232"/>
            </w:tcBorders>
          </w:tcPr>
          <w:p w14:paraId="55C32D01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42" w:type="dxa"/>
            <w:tcBorders>
              <w:top w:val="single" w:sz="4" w:space="0" w:color="000000"/>
              <w:bottom w:val="single" w:sz="2" w:space="0" w:color="323232"/>
            </w:tcBorders>
          </w:tcPr>
          <w:p w14:paraId="3BA261F8" w14:textId="77777777" w:rsidR="0040573D" w:rsidRDefault="000C5DF2">
            <w:pPr>
              <w:pStyle w:val="TableParagraph"/>
              <w:spacing w:line="229" w:lineRule="exact"/>
              <w:ind w:left="507" w:right="51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2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year</w:t>
            </w:r>
          </w:p>
        </w:tc>
        <w:tc>
          <w:tcPr>
            <w:tcW w:w="1781" w:type="dxa"/>
            <w:tcBorders>
              <w:top w:val="single" w:sz="4" w:space="0" w:color="000000"/>
              <w:bottom w:val="single" w:sz="2" w:space="0" w:color="323232"/>
            </w:tcBorders>
          </w:tcPr>
          <w:p w14:paraId="5F95426E" w14:textId="77777777" w:rsidR="0040573D" w:rsidRDefault="000C5DF2">
            <w:pPr>
              <w:pStyle w:val="TableParagraph"/>
              <w:spacing w:line="229" w:lineRule="exact"/>
              <w:ind w:left="519" w:right="534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50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year</w:t>
            </w:r>
          </w:p>
        </w:tc>
      </w:tr>
      <w:tr w:rsidR="0040573D" w14:paraId="5DEE3A49" w14:textId="77777777">
        <w:trPr>
          <w:trHeight w:val="234"/>
        </w:trPr>
        <w:tc>
          <w:tcPr>
            <w:tcW w:w="4525" w:type="dxa"/>
            <w:tcBorders>
              <w:top w:val="single" w:sz="2" w:space="0" w:color="323232"/>
            </w:tcBorders>
          </w:tcPr>
          <w:p w14:paraId="4DC64157" w14:textId="77777777" w:rsidR="0040573D" w:rsidRDefault="000C5DF2">
            <w:pPr>
              <w:pStyle w:val="TableParagraph"/>
              <w:spacing w:line="215" w:lineRule="exact"/>
              <w:ind w:left="32"/>
              <w:rPr>
                <w:sz w:val="20"/>
              </w:rPr>
            </w:pPr>
            <w:r>
              <w:rPr>
                <w:sz w:val="20"/>
              </w:rPr>
              <w:t>In-channel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unit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stream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power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(N/m.s)</w:t>
            </w:r>
          </w:p>
        </w:tc>
        <w:tc>
          <w:tcPr>
            <w:tcW w:w="1642" w:type="dxa"/>
            <w:tcBorders>
              <w:top w:val="single" w:sz="2" w:space="0" w:color="323232"/>
            </w:tcBorders>
          </w:tcPr>
          <w:p w14:paraId="49C57C66" w14:textId="77777777" w:rsidR="0040573D" w:rsidRDefault="000C5DF2">
            <w:pPr>
              <w:pStyle w:val="TableParagraph"/>
              <w:spacing w:line="215" w:lineRule="exact"/>
              <w:ind w:left="506" w:right="517"/>
              <w:jc w:val="center"/>
              <w:rPr>
                <w:sz w:val="20"/>
              </w:rPr>
            </w:pPr>
            <w:r>
              <w:rPr>
                <w:sz w:val="20"/>
              </w:rPr>
              <w:t>60</w:t>
            </w:r>
          </w:p>
        </w:tc>
        <w:tc>
          <w:tcPr>
            <w:tcW w:w="1781" w:type="dxa"/>
            <w:tcBorders>
              <w:top w:val="single" w:sz="2" w:space="0" w:color="323232"/>
            </w:tcBorders>
          </w:tcPr>
          <w:p w14:paraId="38422E12" w14:textId="77777777" w:rsidR="0040573D" w:rsidRDefault="000C5DF2">
            <w:pPr>
              <w:pStyle w:val="TableParagraph"/>
              <w:spacing w:line="215" w:lineRule="exact"/>
              <w:ind w:left="519" w:right="532"/>
              <w:jc w:val="center"/>
              <w:rPr>
                <w:sz w:val="20"/>
              </w:rPr>
            </w:pPr>
            <w:r>
              <w:rPr>
                <w:sz w:val="20"/>
              </w:rPr>
              <w:t>150</w:t>
            </w:r>
          </w:p>
        </w:tc>
      </w:tr>
      <w:tr w:rsidR="0040573D" w14:paraId="7552AB09" w14:textId="77777777">
        <w:trPr>
          <w:trHeight w:val="310"/>
        </w:trPr>
        <w:tc>
          <w:tcPr>
            <w:tcW w:w="4525" w:type="dxa"/>
            <w:tcBorders>
              <w:bottom w:val="single" w:sz="2" w:space="0" w:color="323232"/>
            </w:tcBorders>
          </w:tcPr>
          <w:p w14:paraId="173EE2E1" w14:textId="77777777" w:rsidR="0040573D" w:rsidRDefault="000C5DF2">
            <w:pPr>
              <w:pStyle w:val="TableParagraph"/>
              <w:spacing w:before="37"/>
              <w:ind w:left="32"/>
              <w:rPr>
                <w:sz w:val="20"/>
              </w:rPr>
            </w:pPr>
            <w:r>
              <w:rPr>
                <w:sz w:val="20"/>
              </w:rPr>
              <w:t>Shear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stress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(N/m</w:t>
            </w:r>
            <w:r>
              <w:rPr>
                <w:sz w:val="20"/>
                <w:vertAlign w:val="superscript"/>
              </w:rPr>
              <w:t>2</w:t>
            </w:r>
            <w:r>
              <w:rPr>
                <w:sz w:val="20"/>
              </w:rPr>
              <w:t>)</w:t>
            </w:r>
          </w:p>
        </w:tc>
        <w:tc>
          <w:tcPr>
            <w:tcW w:w="1642" w:type="dxa"/>
            <w:tcBorders>
              <w:bottom w:val="single" w:sz="2" w:space="0" w:color="323232"/>
            </w:tcBorders>
          </w:tcPr>
          <w:p w14:paraId="62929BD7" w14:textId="77777777" w:rsidR="0040573D" w:rsidRDefault="000C5DF2">
            <w:pPr>
              <w:pStyle w:val="TableParagraph"/>
              <w:spacing w:before="37"/>
              <w:ind w:left="506" w:right="517"/>
              <w:jc w:val="center"/>
              <w:rPr>
                <w:sz w:val="20"/>
              </w:rPr>
            </w:pPr>
            <w:r>
              <w:rPr>
                <w:sz w:val="20"/>
              </w:rPr>
              <w:t>40</w:t>
            </w:r>
          </w:p>
        </w:tc>
        <w:tc>
          <w:tcPr>
            <w:tcW w:w="1781" w:type="dxa"/>
            <w:tcBorders>
              <w:bottom w:val="single" w:sz="2" w:space="0" w:color="323232"/>
            </w:tcBorders>
          </w:tcPr>
          <w:p w14:paraId="2D717999" w14:textId="77777777" w:rsidR="0040573D" w:rsidRDefault="000C5DF2">
            <w:pPr>
              <w:pStyle w:val="TableParagraph"/>
              <w:spacing w:before="37"/>
              <w:ind w:left="519" w:right="531"/>
              <w:jc w:val="center"/>
              <w:rPr>
                <w:sz w:val="20"/>
              </w:rPr>
            </w:pPr>
            <w:r>
              <w:rPr>
                <w:sz w:val="20"/>
              </w:rPr>
              <w:t>100</w:t>
            </w:r>
          </w:p>
        </w:tc>
      </w:tr>
      <w:tr w:rsidR="0040573D" w14:paraId="70FC1CE9" w14:textId="77777777">
        <w:trPr>
          <w:trHeight w:val="269"/>
        </w:trPr>
        <w:tc>
          <w:tcPr>
            <w:tcW w:w="4525" w:type="dxa"/>
            <w:tcBorders>
              <w:top w:val="single" w:sz="2" w:space="0" w:color="323232"/>
              <w:bottom w:val="single" w:sz="2" w:space="0" w:color="323232"/>
            </w:tcBorders>
          </w:tcPr>
          <w:p w14:paraId="7F786AE8" w14:textId="77777777" w:rsidR="0040573D" w:rsidRDefault="000C5DF2">
            <w:pPr>
              <w:pStyle w:val="TableParagraph"/>
              <w:spacing w:line="227" w:lineRule="exact"/>
              <w:ind w:left="32"/>
              <w:rPr>
                <w:sz w:val="20"/>
              </w:rPr>
            </w:pPr>
            <w:r>
              <w:rPr>
                <w:sz w:val="20"/>
              </w:rPr>
              <w:t>Velocity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(m/s)</w:t>
            </w:r>
          </w:p>
        </w:tc>
        <w:tc>
          <w:tcPr>
            <w:tcW w:w="1642" w:type="dxa"/>
            <w:tcBorders>
              <w:top w:val="single" w:sz="2" w:space="0" w:color="323232"/>
              <w:bottom w:val="single" w:sz="2" w:space="0" w:color="323232"/>
            </w:tcBorders>
          </w:tcPr>
          <w:p w14:paraId="49AA4330" w14:textId="77777777" w:rsidR="0040573D" w:rsidRDefault="000C5DF2">
            <w:pPr>
              <w:pStyle w:val="TableParagraph"/>
              <w:spacing w:line="227" w:lineRule="exact"/>
              <w:ind w:left="507" w:right="517"/>
              <w:jc w:val="center"/>
              <w:rPr>
                <w:sz w:val="20"/>
              </w:rPr>
            </w:pPr>
            <w:r>
              <w:rPr>
                <w:sz w:val="20"/>
              </w:rPr>
              <w:t>1.5</w:t>
            </w:r>
          </w:p>
        </w:tc>
        <w:tc>
          <w:tcPr>
            <w:tcW w:w="1781" w:type="dxa"/>
            <w:tcBorders>
              <w:top w:val="single" w:sz="2" w:space="0" w:color="323232"/>
              <w:bottom w:val="single" w:sz="2" w:space="0" w:color="323232"/>
            </w:tcBorders>
          </w:tcPr>
          <w:p w14:paraId="23E05A7C" w14:textId="77777777" w:rsidR="0040573D" w:rsidRDefault="000C5DF2">
            <w:pPr>
              <w:pStyle w:val="TableParagraph"/>
              <w:spacing w:line="227" w:lineRule="exact"/>
              <w:ind w:left="519" w:right="532"/>
              <w:jc w:val="center"/>
              <w:rPr>
                <w:sz w:val="20"/>
              </w:rPr>
            </w:pPr>
            <w:r>
              <w:rPr>
                <w:sz w:val="20"/>
              </w:rPr>
              <w:t>2.5</w:t>
            </w:r>
          </w:p>
        </w:tc>
      </w:tr>
    </w:tbl>
    <w:p w14:paraId="12EE1CFE" w14:textId="77777777" w:rsidR="0040573D" w:rsidRDefault="0040573D">
      <w:pPr>
        <w:pStyle w:val="BodyText"/>
        <w:spacing w:before="9"/>
        <w:rPr>
          <w:b/>
          <w:sz w:val="28"/>
        </w:rPr>
      </w:pPr>
    </w:p>
    <w:p w14:paraId="53DB09F9" w14:textId="77777777" w:rsidR="0040573D" w:rsidRDefault="000C5DF2">
      <w:pPr>
        <w:pStyle w:val="BodyText"/>
        <w:spacing w:before="94"/>
        <w:ind w:left="601" w:right="2330"/>
      </w:pPr>
      <w:r>
        <w:t>A development of this approach is an annual average excess energy assessment. This</w:t>
      </w:r>
      <w:r>
        <w:rPr>
          <w:spacing w:val="1"/>
        </w:rPr>
        <w:t xml:space="preserve"> </w:t>
      </w:r>
      <w:r>
        <w:t>approach predicts stream bed incision using the cumulative total of shear stress or</w:t>
      </w:r>
      <w:r>
        <w:rPr>
          <w:spacing w:val="1"/>
        </w:rPr>
        <w:t xml:space="preserve"> </w:t>
      </w:r>
      <w:r>
        <w:t>stream power that is excess of that required to initiate motion of bed and bank material,</w:t>
      </w:r>
      <w:r>
        <w:rPr>
          <w:spacing w:val="1"/>
        </w:rPr>
        <w:t xml:space="preserve"> </w:t>
      </w:r>
      <w:r>
        <w:t>over an extended (greater than 20 year) time series. Similar to the approaches out</w:t>
      </w:r>
      <w:r>
        <w:t>lined</w:t>
      </w:r>
      <w:r>
        <w:rPr>
          <w:spacing w:val="1"/>
        </w:rPr>
        <w:t xml:space="preserve"> </w:t>
      </w:r>
      <w:r>
        <w:t>above, this approach requires comparison between the subject site and neighbouring</w:t>
      </w:r>
      <w:r>
        <w:rPr>
          <w:spacing w:val="1"/>
        </w:rPr>
        <w:t xml:space="preserve"> </w:t>
      </w:r>
      <w:r>
        <w:rPr>
          <w:spacing w:val="-90"/>
          <w:w w:val="234"/>
        </w:rPr>
        <w:t>“</w:t>
      </w:r>
      <w:r>
        <w:t>stab</w:t>
      </w:r>
      <w:r>
        <w:rPr>
          <w:spacing w:val="-2"/>
        </w:rPr>
        <w:t>l</w:t>
      </w:r>
      <w:r>
        <w:rPr>
          <w:spacing w:val="-1"/>
        </w:rPr>
        <w:t>e</w:t>
      </w:r>
      <w:r>
        <w:t>”</w:t>
      </w:r>
      <w:r>
        <w:rPr>
          <w:spacing w:val="-1"/>
        </w:rPr>
        <w:t xml:space="preserve"> </w:t>
      </w:r>
      <w:r>
        <w:t>i</w:t>
      </w:r>
      <w:r>
        <w:rPr>
          <w:spacing w:val="-2"/>
        </w:rPr>
        <w:t>n</w:t>
      </w:r>
      <w:r>
        <w:t>c</w:t>
      </w:r>
      <w:r>
        <w:rPr>
          <w:spacing w:val="-2"/>
        </w:rPr>
        <w:t>i</w:t>
      </w:r>
      <w:r>
        <w:t>sed</w:t>
      </w:r>
      <w:r>
        <w:rPr>
          <w:spacing w:val="-1"/>
        </w:rPr>
        <w:t xml:space="preserve"> </w:t>
      </w:r>
      <w:r>
        <w:t>syst</w:t>
      </w:r>
      <w:r>
        <w:rPr>
          <w:spacing w:val="-2"/>
        </w:rPr>
        <w:t>e</w:t>
      </w:r>
      <w:r>
        <w:rPr>
          <w:spacing w:val="-1"/>
        </w:rPr>
        <w:t>m</w:t>
      </w:r>
      <w:r>
        <w:t>s</w:t>
      </w:r>
      <w:r>
        <w:rPr>
          <w:spacing w:val="-1"/>
        </w:rPr>
        <w:t xml:space="preserve"> </w:t>
      </w:r>
      <w:r>
        <w:rPr>
          <w:spacing w:val="-2"/>
        </w:rPr>
        <w:t>t</w:t>
      </w:r>
      <w:r>
        <w:t>o</w:t>
      </w:r>
      <w:r>
        <w:rPr>
          <w:spacing w:val="-1"/>
        </w:rPr>
        <w:t xml:space="preserve"> </w:t>
      </w:r>
      <w:r>
        <w:rPr>
          <w:spacing w:val="-1"/>
        </w:rPr>
        <w:t>identif</w:t>
      </w:r>
      <w:r>
        <w:t>y</w:t>
      </w:r>
      <w:r>
        <w:rPr>
          <w:spacing w:val="-1"/>
        </w:rPr>
        <w:t xml:space="preserve"> </w:t>
      </w:r>
      <w:r>
        <w:rPr>
          <w:spacing w:val="-1"/>
        </w:rPr>
        <w:t>a</w:t>
      </w:r>
      <w:r>
        <w:t>n</w:t>
      </w:r>
      <w:r>
        <w:rPr>
          <w:spacing w:val="-1"/>
        </w:rPr>
        <w:t xml:space="preserve"> </w:t>
      </w:r>
      <w:r>
        <w:t>accept</w:t>
      </w:r>
      <w:r>
        <w:rPr>
          <w:spacing w:val="-2"/>
        </w:rPr>
        <w:t>a</w:t>
      </w:r>
      <w:r>
        <w:t>b</w:t>
      </w:r>
      <w:r>
        <w:rPr>
          <w:spacing w:val="-1"/>
        </w:rPr>
        <w:t>l</w:t>
      </w:r>
      <w:r>
        <w:t>e</w:t>
      </w:r>
      <w:r>
        <w:rPr>
          <w:spacing w:val="-1"/>
        </w:rPr>
        <w:t xml:space="preserve"> </w:t>
      </w:r>
      <w:r>
        <w:rPr>
          <w:spacing w:val="-2"/>
        </w:rPr>
        <w:t>a</w:t>
      </w:r>
      <w:r>
        <w:rPr>
          <w:spacing w:val="-1"/>
        </w:rPr>
        <w:t>verag</w:t>
      </w:r>
      <w:r>
        <w:t>e</w:t>
      </w:r>
      <w:r>
        <w:rPr>
          <w:spacing w:val="-1"/>
        </w:rPr>
        <w:t xml:space="preserve"> </w:t>
      </w:r>
      <w:r>
        <w:rPr>
          <w:spacing w:val="-2"/>
        </w:rPr>
        <w:t>a</w:t>
      </w:r>
      <w:r>
        <w:rPr>
          <w:spacing w:val="-1"/>
        </w:rPr>
        <w:t>nn</w:t>
      </w:r>
      <w:r>
        <w:rPr>
          <w:spacing w:val="-2"/>
        </w:rPr>
        <w:t>ua</w:t>
      </w:r>
      <w:r>
        <w:t>l</w:t>
      </w:r>
      <w:r>
        <w:rPr>
          <w:spacing w:val="-1"/>
        </w:rPr>
        <w:t xml:space="preserve"> </w:t>
      </w:r>
      <w:r>
        <w:rPr>
          <w:spacing w:val="-1"/>
        </w:rPr>
        <w:t>exces</w:t>
      </w:r>
      <w:r>
        <w:t>s</w:t>
      </w:r>
      <w:r>
        <w:rPr>
          <w:spacing w:val="-1"/>
        </w:rPr>
        <w:t xml:space="preserve"> </w:t>
      </w:r>
      <w:r>
        <w:rPr>
          <w:spacing w:val="-1"/>
        </w:rPr>
        <w:t>e</w:t>
      </w:r>
      <w:r>
        <w:rPr>
          <w:spacing w:val="-2"/>
        </w:rPr>
        <w:t>n</w:t>
      </w:r>
      <w:r>
        <w:rPr>
          <w:spacing w:val="-1"/>
        </w:rPr>
        <w:t>erg</w:t>
      </w:r>
      <w:r>
        <w:t>y</w:t>
      </w:r>
      <w:r>
        <w:rPr>
          <w:spacing w:val="-1"/>
        </w:rPr>
        <w:t xml:space="preserve"> </w:t>
      </w:r>
      <w:r>
        <w:rPr>
          <w:spacing w:val="-1"/>
        </w:rPr>
        <w:t xml:space="preserve">on </w:t>
      </w:r>
      <w:r>
        <w:t>which the design of the proposed incised stream system should be based. This approach</w:t>
      </w:r>
      <w:r>
        <w:rPr>
          <w:spacing w:val="-53"/>
        </w:rPr>
        <w:t xml:space="preserve"> </w:t>
      </w:r>
      <w:r>
        <w:t>provides a more complete and complex analysis of the range of flows that can initiate</w:t>
      </w:r>
      <w:r>
        <w:rPr>
          <w:spacing w:val="1"/>
        </w:rPr>
        <w:t xml:space="preserve"> </w:t>
      </w:r>
      <w:r>
        <w:t>channel</w:t>
      </w:r>
      <w:r>
        <w:rPr>
          <w:spacing w:val="-4"/>
        </w:rPr>
        <w:t xml:space="preserve"> </w:t>
      </w:r>
      <w:r>
        <w:t>change</w:t>
      </w:r>
      <w:r>
        <w:rPr>
          <w:spacing w:val="-2"/>
        </w:rPr>
        <w:t xml:space="preserve"> </w:t>
      </w:r>
      <w:r>
        <w:t>than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2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50</w:t>
      </w:r>
      <w:r>
        <w:rPr>
          <w:spacing w:val="-3"/>
        </w:rPr>
        <w:t xml:space="preserve"> </w:t>
      </w:r>
      <w:r>
        <w:t>year</w:t>
      </w:r>
      <w:r>
        <w:rPr>
          <w:spacing w:val="-1"/>
        </w:rPr>
        <w:t xml:space="preserve"> </w:t>
      </w:r>
      <w:r>
        <w:t>ARI</w:t>
      </w:r>
      <w:r>
        <w:rPr>
          <w:spacing w:val="-2"/>
        </w:rPr>
        <w:t xml:space="preserve"> </w:t>
      </w:r>
      <w:r>
        <w:t>events</w:t>
      </w:r>
      <w:r>
        <w:rPr>
          <w:spacing w:val="-3"/>
        </w:rPr>
        <w:t xml:space="preserve"> </w:t>
      </w:r>
      <w:r>
        <w:t>adopted</w:t>
      </w:r>
      <w:r>
        <w:rPr>
          <w:spacing w:val="-2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Fisher</w:t>
      </w:r>
      <w:r>
        <w:rPr>
          <w:spacing w:val="-1"/>
        </w:rPr>
        <w:t xml:space="preserve"> </w:t>
      </w:r>
      <w:r>
        <w:t>Stewart</w:t>
      </w:r>
      <w:r>
        <w:rPr>
          <w:spacing w:val="-3"/>
        </w:rPr>
        <w:t xml:space="preserve"> </w:t>
      </w:r>
      <w:r>
        <w:t>(2002).</w:t>
      </w:r>
    </w:p>
    <w:p w14:paraId="151A7D29" w14:textId="77777777" w:rsidR="0040573D" w:rsidRDefault="0040573D">
      <w:pPr>
        <w:pStyle w:val="BodyText"/>
        <w:spacing w:before="8"/>
        <w:rPr>
          <w:sz w:val="23"/>
        </w:rPr>
      </w:pPr>
    </w:p>
    <w:p w14:paraId="3440505B" w14:textId="77777777" w:rsidR="0040573D" w:rsidRDefault="000C5DF2">
      <w:pPr>
        <w:pStyle w:val="Heading4"/>
        <w:ind w:right="3408"/>
      </w:pPr>
      <w:r>
        <w:t>MODIFICATION OF FLOW, CHANNEL DIMENSIONS AND ROCK CHUTE</w:t>
      </w:r>
      <w:r>
        <w:rPr>
          <w:spacing w:val="-64"/>
        </w:rPr>
        <w:t xml:space="preserve"> </w:t>
      </w:r>
      <w:r>
        <w:t>ARRANGEMENTS</w:t>
      </w:r>
    </w:p>
    <w:p w14:paraId="22579152" w14:textId="77777777" w:rsidR="0040573D" w:rsidRDefault="000C5DF2">
      <w:pPr>
        <w:pStyle w:val="BodyText"/>
        <w:spacing w:before="48"/>
        <w:ind w:left="601" w:right="2417"/>
      </w:pPr>
      <w:r>
        <w:t>The flow regime, channel dimensions and chute arrangements may need to be modified</w:t>
      </w:r>
      <w:r>
        <w:rPr>
          <w:spacing w:val="-5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bring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incised</w:t>
      </w:r>
      <w:r>
        <w:rPr>
          <w:spacing w:val="-1"/>
        </w:rPr>
        <w:t xml:space="preserve"> </w:t>
      </w:r>
      <w:r>
        <w:t>stream</w:t>
      </w:r>
      <w:r>
        <w:rPr>
          <w:spacing w:val="-3"/>
        </w:rPr>
        <w:t xml:space="preserve"> </w:t>
      </w:r>
      <w:r>
        <w:t>within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design</w:t>
      </w:r>
      <w:r>
        <w:rPr>
          <w:spacing w:val="-1"/>
        </w:rPr>
        <w:t xml:space="preserve"> </w:t>
      </w:r>
      <w:r>
        <w:t>parameters</w:t>
      </w:r>
      <w:r>
        <w:rPr>
          <w:spacing w:val="-3"/>
        </w:rPr>
        <w:t xml:space="preserve"> </w:t>
      </w:r>
      <w:r>
        <w:t>set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system.</w:t>
      </w:r>
    </w:p>
    <w:p w14:paraId="146EBD99" w14:textId="77777777" w:rsidR="0040573D" w:rsidRDefault="0040573D">
      <w:pPr>
        <w:pStyle w:val="BodyText"/>
        <w:spacing w:before="3"/>
        <w:rPr>
          <w:sz w:val="17"/>
        </w:rPr>
      </w:pPr>
    </w:p>
    <w:p w14:paraId="776C6301" w14:textId="77777777" w:rsidR="0040573D" w:rsidRDefault="000C5DF2">
      <w:pPr>
        <w:pStyle w:val="BodyText"/>
        <w:spacing w:before="1"/>
        <w:ind w:left="601" w:right="2795"/>
      </w:pPr>
      <w:r>
        <w:t>Structural management options for the reduction of shear stress and in-channel unit</w:t>
      </w:r>
      <w:r>
        <w:rPr>
          <w:spacing w:val="-53"/>
        </w:rPr>
        <w:t xml:space="preserve"> </w:t>
      </w:r>
      <w:r>
        <w:t>stream</w:t>
      </w:r>
      <w:r>
        <w:rPr>
          <w:spacing w:val="-2"/>
        </w:rPr>
        <w:t xml:space="preserve"> </w:t>
      </w:r>
      <w:r>
        <w:t>power</w:t>
      </w:r>
      <w:r>
        <w:rPr>
          <w:spacing w:val="-1"/>
        </w:rPr>
        <w:t xml:space="preserve"> </w:t>
      </w:r>
      <w:r>
        <w:t>include:</w:t>
      </w:r>
    </w:p>
    <w:p w14:paraId="141F280F" w14:textId="77777777" w:rsidR="0040573D" w:rsidRDefault="0040573D">
      <w:pPr>
        <w:pStyle w:val="BodyText"/>
        <w:spacing w:before="6"/>
        <w:rPr>
          <w:sz w:val="18"/>
        </w:rPr>
      </w:pPr>
    </w:p>
    <w:p w14:paraId="0A508352" w14:textId="77777777" w:rsidR="0040573D" w:rsidRDefault="000C5DF2">
      <w:pPr>
        <w:pStyle w:val="ListParagraph"/>
        <w:numPr>
          <w:ilvl w:val="0"/>
          <w:numId w:val="28"/>
        </w:numPr>
        <w:tabs>
          <w:tab w:val="left" w:pos="1321"/>
          <w:tab w:val="left" w:pos="1322"/>
        </w:tabs>
        <w:ind w:right="2433" w:hanging="360"/>
        <w:rPr>
          <w:sz w:val="20"/>
        </w:rPr>
      </w:pPr>
      <w:r>
        <w:rPr>
          <w:sz w:val="20"/>
        </w:rPr>
        <w:t>provision of additional channel roughness through construction of pile fields and</w:t>
      </w:r>
      <w:r>
        <w:rPr>
          <w:spacing w:val="-53"/>
          <w:sz w:val="20"/>
        </w:rPr>
        <w:t xml:space="preserve"> </w:t>
      </w:r>
      <w:r>
        <w:rPr>
          <w:sz w:val="20"/>
        </w:rPr>
        <w:t>additional</w:t>
      </w:r>
      <w:r>
        <w:rPr>
          <w:spacing w:val="-2"/>
          <w:sz w:val="20"/>
        </w:rPr>
        <w:t xml:space="preserve"> </w:t>
      </w:r>
      <w:r>
        <w:rPr>
          <w:sz w:val="20"/>
        </w:rPr>
        <w:t>vegetation</w:t>
      </w:r>
      <w:r>
        <w:rPr>
          <w:spacing w:val="-1"/>
          <w:sz w:val="20"/>
        </w:rPr>
        <w:t xml:space="preserve"> </w:t>
      </w:r>
      <w:r>
        <w:rPr>
          <w:sz w:val="20"/>
        </w:rPr>
        <w:t>establishment;</w:t>
      </w:r>
    </w:p>
    <w:p w14:paraId="4DCA9949" w14:textId="77777777" w:rsidR="0040573D" w:rsidRDefault="000C5DF2">
      <w:pPr>
        <w:pStyle w:val="ListParagraph"/>
        <w:numPr>
          <w:ilvl w:val="0"/>
          <w:numId w:val="28"/>
        </w:numPr>
        <w:tabs>
          <w:tab w:val="left" w:pos="1321"/>
          <w:tab w:val="left" w:pos="1322"/>
        </w:tabs>
        <w:spacing w:before="54"/>
        <w:ind w:right="2556" w:hanging="360"/>
        <w:rPr>
          <w:sz w:val="20"/>
        </w:rPr>
      </w:pPr>
      <w:r>
        <w:rPr>
          <w:sz w:val="20"/>
        </w:rPr>
        <w:t>increased occurrence of overland flow to reduce energy expenditure within the</w:t>
      </w:r>
      <w:r>
        <w:rPr>
          <w:spacing w:val="-53"/>
          <w:sz w:val="20"/>
        </w:rPr>
        <w:t xml:space="preserve"> </w:t>
      </w:r>
      <w:r>
        <w:rPr>
          <w:sz w:val="20"/>
        </w:rPr>
        <w:t>channel;</w:t>
      </w:r>
    </w:p>
    <w:p w14:paraId="70675DB5" w14:textId="77777777" w:rsidR="0040573D" w:rsidRDefault="000C5DF2">
      <w:pPr>
        <w:pStyle w:val="ListParagraph"/>
        <w:numPr>
          <w:ilvl w:val="0"/>
          <w:numId w:val="28"/>
        </w:numPr>
        <w:tabs>
          <w:tab w:val="left" w:pos="1321"/>
          <w:tab w:val="left" w:pos="1322"/>
        </w:tabs>
        <w:spacing w:before="55"/>
        <w:rPr>
          <w:sz w:val="20"/>
        </w:rPr>
      </w:pPr>
      <w:r>
        <w:rPr>
          <w:sz w:val="20"/>
        </w:rPr>
        <w:t>channel</w:t>
      </w:r>
      <w:r>
        <w:rPr>
          <w:spacing w:val="-6"/>
          <w:sz w:val="20"/>
        </w:rPr>
        <w:t xml:space="preserve"> </w:t>
      </w:r>
      <w:r>
        <w:rPr>
          <w:sz w:val="20"/>
        </w:rPr>
        <w:t>bank</w:t>
      </w:r>
      <w:r>
        <w:rPr>
          <w:spacing w:val="-5"/>
          <w:sz w:val="20"/>
        </w:rPr>
        <w:t xml:space="preserve"> </w:t>
      </w:r>
      <w:r>
        <w:rPr>
          <w:sz w:val="20"/>
        </w:rPr>
        <w:t>battering;</w:t>
      </w:r>
      <w:r>
        <w:rPr>
          <w:spacing w:val="-6"/>
          <w:sz w:val="20"/>
        </w:rPr>
        <w:t xml:space="preserve"> </w:t>
      </w:r>
      <w:r>
        <w:rPr>
          <w:sz w:val="20"/>
        </w:rPr>
        <w:t>and</w:t>
      </w:r>
    </w:p>
    <w:p w14:paraId="4882E0F0" w14:textId="77777777" w:rsidR="0040573D" w:rsidRDefault="0040573D">
      <w:pPr>
        <w:rPr>
          <w:sz w:val="20"/>
        </w:r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5FFC3E83" w14:textId="77777777" w:rsidR="0040573D" w:rsidRDefault="000C5DF2">
      <w:pPr>
        <w:pStyle w:val="BodyText"/>
      </w:pPr>
      <w:r>
        <w:pict w14:anchorId="032BD677">
          <v:shape id="docshape1233" o:spid="_x0000_s1455" type="#_x0000_t202" alt="" style="position:absolute;margin-left:17.7pt;margin-top:52.9pt;width:10.95pt;height:65.1pt;z-index:1615206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379404B9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6AF713EF" w14:textId="77777777" w:rsidR="0040573D" w:rsidRDefault="0040573D">
      <w:pPr>
        <w:pStyle w:val="BodyText"/>
        <w:spacing w:before="2"/>
        <w:rPr>
          <w:sz w:val="29"/>
        </w:rPr>
      </w:pPr>
    </w:p>
    <w:p w14:paraId="23C4AAB1" w14:textId="77777777" w:rsidR="0040573D" w:rsidRDefault="000C5DF2">
      <w:pPr>
        <w:pStyle w:val="ListParagraph"/>
        <w:numPr>
          <w:ilvl w:val="1"/>
          <w:numId w:val="28"/>
        </w:numPr>
        <w:tabs>
          <w:tab w:val="left" w:pos="1887"/>
          <w:tab w:val="left" w:pos="1889"/>
        </w:tabs>
        <w:spacing w:before="114"/>
        <w:ind w:right="1845"/>
        <w:rPr>
          <w:sz w:val="20"/>
        </w:rPr>
      </w:pPr>
      <w:r>
        <w:rPr>
          <w:sz w:val="20"/>
        </w:rPr>
        <w:t>increased height of grade control structures and reduction in bed grade (unlikely</w:t>
      </w:r>
      <w:r>
        <w:rPr>
          <w:spacing w:val="-53"/>
          <w:sz w:val="20"/>
        </w:rPr>
        <w:t xml:space="preserve"> </w:t>
      </w:r>
      <w:r>
        <w:rPr>
          <w:sz w:val="20"/>
        </w:rPr>
        <w:t>to have significant impact on shear stress and stream power for large flood</w:t>
      </w:r>
      <w:r>
        <w:rPr>
          <w:spacing w:val="1"/>
          <w:sz w:val="20"/>
        </w:rPr>
        <w:t xml:space="preserve"> </w:t>
      </w:r>
      <w:r>
        <w:rPr>
          <w:sz w:val="20"/>
        </w:rPr>
        <w:t>events).</w:t>
      </w:r>
    </w:p>
    <w:p w14:paraId="4AD50D4F" w14:textId="77777777" w:rsidR="0040573D" w:rsidRDefault="0040573D">
      <w:pPr>
        <w:pStyle w:val="BodyText"/>
        <w:spacing w:before="5"/>
        <w:rPr>
          <w:sz w:val="17"/>
        </w:rPr>
      </w:pPr>
    </w:p>
    <w:p w14:paraId="6A6C74B3" w14:textId="77777777" w:rsidR="0040573D" w:rsidRDefault="000C5DF2">
      <w:pPr>
        <w:pStyle w:val="BodyText"/>
        <w:ind w:left="1168" w:right="1941"/>
      </w:pPr>
      <w:r>
        <w:t>Combinations of these options should be explored until the most econo</w:t>
      </w:r>
      <w:r>
        <w:t>mical design</w:t>
      </w:r>
      <w:r>
        <w:rPr>
          <w:spacing w:val="1"/>
        </w:rPr>
        <w:t xml:space="preserve"> </w:t>
      </w:r>
      <w:r>
        <w:t>solution is achieved. Options should be tested through hydraulic modelling of the</w:t>
      </w:r>
      <w:r>
        <w:rPr>
          <w:spacing w:val="1"/>
        </w:rPr>
        <w:t xml:space="preserve"> </w:t>
      </w:r>
      <w:r>
        <w:t>modified</w:t>
      </w:r>
      <w:r>
        <w:rPr>
          <w:spacing w:val="-5"/>
        </w:rPr>
        <w:t xml:space="preserve"> </w:t>
      </w:r>
      <w:r>
        <w:t>incised</w:t>
      </w:r>
      <w:r>
        <w:rPr>
          <w:spacing w:val="-4"/>
        </w:rPr>
        <w:t xml:space="preserve"> </w:t>
      </w:r>
      <w:r>
        <w:t>system</w:t>
      </w:r>
      <w:r>
        <w:rPr>
          <w:spacing w:val="-4"/>
        </w:rPr>
        <w:t xml:space="preserve"> </w:t>
      </w:r>
      <w:r>
        <w:t>using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hydraulic</w:t>
      </w:r>
      <w:r>
        <w:rPr>
          <w:spacing w:val="-4"/>
        </w:rPr>
        <w:t xml:space="preserve"> </w:t>
      </w:r>
      <w:r>
        <w:t>model</w:t>
      </w:r>
      <w:r>
        <w:rPr>
          <w:spacing w:val="-4"/>
        </w:rPr>
        <w:t xml:space="preserve"> </w:t>
      </w:r>
      <w:r>
        <w:t>established</w:t>
      </w:r>
      <w:r>
        <w:rPr>
          <w:spacing w:val="-4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system</w:t>
      </w:r>
      <w:r>
        <w:rPr>
          <w:spacing w:val="-4"/>
        </w:rPr>
        <w:t xml:space="preserve"> </w:t>
      </w:r>
      <w:r>
        <w:t>analysis.</w:t>
      </w:r>
    </w:p>
    <w:p w14:paraId="5DC5F189" w14:textId="77777777" w:rsidR="0040573D" w:rsidRDefault="0040573D">
      <w:pPr>
        <w:pStyle w:val="BodyText"/>
        <w:spacing w:before="7"/>
        <w:rPr>
          <w:sz w:val="23"/>
        </w:rPr>
      </w:pPr>
    </w:p>
    <w:p w14:paraId="0DCFEDF0" w14:textId="77777777" w:rsidR="0040573D" w:rsidRDefault="000C5DF2">
      <w:pPr>
        <w:pStyle w:val="Heading4"/>
        <w:ind w:left="1168"/>
      </w:pPr>
      <w:r>
        <w:t>DESIGN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INDIVIDUAL ELEMENTS –</w:t>
      </w:r>
      <w:r>
        <w:rPr>
          <w:spacing w:val="-3"/>
        </w:rPr>
        <w:t xml:space="preserve"> </w:t>
      </w:r>
      <w:r>
        <w:t>ROCK</w:t>
      </w:r>
      <w:r>
        <w:rPr>
          <w:spacing w:val="-2"/>
        </w:rPr>
        <w:t xml:space="preserve"> </w:t>
      </w:r>
      <w:r>
        <w:t>CHUTES</w:t>
      </w:r>
    </w:p>
    <w:p w14:paraId="7CE7C981" w14:textId="77777777" w:rsidR="0040573D" w:rsidRDefault="000C5DF2">
      <w:pPr>
        <w:pStyle w:val="BodyText"/>
        <w:spacing w:before="48"/>
        <w:ind w:left="1167" w:right="1707"/>
      </w:pPr>
      <w:r>
        <w:t>The final stage of the design approach comprises the design of individual elements such</w:t>
      </w:r>
      <w:r>
        <w:rPr>
          <w:spacing w:val="1"/>
        </w:rPr>
        <w:t xml:space="preserve"> </w:t>
      </w:r>
      <w:r>
        <w:t>as rock chutes, vegetation establishment and channel roughness. Some iteration of the</w:t>
      </w:r>
      <w:r>
        <w:rPr>
          <w:spacing w:val="1"/>
        </w:rPr>
        <w:t xml:space="preserve"> </w:t>
      </w:r>
      <w:r>
        <w:t>design steps may be required to meet rock size limitations and other constraints i</w:t>
      </w:r>
      <w:r>
        <w:t>dentified</w:t>
      </w:r>
      <w:r>
        <w:rPr>
          <w:spacing w:val="-53"/>
        </w:rPr>
        <w:t xml:space="preserve"> </w:t>
      </w:r>
      <w:r>
        <w:t>through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design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individual</w:t>
      </w:r>
      <w:r>
        <w:rPr>
          <w:spacing w:val="-1"/>
        </w:rPr>
        <w:t xml:space="preserve"> </w:t>
      </w:r>
      <w:r>
        <w:t>elements.</w:t>
      </w:r>
    </w:p>
    <w:p w14:paraId="632A5857" w14:textId="77777777" w:rsidR="0040573D" w:rsidRDefault="0040573D">
      <w:pPr>
        <w:pStyle w:val="BodyText"/>
        <w:spacing w:before="5"/>
        <w:rPr>
          <w:sz w:val="24"/>
        </w:rPr>
      </w:pPr>
    </w:p>
    <w:p w14:paraId="6A8BF2D2" w14:textId="77777777" w:rsidR="0040573D" w:rsidRDefault="000C5DF2">
      <w:pPr>
        <w:pStyle w:val="Heading5"/>
      </w:pPr>
      <w:r>
        <w:t>OBJECTIVES</w:t>
      </w:r>
      <w:r>
        <w:rPr>
          <w:spacing w:val="-5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ROCK</w:t>
      </w:r>
      <w:r>
        <w:rPr>
          <w:spacing w:val="-5"/>
        </w:rPr>
        <w:t xml:space="preserve"> </w:t>
      </w:r>
      <w:r>
        <w:t>CHUTE</w:t>
      </w:r>
      <w:r>
        <w:rPr>
          <w:spacing w:val="-4"/>
        </w:rPr>
        <w:t xml:space="preserve"> </w:t>
      </w:r>
      <w:r>
        <w:t>DESIGN</w:t>
      </w:r>
    </w:p>
    <w:p w14:paraId="15EF4DBD" w14:textId="77777777" w:rsidR="0040573D" w:rsidRDefault="000C5DF2">
      <w:pPr>
        <w:pStyle w:val="BodyText"/>
        <w:spacing w:line="229" w:lineRule="exact"/>
        <w:ind w:left="1168"/>
      </w:pPr>
      <w:r>
        <w:t>The</w:t>
      </w:r>
      <w:r>
        <w:rPr>
          <w:spacing w:val="-4"/>
        </w:rPr>
        <w:t xml:space="preserve"> </w:t>
      </w:r>
      <w:r>
        <w:t>objective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individual</w:t>
      </w:r>
      <w:r>
        <w:rPr>
          <w:spacing w:val="-3"/>
        </w:rPr>
        <w:t xml:space="preserve"> </w:t>
      </w:r>
      <w:r>
        <w:t>chute</w:t>
      </w:r>
      <w:r>
        <w:rPr>
          <w:spacing w:val="-4"/>
        </w:rPr>
        <w:t xml:space="preserve"> </w:t>
      </w:r>
      <w:r>
        <w:t>rock</w:t>
      </w:r>
      <w:r>
        <w:rPr>
          <w:spacing w:val="-4"/>
        </w:rPr>
        <w:t xml:space="preserve"> </w:t>
      </w:r>
      <w:r>
        <w:t>chute</w:t>
      </w:r>
      <w:r>
        <w:rPr>
          <w:spacing w:val="-4"/>
        </w:rPr>
        <w:t xml:space="preserve"> </w:t>
      </w:r>
      <w:r>
        <w:t>design</w:t>
      </w:r>
      <w:r>
        <w:rPr>
          <w:spacing w:val="-3"/>
        </w:rPr>
        <w:t xml:space="preserve"> </w:t>
      </w:r>
      <w:r>
        <w:t>is</w:t>
      </w:r>
      <w:r>
        <w:rPr>
          <w:spacing w:val="-5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ensure</w:t>
      </w:r>
      <w:r>
        <w:rPr>
          <w:spacing w:val="-4"/>
        </w:rPr>
        <w:t xml:space="preserve"> </w:t>
      </w:r>
      <w:r>
        <w:t>that:</w:t>
      </w:r>
    </w:p>
    <w:p w14:paraId="18861145" w14:textId="77777777" w:rsidR="0040573D" w:rsidRDefault="0040573D">
      <w:pPr>
        <w:pStyle w:val="BodyText"/>
        <w:spacing w:before="6"/>
        <w:rPr>
          <w:sz w:val="18"/>
        </w:rPr>
      </w:pPr>
    </w:p>
    <w:p w14:paraId="6A515416" w14:textId="77777777" w:rsidR="0040573D" w:rsidRDefault="000C5DF2">
      <w:pPr>
        <w:pStyle w:val="ListParagraph"/>
        <w:numPr>
          <w:ilvl w:val="1"/>
          <w:numId w:val="28"/>
        </w:numPr>
        <w:tabs>
          <w:tab w:val="left" w:pos="1887"/>
          <w:tab w:val="left" w:pos="1888"/>
        </w:tabs>
        <w:ind w:right="1833"/>
        <w:rPr>
          <w:sz w:val="20"/>
        </w:rPr>
      </w:pPr>
      <w:r>
        <w:rPr>
          <w:sz w:val="20"/>
        </w:rPr>
        <w:t>chute geometry and rock size are matched with expected flow conditions so that</w:t>
      </w:r>
      <w:r>
        <w:rPr>
          <w:spacing w:val="-53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rock</w:t>
      </w:r>
      <w:r>
        <w:rPr>
          <w:spacing w:val="-1"/>
          <w:sz w:val="20"/>
        </w:rPr>
        <w:t xml:space="preserve"> </w:t>
      </w:r>
      <w:r>
        <w:rPr>
          <w:sz w:val="20"/>
        </w:rPr>
        <w:t>remains</w:t>
      </w:r>
      <w:r>
        <w:rPr>
          <w:spacing w:val="-1"/>
          <w:sz w:val="20"/>
        </w:rPr>
        <w:t xml:space="preserve"> </w:t>
      </w:r>
      <w:r>
        <w:rPr>
          <w:sz w:val="20"/>
        </w:rPr>
        <w:t>stable</w:t>
      </w:r>
      <w:r>
        <w:rPr>
          <w:spacing w:val="-2"/>
          <w:sz w:val="20"/>
        </w:rPr>
        <w:t xml:space="preserve"> </w:t>
      </w:r>
      <w:r>
        <w:rPr>
          <w:sz w:val="20"/>
        </w:rPr>
        <w:t>under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design</w:t>
      </w:r>
      <w:r>
        <w:rPr>
          <w:spacing w:val="-2"/>
          <w:sz w:val="20"/>
        </w:rPr>
        <w:t xml:space="preserve"> </w:t>
      </w:r>
      <w:r>
        <w:rPr>
          <w:sz w:val="20"/>
        </w:rPr>
        <w:t>conditions;</w:t>
      </w:r>
    </w:p>
    <w:p w14:paraId="4D13CFE5" w14:textId="77777777" w:rsidR="0040573D" w:rsidRDefault="000C5DF2">
      <w:pPr>
        <w:pStyle w:val="ListParagraph"/>
        <w:numPr>
          <w:ilvl w:val="1"/>
          <w:numId w:val="28"/>
        </w:numPr>
        <w:tabs>
          <w:tab w:val="left" w:pos="1888"/>
          <w:tab w:val="left" w:pos="1889"/>
        </w:tabs>
        <w:spacing w:before="55"/>
        <w:rPr>
          <w:sz w:val="20"/>
        </w:rPr>
      </w:pPr>
      <w:r>
        <w:rPr>
          <w:sz w:val="20"/>
        </w:rPr>
        <w:t>abutment</w:t>
      </w:r>
      <w:r>
        <w:rPr>
          <w:spacing w:val="-4"/>
          <w:sz w:val="20"/>
        </w:rPr>
        <w:t xml:space="preserve"> </w:t>
      </w:r>
      <w:r>
        <w:rPr>
          <w:sz w:val="20"/>
        </w:rPr>
        <w:t>treatment</w:t>
      </w:r>
      <w:r>
        <w:rPr>
          <w:spacing w:val="-3"/>
          <w:sz w:val="20"/>
        </w:rPr>
        <w:t xml:space="preserve"> </w:t>
      </w:r>
      <w:r>
        <w:rPr>
          <w:sz w:val="20"/>
        </w:rPr>
        <w:t>prevents</w:t>
      </w:r>
      <w:r>
        <w:rPr>
          <w:spacing w:val="-3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chute</w:t>
      </w:r>
      <w:r>
        <w:rPr>
          <w:spacing w:val="-3"/>
          <w:sz w:val="20"/>
        </w:rPr>
        <w:t xml:space="preserve"> </w:t>
      </w:r>
      <w:r>
        <w:rPr>
          <w:sz w:val="20"/>
        </w:rPr>
        <w:t>failing</w:t>
      </w:r>
      <w:r>
        <w:rPr>
          <w:spacing w:val="-3"/>
          <w:sz w:val="20"/>
        </w:rPr>
        <w:t xml:space="preserve"> </w:t>
      </w:r>
      <w:r>
        <w:rPr>
          <w:sz w:val="20"/>
        </w:rPr>
        <w:t>by</w:t>
      </w:r>
      <w:r>
        <w:rPr>
          <w:spacing w:val="-4"/>
          <w:sz w:val="20"/>
        </w:rPr>
        <w:t xml:space="preserve"> </w:t>
      </w:r>
      <w:r>
        <w:rPr>
          <w:sz w:val="20"/>
        </w:rPr>
        <w:t>outflanking</w:t>
      </w:r>
      <w:r>
        <w:rPr>
          <w:spacing w:val="-3"/>
          <w:sz w:val="20"/>
        </w:rPr>
        <w:t xml:space="preserve"> </w:t>
      </w:r>
      <w:r>
        <w:rPr>
          <w:sz w:val="20"/>
        </w:rPr>
        <w:t>at</w:t>
      </w:r>
      <w:r>
        <w:rPr>
          <w:spacing w:val="-3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crest;</w:t>
      </w:r>
    </w:p>
    <w:p w14:paraId="0C1B605B" w14:textId="77777777" w:rsidR="0040573D" w:rsidRDefault="000C5DF2">
      <w:pPr>
        <w:pStyle w:val="ListParagraph"/>
        <w:numPr>
          <w:ilvl w:val="1"/>
          <w:numId w:val="28"/>
        </w:numPr>
        <w:tabs>
          <w:tab w:val="left" w:pos="1888"/>
          <w:tab w:val="left" w:pos="1889"/>
        </w:tabs>
        <w:spacing w:before="53"/>
        <w:ind w:right="1841" w:hanging="360"/>
        <w:rPr>
          <w:sz w:val="20"/>
        </w:rPr>
      </w:pPr>
      <w:r>
        <w:rPr>
          <w:sz w:val="20"/>
        </w:rPr>
        <w:t>the grading of sizes within the rock mixture mini</w:t>
      </w:r>
      <w:r>
        <w:rPr>
          <w:sz w:val="20"/>
        </w:rPr>
        <w:t>mises the presence of voids and</w:t>
      </w:r>
      <w:r>
        <w:rPr>
          <w:spacing w:val="-53"/>
          <w:sz w:val="20"/>
        </w:rPr>
        <w:t xml:space="preserve"> </w:t>
      </w:r>
      <w:r>
        <w:rPr>
          <w:sz w:val="20"/>
        </w:rPr>
        <w:t>minimises</w:t>
      </w:r>
      <w:r>
        <w:rPr>
          <w:spacing w:val="-3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area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individual</w:t>
      </w:r>
      <w:r>
        <w:rPr>
          <w:spacing w:val="-2"/>
          <w:sz w:val="20"/>
        </w:rPr>
        <w:t xml:space="preserve"> </w:t>
      </w:r>
      <w:r>
        <w:rPr>
          <w:sz w:val="20"/>
        </w:rPr>
        <w:t>rocks</w:t>
      </w:r>
      <w:r>
        <w:rPr>
          <w:spacing w:val="-3"/>
          <w:sz w:val="20"/>
        </w:rPr>
        <w:t xml:space="preserve"> </w:t>
      </w:r>
      <w:r>
        <w:rPr>
          <w:sz w:val="20"/>
        </w:rPr>
        <w:t>exposed</w:t>
      </w:r>
      <w:r>
        <w:rPr>
          <w:spacing w:val="-2"/>
          <w:sz w:val="20"/>
        </w:rPr>
        <w:t xml:space="preserve"> </w:t>
      </w:r>
      <w:r>
        <w:rPr>
          <w:sz w:val="20"/>
        </w:rPr>
        <w:t>to</w:t>
      </w:r>
      <w:r>
        <w:rPr>
          <w:spacing w:val="-2"/>
          <w:sz w:val="20"/>
        </w:rPr>
        <w:t xml:space="preserve"> </w:t>
      </w:r>
      <w:r>
        <w:rPr>
          <w:sz w:val="20"/>
        </w:rPr>
        <w:t>forces</w:t>
      </w:r>
      <w:r>
        <w:rPr>
          <w:spacing w:val="-3"/>
          <w:sz w:val="20"/>
        </w:rPr>
        <w:t xml:space="preserve"> </w:t>
      </w:r>
      <w:r>
        <w:rPr>
          <w:sz w:val="20"/>
        </w:rPr>
        <w:t>from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flow;</w:t>
      </w:r>
      <w:r>
        <w:rPr>
          <w:spacing w:val="-3"/>
          <w:sz w:val="20"/>
        </w:rPr>
        <w:t xml:space="preserve"> </w:t>
      </w:r>
      <w:r>
        <w:rPr>
          <w:sz w:val="20"/>
        </w:rPr>
        <w:t>and</w:t>
      </w:r>
    </w:p>
    <w:p w14:paraId="114C4692" w14:textId="77777777" w:rsidR="0040573D" w:rsidRDefault="000C5DF2">
      <w:pPr>
        <w:pStyle w:val="ListParagraph"/>
        <w:numPr>
          <w:ilvl w:val="1"/>
          <w:numId w:val="28"/>
        </w:numPr>
        <w:tabs>
          <w:tab w:val="left" w:pos="1888"/>
          <w:tab w:val="left" w:pos="1889"/>
        </w:tabs>
        <w:spacing w:before="53"/>
        <w:ind w:right="2353" w:hanging="360"/>
        <w:rPr>
          <w:sz w:val="20"/>
        </w:rPr>
      </w:pPr>
      <w:r>
        <w:rPr>
          <w:sz w:val="20"/>
        </w:rPr>
        <w:t>chutes are located where they can serve their function most efficiently and</w:t>
      </w:r>
      <w:r>
        <w:rPr>
          <w:spacing w:val="-53"/>
          <w:sz w:val="20"/>
        </w:rPr>
        <w:t xml:space="preserve"> </w:t>
      </w:r>
      <w:r>
        <w:rPr>
          <w:sz w:val="20"/>
        </w:rPr>
        <w:t>effectively.</w:t>
      </w:r>
    </w:p>
    <w:p w14:paraId="363C1BC4" w14:textId="77777777" w:rsidR="0040573D" w:rsidRDefault="0040573D">
      <w:pPr>
        <w:pStyle w:val="BodyText"/>
        <w:spacing w:before="7"/>
        <w:rPr>
          <w:sz w:val="24"/>
        </w:rPr>
      </w:pPr>
    </w:p>
    <w:p w14:paraId="3B02080B" w14:textId="77777777" w:rsidR="0040573D" w:rsidRDefault="000C5DF2">
      <w:pPr>
        <w:pStyle w:val="Heading5"/>
      </w:pPr>
      <w:r>
        <w:t>ROCK</w:t>
      </w:r>
      <w:r>
        <w:rPr>
          <w:spacing w:val="-5"/>
        </w:rPr>
        <w:t xml:space="preserve"> </w:t>
      </w:r>
      <w:r>
        <w:t>SIZE</w:t>
      </w:r>
      <w:r>
        <w:rPr>
          <w:spacing w:val="-5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CHUTE</w:t>
      </w:r>
      <w:r>
        <w:rPr>
          <w:spacing w:val="-2"/>
        </w:rPr>
        <w:t xml:space="preserve"> </w:t>
      </w:r>
      <w:r>
        <w:t>DIMENSIONS</w:t>
      </w:r>
    </w:p>
    <w:p w14:paraId="57FB5FAB" w14:textId="77777777" w:rsidR="0040573D" w:rsidRDefault="000C5DF2">
      <w:pPr>
        <w:pStyle w:val="BodyText"/>
        <w:ind w:left="1167" w:right="1196"/>
      </w:pPr>
      <w:r>
        <w:t>The software package CHUTE has been developed for the design of rock chute structures. The</w:t>
      </w:r>
      <w:r>
        <w:rPr>
          <w:spacing w:val="-53"/>
        </w:rPr>
        <w:t xml:space="preserve"> </w:t>
      </w:r>
      <w:r>
        <w:t xml:space="preserve">DOS based software package developed for and included in </w:t>
      </w:r>
      <w:r>
        <w:rPr>
          <w:i/>
        </w:rPr>
        <w:t>Guidelines for Stabilising</w:t>
      </w:r>
      <w:r>
        <w:rPr>
          <w:i/>
          <w:spacing w:val="1"/>
        </w:rPr>
        <w:t xml:space="preserve"> </w:t>
      </w:r>
      <w:r>
        <w:rPr>
          <w:i/>
        </w:rPr>
        <w:t xml:space="preserve">Waterways </w:t>
      </w:r>
      <w:r>
        <w:t>(Standing Committee of Rivers and Catchments 1991) has been updated int</w:t>
      </w:r>
      <w:r>
        <w:t>o a</w:t>
      </w:r>
      <w:r>
        <w:rPr>
          <w:spacing w:val="1"/>
        </w:rPr>
        <w:t xml:space="preserve"> </w:t>
      </w:r>
      <w:r>
        <w:rPr>
          <w:spacing w:val="-1"/>
        </w:rPr>
        <w:t>Microsof</w:t>
      </w:r>
      <w:r>
        <w:t>t</w:t>
      </w:r>
      <w:r>
        <w:rPr>
          <w:spacing w:val="-1"/>
        </w:rPr>
        <w:t xml:space="preserve"> </w:t>
      </w:r>
      <w:r>
        <w:rPr>
          <w:spacing w:val="-1"/>
        </w:rPr>
        <w:t>Exce</w:t>
      </w:r>
      <w:r>
        <w:t>l</w:t>
      </w:r>
      <w:r>
        <w:rPr>
          <w:spacing w:val="-1"/>
        </w:rPr>
        <w:t xml:space="preserve"> </w:t>
      </w:r>
      <w:r>
        <w:t>format</w:t>
      </w:r>
      <w:r>
        <w:rPr>
          <w:spacing w:val="-1"/>
        </w:rPr>
        <w:t xml:space="preserve"> </w:t>
      </w:r>
      <w:r>
        <w:rPr>
          <w:spacing w:val="-1"/>
        </w:rPr>
        <w:t>an</w:t>
      </w:r>
      <w:r>
        <w:t>d</w:t>
      </w:r>
      <w:r>
        <w:rPr>
          <w:spacing w:val="-2"/>
        </w:rPr>
        <w:t xml:space="preserve"> </w:t>
      </w:r>
      <w:r>
        <w:rPr>
          <w:spacing w:val="-1"/>
        </w:rPr>
        <w:t>i</w:t>
      </w:r>
      <w:r>
        <w:t>s</w:t>
      </w:r>
      <w:r>
        <w:rPr>
          <w:spacing w:val="-1"/>
        </w:rPr>
        <w:t xml:space="preserve"> </w:t>
      </w:r>
      <w:r>
        <w:rPr>
          <w:spacing w:val="-1"/>
        </w:rPr>
        <w:t>inc</w:t>
      </w:r>
      <w:r>
        <w:rPr>
          <w:spacing w:val="-2"/>
        </w:rPr>
        <w:t>l</w:t>
      </w:r>
      <w:r>
        <w:rPr>
          <w:spacing w:val="-1"/>
        </w:rPr>
        <w:t>ud</w:t>
      </w:r>
      <w:r>
        <w:rPr>
          <w:spacing w:val="-2"/>
        </w:rPr>
        <w:t>e</w:t>
      </w:r>
      <w:r>
        <w:t>d</w:t>
      </w:r>
      <w:r>
        <w:rPr>
          <w:spacing w:val="-1"/>
        </w:rPr>
        <w:t xml:space="preserve"> </w:t>
      </w:r>
      <w:r>
        <w:rPr>
          <w:spacing w:val="-1"/>
        </w:rPr>
        <w:t>i</w:t>
      </w:r>
      <w:r>
        <w:t>n</w:t>
      </w:r>
      <w:r>
        <w:rPr>
          <w:spacing w:val="-1"/>
        </w:rPr>
        <w:t xml:space="preserve"> </w:t>
      </w:r>
      <w:r>
        <w:t>the</w:t>
      </w:r>
      <w:r>
        <w:t xml:space="preserve"> </w:t>
      </w:r>
      <w:r>
        <w:rPr>
          <w:spacing w:val="-1"/>
        </w:rPr>
        <w:t>CR</w:t>
      </w:r>
      <w:r>
        <w:t>C</w:t>
      </w:r>
      <w:r>
        <w:rPr>
          <w:spacing w:val="-1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rPr>
          <w:spacing w:val="-1"/>
        </w:rPr>
        <w:t>Catchmen</w:t>
      </w:r>
      <w:r>
        <w:t>t</w:t>
      </w:r>
      <w:r>
        <w:rPr>
          <w:spacing w:val="-1"/>
        </w:rPr>
        <w:t xml:space="preserve"> </w:t>
      </w:r>
      <w:r>
        <w:rPr>
          <w:spacing w:val="-1"/>
        </w:rPr>
        <w:t>Hydrolog</w:t>
      </w:r>
      <w:r>
        <w:t>y</w:t>
      </w:r>
      <w:r>
        <w:rPr>
          <w:spacing w:val="-1"/>
        </w:rPr>
        <w:t xml:space="preserve"> </w:t>
      </w:r>
      <w:r>
        <w:rPr>
          <w:spacing w:val="-90"/>
          <w:w w:val="234"/>
        </w:rPr>
        <w:t>“</w:t>
      </w:r>
      <w:r>
        <w:rPr>
          <w:spacing w:val="-2"/>
        </w:rPr>
        <w:t>T</w:t>
      </w:r>
      <w:r>
        <w:rPr>
          <w:spacing w:val="-1"/>
        </w:rPr>
        <w:t>o</w:t>
      </w:r>
      <w:r>
        <w:rPr>
          <w:spacing w:val="-2"/>
        </w:rPr>
        <w:t>o</w:t>
      </w:r>
      <w:r>
        <w:rPr>
          <w:spacing w:val="-1"/>
        </w:rPr>
        <w:t>lkit”</w:t>
      </w:r>
      <w:r>
        <w:t>.</w:t>
      </w:r>
      <w:r>
        <w:rPr>
          <w:spacing w:val="-1"/>
        </w:rPr>
        <w:t xml:space="preserve"> </w:t>
      </w:r>
      <w:r>
        <w:t xml:space="preserve">The </w:t>
      </w:r>
      <w:r>
        <w:t xml:space="preserve">software package and Users Guide is available as a download from </w:t>
      </w:r>
      <w:hyperlink r:id="rId444">
        <w:r>
          <w:t>www.toolkit.net.au/cgi-</w:t>
        </w:r>
      </w:hyperlink>
      <w:r>
        <w:rPr>
          <w:spacing w:val="1"/>
        </w:rPr>
        <w:t xml:space="preserve"> </w:t>
      </w:r>
      <w:hyperlink r:id="rId445">
        <w:r>
          <w:t xml:space="preserve">bin/WebObjects/toolkit. </w:t>
        </w:r>
      </w:hyperlink>
      <w:r>
        <w:t>The Users Guide provides a background to the software, the theory for</w:t>
      </w:r>
      <w:r>
        <w:rPr>
          <w:spacing w:val="1"/>
        </w:rPr>
        <w:t xml:space="preserve"> </w:t>
      </w:r>
      <w:r>
        <w:t>rock</w:t>
      </w:r>
      <w:r>
        <w:rPr>
          <w:spacing w:val="-2"/>
        </w:rPr>
        <w:t xml:space="preserve"> </w:t>
      </w:r>
      <w:r>
        <w:t>movement,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design</w:t>
      </w:r>
      <w:r>
        <w:rPr>
          <w:spacing w:val="-1"/>
        </w:rPr>
        <w:t xml:space="preserve"> </w:t>
      </w:r>
      <w:r>
        <w:t>examples.</w:t>
      </w:r>
    </w:p>
    <w:p w14:paraId="6191FC82" w14:textId="77777777" w:rsidR="0040573D" w:rsidRDefault="0040573D">
      <w:pPr>
        <w:pStyle w:val="BodyText"/>
        <w:spacing w:before="4"/>
        <w:rPr>
          <w:sz w:val="17"/>
        </w:rPr>
      </w:pPr>
    </w:p>
    <w:p w14:paraId="3890FBD1" w14:textId="77777777" w:rsidR="0040573D" w:rsidRDefault="000C5DF2">
      <w:pPr>
        <w:pStyle w:val="BodyText"/>
        <w:ind w:left="1167" w:right="1229"/>
      </w:pPr>
      <w:r>
        <w:t>The software package provides a means to determine the ro</w:t>
      </w:r>
      <w:r>
        <w:t>ck chute dimensions (length, width</w:t>
      </w:r>
      <w:r>
        <w:rPr>
          <w:spacing w:val="-53"/>
        </w:rPr>
        <w:t xml:space="preserve"> </w:t>
      </w:r>
      <w:r>
        <w:t>and drop), bank angle and D</w:t>
      </w:r>
      <w:r>
        <w:rPr>
          <w:vertAlign w:val="subscript"/>
        </w:rPr>
        <w:t>50</w:t>
      </w:r>
      <w:r>
        <w:t xml:space="preserve"> rock size required for a stable structure. Design is based on</w:t>
      </w:r>
      <w:r>
        <w:rPr>
          <w:spacing w:val="1"/>
        </w:rPr>
        <w:t xml:space="preserve"> </w:t>
      </w:r>
      <w:r>
        <w:t>maintaining a hydraulic jump on the structure for all events up to, and preferably beyond, the</w:t>
      </w:r>
      <w:r>
        <w:rPr>
          <w:spacing w:val="1"/>
        </w:rPr>
        <w:t xml:space="preserve"> </w:t>
      </w:r>
      <w:r>
        <w:t>design</w:t>
      </w:r>
      <w:r>
        <w:rPr>
          <w:spacing w:val="-2"/>
        </w:rPr>
        <w:t xml:space="preserve"> </w:t>
      </w:r>
      <w:r>
        <w:t>event.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design</w:t>
      </w:r>
      <w:r>
        <w:rPr>
          <w:spacing w:val="-1"/>
        </w:rPr>
        <w:t xml:space="preserve"> </w:t>
      </w:r>
      <w:r>
        <w:t>input</w:t>
      </w:r>
      <w:r>
        <w:rPr>
          <w:spacing w:val="-2"/>
        </w:rPr>
        <w:t xml:space="preserve"> </w:t>
      </w:r>
      <w:r>
        <w:t>parameters for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software</w:t>
      </w:r>
      <w:r>
        <w:rPr>
          <w:spacing w:val="-1"/>
        </w:rPr>
        <w:t xml:space="preserve"> </w:t>
      </w:r>
      <w:r>
        <w:t>package</w:t>
      </w:r>
      <w:r>
        <w:rPr>
          <w:spacing w:val="-2"/>
        </w:rPr>
        <w:t xml:space="preserve"> </w:t>
      </w:r>
      <w:r>
        <w:t>include:</w:t>
      </w:r>
    </w:p>
    <w:p w14:paraId="2D194CAE" w14:textId="77777777" w:rsidR="0040573D" w:rsidRDefault="000C5DF2">
      <w:pPr>
        <w:pStyle w:val="ListParagraph"/>
        <w:numPr>
          <w:ilvl w:val="1"/>
          <w:numId w:val="28"/>
        </w:numPr>
        <w:tabs>
          <w:tab w:val="left" w:pos="1887"/>
          <w:tab w:val="left" w:pos="1888"/>
        </w:tabs>
        <w:spacing w:before="94"/>
        <w:ind w:left="1887"/>
        <w:rPr>
          <w:sz w:val="20"/>
        </w:rPr>
      </w:pPr>
      <w:r>
        <w:rPr>
          <w:sz w:val="20"/>
        </w:rPr>
        <w:t>rock</w:t>
      </w:r>
      <w:r>
        <w:rPr>
          <w:spacing w:val="-3"/>
          <w:sz w:val="20"/>
        </w:rPr>
        <w:t xml:space="preserve"> </w:t>
      </w:r>
      <w:r>
        <w:rPr>
          <w:sz w:val="20"/>
        </w:rPr>
        <w:t>density</w:t>
      </w:r>
      <w:r>
        <w:rPr>
          <w:spacing w:val="-3"/>
          <w:sz w:val="20"/>
        </w:rPr>
        <w:t xml:space="preserve"> </w:t>
      </w:r>
      <w:r>
        <w:rPr>
          <w:sz w:val="20"/>
        </w:rPr>
        <w:t>and</w:t>
      </w:r>
      <w:r>
        <w:rPr>
          <w:spacing w:val="-3"/>
          <w:sz w:val="20"/>
        </w:rPr>
        <w:t xml:space="preserve"> </w:t>
      </w:r>
      <w:r>
        <w:rPr>
          <w:sz w:val="20"/>
        </w:rPr>
        <w:t>angle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repose</w:t>
      </w:r>
    </w:p>
    <w:p w14:paraId="3E9F7B30" w14:textId="77777777" w:rsidR="0040573D" w:rsidRDefault="000C5DF2">
      <w:pPr>
        <w:pStyle w:val="ListParagraph"/>
        <w:numPr>
          <w:ilvl w:val="1"/>
          <w:numId w:val="28"/>
        </w:numPr>
        <w:tabs>
          <w:tab w:val="left" w:pos="1887"/>
          <w:tab w:val="left" w:pos="1888"/>
        </w:tabs>
        <w:spacing w:before="53"/>
        <w:ind w:left="1887"/>
        <w:rPr>
          <w:sz w:val="20"/>
        </w:rPr>
      </w:pPr>
      <w:r>
        <w:rPr>
          <w:sz w:val="20"/>
        </w:rPr>
        <w:t>factor</w:t>
      </w:r>
      <w:r>
        <w:rPr>
          <w:spacing w:val="-4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safety</w:t>
      </w:r>
      <w:r>
        <w:rPr>
          <w:spacing w:val="-4"/>
          <w:sz w:val="20"/>
        </w:rPr>
        <w:t xml:space="preserve"> </w:t>
      </w:r>
      <w:r>
        <w:rPr>
          <w:sz w:val="20"/>
        </w:rPr>
        <w:t>for</w:t>
      </w:r>
      <w:r>
        <w:rPr>
          <w:spacing w:val="-3"/>
          <w:sz w:val="20"/>
        </w:rPr>
        <w:t xml:space="preserve"> </w:t>
      </w:r>
      <w:r>
        <w:rPr>
          <w:sz w:val="20"/>
        </w:rPr>
        <w:t>design</w:t>
      </w:r>
    </w:p>
    <w:p w14:paraId="0745C153" w14:textId="77777777" w:rsidR="0040573D" w:rsidRDefault="000C5DF2">
      <w:pPr>
        <w:pStyle w:val="ListParagraph"/>
        <w:numPr>
          <w:ilvl w:val="1"/>
          <w:numId w:val="28"/>
        </w:numPr>
        <w:tabs>
          <w:tab w:val="left" w:pos="1887"/>
          <w:tab w:val="left" w:pos="1888"/>
        </w:tabs>
        <w:spacing w:before="53"/>
        <w:ind w:left="1887"/>
        <w:rPr>
          <w:sz w:val="20"/>
        </w:rPr>
      </w:pPr>
      <w:r>
        <w:rPr>
          <w:sz w:val="20"/>
        </w:rPr>
        <w:t>hydrology</w:t>
      </w:r>
    </w:p>
    <w:p w14:paraId="1A163B50" w14:textId="77777777" w:rsidR="0040573D" w:rsidRDefault="000C5DF2">
      <w:pPr>
        <w:pStyle w:val="ListParagraph"/>
        <w:numPr>
          <w:ilvl w:val="1"/>
          <w:numId w:val="28"/>
        </w:numPr>
        <w:tabs>
          <w:tab w:val="left" w:pos="1887"/>
          <w:tab w:val="left" w:pos="1888"/>
        </w:tabs>
        <w:spacing w:before="54"/>
        <w:ind w:left="1887"/>
        <w:rPr>
          <w:sz w:val="20"/>
        </w:rPr>
      </w:pPr>
      <w:r>
        <w:rPr>
          <w:sz w:val="20"/>
        </w:rPr>
        <w:t>downstream</w:t>
      </w:r>
      <w:r>
        <w:rPr>
          <w:spacing w:val="-7"/>
          <w:sz w:val="20"/>
        </w:rPr>
        <w:t xml:space="preserve"> </w:t>
      </w:r>
      <w:r>
        <w:rPr>
          <w:sz w:val="20"/>
        </w:rPr>
        <w:t>channel</w:t>
      </w:r>
      <w:r>
        <w:rPr>
          <w:spacing w:val="-6"/>
          <w:sz w:val="20"/>
        </w:rPr>
        <w:t xml:space="preserve"> </w:t>
      </w:r>
      <w:r>
        <w:rPr>
          <w:sz w:val="20"/>
        </w:rPr>
        <w:t>depth</w:t>
      </w:r>
    </w:p>
    <w:p w14:paraId="61EE1B57" w14:textId="77777777" w:rsidR="0040573D" w:rsidRDefault="000C5DF2">
      <w:pPr>
        <w:pStyle w:val="ListParagraph"/>
        <w:numPr>
          <w:ilvl w:val="1"/>
          <w:numId w:val="28"/>
        </w:numPr>
        <w:tabs>
          <w:tab w:val="left" w:pos="1887"/>
          <w:tab w:val="left" w:pos="1888"/>
        </w:tabs>
        <w:spacing w:before="52"/>
        <w:ind w:left="1887"/>
        <w:rPr>
          <w:sz w:val="20"/>
        </w:rPr>
      </w:pPr>
      <w:r>
        <w:rPr>
          <w:sz w:val="20"/>
        </w:rPr>
        <w:t>trial</w:t>
      </w:r>
      <w:r>
        <w:rPr>
          <w:spacing w:val="-2"/>
          <w:sz w:val="20"/>
        </w:rPr>
        <w:t xml:space="preserve"> </w:t>
      </w:r>
      <w:r>
        <w:rPr>
          <w:sz w:val="20"/>
        </w:rPr>
        <w:t>dimensions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chute</w:t>
      </w:r>
      <w:r>
        <w:rPr>
          <w:spacing w:val="-1"/>
          <w:sz w:val="20"/>
        </w:rPr>
        <w:t xml:space="preserve"> </w:t>
      </w:r>
      <w:r>
        <w:rPr>
          <w:sz w:val="20"/>
        </w:rPr>
        <w:t>(width,</w:t>
      </w:r>
      <w:r>
        <w:rPr>
          <w:spacing w:val="-2"/>
          <w:sz w:val="20"/>
        </w:rPr>
        <w:t xml:space="preserve"> </w:t>
      </w:r>
      <w:r>
        <w:rPr>
          <w:sz w:val="20"/>
        </w:rPr>
        <w:t>length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drop)</w:t>
      </w:r>
      <w:r>
        <w:rPr>
          <w:spacing w:val="-3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apron</w:t>
      </w:r>
      <w:r>
        <w:rPr>
          <w:spacing w:val="-3"/>
          <w:sz w:val="20"/>
        </w:rPr>
        <w:t xml:space="preserve"> </w:t>
      </w:r>
      <w:r>
        <w:rPr>
          <w:sz w:val="20"/>
        </w:rPr>
        <w:t>(length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rise).</w:t>
      </w:r>
    </w:p>
    <w:p w14:paraId="069BCA0D" w14:textId="77777777" w:rsidR="0040573D" w:rsidRDefault="0040573D">
      <w:pPr>
        <w:pStyle w:val="BodyText"/>
        <w:spacing w:before="6"/>
        <w:rPr>
          <w:sz w:val="24"/>
        </w:rPr>
      </w:pPr>
    </w:p>
    <w:p w14:paraId="21A3085A" w14:textId="77777777" w:rsidR="0040573D" w:rsidRDefault="000C5DF2">
      <w:pPr>
        <w:pStyle w:val="Heading5"/>
      </w:pPr>
      <w:r>
        <w:t>DESIGN FLOW EVENT</w:t>
      </w:r>
    </w:p>
    <w:p w14:paraId="06841DF2" w14:textId="77777777" w:rsidR="0040573D" w:rsidRDefault="000C5DF2">
      <w:pPr>
        <w:pStyle w:val="BodyText"/>
        <w:ind w:left="1167" w:right="1852"/>
      </w:pPr>
      <w:r>
        <w:t>The flow event adopted for the design of the chute will be a function of the level of</w:t>
      </w:r>
      <w:r>
        <w:rPr>
          <w:spacing w:val="1"/>
        </w:rPr>
        <w:t xml:space="preserve"> </w:t>
      </w:r>
      <w:r>
        <w:t>security required against rock movement and chute failure. Highest design flow events</w:t>
      </w:r>
      <w:r>
        <w:rPr>
          <w:spacing w:val="1"/>
        </w:rPr>
        <w:t xml:space="preserve"> </w:t>
      </w:r>
      <w:r>
        <w:t>may be adopted where failure has a high consequence, such as in urban areas with</w:t>
      </w:r>
      <w:r>
        <w:rPr>
          <w:spacing w:val="1"/>
        </w:rPr>
        <w:t xml:space="preserve"> </w:t>
      </w:r>
      <w:r>
        <w:t>dif</w:t>
      </w:r>
      <w:r>
        <w:t>ficult access for reconstruction and with high public visibility. It is not uncommon for</w:t>
      </w:r>
      <w:r>
        <w:rPr>
          <w:spacing w:val="1"/>
        </w:rPr>
        <w:t xml:space="preserve"> </w:t>
      </w:r>
      <w:r>
        <w:t>chutes with high consequence of failure being designed for all flow events up to the 100</w:t>
      </w:r>
      <w:r>
        <w:rPr>
          <w:spacing w:val="-53"/>
        </w:rPr>
        <w:t xml:space="preserve"> </w:t>
      </w:r>
      <w:r>
        <w:t>year ARI event. A lower design flow event may be adopted for structures of low</w:t>
      </w:r>
      <w:r>
        <w:t>er</w:t>
      </w:r>
      <w:r>
        <w:rPr>
          <w:spacing w:val="1"/>
        </w:rPr>
        <w:t xml:space="preserve"> </w:t>
      </w:r>
      <w:r>
        <w:t>consequence of failure. It is not uncommon for rock chutes in rural areas to be designed</w:t>
      </w:r>
      <w:r>
        <w:rPr>
          <w:spacing w:val="-53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flows</w:t>
      </w:r>
      <w:r>
        <w:rPr>
          <w:spacing w:val="-1"/>
        </w:rPr>
        <w:t xml:space="preserve"> </w:t>
      </w:r>
      <w:r>
        <w:t>up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including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20</w:t>
      </w:r>
      <w:r>
        <w:rPr>
          <w:spacing w:val="-2"/>
        </w:rPr>
        <w:t xml:space="preserve"> </w:t>
      </w:r>
      <w:r>
        <w:t>year ARI</w:t>
      </w:r>
      <w:r>
        <w:rPr>
          <w:spacing w:val="-1"/>
        </w:rPr>
        <w:t xml:space="preserve"> </w:t>
      </w:r>
      <w:r>
        <w:t>event.</w:t>
      </w:r>
    </w:p>
    <w:p w14:paraId="157D77B3" w14:textId="77777777" w:rsidR="0040573D" w:rsidRDefault="0040573D">
      <w:pPr>
        <w:pStyle w:val="BodyText"/>
        <w:spacing w:before="4"/>
        <w:rPr>
          <w:sz w:val="17"/>
        </w:rPr>
      </w:pPr>
    </w:p>
    <w:p w14:paraId="0965DD01" w14:textId="77777777" w:rsidR="0040573D" w:rsidRDefault="000C5DF2">
      <w:pPr>
        <w:pStyle w:val="BodyText"/>
        <w:ind w:left="1167" w:right="1707"/>
      </w:pPr>
      <w:r>
        <w:t>However it is worthwhile noting that the design flow event may be governed by the</w:t>
      </w:r>
      <w:r>
        <w:rPr>
          <w:spacing w:val="1"/>
        </w:rPr>
        <w:t xml:space="preserve"> </w:t>
      </w:r>
      <w:r>
        <w:t>upstream channel capacity. A</w:t>
      </w:r>
      <w:r>
        <w:t xml:space="preserve"> limited upstream channel capacity may limit the maximum</w:t>
      </w:r>
      <w:r>
        <w:rPr>
          <w:spacing w:val="1"/>
        </w:rPr>
        <w:t xml:space="preserve"> </w:t>
      </w:r>
      <w:r>
        <w:t>flow in the subject waterway and over the subject grade control structure to a flow</w:t>
      </w:r>
      <w:r>
        <w:rPr>
          <w:spacing w:val="1"/>
        </w:rPr>
        <w:t xml:space="preserve"> </w:t>
      </w:r>
      <w:r>
        <w:t>considerably less than the 20 or 100 year ARI design event. In such circumstances it may</w:t>
      </w:r>
      <w:r>
        <w:rPr>
          <w:spacing w:val="-53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appropriate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design</w:t>
      </w:r>
      <w:r>
        <w:rPr>
          <w:spacing w:val="-2"/>
        </w:rPr>
        <w:t xml:space="preserve"> </w:t>
      </w:r>
      <w:r>
        <w:t>t</w:t>
      </w:r>
      <w:r>
        <w:t>he</w:t>
      </w:r>
      <w:r>
        <w:rPr>
          <w:spacing w:val="-2"/>
        </w:rPr>
        <w:t xml:space="preserve"> </w:t>
      </w:r>
      <w:r>
        <w:t>grade</w:t>
      </w:r>
      <w:r>
        <w:rPr>
          <w:spacing w:val="-2"/>
        </w:rPr>
        <w:t xml:space="preserve"> </w:t>
      </w:r>
      <w:r>
        <w:t>control</w:t>
      </w:r>
      <w:r>
        <w:rPr>
          <w:spacing w:val="-2"/>
        </w:rPr>
        <w:t xml:space="preserve"> </w:t>
      </w:r>
      <w:r>
        <w:t>structure</w:t>
      </w:r>
      <w:r>
        <w:rPr>
          <w:spacing w:val="-2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maximum</w:t>
      </w:r>
      <w:r>
        <w:rPr>
          <w:spacing w:val="-2"/>
        </w:rPr>
        <w:t xml:space="preserve"> </w:t>
      </w:r>
      <w:r>
        <w:t>capacity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</w:p>
    <w:p w14:paraId="23DC3413" w14:textId="77777777" w:rsidR="0040573D" w:rsidRDefault="0040573D">
      <w:p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51C68608" w14:textId="77777777" w:rsidR="0040573D" w:rsidRDefault="000C5DF2">
      <w:pPr>
        <w:pStyle w:val="BodyText"/>
      </w:pPr>
      <w:r>
        <w:pict w14:anchorId="00B60C7F">
          <v:shape id="docshape1234" o:spid="_x0000_s1454" type="#_x0000_t202" alt="" style="position:absolute;margin-left:17.7pt;margin-top:52.9pt;width:10.95pt;height:65.1pt;z-index:1615257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611493B5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4810C589" w14:textId="77777777" w:rsidR="0040573D" w:rsidRDefault="0040573D">
      <w:pPr>
        <w:pStyle w:val="BodyText"/>
        <w:spacing w:before="10"/>
        <w:rPr>
          <w:sz w:val="29"/>
        </w:rPr>
      </w:pPr>
    </w:p>
    <w:p w14:paraId="4676F070" w14:textId="77777777" w:rsidR="0040573D" w:rsidRDefault="000C5DF2">
      <w:pPr>
        <w:pStyle w:val="BodyText"/>
        <w:spacing w:before="94"/>
        <w:ind w:left="601" w:right="2406"/>
      </w:pPr>
      <w:r>
        <w:t>upstream channel. Care should be taken to ensure that overland flows that by pass the</w:t>
      </w:r>
      <w:r>
        <w:rPr>
          <w:spacing w:val="1"/>
        </w:rPr>
        <w:t xml:space="preserve"> </w:t>
      </w:r>
      <w:r>
        <w:t>grade control structure do not create scour at any points of re-entry to the main channel.</w:t>
      </w:r>
      <w:r>
        <w:rPr>
          <w:spacing w:val="-53"/>
        </w:rPr>
        <w:t xml:space="preserve"> </w:t>
      </w:r>
      <w:r>
        <w:t xml:space="preserve">Additional grade control or gully control structures may be required to assist </w:t>
      </w:r>
      <w:r>
        <w:t>control of</w:t>
      </w:r>
      <w:r>
        <w:rPr>
          <w:spacing w:val="1"/>
        </w:rPr>
        <w:t xml:space="preserve"> </w:t>
      </w:r>
      <w:r>
        <w:t>scour</w:t>
      </w:r>
      <w:r>
        <w:rPr>
          <w:spacing w:val="-2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entry</w:t>
      </w:r>
      <w:r>
        <w:rPr>
          <w:spacing w:val="-1"/>
        </w:rPr>
        <w:t xml:space="preserve"> </w:t>
      </w:r>
      <w:r>
        <w:t>points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overland</w:t>
      </w:r>
      <w:r>
        <w:rPr>
          <w:spacing w:val="-1"/>
        </w:rPr>
        <w:t xml:space="preserve"> </w:t>
      </w:r>
      <w:r>
        <w:t>flow.</w:t>
      </w:r>
    </w:p>
    <w:p w14:paraId="5BF2C018" w14:textId="77777777" w:rsidR="0040573D" w:rsidRDefault="0040573D">
      <w:pPr>
        <w:pStyle w:val="BodyText"/>
        <w:spacing w:before="5"/>
        <w:rPr>
          <w:sz w:val="24"/>
        </w:rPr>
      </w:pPr>
    </w:p>
    <w:p w14:paraId="0AC03688" w14:textId="77777777" w:rsidR="0040573D" w:rsidRDefault="000C5DF2">
      <w:pPr>
        <w:pStyle w:val="Heading5"/>
        <w:spacing w:before="1"/>
        <w:ind w:left="601"/>
      </w:pPr>
      <w:r>
        <w:t>FISH</w:t>
      </w:r>
      <w:r>
        <w:rPr>
          <w:spacing w:val="-1"/>
        </w:rPr>
        <w:t xml:space="preserve"> </w:t>
      </w:r>
      <w:r>
        <w:t>PASSAGE</w:t>
      </w:r>
    </w:p>
    <w:p w14:paraId="0AF8C2C5" w14:textId="77777777" w:rsidR="0040573D" w:rsidRDefault="000C5DF2">
      <w:pPr>
        <w:pStyle w:val="BodyText"/>
        <w:ind w:left="601" w:right="2384"/>
      </w:pPr>
      <w:r>
        <w:t>Rock chutes should be designed and constructed to provide fish passage. Rock chutes</w:t>
      </w:r>
      <w:r>
        <w:rPr>
          <w:spacing w:val="1"/>
        </w:rPr>
        <w:t xml:space="preserve"> </w:t>
      </w:r>
      <w:r>
        <w:t>should be constructed at a grade no greater than 1:15 (V:H) and preferably at a grade of</w:t>
      </w:r>
      <w:r>
        <w:rPr>
          <w:spacing w:val="-53"/>
        </w:rPr>
        <w:t xml:space="preserve"> </w:t>
      </w:r>
      <w:r>
        <w:t>1:20 to enable fi</w:t>
      </w:r>
      <w:r>
        <w:t>sh passage. In addition chutes should be constructed with a low flow</w:t>
      </w:r>
      <w:r>
        <w:rPr>
          <w:spacing w:val="1"/>
        </w:rPr>
        <w:t xml:space="preserve"> </w:t>
      </w:r>
      <w:r>
        <w:t>channel within which deeper flow depth and resting pools can form to enable fish</w:t>
      </w:r>
      <w:r>
        <w:rPr>
          <w:spacing w:val="1"/>
        </w:rPr>
        <w:t xml:space="preserve"> </w:t>
      </w:r>
      <w:r>
        <w:t>passage. Gaboury, Newbury and Erickson (1995) provides some specific advice on the</w:t>
      </w:r>
      <w:r>
        <w:rPr>
          <w:spacing w:val="1"/>
        </w:rPr>
        <w:t xml:space="preserve"> </w:t>
      </w:r>
      <w:r>
        <w:t>design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rock</w:t>
      </w:r>
      <w:r>
        <w:rPr>
          <w:spacing w:val="-1"/>
        </w:rPr>
        <w:t xml:space="preserve"> </w:t>
      </w:r>
      <w:r>
        <w:t>ramps</w:t>
      </w:r>
      <w:r>
        <w:rPr>
          <w:spacing w:val="-1"/>
        </w:rPr>
        <w:t xml:space="preserve"> </w:t>
      </w:r>
      <w:r>
        <w:t>fo</w:t>
      </w:r>
      <w:r>
        <w:t>r</w:t>
      </w:r>
      <w:r>
        <w:rPr>
          <w:spacing w:val="-1"/>
        </w:rPr>
        <w:t xml:space="preserve"> </w:t>
      </w:r>
      <w:r>
        <w:t>fish</w:t>
      </w:r>
      <w:r>
        <w:rPr>
          <w:spacing w:val="-1"/>
        </w:rPr>
        <w:t xml:space="preserve"> </w:t>
      </w:r>
      <w:r>
        <w:t>passage.</w:t>
      </w:r>
    </w:p>
    <w:p w14:paraId="0454BE5C" w14:textId="77777777" w:rsidR="0040573D" w:rsidRDefault="0040573D">
      <w:pPr>
        <w:pStyle w:val="BodyText"/>
        <w:spacing w:before="4"/>
        <w:rPr>
          <w:sz w:val="24"/>
        </w:rPr>
      </w:pPr>
    </w:p>
    <w:p w14:paraId="42178B24" w14:textId="77777777" w:rsidR="0040573D" w:rsidRDefault="000C5DF2">
      <w:pPr>
        <w:pStyle w:val="Heading5"/>
        <w:ind w:left="601"/>
      </w:pPr>
      <w:r>
        <w:t>OTHER</w:t>
      </w:r>
      <w:r>
        <w:rPr>
          <w:spacing w:val="-1"/>
        </w:rPr>
        <w:t xml:space="preserve"> </w:t>
      </w:r>
      <w:r>
        <w:t>DESIGN</w:t>
      </w:r>
      <w:r>
        <w:rPr>
          <w:spacing w:val="-1"/>
        </w:rPr>
        <w:t xml:space="preserve"> </w:t>
      </w:r>
      <w:r>
        <w:t>DETAILS</w:t>
      </w:r>
    </w:p>
    <w:p w14:paraId="1C41B501" w14:textId="77777777" w:rsidR="0040573D" w:rsidRDefault="000C5DF2">
      <w:pPr>
        <w:pStyle w:val="BodyText"/>
        <w:ind w:left="601" w:right="2129"/>
      </w:pPr>
      <w:r>
        <w:t>Typical plan and section views of a rock chute are shown in Figure 5.19. Considerations for</w:t>
      </w:r>
      <w:r>
        <w:rPr>
          <w:spacing w:val="-53"/>
        </w:rPr>
        <w:t xml:space="preserve"> </w:t>
      </w:r>
      <w:r>
        <w:t>design</w:t>
      </w:r>
      <w:r>
        <w:rPr>
          <w:spacing w:val="-2"/>
        </w:rPr>
        <w:t xml:space="preserve"> </w:t>
      </w:r>
      <w:r>
        <w:t>include:</w:t>
      </w:r>
    </w:p>
    <w:p w14:paraId="1FC9A16F" w14:textId="77777777" w:rsidR="0040573D" w:rsidRDefault="000C5DF2">
      <w:pPr>
        <w:pStyle w:val="ListParagraph"/>
        <w:numPr>
          <w:ilvl w:val="0"/>
          <w:numId w:val="28"/>
        </w:numPr>
        <w:tabs>
          <w:tab w:val="left" w:pos="1321"/>
          <w:tab w:val="left" w:pos="1322"/>
        </w:tabs>
        <w:spacing w:before="94"/>
        <w:rPr>
          <w:sz w:val="20"/>
        </w:rPr>
      </w:pPr>
      <w:r>
        <w:rPr>
          <w:sz w:val="20"/>
        </w:rPr>
        <w:t>specification</w:t>
      </w:r>
      <w:r>
        <w:rPr>
          <w:spacing w:val="-2"/>
          <w:sz w:val="20"/>
        </w:rPr>
        <w:t xml:space="preserve"> </w:t>
      </w:r>
      <w:r>
        <w:rPr>
          <w:sz w:val="20"/>
        </w:rPr>
        <w:t>for</w:t>
      </w:r>
      <w:r>
        <w:rPr>
          <w:spacing w:val="-1"/>
          <w:sz w:val="20"/>
        </w:rPr>
        <w:t xml:space="preserve"> </w:t>
      </w:r>
      <w:r>
        <w:rPr>
          <w:sz w:val="20"/>
        </w:rPr>
        <w:t>rock</w:t>
      </w:r>
      <w:r>
        <w:rPr>
          <w:spacing w:val="-1"/>
          <w:sz w:val="20"/>
        </w:rPr>
        <w:t xml:space="preserve"> </w:t>
      </w:r>
      <w:r>
        <w:rPr>
          <w:sz w:val="20"/>
        </w:rPr>
        <w:t>quality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grading</w:t>
      </w:r>
    </w:p>
    <w:p w14:paraId="1542F066" w14:textId="77777777" w:rsidR="0040573D" w:rsidRDefault="000C5DF2">
      <w:pPr>
        <w:pStyle w:val="ListParagraph"/>
        <w:numPr>
          <w:ilvl w:val="0"/>
          <w:numId w:val="28"/>
        </w:numPr>
        <w:tabs>
          <w:tab w:val="left" w:pos="1321"/>
          <w:tab w:val="left" w:pos="1322"/>
        </w:tabs>
        <w:spacing w:before="53"/>
        <w:rPr>
          <w:sz w:val="20"/>
        </w:rPr>
      </w:pPr>
      <w:r>
        <w:rPr>
          <w:sz w:val="20"/>
        </w:rPr>
        <w:t>thickness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rock</w:t>
      </w:r>
      <w:r>
        <w:rPr>
          <w:spacing w:val="-1"/>
          <w:sz w:val="20"/>
        </w:rPr>
        <w:t xml:space="preserve"> </w:t>
      </w:r>
      <w:r>
        <w:rPr>
          <w:sz w:val="20"/>
        </w:rPr>
        <w:t>layer</w:t>
      </w:r>
    </w:p>
    <w:p w14:paraId="440D4110" w14:textId="77777777" w:rsidR="0040573D" w:rsidRDefault="000C5DF2">
      <w:pPr>
        <w:pStyle w:val="ListParagraph"/>
        <w:numPr>
          <w:ilvl w:val="0"/>
          <w:numId w:val="28"/>
        </w:numPr>
        <w:tabs>
          <w:tab w:val="left" w:pos="1321"/>
          <w:tab w:val="left" w:pos="1322"/>
        </w:tabs>
        <w:spacing w:before="54"/>
        <w:rPr>
          <w:sz w:val="20"/>
        </w:rPr>
      </w:pPr>
      <w:r>
        <w:rPr>
          <w:sz w:val="20"/>
        </w:rPr>
        <w:t>possible</w:t>
      </w:r>
      <w:r>
        <w:rPr>
          <w:spacing w:val="-2"/>
          <w:sz w:val="20"/>
        </w:rPr>
        <w:t xml:space="preserve"> </w:t>
      </w:r>
      <w:r>
        <w:rPr>
          <w:sz w:val="20"/>
        </w:rPr>
        <w:t>incorporation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sz w:val="20"/>
        </w:rPr>
        <w:t>a</w:t>
      </w:r>
      <w:r>
        <w:rPr>
          <w:spacing w:val="-2"/>
          <w:sz w:val="20"/>
        </w:rPr>
        <w:t xml:space="preserve"> </w:t>
      </w:r>
      <w:r>
        <w:rPr>
          <w:sz w:val="20"/>
        </w:rPr>
        <w:t>fixed</w:t>
      </w:r>
      <w:r>
        <w:rPr>
          <w:spacing w:val="-1"/>
          <w:sz w:val="20"/>
        </w:rPr>
        <w:t xml:space="preserve"> </w:t>
      </w:r>
      <w:r>
        <w:rPr>
          <w:sz w:val="20"/>
        </w:rPr>
        <w:t>crest</w:t>
      </w:r>
      <w:r>
        <w:rPr>
          <w:spacing w:val="-2"/>
          <w:sz w:val="20"/>
        </w:rPr>
        <w:t xml:space="preserve"> </w:t>
      </w:r>
      <w:r>
        <w:rPr>
          <w:sz w:val="20"/>
        </w:rPr>
        <w:t>within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rock</w:t>
      </w:r>
      <w:r>
        <w:rPr>
          <w:spacing w:val="-3"/>
          <w:sz w:val="20"/>
        </w:rPr>
        <w:t xml:space="preserve"> </w:t>
      </w:r>
      <w:r>
        <w:rPr>
          <w:sz w:val="20"/>
        </w:rPr>
        <w:t>structure</w:t>
      </w:r>
    </w:p>
    <w:p w14:paraId="4B85CBA4" w14:textId="77777777" w:rsidR="0040573D" w:rsidRDefault="000C5DF2">
      <w:pPr>
        <w:pStyle w:val="ListParagraph"/>
        <w:numPr>
          <w:ilvl w:val="0"/>
          <w:numId w:val="28"/>
        </w:numPr>
        <w:tabs>
          <w:tab w:val="left" w:pos="1321"/>
          <w:tab w:val="left" w:pos="1322"/>
        </w:tabs>
        <w:spacing w:before="53"/>
        <w:rPr>
          <w:sz w:val="20"/>
        </w:rPr>
      </w:pPr>
      <w:r>
        <w:rPr>
          <w:sz w:val="20"/>
        </w:rPr>
        <w:t>details</w:t>
      </w:r>
      <w:r>
        <w:rPr>
          <w:spacing w:val="-1"/>
          <w:sz w:val="20"/>
        </w:rPr>
        <w:t xml:space="preserve"> </w:t>
      </w:r>
      <w:r>
        <w:rPr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sz w:val="20"/>
        </w:rPr>
        <w:t>filters required</w:t>
      </w:r>
    </w:p>
    <w:p w14:paraId="66E241B2" w14:textId="77777777" w:rsidR="0040573D" w:rsidRDefault="000C5DF2">
      <w:pPr>
        <w:pStyle w:val="ListParagraph"/>
        <w:numPr>
          <w:ilvl w:val="0"/>
          <w:numId w:val="28"/>
        </w:numPr>
        <w:tabs>
          <w:tab w:val="left" w:pos="1321"/>
          <w:tab w:val="left" w:pos="1322"/>
        </w:tabs>
        <w:spacing w:before="53"/>
        <w:rPr>
          <w:sz w:val="20"/>
        </w:rPr>
      </w:pPr>
      <w:r>
        <w:rPr>
          <w:sz w:val="20"/>
        </w:rPr>
        <w:t>details</w:t>
      </w:r>
      <w:r>
        <w:rPr>
          <w:spacing w:val="-4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cut</w:t>
      </w:r>
      <w:r>
        <w:rPr>
          <w:spacing w:val="-4"/>
          <w:sz w:val="20"/>
        </w:rPr>
        <w:t xml:space="preserve"> </w:t>
      </w:r>
      <w:r>
        <w:rPr>
          <w:sz w:val="20"/>
        </w:rPr>
        <w:t>offs</w:t>
      </w:r>
    </w:p>
    <w:p w14:paraId="10FF31D1" w14:textId="77777777" w:rsidR="0040573D" w:rsidRDefault="000C5DF2">
      <w:pPr>
        <w:pStyle w:val="ListParagraph"/>
        <w:numPr>
          <w:ilvl w:val="0"/>
          <w:numId w:val="28"/>
        </w:numPr>
        <w:tabs>
          <w:tab w:val="left" w:pos="1321"/>
          <w:tab w:val="left" w:pos="1322"/>
        </w:tabs>
        <w:spacing w:before="52"/>
        <w:rPr>
          <w:sz w:val="20"/>
        </w:rPr>
      </w:pPr>
      <w:r>
        <w:rPr>
          <w:sz w:val="20"/>
        </w:rPr>
        <w:t>treatment</w:t>
      </w:r>
      <w:r>
        <w:rPr>
          <w:spacing w:val="-6"/>
          <w:sz w:val="20"/>
        </w:rPr>
        <w:t xml:space="preserve"> </w:t>
      </w:r>
      <w:r>
        <w:rPr>
          <w:sz w:val="20"/>
        </w:rPr>
        <w:t>of</w:t>
      </w:r>
      <w:r>
        <w:rPr>
          <w:spacing w:val="-6"/>
          <w:sz w:val="20"/>
        </w:rPr>
        <w:t xml:space="preserve"> </w:t>
      </w:r>
      <w:r>
        <w:rPr>
          <w:sz w:val="20"/>
        </w:rPr>
        <w:t>abutments.</w:t>
      </w:r>
    </w:p>
    <w:p w14:paraId="2926E4D6" w14:textId="77777777" w:rsidR="0040573D" w:rsidRDefault="0040573D">
      <w:pPr>
        <w:pStyle w:val="BodyText"/>
        <w:spacing w:before="7"/>
        <w:rPr>
          <w:sz w:val="24"/>
        </w:rPr>
      </w:pPr>
    </w:p>
    <w:p w14:paraId="5425AB46" w14:textId="77777777" w:rsidR="0040573D" w:rsidRDefault="000C5DF2">
      <w:pPr>
        <w:pStyle w:val="Heading5"/>
        <w:ind w:left="601"/>
      </w:pPr>
      <w:r>
        <w:t>ROCK</w:t>
      </w:r>
      <w:r>
        <w:rPr>
          <w:spacing w:val="-6"/>
        </w:rPr>
        <w:t xml:space="preserve"> </w:t>
      </w:r>
      <w:r>
        <w:t>GRADATION</w:t>
      </w:r>
    </w:p>
    <w:p w14:paraId="44288BD9" w14:textId="77777777" w:rsidR="0040573D" w:rsidRDefault="000C5DF2">
      <w:pPr>
        <w:pStyle w:val="BodyText"/>
        <w:ind w:left="601" w:right="2285"/>
      </w:pPr>
      <w:r>
        <w:t>Rock used in chute construction should not be single sized, but should be a well graded</w:t>
      </w:r>
      <w:r>
        <w:rPr>
          <w:spacing w:val="1"/>
        </w:rPr>
        <w:t xml:space="preserve"> </w:t>
      </w:r>
      <w:r>
        <w:t>mixture designed to ensure that all interstices between large rocks are filled with rock of a</w:t>
      </w:r>
      <w:r>
        <w:rPr>
          <w:spacing w:val="-53"/>
        </w:rPr>
        <w:t xml:space="preserve"> </w:t>
      </w:r>
      <w:r>
        <w:t>progressively</w:t>
      </w:r>
      <w:r>
        <w:rPr>
          <w:spacing w:val="-2"/>
        </w:rPr>
        <w:t xml:space="preserve"> </w:t>
      </w:r>
      <w:r>
        <w:t>smaller</w:t>
      </w:r>
      <w:r>
        <w:rPr>
          <w:spacing w:val="-1"/>
        </w:rPr>
        <w:t xml:space="preserve"> </w:t>
      </w:r>
      <w:r>
        <w:t>size.</w:t>
      </w:r>
      <w:r>
        <w:rPr>
          <w:spacing w:val="-1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has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combined</w:t>
      </w:r>
      <w:r>
        <w:rPr>
          <w:spacing w:val="-1"/>
        </w:rPr>
        <w:t xml:space="preserve"> </w:t>
      </w:r>
      <w:r>
        <w:t>effect</w:t>
      </w:r>
      <w:r>
        <w:rPr>
          <w:spacing w:val="-1"/>
        </w:rPr>
        <w:t xml:space="preserve"> </w:t>
      </w:r>
      <w:r>
        <w:t>of:</w:t>
      </w:r>
    </w:p>
    <w:p w14:paraId="6289E17E" w14:textId="77777777" w:rsidR="0040573D" w:rsidRDefault="0040573D">
      <w:pPr>
        <w:pStyle w:val="BodyText"/>
        <w:spacing w:before="5"/>
        <w:rPr>
          <w:sz w:val="18"/>
        </w:rPr>
      </w:pPr>
    </w:p>
    <w:p w14:paraId="5E9C7A8F" w14:textId="77777777" w:rsidR="0040573D" w:rsidRDefault="000C5DF2">
      <w:pPr>
        <w:pStyle w:val="ListParagraph"/>
        <w:numPr>
          <w:ilvl w:val="0"/>
          <w:numId w:val="28"/>
        </w:numPr>
        <w:tabs>
          <w:tab w:val="left" w:pos="1321"/>
          <w:tab w:val="left" w:pos="1322"/>
        </w:tabs>
        <w:ind w:right="2922" w:hanging="360"/>
        <w:rPr>
          <w:sz w:val="20"/>
        </w:rPr>
      </w:pPr>
      <w:r>
        <w:rPr>
          <w:sz w:val="20"/>
        </w:rPr>
        <w:t>ensuring that no significant voids occur in the riprap blanket through which</w:t>
      </w:r>
      <w:r>
        <w:rPr>
          <w:spacing w:val="-53"/>
          <w:sz w:val="20"/>
        </w:rPr>
        <w:t xml:space="preserve"> </w:t>
      </w:r>
      <w:r>
        <w:rPr>
          <w:sz w:val="20"/>
        </w:rPr>
        <w:t>underlying</w:t>
      </w:r>
      <w:r>
        <w:rPr>
          <w:spacing w:val="-2"/>
          <w:sz w:val="20"/>
        </w:rPr>
        <w:t xml:space="preserve"> </w:t>
      </w:r>
      <w:r>
        <w:rPr>
          <w:sz w:val="20"/>
        </w:rPr>
        <w:t>material</w:t>
      </w:r>
      <w:r>
        <w:rPr>
          <w:spacing w:val="-1"/>
          <w:sz w:val="20"/>
        </w:rPr>
        <w:t xml:space="preserve"> </w:t>
      </w:r>
      <w:r>
        <w:rPr>
          <w:sz w:val="20"/>
        </w:rPr>
        <w:t>could</w:t>
      </w:r>
      <w:r>
        <w:rPr>
          <w:spacing w:val="-2"/>
          <w:sz w:val="20"/>
        </w:rPr>
        <w:t xml:space="preserve"> </w:t>
      </w:r>
      <w:r>
        <w:rPr>
          <w:sz w:val="20"/>
        </w:rPr>
        <w:t>be</w:t>
      </w:r>
      <w:r>
        <w:rPr>
          <w:spacing w:val="-1"/>
          <w:sz w:val="20"/>
        </w:rPr>
        <w:t xml:space="preserve"> </w:t>
      </w:r>
      <w:r>
        <w:rPr>
          <w:sz w:val="20"/>
        </w:rPr>
        <w:t>washed</w:t>
      </w:r>
      <w:r>
        <w:rPr>
          <w:spacing w:val="-1"/>
          <w:sz w:val="20"/>
        </w:rPr>
        <w:t xml:space="preserve"> </w:t>
      </w:r>
      <w:r>
        <w:rPr>
          <w:sz w:val="20"/>
        </w:rPr>
        <w:t>out;</w:t>
      </w:r>
    </w:p>
    <w:p w14:paraId="3416AD58" w14:textId="77777777" w:rsidR="0040573D" w:rsidRDefault="000C5DF2">
      <w:pPr>
        <w:pStyle w:val="ListParagraph"/>
        <w:numPr>
          <w:ilvl w:val="0"/>
          <w:numId w:val="28"/>
        </w:numPr>
        <w:tabs>
          <w:tab w:val="left" w:pos="1321"/>
          <w:tab w:val="left" w:pos="1322"/>
        </w:tabs>
        <w:spacing w:before="54"/>
        <w:ind w:right="2434" w:hanging="360"/>
        <w:rPr>
          <w:sz w:val="20"/>
        </w:rPr>
      </w:pPr>
      <w:r>
        <w:rPr>
          <w:sz w:val="20"/>
        </w:rPr>
        <w:t>ensuring an interlocking mass of rock in which no individual rock is free to move</w:t>
      </w:r>
      <w:r>
        <w:rPr>
          <w:spacing w:val="-53"/>
          <w:sz w:val="20"/>
        </w:rPr>
        <w:t xml:space="preserve"> </w:t>
      </w:r>
      <w:r>
        <w:rPr>
          <w:sz w:val="20"/>
        </w:rPr>
        <w:t>by</w:t>
      </w:r>
      <w:r>
        <w:rPr>
          <w:spacing w:val="-2"/>
          <w:sz w:val="20"/>
        </w:rPr>
        <w:t xml:space="preserve"> </w:t>
      </w:r>
      <w:r>
        <w:rPr>
          <w:sz w:val="20"/>
        </w:rPr>
        <w:t>itself;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</w:p>
    <w:p w14:paraId="6504EA4C" w14:textId="77777777" w:rsidR="0040573D" w:rsidRDefault="000C5DF2">
      <w:pPr>
        <w:pStyle w:val="ListParagraph"/>
        <w:numPr>
          <w:ilvl w:val="0"/>
          <w:numId w:val="28"/>
        </w:numPr>
        <w:tabs>
          <w:tab w:val="left" w:pos="1321"/>
          <w:tab w:val="left" w:pos="1322"/>
        </w:tabs>
        <w:spacing w:before="53"/>
        <w:ind w:right="2522" w:hanging="360"/>
        <w:rPr>
          <w:sz w:val="20"/>
        </w:rPr>
      </w:pPr>
      <w:r>
        <w:rPr>
          <w:sz w:val="20"/>
        </w:rPr>
        <w:t>creating a shielding effect on the surfac</w:t>
      </w:r>
      <w:r>
        <w:rPr>
          <w:sz w:val="20"/>
        </w:rPr>
        <w:t>e of the riprap to avoid high drag forces</w:t>
      </w:r>
      <w:r>
        <w:rPr>
          <w:spacing w:val="-53"/>
          <w:sz w:val="20"/>
        </w:rPr>
        <w:t xml:space="preserve"> </w:t>
      </w:r>
      <w:r>
        <w:rPr>
          <w:sz w:val="20"/>
        </w:rPr>
        <w:t>that</w:t>
      </w:r>
      <w:r>
        <w:rPr>
          <w:spacing w:val="-2"/>
          <w:sz w:val="20"/>
        </w:rPr>
        <w:t xml:space="preserve"> </w:t>
      </w:r>
      <w:r>
        <w:rPr>
          <w:sz w:val="20"/>
        </w:rPr>
        <w:t>occur</w:t>
      </w:r>
      <w:r>
        <w:rPr>
          <w:spacing w:val="-3"/>
          <w:sz w:val="20"/>
        </w:rPr>
        <w:t xml:space="preserve"> </w:t>
      </w:r>
      <w:r>
        <w:rPr>
          <w:sz w:val="20"/>
        </w:rPr>
        <w:t>when</w:t>
      </w:r>
      <w:r>
        <w:rPr>
          <w:spacing w:val="-2"/>
          <w:sz w:val="20"/>
        </w:rPr>
        <w:t xml:space="preserve"> </w:t>
      </w:r>
      <w:r>
        <w:rPr>
          <w:sz w:val="20"/>
        </w:rPr>
        <w:t>individual</w:t>
      </w:r>
      <w:r>
        <w:rPr>
          <w:spacing w:val="-2"/>
          <w:sz w:val="20"/>
        </w:rPr>
        <w:t xml:space="preserve"> </w:t>
      </w:r>
      <w:r>
        <w:rPr>
          <w:sz w:val="20"/>
        </w:rPr>
        <w:t>rocks</w:t>
      </w:r>
      <w:r>
        <w:rPr>
          <w:spacing w:val="-2"/>
          <w:sz w:val="20"/>
        </w:rPr>
        <w:t xml:space="preserve"> </w:t>
      </w:r>
      <w:r>
        <w:rPr>
          <w:sz w:val="20"/>
        </w:rPr>
        <w:t>protrude</w:t>
      </w:r>
      <w:r>
        <w:rPr>
          <w:spacing w:val="-2"/>
          <w:sz w:val="20"/>
        </w:rPr>
        <w:t xml:space="preserve"> </w:t>
      </w:r>
      <w:r>
        <w:rPr>
          <w:sz w:val="20"/>
        </w:rPr>
        <w:t>into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flow.</w:t>
      </w:r>
    </w:p>
    <w:p w14:paraId="089D63F1" w14:textId="77777777" w:rsidR="0040573D" w:rsidRDefault="0040573D">
      <w:pPr>
        <w:pStyle w:val="BodyText"/>
        <w:spacing w:before="5"/>
        <w:rPr>
          <w:sz w:val="17"/>
        </w:rPr>
      </w:pPr>
    </w:p>
    <w:p w14:paraId="190FD178" w14:textId="77777777" w:rsidR="0040573D" w:rsidRDefault="000C5DF2">
      <w:pPr>
        <w:pStyle w:val="BodyText"/>
        <w:ind w:left="601"/>
      </w:pPr>
      <w:r>
        <w:t>Experience</w:t>
      </w:r>
      <w:r>
        <w:rPr>
          <w:spacing w:val="-3"/>
        </w:rPr>
        <w:t xml:space="preserve"> </w:t>
      </w:r>
      <w:r>
        <w:t>suggests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riprap</w:t>
      </w:r>
      <w:r>
        <w:rPr>
          <w:spacing w:val="-2"/>
        </w:rPr>
        <w:t xml:space="preserve"> </w:t>
      </w:r>
      <w:r>
        <w:t>gradation</w:t>
      </w:r>
      <w:r>
        <w:rPr>
          <w:spacing w:val="-2"/>
        </w:rPr>
        <w:t xml:space="preserve"> </w:t>
      </w:r>
      <w:r>
        <w:t>summarised</w:t>
      </w:r>
      <w:r>
        <w:rPr>
          <w:spacing w:val="-3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follows:</w:t>
      </w:r>
    </w:p>
    <w:p w14:paraId="0EE3B5EC" w14:textId="77777777" w:rsidR="0040573D" w:rsidRDefault="0040573D">
      <w:pPr>
        <w:pStyle w:val="BodyText"/>
        <w:spacing w:before="6"/>
        <w:rPr>
          <w:sz w:val="17"/>
        </w:rPr>
      </w:pPr>
    </w:p>
    <w:p w14:paraId="50C6E398" w14:textId="77777777" w:rsidR="0040573D" w:rsidRDefault="000C5DF2">
      <w:pPr>
        <w:pStyle w:val="Heading6"/>
        <w:tabs>
          <w:tab w:val="left" w:pos="4556"/>
        </w:tabs>
        <w:spacing w:before="1"/>
        <w:ind w:left="961"/>
      </w:pPr>
      <w:r>
        <w:t>Equivalent</w:t>
      </w:r>
      <w:r>
        <w:rPr>
          <w:spacing w:val="-2"/>
        </w:rPr>
        <w:t xml:space="preserve"> </w:t>
      </w:r>
      <w:r>
        <w:t>spherical</w:t>
      </w:r>
      <w:r>
        <w:rPr>
          <w:spacing w:val="-1"/>
        </w:rPr>
        <w:t xml:space="preserve"> </w:t>
      </w:r>
      <w:r>
        <w:t>diameter*</w:t>
      </w:r>
      <w:r>
        <w:tab/>
        <w:t>Percent</w:t>
      </w:r>
      <w:r>
        <w:rPr>
          <w:spacing w:val="-1"/>
        </w:rPr>
        <w:t xml:space="preserve"> </w:t>
      </w:r>
      <w:r>
        <w:t>(by</w:t>
      </w:r>
      <w:r>
        <w:rPr>
          <w:spacing w:val="-3"/>
        </w:rPr>
        <w:t xml:space="preserve"> </w:t>
      </w:r>
      <w:r>
        <w:t>weight)</w:t>
      </w:r>
      <w:r>
        <w:rPr>
          <w:spacing w:val="-1"/>
        </w:rPr>
        <w:t xml:space="preserve"> </w:t>
      </w:r>
      <w:r>
        <w:t>of riprap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smaller</w:t>
      </w:r>
      <w:r>
        <w:rPr>
          <w:spacing w:val="-1"/>
        </w:rPr>
        <w:t xml:space="preserve"> </w:t>
      </w:r>
      <w:r>
        <w:t>size</w:t>
      </w:r>
    </w:p>
    <w:p w14:paraId="79161548" w14:textId="77777777" w:rsidR="0040573D" w:rsidRDefault="000C5DF2">
      <w:pPr>
        <w:pStyle w:val="BodyText"/>
        <w:tabs>
          <w:tab w:val="left" w:pos="4557"/>
        </w:tabs>
        <w:spacing w:before="38"/>
        <w:ind w:left="961"/>
      </w:pPr>
      <w:r>
        <w:t>1.5</w:t>
      </w:r>
      <w:r>
        <w:rPr>
          <w:spacing w:val="-1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2.0</w:t>
      </w:r>
      <w:r>
        <w:rPr>
          <w:spacing w:val="-1"/>
        </w:rPr>
        <w:t xml:space="preserve"> </w:t>
      </w:r>
      <w:r>
        <w:t>times</w:t>
      </w:r>
      <w:r>
        <w:rPr>
          <w:spacing w:val="-1"/>
        </w:rPr>
        <w:t xml:space="preserve"> </w:t>
      </w:r>
      <w:r>
        <w:t>D50</w:t>
      </w:r>
      <w:r>
        <w:rPr>
          <w:spacing w:val="-1"/>
        </w:rPr>
        <w:t xml:space="preserve"> </w:t>
      </w:r>
      <w:r>
        <w:t>**</w:t>
      </w:r>
      <w:r>
        <w:tab/>
        <w:t>100%</w:t>
      </w:r>
    </w:p>
    <w:p w14:paraId="5F3B6DE8" w14:textId="77777777" w:rsidR="0040573D" w:rsidRDefault="000C5DF2">
      <w:pPr>
        <w:pStyle w:val="BodyText"/>
        <w:tabs>
          <w:tab w:val="left" w:pos="4555"/>
        </w:tabs>
        <w:spacing w:before="40"/>
        <w:ind w:left="961"/>
      </w:pPr>
      <w:r>
        <w:t>D50</w:t>
      </w:r>
      <w:r>
        <w:tab/>
        <w:t>50%</w:t>
      </w:r>
    </w:p>
    <w:p w14:paraId="05F435C7" w14:textId="77777777" w:rsidR="0040573D" w:rsidRDefault="000C5DF2">
      <w:pPr>
        <w:pStyle w:val="BodyText"/>
        <w:tabs>
          <w:tab w:val="left" w:pos="4556"/>
        </w:tabs>
        <w:spacing w:before="40"/>
        <w:ind w:left="961"/>
      </w:pPr>
      <w:r>
        <w:t>0.5</w:t>
      </w:r>
      <w:r>
        <w:rPr>
          <w:spacing w:val="-1"/>
        </w:rPr>
        <w:t xml:space="preserve"> </w:t>
      </w:r>
      <w:r>
        <w:t>D50</w:t>
      </w:r>
      <w:r>
        <w:tab/>
        <w:t>10</w:t>
      </w:r>
      <w:r>
        <w:rPr>
          <w:spacing w:val="-1"/>
        </w:rPr>
        <w:t xml:space="preserve"> </w:t>
      </w:r>
      <w:r>
        <w:t>– 20%</w:t>
      </w:r>
    </w:p>
    <w:p w14:paraId="04BFB444" w14:textId="77777777" w:rsidR="0040573D" w:rsidRDefault="000C5DF2">
      <w:pPr>
        <w:pStyle w:val="BodyText"/>
        <w:spacing w:before="42" w:line="321" w:lineRule="exact"/>
        <w:ind w:left="961"/>
      </w:pPr>
      <w:r>
        <w:rPr>
          <w:sz w:val="28"/>
        </w:rPr>
        <w:t>*</w:t>
      </w:r>
      <w:r>
        <w:rPr>
          <w:spacing w:val="-5"/>
          <w:sz w:val="28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diameter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sphere</w:t>
      </w:r>
      <w:r>
        <w:rPr>
          <w:spacing w:val="-4"/>
        </w:rPr>
        <w:t xml:space="preserve"> </w:t>
      </w:r>
      <w:r>
        <w:t>with</w:t>
      </w:r>
      <w:r>
        <w:rPr>
          <w:spacing w:val="-4"/>
        </w:rPr>
        <w:t xml:space="preserve"> </w:t>
      </w:r>
      <w:r>
        <w:t>an</w:t>
      </w:r>
      <w:r>
        <w:rPr>
          <w:spacing w:val="-4"/>
        </w:rPr>
        <w:t xml:space="preserve"> </w:t>
      </w:r>
      <w:r>
        <w:t>equivalent</w:t>
      </w:r>
      <w:r>
        <w:rPr>
          <w:spacing w:val="-4"/>
        </w:rPr>
        <w:t xml:space="preserve"> </w:t>
      </w:r>
      <w:r>
        <w:t>volume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individual</w:t>
      </w:r>
      <w:r>
        <w:rPr>
          <w:spacing w:val="-4"/>
        </w:rPr>
        <w:t xml:space="preserve"> </w:t>
      </w:r>
      <w:r>
        <w:t>rock.</w:t>
      </w:r>
    </w:p>
    <w:p w14:paraId="4973452E" w14:textId="77777777" w:rsidR="0040573D" w:rsidRDefault="000C5DF2">
      <w:pPr>
        <w:pStyle w:val="BodyText"/>
        <w:ind w:left="961" w:right="2548"/>
      </w:pPr>
      <w:r>
        <w:t>** D</w:t>
      </w:r>
      <w:r>
        <w:rPr>
          <w:vertAlign w:val="subscript"/>
        </w:rPr>
        <w:t>50</w:t>
      </w:r>
      <w:r>
        <w:t xml:space="preserve"> is the median riprap diameter of the rock mix (i.e. 50% (by weight) is smaller</w:t>
      </w:r>
      <w:r>
        <w:rPr>
          <w:spacing w:val="-5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50%</w:t>
      </w:r>
      <w:r>
        <w:rPr>
          <w:spacing w:val="-1"/>
        </w:rPr>
        <w:t xml:space="preserve"> </w:t>
      </w:r>
      <w:r>
        <w:t>(by</w:t>
      </w:r>
      <w:r>
        <w:rPr>
          <w:spacing w:val="-1"/>
        </w:rPr>
        <w:t xml:space="preserve"> </w:t>
      </w:r>
      <w:r>
        <w:t>weight)</w:t>
      </w:r>
      <w:r>
        <w:rPr>
          <w:spacing w:val="-1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larger).</w:t>
      </w:r>
    </w:p>
    <w:p w14:paraId="6631E38E" w14:textId="77777777" w:rsidR="0040573D" w:rsidRDefault="0040573D">
      <w:pPr>
        <w:pStyle w:val="BodyText"/>
        <w:spacing w:before="3"/>
        <w:rPr>
          <w:sz w:val="17"/>
        </w:rPr>
      </w:pPr>
    </w:p>
    <w:p w14:paraId="22F3A35E" w14:textId="77777777" w:rsidR="0040573D" w:rsidRDefault="000C5DF2">
      <w:pPr>
        <w:pStyle w:val="BodyText"/>
        <w:ind w:left="601" w:right="2473"/>
      </w:pPr>
      <w:r>
        <w:t>The above grading has been found through experience to produce a rock matrix within</w:t>
      </w:r>
      <w:r>
        <w:rPr>
          <w:spacing w:val="1"/>
        </w:rPr>
        <w:t xml:space="preserve"> </w:t>
      </w:r>
      <w:r>
        <w:t>rock structures with a high robustness against hydraulic fo</w:t>
      </w:r>
      <w:r>
        <w:t>rces and rock loss. This</w:t>
      </w:r>
      <w:r>
        <w:rPr>
          <w:spacing w:val="1"/>
        </w:rPr>
        <w:t xml:space="preserve"> </w:t>
      </w:r>
      <w:r>
        <w:t>grading enables the interlocking of individual rocks, reducing mobilisation. Further, the</w:t>
      </w:r>
      <w:r>
        <w:rPr>
          <w:spacing w:val="1"/>
        </w:rPr>
        <w:t xml:space="preserve"> </w:t>
      </w:r>
      <w:r>
        <w:t>grading has been found to work well with granular filter materials, preventing the loss of</w:t>
      </w:r>
      <w:r>
        <w:rPr>
          <w:spacing w:val="-53"/>
        </w:rPr>
        <w:t xml:space="preserve"> </w:t>
      </w:r>
      <w:r>
        <w:t>such</w:t>
      </w:r>
      <w:r>
        <w:rPr>
          <w:spacing w:val="-2"/>
        </w:rPr>
        <w:t xml:space="preserve"> </w:t>
      </w:r>
      <w:r>
        <w:t>filter</w:t>
      </w:r>
      <w:r>
        <w:rPr>
          <w:spacing w:val="-1"/>
        </w:rPr>
        <w:t xml:space="preserve"> </w:t>
      </w:r>
      <w:r>
        <w:t>material</w:t>
      </w:r>
      <w:r>
        <w:rPr>
          <w:spacing w:val="-1"/>
        </w:rPr>
        <w:t xml:space="preserve"> </w:t>
      </w:r>
      <w:r>
        <w:t>through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rock</w:t>
      </w:r>
      <w:r>
        <w:rPr>
          <w:spacing w:val="-1"/>
        </w:rPr>
        <w:t xml:space="preserve"> </w:t>
      </w:r>
      <w:r>
        <w:t>matrix.</w:t>
      </w:r>
    </w:p>
    <w:p w14:paraId="77CF0C63" w14:textId="77777777" w:rsidR="0040573D" w:rsidRDefault="0040573D">
      <w:pPr>
        <w:pStyle w:val="BodyText"/>
        <w:spacing w:before="5"/>
        <w:rPr>
          <w:sz w:val="17"/>
        </w:rPr>
      </w:pPr>
    </w:p>
    <w:p w14:paraId="5D1B177E" w14:textId="77777777" w:rsidR="0040573D" w:rsidRDefault="000C5DF2">
      <w:pPr>
        <w:pStyle w:val="BodyText"/>
        <w:ind w:left="601" w:right="2462"/>
      </w:pPr>
      <w:r>
        <w:t>When specifying riprap gradation to field staff and contractors, it has been found helpful</w:t>
      </w:r>
      <w:r>
        <w:rPr>
          <w:spacing w:val="-53"/>
        </w:rPr>
        <w:t xml:space="preserve"> </w:t>
      </w:r>
      <w:r>
        <w:t>to transform this grading by weight into an equivalent grading by number. This greatly</w:t>
      </w:r>
      <w:r>
        <w:rPr>
          <w:spacing w:val="1"/>
        </w:rPr>
        <w:t xml:space="preserve"> </w:t>
      </w:r>
      <w:r>
        <w:t>assists in visualising and testing the riprap mixture to be achieved.</w:t>
      </w:r>
      <w:r>
        <w:t xml:space="preserve"> Methods for the</w:t>
      </w:r>
      <w:r>
        <w:rPr>
          <w:spacing w:val="1"/>
        </w:rPr>
        <w:t xml:space="preserve"> </w:t>
      </w:r>
      <w:r>
        <w:t>identification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rock</w:t>
      </w:r>
      <w:r>
        <w:rPr>
          <w:spacing w:val="-2"/>
        </w:rPr>
        <w:t xml:space="preserve"> </w:t>
      </w:r>
      <w:r>
        <w:t>size</w:t>
      </w:r>
      <w:r>
        <w:rPr>
          <w:spacing w:val="-3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provided</w:t>
      </w:r>
      <w:r>
        <w:rPr>
          <w:spacing w:val="-3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Section</w:t>
      </w:r>
      <w:r>
        <w:rPr>
          <w:spacing w:val="-3"/>
        </w:rPr>
        <w:t xml:space="preserve"> </w:t>
      </w:r>
      <w:r>
        <w:t>6.5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these</w:t>
      </w:r>
      <w:r>
        <w:rPr>
          <w:spacing w:val="-3"/>
        </w:rPr>
        <w:t xml:space="preserve"> </w:t>
      </w:r>
      <w:r>
        <w:t>Technical</w:t>
      </w:r>
      <w:r>
        <w:rPr>
          <w:spacing w:val="-2"/>
        </w:rPr>
        <w:t xml:space="preserve"> </w:t>
      </w:r>
      <w:r>
        <w:t>Guidelines.</w:t>
      </w:r>
    </w:p>
    <w:p w14:paraId="73611B68" w14:textId="77777777" w:rsidR="0040573D" w:rsidRDefault="0040573D">
      <w:p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6F654E6D" w14:textId="77777777" w:rsidR="0040573D" w:rsidRDefault="000C5DF2">
      <w:pPr>
        <w:pStyle w:val="BodyText"/>
      </w:pPr>
      <w:r>
        <w:pict w14:anchorId="11FCD8F5">
          <v:shape id="docshape1235" o:spid="_x0000_s1453" type="#_x0000_t202" alt="" style="position:absolute;margin-left:17.7pt;margin-top:52.9pt;width:10.95pt;height:65.1pt;z-index:1615308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00D15BED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1C7EB04C" w14:textId="77777777" w:rsidR="0040573D" w:rsidRDefault="0040573D">
      <w:pPr>
        <w:pStyle w:val="BodyText"/>
      </w:pPr>
    </w:p>
    <w:p w14:paraId="433E2176" w14:textId="77777777" w:rsidR="0040573D" w:rsidRDefault="0040573D">
      <w:pPr>
        <w:pStyle w:val="BodyText"/>
      </w:pPr>
    </w:p>
    <w:p w14:paraId="41967B24" w14:textId="77777777" w:rsidR="0040573D" w:rsidRDefault="0040573D">
      <w:pPr>
        <w:pStyle w:val="BodyText"/>
        <w:spacing w:before="5"/>
      </w:pPr>
    </w:p>
    <w:p w14:paraId="44FEF4A9" w14:textId="77777777" w:rsidR="0040573D" w:rsidRDefault="000C5DF2">
      <w:pPr>
        <w:pStyle w:val="BodyText"/>
        <w:ind w:left="1352"/>
      </w:pPr>
      <w:r>
        <w:rPr>
          <w:noProof/>
        </w:rPr>
        <w:drawing>
          <wp:inline distT="0" distB="0" distL="0" distR="0" wp14:anchorId="4616EB7C" wp14:editId="7854BFDF">
            <wp:extent cx="5590258" cy="7707249"/>
            <wp:effectExtent l="0" t="0" r="0" b="0"/>
            <wp:docPr id="251" name="image19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96.png"/>
                    <pic:cNvPicPr/>
                  </pic:nvPicPr>
                  <pic:blipFill>
                    <a:blip r:embed="rId4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0258" cy="7707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FCD668" w14:textId="77777777" w:rsidR="0040573D" w:rsidRDefault="0040573D">
      <w:pPr>
        <w:pStyle w:val="BodyText"/>
      </w:pPr>
    </w:p>
    <w:p w14:paraId="15BA138C" w14:textId="77777777" w:rsidR="0040573D" w:rsidRDefault="0040573D">
      <w:pPr>
        <w:pStyle w:val="BodyText"/>
      </w:pPr>
    </w:p>
    <w:p w14:paraId="1E8CAB71" w14:textId="77777777" w:rsidR="0040573D" w:rsidRDefault="0040573D">
      <w:pPr>
        <w:pStyle w:val="BodyText"/>
        <w:spacing w:before="8"/>
        <w:rPr>
          <w:sz w:val="19"/>
        </w:rPr>
      </w:pPr>
    </w:p>
    <w:p w14:paraId="1599CFC4" w14:textId="77777777" w:rsidR="0040573D" w:rsidRDefault="000C5DF2">
      <w:pPr>
        <w:ind w:left="1167"/>
        <w:rPr>
          <w:b/>
          <w:sz w:val="20"/>
        </w:rPr>
      </w:pPr>
      <w:r>
        <w:rPr>
          <w:b/>
          <w:sz w:val="20"/>
        </w:rPr>
        <w:t>Figure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5.19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Typical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rock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chute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plan</w:t>
      </w:r>
      <w:r>
        <w:rPr>
          <w:b/>
          <w:spacing w:val="-3"/>
          <w:sz w:val="20"/>
        </w:rPr>
        <w:t xml:space="preserve"> </w:t>
      </w:r>
      <w:r>
        <w:rPr>
          <w:b/>
          <w:sz w:val="18"/>
        </w:rPr>
        <w:t>and</w:t>
      </w:r>
      <w:r>
        <w:rPr>
          <w:b/>
          <w:spacing w:val="-2"/>
          <w:sz w:val="18"/>
        </w:rPr>
        <w:t xml:space="preserve"> </w:t>
      </w:r>
      <w:r>
        <w:rPr>
          <w:b/>
          <w:sz w:val="20"/>
        </w:rPr>
        <w:t>sections</w:t>
      </w:r>
    </w:p>
    <w:p w14:paraId="48C45125" w14:textId="77777777" w:rsidR="0040573D" w:rsidRDefault="0040573D">
      <w:pPr>
        <w:rPr>
          <w:sz w:val="20"/>
        </w:r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2E69C219" w14:textId="77777777" w:rsidR="0040573D" w:rsidRDefault="000C5DF2">
      <w:pPr>
        <w:pStyle w:val="BodyText"/>
        <w:rPr>
          <w:b/>
        </w:rPr>
      </w:pPr>
      <w:r>
        <w:pict w14:anchorId="6651C752">
          <v:shape id="docshape1236" o:spid="_x0000_s1452" type="#_x0000_t202" alt="" style="position:absolute;margin-left:17.7pt;margin-top:52.9pt;width:10.95pt;height:65.1pt;z-index:1615360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3CF8CBBB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2A4801C4" w14:textId="77777777" w:rsidR="0040573D" w:rsidRDefault="0040573D">
      <w:pPr>
        <w:pStyle w:val="BodyText"/>
        <w:rPr>
          <w:b/>
        </w:rPr>
      </w:pPr>
    </w:p>
    <w:p w14:paraId="27787706" w14:textId="77777777" w:rsidR="0040573D" w:rsidRDefault="0040573D">
      <w:pPr>
        <w:pStyle w:val="BodyText"/>
        <w:spacing w:before="1"/>
        <w:rPr>
          <w:b/>
          <w:sz w:val="17"/>
        </w:rPr>
      </w:pPr>
    </w:p>
    <w:p w14:paraId="537AEB35" w14:textId="77777777" w:rsidR="0040573D" w:rsidRDefault="000C5DF2">
      <w:pPr>
        <w:pStyle w:val="Heading5"/>
        <w:spacing w:before="93"/>
        <w:ind w:left="601"/>
      </w:pPr>
      <w:r>
        <w:t>ROCK</w:t>
      </w:r>
      <w:r>
        <w:rPr>
          <w:spacing w:val="-2"/>
        </w:rPr>
        <w:t xml:space="preserve"> </w:t>
      </w:r>
      <w:r>
        <w:t>QUALITY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SHAPE</w:t>
      </w:r>
    </w:p>
    <w:p w14:paraId="2D9E3BC7" w14:textId="77777777" w:rsidR="0040573D" w:rsidRDefault="000C5DF2">
      <w:pPr>
        <w:pStyle w:val="BodyText"/>
        <w:ind w:left="601" w:right="2328"/>
      </w:pPr>
      <w:r>
        <w:t>Rock for chute construction should be hard, tough and durable. It should have a crushing</w:t>
      </w:r>
      <w:r>
        <w:rPr>
          <w:spacing w:val="-53"/>
        </w:rPr>
        <w:t xml:space="preserve"> </w:t>
      </w:r>
      <w:r>
        <w:t>strength of a least 25 Mpa. The rock should be free of defined cleavage planes and</w:t>
      </w:r>
      <w:r>
        <w:rPr>
          <w:spacing w:val="1"/>
        </w:rPr>
        <w:t xml:space="preserve"> </w:t>
      </w:r>
      <w:r>
        <w:t>should</w:t>
      </w:r>
      <w:r>
        <w:rPr>
          <w:spacing w:val="-2"/>
        </w:rPr>
        <w:t xml:space="preserve"> </w:t>
      </w:r>
      <w:r>
        <w:t>not</w:t>
      </w:r>
      <w:r>
        <w:rPr>
          <w:spacing w:val="-2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adversely</w:t>
      </w:r>
      <w:r>
        <w:rPr>
          <w:spacing w:val="-1"/>
        </w:rPr>
        <w:t xml:space="preserve"> </w:t>
      </w:r>
      <w:r>
        <w:t>affected</w:t>
      </w:r>
      <w:r>
        <w:rPr>
          <w:spacing w:val="-2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repeated</w:t>
      </w:r>
      <w:r>
        <w:rPr>
          <w:spacing w:val="-2"/>
        </w:rPr>
        <w:t xml:space="preserve"> </w:t>
      </w:r>
      <w:r>
        <w:t>wetting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drying.</w:t>
      </w:r>
    </w:p>
    <w:p w14:paraId="2A680DDF" w14:textId="77777777" w:rsidR="0040573D" w:rsidRDefault="0040573D">
      <w:pPr>
        <w:pStyle w:val="BodyText"/>
        <w:spacing w:before="3"/>
        <w:rPr>
          <w:sz w:val="17"/>
        </w:rPr>
      </w:pPr>
    </w:p>
    <w:p w14:paraId="74E8EFE9" w14:textId="77777777" w:rsidR="0040573D" w:rsidRDefault="000C5DF2">
      <w:pPr>
        <w:pStyle w:val="BodyText"/>
        <w:ind w:left="601" w:right="2484"/>
      </w:pPr>
      <w:r>
        <w:t>Rock should preferably be predominantly angular in shape with not more than 25% of</w:t>
      </w:r>
      <w:r>
        <w:rPr>
          <w:spacing w:val="1"/>
        </w:rPr>
        <w:t xml:space="preserve"> </w:t>
      </w:r>
      <w:r>
        <w:t>rocks, distributed through the gradation, having a length more than twice the breadth or</w:t>
      </w:r>
      <w:r>
        <w:rPr>
          <w:spacing w:val="-53"/>
        </w:rPr>
        <w:t xml:space="preserve"> </w:t>
      </w:r>
      <w:r>
        <w:t>thickness. No rock should have a length exceeding 2.5 times its breadth or thickness</w:t>
      </w:r>
      <w:r>
        <w:t>.</w:t>
      </w:r>
      <w:r>
        <w:rPr>
          <w:spacing w:val="1"/>
        </w:rPr>
        <w:t xml:space="preserve"> </w:t>
      </w:r>
      <w:r>
        <w:t>Where rock fails to meet this specification it may still be used in some cases at the</w:t>
      </w:r>
      <w:r>
        <w:rPr>
          <w:spacing w:val="1"/>
        </w:rPr>
        <w:t xml:space="preserve"> </w:t>
      </w:r>
      <w:r>
        <w:t>designer's</w:t>
      </w:r>
      <w:r>
        <w:rPr>
          <w:spacing w:val="-2"/>
        </w:rPr>
        <w:t xml:space="preserve"> </w:t>
      </w:r>
      <w:r>
        <w:t>discretion</w:t>
      </w:r>
      <w:r>
        <w:rPr>
          <w:spacing w:val="-2"/>
        </w:rPr>
        <w:t xml:space="preserve"> </w:t>
      </w:r>
      <w:r>
        <w:t>provided</w:t>
      </w:r>
      <w:r>
        <w:rPr>
          <w:spacing w:val="-1"/>
        </w:rPr>
        <w:t xml:space="preserve"> </w:t>
      </w:r>
      <w:r>
        <w:t>allowance</w:t>
      </w:r>
      <w:r>
        <w:rPr>
          <w:spacing w:val="-3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made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design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its</w:t>
      </w:r>
      <w:r>
        <w:rPr>
          <w:spacing w:val="-2"/>
        </w:rPr>
        <w:t xml:space="preserve"> </w:t>
      </w:r>
      <w:r>
        <w:t>shortcomings.</w:t>
      </w:r>
    </w:p>
    <w:p w14:paraId="2748BDEC" w14:textId="77777777" w:rsidR="0040573D" w:rsidRDefault="0040573D">
      <w:pPr>
        <w:pStyle w:val="BodyText"/>
        <w:spacing w:before="5"/>
        <w:rPr>
          <w:sz w:val="17"/>
        </w:rPr>
      </w:pPr>
    </w:p>
    <w:p w14:paraId="2CAADF60" w14:textId="77777777" w:rsidR="0040573D" w:rsidRDefault="000C5DF2">
      <w:pPr>
        <w:pStyle w:val="BodyText"/>
        <w:ind w:left="601" w:right="2530"/>
      </w:pPr>
      <w:r>
        <w:t>Rock to meet size and strength criteria will normally be won from a hard rock quar</w:t>
      </w:r>
      <w:r>
        <w:t>ry by</w:t>
      </w:r>
      <w:r>
        <w:rPr>
          <w:spacing w:val="-53"/>
        </w:rPr>
        <w:t xml:space="preserve"> </w:t>
      </w:r>
      <w:r>
        <w:t>drilling and blasting. If available, a hydraulic rock breaker mounted on a hydraulic</w:t>
      </w:r>
      <w:r>
        <w:rPr>
          <w:spacing w:val="1"/>
        </w:rPr>
        <w:t xml:space="preserve"> </w:t>
      </w:r>
      <w:r>
        <w:t>excavator</w:t>
      </w:r>
      <w:r>
        <w:rPr>
          <w:spacing w:val="-2"/>
        </w:rPr>
        <w:t xml:space="preserve"> </w:t>
      </w:r>
      <w:r>
        <w:t>provides</w:t>
      </w:r>
      <w:r>
        <w:rPr>
          <w:spacing w:val="-2"/>
        </w:rPr>
        <w:t xml:space="preserve"> </w:t>
      </w:r>
      <w:r>
        <w:t>an</w:t>
      </w:r>
      <w:r>
        <w:rPr>
          <w:spacing w:val="-1"/>
        </w:rPr>
        <w:t xml:space="preserve"> </w:t>
      </w:r>
      <w:r>
        <w:t>excellent</w:t>
      </w:r>
      <w:r>
        <w:rPr>
          <w:spacing w:val="-2"/>
        </w:rPr>
        <w:t xml:space="preserve"> </w:t>
      </w:r>
      <w:r>
        <w:t>means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producing</w:t>
      </w:r>
      <w:r>
        <w:rPr>
          <w:spacing w:val="-2"/>
        </w:rPr>
        <w:t xml:space="preserve"> </w:t>
      </w:r>
      <w:r>
        <w:t>rock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design</w:t>
      </w:r>
      <w:r>
        <w:rPr>
          <w:spacing w:val="-2"/>
        </w:rPr>
        <w:t xml:space="preserve"> </w:t>
      </w:r>
      <w:r>
        <w:t>size</w:t>
      </w:r>
      <w:r>
        <w:rPr>
          <w:spacing w:val="-1"/>
        </w:rPr>
        <w:t xml:space="preserve"> </w:t>
      </w:r>
      <w:r>
        <w:t>gradation.</w:t>
      </w:r>
    </w:p>
    <w:p w14:paraId="32483B25" w14:textId="77777777" w:rsidR="0040573D" w:rsidRDefault="0040573D">
      <w:pPr>
        <w:pStyle w:val="BodyText"/>
        <w:spacing w:before="5"/>
        <w:rPr>
          <w:sz w:val="17"/>
        </w:rPr>
      </w:pPr>
    </w:p>
    <w:p w14:paraId="1811C90B" w14:textId="77777777" w:rsidR="0040573D" w:rsidRDefault="000C5DF2">
      <w:pPr>
        <w:pStyle w:val="BodyText"/>
        <w:ind w:left="601"/>
      </w:pPr>
      <w:r>
        <w:t>A</w:t>
      </w:r>
      <w:r>
        <w:rPr>
          <w:spacing w:val="-3"/>
        </w:rPr>
        <w:t xml:space="preserve"> </w:t>
      </w:r>
      <w:r>
        <w:t>material</w:t>
      </w:r>
      <w:r>
        <w:rPr>
          <w:spacing w:val="-3"/>
        </w:rPr>
        <w:t xml:space="preserve"> </w:t>
      </w:r>
      <w:r>
        <w:t>guide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rock</w:t>
      </w:r>
      <w:r>
        <w:rPr>
          <w:spacing w:val="-2"/>
        </w:rPr>
        <w:t xml:space="preserve"> </w:t>
      </w:r>
      <w:r>
        <w:t>riprap</w:t>
      </w:r>
      <w:r>
        <w:rPr>
          <w:spacing w:val="-3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provided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Part</w:t>
      </w:r>
      <w:r>
        <w:rPr>
          <w:spacing w:val="-2"/>
        </w:rPr>
        <w:t xml:space="preserve"> </w:t>
      </w:r>
      <w:r>
        <w:t>4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these</w:t>
      </w:r>
      <w:r>
        <w:rPr>
          <w:spacing w:val="-3"/>
        </w:rPr>
        <w:t xml:space="preserve"> </w:t>
      </w:r>
      <w:r>
        <w:t>Technical</w:t>
      </w:r>
      <w:r>
        <w:rPr>
          <w:spacing w:val="-2"/>
        </w:rPr>
        <w:t xml:space="preserve"> </w:t>
      </w:r>
      <w:r>
        <w:t>Guidelines.</w:t>
      </w:r>
    </w:p>
    <w:p w14:paraId="7D5A7339" w14:textId="77777777" w:rsidR="0040573D" w:rsidRDefault="0040573D">
      <w:pPr>
        <w:pStyle w:val="BodyText"/>
        <w:spacing w:before="5"/>
        <w:rPr>
          <w:sz w:val="24"/>
        </w:rPr>
      </w:pPr>
    </w:p>
    <w:p w14:paraId="120355CF" w14:textId="77777777" w:rsidR="0040573D" w:rsidRDefault="000C5DF2">
      <w:pPr>
        <w:pStyle w:val="Heading5"/>
        <w:ind w:left="601"/>
      </w:pPr>
      <w:r>
        <w:t>ROCK</w:t>
      </w:r>
      <w:r>
        <w:rPr>
          <w:spacing w:val="-2"/>
        </w:rPr>
        <w:t xml:space="preserve"> </w:t>
      </w:r>
      <w:r>
        <w:t>PLACEMENT</w:t>
      </w:r>
    </w:p>
    <w:p w14:paraId="24FFA2AB" w14:textId="77777777" w:rsidR="0040573D" w:rsidRDefault="000C5DF2">
      <w:pPr>
        <w:pStyle w:val="BodyText"/>
        <w:ind w:left="601" w:right="2463"/>
      </w:pPr>
      <w:r>
        <w:t>The placement of rock during construction has been found to be an important</w:t>
      </w:r>
      <w:r>
        <w:rPr>
          <w:spacing w:val="1"/>
        </w:rPr>
        <w:t xml:space="preserve"> </w:t>
      </w:r>
      <w:r>
        <w:t>determinant in the structural integrity of rock chutes. Tightly packed rock structures built</w:t>
      </w:r>
      <w:r>
        <w:rPr>
          <w:spacing w:val="-53"/>
        </w:rPr>
        <w:t xml:space="preserve"> </w:t>
      </w:r>
      <w:r>
        <w:t>through the careful and selected placement of individual ro</w:t>
      </w:r>
      <w:r>
        <w:t>cks have been found to be</w:t>
      </w:r>
      <w:r>
        <w:rPr>
          <w:spacing w:val="1"/>
        </w:rPr>
        <w:t xml:space="preserve"> </w:t>
      </w:r>
      <w:r>
        <w:t>more robust than structures built through mass rock dumping and spreading. Further</w:t>
      </w:r>
      <w:r>
        <w:rPr>
          <w:spacing w:val="1"/>
        </w:rPr>
        <w:t xml:space="preserve"> </w:t>
      </w:r>
      <w:r>
        <w:t>discussion</w:t>
      </w:r>
      <w:r>
        <w:rPr>
          <w:spacing w:val="-2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robustness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trial</w:t>
      </w:r>
      <w:r>
        <w:rPr>
          <w:spacing w:val="-1"/>
        </w:rPr>
        <w:t xml:space="preserve"> </w:t>
      </w:r>
      <w:r>
        <w:t>rock</w:t>
      </w:r>
      <w:r>
        <w:rPr>
          <w:spacing w:val="-3"/>
        </w:rPr>
        <w:t xml:space="preserve"> </w:t>
      </w:r>
      <w:r>
        <w:t>chute</w:t>
      </w:r>
      <w:r>
        <w:rPr>
          <w:spacing w:val="-2"/>
        </w:rPr>
        <w:t xml:space="preserve"> </w:t>
      </w:r>
      <w:r>
        <w:t>can</w:t>
      </w:r>
      <w:r>
        <w:rPr>
          <w:spacing w:val="-2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found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ID&amp;A</w:t>
      </w:r>
      <w:r>
        <w:rPr>
          <w:spacing w:val="-1"/>
        </w:rPr>
        <w:t xml:space="preserve"> </w:t>
      </w:r>
      <w:r>
        <w:t>(1996b).</w:t>
      </w:r>
    </w:p>
    <w:p w14:paraId="7E1043FF" w14:textId="77777777" w:rsidR="0040573D" w:rsidRDefault="0040573D">
      <w:pPr>
        <w:pStyle w:val="BodyText"/>
        <w:spacing w:before="5"/>
        <w:rPr>
          <w:sz w:val="24"/>
        </w:rPr>
      </w:pPr>
    </w:p>
    <w:p w14:paraId="510D9196" w14:textId="77777777" w:rsidR="0040573D" w:rsidRDefault="000C5DF2">
      <w:pPr>
        <w:pStyle w:val="Heading5"/>
        <w:ind w:left="601"/>
      </w:pPr>
      <w:r>
        <w:t>FILTER</w:t>
      </w:r>
      <w:r>
        <w:rPr>
          <w:spacing w:val="-3"/>
        </w:rPr>
        <w:t xml:space="preserve"> </w:t>
      </w:r>
      <w:r>
        <w:t>LAYER</w:t>
      </w:r>
    </w:p>
    <w:p w14:paraId="1096FC64" w14:textId="77777777" w:rsidR="0040573D" w:rsidRDefault="000C5DF2">
      <w:pPr>
        <w:pStyle w:val="BodyText"/>
        <w:ind w:left="601" w:right="2652"/>
      </w:pPr>
      <w:r>
        <w:t>Filter materials may be necessary to stabilise riprap protection over fine material. The</w:t>
      </w:r>
      <w:r>
        <w:rPr>
          <w:spacing w:val="-53"/>
        </w:rPr>
        <w:t xml:space="preserve"> </w:t>
      </w:r>
      <w:r>
        <w:t>filter layer prevents material being washed from behind the riprap through residual</w:t>
      </w:r>
      <w:r>
        <w:rPr>
          <w:spacing w:val="1"/>
        </w:rPr>
        <w:t xml:space="preserve"> </w:t>
      </w:r>
      <w:r>
        <w:t>interstices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riprap</w:t>
      </w:r>
      <w:r>
        <w:rPr>
          <w:spacing w:val="-1"/>
        </w:rPr>
        <w:t xml:space="preserve"> </w:t>
      </w:r>
      <w:r>
        <w:t>layer.</w:t>
      </w:r>
    </w:p>
    <w:p w14:paraId="0B5D3417" w14:textId="77777777" w:rsidR="0040573D" w:rsidRDefault="0040573D">
      <w:pPr>
        <w:pStyle w:val="BodyText"/>
        <w:spacing w:before="3"/>
        <w:rPr>
          <w:sz w:val="17"/>
        </w:rPr>
      </w:pPr>
    </w:p>
    <w:p w14:paraId="11A40CD5" w14:textId="77777777" w:rsidR="0040573D" w:rsidRDefault="000C5DF2">
      <w:pPr>
        <w:pStyle w:val="BodyText"/>
        <w:ind w:left="601" w:right="2428"/>
      </w:pPr>
      <w:r>
        <w:t>An increasing proportion of rock chutes are being</w:t>
      </w:r>
      <w:r>
        <w:t xml:space="preserve"> constructed in Victoria without</w:t>
      </w:r>
      <w:r>
        <w:rPr>
          <w:spacing w:val="1"/>
        </w:rPr>
        <w:t xml:space="preserve"> </w:t>
      </w:r>
      <w:r>
        <w:t>dedicated filter layers. These have been built with high levels of success where sound</w:t>
      </w:r>
      <w:r>
        <w:rPr>
          <w:spacing w:val="1"/>
        </w:rPr>
        <w:t xml:space="preserve"> </w:t>
      </w:r>
      <w:r>
        <w:t>engineering judgement has been applied. If well graded riprap is designed according to</w:t>
      </w:r>
      <w:r>
        <w:rPr>
          <w:spacing w:val="1"/>
        </w:rPr>
        <w:t xml:space="preserve"> </w:t>
      </w:r>
      <w:r>
        <w:t xml:space="preserve">the procedures outlined in these guidelines then </w:t>
      </w:r>
      <w:r>
        <w:t>filter material should only be necessary</w:t>
      </w:r>
      <w:r>
        <w:rPr>
          <w:spacing w:val="-53"/>
        </w:rPr>
        <w:t xml:space="preserve"> </w:t>
      </w:r>
      <w:r>
        <w:t>where:</w:t>
      </w:r>
    </w:p>
    <w:p w14:paraId="5D8CFCE0" w14:textId="77777777" w:rsidR="0040573D" w:rsidRDefault="0040573D">
      <w:pPr>
        <w:pStyle w:val="BodyText"/>
        <w:spacing w:before="8"/>
        <w:rPr>
          <w:sz w:val="18"/>
        </w:rPr>
      </w:pPr>
    </w:p>
    <w:p w14:paraId="04CE11BE" w14:textId="77777777" w:rsidR="0040573D" w:rsidRDefault="000C5DF2">
      <w:pPr>
        <w:pStyle w:val="ListParagraph"/>
        <w:numPr>
          <w:ilvl w:val="0"/>
          <w:numId w:val="28"/>
        </w:numPr>
        <w:tabs>
          <w:tab w:val="left" w:pos="1321"/>
          <w:tab w:val="left" w:pos="1322"/>
        </w:tabs>
        <w:rPr>
          <w:sz w:val="20"/>
        </w:rPr>
      </w:pPr>
      <w:r>
        <w:rPr>
          <w:sz w:val="20"/>
        </w:rPr>
        <w:t>the</w:t>
      </w:r>
      <w:r>
        <w:rPr>
          <w:spacing w:val="-5"/>
          <w:sz w:val="20"/>
        </w:rPr>
        <w:t xml:space="preserve"> </w:t>
      </w:r>
      <w:r>
        <w:rPr>
          <w:sz w:val="20"/>
        </w:rPr>
        <w:t>underlying</w:t>
      </w:r>
      <w:r>
        <w:rPr>
          <w:spacing w:val="-5"/>
          <w:sz w:val="20"/>
        </w:rPr>
        <w:t xml:space="preserve"> </w:t>
      </w:r>
      <w:r>
        <w:rPr>
          <w:sz w:val="20"/>
        </w:rPr>
        <w:t>material</w:t>
      </w:r>
      <w:r>
        <w:rPr>
          <w:spacing w:val="-4"/>
          <w:sz w:val="20"/>
        </w:rPr>
        <w:t xml:space="preserve"> </w:t>
      </w:r>
      <w:r>
        <w:rPr>
          <w:sz w:val="20"/>
        </w:rPr>
        <w:t>is</w:t>
      </w:r>
      <w:r>
        <w:rPr>
          <w:spacing w:val="-4"/>
          <w:sz w:val="20"/>
        </w:rPr>
        <w:t xml:space="preserve"> </w:t>
      </w:r>
      <w:r>
        <w:rPr>
          <w:sz w:val="20"/>
        </w:rPr>
        <w:t>largely</w:t>
      </w:r>
      <w:r>
        <w:rPr>
          <w:spacing w:val="-5"/>
          <w:sz w:val="20"/>
        </w:rPr>
        <w:t xml:space="preserve"> </w:t>
      </w:r>
      <w:r>
        <w:rPr>
          <w:sz w:val="20"/>
        </w:rPr>
        <w:t>non-cohesive</w:t>
      </w:r>
      <w:r>
        <w:rPr>
          <w:spacing w:val="-5"/>
          <w:sz w:val="20"/>
        </w:rPr>
        <w:t xml:space="preserve"> </w:t>
      </w:r>
      <w:r>
        <w:rPr>
          <w:sz w:val="20"/>
        </w:rPr>
        <w:t>such</w:t>
      </w:r>
      <w:r>
        <w:rPr>
          <w:spacing w:val="-5"/>
          <w:sz w:val="20"/>
        </w:rPr>
        <w:t xml:space="preserve"> </w:t>
      </w:r>
      <w:r>
        <w:rPr>
          <w:sz w:val="20"/>
        </w:rPr>
        <w:t>as</w:t>
      </w:r>
      <w:r>
        <w:rPr>
          <w:spacing w:val="-3"/>
          <w:sz w:val="20"/>
        </w:rPr>
        <w:t xml:space="preserve"> </w:t>
      </w:r>
      <w:r>
        <w:rPr>
          <w:sz w:val="20"/>
        </w:rPr>
        <w:t>a</w:t>
      </w:r>
      <w:r>
        <w:rPr>
          <w:spacing w:val="-5"/>
          <w:sz w:val="20"/>
        </w:rPr>
        <w:t xml:space="preserve"> </w:t>
      </w:r>
      <w:r>
        <w:rPr>
          <w:sz w:val="20"/>
        </w:rPr>
        <w:t>uniform</w:t>
      </w:r>
      <w:r>
        <w:rPr>
          <w:spacing w:val="-5"/>
          <w:sz w:val="20"/>
        </w:rPr>
        <w:t xml:space="preserve"> </w:t>
      </w:r>
      <w:r>
        <w:rPr>
          <w:sz w:val="20"/>
        </w:rPr>
        <w:t>sand</w:t>
      </w:r>
      <w:r>
        <w:rPr>
          <w:spacing w:val="-4"/>
          <w:sz w:val="20"/>
        </w:rPr>
        <w:t xml:space="preserve"> </w:t>
      </w:r>
      <w:r>
        <w:rPr>
          <w:sz w:val="20"/>
        </w:rPr>
        <w:t>or</w:t>
      </w:r>
      <w:r>
        <w:rPr>
          <w:spacing w:val="-6"/>
          <w:sz w:val="20"/>
        </w:rPr>
        <w:t xml:space="preserve"> </w:t>
      </w:r>
      <w:r>
        <w:rPr>
          <w:sz w:val="20"/>
        </w:rPr>
        <w:t>silt;</w:t>
      </w:r>
    </w:p>
    <w:p w14:paraId="708B5CDE" w14:textId="77777777" w:rsidR="0040573D" w:rsidRDefault="000C5DF2">
      <w:pPr>
        <w:pStyle w:val="ListParagraph"/>
        <w:numPr>
          <w:ilvl w:val="0"/>
          <w:numId w:val="28"/>
        </w:numPr>
        <w:tabs>
          <w:tab w:val="left" w:pos="1321"/>
          <w:tab w:val="left" w:pos="1322"/>
        </w:tabs>
        <w:spacing w:before="54"/>
        <w:rPr>
          <w:sz w:val="20"/>
        </w:rPr>
      </w:pP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underlying</w:t>
      </w:r>
      <w:r>
        <w:rPr>
          <w:spacing w:val="-2"/>
          <w:sz w:val="20"/>
        </w:rPr>
        <w:t xml:space="preserve"> </w:t>
      </w:r>
      <w:r>
        <w:rPr>
          <w:sz w:val="20"/>
        </w:rPr>
        <w:t>material</w:t>
      </w:r>
      <w:r>
        <w:rPr>
          <w:spacing w:val="-3"/>
          <w:sz w:val="20"/>
        </w:rPr>
        <w:t xml:space="preserve"> </w:t>
      </w:r>
      <w:r>
        <w:rPr>
          <w:sz w:val="20"/>
        </w:rPr>
        <w:t>comprises</w:t>
      </w:r>
      <w:r>
        <w:rPr>
          <w:spacing w:val="-2"/>
          <w:sz w:val="20"/>
        </w:rPr>
        <w:t xml:space="preserve"> </w:t>
      </w:r>
      <w:r>
        <w:rPr>
          <w:sz w:val="20"/>
        </w:rPr>
        <w:t>fill</w:t>
      </w:r>
    </w:p>
    <w:p w14:paraId="2D76AF5B" w14:textId="77777777" w:rsidR="0040573D" w:rsidRDefault="000C5DF2">
      <w:pPr>
        <w:pStyle w:val="ListParagraph"/>
        <w:numPr>
          <w:ilvl w:val="0"/>
          <w:numId w:val="28"/>
        </w:numPr>
        <w:tabs>
          <w:tab w:val="left" w:pos="1321"/>
          <w:tab w:val="left" w:pos="1322"/>
        </w:tabs>
        <w:spacing w:before="52"/>
        <w:ind w:right="2279" w:hanging="360"/>
        <w:rPr>
          <w:sz w:val="20"/>
        </w:rPr>
      </w:pPr>
      <w:r>
        <w:rPr>
          <w:sz w:val="20"/>
        </w:rPr>
        <w:t>there is evidence of high groundwater levels or seepage areas in the bank profile;</w:t>
      </w:r>
      <w:r>
        <w:rPr>
          <w:spacing w:val="-53"/>
          <w:sz w:val="20"/>
        </w:rPr>
        <w:t xml:space="preserve"> </w:t>
      </w:r>
      <w:r>
        <w:rPr>
          <w:sz w:val="20"/>
        </w:rPr>
        <w:t>or</w:t>
      </w:r>
    </w:p>
    <w:p w14:paraId="3D31EF87" w14:textId="77777777" w:rsidR="0040573D" w:rsidRDefault="000C5DF2">
      <w:pPr>
        <w:pStyle w:val="ListParagraph"/>
        <w:numPr>
          <w:ilvl w:val="0"/>
          <w:numId w:val="28"/>
        </w:numPr>
        <w:tabs>
          <w:tab w:val="left" w:pos="1321"/>
          <w:tab w:val="left" w:pos="1322"/>
        </w:tabs>
        <w:spacing w:before="54"/>
        <w:rPr>
          <w:sz w:val="20"/>
        </w:rPr>
      </w:pPr>
      <w:r>
        <w:rPr>
          <w:sz w:val="20"/>
        </w:rPr>
        <w:t>an</w:t>
      </w:r>
      <w:r>
        <w:rPr>
          <w:spacing w:val="-4"/>
          <w:sz w:val="20"/>
        </w:rPr>
        <w:t xml:space="preserve"> </w:t>
      </w:r>
      <w:r>
        <w:rPr>
          <w:sz w:val="20"/>
        </w:rPr>
        <w:t>unusually</w:t>
      </w:r>
      <w:r>
        <w:rPr>
          <w:spacing w:val="-3"/>
          <w:sz w:val="20"/>
        </w:rPr>
        <w:t xml:space="preserve"> </w:t>
      </w:r>
      <w:r>
        <w:rPr>
          <w:sz w:val="20"/>
        </w:rPr>
        <w:t>high</w:t>
      </w:r>
      <w:r>
        <w:rPr>
          <w:spacing w:val="-4"/>
          <w:sz w:val="20"/>
        </w:rPr>
        <w:t xml:space="preserve"> </w:t>
      </w:r>
      <w:r>
        <w:rPr>
          <w:sz w:val="20"/>
        </w:rPr>
        <w:t>factor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4"/>
          <w:sz w:val="20"/>
        </w:rPr>
        <w:t xml:space="preserve"> </w:t>
      </w:r>
      <w:r>
        <w:rPr>
          <w:sz w:val="20"/>
        </w:rPr>
        <w:t>safety</w:t>
      </w:r>
      <w:r>
        <w:rPr>
          <w:spacing w:val="-3"/>
          <w:sz w:val="20"/>
        </w:rPr>
        <w:t xml:space="preserve"> </w:t>
      </w:r>
      <w:r>
        <w:rPr>
          <w:sz w:val="20"/>
        </w:rPr>
        <w:t>is</w:t>
      </w:r>
      <w:r>
        <w:rPr>
          <w:spacing w:val="-3"/>
          <w:sz w:val="20"/>
        </w:rPr>
        <w:t xml:space="preserve"> </w:t>
      </w:r>
      <w:r>
        <w:rPr>
          <w:sz w:val="20"/>
        </w:rPr>
        <w:t>required.</w:t>
      </w:r>
    </w:p>
    <w:p w14:paraId="3FBEF418" w14:textId="77777777" w:rsidR="0040573D" w:rsidRDefault="000C5DF2">
      <w:pPr>
        <w:pStyle w:val="BodyText"/>
        <w:spacing w:before="200"/>
        <w:ind w:left="601" w:right="2386" w:hanging="1"/>
      </w:pPr>
      <w:r>
        <w:t>Note that the importance of the filter layer will be far greater if the rock grading exhibits a</w:t>
      </w:r>
      <w:r>
        <w:rPr>
          <w:spacing w:val="-53"/>
        </w:rPr>
        <w:t xml:space="preserve"> </w:t>
      </w:r>
      <w:r>
        <w:t>tighter range of sizes tha</w:t>
      </w:r>
      <w:r>
        <w:t>n that recommended herein. Design of a granular filter layer is</w:t>
      </w:r>
      <w:r>
        <w:rPr>
          <w:spacing w:val="1"/>
        </w:rPr>
        <w:t xml:space="preserve"> </w:t>
      </w:r>
      <w:r>
        <w:t>based on the above three conditions applied twice: once between the bank material and</w:t>
      </w:r>
      <w:r>
        <w:rPr>
          <w:spacing w:val="-5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filter</w:t>
      </w:r>
      <w:r>
        <w:rPr>
          <w:spacing w:val="-1"/>
        </w:rPr>
        <w:t xml:space="preserve"> </w:t>
      </w:r>
      <w:r>
        <w:t>layer;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once</w:t>
      </w:r>
      <w:r>
        <w:rPr>
          <w:spacing w:val="-1"/>
        </w:rPr>
        <w:t xml:space="preserve"> </w:t>
      </w:r>
      <w:r>
        <w:t>between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filter</w:t>
      </w:r>
      <w:r>
        <w:rPr>
          <w:spacing w:val="-1"/>
        </w:rPr>
        <w:t xml:space="preserve"> </w:t>
      </w:r>
      <w:r>
        <w:t>layer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riprap.</w:t>
      </w:r>
    </w:p>
    <w:p w14:paraId="1BA725B2" w14:textId="77777777" w:rsidR="0040573D" w:rsidRDefault="0040573D">
      <w:pPr>
        <w:pStyle w:val="BodyText"/>
        <w:spacing w:before="4"/>
        <w:rPr>
          <w:sz w:val="17"/>
        </w:rPr>
      </w:pPr>
    </w:p>
    <w:p w14:paraId="765DE37F" w14:textId="77777777" w:rsidR="0040573D" w:rsidRDefault="000C5DF2">
      <w:pPr>
        <w:pStyle w:val="BodyText"/>
        <w:ind w:left="601" w:right="2261"/>
      </w:pPr>
      <w:r>
        <w:t>Several</w:t>
      </w:r>
      <w:r>
        <w:rPr>
          <w:spacing w:val="-1"/>
        </w:rPr>
        <w:t xml:space="preserve"> </w:t>
      </w:r>
      <w:r>
        <w:t>failures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>n</w:t>
      </w:r>
      <w:r>
        <w:t>d</w:t>
      </w:r>
      <w:r>
        <w:rPr>
          <w:spacing w:val="-1"/>
        </w:rPr>
        <w:t xml:space="preserve"> </w:t>
      </w:r>
      <w:r>
        <w:t>partial</w:t>
      </w:r>
      <w:r>
        <w:rPr>
          <w:spacing w:val="-2"/>
        </w:rPr>
        <w:t xml:space="preserve"> </w:t>
      </w:r>
      <w:r>
        <w:t>failures</w:t>
      </w:r>
      <w:r>
        <w:rPr>
          <w:spacing w:val="-1"/>
        </w:rPr>
        <w:t xml:space="preserve"> </w:t>
      </w:r>
      <w:r>
        <w:rPr>
          <w:spacing w:val="-2"/>
        </w:rPr>
        <w:t>h</w:t>
      </w:r>
      <w:r>
        <w:t>ave</w:t>
      </w:r>
      <w:r>
        <w:rPr>
          <w:spacing w:val="-2"/>
        </w:rPr>
        <w:t xml:space="preserve"> </w:t>
      </w:r>
      <w:r>
        <w:t>been</w:t>
      </w:r>
      <w:r>
        <w:rPr>
          <w:spacing w:val="-1"/>
        </w:rPr>
        <w:t xml:space="preserve"> </w:t>
      </w:r>
      <w:r>
        <w:t>o</w:t>
      </w:r>
      <w:r>
        <w:rPr>
          <w:spacing w:val="-2"/>
        </w:rPr>
        <w:t>b</w:t>
      </w:r>
      <w:r>
        <w:t>s</w:t>
      </w:r>
      <w:r>
        <w:rPr>
          <w:spacing w:val="-2"/>
        </w:rPr>
        <w:t>e</w:t>
      </w:r>
      <w:r>
        <w:t>rved</w:t>
      </w:r>
      <w:r>
        <w:rPr>
          <w:spacing w:val="-1"/>
        </w:rPr>
        <w:t xml:space="preserve"> </w:t>
      </w:r>
      <w:r>
        <w:t>w</w:t>
      </w:r>
      <w:r>
        <w:rPr>
          <w:spacing w:val="-2"/>
        </w:rPr>
        <w:t>h</w:t>
      </w:r>
      <w:r>
        <w:t>ere</w:t>
      </w:r>
      <w:r>
        <w:rPr>
          <w:spacing w:val="-2"/>
        </w:rPr>
        <w:t xml:space="preserve"> </w:t>
      </w:r>
      <w:r>
        <w:t>r</w:t>
      </w:r>
      <w:r>
        <w:rPr>
          <w:spacing w:val="-2"/>
        </w:rPr>
        <w:t>o</w:t>
      </w:r>
      <w:r>
        <w:t>ck</w:t>
      </w:r>
      <w:r>
        <w:rPr>
          <w:spacing w:val="-1"/>
        </w:rPr>
        <w:t xml:space="preserve"> </w:t>
      </w:r>
      <w:r>
        <w:t>h</w:t>
      </w:r>
      <w:r>
        <w:rPr>
          <w:spacing w:val="-2"/>
        </w:rPr>
        <w:t>a</w:t>
      </w:r>
      <w:r>
        <w:t>s</w:t>
      </w:r>
      <w:r>
        <w:rPr>
          <w:spacing w:val="-1"/>
        </w:rPr>
        <w:t xml:space="preserve"> </w:t>
      </w:r>
      <w:r>
        <w:rPr>
          <w:spacing w:val="-90"/>
          <w:w w:val="234"/>
        </w:rPr>
        <w:t>“</w:t>
      </w:r>
      <w:r>
        <w:t>slid”</w:t>
      </w:r>
      <w:r>
        <w:rPr>
          <w:spacing w:val="-1"/>
        </w:rPr>
        <w:t xml:space="preserve"> </w:t>
      </w:r>
      <w:r>
        <w:rPr>
          <w:spacing w:val="-2"/>
        </w:rPr>
        <w:t>o</w:t>
      </w:r>
      <w:r>
        <w:t>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 xml:space="preserve">filter </w:t>
      </w:r>
      <w:r>
        <w:t>cloth. This occurs where the friction between the rock and the filter cloth is less than the</w:t>
      </w:r>
      <w:r>
        <w:rPr>
          <w:spacing w:val="1"/>
        </w:rPr>
        <w:t xml:space="preserve"> </w:t>
      </w:r>
      <w:r>
        <w:t>internal friction of the rock mix. The most vulnerable arrangements will be those chutes</w:t>
      </w:r>
      <w:r>
        <w:rPr>
          <w:spacing w:val="1"/>
        </w:rPr>
        <w:t xml:space="preserve"> </w:t>
      </w:r>
      <w:r>
        <w:t>with parti</w:t>
      </w:r>
      <w:r>
        <w:t>cularly steep slopes. Further, some geotextiles have been found to inhibit</w:t>
      </w:r>
      <w:r>
        <w:rPr>
          <w:spacing w:val="1"/>
        </w:rPr>
        <w:t xml:space="preserve"> </w:t>
      </w:r>
      <w:r>
        <w:t>vegetation</w:t>
      </w:r>
      <w:r>
        <w:rPr>
          <w:spacing w:val="-2"/>
        </w:rPr>
        <w:t xml:space="preserve"> </w:t>
      </w:r>
      <w:r>
        <w:t>establishment.</w:t>
      </w:r>
    </w:p>
    <w:p w14:paraId="0AED6412" w14:textId="77777777" w:rsidR="0040573D" w:rsidRDefault="0040573D">
      <w:pPr>
        <w:pStyle w:val="BodyText"/>
        <w:spacing w:before="5"/>
        <w:rPr>
          <w:sz w:val="17"/>
        </w:rPr>
      </w:pPr>
    </w:p>
    <w:p w14:paraId="5024AD6D" w14:textId="77777777" w:rsidR="0040573D" w:rsidRDefault="000C5DF2">
      <w:pPr>
        <w:pStyle w:val="BodyText"/>
        <w:ind w:left="601" w:right="2260"/>
      </w:pPr>
      <w:r>
        <w:t>This failure mechanism and the limitation to vegetation establishment have resulted in</w:t>
      </w:r>
      <w:r>
        <w:rPr>
          <w:spacing w:val="1"/>
        </w:rPr>
        <w:t xml:space="preserve"> </w:t>
      </w:r>
      <w:r>
        <w:t>increased use of granular filters and reduced reliance on geotextil</w:t>
      </w:r>
      <w:r>
        <w:t>es as a filter layer in</w:t>
      </w:r>
      <w:r>
        <w:rPr>
          <w:spacing w:val="1"/>
        </w:rPr>
        <w:t xml:space="preserve"> </w:t>
      </w:r>
      <w:r>
        <w:t>rock chutes. None the less geotextile based filter material can and should continue to</w:t>
      </w:r>
      <w:r>
        <w:rPr>
          <w:spacing w:val="1"/>
        </w:rPr>
        <w:t xml:space="preserve"> </w:t>
      </w:r>
      <w:r>
        <w:t>have a role in rock chute construction in Victoria. Engineering judgement should be</w:t>
      </w:r>
      <w:r>
        <w:rPr>
          <w:spacing w:val="1"/>
        </w:rPr>
        <w:t xml:space="preserve"> </w:t>
      </w:r>
      <w:r>
        <w:t>applied to ensure maximum resistance is developed between the</w:t>
      </w:r>
      <w:r>
        <w:t xml:space="preserve"> rock matrix and the filter</w:t>
      </w:r>
      <w:r>
        <w:rPr>
          <w:spacing w:val="-53"/>
        </w:rPr>
        <w:t xml:space="preserve"> </w:t>
      </w:r>
      <w:r>
        <w:t>material.</w:t>
      </w:r>
    </w:p>
    <w:p w14:paraId="2A1E12DA" w14:textId="77777777" w:rsidR="0040573D" w:rsidRDefault="0040573D">
      <w:p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5EC61062" w14:textId="77777777" w:rsidR="0040573D" w:rsidRDefault="000C5DF2">
      <w:pPr>
        <w:pStyle w:val="BodyText"/>
      </w:pPr>
      <w:r>
        <w:pict w14:anchorId="5E0BE2FC">
          <v:shape id="docshape1237" o:spid="_x0000_s1451" type="#_x0000_t202" alt="" style="position:absolute;margin-left:17.7pt;margin-top:52.9pt;width:10.95pt;height:65.1pt;z-index:1615411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0D39D942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6F6F5B9C" w14:textId="77777777" w:rsidR="0040573D" w:rsidRDefault="0040573D">
      <w:pPr>
        <w:pStyle w:val="BodyText"/>
        <w:spacing w:before="6"/>
        <w:rPr>
          <w:sz w:val="28"/>
        </w:rPr>
      </w:pPr>
    </w:p>
    <w:p w14:paraId="1E1A71F9" w14:textId="77777777" w:rsidR="0040573D" w:rsidRDefault="000C5DF2">
      <w:pPr>
        <w:pStyle w:val="Heading4"/>
        <w:spacing w:before="100"/>
        <w:ind w:left="1168"/>
      </w:pPr>
      <w:r>
        <w:t>FIELD</w:t>
      </w:r>
      <w:r>
        <w:rPr>
          <w:spacing w:val="-3"/>
        </w:rPr>
        <w:t xml:space="preserve"> </w:t>
      </w:r>
      <w:r>
        <w:t>NOTES</w:t>
      </w:r>
    </w:p>
    <w:p w14:paraId="7793327F" w14:textId="77777777" w:rsidR="0040573D" w:rsidRDefault="000C5DF2">
      <w:pPr>
        <w:pStyle w:val="Heading5"/>
        <w:spacing w:before="130" w:line="240" w:lineRule="auto"/>
      </w:pPr>
      <w:r>
        <w:t>CONSTRUCTION</w:t>
      </w:r>
    </w:p>
    <w:p w14:paraId="6505388E" w14:textId="77777777" w:rsidR="0040573D" w:rsidRDefault="000C5DF2">
      <w:pPr>
        <w:pStyle w:val="ListParagraph"/>
        <w:numPr>
          <w:ilvl w:val="1"/>
          <w:numId w:val="28"/>
        </w:numPr>
        <w:tabs>
          <w:tab w:val="left" w:pos="1887"/>
          <w:tab w:val="left" w:pos="1889"/>
        </w:tabs>
        <w:spacing w:before="11"/>
        <w:ind w:left="1887" w:right="1933" w:hanging="360"/>
        <w:rPr>
          <w:sz w:val="20"/>
        </w:rPr>
      </w:pPr>
      <w:r>
        <w:rPr>
          <w:sz w:val="20"/>
        </w:rPr>
        <w:t>Chutes can be constructed in wet conditions but construction is simpler if water</w:t>
      </w:r>
      <w:r>
        <w:rPr>
          <w:spacing w:val="-53"/>
          <w:sz w:val="20"/>
        </w:rPr>
        <w:t xml:space="preserve"> </w:t>
      </w:r>
      <w:r>
        <w:rPr>
          <w:sz w:val="20"/>
        </w:rPr>
        <w:t>can</w:t>
      </w:r>
      <w:r>
        <w:rPr>
          <w:spacing w:val="-2"/>
          <w:sz w:val="20"/>
        </w:rPr>
        <w:t xml:space="preserve"> </w:t>
      </w:r>
      <w:r>
        <w:rPr>
          <w:sz w:val="20"/>
        </w:rPr>
        <w:t>be</w:t>
      </w:r>
      <w:r>
        <w:rPr>
          <w:spacing w:val="-2"/>
          <w:sz w:val="20"/>
        </w:rPr>
        <w:t xml:space="preserve"> </w:t>
      </w:r>
      <w:r>
        <w:rPr>
          <w:sz w:val="20"/>
        </w:rPr>
        <w:t>diverted</w:t>
      </w:r>
      <w:r>
        <w:rPr>
          <w:spacing w:val="-2"/>
          <w:sz w:val="20"/>
        </w:rPr>
        <w:t xml:space="preserve"> </w:t>
      </w:r>
      <w:r>
        <w:rPr>
          <w:sz w:val="20"/>
        </w:rPr>
        <w:t>around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site</w:t>
      </w:r>
      <w:r>
        <w:rPr>
          <w:spacing w:val="-2"/>
          <w:sz w:val="20"/>
        </w:rPr>
        <w:t xml:space="preserve"> </w:t>
      </w:r>
      <w:r>
        <w:rPr>
          <w:sz w:val="20"/>
        </w:rPr>
        <w:t>or</w:t>
      </w:r>
      <w:r>
        <w:rPr>
          <w:spacing w:val="-1"/>
          <w:sz w:val="20"/>
        </w:rPr>
        <w:t xml:space="preserve"> </w:t>
      </w:r>
      <w:r>
        <w:rPr>
          <w:sz w:val="20"/>
        </w:rPr>
        <w:t>by-passed</w:t>
      </w:r>
      <w:r>
        <w:rPr>
          <w:spacing w:val="-2"/>
          <w:sz w:val="20"/>
        </w:rPr>
        <w:t xml:space="preserve"> </w:t>
      </w:r>
      <w:r>
        <w:rPr>
          <w:sz w:val="20"/>
        </w:rPr>
        <w:t>using</w:t>
      </w:r>
      <w:r>
        <w:rPr>
          <w:spacing w:val="-2"/>
          <w:sz w:val="20"/>
        </w:rPr>
        <w:t xml:space="preserve"> </w:t>
      </w:r>
      <w:r>
        <w:rPr>
          <w:sz w:val="20"/>
        </w:rPr>
        <w:t>a</w:t>
      </w:r>
      <w:r>
        <w:rPr>
          <w:spacing w:val="-2"/>
          <w:sz w:val="20"/>
        </w:rPr>
        <w:t xml:space="preserve"> </w:t>
      </w:r>
      <w:r>
        <w:rPr>
          <w:sz w:val="20"/>
        </w:rPr>
        <w:t>pump</w:t>
      </w:r>
      <w:r>
        <w:rPr>
          <w:spacing w:val="-2"/>
          <w:sz w:val="20"/>
        </w:rPr>
        <w:t xml:space="preserve"> </w:t>
      </w:r>
      <w:r>
        <w:rPr>
          <w:sz w:val="20"/>
        </w:rPr>
        <w:t>or</w:t>
      </w:r>
      <w:r>
        <w:rPr>
          <w:spacing w:val="-1"/>
          <w:sz w:val="20"/>
        </w:rPr>
        <w:t xml:space="preserve"> </w:t>
      </w:r>
      <w:r>
        <w:rPr>
          <w:sz w:val="20"/>
        </w:rPr>
        <w:t>syphon.</w:t>
      </w:r>
    </w:p>
    <w:p w14:paraId="14579AB2" w14:textId="77777777" w:rsidR="0040573D" w:rsidRDefault="000C5DF2">
      <w:pPr>
        <w:pStyle w:val="ListParagraph"/>
        <w:numPr>
          <w:ilvl w:val="1"/>
          <w:numId w:val="28"/>
        </w:numPr>
        <w:tabs>
          <w:tab w:val="left" w:pos="1887"/>
          <w:tab w:val="left" w:pos="1889"/>
        </w:tabs>
        <w:spacing w:before="55"/>
        <w:rPr>
          <w:sz w:val="20"/>
        </w:rPr>
      </w:pPr>
      <w:r>
        <w:rPr>
          <w:sz w:val="20"/>
        </w:rPr>
        <w:t>Excavation</w:t>
      </w:r>
      <w:r>
        <w:rPr>
          <w:spacing w:val="-6"/>
          <w:sz w:val="20"/>
        </w:rPr>
        <w:t xml:space="preserve"> </w:t>
      </w:r>
      <w:r>
        <w:rPr>
          <w:sz w:val="20"/>
        </w:rPr>
        <w:t>by</w:t>
      </w:r>
      <w:r>
        <w:rPr>
          <w:spacing w:val="-6"/>
          <w:sz w:val="20"/>
        </w:rPr>
        <w:t xml:space="preserve"> </w:t>
      </w:r>
      <w:r>
        <w:rPr>
          <w:sz w:val="20"/>
        </w:rPr>
        <w:t>hydraulic</w:t>
      </w:r>
      <w:r>
        <w:rPr>
          <w:spacing w:val="-6"/>
          <w:sz w:val="20"/>
        </w:rPr>
        <w:t xml:space="preserve"> </w:t>
      </w:r>
      <w:r>
        <w:rPr>
          <w:sz w:val="20"/>
        </w:rPr>
        <w:t>excavator</w:t>
      </w:r>
      <w:r>
        <w:rPr>
          <w:spacing w:val="-6"/>
          <w:sz w:val="20"/>
        </w:rPr>
        <w:t xml:space="preserve"> </w:t>
      </w:r>
      <w:r>
        <w:rPr>
          <w:sz w:val="20"/>
        </w:rPr>
        <w:t>is</w:t>
      </w:r>
      <w:r>
        <w:rPr>
          <w:spacing w:val="-5"/>
          <w:sz w:val="20"/>
        </w:rPr>
        <w:t xml:space="preserve"> </w:t>
      </w:r>
      <w:r>
        <w:rPr>
          <w:sz w:val="20"/>
        </w:rPr>
        <w:t>generally</w:t>
      </w:r>
      <w:r>
        <w:rPr>
          <w:spacing w:val="-6"/>
          <w:sz w:val="20"/>
        </w:rPr>
        <w:t xml:space="preserve"> </w:t>
      </w:r>
      <w:r>
        <w:rPr>
          <w:sz w:val="20"/>
        </w:rPr>
        <w:t>favoured.</w:t>
      </w:r>
    </w:p>
    <w:p w14:paraId="7FD662D8" w14:textId="77777777" w:rsidR="0040573D" w:rsidRDefault="000C5DF2">
      <w:pPr>
        <w:pStyle w:val="ListParagraph"/>
        <w:numPr>
          <w:ilvl w:val="1"/>
          <w:numId w:val="28"/>
        </w:numPr>
        <w:tabs>
          <w:tab w:val="left" w:pos="1887"/>
          <w:tab w:val="left" w:pos="1889"/>
        </w:tabs>
        <w:spacing w:before="52"/>
        <w:ind w:left="1887" w:right="2077" w:hanging="360"/>
        <w:rPr>
          <w:sz w:val="20"/>
        </w:rPr>
      </w:pPr>
      <w:r>
        <w:rPr>
          <w:sz w:val="20"/>
        </w:rPr>
        <w:t>Set out requirements include: crest location, cre</w:t>
      </w:r>
      <w:r>
        <w:rPr>
          <w:sz w:val="20"/>
        </w:rPr>
        <w:t>st level, apron location, apron</w:t>
      </w:r>
      <w:r>
        <w:rPr>
          <w:spacing w:val="-53"/>
          <w:sz w:val="20"/>
        </w:rPr>
        <w:t xml:space="preserve"> </w:t>
      </w:r>
      <w:r>
        <w:rPr>
          <w:sz w:val="20"/>
        </w:rPr>
        <w:t>level,</w:t>
      </w:r>
      <w:r>
        <w:rPr>
          <w:spacing w:val="-2"/>
          <w:sz w:val="20"/>
        </w:rPr>
        <w:t xml:space="preserve"> </w:t>
      </w:r>
      <w:r>
        <w:rPr>
          <w:sz w:val="20"/>
        </w:rPr>
        <w:t>or</w:t>
      </w:r>
      <w:r>
        <w:rPr>
          <w:spacing w:val="-1"/>
          <w:sz w:val="20"/>
        </w:rPr>
        <w:t xml:space="preserve"> </w:t>
      </w:r>
      <w:r>
        <w:rPr>
          <w:sz w:val="20"/>
        </w:rPr>
        <w:t>batter</w:t>
      </w:r>
      <w:r>
        <w:rPr>
          <w:spacing w:val="-1"/>
          <w:sz w:val="20"/>
        </w:rPr>
        <w:t xml:space="preserve"> </w:t>
      </w:r>
      <w:r>
        <w:rPr>
          <w:sz w:val="20"/>
        </w:rPr>
        <w:t>pegs.</w:t>
      </w:r>
    </w:p>
    <w:p w14:paraId="5E9B03E9" w14:textId="77777777" w:rsidR="0040573D" w:rsidRDefault="000C5DF2">
      <w:pPr>
        <w:pStyle w:val="ListParagraph"/>
        <w:numPr>
          <w:ilvl w:val="1"/>
          <w:numId w:val="28"/>
        </w:numPr>
        <w:tabs>
          <w:tab w:val="left" w:pos="1887"/>
          <w:tab w:val="left" w:pos="1889"/>
        </w:tabs>
        <w:spacing w:before="54"/>
        <w:ind w:left="1887" w:right="1723" w:hanging="360"/>
        <w:rPr>
          <w:sz w:val="20"/>
        </w:rPr>
      </w:pPr>
      <w:r>
        <w:rPr>
          <w:sz w:val="20"/>
        </w:rPr>
        <w:t>Spoil from excavation can be spread in the upstream channel, used to form guide</w:t>
      </w:r>
      <w:r>
        <w:rPr>
          <w:spacing w:val="-53"/>
          <w:sz w:val="20"/>
        </w:rPr>
        <w:t xml:space="preserve"> </w:t>
      </w:r>
      <w:r>
        <w:rPr>
          <w:sz w:val="20"/>
        </w:rPr>
        <w:t>banks,</w:t>
      </w:r>
      <w:r>
        <w:rPr>
          <w:spacing w:val="-2"/>
          <w:sz w:val="20"/>
        </w:rPr>
        <w:t xml:space="preserve"> </w:t>
      </w:r>
      <w:r>
        <w:rPr>
          <w:sz w:val="20"/>
        </w:rPr>
        <w:t>or</w:t>
      </w:r>
      <w:r>
        <w:rPr>
          <w:spacing w:val="-1"/>
          <w:sz w:val="20"/>
        </w:rPr>
        <w:t xml:space="preserve"> </w:t>
      </w:r>
      <w:r>
        <w:rPr>
          <w:sz w:val="20"/>
        </w:rPr>
        <w:t>disposed</w:t>
      </w:r>
      <w:r>
        <w:rPr>
          <w:spacing w:val="-1"/>
          <w:sz w:val="20"/>
        </w:rPr>
        <w:t xml:space="preserve"> </w:t>
      </w:r>
      <w:r>
        <w:rPr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sz w:val="20"/>
        </w:rPr>
        <w:t>off-site.</w:t>
      </w:r>
    </w:p>
    <w:p w14:paraId="7BF1DCD4" w14:textId="77777777" w:rsidR="0040573D" w:rsidRDefault="000C5DF2">
      <w:pPr>
        <w:pStyle w:val="ListParagraph"/>
        <w:numPr>
          <w:ilvl w:val="1"/>
          <w:numId w:val="28"/>
        </w:numPr>
        <w:tabs>
          <w:tab w:val="left" w:pos="1887"/>
          <w:tab w:val="left" w:pos="1889"/>
        </w:tabs>
        <w:spacing w:before="55"/>
        <w:rPr>
          <w:sz w:val="20"/>
        </w:rPr>
      </w:pPr>
      <w:r>
        <w:rPr>
          <w:sz w:val="20"/>
        </w:rPr>
        <w:t>Variation</w:t>
      </w:r>
      <w:r>
        <w:rPr>
          <w:spacing w:val="-5"/>
          <w:sz w:val="20"/>
        </w:rPr>
        <w:t xml:space="preserve"> </w:t>
      </w:r>
      <w:r>
        <w:rPr>
          <w:sz w:val="20"/>
        </w:rPr>
        <w:t>in</w:t>
      </w:r>
      <w:r>
        <w:rPr>
          <w:spacing w:val="-4"/>
          <w:sz w:val="20"/>
        </w:rPr>
        <w:t xml:space="preserve"> </w:t>
      </w:r>
      <w:r>
        <w:rPr>
          <w:sz w:val="20"/>
        </w:rPr>
        <w:t>rock</w:t>
      </w:r>
      <w:r>
        <w:rPr>
          <w:spacing w:val="-4"/>
          <w:sz w:val="20"/>
        </w:rPr>
        <w:t xml:space="preserve"> </w:t>
      </w:r>
      <w:r>
        <w:rPr>
          <w:sz w:val="20"/>
        </w:rPr>
        <w:t>quality</w:t>
      </w:r>
      <w:r>
        <w:rPr>
          <w:spacing w:val="-4"/>
          <w:sz w:val="20"/>
        </w:rPr>
        <w:t xml:space="preserve"> </w:t>
      </w:r>
      <w:r>
        <w:rPr>
          <w:sz w:val="20"/>
        </w:rPr>
        <w:t>and</w:t>
      </w:r>
      <w:r>
        <w:rPr>
          <w:spacing w:val="-4"/>
          <w:sz w:val="20"/>
        </w:rPr>
        <w:t xml:space="preserve"> </w:t>
      </w:r>
      <w:r>
        <w:rPr>
          <w:sz w:val="20"/>
        </w:rPr>
        <w:t>size</w:t>
      </w:r>
      <w:r>
        <w:rPr>
          <w:spacing w:val="-5"/>
          <w:sz w:val="20"/>
        </w:rPr>
        <w:t xml:space="preserve"> </w:t>
      </w:r>
      <w:r>
        <w:rPr>
          <w:sz w:val="20"/>
        </w:rPr>
        <w:t>must</w:t>
      </w:r>
      <w:r>
        <w:rPr>
          <w:spacing w:val="-4"/>
          <w:sz w:val="20"/>
        </w:rPr>
        <w:t xml:space="preserve"> </w:t>
      </w:r>
      <w:r>
        <w:rPr>
          <w:sz w:val="20"/>
        </w:rPr>
        <w:t>be</w:t>
      </w:r>
      <w:r>
        <w:rPr>
          <w:spacing w:val="-4"/>
          <w:sz w:val="20"/>
        </w:rPr>
        <w:t xml:space="preserve"> </w:t>
      </w:r>
      <w:r>
        <w:rPr>
          <w:sz w:val="20"/>
        </w:rPr>
        <w:t>monitored</w:t>
      </w:r>
      <w:r>
        <w:rPr>
          <w:spacing w:val="-4"/>
          <w:sz w:val="20"/>
        </w:rPr>
        <w:t xml:space="preserve"> </w:t>
      </w:r>
      <w:r>
        <w:rPr>
          <w:sz w:val="20"/>
        </w:rPr>
        <w:t>and</w:t>
      </w:r>
      <w:r>
        <w:rPr>
          <w:spacing w:val="-4"/>
          <w:sz w:val="20"/>
        </w:rPr>
        <w:t xml:space="preserve"> </w:t>
      </w:r>
      <w:r>
        <w:rPr>
          <w:sz w:val="20"/>
        </w:rPr>
        <w:t>compensated</w:t>
      </w:r>
      <w:r>
        <w:rPr>
          <w:spacing w:val="-5"/>
          <w:sz w:val="20"/>
        </w:rPr>
        <w:t xml:space="preserve"> </w:t>
      </w:r>
      <w:r>
        <w:rPr>
          <w:sz w:val="20"/>
        </w:rPr>
        <w:t>for.</w:t>
      </w:r>
    </w:p>
    <w:p w14:paraId="08B1B365" w14:textId="77777777" w:rsidR="0040573D" w:rsidRDefault="000C5DF2">
      <w:pPr>
        <w:pStyle w:val="ListParagraph"/>
        <w:numPr>
          <w:ilvl w:val="1"/>
          <w:numId w:val="28"/>
        </w:numPr>
        <w:tabs>
          <w:tab w:val="left" w:pos="1887"/>
          <w:tab w:val="left" w:pos="1889"/>
        </w:tabs>
        <w:spacing w:before="52"/>
        <w:ind w:left="1887" w:right="1723" w:hanging="360"/>
        <w:rPr>
          <w:sz w:val="20"/>
        </w:rPr>
      </w:pPr>
      <w:r>
        <w:rPr>
          <w:sz w:val="20"/>
        </w:rPr>
        <w:t>Rock is best placed by hydraulic excavator or equivalent, with care taken to avoid</w:t>
      </w:r>
      <w:r>
        <w:rPr>
          <w:spacing w:val="-53"/>
          <w:sz w:val="20"/>
        </w:rPr>
        <w:t xml:space="preserve"> </w:t>
      </w:r>
      <w:r>
        <w:rPr>
          <w:sz w:val="20"/>
        </w:rPr>
        <w:t>excessive segregation of size fractions, and with the larger rocks at the surface</w:t>
      </w:r>
      <w:r>
        <w:rPr>
          <w:spacing w:val="1"/>
          <w:sz w:val="20"/>
        </w:rPr>
        <w:t xml:space="preserve"> </w:t>
      </w:r>
      <w:r>
        <w:rPr>
          <w:sz w:val="20"/>
        </w:rPr>
        <w:t>interlocked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bedded</w:t>
      </w:r>
      <w:r>
        <w:rPr>
          <w:spacing w:val="-2"/>
          <w:sz w:val="20"/>
        </w:rPr>
        <w:t xml:space="preserve"> </w:t>
      </w:r>
      <w:r>
        <w:rPr>
          <w:sz w:val="20"/>
        </w:rPr>
        <w:t>with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smaller</w:t>
      </w:r>
      <w:r>
        <w:rPr>
          <w:spacing w:val="-1"/>
          <w:sz w:val="20"/>
        </w:rPr>
        <w:t xml:space="preserve"> </w:t>
      </w:r>
      <w:r>
        <w:rPr>
          <w:sz w:val="20"/>
        </w:rPr>
        <w:t>rock.</w:t>
      </w:r>
    </w:p>
    <w:p w14:paraId="243BDF44" w14:textId="77777777" w:rsidR="0040573D" w:rsidRDefault="000C5DF2">
      <w:pPr>
        <w:pStyle w:val="ListParagraph"/>
        <w:numPr>
          <w:ilvl w:val="1"/>
          <w:numId w:val="28"/>
        </w:numPr>
        <w:tabs>
          <w:tab w:val="left" w:pos="1887"/>
          <w:tab w:val="left" w:pos="1889"/>
        </w:tabs>
        <w:spacing w:before="53"/>
        <w:ind w:left="1887" w:right="1832" w:hanging="360"/>
        <w:rPr>
          <w:sz w:val="20"/>
        </w:rPr>
      </w:pPr>
      <w:r>
        <w:rPr>
          <w:sz w:val="20"/>
        </w:rPr>
        <w:t>Geotextile will be difficult to handle in wet conditions. Ample spare cloth must be</w:t>
      </w:r>
      <w:r>
        <w:rPr>
          <w:spacing w:val="-53"/>
          <w:sz w:val="20"/>
        </w:rPr>
        <w:t xml:space="preserve"> </w:t>
      </w:r>
      <w:r>
        <w:rPr>
          <w:sz w:val="20"/>
        </w:rPr>
        <w:t>allowed</w:t>
      </w:r>
      <w:r>
        <w:rPr>
          <w:spacing w:val="-4"/>
          <w:sz w:val="20"/>
        </w:rPr>
        <w:t xml:space="preserve"> </w:t>
      </w:r>
      <w:r>
        <w:rPr>
          <w:sz w:val="20"/>
        </w:rPr>
        <w:t>for</w:t>
      </w:r>
      <w:r>
        <w:rPr>
          <w:spacing w:val="-3"/>
          <w:sz w:val="20"/>
        </w:rPr>
        <w:t xml:space="preserve"> </w:t>
      </w:r>
      <w:r>
        <w:rPr>
          <w:sz w:val="20"/>
        </w:rPr>
        <w:t>folding</w:t>
      </w:r>
      <w:r>
        <w:rPr>
          <w:spacing w:val="-3"/>
          <w:sz w:val="20"/>
        </w:rPr>
        <w:t xml:space="preserve"> </w:t>
      </w:r>
      <w:r>
        <w:rPr>
          <w:sz w:val="20"/>
        </w:rPr>
        <w:t>into</w:t>
      </w:r>
      <w:r>
        <w:rPr>
          <w:spacing w:val="-3"/>
          <w:sz w:val="20"/>
        </w:rPr>
        <w:t xml:space="preserve"> </w:t>
      </w:r>
      <w:r>
        <w:rPr>
          <w:sz w:val="20"/>
        </w:rPr>
        <w:t>abutment</w:t>
      </w:r>
      <w:r>
        <w:rPr>
          <w:spacing w:val="-3"/>
          <w:sz w:val="20"/>
        </w:rPr>
        <w:t xml:space="preserve"> </w:t>
      </w:r>
      <w:r>
        <w:rPr>
          <w:sz w:val="20"/>
        </w:rPr>
        <w:t>keys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  <w:r>
        <w:rPr>
          <w:spacing w:val="-4"/>
          <w:sz w:val="20"/>
        </w:rPr>
        <w:t xml:space="preserve"> </w:t>
      </w:r>
      <w:r>
        <w:rPr>
          <w:sz w:val="20"/>
        </w:rPr>
        <w:t>cutoff</w:t>
      </w:r>
      <w:r>
        <w:rPr>
          <w:spacing w:val="-3"/>
          <w:sz w:val="20"/>
        </w:rPr>
        <w:t xml:space="preserve"> </w:t>
      </w:r>
      <w:r>
        <w:rPr>
          <w:sz w:val="20"/>
        </w:rPr>
        <w:t>trenches</w:t>
      </w:r>
      <w:r>
        <w:rPr>
          <w:spacing w:val="-2"/>
          <w:sz w:val="20"/>
        </w:rPr>
        <w:t xml:space="preserve"> </w:t>
      </w:r>
      <w:r>
        <w:rPr>
          <w:sz w:val="20"/>
        </w:rPr>
        <w:t>where</w:t>
      </w:r>
      <w:r>
        <w:rPr>
          <w:spacing w:val="-3"/>
          <w:sz w:val="20"/>
        </w:rPr>
        <w:t xml:space="preserve"> </w:t>
      </w:r>
      <w:r>
        <w:rPr>
          <w:sz w:val="20"/>
        </w:rPr>
        <w:t>required.</w:t>
      </w:r>
    </w:p>
    <w:p w14:paraId="27F108AC" w14:textId="77777777" w:rsidR="0040573D" w:rsidRDefault="000C5DF2">
      <w:pPr>
        <w:pStyle w:val="ListParagraph"/>
        <w:numPr>
          <w:ilvl w:val="1"/>
          <w:numId w:val="28"/>
        </w:numPr>
        <w:tabs>
          <w:tab w:val="left" w:pos="1887"/>
          <w:tab w:val="left" w:pos="1889"/>
        </w:tabs>
        <w:spacing w:before="55"/>
        <w:rPr>
          <w:sz w:val="20"/>
        </w:rPr>
      </w:pPr>
      <w:r>
        <w:rPr>
          <w:sz w:val="20"/>
        </w:rPr>
        <w:t>Ensure</w:t>
      </w:r>
      <w:r>
        <w:rPr>
          <w:spacing w:val="-4"/>
          <w:sz w:val="20"/>
        </w:rPr>
        <w:t xml:space="preserve"> </w:t>
      </w:r>
      <w:r>
        <w:rPr>
          <w:sz w:val="20"/>
        </w:rPr>
        <w:t>that</w:t>
      </w:r>
      <w:r>
        <w:rPr>
          <w:spacing w:val="-3"/>
          <w:sz w:val="20"/>
        </w:rPr>
        <w:t xml:space="preserve"> </w:t>
      </w:r>
      <w:r>
        <w:rPr>
          <w:sz w:val="20"/>
        </w:rPr>
        <w:t>care</w:t>
      </w:r>
      <w:r>
        <w:rPr>
          <w:spacing w:val="-3"/>
          <w:sz w:val="20"/>
        </w:rPr>
        <w:t xml:space="preserve"> </w:t>
      </w:r>
      <w:r>
        <w:rPr>
          <w:sz w:val="20"/>
        </w:rPr>
        <w:t>is</w:t>
      </w:r>
      <w:r>
        <w:rPr>
          <w:spacing w:val="-4"/>
          <w:sz w:val="20"/>
        </w:rPr>
        <w:t xml:space="preserve"> </w:t>
      </w:r>
      <w:r>
        <w:rPr>
          <w:sz w:val="20"/>
        </w:rPr>
        <w:t>taken</w:t>
      </w:r>
      <w:r>
        <w:rPr>
          <w:spacing w:val="-4"/>
          <w:sz w:val="20"/>
        </w:rPr>
        <w:t xml:space="preserve"> </w:t>
      </w:r>
      <w:r>
        <w:rPr>
          <w:sz w:val="20"/>
        </w:rPr>
        <w:t>with</w:t>
      </w:r>
      <w:r>
        <w:rPr>
          <w:spacing w:val="-3"/>
          <w:sz w:val="20"/>
        </w:rPr>
        <w:t xml:space="preserve"> </w:t>
      </w:r>
      <w:r>
        <w:rPr>
          <w:sz w:val="20"/>
        </w:rPr>
        <w:t>abutment</w:t>
      </w:r>
      <w:r>
        <w:rPr>
          <w:spacing w:val="-4"/>
          <w:sz w:val="20"/>
        </w:rPr>
        <w:t xml:space="preserve"> </w:t>
      </w:r>
      <w:r>
        <w:rPr>
          <w:sz w:val="20"/>
        </w:rPr>
        <w:t>treatment.</w:t>
      </w:r>
    </w:p>
    <w:p w14:paraId="64E68792" w14:textId="77777777" w:rsidR="0040573D" w:rsidRDefault="000C5DF2">
      <w:pPr>
        <w:pStyle w:val="ListParagraph"/>
        <w:numPr>
          <w:ilvl w:val="1"/>
          <w:numId w:val="28"/>
        </w:numPr>
        <w:tabs>
          <w:tab w:val="left" w:pos="1887"/>
          <w:tab w:val="left" w:pos="1889"/>
        </w:tabs>
        <w:spacing w:before="52"/>
        <w:rPr>
          <w:sz w:val="20"/>
        </w:rPr>
      </w:pPr>
      <w:r>
        <w:rPr>
          <w:sz w:val="20"/>
        </w:rPr>
        <w:t>The</w:t>
      </w:r>
      <w:r>
        <w:rPr>
          <w:spacing w:val="-4"/>
          <w:sz w:val="20"/>
        </w:rPr>
        <w:t xml:space="preserve"> </w:t>
      </w:r>
      <w:r>
        <w:rPr>
          <w:sz w:val="20"/>
        </w:rPr>
        <w:t>entire</w:t>
      </w:r>
      <w:r>
        <w:rPr>
          <w:spacing w:val="-3"/>
          <w:sz w:val="20"/>
        </w:rPr>
        <w:t xml:space="preserve"> </w:t>
      </w:r>
      <w:r>
        <w:rPr>
          <w:sz w:val="20"/>
        </w:rPr>
        <w:t>works</w:t>
      </w:r>
      <w:r>
        <w:rPr>
          <w:spacing w:val="-3"/>
          <w:sz w:val="20"/>
        </w:rPr>
        <w:t xml:space="preserve"> </w:t>
      </w:r>
      <w:r>
        <w:rPr>
          <w:sz w:val="20"/>
        </w:rPr>
        <w:t>area</w:t>
      </w:r>
      <w:r>
        <w:rPr>
          <w:spacing w:val="-3"/>
          <w:sz w:val="20"/>
        </w:rPr>
        <w:t xml:space="preserve"> </w:t>
      </w:r>
      <w:r>
        <w:rPr>
          <w:sz w:val="20"/>
        </w:rPr>
        <w:t>should</w:t>
      </w:r>
      <w:r>
        <w:rPr>
          <w:spacing w:val="-3"/>
          <w:sz w:val="20"/>
        </w:rPr>
        <w:t xml:space="preserve"> </w:t>
      </w:r>
      <w:r>
        <w:rPr>
          <w:sz w:val="20"/>
        </w:rPr>
        <w:t>be</w:t>
      </w:r>
      <w:r>
        <w:rPr>
          <w:spacing w:val="-3"/>
          <w:sz w:val="20"/>
        </w:rPr>
        <w:t xml:space="preserve"> </w:t>
      </w:r>
      <w:r>
        <w:rPr>
          <w:sz w:val="20"/>
        </w:rPr>
        <w:t>fenced</w:t>
      </w:r>
      <w:r>
        <w:rPr>
          <w:spacing w:val="-4"/>
          <w:sz w:val="20"/>
        </w:rPr>
        <w:t xml:space="preserve"> </w:t>
      </w:r>
      <w:r>
        <w:rPr>
          <w:sz w:val="20"/>
        </w:rPr>
        <w:t>against</w:t>
      </w:r>
      <w:r>
        <w:rPr>
          <w:spacing w:val="-3"/>
          <w:sz w:val="20"/>
        </w:rPr>
        <w:t xml:space="preserve"> </w:t>
      </w:r>
      <w:r>
        <w:rPr>
          <w:sz w:val="20"/>
        </w:rPr>
        <w:t>stock</w:t>
      </w:r>
      <w:r>
        <w:rPr>
          <w:spacing w:val="-4"/>
          <w:sz w:val="20"/>
        </w:rPr>
        <w:t xml:space="preserve"> </w:t>
      </w:r>
      <w:r>
        <w:rPr>
          <w:sz w:val="20"/>
        </w:rPr>
        <w:t>and</w:t>
      </w:r>
      <w:r>
        <w:rPr>
          <w:spacing w:val="-3"/>
          <w:sz w:val="20"/>
        </w:rPr>
        <w:t xml:space="preserve"> </w:t>
      </w:r>
      <w:r>
        <w:rPr>
          <w:sz w:val="20"/>
        </w:rPr>
        <w:t>revegetated.</w:t>
      </w:r>
    </w:p>
    <w:p w14:paraId="7AEBEB1D" w14:textId="77777777" w:rsidR="0040573D" w:rsidRDefault="0040573D">
      <w:pPr>
        <w:pStyle w:val="BodyText"/>
        <w:spacing w:before="6"/>
        <w:rPr>
          <w:sz w:val="24"/>
        </w:rPr>
      </w:pPr>
    </w:p>
    <w:p w14:paraId="47A7BA23" w14:textId="77777777" w:rsidR="0040573D" w:rsidRDefault="000C5DF2">
      <w:pPr>
        <w:pStyle w:val="Heading5"/>
        <w:spacing w:line="240" w:lineRule="auto"/>
      </w:pPr>
      <w:r>
        <w:t>MAINTENANCE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MONITORING</w:t>
      </w:r>
    </w:p>
    <w:p w14:paraId="089C9B46" w14:textId="77777777" w:rsidR="0040573D" w:rsidRDefault="000C5DF2">
      <w:pPr>
        <w:pStyle w:val="ListParagraph"/>
        <w:numPr>
          <w:ilvl w:val="1"/>
          <w:numId w:val="28"/>
        </w:numPr>
        <w:tabs>
          <w:tab w:val="left" w:pos="1889"/>
        </w:tabs>
        <w:spacing w:before="12"/>
        <w:ind w:left="1887" w:right="1776" w:hanging="360"/>
        <w:jc w:val="both"/>
        <w:rPr>
          <w:sz w:val="20"/>
        </w:rPr>
      </w:pPr>
      <w:r>
        <w:rPr>
          <w:sz w:val="20"/>
        </w:rPr>
        <w:t>Initial high flows will remove some of the smaller material from the chute surface.</w:t>
      </w:r>
      <w:r>
        <w:rPr>
          <w:spacing w:val="-53"/>
          <w:sz w:val="20"/>
        </w:rPr>
        <w:t xml:space="preserve"> </w:t>
      </w:r>
      <w:r>
        <w:rPr>
          <w:sz w:val="20"/>
        </w:rPr>
        <w:t>Ensure that no significant voids, surface irregularities or loose rocks concentrate</w:t>
      </w:r>
      <w:r>
        <w:rPr>
          <w:spacing w:val="1"/>
          <w:sz w:val="20"/>
        </w:rPr>
        <w:t xml:space="preserve"> </w:t>
      </w:r>
      <w:r>
        <w:rPr>
          <w:sz w:val="20"/>
        </w:rPr>
        <w:t>flow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threaten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integri</w:t>
      </w:r>
      <w:r>
        <w:rPr>
          <w:sz w:val="20"/>
        </w:rPr>
        <w:t>ty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rock</w:t>
      </w:r>
      <w:r>
        <w:rPr>
          <w:spacing w:val="-1"/>
          <w:sz w:val="20"/>
        </w:rPr>
        <w:t xml:space="preserve"> </w:t>
      </w:r>
      <w:r>
        <w:rPr>
          <w:sz w:val="20"/>
        </w:rPr>
        <w:t>layer.</w:t>
      </w:r>
    </w:p>
    <w:p w14:paraId="7AFD75A3" w14:textId="77777777" w:rsidR="0040573D" w:rsidRDefault="000C5DF2">
      <w:pPr>
        <w:pStyle w:val="ListParagraph"/>
        <w:numPr>
          <w:ilvl w:val="1"/>
          <w:numId w:val="28"/>
        </w:numPr>
        <w:tabs>
          <w:tab w:val="left" w:pos="1889"/>
        </w:tabs>
        <w:spacing w:before="54"/>
        <w:jc w:val="both"/>
        <w:rPr>
          <w:sz w:val="20"/>
        </w:rPr>
      </w:pPr>
      <w:r>
        <w:rPr>
          <w:sz w:val="20"/>
        </w:rPr>
        <w:t>Place</w:t>
      </w:r>
      <w:r>
        <w:rPr>
          <w:spacing w:val="-2"/>
          <w:sz w:val="20"/>
        </w:rPr>
        <w:t xml:space="preserve"> </w:t>
      </w:r>
      <w:r>
        <w:rPr>
          <w:sz w:val="20"/>
        </w:rPr>
        <w:t>additional</w:t>
      </w:r>
      <w:r>
        <w:rPr>
          <w:spacing w:val="-2"/>
          <w:sz w:val="20"/>
        </w:rPr>
        <w:t xml:space="preserve"> </w:t>
      </w:r>
      <w:r>
        <w:rPr>
          <w:sz w:val="20"/>
        </w:rPr>
        <w:t>rock</w:t>
      </w:r>
      <w:r>
        <w:rPr>
          <w:spacing w:val="-3"/>
          <w:sz w:val="20"/>
        </w:rPr>
        <w:t xml:space="preserve"> </w:t>
      </w:r>
      <w:r>
        <w:rPr>
          <w:sz w:val="20"/>
        </w:rPr>
        <w:t>where</w:t>
      </w:r>
      <w:r>
        <w:rPr>
          <w:spacing w:val="-2"/>
          <w:sz w:val="20"/>
        </w:rPr>
        <w:t xml:space="preserve"> </w:t>
      </w:r>
      <w:r>
        <w:rPr>
          <w:sz w:val="20"/>
        </w:rPr>
        <w:t>necessary.</w:t>
      </w:r>
    </w:p>
    <w:p w14:paraId="6896EAAB" w14:textId="77777777" w:rsidR="0040573D" w:rsidRDefault="000C5DF2">
      <w:pPr>
        <w:pStyle w:val="ListParagraph"/>
        <w:numPr>
          <w:ilvl w:val="1"/>
          <w:numId w:val="28"/>
        </w:numPr>
        <w:tabs>
          <w:tab w:val="left" w:pos="1887"/>
          <w:tab w:val="left" w:pos="1889"/>
        </w:tabs>
        <w:spacing w:before="53"/>
        <w:ind w:left="1887" w:right="1878" w:hanging="360"/>
        <w:rPr>
          <w:sz w:val="20"/>
        </w:rPr>
      </w:pPr>
      <w:r>
        <w:rPr>
          <w:sz w:val="20"/>
        </w:rPr>
        <w:t>Some settlement of the rock mass sometimes occurs. Excavate and replace</w:t>
      </w:r>
      <w:r>
        <w:rPr>
          <w:spacing w:val="1"/>
          <w:sz w:val="20"/>
        </w:rPr>
        <w:t xml:space="preserve"> </w:t>
      </w:r>
      <w:r>
        <w:rPr>
          <w:sz w:val="20"/>
        </w:rPr>
        <w:t>additional rock if the integrity of the rock layer is threatened or where differential</w:t>
      </w:r>
      <w:r>
        <w:rPr>
          <w:spacing w:val="-53"/>
          <w:sz w:val="20"/>
        </w:rPr>
        <w:t xml:space="preserve"> </w:t>
      </w:r>
      <w:r>
        <w:rPr>
          <w:sz w:val="20"/>
        </w:rPr>
        <w:t>settlement</w:t>
      </w:r>
      <w:r>
        <w:rPr>
          <w:spacing w:val="-3"/>
          <w:sz w:val="20"/>
        </w:rPr>
        <w:t xml:space="preserve"> </w:t>
      </w:r>
      <w:r>
        <w:rPr>
          <w:sz w:val="20"/>
        </w:rPr>
        <w:t>creates</w:t>
      </w:r>
      <w:r>
        <w:rPr>
          <w:spacing w:val="-1"/>
          <w:sz w:val="20"/>
        </w:rPr>
        <w:t xml:space="preserve"> </w:t>
      </w:r>
      <w:r>
        <w:rPr>
          <w:sz w:val="20"/>
        </w:rPr>
        <w:t>rills</w:t>
      </w:r>
      <w:r>
        <w:rPr>
          <w:spacing w:val="-1"/>
          <w:sz w:val="20"/>
        </w:rPr>
        <w:t xml:space="preserve"> </w:t>
      </w:r>
      <w:r>
        <w:rPr>
          <w:sz w:val="20"/>
        </w:rPr>
        <w:t>or low</w:t>
      </w:r>
      <w:r>
        <w:rPr>
          <w:spacing w:val="-1"/>
          <w:sz w:val="20"/>
        </w:rPr>
        <w:t xml:space="preserve"> </w:t>
      </w:r>
      <w:r>
        <w:rPr>
          <w:sz w:val="20"/>
        </w:rPr>
        <w:t>area</w:t>
      </w:r>
      <w:r>
        <w:rPr>
          <w:sz w:val="20"/>
        </w:rPr>
        <w:t>s.</w:t>
      </w:r>
    </w:p>
    <w:p w14:paraId="00B59717" w14:textId="77777777" w:rsidR="0040573D" w:rsidRDefault="000C5DF2">
      <w:pPr>
        <w:pStyle w:val="ListParagraph"/>
        <w:numPr>
          <w:ilvl w:val="1"/>
          <w:numId w:val="28"/>
        </w:numPr>
        <w:tabs>
          <w:tab w:val="left" w:pos="1887"/>
          <w:tab w:val="left" w:pos="1889"/>
        </w:tabs>
        <w:spacing w:before="53"/>
        <w:ind w:left="1887" w:right="2057" w:hanging="360"/>
        <w:rPr>
          <w:sz w:val="20"/>
        </w:rPr>
      </w:pPr>
      <w:r>
        <w:rPr>
          <w:sz w:val="20"/>
        </w:rPr>
        <w:t>Guard against vegetation establishing in the chute itself where it may cause</w:t>
      </w:r>
      <w:r>
        <w:rPr>
          <w:spacing w:val="1"/>
          <w:sz w:val="20"/>
        </w:rPr>
        <w:t xml:space="preserve"> </w:t>
      </w:r>
      <w:r>
        <w:rPr>
          <w:sz w:val="20"/>
        </w:rPr>
        <w:t>acceleration of flow around the obstruction or dislodge rock if it is dragged out</w:t>
      </w:r>
      <w:r>
        <w:rPr>
          <w:spacing w:val="-53"/>
          <w:sz w:val="20"/>
        </w:rPr>
        <w:t xml:space="preserve"> </w:t>
      </w:r>
      <w:r>
        <w:rPr>
          <w:sz w:val="20"/>
        </w:rPr>
        <w:t>during</w:t>
      </w:r>
      <w:r>
        <w:rPr>
          <w:spacing w:val="-2"/>
          <w:sz w:val="20"/>
        </w:rPr>
        <w:t xml:space="preserve"> </w:t>
      </w:r>
      <w:r>
        <w:rPr>
          <w:sz w:val="20"/>
        </w:rPr>
        <w:t>a</w:t>
      </w:r>
      <w:r>
        <w:rPr>
          <w:spacing w:val="-1"/>
          <w:sz w:val="20"/>
        </w:rPr>
        <w:t xml:space="preserve"> </w:t>
      </w:r>
      <w:r>
        <w:rPr>
          <w:sz w:val="20"/>
        </w:rPr>
        <w:t>flood.</w:t>
      </w:r>
    </w:p>
    <w:p w14:paraId="5171EF39" w14:textId="77777777" w:rsidR="0040573D" w:rsidRDefault="000C5DF2">
      <w:pPr>
        <w:pStyle w:val="ListParagraph"/>
        <w:numPr>
          <w:ilvl w:val="1"/>
          <w:numId w:val="28"/>
        </w:numPr>
        <w:tabs>
          <w:tab w:val="left" w:pos="1887"/>
          <w:tab w:val="left" w:pos="1889"/>
        </w:tabs>
        <w:spacing w:before="54"/>
        <w:ind w:left="1887" w:right="1788" w:hanging="360"/>
        <w:rPr>
          <w:sz w:val="20"/>
        </w:rPr>
      </w:pPr>
      <w:r>
        <w:rPr>
          <w:sz w:val="20"/>
        </w:rPr>
        <w:t>Inspect the chute during high flows to ensure it is performing according to design</w:t>
      </w:r>
      <w:r>
        <w:rPr>
          <w:spacing w:val="-53"/>
          <w:sz w:val="20"/>
        </w:rPr>
        <w:t xml:space="preserve"> </w:t>
      </w:r>
      <w:r>
        <w:rPr>
          <w:sz w:val="20"/>
        </w:rPr>
        <w:t>expectations.</w:t>
      </w:r>
    </w:p>
    <w:p w14:paraId="1AF33B72" w14:textId="77777777" w:rsidR="0040573D" w:rsidRDefault="000C5DF2">
      <w:pPr>
        <w:pStyle w:val="ListParagraph"/>
        <w:numPr>
          <w:ilvl w:val="1"/>
          <w:numId w:val="28"/>
        </w:numPr>
        <w:tabs>
          <w:tab w:val="left" w:pos="1887"/>
          <w:tab w:val="left" w:pos="1889"/>
        </w:tabs>
        <w:spacing w:before="53"/>
        <w:ind w:left="1887" w:right="1867" w:hanging="360"/>
        <w:rPr>
          <w:sz w:val="20"/>
        </w:rPr>
      </w:pPr>
      <w:r>
        <w:rPr>
          <w:sz w:val="20"/>
        </w:rPr>
        <w:t>Carefully inspect abutments for any sign of tunnelling or piping of bank material.</w:t>
      </w:r>
      <w:r>
        <w:rPr>
          <w:spacing w:val="-53"/>
          <w:sz w:val="20"/>
        </w:rPr>
        <w:t xml:space="preserve"> </w:t>
      </w:r>
      <w:r>
        <w:rPr>
          <w:sz w:val="20"/>
        </w:rPr>
        <w:t>Excavate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repair</w:t>
      </w:r>
      <w:r>
        <w:rPr>
          <w:spacing w:val="-1"/>
          <w:sz w:val="20"/>
        </w:rPr>
        <w:t xml:space="preserve"> </w:t>
      </w:r>
      <w:r>
        <w:rPr>
          <w:sz w:val="20"/>
        </w:rPr>
        <w:t>if</w:t>
      </w:r>
      <w:r>
        <w:rPr>
          <w:spacing w:val="-2"/>
          <w:sz w:val="20"/>
        </w:rPr>
        <w:t xml:space="preserve"> </w:t>
      </w:r>
      <w:r>
        <w:rPr>
          <w:sz w:val="20"/>
        </w:rPr>
        <w:t>necessary.</w:t>
      </w:r>
    </w:p>
    <w:p w14:paraId="003C4C46" w14:textId="77777777" w:rsidR="0040573D" w:rsidRDefault="000C5DF2">
      <w:pPr>
        <w:pStyle w:val="ListParagraph"/>
        <w:numPr>
          <w:ilvl w:val="1"/>
          <w:numId w:val="28"/>
        </w:numPr>
        <w:tabs>
          <w:tab w:val="left" w:pos="1887"/>
          <w:tab w:val="left" w:pos="1889"/>
        </w:tabs>
        <w:spacing w:before="53"/>
        <w:ind w:left="1887" w:right="2301" w:hanging="360"/>
        <w:rPr>
          <w:sz w:val="20"/>
        </w:rPr>
      </w:pPr>
      <w:r>
        <w:rPr>
          <w:sz w:val="20"/>
        </w:rPr>
        <w:t>Regularly inspect the chute face and crest</w:t>
      </w:r>
      <w:r>
        <w:rPr>
          <w:sz w:val="20"/>
        </w:rPr>
        <w:t xml:space="preserve"> for loss of material and potential</w:t>
      </w:r>
      <w:r>
        <w:rPr>
          <w:spacing w:val="-53"/>
          <w:sz w:val="20"/>
        </w:rPr>
        <w:t xml:space="preserve"> </w:t>
      </w:r>
      <w:r>
        <w:rPr>
          <w:sz w:val="20"/>
        </w:rPr>
        <w:t>unintended</w:t>
      </w:r>
      <w:r>
        <w:rPr>
          <w:spacing w:val="-3"/>
          <w:sz w:val="20"/>
        </w:rPr>
        <w:t xml:space="preserve"> </w:t>
      </w:r>
      <w:r>
        <w:rPr>
          <w:sz w:val="20"/>
        </w:rPr>
        <w:t>channelisation</w:t>
      </w:r>
      <w:r>
        <w:rPr>
          <w:spacing w:val="-2"/>
          <w:sz w:val="20"/>
        </w:rPr>
        <w:t xml:space="preserve"> </w:t>
      </w:r>
      <w:r>
        <w:rPr>
          <w:sz w:val="20"/>
        </w:rPr>
        <w:t>or</w:t>
      </w:r>
      <w:r>
        <w:rPr>
          <w:spacing w:val="-2"/>
          <w:sz w:val="20"/>
        </w:rPr>
        <w:t xml:space="preserve"> </w:t>
      </w:r>
      <w:r>
        <w:rPr>
          <w:sz w:val="20"/>
        </w:rPr>
        <w:t>concentration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sz w:val="20"/>
        </w:rPr>
        <w:t>flow.</w:t>
      </w:r>
    </w:p>
    <w:p w14:paraId="2446D453" w14:textId="77777777" w:rsidR="0040573D" w:rsidRDefault="000C5DF2">
      <w:pPr>
        <w:pStyle w:val="ListParagraph"/>
        <w:numPr>
          <w:ilvl w:val="1"/>
          <w:numId w:val="28"/>
        </w:numPr>
        <w:tabs>
          <w:tab w:val="left" w:pos="1887"/>
          <w:tab w:val="left" w:pos="1889"/>
        </w:tabs>
        <w:spacing w:before="54"/>
        <w:ind w:left="1887" w:right="1921" w:hanging="360"/>
        <w:rPr>
          <w:sz w:val="20"/>
        </w:rPr>
      </w:pPr>
      <w:r>
        <w:rPr>
          <w:sz w:val="20"/>
        </w:rPr>
        <w:t>Monitor bed levels immediately downstream of the chute for scour at the end of</w:t>
      </w:r>
      <w:r>
        <w:rPr>
          <w:spacing w:val="-53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apron.</w:t>
      </w:r>
      <w:r>
        <w:rPr>
          <w:spacing w:val="-1"/>
          <w:sz w:val="20"/>
        </w:rPr>
        <w:t xml:space="preserve"> </w:t>
      </w:r>
      <w:r>
        <w:rPr>
          <w:sz w:val="20"/>
        </w:rPr>
        <w:t>Place</w:t>
      </w:r>
      <w:r>
        <w:rPr>
          <w:spacing w:val="-1"/>
          <w:sz w:val="20"/>
        </w:rPr>
        <w:t xml:space="preserve"> </w:t>
      </w:r>
      <w:r>
        <w:rPr>
          <w:sz w:val="20"/>
        </w:rPr>
        <w:t>additional</w:t>
      </w:r>
      <w:r>
        <w:rPr>
          <w:spacing w:val="-2"/>
          <w:sz w:val="20"/>
        </w:rPr>
        <w:t xml:space="preserve"> </w:t>
      </w:r>
      <w:r>
        <w:rPr>
          <w:sz w:val="20"/>
        </w:rPr>
        <w:t>rock</w:t>
      </w:r>
      <w:r>
        <w:rPr>
          <w:spacing w:val="-1"/>
          <w:sz w:val="20"/>
        </w:rPr>
        <w:t xml:space="preserve"> </w:t>
      </w:r>
      <w:r>
        <w:rPr>
          <w:sz w:val="20"/>
        </w:rPr>
        <w:t>as required.</w:t>
      </w:r>
    </w:p>
    <w:p w14:paraId="4C4C4527" w14:textId="77777777" w:rsidR="0040573D" w:rsidRDefault="000C5DF2">
      <w:pPr>
        <w:pStyle w:val="ListParagraph"/>
        <w:numPr>
          <w:ilvl w:val="1"/>
          <w:numId w:val="28"/>
        </w:numPr>
        <w:tabs>
          <w:tab w:val="left" w:pos="1887"/>
          <w:tab w:val="left" w:pos="1889"/>
        </w:tabs>
        <w:spacing w:before="55"/>
        <w:rPr>
          <w:sz w:val="20"/>
        </w:rPr>
      </w:pPr>
      <w:r>
        <w:rPr>
          <w:sz w:val="20"/>
        </w:rPr>
        <w:t>Ensure</w:t>
      </w:r>
      <w:r>
        <w:rPr>
          <w:spacing w:val="-2"/>
          <w:sz w:val="20"/>
        </w:rPr>
        <w:t xml:space="preserve"> </w:t>
      </w:r>
      <w:r>
        <w:rPr>
          <w:sz w:val="20"/>
        </w:rPr>
        <w:t>stock</w:t>
      </w:r>
      <w:r>
        <w:rPr>
          <w:spacing w:val="-1"/>
          <w:sz w:val="20"/>
        </w:rPr>
        <w:t xml:space="preserve"> </w:t>
      </w:r>
      <w:r>
        <w:rPr>
          <w:sz w:val="20"/>
        </w:rPr>
        <w:t>are</w:t>
      </w:r>
      <w:r>
        <w:rPr>
          <w:spacing w:val="-1"/>
          <w:sz w:val="20"/>
        </w:rPr>
        <w:t xml:space="preserve"> </w:t>
      </w:r>
      <w:r>
        <w:rPr>
          <w:sz w:val="20"/>
        </w:rPr>
        <w:t>excluded</w:t>
      </w:r>
      <w:r>
        <w:rPr>
          <w:spacing w:val="-2"/>
          <w:sz w:val="20"/>
        </w:rPr>
        <w:t xml:space="preserve"> </w:t>
      </w:r>
      <w:r>
        <w:rPr>
          <w:sz w:val="20"/>
        </w:rPr>
        <w:t>from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site</w:t>
      </w:r>
      <w:r>
        <w:rPr>
          <w:spacing w:val="-3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from</w:t>
      </w:r>
      <w:r>
        <w:rPr>
          <w:spacing w:val="-2"/>
          <w:sz w:val="20"/>
        </w:rPr>
        <w:t xml:space="preserve"> </w:t>
      </w:r>
      <w:r>
        <w:rPr>
          <w:sz w:val="20"/>
        </w:rPr>
        <w:t>reaches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sz w:val="20"/>
        </w:rPr>
        <w:t>stabilising</w:t>
      </w:r>
      <w:r>
        <w:rPr>
          <w:spacing w:val="-2"/>
          <w:sz w:val="20"/>
        </w:rPr>
        <w:t xml:space="preserve"> </w:t>
      </w:r>
      <w:r>
        <w:rPr>
          <w:sz w:val="20"/>
        </w:rPr>
        <w:t>channel.</w:t>
      </w:r>
    </w:p>
    <w:p w14:paraId="2505B898" w14:textId="77777777" w:rsidR="0040573D" w:rsidRDefault="000C5DF2">
      <w:pPr>
        <w:pStyle w:val="ListParagraph"/>
        <w:numPr>
          <w:ilvl w:val="1"/>
          <w:numId w:val="28"/>
        </w:numPr>
        <w:tabs>
          <w:tab w:val="left" w:pos="1887"/>
          <w:tab w:val="left" w:pos="1889"/>
        </w:tabs>
        <w:spacing w:before="52"/>
        <w:ind w:left="1887" w:right="1788" w:hanging="360"/>
        <w:rPr>
          <w:sz w:val="20"/>
        </w:rPr>
      </w:pPr>
      <w:r>
        <w:rPr>
          <w:sz w:val="20"/>
        </w:rPr>
        <w:t>Encourage a range of vegetation including grasses, sedges, reeds, together with</w:t>
      </w:r>
      <w:r>
        <w:rPr>
          <w:spacing w:val="-53"/>
          <w:sz w:val="20"/>
        </w:rPr>
        <w:t xml:space="preserve"> </w:t>
      </w:r>
      <w:r>
        <w:rPr>
          <w:sz w:val="20"/>
        </w:rPr>
        <w:t>shrub</w:t>
      </w:r>
      <w:r>
        <w:rPr>
          <w:spacing w:val="-3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upper</w:t>
      </w:r>
      <w:r>
        <w:rPr>
          <w:spacing w:val="-3"/>
          <w:sz w:val="20"/>
        </w:rPr>
        <w:t xml:space="preserve"> </w:t>
      </w:r>
      <w:r>
        <w:rPr>
          <w:sz w:val="20"/>
        </w:rPr>
        <w:t>storey</w:t>
      </w:r>
      <w:r>
        <w:rPr>
          <w:spacing w:val="-2"/>
          <w:sz w:val="20"/>
        </w:rPr>
        <w:t xml:space="preserve"> </w:t>
      </w:r>
      <w:r>
        <w:rPr>
          <w:sz w:val="20"/>
        </w:rPr>
        <w:t>species</w:t>
      </w:r>
      <w:r>
        <w:rPr>
          <w:spacing w:val="-2"/>
          <w:sz w:val="20"/>
        </w:rPr>
        <w:t xml:space="preserve"> </w:t>
      </w:r>
      <w:r>
        <w:rPr>
          <w:sz w:val="20"/>
        </w:rPr>
        <w:t>to</w:t>
      </w:r>
      <w:r>
        <w:rPr>
          <w:spacing w:val="-3"/>
          <w:sz w:val="20"/>
        </w:rPr>
        <w:t xml:space="preserve"> </w:t>
      </w:r>
      <w:r>
        <w:rPr>
          <w:sz w:val="20"/>
        </w:rPr>
        <w:t>assist</w:t>
      </w:r>
      <w:r>
        <w:rPr>
          <w:spacing w:val="-2"/>
          <w:sz w:val="20"/>
        </w:rPr>
        <w:t xml:space="preserve"> </w:t>
      </w:r>
      <w:r>
        <w:rPr>
          <w:sz w:val="20"/>
        </w:rPr>
        <w:t>in</w:t>
      </w:r>
      <w:r>
        <w:rPr>
          <w:spacing w:val="-2"/>
          <w:sz w:val="20"/>
        </w:rPr>
        <w:t xml:space="preserve"> </w:t>
      </w:r>
      <w:r>
        <w:rPr>
          <w:sz w:val="20"/>
        </w:rPr>
        <w:t>ultimate</w:t>
      </w:r>
      <w:r>
        <w:rPr>
          <w:spacing w:val="-3"/>
          <w:sz w:val="20"/>
        </w:rPr>
        <w:t xml:space="preserve"> </w:t>
      </w:r>
      <w:r>
        <w:rPr>
          <w:sz w:val="20"/>
        </w:rPr>
        <w:t>stability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channel.</w:t>
      </w:r>
    </w:p>
    <w:p w14:paraId="6787675F" w14:textId="77777777" w:rsidR="0040573D" w:rsidRDefault="000C5DF2">
      <w:pPr>
        <w:pStyle w:val="ListParagraph"/>
        <w:numPr>
          <w:ilvl w:val="1"/>
          <w:numId w:val="28"/>
        </w:numPr>
        <w:tabs>
          <w:tab w:val="left" w:pos="1887"/>
          <w:tab w:val="left" w:pos="1888"/>
        </w:tabs>
        <w:spacing w:before="53"/>
        <w:ind w:left="1887"/>
        <w:rPr>
          <w:sz w:val="20"/>
        </w:rPr>
      </w:pPr>
      <w:r>
        <w:rPr>
          <w:sz w:val="20"/>
        </w:rPr>
        <w:t>Maintain</w:t>
      </w:r>
      <w:r>
        <w:rPr>
          <w:spacing w:val="-9"/>
          <w:sz w:val="20"/>
        </w:rPr>
        <w:t xml:space="preserve"> </w:t>
      </w:r>
      <w:r>
        <w:rPr>
          <w:sz w:val="20"/>
        </w:rPr>
        <w:t>plantations.</w:t>
      </w:r>
    </w:p>
    <w:p w14:paraId="5095A4A4" w14:textId="77777777" w:rsidR="0040573D" w:rsidRDefault="0040573D">
      <w:pPr>
        <w:rPr>
          <w:sz w:val="20"/>
        </w:r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17DA0E75" w14:textId="77777777" w:rsidR="0040573D" w:rsidRDefault="000C5DF2">
      <w:pPr>
        <w:pStyle w:val="BodyText"/>
      </w:pPr>
      <w:r>
        <w:pict w14:anchorId="3EF4B4DB">
          <v:shape id="docshape1238" o:spid="_x0000_s1450" type="#_x0000_t202" alt="" style="position:absolute;margin-left:17.7pt;margin-top:52.9pt;width:10.95pt;height:65.1pt;z-index:1615462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4DA215B0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2369610B" w14:textId="77777777" w:rsidR="0040573D" w:rsidRDefault="0040573D">
      <w:pPr>
        <w:pStyle w:val="BodyText"/>
      </w:pPr>
    </w:p>
    <w:p w14:paraId="1CBCA1DD" w14:textId="77777777" w:rsidR="0040573D" w:rsidRDefault="0040573D">
      <w:pPr>
        <w:pStyle w:val="BodyText"/>
        <w:spacing w:before="4"/>
        <w:rPr>
          <w:sz w:val="22"/>
        </w:rPr>
      </w:pPr>
    </w:p>
    <w:p w14:paraId="0B9A5DFA" w14:textId="77777777" w:rsidR="0040573D" w:rsidRDefault="000C5DF2">
      <w:pPr>
        <w:pStyle w:val="Heading2"/>
        <w:numPr>
          <w:ilvl w:val="2"/>
          <w:numId w:val="44"/>
        </w:numPr>
        <w:tabs>
          <w:tab w:val="left" w:pos="1502"/>
        </w:tabs>
        <w:spacing w:before="100"/>
        <w:jc w:val="left"/>
      </w:pPr>
      <w:bookmarkStart w:id="96" w:name="_bookmark96"/>
      <w:bookmarkEnd w:id="96"/>
      <w:r>
        <w:rPr>
          <w:color w:val="01688A"/>
        </w:rPr>
        <w:t>INSTREAM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SCOUR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HOLE</w:t>
      </w:r>
      <w:r>
        <w:rPr>
          <w:color w:val="01688A"/>
          <w:spacing w:val="-2"/>
        </w:rPr>
        <w:t xml:space="preserve"> </w:t>
      </w:r>
      <w:r>
        <w:rPr>
          <w:color w:val="01688A"/>
        </w:rPr>
        <w:t>AND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HABITAT</w:t>
      </w:r>
      <w:r>
        <w:rPr>
          <w:color w:val="01688A"/>
          <w:spacing w:val="-2"/>
        </w:rPr>
        <w:t xml:space="preserve"> </w:t>
      </w:r>
      <w:r>
        <w:rPr>
          <w:color w:val="01688A"/>
        </w:rPr>
        <w:t>DESIGN</w:t>
      </w:r>
    </w:p>
    <w:p w14:paraId="3C13E642" w14:textId="77777777" w:rsidR="0040573D" w:rsidRDefault="000C5DF2">
      <w:pPr>
        <w:pStyle w:val="BodyText"/>
        <w:spacing w:before="50"/>
        <w:ind w:left="601" w:right="2418"/>
      </w:pPr>
      <w:r>
        <w:t>The establishment of instream scour holes and related habitat can be achieved through</w:t>
      </w:r>
      <w:r>
        <w:rPr>
          <w:spacing w:val="1"/>
        </w:rPr>
        <w:t xml:space="preserve"> </w:t>
      </w:r>
      <w:r>
        <w:t>the establishment of a local shear stress gradient. This can be achieved through the</w:t>
      </w:r>
      <w:r>
        <w:rPr>
          <w:spacing w:val="1"/>
        </w:rPr>
        <w:t xml:space="preserve"> </w:t>
      </w:r>
      <w:r>
        <w:t>placement of some form of localise</w:t>
      </w:r>
      <w:r>
        <w:t>d obstruction to stream flow. Such obstructions could</w:t>
      </w:r>
      <w:r>
        <w:rPr>
          <w:spacing w:val="-53"/>
        </w:rPr>
        <w:t xml:space="preserve"> </w:t>
      </w:r>
      <w:r>
        <w:t>comprise:</w:t>
      </w:r>
    </w:p>
    <w:p w14:paraId="627552C8" w14:textId="77777777" w:rsidR="0040573D" w:rsidRDefault="0040573D">
      <w:pPr>
        <w:pStyle w:val="BodyText"/>
        <w:spacing w:before="8"/>
        <w:rPr>
          <w:sz w:val="23"/>
        </w:rPr>
      </w:pPr>
    </w:p>
    <w:p w14:paraId="49F5B692" w14:textId="77777777" w:rsidR="0040573D" w:rsidRDefault="000C5DF2">
      <w:pPr>
        <w:pStyle w:val="Heading4"/>
      </w:pPr>
      <w:r>
        <w:t>LARGE</w:t>
      </w:r>
      <w:r>
        <w:rPr>
          <w:spacing w:val="-2"/>
        </w:rPr>
        <w:t xml:space="preserve"> </w:t>
      </w:r>
      <w:r>
        <w:t>WOOD</w:t>
      </w:r>
    </w:p>
    <w:p w14:paraId="7269D8CD" w14:textId="77777777" w:rsidR="0040573D" w:rsidRDefault="000C5DF2">
      <w:pPr>
        <w:pStyle w:val="BodyText"/>
        <w:spacing w:before="47"/>
        <w:ind w:left="601" w:right="2440"/>
      </w:pPr>
      <w:r>
        <w:t>Single pieces of large wood can be used to initiate local scour. The installation of large</w:t>
      </w:r>
      <w:r>
        <w:rPr>
          <w:spacing w:val="1"/>
        </w:rPr>
        <w:t xml:space="preserve"> </w:t>
      </w:r>
      <w:r>
        <w:t>wood can also provide solid substrate in streams where such substrate has been lost or</w:t>
      </w:r>
      <w:r>
        <w:rPr>
          <w:spacing w:val="-53"/>
        </w:rPr>
        <w:t xml:space="preserve"> </w:t>
      </w:r>
      <w:r>
        <w:t>is absent, such as sand bed streams and physical habitat through the creation of</w:t>
      </w:r>
      <w:r>
        <w:rPr>
          <w:spacing w:val="1"/>
        </w:rPr>
        <w:t xml:space="preserve"> </w:t>
      </w:r>
      <w:r>
        <w:t>hydraulic</w:t>
      </w:r>
      <w:r>
        <w:rPr>
          <w:spacing w:val="-1"/>
        </w:rPr>
        <w:t xml:space="preserve"> </w:t>
      </w:r>
      <w:r>
        <w:t>diversity.</w:t>
      </w:r>
    </w:p>
    <w:p w14:paraId="61AF218A" w14:textId="77777777" w:rsidR="0040573D" w:rsidRDefault="0040573D">
      <w:pPr>
        <w:pStyle w:val="BodyText"/>
        <w:spacing w:before="6"/>
        <w:rPr>
          <w:sz w:val="17"/>
        </w:rPr>
      </w:pPr>
    </w:p>
    <w:p w14:paraId="16A688B9" w14:textId="77777777" w:rsidR="0040573D" w:rsidRDefault="000C5DF2">
      <w:pPr>
        <w:pStyle w:val="BodyText"/>
        <w:ind w:left="601" w:right="2273"/>
      </w:pPr>
      <w:r>
        <w:t>An approach for the analysis of timber stability and the estimation of scour hole depth can</w:t>
      </w:r>
      <w:r>
        <w:rPr>
          <w:spacing w:val="-53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found</w:t>
      </w:r>
      <w:r>
        <w:rPr>
          <w:spacing w:val="-2"/>
        </w:rPr>
        <w:t xml:space="preserve"> </w:t>
      </w:r>
      <w:r>
        <w:t>within</w:t>
      </w:r>
      <w:r>
        <w:rPr>
          <w:spacing w:val="-1"/>
        </w:rPr>
        <w:t xml:space="preserve"> </w:t>
      </w:r>
      <w:r>
        <w:t>Part</w:t>
      </w:r>
      <w:r>
        <w:rPr>
          <w:spacing w:val="-2"/>
        </w:rPr>
        <w:t xml:space="preserve"> </w:t>
      </w:r>
      <w:r>
        <w:t>6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>Technical</w:t>
      </w:r>
      <w:r>
        <w:rPr>
          <w:spacing w:val="-2"/>
        </w:rPr>
        <w:t xml:space="preserve"> </w:t>
      </w:r>
      <w:r>
        <w:t>Guidelines.</w:t>
      </w:r>
    </w:p>
    <w:p w14:paraId="0DD7CFAA" w14:textId="77777777" w:rsidR="0040573D" w:rsidRDefault="0040573D">
      <w:pPr>
        <w:pStyle w:val="BodyText"/>
        <w:spacing w:before="7"/>
        <w:rPr>
          <w:sz w:val="23"/>
        </w:rPr>
      </w:pPr>
    </w:p>
    <w:p w14:paraId="2B4677EA" w14:textId="77777777" w:rsidR="0040573D" w:rsidRDefault="000C5DF2">
      <w:pPr>
        <w:pStyle w:val="Heading4"/>
      </w:pPr>
      <w:r>
        <w:t>ENGINE</w:t>
      </w:r>
      <w:r>
        <w:t>ERED</w:t>
      </w:r>
      <w:r>
        <w:rPr>
          <w:spacing w:val="-1"/>
        </w:rPr>
        <w:t xml:space="preserve"> </w:t>
      </w:r>
      <w:r>
        <w:t>LOG</w:t>
      </w:r>
      <w:r>
        <w:rPr>
          <w:spacing w:val="-2"/>
        </w:rPr>
        <w:t xml:space="preserve"> </w:t>
      </w:r>
      <w:r>
        <w:t>JAMS</w:t>
      </w:r>
    </w:p>
    <w:p w14:paraId="4973069A" w14:textId="77777777" w:rsidR="0040573D" w:rsidRDefault="000C5DF2">
      <w:pPr>
        <w:pStyle w:val="BodyText"/>
        <w:spacing w:before="48"/>
        <w:ind w:left="601" w:right="2373"/>
        <w:jc w:val="both"/>
      </w:pPr>
      <w:r>
        <w:t>Engineered log jams (ELJs) work in a similar manner to single pieces of large wood. The</w:t>
      </w:r>
      <w:r>
        <w:rPr>
          <w:spacing w:val="-53"/>
        </w:rPr>
        <w:t xml:space="preserve"> </w:t>
      </w:r>
      <w:r>
        <w:t>difference lying in ELJs providing a larger hydraulic impact and potential scour hole than</w:t>
      </w:r>
      <w:r>
        <w:rPr>
          <w:spacing w:val="-53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which</w:t>
      </w:r>
      <w:r>
        <w:rPr>
          <w:spacing w:val="-2"/>
        </w:rPr>
        <w:t xml:space="preserve"> </w:t>
      </w:r>
      <w:r>
        <w:t>can</w:t>
      </w:r>
      <w:r>
        <w:rPr>
          <w:spacing w:val="-1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created</w:t>
      </w:r>
      <w:r>
        <w:rPr>
          <w:spacing w:val="-1"/>
        </w:rPr>
        <w:t xml:space="preserve"> </w:t>
      </w:r>
      <w:r>
        <w:t>through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installation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single</w:t>
      </w:r>
      <w:r>
        <w:rPr>
          <w:spacing w:val="-1"/>
        </w:rPr>
        <w:t xml:space="preserve"> </w:t>
      </w:r>
      <w:r>
        <w:t>pi</w:t>
      </w:r>
      <w:r>
        <w:t>eces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timber.</w:t>
      </w:r>
    </w:p>
    <w:p w14:paraId="5CD11D6E" w14:textId="77777777" w:rsidR="0040573D" w:rsidRDefault="0040573D">
      <w:pPr>
        <w:pStyle w:val="BodyText"/>
        <w:spacing w:before="4"/>
        <w:rPr>
          <w:sz w:val="17"/>
        </w:rPr>
      </w:pPr>
    </w:p>
    <w:p w14:paraId="5D62FCD8" w14:textId="77777777" w:rsidR="0040573D" w:rsidRDefault="000C5DF2">
      <w:pPr>
        <w:pStyle w:val="BodyText"/>
        <w:ind w:left="601" w:right="2495"/>
      </w:pPr>
      <w:r>
        <w:t>An approach for the analysis of engineered log jam stability and the estimation of scour</w:t>
      </w:r>
      <w:r>
        <w:rPr>
          <w:spacing w:val="-53"/>
        </w:rPr>
        <w:t xml:space="preserve"> </w:t>
      </w:r>
      <w:r>
        <w:t>hole</w:t>
      </w:r>
      <w:r>
        <w:rPr>
          <w:spacing w:val="-1"/>
        </w:rPr>
        <w:t xml:space="preserve"> </w:t>
      </w:r>
      <w:r>
        <w:t>depth</w:t>
      </w:r>
      <w:r>
        <w:rPr>
          <w:spacing w:val="-1"/>
        </w:rPr>
        <w:t xml:space="preserve"> </w:t>
      </w:r>
      <w:r>
        <w:t>can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found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Part</w:t>
      </w:r>
      <w:r>
        <w:rPr>
          <w:spacing w:val="-1"/>
        </w:rPr>
        <w:t xml:space="preserve"> </w:t>
      </w:r>
      <w:r>
        <w:t>6</w:t>
      </w:r>
      <w:r>
        <w:rPr>
          <w:spacing w:val="-1"/>
        </w:rPr>
        <w:t xml:space="preserve"> </w:t>
      </w:r>
      <w:r>
        <w:t>Design</w:t>
      </w:r>
      <w:r>
        <w:rPr>
          <w:spacing w:val="-2"/>
        </w:rPr>
        <w:t xml:space="preserve"> </w:t>
      </w:r>
      <w:r>
        <w:t>Aids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these</w:t>
      </w:r>
      <w:r>
        <w:rPr>
          <w:spacing w:val="-2"/>
        </w:rPr>
        <w:t xml:space="preserve"> </w:t>
      </w:r>
      <w:r>
        <w:t>Technical</w:t>
      </w:r>
      <w:r>
        <w:rPr>
          <w:spacing w:val="-1"/>
        </w:rPr>
        <w:t xml:space="preserve"> </w:t>
      </w:r>
      <w:r>
        <w:t>Guidelines.</w:t>
      </w:r>
    </w:p>
    <w:p w14:paraId="398ADC49" w14:textId="77777777" w:rsidR="0040573D" w:rsidRDefault="0040573D">
      <w:pPr>
        <w:pStyle w:val="BodyText"/>
        <w:spacing w:before="8"/>
        <w:rPr>
          <w:sz w:val="23"/>
        </w:rPr>
      </w:pPr>
    </w:p>
    <w:p w14:paraId="1F31B2FD" w14:textId="77777777" w:rsidR="0040573D" w:rsidRDefault="000C5DF2">
      <w:pPr>
        <w:pStyle w:val="Heading4"/>
      </w:pPr>
      <w:r>
        <w:t>PILE</w:t>
      </w:r>
      <w:r>
        <w:rPr>
          <w:spacing w:val="-2"/>
        </w:rPr>
        <w:t xml:space="preserve"> </w:t>
      </w:r>
      <w:r>
        <w:t>FIELDS</w:t>
      </w:r>
    </w:p>
    <w:p w14:paraId="50AC5EEA" w14:textId="77777777" w:rsidR="0040573D" w:rsidRDefault="000C5DF2">
      <w:pPr>
        <w:pStyle w:val="BodyText"/>
        <w:spacing w:before="48"/>
        <w:ind w:left="601" w:right="2862"/>
      </w:pPr>
      <w:r>
        <w:t>Pile fields can be used to provide local channel encroachments and as a result can</w:t>
      </w:r>
      <w:r>
        <w:rPr>
          <w:spacing w:val="-53"/>
        </w:rPr>
        <w:t xml:space="preserve"> </w:t>
      </w:r>
      <w:r>
        <w:t>initiate</w:t>
      </w:r>
      <w:r>
        <w:rPr>
          <w:spacing w:val="-2"/>
        </w:rPr>
        <w:t xml:space="preserve"> </w:t>
      </w:r>
      <w:r>
        <w:t>local</w:t>
      </w:r>
      <w:r>
        <w:rPr>
          <w:spacing w:val="-2"/>
        </w:rPr>
        <w:t xml:space="preserve"> </w:t>
      </w:r>
      <w:r>
        <w:t>scour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channel</w:t>
      </w:r>
      <w:r>
        <w:rPr>
          <w:spacing w:val="-1"/>
        </w:rPr>
        <w:t xml:space="preserve"> </w:t>
      </w:r>
      <w:r>
        <w:t>deepening.</w:t>
      </w:r>
    </w:p>
    <w:p w14:paraId="7FC20A06" w14:textId="77777777" w:rsidR="0040573D" w:rsidRDefault="0040573D">
      <w:pPr>
        <w:pStyle w:val="BodyText"/>
        <w:spacing w:before="4"/>
        <w:rPr>
          <w:sz w:val="17"/>
        </w:rPr>
      </w:pPr>
    </w:p>
    <w:p w14:paraId="52079246" w14:textId="77777777" w:rsidR="0040573D" w:rsidRDefault="000C5DF2">
      <w:pPr>
        <w:pStyle w:val="BodyText"/>
        <w:ind w:left="601" w:right="2452"/>
        <w:jc w:val="both"/>
      </w:pPr>
      <w:r>
        <w:t>An approach for the analysis and design of pile fields, pile stability and scour hole depth</w:t>
      </w:r>
      <w:r>
        <w:rPr>
          <w:spacing w:val="-53"/>
        </w:rPr>
        <w:t xml:space="preserve"> </w:t>
      </w:r>
      <w:r>
        <w:t>can</w:t>
      </w:r>
      <w:r>
        <w:rPr>
          <w:spacing w:val="-2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found</w:t>
      </w:r>
      <w:r>
        <w:rPr>
          <w:spacing w:val="-2"/>
        </w:rPr>
        <w:t xml:space="preserve"> </w:t>
      </w:r>
      <w:r>
        <w:t>within</w:t>
      </w:r>
      <w:r>
        <w:rPr>
          <w:spacing w:val="-2"/>
        </w:rPr>
        <w:t xml:space="preserve"> </w:t>
      </w:r>
      <w:r>
        <w:t>Part</w:t>
      </w:r>
      <w:r>
        <w:rPr>
          <w:spacing w:val="-1"/>
        </w:rPr>
        <w:t xml:space="preserve"> </w:t>
      </w:r>
      <w:r>
        <w:t>6</w:t>
      </w:r>
      <w:r>
        <w:rPr>
          <w:spacing w:val="-3"/>
        </w:rPr>
        <w:t xml:space="preserve"> </w:t>
      </w:r>
      <w:r>
        <w:t>Design</w:t>
      </w:r>
      <w:r>
        <w:rPr>
          <w:spacing w:val="-1"/>
        </w:rPr>
        <w:t xml:space="preserve"> </w:t>
      </w:r>
      <w:r>
        <w:t>Ai</w:t>
      </w:r>
      <w:r>
        <w:t>ds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these</w:t>
      </w:r>
      <w:r>
        <w:rPr>
          <w:spacing w:val="-2"/>
        </w:rPr>
        <w:t xml:space="preserve"> </w:t>
      </w:r>
      <w:r>
        <w:t>Technical</w:t>
      </w:r>
      <w:r>
        <w:rPr>
          <w:spacing w:val="-1"/>
        </w:rPr>
        <w:t xml:space="preserve"> </w:t>
      </w:r>
      <w:r>
        <w:t>Guidelines.</w:t>
      </w:r>
    </w:p>
    <w:p w14:paraId="07835848" w14:textId="77777777" w:rsidR="0040573D" w:rsidRDefault="0040573D">
      <w:pPr>
        <w:pStyle w:val="BodyText"/>
        <w:spacing w:before="8"/>
        <w:rPr>
          <w:sz w:val="23"/>
        </w:rPr>
      </w:pPr>
    </w:p>
    <w:p w14:paraId="54DE7542" w14:textId="77777777" w:rsidR="0040573D" w:rsidRDefault="000C5DF2">
      <w:pPr>
        <w:pStyle w:val="Heading4"/>
      </w:pPr>
      <w:r>
        <w:t>BED</w:t>
      </w:r>
      <w:r>
        <w:rPr>
          <w:spacing w:val="-3"/>
        </w:rPr>
        <w:t xml:space="preserve"> </w:t>
      </w:r>
      <w:r>
        <w:t>SEEDING</w:t>
      </w:r>
    </w:p>
    <w:p w14:paraId="75453A2B" w14:textId="77777777" w:rsidR="0040573D" w:rsidRDefault="000C5DF2">
      <w:pPr>
        <w:pStyle w:val="BodyText"/>
        <w:spacing w:before="48"/>
        <w:ind w:left="601" w:right="2262"/>
      </w:pPr>
      <w:r>
        <w:t>Large boulders can be installed in stream systems to create localised scour. Similar to the</w:t>
      </w:r>
      <w:r>
        <w:rPr>
          <w:spacing w:val="-53"/>
        </w:rPr>
        <w:t xml:space="preserve"> </w:t>
      </w:r>
      <w:r>
        <w:t>concept of an engineered log jam, a larger influence can be created through the</w:t>
      </w:r>
      <w:r>
        <w:rPr>
          <w:spacing w:val="1"/>
        </w:rPr>
        <w:t xml:space="preserve"> </w:t>
      </w:r>
      <w:r>
        <w:t>construction</w:t>
      </w:r>
      <w:r>
        <w:rPr>
          <w:spacing w:val="1"/>
        </w:rPr>
        <w:t xml:space="preserve"> </w:t>
      </w:r>
      <w:r>
        <w:t>of</w:t>
      </w:r>
      <w:r>
        <w:rPr>
          <w:spacing w:val="3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structure</w:t>
      </w:r>
      <w:r>
        <w:rPr>
          <w:spacing w:val="2"/>
        </w:rPr>
        <w:t xml:space="preserve"> </w:t>
      </w:r>
      <w:r>
        <w:t>comprisin</w:t>
      </w:r>
      <w:r>
        <w:t>g</w:t>
      </w:r>
      <w:r>
        <w:rPr>
          <w:spacing w:val="3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rock</w:t>
      </w:r>
      <w:r>
        <w:rPr>
          <w:spacing w:val="3"/>
        </w:rPr>
        <w:t xml:space="preserve"> </w:t>
      </w:r>
      <w:r>
        <w:t>matrix.</w:t>
      </w:r>
      <w:r>
        <w:rPr>
          <w:spacing w:val="3"/>
        </w:rPr>
        <w:t xml:space="preserve"> </w:t>
      </w:r>
      <w:r>
        <w:t>Unlike</w:t>
      </w:r>
      <w:r>
        <w:rPr>
          <w:spacing w:val="3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rock</w:t>
      </w:r>
      <w:r>
        <w:rPr>
          <w:spacing w:val="2"/>
        </w:rPr>
        <w:t xml:space="preserve"> </w:t>
      </w:r>
      <w:r>
        <w:t>chute</w:t>
      </w:r>
      <w:r>
        <w:rPr>
          <w:spacing w:val="2"/>
        </w:rPr>
        <w:t xml:space="preserve"> </w:t>
      </w:r>
      <w:r>
        <w:t>which</w:t>
      </w:r>
      <w:r>
        <w:rPr>
          <w:spacing w:val="3"/>
        </w:rPr>
        <w:t xml:space="preserve"> </w:t>
      </w:r>
      <w:r>
        <w:t>is</w:t>
      </w:r>
      <w:r>
        <w:rPr>
          <w:spacing w:val="1"/>
        </w:rPr>
        <w:t xml:space="preserve"> </w:t>
      </w:r>
      <w:r>
        <w:t>designed to ensure hydraulic jumps occur on the structure, a scour inducing structure</w:t>
      </w:r>
      <w:r>
        <w:rPr>
          <w:spacing w:val="1"/>
        </w:rPr>
        <w:t xml:space="preserve"> </w:t>
      </w:r>
      <w:r>
        <w:t>might</w:t>
      </w:r>
      <w:r>
        <w:rPr>
          <w:spacing w:val="-3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designed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ensure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hydraulic jump</w:t>
      </w:r>
      <w:r>
        <w:rPr>
          <w:spacing w:val="-2"/>
        </w:rPr>
        <w:t xml:space="preserve"> </w:t>
      </w:r>
      <w:r>
        <w:t>occurs</w:t>
      </w:r>
      <w:r>
        <w:rPr>
          <w:spacing w:val="-2"/>
        </w:rPr>
        <w:t xml:space="preserve"> </w:t>
      </w:r>
      <w:r>
        <w:t>beyond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structure.</w:t>
      </w:r>
    </w:p>
    <w:p w14:paraId="7BD5719D" w14:textId="77777777" w:rsidR="0040573D" w:rsidRDefault="0040573D">
      <w:pPr>
        <w:pStyle w:val="BodyText"/>
        <w:spacing w:before="5"/>
        <w:rPr>
          <w:sz w:val="17"/>
        </w:rPr>
      </w:pPr>
    </w:p>
    <w:p w14:paraId="467486C0" w14:textId="77777777" w:rsidR="0040573D" w:rsidRDefault="000C5DF2">
      <w:pPr>
        <w:pStyle w:val="BodyText"/>
        <w:ind w:left="601" w:right="2650"/>
      </w:pPr>
      <w:r>
        <w:t>An alternative approach to the creation of pool habitat is through the construction of a</w:t>
      </w:r>
      <w:r>
        <w:rPr>
          <w:spacing w:val="-53"/>
        </w:rPr>
        <w:t xml:space="preserve"> </w:t>
      </w:r>
      <w:r>
        <w:t>rock chute style structures. This approach to habitat design and establishment is</w:t>
      </w:r>
      <w:r>
        <w:rPr>
          <w:spacing w:val="1"/>
        </w:rPr>
        <w:t xml:space="preserve"> </w:t>
      </w:r>
      <w:r>
        <w:t>promoted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Newbury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Gaboury</w:t>
      </w:r>
      <w:r>
        <w:rPr>
          <w:spacing w:val="-1"/>
        </w:rPr>
        <w:t xml:space="preserve"> </w:t>
      </w:r>
      <w:r>
        <w:t>(1993).</w:t>
      </w:r>
    </w:p>
    <w:p w14:paraId="7F62512F" w14:textId="77777777" w:rsidR="0040573D" w:rsidRDefault="0040573D">
      <w:p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79D16551" w14:textId="77777777" w:rsidR="0040573D" w:rsidRDefault="0040573D">
      <w:pPr>
        <w:pStyle w:val="BodyText"/>
      </w:pPr>
    </w:p>
    <w:p w14:paraId="7128CE55" w14:textId="77777777" w:rsidR="0040573D" w:rsidRDefault="0040573D">
      <w:pPr>
        <w:pStyle w:val="BodyText"/>
      </w:pPr>
    </w:p>
    <w:p w14:paraId="45808119" w14:textId="77777777" w:rsidR="0040573D" w:rsidRDefault="0040573D">
      <w:pPr>
        <w:pStyle w:val="BodyText"/>
      </w:pPr>
    </w:p>
    <w:p w14:paraId="6DE57D69" w14:textId="77777777" w:rsidR="0040573D" w:rsidRDefault="0040573D">
      <w:pPr>
        <w:pStyle w:val="BodyText"/>
      </w:pPr>
    </w:p>
    <w:p w14:paraId="1809237A" w14:textId="77777777" w:rsidR="0040573D" w:rsidRDefault="0040573D">
      <w:pPr>
        <w:pStyle w:val="BodyText"/>
      </w:pPr>
    </w:p>
    <w:p w14:paraId="31A2BC63" w14:textId="77777777" w:rsidR="0040573D" w:rsidRDefault="0040573D">
      <w:pPr>
        <w:pStyle w:val="BodyText"/>
      </w:pPr>
    </w:p>
    <w:p w14:paraId="4B21FD3A" w14:textId="77777777" w:rsidR="0040573D" w:rsidRDefault="0040573D">
      <w:pPr>
        <w:pStyle w:val="BodyText"/>
      </w:pPr>
    </w:p>
    <w:p w14:paraId="71FC7D0C" w14:textId="77777777" w:rsidR="0040573D" w:rsidRDefault="0040573D">
      <w:pPr>
        <w:pStyle w:val="BodyText"/>
      </w:pPr>
    </w:p>
    <w:p w14:paraId="7E563389" w14:textId="77777777" w:rsidR="0040573D" w:rsidRDefault="0040573D">
      <w:pPr>
        <w:pStyle w:val="BodyText"/>
      </w:pPr>
    </w:p>
    <w:p w14:paraId="4C040A7A" w14:textId="77777777" w:rsidR="0040573D" w:rsidRDefault="0040573D">
      <w:pPr>
        <w:pStyle w:val="BodyText"/>
      </w:pPr>
    </w:p>
    <w:p w14:paraId="5212BFF6" w14:textId="77777777" w:rsidR="0040573D" w:rsidRDefault="0040573D">
      <w:pPr>
        <w:pStyle w:val="BodyText"/>
      </w:pPr>
    </w:p>
    <w:p w14:paraId="345B31CF" w14:textId="77777777" w:rsidR="0040573D" w:rsidRDefault="0040573D">
      <w:pPr>
        <w:pStyle w:val="BodyText"/>
      </w:pPr>
    </w:p>
    <w:p w14:paraId="2992AC31" w14:textId="77777777" w:rsidR="0040573D" w:rsidRDefault="0040573D">
      <w:pPr>
        <w:pStyle w:val="BodyText"/>
      </w:pPr>
    </w:p>
    <w:p w14:paraId="7AE48D0B" w14:textId="77777777" w:rsidR="0040573D" w:rsidRDefault="0040573D">
      <w:pPr>
        <w:pStyle w:val="BodyText"/>
      </w:pPr>
    </w:p>
    <w:p w14:paraId="2D03D682" w14:textId="77777777" w:rsidR="0040573D" w:rsidRDefault="0040573D">
      <w:pPr>
        <w:pStyle w:val="BodyText"/>
      </w:pPr>
    </w:p>
    <w:p w14:paraId="07490848" w14:textId="77777777" w:rsidR="0040573D" w:rsidRDefault="0040573D">
      <w:pPr>
        <w:pStyle w:val="BodyText"/>
      </w:pPr>
    </w:p>
    <w:p w14:paraId="17CF5779" w14:textId="77777777" w:rsidR="0040573D" w:rsidRDefault="0040573D">
      <w:pPr>
        <w:pStyle w:val="BodyText"/>
      </w:pPr>
    </w:p>
    <w:p w14:paraId="085B81F8" w14:textId="77777777" w:rsidR="0040573D" w:rsidRDefault="0040573D">
      <w:pPr>
        <w:pStyle w:val="BodyText"/>
      </w:pPr>
    </w:p>
    <w:p w14:paraId="3995C5BC" w14:textId="77777777" w:rsidR="0040573D" w:rsidRDefault="0040573D">
      <w:pPr>
        <w:pStyle w:val="BodyText"/>
      </w:pPr>
    </w:p>
    <w:p w14:paraId="41CF9171" w14:textId="77777777" w:rsidR="0040573D" w:rsidRDefault="0040573D">
      <w:pPr>
        <w:pStyle w:val="BodyText"/>
      </w:pPr>
    </w:p>
    <w:p w14:paraId="530B7537" w14:textId="77777777" w:rsidR="0040573D" w:rsidRDefault="0040573D">
      <w:pPr>
        <w:pStyle w:val="BodyText"/>
      </w:pPr>
    </w:p>
    <w:p w14:paraId="799C9EA9" w14:textId="77777777" w:rsidR="0040573D" w:rsidRDefault="0040573D">
      <w:pPr>
        <w:pStyle w:val="BodyText"/>
        <w:spacing w:before="6"/>
        <w:rPr>
          <w:sz w:val="21"/>
        </w:rPr>
      </w:pPr>
    </w:p>
    <w:bookmarkStart w:id="97" w:name="_bookmark97"/>
    <w:bookmarkEnd w:id="97"/>
    <w:p w14:paraId="087FB7E1" w14:textId="77777777" w:rsidR="0040573D" w:rsidRDefault="000C5DF2">
      <w:pPr>
        <w:tabs>
          <w:tab w:val="left" w:pos="8613"/>
        </w:tabs>
        <w:ind w:left="6232"/>
        <w:rPr>
          <w:sz w:val="20"/>
        </w:rPr>
      </w:pPr>
      <w:r>
        <w:rPr>
          <w:position w:val="1"/>
          <w:sz w:val="20"/>
        </w:rPr>
      </w:r>
      <w:r>
        <w:rPr>
          <w:position w:val="1"/>
          <w:sz w:val="20"/>
        </w:rPr>
        <w:pict w14:anchorId="24E11051">
          <v:group id="docshapegroup1239" o:spid="_x0000_s1439" alt="" style="width:105.3pt;height:26.5pt;mso-position-horizontal-relative:char;mso-position-vertical-relative:line" coordsize="2106,530">
            <v:shape id="docshape1240" o:spid="_x0000_s1440" alt="" style="position:absolute;left:7;top:7;width:438;height:516" coordorigin="7,7" coordsize="438,516" o:spt="100" adj="0,,0" path="m272,7l7,7r,516l167,523r,-192l254,331r45,-2l338,320r33,-13l398,287r20,-24l433,235r2,-8l167,227r,-115l437,112,434,98,420,71,401,48,377,30,348,17,312,10,272,7xm437,112r-224,l233,113r17,3l263,121r10,8l280,138r5,10l288,158r2,12l288,182r-3,11l279,202r-8,9l260,218r-15,5l227,226r-21,1l435,227r7,-25l445,165r-3,-35l437,112xe" fillcolor="#016889" stroked="f">
              <v:stroke joinstyle="round"/>
              <v:formulas/>
              <v:path arrowok="t" o:connecttype="segments"/>
            </v:shape>
            <v:shape id="docshape1241" o:spid="_x0000_s1441" type="#_x0000_t75" alt="" style="position:absolute;left:159;top:104;width:137;height:130">
              <v:imagedata r:id="rId36" o:title=""/>
            </v:shape>
            <v:shape id="docshape1242" o:spid="_x0000_s1442" alt="" style="position:absolute;left:7;top:7;width:438;height:516" coordorigin="7,7" coordsize="438,516" path="m7,7r265,l312,10r65,20l434,98r11,67l442,202r-24,61l371,307r-72,22l254,331r-87,l167,523,7,523,7,7xe" filled="f" strokecolor="#016889" strokeweight=".72pt">
              <v:path arrowok="t"/>
            </v:shape>
            <v:shape id="docshape1243" o:spid="_x0000_s1443" alt="" style="position:absolute;left:476;top:7;width:562;height:516" coordorigin="477,7" coordsize="562,516" o:spt="100" adj="0,,0" path="m844,7l670,7,477,523r162,l664,438r342,l964,326r-265,l755,141r139,l844,7xm1006,438r-161,l871,523r167,l1006,438xm894,141r-139,l812,326r152,l894,141xe" fillcolor="#016889" stroked="f">
              <v:stroke joinstyle="round"/>
              <v:formulas/>
              <v:path arrowok="t" o:connecttype="segments"/>
            </v:shape>
            <v:shape id="docshape1244" o:spid="_x0000_s1444" alt="" style="position:absolute;left:476;top:7;width:562;height:516" coordorigin="477,7" coordsize="562,516" o:spt="100" adj="0,,0" path="m812,326l755,141,699,326r113,xm845,438r-181,l639,523r-162,l670,7r174,l1038,523r-167,l845,438xe" filled="f" strokecolor="#016889" strokeweight=".72pt">
              <v:stroke joinstyle="round"/>
              <v:formulas/>
              <v:path arrowok="t" o:connecttype="segments"/>
            </v:shape>
            <v:shape id="docshape1245" o:spid="_x0000_s1445" alt="" style="position:absolute;left:1091;top:7;width:507;height:516" coordorigin="1091,7" coordsize="507,516" o:spt="100" adj="0,,0" path="m1357,7r-266,l1091,523r160,l1251,313r221,l1466,309r-9,-4l1445,300r-13,-5l1449,291r15,-5l1477,281r11,-6l1503,264r14,-12l1528,239r10,-15l1542,216r-291,l1251,111r301,l1551,105r-8,-20l1533,67,1520,51,1505,38,1488,28r-18,-8l1448,14r-26,-4l1392,8,1357,7xm1472,313r-207,l1276,314r10,2l1296,320r8,5l1311,331r7,9l1325,351r8,14l1418,523r180,l1521,373r-3,-7l1510,355r-22,-28l1479,318r-6,-4l1472,313xm1552,111r-231,l1341,112r17,3l1371,119r10,6l1388,132r5,9l1396,151r1,12l1397,174r-4,10l1380,201r-9,6l1361,209r-15,3l1335,214r-10,2l1319,216r223,l1546,208r6,-18l1555,171r2,-21l1555,127r-3,-16xe" fillcolor="#016889" stroked="f">
              <v:stroke joinstyle="round"/>
              <v:formulas/>
              <v:path arrowok="t" o:connecttype="segments"/>
            </v:shape>
            <v:shape id="docshape1246" o:spid="_x0000_s1446" type="#_x0000_t75" alt="" style="position:absolute;left:1244;top:104;width:160;height:120">
              <v:imagedata r:id="rId330" o:title=""/>
            </v:shape>
            <v:shape id="docshape1247" o:spid="_x0000_s1447" alt="" style="position:absolute;left:1091;top:7;width:507;height:516" coordorigin="1091,7" coordsize="507,516" path="m1091,523r,-516l1357,7r65,3l1488,28r55,57l1557,150r-2,21l1528,239r-51,42l1432,295r13,5l1499,341r11,14l1518,366r3,7l1598,523r-180,l1333,365r-8,-14l1276,314r-11,-1l1251,313r,210l1091,523xe" filled="f" strokecolor="#016889" strokeweight=".72pt">
              <v:path arrowok="t"/>
            </v:shape>
            <v:shape id="docshape1248" o:spid="_x0000_s1448" alt="" style="position:absolute;left:1613;top:7;width:485;height:516" coordorigin="1614,7" coordsize="485,516" path="m2098,7r-484,l1614,135r162,l1776,523r160,l1936,135r162,l2098,7xe" fillcolor="#016889" stroked="f">
              <v:path arrowok="t"/>
            </v:shape>
            <v:shape id="docshape1249" o:spid="_x0000_s1449" alt="" style="position:absolute;left:1614;top:7;width:485;height:516" coordorigin="1614,7" coordsize="485,516" path="m1614,7r484,l2098,134r-162,l1936,523r-160,l1776,134r-162,l1614,7xe" filled="f" strokecolor="#016889" strokeweight=".72pt">
              <v:path arrowok="t"/>
            </v:shape>
            <w10:anchorlock/>
          </v:group>
        </w:pict>
      </w:r>
      <w:r>
        <w:rPr>
          <w:position w:val="1"/>
          <w:sz w:val="20"/>
        </w:rPr>
        <w:tab/>
      </w:r>
      <w:r>
        <w:rPr>
          <w:sz w:val="20"/>
        </w:rPr>
      </w:r>
      <w:r>
        <w:rPr>
          <w:sz w:val="20"/>
        </w:rPr>
        <w:pict w14:anchorId="3147F48A">
          <v:group id="docshapegroup1250" o:spid="_x0000_s1435" alt="" style="width:22pt;height:27.4pt;mso-position-horizontal-relative:char;mso-position-vertical-relative:line" coordsize="440,548">
            <v:shape id="docshape1251" o:spid="_x0000_s1436" alt="" style="position:absolute;left:7;top:7;width:425;height:533" coordorigin="7,7" coordsize="425,533" o:spt="100" adj="0,,0" path="m229,7r-50,4l136,23,98,44,66,72,40,109,22,156,11,211,7,276r,2l9,322r5,40l23,398r12,32l50,457r18,23l88,499r22,15l135,525r29,9l197,539r37,1l265,539r28,-4l318,528r23,-9l361,506r18,-14l395,475r13,-20l410,451r-180,l215,449r-13,-4l190,438,178,427r-9,-13l163,399r-4,-18l157,362r2,-20l162,325r7,-14l178,298r10,-9l200,282r13,-4l228,276r184,l405,263,386,239r-234,l156,201r5,-31l167,147r6,-17l184,115r12,-11l211,97r16,-2l406,95r,-1l396,78,385,63,373,50,359,39,343,29,326,21,306,15,284,11,258,8,229,7xm412,276r-184,l242,278r12,4l266,289r11,10l285,312r6,15l295,345r1,20l295,385r-4,18l286,417r-9,12l267,439r-11,7l244,450r-14,1l410,451r8,-18l426,410r4,-23l432,362r-3,-35l429,325r-9,-32l412,276xm268,188r-18,l234,191r-15,4l205,200r-13,7l178,216r-13,10l152,239r234,l384,237,359,215,331,200r-30,-9l268,188xm406,95r-166,l251,99r9,8l266,115r5,9l275,136r4,14l421,132r-7,-20l406,95xe" fillcolor="#016889" stroked="f">
              <v:stroke joinstyle="round"/>
              <v:formulas/>
              <v:path arrowok="t" o:connecttype="segments"/>
            </v:shape>
            <v:shape id="docshape1252" o:spid="_x0000_s1437" type="#_x0000_t75" alt="" style="position:absolute;left:150;top:268;width:154;height:190">
              <v:imagedata r:id="rId447" o:title=""/>
            </v:shape>
            <v:shape id="docshape1253" o:spid="_x0000_s1438" alt="" style="position:absolute;left:7;top:7;width:425;height:533" coordorigin="7,7" coordsize="425,533" path="m421,132l279,150r-4,-14l271,124r-5,-9l260,107r-9,-8l240,95r-13,l173,130r-17,71l152,239r13,-13l178,216r56,-25l301,191r58,24l405,263r24,62l432,362r-2,25l408,455r-47,51l293,535r-59,5l197,539,135,525,68,480,23,398,9,322,7,277r4,-66l40,109,98,44,179,11,229,7r29,1l326,21r59,42l421,132xe" filled="f" strokecolor="#016889" strokeweight=".72pt">
              <v:path arrowok="t"/>
            </v:shape>
            <w10:anchorlock/>
          </v:group>
        </w:pict>
      </w:r>
    </w:p>
    <w:p w14:paraId="26BDD73B" w14:textId="77777777" w:rsidR="0040573D" w:rsidRDefault="0040573D">
      <w:pPr>
        <w:pStyle w:val="BodyText"/>
      </w:pPr>
    </w:p>
    <w:p w14:paraId="5BF6B784" w14:textId="77777777" w:rsidR="0040573D" w:rsidRDefault="000C5DF2">
      <w:pPr>
        <w:pStyle w:val="BodyText"/>
        <w:spacing w:before="1"/>
        <w:rPr>
          <w:sz w:val="16"/>
        </w:rPr>
      </w:pPr>
      <w:r>
        <w:pict w14:anchorId="49FEE44E">
          <v:group id="docshapegroup1254" o:spid="_x0000_s1427" alt="" style="position:absolute;margin-left:249.6pt;margin-top:10.5pt;width:76.65pt;height:27.4pt;z-index:-15301120;mso-wrap-distance-left:0;mso-wrap-distance-right:0;mso-position-horizontal-relative:page" coordorigin="4992,210" coordsize="1533,548">
            <v:shape id="docshape1255" o:spid="_x0000_s1428" alt="" style="position:absolute;left:4998;top:225;width:475;height:516" coordorigin="4999,226" coordsize="475,516" o:spt="100" adj="0,,0" path="m5235,226r-236,l4999,741r236,l5257,740r23,-2l5305,733r25,-6l5349,721r18,-9l5385,700r17,-14l5418,670r14,-18l5444,632r4,-8l5158,624r,-281l5446,343r-2,-5l5433,318r-13,-19l5405,283r-17,-15l5369,255r-20,-10l5325,236r-26,-5l5269,227r-34,-1xm5446,343r-248,l5227,344r24,6l5271,360r15,13l5298,391r8,25l5311,447r2,38l5312,514r-2,24l5306,558r-5,16l5295,587r-8,11l5278,606r-10,7l5256,618r-16,3l5220,623r-23,1l5448,624r6,-14l5463,585r5,-30l5472,521r1,-39l5472,456r-2,-26l5466,406r-6,-24l5453,359r-7,-16xe" fillcolor="#016889" stroked="f">
              <v:stroke joinstyle="round"/>
              <v:formulas/>
              <v:path arrowok="t" o:connecttype="segments"/>
            </v:shape>
            <v:shape id="docshape1256" o:spid="_x0000_s1429" type="#_x0000_t75" alt="" style="position:absolute;left:5150;top:335;width:170;height:296">
              <v:imagedata r:id="rId40" o:title=""/>
            </v:shape>
            <v:shape id="docshape1257" o:spid="_x0000_s1430" alt="" style="position:absolute;left:4998;top:225;width:475;height:516" coordorigin="4999,226" coordsize="475,516" path="m4999,226r236,l5269,227r80,18l5405,283r39,55l5466,406r7,76l5472,521r-9,64l5432,652r-47,48l5330,727r-73,13l5235,741r-236,l4999,226xe" filled="f" strokecolor="#016889" strokeweight=".72pt">
              <v:path arrowok="t"/>
            </v:shape>
            <v:shape id="docshape1258" o:spid="_x0000_s1431" alt="" style="position:absolute;left:5557;top:225;width:435;height:516" coordorigin="5557,226" coordsize="435,516" path="m5992,624r-275,l5717,524r247,l5964,418r-247,l5717,336r267,l5984,226r-427,l5557,336r,82l5557,524r,100l5557,742r435,l5992,624xe" fillcolor="#016889" stroked="f">
              <v:path arrowok="t"/>
            </v:shape>
            <v:shape id="docshape1259" o:spid="_x0000_s1432" alt="" style="position:absolute;left:5557;top:225;width:435;height:516" coordorigin="5557,226" coordsize="435,516" path="m5557,226r427,l5984,336r-267,l5717,418r247,l5964,523r-247,l5717,624r275,l5992,741r-435,l5557,226xe" filled="f" strokecolor="#016889" strokeweight=".72pt">
              <v:path arrowok="t"/>
            </v:shape>
            <v:shape id="docshape1260" o:spid="_x0000_s1433" alt="" style="position:absolute;left:6049;top:216;width:468;height:533" coordorigin="6050,217" coordsize="468,533" path="m6288,217r-72,5l6140,248r-48,45l6069,368r3,29l6114,467r60,35l6264,530r29,7l6316,544r17,8l6345,560r12,10l6363,582r,14l6322,645r-30,4l6270,647r-56,-40l6201,561r-151,10l6068,642r39,57l6178,737r111,13l6325,749r62,-11l6457,702r45,-59l6517,573r-1,-20l6485,481r-54,-41l6371,417,6262,390r-15,-5l6236,381r-8,-5l6220,369r-4,-7l6216,342r56,-29l6288,314r53,35l6350,379r151,-8l6480,301r-41,-47l6375,226r-40,-7l6288,217xe" fillcolor="#016889" stroked="f">
              <v:path arrowok="t"/>
            </v:shape>
            <v:shape id="docshape1261" o:spid="_x0000_s1434" alt="" style="position:absolute;left:6049;top:216;width:468;height:533" coordorigin="6050,217" coordsize="468,533" path="m6050,571r151,-10l6204,579r5,15l6251,641r41,8l6308,648r54,-42l6363,596r,-14l6316,544r-52,-14l6215,517r-75,-31l6094,446r-25,-78l6071,348r34,-72l6161,237r89,-19l6288,217r47,2l6410,238r52,37l6493,333r8,38l6350,379r-3,-16l6341,349r-53,-35l6272,313r-13,1l6216,342r,11l6216,362r66,33l6330,406r41,11l6431,440r54,41l6516,553r1,20l6516,598r-26,67l6437,716r-79,29l6289,750r-60,-3l6138,721r-53,-49l6056,608r-6,-37xe" filled="f" strokecolor="#016889" strokeweight=".72pt">
              <v:path arrowok="t"/>
            </v:shape>
            <w10:wrap type="topAndBottom" anchorx="page"/>
          </v:group>
        </w:pict>
      </w:r>
      <w:r>
        <w:pict w14:anchorId="7C1F684F">
          <v:rect id="docshape1262" o:spid="_x0000_s1426" alt="" style="position:absolute;margin-left:330.2pt;margin-top:11.3pt;width:8pt;height:25.75pt;z-index:-15300608;mso-wrap-edited:f;mso-width-percent:0;mso-height-percent:0;mso-wrap-distance-left:0;mso-wrap-distance-right:0;mso-position-horizontal-relative:page;mso-width-percent:0;mso-height-percent:0" fillcolor="#016889" stroked="f">
            <w10:wrap type="topAndBottom" anchorx="page"/>
          </v:rect>
        </w:pict>
      </w:r>
      <w:r>
        <w:pict w14:anchorId="5D1F700C">
          <v:group id="docshapegroup1263" o:spid="_x0000_s1423" alt="" style="position:absolute;margin-left:342.6pt;margin-top:10.5pt;width:27pt;height:27.4pt;z-index:-15300096;mso-wrap-distance-left:0;mso-wrap-distance-right:0;mso-position-horizontal-relative:page" coordorigin="6852,210" coordsize="540,548">
            <v:shape id="docshape1264" o:spid="_x0000_s1424" alt="" style="position:absolute;left:6858;top:217;width:525;height:533" coordorigin="6859,217" coordsize="525,533" path="m7136,217r-79,6l6995,242r-59,40l6894,337r-27,68l6859,483r2,39l6877,593r31,62l6953,701r58,31l7086,748r44,2l7166,749r64,-9l7317,707r67,-40l7384,447r-246,l7138,554r106,l7244,603r-56,26l7138,637r-27,-2l7050,601r-30,-80l7018,482r2,-37l7049,367r59,-35l7133,330r17,1l7210,365r13,25l7377,363r-29,-65l7303,252r-63,-26l7176,218r-40,-1xe" fillcolor="#016889" stroked="f">
              <v:path arrowok="t"/>
            </v:shape>
            <v:shape id="docshape1265" o:spid="_x0000_s1425" alt="" style="position:absolute;left:6858;top:217;width:525;height:533" coordorigin="6859,217" coordsize="525,533" path="m7138,554r,-107l7384,447r,220l7317,707r-58,26l7199,746r-69,4l7086,748r-75,-16l6953,701r-45,-46l6877,593r-16,-71l6859,483r2,-40l6878,369r35,-62l6964,260r60,-29l7094,219r42,-2l7176,218r64,8l7303,252r45,46l7377,363r-154,27l7217,377r-7,-12l7150,331r-17,-1l7108,332r-59,35l7020,445r-2,37l7020,521r16,59l7087,628r51,9l7151,637r64,-18l7244,603r,-49l7138,554xe" filled="f" strokecolor="#016889" strokeweight=".72pt">
              <v:path arrowok="t"/>
            </v:shape>
            <w10:wrap type="topAndBottom" anchorx="page"/>
          </v:group>
        </w:pict>
      </w:r>
      <w:r>
        <w:pict w14:anchorId="7FE54EA2">
          <v:group id="docshapegroup1266" o:spid="_x0000_s1420" alt="" style="position:absolute;margin-left:373.6pt;margin-top:10.95pt;width:25.4pt;height:26.5pt;z-index:-15299584;mso-wrap-distance-left:0;mso-wrap-distance-right:0;mso-position-horizontal-relative:page" coordorigin="7472,219" coordsize="508,530">
            <v:shape id="docshape1267" o:spid="_x0000_s1421" alt="" style="position:absolute;left:7479;top:225;width:493;height:516" coordorigin="7480,226" coordsize="493,516" path="m7973,226r-151,l7822,511,7628,226r-148,l7480,741r149,l7629,458r193,283l7973,741r,-515xe" fillcolor="#016889" stroked="f">
              <v:path arrowok="t"/>
            </v:shape>
            <v:shape id="docshape1268" o:spid="_x0000_s1422" alt="" style="position:absolute;left:7479;top:225;width:493;height:516" coordorigin="7480,226" coordsize="493,516" path="m7480,226r148,l7822,511r,-285l7973,226r,515l7822,741,7629,458r,283l7480,741r,-515xe" filled="f" strokecolor="#016889" strokeweight=".72pt">
              <v:path arrowok="t"/>
            </v:shape>
            <w10:wrap type="topAndBottom" anchorx="page"/>
          </v:group>
        </w:pict>
      </w:r>
      <w:r>
        <w:pict w14:anchorId="69E33B50">
          <v:group id="docshapegroup1269" o:spid="_x0000_s1416" alt="" style="position:absolute;margin-left:413pt;margin-top:10.95pt;width:39.3pt;height:26.5pt;z-index:-15299072;mso-wrap-distance-left:0;mso-wrap-distance-right:0;mso-position-horizontal-relative:page" coordorigin="8260,219" coordsize="786,530">
            <v:shape id="docshape1270" o:spid="_x0000_s1417" alt="" style="position:absolute;left:8266;top:225;width:562;height:516" coordorigin="8267,226" coordsize="562,516" o:spt="100" adj="0,,0" path="m8634,226r-174,l8267,741r162,l8454,656r342,l8754,545r-265,l8545,359r139,l8634,226xm8796,656r-161,l8661,741r167,l8796,656xm8684,359r-139,l8602,545r152,l8684,359xe" fillcolor="#016889" stroked="f">
              <v:stroke joinstyle="round"/>
              <v:formulas/>
              <v:path arrowok="t" o:connecttype="segments"/>
            </v:shape>
            <v:shape id="docshape1271" o:spid="_x0000_s1418" alt="" style="position:absolute;left:8266;top:225;width:562;height:516" coordorigin="8267,226" coordsize="562,516" o:spt="100" adj="0,,0" path="m8602,545l8545,359r-56,186l8602,545xm8635,656r-181,l8429,741r-162,l8460,226r174,l8828,741r-167,l8635,656xe" filled="f" strokecolor="#016889" strokeweight=".72pt">
              <v:stroke joinstyle="round"/>
              <v:formulas/>
              <v:path arrowok="t" o:connecttype="segments"/>
            </v:shape>
            <v:rect id="docshape1272" o:spid="_x0000_s1419" alt="" style="position:absolute;left:8885;top:225;width:160;height:516" fillcolor="#016889" stroked="f"/>
            <w10:wrap type="topAndBottom" anchorx="page"/>
          </v:group>
        </w:pict>
      </w:r>
      <w:r>
        <w:pict w14:anchorId="11E27333">
          <v:group id="docshapegroup1273" o:spid="_x0000_s1410" alt="" style="position:absolute;margin-left:457.7pt;margin-top:10.5pt;width:50.65pt;height:27.4pt;z-index:-15298560;mso-wrap-distance-left:0;mso-wrap-distance-right:0;mso-position-horizontal-relative:page" coordorigin="9154,210" coordsize="1013,548">
            <v:shape id="docshape1274" o:spid="_x0000_s1411" alt="" style="position:absolute;left:9161;top:225;width:475;height:516" coordorigin="9162,226" coordsize="475,516" o:spt="100" adj="0,,0" path="m9398,226r-236,l9162,741r236,l9420,740r23,-2l9468,733r25,-6l9512,721r18,-9l9548,700r17,-14l9581,670r14,-18l9607,632r3,-8l9321,624r,-281l9609,343r-2,-5l9596,318r-14,-19l9567,283r-16,-15l9532,255r-21,-10l9488,236r-27,-5l9432,227r-34,-1xm9609,343r-248,l9389,344r25,6l9434,360r15,13l9461,391r8,25l9474,447r2,38l9475,514r-2,24l9469,558r-5,16l9457,587r-7,11l9441,606r-10,7l9419,618r-16,3l9383,623r-23,1l9610,624r7,-14l9625,585r6,-30l9635,521r1,-39l9635,456r-2,-26l9629,406r-6,-24l9616,359r-7,-16xe" fillcolor="#016889" stroked="f">
              <v:stroke joinstyle="round"/>
              <v:formulas/>
              <v:path arrowok="t" o:connecttype="segments"/>
            </v:shape>
            <v:shape id="docshape1275" o:spid="_x0000_s1412" type="#_x0000_t75" alt="" style="position:absolute;left:9313;top:335;width:170;height:296">
              <v:imagedata r:id="rId40" o:title=""/>
            </v:shape>
            <v:shape id="docshape1276" o:spid="_x0000_s1413" alt="" style="position:absolute;left:9161;top:225;width:475;height:516" coordorigin="9162,226" coordsize="475,516" path="m9162,226r236,l9432,227r79,18l9567,283r40,55l9629,406r7,76l9635,521r-10,64l9595,652r-47,48l9493,727r-73,13l9398,741r-236,l9162,226xe" filled="f" strokecolor="#016889" strokeweight=".72pt">
              <v:path arrowok="t"/>
            </v:shape>
            <v:shape id="docshape1277" o:spid="_x0000_s1414" alt="" style="position:absolute;left:9692;top:216;width:468;height:533" coordorigin="9692,217" coordsize="468,533" path="m9931,217r-72,5l9782,248r-47,45l9712,368r2,29l9757,467r59,35l9906,530r29,7l9958,544r18,8l9988,560r11,10l10005,582r,14l9964,645r-30,4l9913,647r-56,-40l9844,561r-152,10l9710,642r40,57l9820,737r112,13l9968,749r62,-11l10100,702r44,-59l10160,573r-1,-20l10128,481r-54,-41l10014,417,9905,390r-15,-5l9878,381r-7,-5l9863,369r-4,-7l9859,342r56,-29l9931,314r53,35l9993,379r150,-8l10123,301r-42,-47l10018,226r-41,-7l9931,217xe" fillcolor="#016889" stroked="f">
              <v:path arrowok="t"/>
            </v:shape>
            <v:shape id="docshape1278" o:spid="_x0000_s1415" alt="" style="position:absolute;left:9692;top:216;width:468;height:533" coordorigin="9692,217" coordsize="468,533" path="m9692,571r152,-10l9847,579r4,15l9894,641r40,8l9950,648r54,-42l10005,596r,-14l9958,544r-52,-14l9857,517r-74,-31l9737,446r-25,-78l9713,348r35,-72l9804,237r89,-19l9931,217r46,2l10052,238r53,37l10135,333r8,38l9993,379r-4,-16l9984,349r-53,-35l9915,313r-13,1l9859,342r,11l9859,362r65,33l9973,406r41,11l10074,440r54,41l10159,553r1,20l10158,598r-26,67l10079,716r-79,29l9932,750r-61,-3l9780,721r-53,-49l9698,608r-6,-37xe" filled="f" strokecolor="#016889" strokeweight=".72pt">
              <v:path arrowok="t"/>
            </v:shape>
            <w10:wrap type="topAndBottom" anchorx="page"/>
          </v:group>
        </w:pict>
      </w:r>
    </w:p>
    <w:p w14:paraId="22EB2EED" w14:textId="77777777" w:rsidR="0040573D" w:rsidRDefault="0040573D">
      <w:pPr>
        <w:rPr>
          <w:sz w:val="16"/>
        </w:rPr>
        <w:sectPr w:rsidR="0040573D">
          <w:headerReference w:type="default" r:id="rId448"/>
          <w:footerReference w:type="even" r:id="rId449"/>
          <w:footerReference w:type="default" r:id="rId450"/>
          <w:footerReference w:type="first" r:id="rId451"/>
          <w:pgSz w:w="11910" w:h="16840"/>
          <w:pgMar w:top="1600" w:right="0" w:bottom="280" w:left="1100" w:header="0" w:footer="0" w:gutter="0"/>
          <w:cols w:space="720"/>
        </w:sectPr>
      </w:pPr>
    </w:p>
    <w:p w14:paraId="33740A1F" w14:textId="77777777" w:rsidR="0040573D" w:rsidRDefault="0040573D">
      <w:pPr>
        <w:pStyle w:val="BodyText"/>
        <w:spacing w:before="4"/>
        <w:rPr>
          <w:sz w:val="17"/>
        </w:rPr>
      </w:pPr>
    </w:p>
    <w:p w14:paraId="05B520CE" w14:textId="77777777" w:rsidR="0040573D" w:rsidRDefault="0040573D">
      <w:pPr>
        <w:rPr>
          <w:sz w:val="17"/>
        </w:rPr>
        <w:sectPr w:rsidR="0040573D">
          <w:headerReference w:type="even" r:id="rId452"/>
          <w:footerReference w:type="even" r:id="rId453"/>
          <w:footerReference w:type="default" r:id="rId454"/>
          <w:footerReference w:type="first" r:id="rId455"/>
          <w:pgSz w:w="11910" w:h="16840"/>
          <w:pgMar w:top="1600" w:right="0" w:bottom="280" w:left="1100" w:header="0" w:footer="0" w:gutter="0"/>
          <w:cols w:space="720"/>
        </w:sectPr>
      </w:pPr>
    </w:p>
    <w:p w14:paraId="10B834A3" w14:textId="77777777" w:rsidR="0040573D" w:rsidRDefault="000C5DF2">
      <w:pPr>
        <w:pStyle w:val="BodyText"/>
      </w:pPr>
      <w:r>
        <w:pict w14:anchorId="7ED50848">
          <v:shape id="docshape1283" o:spid="_x0000_s1409" type="#_x0000_t202" alt="" style="position:absolute;margin-left:17.7pt;margin-top:52.9pt;width:10.95pt;height:65.1pt;z-index:1615923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154D42D4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05C814BB" w14:textId="77777777" w:rsidR="0040573D" w:rsidRDefault="0040573D">
      <w:pPr>
        <w:pStyle w:val="BodyText"/>
        <w:spacing w:before="9"/>
        <w:rPr>
          <w:sz w:val="29"/>
        </w:rPr>
      </w:pPr>
    </w:p>
    <w:p w14:paraId="67CFF04B" w14:textId="77777777" w:rsidR="0040573D" w:rsidRDefault="000C5DF2">
      <w:pPr>
        <w:pStyle w:val="BodyText"/>
        <w:spacing w:before="94"/>
        <w:ind w:left="1167" w:right="1706"/>
      </w:pPr>
      <w:r>
        <w:t>This section of the Technical Guidelines provides information on, and access to a</w:t>
      </w:r>
      <w:r>
        <w:rPr>
          <w:spacing w:val="1"/>
        </w:rPr>
        <w:t xml:space="preserve"> </w:t>
      </w:r>
      <w:r>
        <w:t>selection of tools and design aids that may assist the waterway manager with the design</w:t>
      </w:r>
      <w:r>
        <w:rPr>
          <w:spacing w:val="1"/>
        </w:rPr>
        <w:t xml:space="preserve"> </w:t>
      </w:r>
      <w:r>
        <w:t>of intervention activities and works. This section provides information that may assis</w:t>
      </w:r>
      <w:r>
        <w:t>t with</w:t>
      </w:r>
      <w:r>
        <w:rPr>
          <w:spacing w:val="1"/>
        </w:rPr>
        <w:t xml:space="preserve"> </w:t>
      </w:r>
      <w:r>
        <w:t>the selection of activities and options and may assist with the design of activities and</w:t>
      </w:r>
      <w:r>
        <w:rPr>
          <w:spacing w:val="1"/>
        </w:rPr>
        <w:t xml:space="preserve"> </w:t>
      </w:r>
      <w:r>
        <w:t>works.</w:t>
      </w:r>
    </w:p>
    <w:p w14:paraId="2F426D73" w14:textId="77777777" w:rsidR="0040573D" w:rsidRDefault="0040573D">
      <w:pPr>
        <w:pStyle w:val="BodyText"/>
        <w:spacing w:before="5"/>
        <w:rPr>
          <w:sz w:val="17"/>
        </w:rPr>
      </w:pPr>
    </w:p>
    <w:p w14:paraId="226DA674" w14:textId="77777777" w:rsidR="0040573D" w:rsidRDefault="000C5DF2">
      <w:pPr>
        <w:pStyle w:val="BodyText"/>
        <w:ind w:left="1168"/>
      </w:pPr>
      <w:r>
        <w:t>The</w:t>
      </w:r>
      <w:r>
        <w:rPr>
          <w:spacing w:val="-2"/>
        </w:rPr>
        <w:t xml:space="preserve"> </w:t>
      </w:r>
      <w:r>
        <w:t>design</w:t>
      </w:r>
      <w:r>
        <w:rPr>
          <w:spacing w:val="-2"/>
        </w:rPr>
        <w:t xml:space="preserve"> </w:t>
      </w:r>
      <w:r>
        <w:t>aids</w:t>
      </w:r>
      <w:r>
        <w:rPr>
          <w:spacing w:val="-2"/>
        </w:rPr>
        <w:t xml:space="preserve"> </w:t>
      </w:r>
      <w:r>
        <w:t>included</w:t>
      </w:r>
      <w:r>
        <w:rPr>
          <w:spacing w:val="-2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>Technical</w:t>
      </w:r>
      <w:r>
        <w:rPr>
          <w:spacing w:val="-2"/>
        </w:rPr>
        <w:t xml:space="preserve"> </w:t>
      </w:r>
      <w:r>
        <w:t>Guidelines</w:t>
      </w:r>
      <w:r>
        <w:rPr>
          <w:spacing w:val="-1"/>
        </w:rPr>
        <w:t xml:space="preserve"> </w:t>
      </w:r>
      <w:r>
        <w:t>include:</w:t>
      </w:r>
    </w:p>
    <w:p w14:paraId="6397632A" w14:textId="77777777" w:rsidR="0040573D" w:rsidRDefault="0040573D">
      <w:pPr>
        <w:pStyle w:val="BodyText"/>
        <w:spacing w:before="4"/>
        <w:rPr>
          <w:sz w:val="17"/>
        </w:rPr>
      </w:pPr>
    </w:p>
    <w:p w14:paraId="41C436D9" w14:textId="77777777" w:rsidR="0040573D" w:rsidRDefault="000C5DF2">
      <w:pPr>
        <w:pStyle w:val="ListParagraph"/>
        <w:numPr>
          <w:ilvl w:val="0"/>
          <w:numId w:val="27"/>
        </w:numPr>
        <w:tabs>
          <w:tab w:val="left" w:pos="1529"/>
        </w:tabs>
        <w:ind w:right="1814" w:hanging="360"/>
        <w:rPr>
          <w:sz w:val="20"/>
        </w:rPr>
      </w:pPr>
      <w:r>
        <w:rPr>
          <w:sz w:val="20"/>
        </w:rPr>
        <w:t>A selection of design parameters and criteria that may assist with the design of</w:t>
      </w:r>
      <w:r>
        <w:rPr>
          <w:spacing w:val="1"/>
          <w:sz w:val="20"/>
        </w:rPr>
        <w:t xml:space="preserve"> </w:t>
      </w:r>
      <w:r>
        <w:rPr>
          <w:sz w:val="20"/>
        </w:rPr>
        <w:t>interv</w:t>
      </w:r>
      <w:r>
        <w:rPr>
          <w:sz w:val="20"/>
        </w:rPr>
        <w:t>ention works including non scour velocities, critical shear stress, design stream</w:t>
      </w:r>
      <w:r>
        <w:rPr>
          <w:spacing w:val="-53"/>
          <w:sz w:val="20"/>
        </w:rPr>
        <w:t xml:space="preserve"> </w:t>
      </w:r>
      <w:r>
        <w:rPr>
          <w:sz w:val="20"/>
        </w:rPr>
        <w:t>power,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stream</w:t>
      </w:r>
      <w:r>
        <w:rPr>
          <w:spacing w:val="-1"/>
          <w:sz w:val="20"/>
        </w:rPr>
        <w:t xml:space="preserve"> </w:t>
      </w:r>
      <w:r>
        <w:rPr>
          <w:sz w:val="20"/>
        </w:rPr>
        <w:t>bed</w:t>
      </w:r>
      <w:r>
        <w:rPr>
          <w:spacing w:val="-2"/>
          <w:sz w:val="20"/>
        </w:rPr>
        <w:t xml:space="preserve"> </w:t>
      </w:r>
      <w:r>
        <w:rPr>
          <w:sz w:val="20"/>
        </w:rPr>
        <w:t>grade,</w:t>
      </w:r>
      <w:r>
        <w:rPr>
          <w:spacing w:val="-1"/>
          <w:sz w:val="20"/>
        </w:rPr>
        <w:t xml:space="preserve"> </w:t>
      </w:r>
      <w:r>
        <w:rPr>
          <w:sz w:val="20"/>
        </w:rPr>
        <w:t>width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depth</w:t>
      </w:r>
      <w:r>
        <w:rPr>
          <w:spacing w:val="-2"/>
          <w:sz w:val="20"/>
        </w:rPr>
        <w:t xml:space="preserve"> </w:t>
      </w:r>
      <w:r>
        <w:rPr>
          <w:sz w:val="20"/>
        </w:rPr>
        <w:t>relationships.</w:t>
      </w:r>
    </w:p>
    <w:p w14:paraId="1F78EE96" w14:textId="77777777" w:rsidR="0040573D" w:rsidRDefault="0040573D">
      <w:pPr>
        <w:pStyle w:val="BodyText"/>
        <w:spacing w:before="5"/>
        <w:rPr>
          <w:sz w:val="17"/>
        </w:rPr>
      </w:pPr>
    </w:p>
    <w:p w14:paraId="7D65BC77" w14:textId="77777777" w:rsidR="0040573D" w:rsidRDefault="000C5DF2">
      <w:pPr>
        <w:pStyle w:val="ListParagraph"/>
        <w:numPr>
          <w:ilvl w:val="0"/>
          <w:numId w:val="27"/>
        </w:numPr>
        <w:tabs>
          <w:tab w:val="left" w:pos="1529"/>
        </w:tabs>
        <w:ind w:left="1528" w:hanging="362"/>
        <w:rPr>
          <w:sz w:val="20"/>
        </w:rPr>
      </w:pPr>
      <w:r>
        <w:rPr>
          <w:sz w:val="20"/>
        </w:rPr>
        <w:t>Methods</w:t>
      </w:r>
      <w:r>
        <w:rPr>
          <w:spacing w:val="-1"/>
          <w:sz w:val="20"/>
        </w:rPr>
        <w:t xml:space="preserve"> </w:t>
      </w:r>
      <w:r>
        <w:rPr>
          <w:sz w:val="20"/>
        </w:rPr>
        <w:t>for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design</w:t>
      </w:r>
      <w:r>
        <w:rPr>
          <w:spacing w:val="-1"/>
          <w:sz w:val="20"/>
        </w:rPr>
        <w:t xml:space="preserve"> </w:t>
      </w:r>
      <w:r>
        <w:rPr>
          <w:sz w:val="20"/>
        </w:rPr>
        <w:t>of:</w:t>
      </w:r>
    </w:p>
    <w:p w14:paraId="42FC287A" w14:textId="77777777" w:rsidR="0040573D" w:rsidRDefault="0040573D">
      <w:pPr>
        <w:pStyle w:val="BodyText"/>
        <w:spacing w:before="7"/>
        <w:rPr>
          <w:sz w:val="18"/>
        </w:rPr>
      </w:pPr>
    </w:p>
    <w:p w14:paraId="5EA9A4EA" w14:textId="77777777" w:rsidR="0040573D" w:rsidRDefault="000C5DF2">
      <w:pPr>
        <w:pStyle w:val="ListParagraph"/>
        <w:numPr>
          <w:ilvl w:val="1"/>
          <w:numId w:val="27"/>
        </w:numPr>
        <w:tabs>
          <w:tab w:val="left" w:pos="1887"/>
          <w:tab w:val="left" w:pos="1888"/>
        </w:tabs>
        <w:rPr>
          <w:sz w:val="20"/>
        </w:rPr>
      </w:pPr>
      <w:r>
        <w:rPr>
          <w:sz w:val="20"/>
        </w:rPr>
        <w:t>timber</w:t>
      </w:r>
      <w:r>
        <w:rPr>
          <w:spacing w:val="-2"/>
          <w:sz w:val="20"/>
        </w:rPr>
        <w:t xml:space="preserve"> </w:t>
      </w:r>
      <w:r>
        <w:rPr>
          <w:sz w:val="20"/>
        </w:rPr>
        <w:t>piles</w:t>
      </w:r>
      <w:r>
        <w:rPr>
          <w:spacing w:val="-2"/>
          <w:sz w:val="20"/>
        </w:rPr>
        <w:t xml:space="preserve"> </w:t>
      </w:r>
      <w:r>
        <w:rPr>
          <w:sz w:val="20"/>
        </w:rPr>
        <w:t>as components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retards</w:t>
      </w:r>
    </w:p>
    <w:p w14:paraId="2D28819F" w14:textId="77777777" w:rsidR="0040573D" w:rsidRDefault="000C5DF2">
      <w:pPr>
        <w:pStyle w:val="ListParagraph"/>
        <w:numPr>
          <w:ilvl w:val="1"/>
          <w:numId w:val="27"/>
        </w:numPr>
        <w:tabs>
          <w:tab w:val="left" w:pos="1887"/>
          <w:tab w:val="left" w:pos="1888"/>
        </w:tabs>
        <w:spacing w:before="53"/>
        <w:rPr>
          <w:sz w:val="20"/>
        </w:rPr>
      </w:pPr>
      <w:r>
        <w:rPr>
          <w:sz w:val="20"/>
        </w:rPr>
        <w:t>engineered</w:t>
      </w:r>
      <w:r>
        <w:rPr>
          <w:spacing w:val="-4"/>
          <w:sz w:val="20"/>
        </w:rPr>
        <w:t xml:space="preserve"> </w:t>
      </w:r>
      <w:r>
        <w:rPr>
          <w:sz w:val="20"/>
        </w:rPr>
        <w:t>log</w:t>
      </w:r>
      <w:r>
        <w:rPr>
          <w:spacing w:val="-4"/>
          <w:sz w:val="20"/>
        </w:rPr>
        <w:t xml:space="preserve"> </w:t>
      </w:r>
      <w:r>
        <w:rPr>
          <w:sz w:val="20"/>
        </w:rPr>
        <w:t>jams</w:t>
      </w:r>
    </w:p>
    <w:p w14:paraId="060177B9" w14:textId="77777777" w:rsidR="0040573D" w:rsidRDefault="000C5DF2">
      <w:pPr>
        <w:pStyle w:val="ListParagraph"/>
        <w:numPr>
          <w:ilvl w:val="1"/>
          <w:numId w:val="27"/>
        </w:numPr>
        <w:tabs>
          <w:tab w:val="left" w:pos="1887"/>
          <w:tab w:val="left" w:pos="1888"/>
        </w:tabs>
        <w:spacing w:before="54"/>
        <w:rPr>
          <w:sz w:val="20"/>
        </w:rPr>
      </w:pPr>
      <w:r>
        <w:rPr>
          <w:sz w:val="20"/>
        </w:rPr>
        <w:t>estimation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rock</w:t>
      </w:r>
      <w:r>
        <w:rPr>
          <w:spacing w:val="-2"/>
          <w:sz w:val="20"/>
        </w:rPr>
        <w:t xml:space="preserve"> </w:t>
      </w:r>
      <w:r>
        <w:rPr>
          <w:sz w:val="20"/>
        </w:rPr>
        <w:t>size</w:t>
      </w:r>
      <w:r>
        <w:rPr>
          <w:spacing w:val="-1"/>
          <w:sz w:val="20"/>
        </w:rPr>
        <w:t xml:space="preserve"> </w:t>
      </w:r>
      <w:r>
        <w:rPr>
          <w:sz w:val="20"/>
        </w:rPr>
        <w:t>in</w:t>
      </w:r>
      <w:r>
        <w:rPr>
          <w:spacing w:val="-3"/>
          <w:sz w:val="20"/>
        </w:rPr>
        <w:t xml:space="preserve"> </w:t>
      </w:r>
      <w:r>
        <w:rPr>
          <w:sz w:val="20"/>
        </w:rPr>
        <w:t>structures and</w:t>
      </w:r>
      <w:r>
        <w:rPr>
          <w:spacing w:val="-1"/>
          <w:sz w:val="20"/>
        </w:rPr>
        <w:t xml:space="preserve"> </w:t>
      </w:r>
      <w:r>
        <w:rPr>
          <w:sz w:val="20"/>
        </w:rPr>
        <w:t>stockpiles</w:t>
      </w:r>
    </w:p>
    <w:p w14:paraId="015AA836" w14:textId="77777777" w:rsidR="0040573D" w:rsidRDefault="000C5DF2">
      <w:pPr>
        <w:pStyle w:val="ListParagraph"/>
        <w:numPr>
          <w:ilvl w:val="1"/>
          <w:numId w:val="27"/>
        </w:numPr>
        <w:tabs>
          <w:tab w:val="left" w:pos="1887"/>
          <w:tab w:val="left" w:pos="1888"/>
        </w:tabs>
        <w:spacing w:before="52"/>
        <w:rPr>
          <w:sz w:val="20"/>
        </w:rPr>
      </w:pPr>
      <w:r>
        <w:rPr>
          <w:sz w:val="20"/>
        </w:rPr>
        <w:t>estimation</w:t>
      </w:r>
      <w:r>
        <w:rPr>
          <w:spacing w:val="-5"/>
          <w:sz w:val="20"/>
        </w:rPr>
        <w:t xml:space="preserve"> </w:t>
      </w:r>
      <w:r>
        <w:rPr>
          <w:sz w:val="20"/>
        </w:rPr>
        <w:t>of</w:t>
      </w:r>
      <w:r>
        <w:rPr>
          <w:spacing w:val="-6"/>
          <w:sz w:val="20"/>
        </w:rPr>
        <w:t xml:space="preserve"> </w:t>
      </w:r>
      <w:r>
        <w:rPr>
          <w:sz w:val="20"/>
        </w:rPr>
        <w:t>scour</w:t>
      </w:r>
      <w:r>
        <w:rPr>
          <w:spacing w:val="-5"/>
          <w:sz w:val="20"/>
        </w:rPr>
        <w:t xml:space="preserve"> </w:t>
      </w:r>
      <w:r>
        <w:rPr>
          <w:sz w:val="20"/>
        </w:rPr>
        <w:t>depth.</w:t>
      </w:r>
    </w:p>
    <w:p w14:paraId="0DF3D558" w14:textId="77777777" w:rsidR="0040573D" w:rsidRDefault="000C5DF2">
      <w:pPr>
        <w:pStyle w:val="BodyText"/>
        <w:spacing w:before="200"/>
        <w:ind w:left="1167" w:right="1696"/>
      </w:pPr>
      <w:r>
        <w:t>A selection of software design tools that may assist with the design of activities and works</w:t>
      </w:r>
      <w:r>
        <w:rPr>
          <w:spacing w:val="-53"/>
        </w:rPr>
        <w:t xml:space="preserve"> </w:t>
      </w:r>
      <w:r>
        <w:t>is provided in the table below. This selection is not a complete listing. Alternate software</w:t>
      </w:r>
      <w:r>
        <w:rPr>
          <w:spacing w:val="1"/>
        </w:rPr>
        <w:t xml:space="preserve"> </w:t>
      </w:r>
      <w:r>
        <w:t>tools may be available and be more suited to the individual program or project. It is the</w:t>
      </w:r>
      <w:r>
        <w:rPr>
          <w:spacing w:val="1"/>
        </w:rPr>
        <w:t xml:space="preserve"> </w:t>
      </w:r>
      <w:r>
        <w:t>responsibility of the waterway professional to assess the validity and us</w:t>
      </w:r>
      <w:r>
        <w:t>efulness of</w:t>
      </w:r>
      <w:r>
        <w:rPr>
          <w:spacing w:val="1"/>
        </w:rPr>
        <w:t xml:space="preserve"> </w:t>
      </w:r>
      <w:r>
        <w:t>software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design</w:t>
      </w:r>
      <w:r>
        <w:rPr>
          <w:spacing w:val="-1"/>
        </w:rPr>
        <w:t xml:space="preserve"> </w:t>
      </w:r>
      <w:r>
        <w:t>tools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their</w:t>
      </w:r>
      <w:r>
        <w:rPr>
          <w:spacing w:val="-1"/>
        </w:rPr>
        <w:t xml:space="preserve"> </w:t>
      </w:r>
      <w:r>
        <w:t>intended</w:t>
      </w:r>
      <w:r>
        <w:rPr>
          <w:spacing w:val="-1"/>
        </w:rPr>
        <w:t xml:space="preserve"> </w:t>
      </w:r>
      <w:r>
        <w:t>purpose.</w:t>
      </w:r>
    </w:p>
    <w:p w14:paraId="5E4C4D83" w14:textId="77777777" w:rsidR="0040573D" w:rsidRDefault="0040573D">
      <w:pPr>
        <w:pStyle w:val="BodyText"/>
        <w:spacing w:before="6"/>
        <w:rPr>
          <w:sz w:val="17"/>
        </w:rPr>
      </w:pPr>
    </w:p>
    <w:p w14:paraId="304676F1" w14:textId="77777777" w:rsidR="0040573D" w:rsidRDefault="000C5DF2">
      <w:pPr>
        <w:spacing w:before="1"/>
        <w:ind w:left="1167"/>
        <w:rPr>
          <w:b/>
          <w:sz w:val="20"/>
        </w:rPr>
      </w:pPr>
      <w:r>
        <w:rPr>
          <w:b/>
          <w:sz w:val="20"/>
        </w:rPr>
        <w:t>Table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6.1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Selection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of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available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software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design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tools</w:t>
      </w:r>
    </w:p>
    <w:p w14:paraId="1A4DBD57" w14:textId="77777777" w:rsidR="0040573D" w:rsidRDefault="0040573D">
      <w:pPr>
        <w:pStyle w:val="BodyText"/>
        <w:spacing w:before="8"/>
        <w:rPr>
          <w:b/>
          <w:sz w:val="16"/>
        </w:rPr>
      </w:pPr>
    </w:p>
    <w:tbl>
      <w:tblPr>
        <w:tblW w:w="0" w:type="auto"/>
        <w:tblInd w:w="114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253"/>
        <w:gridCol w:w="990"/>
        <w:gridCol w:w="1926"/>
        <w:gridCol w:w="1160"/>
        <w:gridCol w:w="2257"/>
      </w:tblGrid>
      <w:tr w:rsidR="0040573D" w14:paraId="32BD2D6E" w14:textId="77777777">
        <w:trPr>
          <w:trHeight w:val="330"/>
        </w:trPr>
        <w:tc>
          <w:tcPr>
            <w:tcW w:w="1253" w:type="dxa"/>
            <w:tcBorders>
              <w:bottom w:val="single" w:sz="2" w:space="0" w:color="000000"/>
            </w:tcBorders>
          </w:tcPr>
          <w:p w14:paraId="33657884" w14:textId="77777777" w:rsidR="0040573D" w:rsidRDefault="000C5DF2">
            <w:pPr>
              <w:pStyle w:val="TableParagraph"/>
              <w:spacing w:before="44"/>
              <w:ind w:left="29"/>
              <w:rPr>
                <w:b/>
                <w:sz w:val="18"/>
              </w:rPr>
            </w:pPr>
            <w:r>
              <w:rPr>
                <w:b/>
                <w:sz w:val="18"/>
              </w:rPr>
              <w:t>Category</w:t>
            </w:r>
          </w:p>
        </w:tc>
        <w:tc>
          <w:tcPr>
            <w:tcW w:w="990" w:type="dxa"/>
            <w:tcBorders>
              <w:bottom w:val="single" w:sz="2" w:space="0" w:color="000000"/>
            </w:tcBorders>
          </w:tcPr>
          <w:p w14:paraId="56CD257C" w14:textId="77777777" w:rsidR="0040573D" w:rsidRDefault="000C5DF2">
            <w:pPr>
              <w:pStyle w:val="TableParagraph"/>
              <w:spacing w:before="44"/>
              <w:ind w:left="34"/>
              <w:rPr>
                <w:b/>
                <w:sz w:val="18"/>
              </w:rPr>
            </w:pPr>
            <w:r>
              <w:rPr>
                <w:b/>
                <w:sz w:val="18"/>
              </w:rPr>
              <w:t>Design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aid</w:t>
            </w:r>
          </w:p>
        </w:tc>
        <w:tc>
          <w:tcPr>
            <w:tcW w:w="1926" w:type="dxa"/>
            <w:tcBorders>
              <w:bottom w:val="single" w:sz="2" w:space="0" w:color="000000"/>
            </w:tcBorders>
          </w:tcPr>
          <w:p w14:paraId="1723F578" w14:textId="77777777" w:rsidR="0040573D" w:rsidRDefault="000C5DF2">
            <w:pPr>
              <w:pStyle w:val="TableParagraph"/>
              <w:spacing w:before="44"/>
              <w:ind w:left="45"/>
              <w:rPr>
                <w:b/>
                <w:sz w:val="18"/>
              </w:rPr>
            </w:pPr>
            <w:r>
              <w:rPr>
                <w:b/>
                <w:sz w:val="18"/>
              </w:rPr>
              <w:t>Description</w:t>
            </w:r>
          </w:p>
        </w:tc>
        <w:tc>
          <w:tcPr>
            <w:tcW w:w="1160" w:type="dxa"/>
            <w:tcBorders>
              <w:bottom w:val="single" w:sz="2" w:space="0" w:color="000000"/>
            </w:tcBorders>
          </w:tcPr>
          <w:p w14:paraId="598CB3E4" w14:textId="77777777" w:rsidR="0040573D" w:rsidRDefault="000C5DF2">
            <w:pPr>
              <w:pStyle w:val="TableParagraph"/>
              <w:spacing w:before="44"/>
              <w:ind w:left="28"/>
              <w:rPr>
                <w:b/>
                <w:sz w:val="18"/>
              </w:rPr>
            </w:pPr>
            <w:r>
              <w:rPr>
                <w:b/>
                <w:sz w:val="18"/>
              </w:rPr>
              <w:t>Supplier</w:t>
            </w:r>
          </w:p>
        </w:tc>
        <w:tc>
          <w:tcPr>
            <w:tcW w:w="2257" w:type="dxa"/>
            <w:tcBorders>
              <w:bottom w:val="single" w:sz="2" w:space="0" w:color="000000"/>
            </w:tcBorders>
          </w:tcPr>
          <w:p w14:paraId="05DE0D9F" w14:textId="77777777" w:rsidR="0040573D" w:rsidRDefault="000C5DF2">
            <w:pPr>
              <w:pStyle w:val="TableParagraph"/>
              <w:spacing w:before="44"/>
              <w:ind w:left="128"/>
              <w:rPr>
                <w:b/>
                <w:sz w:val="18"/>
              </w:rPr>
            </w:pPr>
            <w:r>
              <w:rPr>
                <w:b/>
                <w:sz w:val="18"/>
              </w:rPr>
              <w:t>Web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site</w:t>
            </w:r>
          </w:p>
        </w:tc>
      </w:tr>
      <w:tr w:rsidR="0040573D" w14:paraId="32D8776F" w14:textId="77777777">
        <w:trPr>
          <w:trHeight w:val="247"/>
        </w:trPr>
        <w:tc>
          <w:tcPr>
            <w:tcW w:w="1253" w:type="dxa"/>
            <w:tcBorders>
              <w:top w:val="single" w:sz="2" w:space="0" w:color="000000"/>
            </w:tcBorders>
          </w:tcPr>
          <w:p w14:paraId="1E84B64C" w14:textId="77777777" w:rsidR="0040573D" w:rsidRDefault="000C5DF2">
            <w:pPr>
              <w:pStyle w:val="TableParagraph"/>
              <w:spacing w:before="37" w:line="190" w:lineRule="exact"/>
              <w:ind w:left="29"/>
              <w:rPr>
                <w:sz w:val="18"/>
              </w:rPr>
            </w:pPr>
            <w:r>
              <w:rPr>
                <w:sz w:val="18"/>
              </w:rPr>
              <w:t>Structural</w:t>
            </w:r>
          </w:p>
        </w:tc>
        <w:tc>
          <w:tcPr>
            <w:tcW w:w="990" w:type="dxa"/>
            <w:tcBorders>
              <w:top w:val="single" w:sz="2" w:space="0" w:color="000000"/>
            </w:tcBorders>
          </w:tcPr>
          <w:p w14:paraId="64523336" w14:textId="77777777" w:rsidR="0040573D" w:rsidRDefault="000C5DF2">
            <w:pPr>
              <w:pStyle w:val="TableParagraph"/>
              <w:spacing w:before="37" w:line="190" w:lineRule="exact"/>
              <w:ind w:left="34"/>
              <w:rPr>
                <w:sz w:val="18"/>
              </w:rPr>
            </w:pPr>
            <w:r>
              <w:rPr>
                <w:sz w:val="18"/>
              </w:rPr>
              <w:t>CHUTE</w:t>
            </w:r>
          </w:p>
        </w:tc>
        <w:tc>
          <w:tcPr>
            <w:tcW w:w="1926" w:type="dxa"/>
            <w:tcBorders>
              <w:top w:val="single" w:sz="2" w:space="0" w:color="000000"/>
            </w:tcBorders>
          </w:tcPr>
          <w:p w14:paraId="408381E6" w14:textId="77777777" w:rsidR="0040573D" w:rsidRDefault="000C5DF2">
            <w:pPr>
              <w:pStyle w:val="TableParagraph"/>
              <w:spacing w:before="37" w:line="190" w:lineRule="exact"/>
              <w:ind w:left="45"/>
              <w:rPr>
                <w:sz w:val="18"/>
              </w:rPr>
            </w:pPr>
            <w:r>
              <w:rPr>
                <w:sz w:val="18"/>
              </w:rPr>
              <w:t>Software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design</w:t>
            </w:r>
          </w:p>
        </w:tc>
        <w:tc>
          <w:tcPr>
            <w:tcW w:w="1160" w:type="dxa"/>
            <w:tcBorders>
              <w:top w:val="single" w:sz="2" w:space="0" w:color="000000"/>
            </w:tcBorders>
          </w:tcPr>
          <w:p w14:paraId="101B21E2" w14:textId="77777777" w:rsidR="0040573D" w:rsidRDefault="000C5DF2">
            <w:pPr>
              <w:pStyle w:val="TableParagraph"/>
              <w:spacing w:before="37" w:line="190" w:lineRule="exact"/>
              <w:ind w:left="28"/>
              <w:rPr>
                <w:sz w:val="18"/>
              </w:rPr>
            </w:pPr>
            <w:r>
              <w:rPr>
                <w:sz w:val="18"/>
              </w:rPr>
              <w:t>CRC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</w:p>
        </w:tc>
        <w:tc>
          <w:tcPr>
            <w:tcW w:w="2257" w:type="dxa"/>
            <w:tcBorders>
              <w:top w:val="single" w:sz="2" w:space="0" w:color="000000"/>
            </w:tcBorders>
          </w:tcPr>
          <w:p w14:paraId="7BEF9FF5" w14:textId="77777777" w:rsidR="0040573D" w:rsidRDefault="000C5DF2">
            <w:pPr>
              <w:pStyle w:val="TableParagraph"/>
              <w:spacing w:before="37" w:line="190" w:lineRule="exact"/>
              <w:ind w:left="128"/>
              <w:rPr>
                <w:sz w:val="18"/>
              </w:rPr>
            </w:pPr>
            <w:hyperlink r:id="rId456">
              <w:r>
                <w:rPr>
                  <w:sz w:val="18"/>
                </w:rPr>
                <w:t>www.toolkit.net.au/cgi-</w:t>
              </w:r>
            </w:hyperlink>
          </w:p>
        </w:tc>
      </w:tr>
      <w:tr w:rsidR="0040573D" w14:paraId="0697C786" w14:textId="77777777">
        <w:trPr>
          <w:trHeight w:val="207"/>
        </w:trPr>
        <w:tc>
          <w:tcPr>
            <w:tcW w:w="1253" w:type="dxa"/>
          </w:tcPr>
          <w:p w14:paraId="356AB9DD" w14:textId="77777777" w:rsidR="0040573D" w:rsidRDefault="000C5DF2">
            <w:pPr>
              <w:pStyle w:val="TableParagraph"/>
              <w:spacing w:line="187" w:lineRule="exact"/>
              <w:ind w:left="29"/>
              <w:rPr>
                <w:sz w:val="18"/>
              </w:rPr>
            </w:pPr>
            <w:r>
              <w:rPr>
                <w:sz w:val="18"/>
              </w:rPr>
              <w:t>design</w:t>
            </w:r>
          </w:p>
        </w:tc>
        <w:tc>
          <w:tcPr>
            <w:tcW w:w="990" w:type="dxa"/>
          </w:tcPr>
          <w:p w14:paraId="5A691346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26" w:type="dxa"/>
          </w:tcPr>
          <w:p w14:paraId="0C1542EB" w14:textId="77777777" w:rsidR="0040573D" w:rsidRDefault="000C5DF2">
            <w:pPr>
              <w:pStyle w:val="TableParagraph"/>
              <w:spacing w:line="187" w:lineRule="exact"/>
              <w:ind w:left="45"/>
              <w:rPr>
                <w:sz w:val="18"/>
              </w:rPr>
            </w:pPr>
            <w:r>
              <w:rPr>
                <w:sz w:val="18"/>
              </w:rPr>
              <w:t>of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rock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chute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style</w:t>
            </w:r>
          </w:p>
        </w:tc>
        <w:tc>
          <w:tcPr>
            <w:tcW w:w="1160" w:type="dxa"/>
          </w:tcPr>
          <w:p w14:paraId="26B4E6B9" w14:textId="77777777" w:rsidR="0040573D" w:rsidRDefault="000C5DF2">
            <w:pPr>
              <w:pStyle w:val="TableParagraph"/>
              <w:spacing w:line="187" w:lineRule="exact"/>
              <w:ind w:left="28"/>
              <w:rPr>
                <w:sz w:val="18"/>
              </w:rPr>
            </w:pPr>
            <w:r>
              <w:rPr>
                <w:sz w:val="18"/>
              </w:rPr>
              <w:t>Catchment</w:t>
            </w:r>
          </w:p>
        </w:tc>
        <w:tc>
          <w:tcPr>
            <w:tcW w:w="2257" w:type="dxa"/>
          </w:tcPr>
          <w:p w14:paraId="05040746" w14:textId="77777777" w:rsidR="0040573D" w:rsidRDefault="000C5DF2">
            <w:pPr>
              <w:pStyle w:val="TableParagraph"/>
              <w:spacing w:line="187" w:lineRule="exact"/>
              <w:ind w:left="128"/>
              <w:rPr>
                <w:sz w:val="18"/>
              </w:rPr>
            </w:pPr>
            <w:hyperlink r:id="rId457">
              <w:r>
                <w:rPr>
                  <w:sz w:val="18"/>
                </w:rPr>
                <w:t>bin/WebObjects/toolkit</w:t>
              </w:r>
            </w:hyperlink>
          </w:p>
        </w:tc>
      </w:tr>
      <w:tr w:rsidR="0040573D" w14:paraId="1E6939D8" w14:textId="77777777">
        <w:trPr>
          <w:trHeight w:val="207"/>
        </w:trPr>
        <w:tc>
          <w:tcPr>
            <w:tcW w:w="1253" w:type="dxa"/>
          </w:tcPr>
          <w:p w14:paraId="07CE10E9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90" w:type="dxa"/>
          </w:tcPr>
          <w:p w14:paraId="076B7B16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26" w:type="dxa"/>
          </w:tcPr>
          <w:p w14:paraId="415DB68F" w14:textId="77777777" w:rsidR="0040573D" w:rsidRDefault="000C5DF2">
            <w:pPr>
              <w:pStyle w:val="TableParagraph"/>
              <w:spacing w:line="187" w:lineRule="exact"/>
              <w:ind w:left="45"/>
              <w:rPr>
                <w:sz w:val="18"/>
              </w:rPr>
            </w:pPr>
            <w:r>
              <w:rPr>
                <w:sz w:val="18"/>
              </w:rPr>
              <w:t>grade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control</w:t>
            </w:r>
          </w:p>
        </w:tc>
        <w:tc>
          <w:tcPr>
            <w:tcW w:w="1160" w:type="dxa"/>
          </w:tcPr>
          <w:p w14:paraId="4331754C" w14:textId="77777777" w:rsidR="0040573D" w:rsidRDefault="000C5DF2">
            <w:pPr>
              <w:pStyle w:val="TableParagraph"/>
              <w:spacing w:line="187" w:lineRule="exact"/>
              <w:ind w:left="28"/>
              <w:rPr>
                <w:sz w:val="18"/>
              </w:rPr>
            </w:pPr>
            <w:r>
              <w:rPr>
                <w:sz w:val="18"/>
              </w:rPr>
              <w:t>Hydrology/</w:t>
            </w:r>
          </w:p>
        </w:tc>
        <w:tc>
          <w:tcPr>
            <w:tcW w:w="2257" w:type="dxa"/>
          </w:tcPr>
          <w:p w14:paraId="5B6DCD48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40573D" w14:paraId="6A56089D" w14:textId="77777777">
        <w:trPr>
          <w:trHeight w:val="207"/>
        </w:trPr>
        <w:tc>
          <w:tcPr>
            <w:tcW w:w="1253" w:type="dxa"/>
          </w:tcPr>
          <w:p w14:paraId="45DCE285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90" w:type="dxa"/>
          </w:tcPr>
          <w:p w14:paraId="45EAD3FE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26" w:type="dxa"/>
          </w:tcPr>
          <w:p w14:paraId="5CD3A2A5" w14:textId="77777777" w:rsidR="0040573D" w:rsidRDefault="000C5DF2">
            <w:pPr>
              <w:pStyle w:val="TableParagraph"/>
              <w:spacing w:line="187" w:lineRule="exact"/>
              <w:ind w:left="45"/>
              <w:rPr>
                <w:sz w:val="18"/>
              </w:rPr>
            </w:pPr>
            <w:r>
              <w:rPr>
                <w:sz w:val="18"/>
              </w:rPr>
              <w:t>structures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fish</w:t>
            </w:r>
          </w:p>
        </w:tc>
        <w:tc>
          <w:tcPr>
            <w:tcW w:w="1160" w:type="dxa"/>
          </w:tcPr>
          <w:p w14:paraId="3E1378F2" w14:textId="77777777" w:rsidR="0040573D" w:rsidRDefault="000C5DF2">
            <w:pPr>
              <w:pStyle w:val="TableParagraph"/>
              <w:spacing w:line="187" w:lineRule="exact"/>
              <w:ind w:left="28"/>
              <w:rPr>
                <w:sz w:val="18"/>
              </w:rPr>
            </w:pPr>
            <w:r>
              <w:rPr>
                <w:sz w:val="18"/>
              </w:rPr>
              <w:t>eWater</w:t>
            </w:r>
          </w:p>
        </w:tc>
        <w:tc>
          <w:tcPr>
            <w:tcW w:w="2257" w:type="dxa"/>
          </w:tcPr>
          <w:p w14:paraId="0C13B010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40573D" w14:paraId="5592985A" w14:textId="77777777">
        <w:trPr>
          <w:trHeight w:val="206"/>
        </w:trPr>
        <w:tc>
          <w:tcPr>
            <w:tcW w:w="1253" w:type="dxa"/>
          </w:tcPr>
          <w:p w14:paraId="01954EB9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90" w:type="dxa"/>
            <w:tcBorders>
              <w:bottom w:val="single" w:sz="2" w:space="0" w:color="000000"/>
            </w:tcBorders>
          </w:tcPr>
          <w:p w14:paraId="57F9C0F5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26" w:type="dxa"/>
            <w:tcBorders>
              <w:bottom w:val="single" w:sz="2" w:space="0" w:color="000000"/>
            </w:tcBorders>
          </w:tcPr>
          <w:p w14:paraId="236C6839" w14:textId="77777777" w:rsidR="0040573D" w:rsidRDefault="000C5DF2">
            <w:pPr>
              <w:pStyle w:val="TableParagraph"/>
              <w:spacing w:line="187" w:lineRule="exact"/>
              <w:ind w:left="45"/>
              <w:rPr>
                <w:sz w:val="18"/>
              </w:rPr>
            </w:pPr>
            <w:r>
              <w:rPr>
                <w:sz w:val="18"/>
              </w:rPr>
              <w:t>ladders</w:t>
            </w:r>
          </w:p>
        </w:tc>
        <w:tc>
          <w:tcPr>
            <w:tcW w:w="1160" w:type="dxa"/>
            <w:tcBorders>
              <w:bottom w:val="single" w:sz="2" w:space="0" w:color="000000"/>
            </w:tcBorders>
          </w:tcPr>
          <w:p w14:paraId="10E72342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57" w:type="dxa"/>
            <w:tcBorders>
              <w:bottom w:val="single" w:sz="2" w:space="0" w:color="000000"/>
            </w:tcBorders>
          </w:tcPr>
          <w:p w14:paraId="0E405892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40573D" w14:paraId="43FCE9BE" w14:textId="77777777">
        <w:trPr>
          <w:trHeight w:val="247"/>
        </w:trPr>
        <w:tc>
          <w:tcPr>
            <w:tcW w:w="1253" w:type="dxa"/>
          </w:tcPr>
          <w:p w14:paraId="73EBA130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0" w:type="dxa"/>
            <w:tcBorders>
              <w:top w:val="single" w:sz="2" w:space="0" w:color="000000"/>
            </w:tcBorders>
          </w:tcPr>
          <w:p w14:paraId="3193AF3E" w14:textId="77777777" w:rsidR="0040573D" w:rsidRDefault="000C5DF2">
            <w:pPr>
              <w:pStyle w:val="TableParagraph"/>
              <w:spacing w:before="37" w:line="190" w:lineRule="exact"/>
              <w:ind w:left="34"/>
              <w:rPr>
                <w:sz w:val="18"/>
              </w:rPr>
            </w:pPr>
            <w:r>
              <w:rPr>
                <w:sz w:val="18"/>
              </w:rPr>
              <w:t>RIPRAP</w:t>
            </w:r>
          </w:p>
        </w:tc>
        <w:tc>
          <w:tcPr>
            <w:tcW w:w="1926" w:type="dxa"/>
            <w:tcBorders>
              <w:top w:val="single" w:sz="2" w:space="0" w:color="000000"/>
            </w:tcBorders>
          </w:tcPr>
          <w:p w14:paraId="09B69A4B" w14:textId="77777777" w:rsidR="0040573D" w:rsidRDefault="000C5DF2">
            <w:pPr>
              <w:pStyle w:val="TableParagraph"/>
              <w:spacing w:before="37" w:line="190" w:lineRule="exact"/>
              <w:ind w:left="44"/>
              <w:rPr>
                <w:sz w:val="18"/>
              </w:rPr>
            </w:pPr>
            <w:r>
              <w:rPr>
                <w:sz w:val="18"/>
              </w:rPr>
              <w:t>Software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design</w:t>
            </w:r>
          </w:p>
        </w:tc>
        <w:tc>
          <w:tcPr>
            <w:tcW w:w="1160" w:type="dxa"/>
            <w:tcBorders>
              <w:top w:val="single" w:sz="2" w:space="0" w:color="000000"/>
            </w:tcBorders>
          </w:tcPr>
          <w:p w14:paraId="3D49EEA3" w14:textId="77777777" w:rsidR="0040573D" w:rsidRDefault="000C5DF2">
            <w:pPr>
              <w:pStyle w:val="TableParagraph"/>
              <w:spacing w:before="37" w:line="190" w:lineRule="exact"/>
              <w:ind w:left="28"/>
              <w:rPr>
                <w:sz w:val="18"/>
              </w:rPr>
            </w:pPr>
            <w:r>
              <w:rPr>
                <w:sz w:val="18"/>
              </w:rPr>
              <w:t>CRC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</w:p>
        </w:tc>
        <w:tc>
          <w:tcPr>
            <w:tcW w:w="2257" w:type="dxa"/>
            <w:tcBorders>
              <w:top w:val="single" w:sz="2" w:space="0" w:color="000000"/>
            </w:tcBorders>
          </w:tcPr>
          <w:p w14:paraId="5854B051" w14:textId="77777777" w:rsidR="0040573D" w:rsidRDefault="000C5DF2">
            <w:pPr>
              <w:pStyle w:val="TableParagraph"/>
              <w:spacing w:before="37" w:line="190" w:lineRule="exact"/>
              <w:ind w:left="128"/>
              <w:rPr>
                <w:sz w:val="18"/>
              </w:rPr>
            </w:pPr>
            <w:hyperlink r:id="rId458">
              <w:r>
                <w:rPr>
                  <w:sz w:val="18"/>
                </w:rPr>
                <w:t>www.toolkit.net.au/cgi-</w:t>
              </w:r>
            </w:hyperlink>
          </w:p>
        </w:tc>
      </w:tr>
      <w:tr w:rsidR="0040573D" w14:paraId="2BD22CA1" w14:textId="77777777">
        <w:trPr>
          <w:trHeight w:val="207"/>
        </w:trPr>
        <w:tc>
          <w:tcPr>
            <w:tcW w:w="1253" w:type="dxa"/>
          </w:tcPr>
          <w:p w14:paraId="58A00174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90" w:type="dxa"/>
          </w:tcPr>
          <w:p w14:paraId="0D649A68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26" w:type="dxa"/>
          </w:tcPr>
          <w:p w14:paraId="67844465" w14:textId="77777777" w:rsidR="0040573D" w:rsidRDefault="000C5DF2">
            <w:pPr>
              <w:pStyle w:val="TableParagraph"/>
              <w:spacing w:line="187" w:lineRule="exact"/>
              <w:ind w:left="45"/>
              <w:rPr>
                <w:sz w:val="18"/>
              </w:rPr>
            </w:pPr>
            <w:r>
              <w:rPr>
                <w:sz w:val="18"/>
              </w:rPr>
              <w:t>of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rock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riprap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beaching</w:t>
            </w:r>
          </w:p>
        </w:tc>
        <w:tc>
          <w:tcPr>
            <w:tcW w:w="1160" w:type="dxa"/>
          </w:tcPr>
          <w:p w14:paraId="5840D4DF" w14:textId="77777777" w:rsidR="0040573D" w:rsidRDefault="000C5DF2">
            <w:pPr>
              <w:pStyle w:val="TableParagraph"/>
              <w:spacing w:line="187" w:lineRule="exact"/>
              <w:ind w:left="28"/>
              <w:rPr>
                <w:sz w:val="18"/>
              </w:rPr>
            </w:pPr>
            <w:r>
              <w:rPr>
                <w:sz w:val="18"/>
              </w:rPr>
              <w:t>Catchment</w:t>
            </w:r>
          </w:p>
        </w:tc>
        <w:tc>
          <w:tcPr>
            <w:tcW w:w="2257" w:type="dxa"/>
          </w:tcPr>
          <w:p w14:paraId="4A33445B" w14:textId="77777777" w:rsidR="0040573D" w:rsidRDefault="000C5DF2">
            <w:pPr>
              <w:pStyle w:val="TableParagraph"/>
              <w:spacing w:line="187" w:lineRule="exact"/>
              <w:ind w:left="128"/>
              <w:rPr>
                <w:sz w:val="18"/>
              </w:rPr>
            </w:pPr>
            <w:hyperlink r:id="rId459">
              <w:r>
                <w:rPr>
                  <w:sz w:val="18"/>
                </w:rPr>
                <w:t>bin/WebObjects/toolkit</w:t>
              </w:r>
            </w:hyperlink>
          </w:p>
        </w:tc>
      </w:tr>
      <w:tr w:rsidR="0040573D" w14:paraId="02F3E5E8" w14:textId="77777777">
        <w:trPr>
          <w:trHeight w:val="206"/>
        </w:trPr>
        <w:tc>
          <w:tcPr>
            <w:tcW w:w="1253" w:type="dxa"/>
          </w:tcPr>
          <w:p w14:paraId="3906E099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90" w:type="dxa"/>
          </w:tcPr>
          <w:p w14:paraId="57E32BB1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26" w:type="dxa"/>
          </w:tcPr>
          <w:p w14:paraId="41100489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60" w:type="dxa"/>
          </w:tcPr>
          <w:p w14:paraId="1E8AD071" w14:textId="77777777" w:rsidR="0040573D" w:rsidRDefault="000C5DF2">
            <w:pPr>
              <w:pStyle w:val="TableParagraph"/>
              <w:spacing w:line="187" w:lineRule="exact"/>
              <w:ind w:left="28"/>
              <w:rPr>
                <w:sz w:val="18"/>
              </w:rPr>
            </w:pPr>
            <w:r>
              <w:rPr>
                <w:sz w:val="18"/>
              </w:rPr>
              <w:t>Hydrology/</w:t>
            </w:r>
          </w:p>
        </w:tc>
        <w:tc>
          <w:tcPr>
            <w:tcW w:w="2257" w:type="dxa"/>
          </w:tcPr>
          <w:p w14:paraId="4E6B3C44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40573D" w14:paraId="524CF9BB" w14:textId="77777777">
        <w:trPr>
          <w:trHeight w:val="201"/>
        </w:trPr>
        <w:tc>
          <w:tcPr>
            <w:tcW w:w="1253" w:type="dxa"/>
            <w:tcBorders>
              <w:bottom w:val="single" w:sz="2" w:space="0" w:color="000000"/>
            </w:tcBorders>
          </w:tcPr>
          <w:p w14:paraId="61C7A9A8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90" w:type="dxa"/>
            <w:tcBorders>
              <w:bottom w:val="single" w:sz="2" w:space="0" w:color="000000"/>
            </w:tcBorders>
          </w:tcPr>
          <w:p w14:paraId="43C46A99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26" w:type="dxa"/>
            <w:tcBorders>
              <w:bottom w:val="single" w:sz="2" w:space="0" w:color="000000"/>
            </w:tcBorders>
          </w:tcPr>
          <w:p w14:paraId="613A54E2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60" w:type="dxa"/>
            <w:tcBorders>
              <w:bottom w:val="single" w:sz="2" w:space="0" w:color="000000"/>
            </w:tcBorders>
          </w:tcPr>
          <w:p w14:paraId="15D7521F" w14:textId="77777777" w:rsidR="0040573D" w:rsidRDefault="000C5DF2">
            <w:pPr>
              <w:pStyle w:val="TableParagraph"/>
              <w:spacing w:line="186" w:lineRule="exact"/>
              <w:ind w:left="28"/>
              <w:rPr>
                <w:sz w:val="18"/>
              </w:rPr>
            </w:pPr>
            <w:r>
              <w:rPr>
                <w:sz w:val="18"/>
              </w:rPr>
              <w:t>eWater</w:t>
            </w:r>
          </w:p>
        </w:tc>
        <w:tc>
          <w:tcPr>
            <w:tcW w:w="2257" w:type="dxa"/>
            <w:tcBorders>
              <w:bottom w:val="single" w:sz="2" w:space="0" w:color="000000"/>
            </w:tcBorders>
          </w:tcPr>
          <w:p w14:paraId="007637F2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40573D" w14:paraId="6C4E3A9A" w14:textId="77777777">
        <w:trPr>
          <w:trHeight w:val="252"/>
        </w:trPr>
        <w:tc>
          <w:tcPr>
            <w:tcW w:w="1253" w:type="dxa"/>
            <w:tcBorders>
              <w:top w:val="single" w:sz="2" w:space="0" w:color="000000"/>
            </w:tcBorders>
          </w:tcPr>
          <w:p w14:paraId="6E156B53" w14:textId="77777777" w:rsidR="0040573D" w:rsidRDefault="000C5DF2">
            <w:pPr>
              <w:pStyle w:val="TableParagraph"/>
              <w:spacing w:before="37" w:line="190" w:lineRule="exact"/>
              <w:ind w:left="29"/>
              <w:rPr>
                <w:sz w:val="18"/>
              </w:rPr>
            </w:pPr>
            <w:r>
              <w:rPr>
                <w:sz w:val="18"/>
              </w:rPr>
              <w:t>Hydraulic</w:t>
            </w:r>
          </w:p>
        </w:tc>
        <w:tc>
          <w:tcPr>
            <w:tcW w:w="990" w:type="dxa"/>
            <w:tcBorders>
              <w:top w:val="single" w:sz="2" w:space="0" w:color="000000"/>
            </w:tcBorders>
          </w:tcPr>
          <w:p w14:paraId="46C34623" w14:textId="77777777" w:rsidR="0040573D" w:rsidRDefault="000C5DF2">
            <w:pPr>
              <w:pStyle w:val="TableParagraph"/>
              <w:spacing w:before="37" w:line="190" w:lineRule="exact"/>
              <w:ind w:left="34"/>
              <w:rPr>
                <w:sz w:val="18"/>
              </w:rPr>
            </w:pPr>
            <w:r>
              <w:rPr>
                <w:sz w:val="18"/>
              </w:rPr>
              <w:t>HEC-RAS</w:t>
            </w:r>
          </w:p>
        </w:tc>
        <w:tc>
          <w:tcPr>
            <w:tcW w:w="1926" w:type="dxa"/>
            <w:tcBorders>
              <w:top w:val="single" w:sz="2" w:space="0" w:color="000000"/>
            </w:tcBorders>
          </w:tcPr>
          <w:p w14:paraId="4C6697A3" w14:textId="77777777" w:rsidR="0040573D" w:rsidRDefault="000C5DF2">
            <w:pPr>
              <w:pStyle w:val="TableParagraph"/>
              <w:spacing w:before="37" w:line="190" w:lineRule="exact"/>
              <w:ind w:left="45"/>
              <w:rPr>
                <w:sz w:val="18"/>
              </w:rPr>
            </w:pPr>
            <w:r>
              <w:rPr>
                <w:sz w:val="18"/>
              </w:rPr>
              <w:t>Industry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Standard</w:t>
            </w:r>
          </w:p>
        </w:tc>
        <w:tc>
          <w:tcPr>
            <w:tcW w:w="1160" w:type="dxa"/>
            <w:tcBorders>
              <w:top w:val="single" w:sz="2" w:space="0" w:color="000000"/>
            </w:tcBorders>
          </w:tcPr>
          <w:p w14:paraId="16D429C6" w14:textId="77777777" w:rsidR="0040573D" w:rsidRDefault="000C5DF2">
            <w:pPr>
              <w:pStyle w:val="TableParagraph"/>
              <w:spacing w:before="37" w:line="190" w:lineRule="exact"/>
              <w:ind w:left="28"/>
              <w:rPr>
                <w:sz w:val="18"/>
              </w:rPr>
            </w:pPr>
            <w:r>
              <w:rPr>
                <w:sz w:val="18"/>
              </w:rPr>
              <w:t>US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Army</w:t>
            </w:r>
          </w:p>
        </w:tc>
        <w:tc>
          <w:tcPr>
            <w:tcW w:w="2257" w:type="dxa"/>
            <w:tcBorders>
              <w:top w:val="single" w:sz="2" w:space="0" w:color="000000"/>
            </w:tcBorders>
          </w:tcPr>
          <w:p w14:paraId="6453576F" w14:textId="77777777" w:rsidR="0040573D" w:rsidRDefault="000C5DF2">
            <w:pPr>
              <w:pStyle w:val="TableParagraph"/>
              <w:spacing w:before="37" w:line="190" w:lineRule="exact"/>
              <w:ind w:left="128"/>
              <w:rPr>
                <w:sz w:val="18"/>
              </w:rPr>
            </w:pPr>
            <w:hyperlink r:id="rId460">
              <w:r>
                <w:rPr>
                  <w:sz w:val="18"/>
                </w:rPr>
                <w:t>www.hec.usace.army.mil/</w:t>
              </w:r>
            </w:hyperlink>
          </w:p>
        </w:tc>
      </w:tr>
      <w:tr w:rsidR="0040573D" w14:paraId="230F4BC7" w14:textId="77777777">
        <w:trPr>
          <w:trHeight w:val="207"/>
        </w:trPr>
        <w:tc>
          <w:tcPr>
            <w:tcW w:w="1253" w:type="dxa"/>
          </w:tcPr>
          <w:p w14:paraId="102B1AC3" w14:textId="77777777" w:rsidR="0040573D" w:rsidRDefault="000C5DF2">
            <w:pPr>
              <w:pStyle w:val="TableParagraph"/>
              <w:spacing w:line="187" w:lineRule="exact"/>
              <w:ind w:left="29"/>
              <w:rPr>
                <w:sz w:val="18"/>
              </w:rPr>
            </w:pPr>
            <w:r>
              <w:rPr>
                <w:sz w:val="18"/>
              </w:rPr>
              <w:t>modelling</w:t>
            </w:r>
          </w:p>
        </w:tc>
        <w:tc>
          <w:tcPr>
            <w:tcW w:w="990" w:type="dxa"/>
          </w:tcPr>
          <w:p w14:paraId="60AE6535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26" w:type="dxa"/>
          </w:tcPr>
          <w:p w14:paraId="1D6D8F34" w14:textId="77777777" w:rsidR="0040573D" w:rsidRDefault="000C5DF2">
            <w:pPr>
              <w:pStyle w:val="TableParagraph"/>
              <w:spacing w:line="187" w:lineRule="exact"/>
              <w:ind w:left="45"/>
              <w:rPr>
                <w:sz w:val="18"/>
              </w:rPr>
            </w:pPr>
            <w:r>
              <w:rPr>
                <w:sz w:val="18"/>
              </w:rPr>
              <w:t>hydraulic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modelling</w:t>
            </w:r>
          </w:p>
        </w:tc>
        <w:tc>
          <w:tcPr>
            <w:tcW w:w="1160" w:type="dxa"/>
          </w:tcPr>
          <w:p w14:paraId="0F1B756A" w14:textId="77777777" w:rsidR="0040573D" w:rsidRDefault="000C5DF2">
            <w:pPr>
              <w:pStyle w:val="TableParagraph"/>
              <w:spacing w:line="187" w:lineRule="exact"/>
              <w:ind w:left="28"/>
              <w:rPr>
                <w:sz w:val="18"/>
              </w:rPr>
            </w:pPr>
            <w:r>
              <w:rPr>
                <w:sz w:val="18"/>
              </w:rPr>
              <w:t>Corps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</w:p>
        </w:tc>
        <w:tc>
          <w:tcPr>
            <w:tcW w:w="2257" w:type="dxa"/>
          </w:tcPr>
          <w:p w14:paraId="2B742DD7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40573D" w14:paraId="053AD9A1" w14:textId="77777777">
        <w:trPr>
          <w:trHeight w:val="206"/>
        </w:trPr>
        <w:tc>
          <w:tcPr>
            <w:tcW w:w="1253" w:type="dxa"/>
            <w:tcBorders>
              <w:bottom w:val="single" w:sz="2" w:space="0" w:color="000000"/>
            </w:tcBorders>
          </w:tcPr>
          <w:p w14:paraId="1CDACD63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90" w:type="dxa"/>
            <w:tcBorders>
              <w:bottom w:val="single" w:sz="2" w:space="0" w:color="000000"/>
            </w:tcBorders>
          </w:tcPr>
          <w:p w14:paraId="11061C5E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26" w:type="dxa"/>
            <w:tcBorders>
              <w:bottom w:val="single" w:sz="2" w:space="0" w:color="000000"/>
            </w:tcBorders>
          </w:tcPr>
          <w:p w14:paraId="327B0DFA" w14:textId="77777777" w:rsidR="0040573D" w:rsidRDefault="000C5DF2">
            <w:pPr>
              <w:pStyle w:val="TableParagraph"/>
              <w:spacing w:line="186" w:lineRule="exact"/>
              <w:ind w:left="45"/>
              <w:rPr>
                <w:sz w:val="18"/>
              </w:rPr>
            </w:pPr>
            <w:r>
              <w:rPr>
                <w:sz w:val="18"/>
              </w:rPr>
              <w:t>software</w:t>
            </w:r>
          </w:p>
        </w:tc>
        <w:tc>
          <w:tcPr>
            <w:tcW w:w="1160" w:type="dxa"/>
            <w:tcBorders>
              <w:bottom w:val="single" w:sz="2" w:space="0" w:color="000000"/>
            </w:tcBorders>
          </w:tcPr>
          <w:p w14:paraId="35D402C4" w14:textId="77777777" w:rsidR="0040573D" w:rsidRDefault="000C5DF2">
            <w:pPr>
              <w:pStyle w:val="TableParagraph"/>
              <w:spacing w:line="186" w:lineRule="exact"/>
              <w:ind w:left="28"/>
              <w:rPr>
                <w:sz w:val="18"/>
              </w:rPr>
            </w:pPr>
            <w:r>
              <w:rPr>
                <w:sz w:val="18"/>
              </w:rPr>
              <w:t>Engineers</w:t>
            </w:r>
          </w:p>
        </w:tc>
        <w:tc>
          <w:tcPr>
            <w:tcW w:w="2257" w:type="dxa"/>
            <w:tcBorders>
              <w:bottom w:val="single" w:sz="2" w:space="0" w:color="000000"/>
            </w:tcBorders>
          </w:tcPr>
          <w:p w14:paraId="217AF5F7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40573D" w14:paraId="41E9DA4F" w14:textId="77777777">
        <w:trPr>
          <w:trHeight w:val="247"/>
        </w:trPr>
        <w:tc>
          <w:tcPr>
            <w:tcW w:w="1253" w:type="dxa"/>
            <w:tcBorders>
              <w:top w:val="single" w:sz="2" w:space="0" w:color="000000"/>
            </w:tcBorders>
          </w:tcPr>
          <w:p w14:paraId="3DBBA13F" w14:textId="77777777" w:rsidR="0040573D" w:rsidRDefault="000C5DF2">
            <w:pPr>
              <w:pStyle w:val="TableParagraph"/>
              <w:spacing w:before="37" w:line="190" w:lineRule="exact"/>
              <w:ind w:left="29"/>
              <w:rPr>
                <w:sz w:val="18"/>
              </w:rPr>
            </w:pPr>
            <w:r>
              <w:rPr>
                <w:sz w:val="18"/>
              </w:rPr>
              <w:t>Hydrologic</w:t>
            </w:r>
          </w:p>
        </w:tc>
        <w:tc>
          <w:tcPr>
            <w:tcW w:w="990" w:type="dxa"/>
            <w:tcBorders>
              <w:top w:val="single" w:sz="2" w:space="0" w:color="000000"/>
            </w:tcBorders>
          </w:tcPr>
          <w:p w14:paraId="6225CAB9" w14:textId="77777777" w:rsidR="0040573D" w:rsidRDefault="000C5DF2">
            <w:pPr>
              <w:pStyle w:val="TableParagraph"/>
              <w:spacing w:before="37" w:line="190" w:lineRule="exact"/>
              <w:ind w:left="34"/>
              <w:rPr>
                <w:sz w:val="18"/>
              </w:rPr>
            </w:pPr>
            <w:r>
              <w:rPr>
                <w:sz w:val="18"/>
              </w:rPr>
              <w:t>RORB</w:t>
            </w:r>
          </w:p>
        </w:tc>
        <w:tc>
          <w:tcPr>
            <w:tcW w:w="1926" w:type="dxa"/>
            <w:tcBorders>
              <w:top w:val="single" w:sz="2" w:space="0" w:color="000000"/>
            </w:tcBorders>
          </w:tcPr>
          <w:p w14:paraId="5EDEF711" w14:textId="77777777" w:rsidR="0040573D" w:rsidRDefault="000C5DF2">
            <w:pPr>
              <w:pStyle w:val="TableParagraph"/>
              <w:spacing w:before="37" w:line="190" w:lineRule="exact"/>
              <w:ind w:left="45"/>
              <w:rPr>
                <w:sz w:val="18"/>
              </w:rPr>
            </w:pPr>
            <w:r>
              <w:rPr>
                <w:sz w:val="18"/>
              </w:rPr>
              <w:t>Industry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Standard</w:t>
            </w:r>
          </w:p>
        </w:tc>
        <w:tc>
          <w:tcPr>
            <w:tcW w:w="1160" w:type="dxa"/>
            <w:tcBorders>
              <w:top w:val="single" w:sz="2" w:space="0" w:color="000000"/>
            </w:tcBorders>
          </w:tcPr>
          <w:p w14:paraId="2AB93B8B" w14:textId="77777777" w:rsidR="0040573D" w:rsidRDefault="000C5DF2">
            <w:pPr>
              <w:pStyle w:val="TableParagraph"/>
              <w:spacing w:before="37" w:line="190" w:lineRule="exact"/>
              <w:ind w:left="28"/>
              <w:rPr>
                <w:sz w:val="18"/>
              </w:rPr>
            </w:pPr>
            <w:r>
              <w:rPr>
                <w:sz w:val="18"/>
              </w:rPr>
              <w:t>Monash</w:t>
            </w:r>
          </w:p>
        </w:tc>
        <w:tc>
          <w:tcPr>
            <w:tcW w:w="2257" w:type="dxa"/>
            <w:tcBorders>
              <w:top w:val="single" w:sz="2" w:space="0" w:color="000000"/>
            </w:tcBorders>
          </w:tcPr>
          <w:p w14:paraId="1F2DFA59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40573D" w14:paraId="27308C3E" w14:textId="77777777">
        <w:trPr>
          <w:trHeight w:val="207"/>
        </w:trPr>
        <w:tc>
          <w:tcPr>
            <w:tcW w:w="1253" w:type="dxa"/>
          </w:tcPr>
          <w:p w14:paraId="4368E875" w14:textId="77777777" w:rsidR="0040573D" w:rsidRDefault="000C5DF2">
            <w:pPr>
              <w:pStyle w:val="TableParagraph"/>
              <w:spacing w:line="187" w:lineRule="exact"/>
              <w:ind w:left="29"/>
              <w:rPr>
                <w:sz w:val="18"/>
              </w:rPr>
            </w:pPr>
            <w:r>
              <w:rPr>
                <w:sz w:val="18"/>
              </w:rPr>
              <w:t>modelling</w:t>
            </w:r>
          </w:p>
        </w:tc>
        <w:tc>
          <w:tcPr>
            <w:tcW w:w="990" w:type="dxa"/>
          </w:tcPr>
          <w:p w14:paraId="2AAAAF97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26" w:type="dxa"/>
          </w:tcPr>
          <w:p w14:paraId="711EFA96" w14:textId="77777777" w:rsidR="0040573D" w:rsidRDefault="000C5DF2">
            <w:pPr>
              <w:pStyle w:val="TableParagraph"/>
              <w:spacing w:line="187" w:lineRule="exact"/>
              <w:ind w:left="45"/>
              <w:rPr>
                <w:sz w:val="18"/>
              </w:rPr>
            </w:pPr>
            <w:r>
              <w:rPr>
                <w:sz w:val="18"/>
              </w:rPr>
              <w:t>event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based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hydrologic</w:t>
            </w:r>
          </w:p>
        </w:tc>
        <w:tc>
          <w:tcPr>
            <w:tcW w:w="1160" w:type="dxa"/>
          </w:tcPr>
          <w:p w14:paraId="4C803850" w14:textId="77777777" w:rsidR="0040573D" w:rsidRDefault="000C5DF2">
            <w:pPr>
              <w:pStyle w:val="TableParagraph"/>
              <w:spacing w:line="187" w:lineRule="exact"/>
              <w:ind w:left="28"/>
              <w:rPr>
                <w:sz w:val="18"/>
              </w:rPr>
            </w:pPr>
            <w:r>
              <w:rPr>
                <w:sz w:val="18"/>
              </w:rPr>
              <w:t>University</w:t>
            </w:r>
          </w:p>
        </w:tc>
        <w:tc>
          <w:tcPr>
            <w:tcW w:w="2257" w:type="dxa"/>
          </w:tcPr>
          <w:p w14:paraId="6DFD3D96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40573D" w14:paraId="7C7B3A18" w14:textId="77777777">
        <w:trPr>
          <w:trHeight w:val="206"/>
        </w:trPr>
        <w:tc>
          <w:tcPr>
            <w:tcW w:w="1253" w:type="dxa"/>
          </w:tcPr>
          <w:p w14:paraId="0C80FDF8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90" w:type="dxa"/>
            <w:tcBorders>
              <w:bottom w:val="single" w:sz="2" w:space="0" w:color="000000"/>
            </w:tcBorders>
          </w:tcPr>
          <w:p w14:paraId="4B9BC598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26" w:type="dxa"/>
            <w:tcBorders>
              <w:bottom w:val="single" w:sz="2" w:space="0" w:color="000000"/>
            </w:tcBorders>
          </w:tcPr>
          <w:p w14:paraId="31F84265" w14:textId="77777777" w:rsidR="0040573D" w:rsidRDefault="000C5DF2">
            <w:pPr>
              <w:pStyle w:val="TableParagraph"/>
              <w:spacing w:line="186" w:lineRule="exact"/>
              <w:ind w:left="45"/>
              <w:rPr>
                <w:sz w:val="18"/>
              </w:rPr>
            </w:pPr>
            <w:r>
              <w:rPr>
                <w:sz w:val="18"/>
              </w:rPr>
              <w:t>software</w:t>
            </w:r>
          </w:p>
        </w:tc>
        <w:tc>
          <w:tcPr>
            <w:tcW w:w="1160" w:type="dxa"/>
            <w:tcBorders>
              <w:bottom w:val="single" w:sz="2" w:space="0" w:color="000000"/>
            </w:tcBorders>
          </w:tcPr>
          <w:p w14:paraId="1C17DEEE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57" w:type="dxa"/>
            <w:tcBorders>
              <w:bottom w:val="single" w:sz="2" w:space="0" w:color="000000"/>
            </w:tcBorders>
          </w:tcPr>
          <w:p w14:paraId="5AD019D0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40573D" w14:paraId="0ABC84E2" w14:textId="77777777">
        <w:trPr>
          <w:trHeight w:val="247"/>
        </w:trPr>
        <w:tc>
          <w:tcPr>
            <w:tcW w:w="1253" w:type="dxa"/>
          </w:tcPr>
          <w:p w14:paraId="1E709C63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0" w:type="dxa"/>
            <w:tcBorders>
              <w:top w:val="single" w:sz="2" w:space="0" w:color="000000"/>
            </w:tcBorders>
          </w:tcPr>
          <w:p w14:paraId="612C4A92" w14:textId="77777777" w:rsidR="0040573D" w:rsidRDefault="000C5DF2">
            <w:pPr>
              <w:pStyle w:val="TableParagraph"/>
              <w:spacing w:before="37" w:line="190" w:lineRule="exact"/>
              <w:ind w:left="34"/>
              <w:rPr>
                <w:sz w:val="18"/>
              </w:rPr>
            </w:pPr>
            <w:r>
              <w:rPr>
                <w:sz w:val="18"/>
              </w:rPr>
              <w:t>RAFTS</w:t>
            </w:r>
          </w:p>
        </w:tc>
        <w:tc>
          <w:tcPr>
            <w:tcW w:w="1926" w:type="dxa"/>
            <w:tcBorders>
              <w:top w:val="single" w:sz="2" w:space="0" w:color="000000"/>
            </w:tcBorders>
          </w:tcPr>
          <w:p w14:paraId="7B359D40" w14:textId="77777777" w:rsidR="0040573D" w:rsidRDefault="000C5DF2">
            <w:pPr>
              <w:pStyle w:val="TableParagraph"/>
              <w:spacing w:before="37" w:line="190" w:lineRule="exact"/>
              <w:ind w:left="45"/>
              <w:rPr>
                <w:sz w:val="18"/>
              </w:rPr>
            </w:pPr>
            <w:r>
              <w:rPr>
                <w:sz w:val="18"/>
              </w:rPr>
              <w:t>Event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based</w:t>
            </w:r>
          </w:p>
        </w:tc>
        <w:tc>
          <w:tcPr>
            <w:tcW w:w="1160" w:type="dxa"/>
            <w:tcBorders>
              <w:top w:val="single" w:sz="2" w:space="0" w:color="000000"/>
            </w:tcBorders>
          </w:tcPr>
          <w:p w14:paraId="52DE94C3" w14:textId="77777777" w:rsidR="0040573D" w:rsidRDefault="000C5DF2">
            <w:pPr>
              <w:pStyle w:val="TableParagraph"/>
              <w:spacing w:before="37" w:line="190" w:lineRule="exact"/>
              <w:ind w:left="28"/>
              <w:rPr>
                <w:sz w:val="18"/>
              </w:rPr>
            </w:pPr>
            <w:r>
              <w:rPr>
                <w:sz w:val="18"/>
              </w:rPr>
              <w:t>XP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Software</w:t>
            </w:r>
          </w:p>
        </w:tc>
        <w:tc>
          <w:tcPr>
            <w:tcW w:w="2257" w:type="dxa"/>
            <w:tcBorders>
              <w:top w:val="single" w:sz="2" w:space="0" w:color="000000"/>
            </w:tcBorders>
          </w:tcPr>
          <w:p w14:paraId="3FFDE810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40573D" w14:paraId="18807B9A" w14:textId="77777777">
        <w:trPr>
          <w:trHeight w:val="205"/>
        </w:trPr>
        <w:tc>
          <w:tcPr>
            <w:tcW w:w="1253" w:type="dxa"/>
          </w:tcPr>
          <w:p w14:paraId="7D42881F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90" w:type="dxa"/>
            <w:tcBorders>
              <w:bottom w:val="single" w:sz="2" w:space="0" w:color="000000"/>
            </w:tcBorders>
          </w:tcPr>
          <w:p w14:paraId="7C6D0C09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26" w:type="dxa"/>
            <w:tcBorders>
              <w:bottom w:val="single" w:sz="2" w:space="0" w:color="000000"/>
            </w:tcBorders>
          </w:tcPr>
          <w:p w14:paraId="7E73C25B" w14:textId="77777777" w:rsidR="0040573D" w:rsidRDefault="000C5DF2">
            <w:pPr>
              <w:pStyle w:val="TableParagraph"/>
              <w:spacing w:line="186" w:lineRule="exact"/>
              <w:ind w:left="45"/>
              <w:rPr>
                <w:sz w:val="18"/>
              </w:rPr>
            </w:pPr>
            <w:r>
              <w:rPr>
                <w:sz w:val="18"/>
              </w:rPr>
              <w:t>hydrologic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software</w:t>
            </w:r>
          </w:p>
        </w:tc>
        <w:tc>
          <w:tcPr>
            <w:tcW w:w="1160" w:type="dxa"/>
            <w:tcBorders>
              <w:bottom w:val="single" w:sz="2" w:space="0" w:color="000000"/>
            </w:tcBorders>
          </w:tcPr>
          <w:p w14:paraId="39F41E76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2257" w:type="dxa"/>
            <w:tcBorders>
              <w:bottom w:val="single" w:sz="2" w:space="0" w:color="000000"/>
            </w:tcBorders>
          </w:tcPr>
          <w:p w14:paraId="65416304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40573D" w14:paraId="736ABD3F" w14:textId="77777777">
        <w:trPr>
          <w:trHeight w:val="247"/>
        </w:trPr>
        <w:tc>
          <w:tcPr>
            <w:tcW w:w="1253" w:type="dxa"/>
          </w:tcPr>
          <w:p w14:paraId="1412930C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0" w:type="dxa"/>
            <w:tcBorders>
              <w:top w:val="single" w:sz="2" w:space="0" w:color="000000"/>
            </w:tcBorders>
          </w:tcPr>
          <w:p w14:paraId="279FED81" w14:textId="77777777" w:rsidR="0040573D" w:rsidRDefault="000C5DF2">
            <w:pPr>
              <w:pStyle w:val="TableParagraph"/>
              <w:spacing w:before="37" w:line="190" w:lineRule="exact"/>
              <w:ind w:left="34"/>
              <w:rPr>
                <w:sz w:val="18"/>
              </w:rPr>
            </w:pPr>
            <w:r>
              <w:rPr>
                <w:sz w:val="18"/>
              </w:rPr>
              <w:t>AWBM/</w:t>
            </w:r>
          </w:p>
        </w:tc>
        <w:tc>
          <w:tcPr>
            <w:tcW w:w="1926" w:type="dxa"/>
            <w:tcBorders>
              <w:top w:val="single" w:sz="2" w:space="0" w:color="000000"/>
            </w:tcBorders>
          </w:tcPr>
          <w:p w14:paraId="3D6745E8" w14:textId="77777777" w:rsidR="0040573D" w:rsidRDefault="000C5DF2">
            <w:pPr>
              <w:pStyle w:val="TableParagraph"/>
              <w:spacing w:before="37" w:line="190" w:lineRule="exact"/>
              <w:ind w:left="45"/>
              <w:rPr>
                <w:sz w:val="18"/>
              </w:rPr>
            </w:pPr>
            <w:r>
              <w:rPr>
                <w:sz w:val="18"/>
              </w:rPr>
              <w:t>Time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series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hydrologic</w:t>
            </w:r>
          </w:p>
        </w:tc>
        <w:tc>
          <w:tcPr>
            <w:tcW w:w="1160" w:type="dxa"/>
            <w:tcBorders>
              <w:top w:val="single" w:sz="2" w:space="0" w:color="000000"/>
            </w:tcBorders>
          </w:tcPr>
          <w:p w14:paraId="3DF1992B" w14:textId="77777777" w:rsidR="0040573D" w:rsidRDefault="000C5DF2">
            <w:pPr>
              <w:pStyle w:val="TableParagraph"/>
              <w:spacing w:before="37" w:line="190" w:lineRule="exact"/>
              <w:ind w:left="28"/>
              <w:rPr>
                <w:sz w:val="18"/>
              </w:rPr>
            </w:pPr>
            <w:r>
              <w:rPr>
                <w:sz w:val="18"/>
              </w:rPr>
              <w:t>CRC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</w:p>
        </w:tc>
        <w:tc>
          <w:tcPr>
            <w:tcW w:w="2257" w:type="dxa"/>
            <w:tcBorders>
              <w:top w:val="single" w:sz="2" w:space="0" w:color="000000"/>
            </w:tcBorders>
          </w:tcPr>
          <w:p w14:paraId="788DCFD3" w14:textId="77777777" w:rsidR="0040573D" w:rsidRDefault="000C5DF2">
            <w:pPr>
              <w:pStyle w:val="TableParagraph"/>
              <w:spacing w:before="37" w:line="190" w:lineRule="exact"/>
              <w:ind w:left="128"/>
              <w:rPr>
                <w:sz w:val="18"/>
              </w:rPr>
            </w:pPr>
            <w:hyperlink r:id="rId461">
              <w:r>
                <w:rPr>
                  <w:sz w:val="18"/>
                </w:rPr>
                <w:t>www.toolkit.net.au/cgi-</w:t>
              </w:r>
            </w:hyperlink>
          </w:p>
        </w:tc>
      </w:tr>
      <w:tr w:rsidR="0040573D" w14:paraId="15E0E387" w14:textId="77777777">
        <w:trPr>
          <w:trHeight w:val="207"/>
        </w:trPr>
        <w:tc>
          <w:tcPr>
            <w:tcW w:w="1253" w:type="dxa"/>
          </w:tcPr>
          <w:p w14:paraId="60EB13CB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90" w:type="dxa"/>
          </w:tcPr>
          <w:p w14:paraId="356340F7" w14:textId="77777777" w:rsidR="0040573D" w:rsidRDefault="000C5DF2">
            <w:pPr>
              <w:pStyle w:val="TableParagraph"/>
              <w:spacing w:line="188" w:lineRule="exact"/>
              <w:ind w:left="34"/>
              <w:rPr>
                <w:sz w:val="18"/>
              </w:rPr>
            </w:pPr>
            <w:r>
              <w:rPr>
                <w:sz w:val="18"/>
              </w:rPr>
              <w:t>MUSIC</w:t>
            </w:r>
          </w:p>
        </w:tc>
        <w:tc>
          <w:tcPr>
            <w:tcW w:w="1926" w:type="dxa"/>
          </w:tcPr>
          <w:p w14:paraId="3BC024FD" w14:textId="77777777" w:rsidR="0040573D" w:rsidRDefault="000C5DF2">
            <w:pPr>
              <w:pStyle w:val="TableParagraph"/>
              <w:spacing w:line="188" w:lineRule="exact"/>
              <w:ind w:left="45"/>
              <w:rPr>
                <w:sz w:val="18"/>
              </w:rPr>
            </w:pPr>
            <w:r>
              <w:rPr>
                <w:sz w:val="18"/>
              </w:rPr>
              <w:t>software</w:t>
            </w:r>
          </w:p>
        </w:tc>
        <w:tc>
          <w:tcPr>
            <w:tcW w:w="1160" w:type="dxa"/>
          </w:tcPr>
          <w:p w14:paraId="5557CEE8" w14:textId="77777777" w:rsidR="0040573D" w:rsidRDefault="000C5DF2">
            <w:pPr>
              <w:pStyle w:val="TableParagraph"/>
              <w:spacing w:line="188" w:lineRule="exact"/>
              <w:ind w:left="28"/>
              <w:rPr>
                <w:sz w:val="18"/>
              </w:rPr>
            </w:pPr>
            <w:r>
              <w:rPr>
                <w:sz w:val="18"/>
              </w:rPr>
              <w:t>Catchment</w:t>
            </w:r>
          </w:p>
        </w:tc>
        <w:tc>
          <w:tcPr>
            <w:tcW w:w="2257" w:type="dxa"/>
          </w:tcPr>
          <w:p w14:paraId="24A981AF" w14:textId="77777777" w:rsidR="0040573D" w:rsidRDefault="000C5DF2">
            <w:pPr>
              <w:pStyle w:val="TableParagraph"/>
              <w:spacing w:line="188" w:lineRule="exact"/>
              <w:ind w:left="128"/>
              <w:rPr>
                <w:sz w:val="18"/>
              </w:rPr>
            </w:pPr>
            <w:hyperlink r:id="rId462">
              <w:r>
                <w:rPr>
                  <w:sz w:val="18"/>
                </w:rPr>
                <w:t>bin/WebObjects/toolkit</w:t>
              </w:r>
            </w:hyperlink>
          </w:p>
        </w:tc>
      </w:tr>
      <w:tr w:rsidR="0040573D" w14:paraId="30D44220" w14:textId="77777777">
        <w:trPr>
          <w:trHeight w:val="206"/>
        </w:trPr>
        <w:tc>
          <w:tcPr>
            <w:tcW w:w="1253" w:type="dxa"/>
          </w:tcPr>
          <w:p w14:paraId="6F857A6C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90" w:type="dxa"/>
          </w:tcPr>
          <w:p w14:paraId="6EB66CE7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26" w:type="dxa"/>
          </w:tcPr>
          <w:p w14:paraId="677CDADE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60" w:type="dxa"/>
          </w:tcPr>
          <w:p w14:paraId="3BE567B7" w14:textId="77777777" w:rsidR="0040573D" w:rsidRDefault="000C5DF2">
            <w:pPr>
              <w:pStyle w:val="TableParagraph"/>
              <w:spacing w:line="187" w:lineRule="exact"/>
              <w:ind w:left="28"/>
              <w:rPr>
                <w:sz w:val="18"/>
              </w:rPr>
            </w:pPr>
            <w:r>
              <w:rPr>
                <w:sz w:val="18"/>
              </w:rPr>
              <w:t>Hydrology/</w:t>
            </w:r>
          </w:p>
        </w:tc>
        <w:tc>
          <w:tcPr>
            <w:tcW w:w="2257" w:type="dxa"/>
          </w:tcPr>
          <w:p w14:paraId="6AC8B4FD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40573D" w14:paraId="7C856344" w14:textId="77777777">
        <w:trPr>
          <w:trHeight w:val="206"/>
        </w:trPr>
        <w:tc>
          <w:tcPr>
            <w:tcW w:w="1253" w:type="dxa"/>
            <w:tcBorders>
              <w:bottom w:val="single" w:sz="2" w:space="0" w:color="000000"/>
            </w:tcBorders>
          </w:tcPr>
          <w:p w14:paraId="59F994F9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90" w:type="dxa"/>
            <w:tcBorders>
              <w:bottom w:val="single" w:sz="2" w:space="0" w:color="000000"/>
            </w:tcBorders>
          </w:tcPr>
          <w:p w14:paraId="56D4FC02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26" w:type="dxa"/>
            <w:tcBorders>
              <w:bottom w:val="single" w:sz="2" w:space="0" w:color="000000"/>
            </w:tcBorders>
          </w:tcPr>
          <w:p w14:paraId="43D4B39D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60" w:type="dxa"/>
            <w:tcBorders>
              <w:bottom w:val="single" w:sz="2" w:space="0" w:color="000000"/>
            </w:tcBorders>
          </w:tcPr>
          <w:p w14:paraId="51FB7489" w14:textId="77777777" w:rsidR="0040573D" w:rsidRDefault="000C5DF2">
            <w:pPr>
              <w:pStyle w:val="TableParagraph"/>
              <w:spacing w:line="187" w:lineRule="exact"/>
              <w:ind w:left="28"/>
              <w:rPr>
                <w:sz w:val="18"/>
              </w:rPr>
            </w:pPr>
            <w:r>
              <w:rPr>
                <w:sz w:val="18"/>
              </w:rPr>
              <w:t>eWater</w:t>
            </w:r>
          </w:p>
        </w:tc>
        <w:tc>
          <w:tcPr>
            <w:tcW w:w="2257" w:type="dxa"/>
            <w:tcBorders>
              <w:bottom w:val="single" w:sz="2" w:space="0" w:color="000000"/>
            </w:tcBorders>
          </w:tcPr>
          <w:p w14:paraId="36B29831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40573D" w14:paraId="7759DFA6" w14:textId="77777777">
        <w:trPr>
          <w:trHeight w:val="247"/>
        </w:trPr>
        <w:tc>
          <w:tcPr>
            <w:tcW w:w="1253" w:type="dxa"/>
            <w:tcBorders>
              <w:top w:val="single" w:sz="2" w:space="0" w:color="000000"/>
            </w:tcBorders>
          </w:tcPr>
          <w:p w14:paraId="243E353F" w14:textId="77777777" w:rsidR="0040573D" w:rsidRDefault="000C5DF2">
            <w:pPr>
              <w:pStyle w:val="TableParagraph"/>
              <w:spacing w:before="37" w:line="190" w:lineRule="exact"/>
              <w:ind w:left="29"/>
              <w:rPr>
                <w:sz w:val="18"/>
              </w:rPr>
            </w:pPr>
            <w:r>
              <w:rPr>
                <w:sz w:val="18"/>
              </w:rPr>
              <w:t>Sediment</w:t>
            </w:r>
          </w:p>
        </w:tc>
        <w:tc>
          <w:tcPr>
            <w:tcW w:w="990" w:type="dxa"/>
            <w:tcBorders>
              <w:top w:val="single" w:sz="2" w:space="0" w:color="000000"/>
            </w:tcBorders>
          </w:tcPr>
          <w:p w14:paraId="018D6A03" w14:textId="77777777" w:rsidR="0040573D" w:rsidRDefault="000C5DF2">
            <w:pPr>
              <w:pStyle w:val="TableParagraph"/>
              <w:spacing w:before="37" w:line="190" w:lineRule="exact"/>
              <w:ind w:left="34"/>
              <w:rPr>
                <w:sz w:val="18"/>
              </w:rPr>
            </w:pPr>
            <w:r>
              <w:rPr>
                <w:sz w:val="18"/>
              </w:rPr>
              <w:t>HEC-RAS</w:t>
            </w:r>
          </w:p>
        </w:tc>
        <w:tc>
          <w:tcPr>
            <w:tcW w:w="1926" w:type="dxa"/>
            <w:tcBorders>
              <w:top w:val="single" w:sz="2" w:space="0" w:color="000000"/>
            </w:tcBorders>
          </w:tcPr>
          <w:p w14:paraId="2928AA71" w14:textId="77777777" w:rsidR="0040573D" w:rsidRDefault="000C5DF2">
            <w:pPr>
              <w:pStyle w:val="TableParagraph"/>
              <w:spacing w:before="37" w:line="190" w:lineRule="exact"/>
              <w:ind w:left="43"/>
              <w:rPr>
                <w:sz w:val="18"/>
              </w:rPr>
            </w:pPr>
            <w:r>
              <w:rPr>
                <w:sz w:val="18"/>
              </w:rPr>
              <w:t>Reach-based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hydraulic</w:t>
            </w:r>
          </w:p>
        </w:tc>
        <w:tc>
          <w:tcPr>
            <w:tcW w:w="1160" w:type="dxa"/>
            <w:tcBorders>
              <w:top w:val="single" w:sz="2" w:space="0" w:color="000000"/>
            </w:tcBorders>
          </w:tcPr>
          <w:p w14:paraId="181F711E" w14:textId="77777777" w:rsidR="0040573D" w:rsidRDefault="000C5DF2">
            <w:pPr>
              <w:pStyle w:val="TableParagraph"/>
              <w:spacing w:before="37" w:line="190" w:lineRule="exact"/>
              <w:ind w:left="28"/>
              <w:rPr>
                <w:sz w:val="18"/>
              </w:rPr>
            </w:pPr>
            <w:r>
              <w:rPr>
                <w:sz w:val="18"/>
              </w:rPr>
              <w:t>US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Army</w:t>
            </w:r>
          </w:p>
        </w:tc>
        <w:tc>
          <w:tcPr>
            <w:tcW w:w="2257" w:type="dxa"/>
            <w:tcBorders>
              <w:top w:val="single" w:sz="2" w:space="0" w:color="000000"/>
            </w:tcBorders>
          </w:tcPr>
          <w:p w14:paraId="0943567E" w14:textId="77777777" w:rsidR="0040573D" w:rsidRDefault="000C5DF2">
            <w:pPr>
              <w:pStyle w:val="TableParagraph"/>
              <w:spacing w:before="37" w:line="190" w:lineRule="exact"/>
              <w:ind w:left="128"/>
              <w:rPr>
                <w:sz w:val="18"/>
              </w:rPr>
            </w:pPr>
            <w:hyperlink r:id="rId463">
              <w:r>
                <w:rPr>
                  <w:sz w:val="18"/>
                </w:rPr>
                <w:t>www.hec.usace.army.mil/</w:t>
              </w:r>
            </w:hyperlink>
          </w:p>
        </w:tc>
      </w:tr>
      <w:tr w:rsidR="0040573D" w14:paraId="24B74EBF" w14:textId="77777777">
        <w:trPr>
          <w:trHeight w:val="206"/>
        </w:trPr>
        <w:tc>
          <w:tcPr>
            <w:tcW w:w="1253" w:type="dxa"/>
          </w:tcPr>
          <w:p w14:paraId="4DE5CA85" w14:textId="77777777" w:rsidR="0040573D" w:rsidRDefault="000C5DF2">
            <w:pPr>
              <w:pStyle w:val="TableParagraph"/>
              <w:spacing w:line="187" w:lineRule="exact"/>
              <w:ind w:left="29"/>
              <w:rPr>
                <w:sz w:val="18"/>
              </w:rPr>
            </w:pPr>
            <w:r>
              <w:rPr>
                <w:sz w:val="18"/>
              </w:rPr>
              <w:t>transport</w:t>
            </w:r>
          </w:p>
        </w:tc>
        <w:tc>
          <w:tcPr>
            <w:tcW w:w="990" w:type="dxa"/>
          </w:tcPr>
          <w:p w14:paraId="03971F12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26" w:type="dxa"/>
          </w:tcPr>
          <w:p w14:paraId="578FA558" w14:textId="77777777" w:rsidR="0040573D" w:rsidRDefault="000C5DF2">
            <w:pPr>
              <w:pStyle w:val="TableParagraph"/>
              <w:spacing w:line="187" w:lineRule="exact"/>
              <w:ind w:left="45"/>
              <w:rPr>
                <w:sz w:val="18"/>
              </w:rPr>
            </w:pPr>
            <w:r>
              <w:rPr>
                <w:sz w:val="18"/>
              </w:rPr>
              <w:t>analysis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sediment</w:t>
            </w:r>
          </w:p>
        </w:tc>
        <w:tc>
          <w:tcPr>
            <w:tcW w:w="1160" w:type="dxa"/>
          </w:tcPr>
          <w:p w14:paraId="3CC6F676" w14:textId="77777777" w:rsidR="0040573D" w:rsidRDefault="000C5DF2">
            <w:pPr>
              <w:pStyle w:val="TableParagraph"/>
              <w:spacing w:line="187" w:lineRule="exact"/>
              <w:ind w:left="28"/>
              <w:rPr>
                <w:sz w:val="18"/>
              </w:rPr>
            </w:pPr>
            <w:r>
              <w:rPr>
                <w:sz w:val="18"/>
              </w:rPr>
              <w:t>Corps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</w:p>
        </w:tc>
        <w:tc>
          <w:tcPr>
            <w:tcW w:w="2257" w:type="dxa"/>
          </w:tcPr>
          <w:p w14:paraId="37E9F05F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40573D" w14:paraId="48B81855" w14:textId="77777777">
        <w:trPr>
          <w:trHeight w:val="206"/>
        </w:trPr>
        <w:tc>
          <w:tcPr>
            <w:tcW w:w="1253" w:type="dxa"/>
          </w:tcPr>
          <w:p w14:paraId="2754ADE2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90" w:type="dxa"/>
            <w:tcBorders>
              <w:bottom w:val="single" w:sz="2" w:space="0" w:color="000000"/>
            </w:tcBorders>
          </w:tcPr>
          <w:p w14:paraId="769F8F4A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26" w:type="dxa"/>
            <w:tcBorders>
              <w:bottom w:val="single" w:sz="2" w:space="0" w:color="000000"/>
            </w:tcBorders>
          </w:tcPr>
          <w:p w14:paraId="62490211" w14:textId="77777777" w:rsidR="0040573D" w:rsidRDefault="000C5DF2">
            <w:pPr>
              <w:pStyle w:val="TableParagraph"/>
              <w:spacing w:line="186" w:lineRule="exact"/>
              <w:ind w:left="45"/>
              <w:rPr>
                <w:sz w:val="18"/>
              </w:rPr>
            </w:pPr>
            <w:r>
              <w:rPr>
                <w:sz w:val="18"/>
              </w:rPr>
              <w:t>transport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capacity</w:t>
            </w:r>
          </w:p>
        </w:tc>
        <w:tc>
          <w:tcPr>
            <w:tcW w:w="1160" w:type="dxa"/>
            <w:tcBorders>
              <w:bottom w:val="single" w:sz="2" w:space="0" w:color="000000"/>
            </w:tcBorders>
          </w:tcPr>
          <w:p w14:paraId="25E12D81" w14:textId="77777777" w:rsidR="0040573D" w:rsidRDefault="000C5DF2">
            <w:pPr>
              <w:pStyle w:val="TableParagraph"/>
              <w:spacing w:line="186" w:lineRule="exact"/>
              <w:ind w:left="28"/>
              <w:rPr>
                <w:sz w:val="18"/>
              </w:rPr>
            </w:pPr>
            <w:r>
              <w:rPr>
                <w:sz w:val="18"/>
              </w:rPr>
              <w:t>Engineers</w:t>
            </w:r>
          </w:p>
        </w:tc>
        <w:tc>
          <w:tcPr>
            <w:tcW w:w="2257" w:type="dxa"/>
            <w:tcBorders>
              <w:bottom w:val="single" w:sz="2" w:space="0" w:color="000000"/>
            </w:tcBorders>
          </w:tcPr>
          <w:p w14:paraId="4A9B73D9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40573D" w14:paraId="725BBA6B" w14:textId="77777777">
        <w:trPr>
          <w:trHeight w:val="247"/>
        </w:trPr>
        <w:tc>
          <w:tcPr>
            <w:tcW w:w="1253" w:type="dxa"/>
          </w:tcPr>
          <w:p w14:paraId="598A602D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90" w:type="dxa"/>
            <w:tcBorders>
              <w:top w:val="single" w:sz="2" w:space="0" w:color="000000"/>
            </w:tcBorders>
          </w:tcPr>
          <w:p w14:paraId="2C987C62" w14:textId="77777777" w:rsidR="0040573D" w:rsidRDefault="000C5DF2">
            <w:pPr>
              <w:pStyle w:val="TableParagraph"/>
              <w:spacing w:before="37" w:line="190" w:lineRule="exact"/>
              <w:ind w:left="34"/>
              <w:rPr>
                <w:sz w:val="18"/>
              </w:rPr>
            </w:pPr>
            <w:r>
              <w:rPr>
                <w:sz w:val="18"/>
              </w:rPr>
              <w:t>Sed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Net</w:t>
            </w:r>
          </w:p>
        </w:tc>
        <w:tc>
          <w:tcPr>
            <w:tcW w:w="1926" w:type="dxa"/>
            <w:tcBorders>
              <w:top w:val="single" w:sz="2" w:space="0" w:color="000000"/>
            </w:tcBorders>
          </w:tcPr>
          <w:p w14:paraId="70E893DD" w14:textId="77777777" w:rsidR="0040573D" w:rsidRDefault="000C5DF2">
            <w:pPr>
              <w:pStyle w:val="TableParagraph"/>
              <w:spacing w:before="37" w:line="190" w:lineRule="exact"/>
              <w:ind w:left="45"/>
              <w:rPr>
                <w:sz w:val="18"/>
              </w:rPr>
            </w:pPr>
            <w:r>
              <w:rPr>
                <w:sz w:val="18"/>
              </w:rPr>
              <w:t>Catchment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based</w:t>
            </w:r>
          </w:p>
        </w:tc>
        <w:tc>
          <w:tcPr>
            <w:tcW w:w="1160" w:type="dxa"/>
            <w:tcBorders>
              <w:top w:val="single" w:sz="2" w:space="0" w:color="000000"/>
            </w:tcBorders>
          </w:tcPr>
          <w:p w14:paraId="257D8471" w14:textId="77777777" w:rsidR="0040573D" w:rsidRDefault="000C5DF2">
            <w:pPr>
              <w:pStyle w:val="TableParagraph"/>
              <w:spacing w:before="37" w:line="190" w:lineRule="exact"/>
              <w:ind w:left="28"/>
              <w:rPr>
                <w:sz w:val="18"/>
              </w:rPr>
            </w:pPr>
            <w:r>
              <w:rPr>
                <w:sz w:val="18"/>
              </w:rPr>
              <w:t>CRC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</w:p>
        </w:tc>
        <w:tc>
          <w:tcPr>
            <w:tcW w:w="2257" w:type="dxa"/>
            <w:tcBorders>
              <w:top w:val="single" w:sz="2" w:space="0" w:color="000000"/>
            </w:tcBorders>
          </w:tcPr>
          <w:p w14:paraId="5B4E9FF7" w14:textId="77777777" w:rsidR="0040573D" w:rsidRDefault="000C5DF2">
            <w:pPr>
              <w:pStyle w:val="TableParagraph"/>
              <w:spacing w:before="37" w:line="190" w:lineRule="exact"/>
              <w:ind w:left="128"/>
              <w:rPr>
                <w:sz w:val="18"/>
              </w:rPr>
            </w:pPr>
            <w:hyperlink r:id="rId464">
              <w:r>
                <w:rPr>
                  <w:sz w:val="18"/>
                </w:rPr>
                <w:t>www.toolkit.net.au/cgi-</w:t>
              </w:r>
            </w:hyperlink>
          </w:p>
        </w:tc>
      </w:tr>
      <w:tr w:rsidR="0040573D" w14:paraId="72AE2328" w14:textId="77777777">
        <w:trPr>
          <w:trHeight w:val="207"/>
        </w:trPr>
        <w:tc>
          <w:tcPr>
            <w:tcW w:w="1253" w:type="dxa"/>
          </w:tcPr>
          <w:p w14:paraId="440B8618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90" w:type="dxa"/>
          </w:tcPr>
          <w:p w14:paraId="09241DDD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26" w:type="dxa"/>
          </w:tcPr>
          <w:p w14:paraId="499A6447" w14:textId="77777777" w:rsidR="0040573D" w:rsidRDefault="000C5DF2">
            <w:pPr>
              <w:pStyle w:val="TableParagraph"/>
              <w:spacing w:line="187" w:lineRule="exact"/>
              <w:ind w:left="45"/>
              <w:rPr>
                <w:sz w:val="18"/>
              </w:rPr>
            </w:pPr>
            <w:r>
              <w:rPr>
                <w:sz w:val="18"/>
              </w:rPr>
              <w:t>sediment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source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</w:p>
        </w:tc>
        <w:tc>
          <w:tcPr>
            <w:tcW w:w="1160" w:type="dxa"/>
          </w:tcPr>
          <w:p w14:paraId="4305CC16" w14:textId="77777777" w:rsidR="0040573D" w:rsidRDefault="000C5DF2">
            <w:pPr>
              <w:pStyle w:val="TableParagraph"/>
              <w:spacing w:line="187" w:lineRule="exact"/>
              <w:ind w:left="28"/>
              <w:rPr>
                <w:sz w:val="18"/>
              </w:rPr>
            </w:pPr>
            <w:r>
              <w:rPr>
                <w:sz w:val="18"/>
              </w:rPr>
              <w:t>Catchment</w:t>
            </w:r>
          </w:p>
        </w:tc>
        <w:tc>
          <w:tcPr>
            <w:tcW w:w="2257" w:type="dxa"/>
          </w:tcPr>
          <w:p w14:paraId="50734F18" w14:textId="77777777" w:rsidR="0040573D" w:rsidRDefault="000C5DF2">
            <w:pPr>
              <w:pStyle w:val="TableParagraph"/>
              <w:spacing w:line="187" w:lineRule="exact"/>
              <w:ind w:left="128"/>
              <w:rPr>
                <w:sz w:val="18"/>
              </w:rPr>
            </w:pPr>
            <w:hyperlink r:id="rId465">
              <w:r>
                <w:rPr>
                  <w:sz w:val="18"/>
                </w:rPr>
                <w:t>bin/WebObjects/toolkit</w:t>
              </w:r>
            </w:hyperlink>
          </w:p>
        </w:tc>
      </w:tr>
      <w:tr w:rsidR="0040573D" w14:paraId="5BDA60C9" w14:textId="77777777">
        <w:trPr>
          <w:trHeight w:val="206"/>
        </w:trPr>
        <w:tc>
          <w:tcPr>
            <w:tcW w:w="1253" w:type="dxa"/>
          </w:tcPr>
          <w:p w14:paraId="1D87B4C3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90" w:type="dxa"/>
          </w:tcPr>
          <w:p w14:paraId="7A2E60CC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26" w:type="dxa"/>
          </w:tcPr>
          <w:p w14:paraId="604468A5" w14:textId="77777777" w:rsidR="0040573D" w:rsidRDefault="000C5DF2">
            <w:pPr>
              <w:pStyle w:val="TableParagraph"/>
              <w:spacing w:line="187" w:lineRule="exact"/>
              <w:ind w:left="45"/>
              <w:rPr>
                <w:sz w:val="18"/>
              </w:rPr>
            </w:pPr>
            <w:r>
              <w:rPr>
                <w:sz w:val="18"/>
              </w:rPr>
              <w:t>transport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analysis</w:t>
            </w:r>
          </w:p>
        </w:tc>
        <w:tc>
          <w:tcPr>
            <w:tcW w:w="1160" w:type="dxa"/>
          </w:tcPr>
          <w:p w14:paraId="3B6F6991" w14:textId="77777777" w:rsidR="0040573D" w:rsidRDefault="000C5DF2">
            <w:pPr>
              <w:pStyle w:val="TableParagraph"/>
              <w:spacing w:line="187" w:lineRule="exact"/>
              <w:ind w:left="28"/>
              <w:rPr>
                <w:sz w:val="18"/>
              </w:rPr>
            </w:pPr>
            <w:r>
              <w:rPr>
                <w:sz w:val="18"/>
              </w:rPr>
              <w:t>Hydrology/</w:t>
            </w:r>
          </w:p>
        </w:tc>
        <w:tc>
          <w:tcPr>
            <w:tcW w:w="2257" w:type="dxa"/>
          </w:tcPr>
          <w:p w14:paraId="3C31C188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40573D" w14:paraId="67D16801" w14:textId="77777777">
        <w:trPr>
          <w:trHeight w:val="205"/>
        </w:trPr>
        <w:tc>
          <w:tcPr>
            <w:tcW w:w="1253" w:type="dxa"/>
            <w:tcBorders>
              <w:bottom w:val="single" w:sz="2" w:space="0" w:color="000000"/>
            </w:tcBorders>
          </w:tcPr>
          <w:p w14:paraId="63BFEBD0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90" w:type="dxa"/>
            <w:tcBorders>
              <w:bottom w:val="single" w:sz="2" w:space="0" w:color="000000"/>
            </w:tcBorders>
          </w:tcPr>
          <w:p w14:paraId="54C680E0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26" w:type="dxa"/>
            <w:tcBorders>
              <w:bottom w:val="single" w:sz="2" w:space="0" w:color="000000"/>
            </w:tcBorders>
          </w:tcPr>
          <w:p w14:paraId="5E4AE3F2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160" w:type="dxa"/>
            <w:tcBorders>
              <w:bottom w:val="single" w:sz="2" w:space="0" w:color="000000"/>
            </w:tcBorders>
          </w:tcPr>
          <w:p w14:paraId="7A179B32" w14:textId="77777777" w:rsidR="0040573D" w:rsidRDefault="000C5DF2">
            <w:pPr>
              <w:pStyle w:val="TableParagraph"/>
              <w:spacing w:line="186" w:lineRule="exact"/>
              <w:ind w:left="28"/>
              <w:rPr>
                <w:sz w:val="18"/>
              </w:rPr>
            </w:pPr>
            <w:r>
              <w:rPr>
                <w:sz w:val="18"/>
              </w:rPr>
              <w:t>eWater</w:t>
            </w:r>
          </w:p>
        </w:tc>
        <w:tc>
          <w:tcPr>
            <w:tcW w:w="2257" w:type="dxa"/>
            <w:tcBorders>
              <w:bottom w:val="single" w:sz="2" w:space="0" w:color="000000"/>
            </w:tcBorders>
          </w:tcPr>
          <w:p w14:paraId="76A9B6A9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40573D" w14:paraId="2A169F53" w14:textId="77777777">
        <w:trPr>
          <w:trHeight w:val="247"/>
        </w:trPr>
        <w:tc>
          <w:tcPr>
            <w:tcW w:w="1253" w:type="dxa"/>
            <w:tcBorders>
              <w:top w:val="single" w:sz="2" w:space="0" w:color="000000"/>
            </w:tcBorders>
          </w:tcPr>
          <w:p w14:paraId="678FDCE1" w14:textId="77777777" w:rsidR="0040573D" w:rsidRDefault="000C5DF2">
            <w:pPr>
              <w:pStyle w:val="TableParagraph"/>
              <w:spacing w:before="37" w:line="190" w:lineRule="exact"/>
              <w:ind w:left="29"/>
              <w:rPr>
                <w:sz w:val="18"/>
              </w:rPr>
            </w:pPr>
            <w:r>
              <w:rPr>
                <w:sz w:val="18"/>
              </w:rPr>
              <w:t>Environmental</w:t>
            </w:r>
          </w:p>
        </w:tc>
        <w:tc>
          <w:tcPr>
            <w:tcW w:w="990" w:type="dxa"/>
            <w:tcBorders>
              <w:top w:val="single" w:sz="2" w:space="0" w:color="000000"/>
            </w:tcBorders>
          </w:tcPr>
          <w:p w14:paraId="1519A0DF" w14:textId="77777777" w:rsidR="0040573D" w:rsidRDefault="000C5DF2">
            <w:pPr>
              <w:pStyle w:val="TableParagraph"/>
              <w:spacing w:before="37" w:line="190" w:lineRule="exact"/>
              <w:ind w:left="34"/>
              <w:rPr>
                <w:sz w:val="18"/>
              </w:rPr>
            </w:pPr>
            <w:r>
              <w:rPr>
                <w:sz w:val="18"/>
              </w:rPr>
              <w:t>RAP</w:t>
            </w:r>
          </w:p>
        </w:tc>
        <w:tc>
          <w:tcPr>
            <w:tcW w:w="1926" w:type="dxa"/>
            <w:tcBorders>
              <w:top w:val="single" w:sz="2" w:space="0" w:color="000000"/>
            </w:tcBorders>
          </w:tcPr>
          <w:p w14:paraId="133D4B87" w14:textId="77777777" w:rsidR="0040573D" w:rsidRDefault="000C5DF2">
            <w:pPr>
              <w:pStyle w:val="TableParagraph"/>
              <w:spacing w:before="37" w:line="190" w:lineRule="exact"/>
              <w:ind w:left="45"/>
              <w:rPr>
                <w:sz w:val="18"/>
              </w:rPr>
            </w:pPr>
            <w:r>
              <w:rPr>
                <w:sz w:val="18"/>
              </w:rPr>
              <w:t>Hydrologic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</w:p>
        </w:tc>
        <w:tc>
          <w:tcPr>
            <w:tcW w:w="1160" w:type="dxa"/>
            <w:tcBorders>
              <w:top w:val="single" w:sz="2" w:space="0" w:color="000000"/>
            </w:tcBorders>
          </w:tcPr>
          <w:p w14:paraId="31873C95" w14:textId="77777777" w:rsidR="0040573D" w:rsidRDefault="000C5DF2">
            <w:pPr>
              <w:pStyle w:val="TableParagraph"/>
              <w:spacing w:before="37" w:line="190" w:lineRule="exact"/>
              <w:ind w:left="28"/>
              <w:rPr>
                <w:sz w:val="18"/>
              </w:rPr>
            </w:pPr>
            <w:r>
              <w:rPr>
                <w:sz w:val="18"/>
              </w:rPr>
              <w:t>CRC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</w:p>
        </w:tc>
        <w:tc>
          <w:tcPr>
            <w:tcW w:w="2257" w:type="dxa"/>
            <w:tcBorders>
              <w:top w:val="single" w:sz="2" w:space="0" w:color="000000"/>
            </w:tcBorders>
          </w:tcPr>
          <w:p w14:paraId="2C2BDEFF" w14:textId="77777777" w:rsidR="0040573D" w:rsidRDefault="000C5DF2">
            <w:pPr>
              <w:pStyle w:val="TableParagraph"/>
              <w:spacing w:before="37" w:line="190" w:lineRule="exact"/>
              <w:ind w:left="128"/>
              <w:rPr>
                <w:sz w:val="18"/>
              </w:rPr>
            </w:pPr>
            <w:hyperlink r:id="rId466">
              <w:r>
                <w:rPr>
                  <w:sz w:val="18"/>
                </w:rPr>
                <w:t>www.toolkit.net.au/cgi-</w:t>
              </w:r>
            </w:hyperlink>
          </w:p>
        </w:tc>
      </w:tr>
      <w:tr w:rsidR="0040573D" w14:paraId="31A40A6F" w14:textId="77777777">
        <w:trPr>
          <w:trHeight w:val="206"/>
        </w:trPr>
        <w:tc>
          <w:tcPr>
            <w:tcW w:w="1253" w:type="dxa"/>
          </w:tcPr>
          <w:p w14:paraId="40EAFFF4" w14:textId="77777777" w:rsidR="0040573D" w:rsidRDefault="000C5DF2">
            <w:pPr>
              <w:pStyle w:val="TableParagraph"/>
              <w:spacing w:line="187" w:lineRule="exact"/>
              <w:ind w:left="29"/>
              <w:rPr>
                <w:sz w:val="18"/>
              </w:rPr>
            </w:pPr>
            <w:r>
              <w:rPr>
                <w:sz w:val="18"/>
              </w:rPr>
              <w:t>flow</w:t>
            </w:r>
          </w:p>
        </w:tc>
        <w:tc>
          <w:tcPr>
            <w:tcW w:w="990" w:type="dxa"/>
          </w:tcPr>
          <w:p w14:paraId="126A1473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26" w:type="dxa"/>
          </w:tcPr>
          <w:p w14:paraId="0A9F4D55" w14:textId="77777777" w:rsidR="0040573D" w:rsidRDefault="000C5DF2">
            <w:pPr>
              <w:pStyle w:val="TableParagraph"/>
              <w:spacing w:line="187" w:lineRule="exact"/>
              <w:ind w:left="45"/>
              <w:rPr>
                <w:sz w:val="18"/>
              </w:rPr>
            </w:pPr>
            <w:r>
              <w:rPr>
                <w:sz w:val="18"/>
              </w:rPr>
              <w:t>hydraulic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viewing,</w:t>
            </w:r>
          </w:p>
        </w:tc>
        <w:tc>
          <w:tcPr>
            <w:tcW w:w="1160" w:type="dxa"/>
          </w:tcPr>
          <w:p w14:paraId="1C666948" w14:textId="77777777" w:rsidR="0040573D" w:rsidRDefault="000C5DF2">
            <w:pPr>
              <w:pStyle w:val="TableParagraph"/>
              <w:spacing w:line="187" w:lineRule="exact"/>
              <w:ind w:left="28"/>
              <w:rPr>
                <w:sz w:val="18"/>
              </w:rPr>
            </w:pPr>
            <w:r>
              <w:rPr>
                <w:sz w:val="18"/>
              </w:rPr>
              <w:t>Catchment</w:t>
            </w:r>
          </w:p>
        </w:tc>
        <w:tc>
          <w:tcPr>
            <w:tcW w:w="2257" w:type="dxa"/>
          </w:tcPr>
          <w:p w14:paraId="1FE1B9DD" w14:textId="77777777" w:rsidR="0040573D" w:rsidRDefault="000C5DF2">
            <w:pPr>
              <w:pStyle w:val="TableParagraph"/>
              <w:spacing w:line="187" w:lineRule="exact"/>
              <w:ind w:left="128"/>
              <w:rPr>
                <w:sz w:val="18"/>
              </w:rPr>
            </w:pPr>
            <w:hyperlink r:id="rId467">
              <w:r>
                <w:rPr>
                  <w:sz w:val="18"/>
                </w:rPr>
                <w:t>bin/WebObjects/toolkit</w:t>
              </w:r>
            </w:hyperlink>
          </w:p>
        </w:tc>
      </w:tr>
      <w:tr w:rsidR="0040573D" w14:paraId="47368956" w14:textId="77777777">
        <w:trPr>
          <w:trHeight w:val="206"/>
        </w:trPr>
        <w:tc>
          <w:tcPr>
            <w:tcW w:w="1253" w:type="dxa"/>
          </w:tcPr>
          <w:p w14:paraId="7D31122C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90" w:type="dxa"/>
          </w:tcPr>
          <w:p w14:paraId="5E93179F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26" w:type="dxa"/>
          </w:tcPr>
          <w:p w14:paraId="4BFE0F7E" w14:textId="77777777" w:rsidR="0040573D" w:rsidRDefault="000C5DF2">
            <w:pPr>
              <w:pStyle w:val="TableParagraph"/>
              <w:spacing w:line="187" w:lineRule="exact"/>
              <w:ind w:left="45"/>
              <w:rPr>
                <w:sz w:val="18"/>
              </w:rPr>
            </w:pPr>
            <w:r>
              <w:rPr>
                <w:sz w:val="18"/>
              </w:rPr>
              <w:t>manipulation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</w:p>
        </w:tc>
        <w:tc>
          <w:tcPr>
            <w:tcW w:w="1160" w:type="dxa"/>
          </w:tcPr>
          <w:p w14:paraId="6CA541B7" w14:textId="77777777" w:rsidR="0040573D" w:rsidRDefault="000C5DF2">
            <w:pPr>
              <w:pStyle w:val="TableParagraph"/>
              <w:spacing w:line="187" w:lineRule="exact"/>
              <w:ind w:left="28"/>
              <w:rPr>
                <w:sz w:val="18"/>
              </w:rPr>
            </w:pPr>
            <w:r>
              <w:rPr>
                <w:sz w:val="18"/>
              </w:rPr>
              <w:t>Hydrology/</w:t>
            </w:r>
          </w:p>
        </w:tc>
        <w:tc>
          <w:tcPr>
            <w:tcW w:w="2257" w:type="dxa"/>
          </w:tcPr>
          <w:p w14:paraId="1AD70DBB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40573D" w14:paraId="187713B6" w14:textId="77777777">
        <w:trPr>
          <w:trHeight w:val="206"/>
        </w:trPr>
        <w:tc>
          <w:tcPr>
            <w:tcW w:w="1253" w:type="dxa"/>
            <w:tcBorders>
              <w:bottom w:val="single" w:sz="2" w:space="0" w:color="000000"/>
            </w:tcBorders>
          </w:tcPr>
          <w:p w14:paraId="123F903F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990" w:type="dxa"/>
            <w:tcBorders>
              <w:bottom w:val="single" w:sz="2" w:space="0" w:color="000000"/>
            </w:tcBorders>
          </w:tcPr>
          <w:p w14:paraId="2B8D78DC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926" w:type="dxa"/>
            <w:tcBorders>
              <w:bottom w:val="single" w:sz="2" w:space="0" w:color="000000"/>
            </w:tcBorders>
          </w:tcPr>
          <w:p w14:paraId="6D625DB2" w14:textId="77777777" w:rsidR="0040573D" w:rsidRDefault="000C5DF2">
            <w:pPr>
              <w:pStyle w:val="TableParagraph"/>
              <w:spacing w:line="187" w:lineRule="exact"/>
              <w:ind w:left="45"/>
              <w:rPr>
                <w:sz w:val="18"/>
              </w:rPr>
            </w:pPr>
            <w:r>
              <w:rPr>
                <w:sz w:val="18"/>
              </w:rPr>
              <w:t>interrogation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software</w:t>
            </w:r>
          </w:p>
        </w:tc>
        <w:tc>
          <w:tcPr>
            <w:tcW w:w="1160" w:type="dxa"/>
            <w:tcBorders>
              <w:bottom w:val="single" w:sz="2" w:space="0" w:color="000000"/>
            </w:tcBorders>
          </w:tcPr>
          <w:p w14:paraId="71B16455" w14:textId="77777777" w:rsidR="0040573D" w:rsidRDefault="000C5DF2">
            <w:pPr>
              <w:pStyle w:val="TableParagraph"/>
              <w:spacing w:line="187" w:lineRule="exact"/>
              <w:ind w:left="28"/>
              <w:rPr>
                <w:sz w:val="18"/>
              </w:rPr>
            </w:pPr>
            <w:r>
              <w:rPr>
                <w:sz w:val="18"/>
              </w:rPr>
              <w:t>eWater</w:t>
            </w:r>
          </w:p>
        </w:tc>
        <w:tc>
          <w:tcPr>
            <w:tcW w:w="2257" w:type="dxa"/>
            <w:tcBorders>
              <w:bottom w:val="single" w:sz="2" w:space="0" w:color="000000"/>
            </w:tcBorders>
          </w:tcPr>
          <w:p w14:paraId="3D62F5A8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</w:tr>
    </w:tbl>
    <w:p w14:paraId="2B3BF340" w14:textId="77777777" w:rsidR="0040573D" w:rsidRDefault="0040573D">
      <w:pPr>
        <w:rPr>
          <w:rFonts w:ascii="Times New Roman"/>
          <w:sz w:val="14"/>
        </w:rPr>
        <w:sectPr w:rsidR="0040573D">
          <w:headerReference w:type="even" r:id="rId468"/>
          <w:headerReference w:type="default" r:id="rId469"/>
          <w:footerReference w:type="even" r:id="rId470"/>
          <w:footerReference w:type="default" r:id="rId471"/>
          <w:footerReference w:type="first" r:id="rId472"/>
          <w:pgSz w:w="11910" w:h="16840"/>
          <w:pgMar w:top="740" w:right="0" w:bottom="820" w:left="1100" w:header="549" w:footer="635" w:gutter="0"/>
          <w:cols w:space="720"/>
        </w:sectPr>
      </w:pPr>
    </w:p>
    <w:p w14:paraId="35EFB8B0" w14:textId="77777777" w:rsidR="0040573D" w:rsidRDefault="000C5DF2">
      <w:pPr>
        <w:pStyle w:val="BodyText"/>
        <w:rPr>
          <w:b/>
        </w:rPr>
      </w:pPr>
      <w:r>
        <w:pict w14:anchorId="4B850C2C">
          <v:shape id="docshape1284" o:spid="_x0000_s1408" type="#_x0000_t202" alt="" style="position:absolute;margin-left:17.7pt;margin-top:52.9pt;width:10.95pt;height:65.1pt;z-index:1615974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15FE5780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488D1AFE" w14:textId="77777777" w:rsidR="0040573D" w:rsidRDefault="0040573D">
      <w:pPr>
        <w:pStyle w:val="BodyText"/>
        <w:rPr>
          <w:b/>
        </w:rPr>
      </w:pPr>
    </w:p>
    <w:p w14:paraId="6851610E" w14:textId="77777777" w:rsidR="0040573D" w:rsidRDefault="0040573D">
      <w:pPr>
        <w:pStyle w:val="BodyText"/>
        <w:spacing w:before="5"/>
        <w:rPr>
          <w:b/>
          <w:sz w:val="23"/>
        </w:rPr>
      </w:pPr>
    </w:p>
    <w:p w14:paraId="15054DAD" w14:textId="77777777" w:rsidR="0040573D" w:rsidRDefault="000C5DF2">
      <w:pPr>
        <w:pStyle w:val="Heading1"/>
        <w:numPr>
          <w:ilvl w:val="1"/>
          <w:numId w:val="26"/>
        </w:numPr>
        <w:tabs>
          <w:tab w:val="left" w:pos="1671"/>
        </w:tabs>
        <w:ind w:right="4772"/>
      </w:pPr>
      <w:bookmarkStart w:id="98" w:name="_bookmark98"/>
      <w:bookmarkEnd w:id="98"/>
      <w:r>
        <w:rPr>
          <w:color w:val="01688A"/>
        </w:rPr>
        <w:t>WATERWAY DESIGN</w:t>
      </w:r>
      <w:r>
        <w:rPr>
          <w:color w:val="01688A"/>
          <w:spacing w:val="-142"/>
        </w:rPr>
        <w:t xml:space="preserve"> </w:t>
      </w:r>
      <w:bookmarkStart w:id="99" w:name="_bookmark99"/>
      <w:bookmarkEnd w:id="99"/>
      <w:r>
        <w:rPr>
          <w:color w:val="01688A"/>
        </w:rPr>
        <w:t>PARAMETERS</w:t>
      </w:r>
    </w:p>
    <w:p w14:paraId="0781956E" w14:textId="77777777" w:rsidR="0040573D" w:rsidRDefault="000C5DF2">
      <w:pPr>
        <w:pStyle w:val="Heading2"/>
        <w:numPr>
          <w:ilvl w:val="2"/>
          <w:numId w:val="26"/>
        </w:numPr>
        <w:tabs>
          <w:tab w:val="left" w:pos="1502"/>
        </w:tabs>
        <w:spacing w:before="186"/>
        <w:jc w:val="left"/>
      </w:pPr>
      <w:r>
        <w:rPr>
          <w:color w:val="01688A"/>
        </w:rPr>
        <w:t>INTRODUCTION</w:t>
      </w:r>
    </w:p>
    <w:p w14:paraId="114E5D8D" w14:textId="77777777" w:rsidR="0040573D" w:rsidRDefault="000C5DF2">
      <w:pPr>
        <w:pStyle w:val="BodyText"/>
        <w:spacing w:before="52"/>
        <w:ind w:left="601" w:right="2351"/>
      </w:pPr>
      <w:r>
        <w:t>This section provides results from a number of investigations that may assist waterway</w:t>
      </w:r>
      <w:r>
        <w:rPr>
          <w:spacing w:val="1"/>
        </w:rPr>
        <w:t xml:space="preserve"> </w:t>
      </w:r>
      <w:r>
        <w:t>designers with the development and selection of waterway design criteria for the</w:t>
      </w:r>
      <w:r>
        <w:rPr>
          <w:spacing w:val="1"/>
        </w:rPr>
        <w:t xml:space="preserve"> </w:t>
      </w:r>
      <w:r>
        <w:t>geomorphic design of stream systems.</w:t>
      </w:r>
      <w:r>
        <w:rPr>
          <w:spacing w:val="1"/>
        </w:rPr>
        <w:t xml:space="preserve"> </w:t>
      </w:r>
      <w:r>
        <w:t>It includes information on stream hydraulic</w:t>
      </w:r>
      <w:r>
        <w:rPr>
          <w:spacing w:val="1"/>
        </w:rPr>
        <w:t xml:space="preserve"> </w:t>
      </w:r>
      <w:r>
        <w:t>parameters such as non scour velocity for a range of vegetation and soil types, shear</w:t>
      </w:r>
      <w:r>
        <w:rPr>
          <w:spacing w:val="1"/>
        </w:rPr>
        <w:t xml:space="preserve"> </w:t>
      </w:r>
      <w:r>
        <w:t>stress a</w:t>
      </w:r>
      <w:r>
        <w:t>nd stream power associated with stream systems not subject to erosional</w:t>
      </w:r>
      <w:r>
        <w:rPr>
          <w:spacing w:val="1"/>
        </w:rPr>
        <w:t xml:space="preserve"> </w:t>
      </w:r>
      <w:r>
        <w:t>adjustments. The section also includes results from a limited number of investigations on</w:t>
      </w:r>
      <w:r>
        <w:rPr>
          <w:spacing w:val="-53"/>
        </w:rPr>
        <w:t xml:space="preserve"> </w:t>
      </w:r>
      <w:r>
        <w:t>dependent</w:t>
      </w:r>
      <w:r>
        <w:rPr>
          <w:spacing w:val="-4"/>
        </w:rPr>
        <w:t xml:space="preserve"> </w:t>
      </w:r>
      <w:r>
        <w:t>stream</w:t>
      </w:r>
      <w:r>
        <w:rPr>
          <w:spacing w:val="-3"/>
        </w:rPr>
        <w:t xml:space="preserve"> </w:t>
      </w:r>
      <w:r>
        <w:t>criteria,</w:t>
      </w:r>
      <w:r>
        <w:rPr>
          <w:spacing w:val="-3"/>
        </w:rPr>
        <w:t xml:space="preserve"> </w:t>
      </w:r>
      <w:r>
        <w:t>stream</w:t>
      </w:r>
      <w:r>
        <w:rPr>
          <w:spacing w:val="-3"/>
        </w:rPr>
        <w:t xml:space="preserve"> </w:t>
      </w:r>
      <w:r>
        <w:t>bed</w:t>
      </w:r>
      <w:r>
        <w:rPr>
          <w:spacing w:val="-1"/>
        </w:rPr>
        <w:t xml:space="preserve"> </w:t>
      </w:r>
      <w:r>
        <w:t>gradient,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channel</w:t>
      </w:r>
      <w:r>
        <w:rPr>
          <w:spacing w:val="-2"/>
        </w:rPr>
        <w:t xml:space="preserve"> </w:t>
      </w:r>
      <w:r>
        <w:t>width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depth.</w:t>
      </w:r>
    </w:p>
    <w:p w14:paraId="0667B3BB" w14:textId="77777777" w:rsidR="0040573D" w:rsidRDefault="0040573D">
      <w:pPr>
        <w:pStyle w:val="BodyText"/>
        <w:spacing w:before="4"/>
        <w:rPr>
          <w:sz w:val="17"/>
        </w:rPr>
      </w:pPr>
    </w:p>
    <w:p w14:paraId="5366C7AD" w14:textId="77777777" w:rsidR="0040573D" w:rsidRDefault="000C5DF2">
      <w:pPr>
        <w:pStyle w:val="BodyText"/>
        <w:spacing w:before="1"/>
        <w:ind w:left="601" w:right="2296"/>
      </w:pPr>
      <w:r>
        <w:t>The parameters a</w:t>
      </w:r>
      <w:r>
        <w:t>nd criteria come from a number of sources. While some guidance is</w:t>
      </w:r>
      <w:r>
        <w:rPr>
          <w:spacing w:val="1"/>
        </w:rPr>
        <w:t xml:space="preserve"> </w:t>
      </w:r>
      <w:r>
        <w:t>provided on where and how some parameters and criteria may be applied, no definitive</w:t>
      </w:r>
      <w:r>
        <w:rPr>
          <w:spacing w:val="1"/>
        </w:rPr>
        <w:t xml:space="preserve"> </w:t>
      </w:r>
      <w:r>
        <w:t>recommendation is made on the most appropriate criteria or source of information for any</w:t>
      </w:r>
      <w:r>
        <w:rPr>
          <w:spacing w:val="-53"/>
        </w:rPr>
        <w:t xml:space="preserve"> </w:t>
      </w:r>
      <w:r>
        <w:t>one application.</w:t>
      </w:r>
      <w:r>
        <w:t xml:space="preserve"> It is the responsibility of waterway managers and designers to use their</w:t>
      </w:r>
      <w:r>
        <w:rPr>
          <w:spacing w:val="1"/>
        </w:rPr>
        <w:t xml:space="preserve"> </w:t>
      </w:r>
      <w:r>
        <w:t>professional</w:t>
      </w:r>
      <w:r>
        <w:rPr>
          <w:spacing w:val="-2"/>
        </w:rPr>
        <w:t xml:space="preserve"> </w:t>
      </w:r>
      <w:r>
        <w:t>judgement</w:t>
      </w:r>
      <w:r>
        <w:rPr>
          <w:spacing w:val="-2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applicability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information</w:t>
      </w:r>
      <w:r>
        <w:rPr>
          <w:spacing w:val="-2"/>
        </w:rPr>
        <w:t xml:space="preserve"> </w:t>
      </w:r>
      <w:r>
        <w:t>provided.</w:t>
      </w:r>
    </w:p>
    <w:p w14:paraId="29072146" w14:textId="77777777" w:rsidR="0040573D" w:rsidRDefault="0040573D">
      <w:pPr>
        <w:pStyle w:val="BodyText"/>
        <w:spacing w:before="4"/>
        <w:rPr>
          <w:sz w:val="17"/>
        </w:rPr>
      </w:pPr>
    </w:p>
    <w:p w14:paraId="119443B6" w14:textId="77777777" w:rsidR="0040573D" w:rsidRDefault="000C5DF2">
      <w:pPr>
        <w:pStyle w:val="BodyText"/>
        <w:ind w:left="601" w:right="2340"/>
      </w:pPr>
      <w:r>
        <w:t>The information supplied is not a substitute for the development of a thorough</w:t>
      </w:r>
      <w:r>
        <w:rPr>
          <w:spacing w:val="1"/>
        </w:rPr>
        <w:t xml:space="preserve"> </w:t>
      </w:r>
      <w:r>
        <w:t>understanding of the stream s</w:t>
      </w:r>
      <w:r>
        <w:t>ystem through hydrologic, hydraulic, geomorphic and</w:t>
      </w:r>
      <w:r>
        <w:rPr>
          <w:spacing w:val="1"/>
        </w:rPr>
        <w:t xml:space="preserve"> </w:t>
      </w:r>
      <w:r>
        <w:t>ecological investigations. In this respect the information provided can serve as a guide</w:t>
      </w:r>
      <w:r>
        <w:rPr>
          <w:spacing w:val="1"/>
        </w:rPr>
        <w:t xml:space="preserve"> </w:t>
      </w:r>
      <w:r>
        <w:t>only. The information provided should be used to supplement more detailed geomorphic</w:t>
      </w:r>
      <w:r>
        <w:rPr>
          <w:spacing w:val="1"/>
        </w:rPr>
        <w:t xml:space="preserve"> </w:t>
      </w:r>
      <w:r>
        <w:t>and ecological investigations,</w:t>
      </w:r>
      <w:r>
        <w:t xml:space="preserve"> such as template stream analysis, to assist identification of</w:t>
      </w:r>
      <w:r>
        <w:rPr>
          <w:spacing w:val="-53"/>
        </w:rPr>
        <w:t xml:space="preserve"> </w:t>
      </w:r>
      <w:r>
        <w:t>target</w:t>
      </w:r>
      <w:r>
        <w:rPr>
          <w:spacing w:val="-2"/>
        </w:rPr>
        <w:t xml:space="preserve"> </w:t>
      </w:r>
      <w:r>
        <w:t>conditions,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related</w:t>
      </w:r>
      <w:r>
        <w:rPr>
          <w:spacing w:val="-1"/>
        </w:rPr>
        <w:t xml:space="preserve"> </w:t>
      </w:r>
      <w:r>
        <w:t>design</w:t>
      </w:r>
      <w:r>
        <w:rPr>
          <w:spacing w:val="-2"/>
        </w:rPr>
        <w:t xml:space="preserve"> </w:t>
      </w:r>
      <w:r>
        <w:t>criteria.</w:t>
      </w:r>
    </w:p>
    <w:p w14:paraId="7FF66951" w14:textId="77777777" w:rsidR="0040573D" w:rsidRDefault="0040573D">
      <w:pPr>
        <w:pStyle w:val="BodyText"/>
        <w:spacing w:before="6"/>
        <w:rPr>
          <w:sz w:val="17"/>
        </w:rPr>
      </w:pPr>
    </w:p>
    <w:p w14:paraId="2B333E37" w14:textId="77777777" w:rsidR="0040573D" w:rsidRDefault="000C5DF2">
      <w:pPr>
        <w:pStyle w:val="BodyText"/>
        <w:ind w:left="601" w:right="2451"/>
      </w:pPr>
      <w:r>
        <w:t>There is a developing knowledge base of ecological parameters and criteria that can be</w:t>
      </w:r>
      <w:r>
        <w:rPr>
          <w:spacing w:val="-53"/>
        </w:rPr>
        <w:t xml:space="preserve"> </w:t>
      </w:r>
      <w:r>
        <w:t>used to assist design of stream rehabilitation projects. Examples include large wood</w:t>
      </w:r>
      <w:r>
        <w:rPr>
          <w:spacing w:val="1"/>
        </w:rPr>
        <w:t xml:space="preserve"> </w:t>
      </w:r>
      <w:r>
        <w:t>densities for Australian streams, and fish migration and habitat preference data. Wh</w:t>
      </w:r>
      <w:r>
        <w:t>ile</w:t>
      </w:r>
      <w:r>
        <w:rPr>
          <w:spacing w:val="1"/>
        </w:rPr>
        <w:t xml:space="preserve"> </w:t>
      </w:r>
      <w:r>
        <w:t>there would be some significant benefit in the compilation and publication of such data,</w:t>
      </w:r>
      <w:r>
        <w:rPr>
          <w:spacing w:val="1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beyond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scope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these</w:t>
      </w:r>
      <w:r>
        <w:rPr>
          <w:spacing w:val="-1"/>
        </w:rPr>
        <w:t xml:space="preserve"> </w:t>
      </w:r>
      <w:r>
        <w:t>Technical</w:t>
      </w:r>
      <w:r>
        <w:rPr>
          <w:spacing w:val="-1"/>
        </w:rPr>
        <w:t xml:space="preserve"> </w:t>
      </w:r>
      <w:r>
        <w:t>Guidelines.</w:t>
      </w:r>
    </w:p>
    <w:p w14:paraId="67E68C22" w14:textId="77777777" w:rsidR="0040573D" w:rsidRDefault="0040573D">
      <w:pPr>
        <w:pStyle w:val="BodyText"/>
        <w:spacing w:before="3"/>
        <w:rPr>
          <w:sz w:val="17"/>
        </w:rPr>
      </w:pPr>
    </w:p>
    <w:p w14:paraId="129AF17C" w14:textId="77777777" w:rsidR="0040573D" w:rsidRDefault="000C5DF2">
      <w:pPr>
        <w:pStyle w:val="BodyText"/>
        <w:spacing w:before="1"/>
        <w:ind w:left="601" w:right="2276"/>
      </w:pPr>
      <w:r>
        <w:t>Finally it is recommended that analysis and design of stream systems not be based on</w:t>
      </w:r>
      <w:r>
        <w:rPr>
          <w:spacing w:val="1"/>
        </w:rPr>
        <w:t xml:space="preserve"> </w:t>
      </w:r>
      <w:r>
        <w:t>any one single parame</w:t>
      </w:r>
      <w:r>
        <w:t>ter. Design should be based on a selection of criteria such as, but</w:t>
      </w:r>
      <w:r>
        <w:rPr>
          <w:spacing w:val="1"/>
        </w:rPr>
        <w:t xml:space="preserve"> </w:t>
      </w:r>
      <w:r>
        <w:t>not limited to velocity, shear stress, stream power, bed grade, channel width, and channel</w:t>
      </w:r>
      <w:r>
        <w:rPr>
          <w:spacing w:val="-53"/>
        </w:rPr>
        <w:t xml:space="preserve"> </w:t>
      </w:r>
      <w:r>
        <w:t>depth.</w:t>
      </w:r>
      <w:r>
        <w:rPr>
          <w:spacing w:val="3"/>
        </w:rPr>
        <w:t xml:space="preserve"> </w:t>
      </w:r>
      <w:r>
        <w:t>Designs</w:t>
      </w:r>
      <w:r>
        <w:rPr>
          <w:spacing w:val="3"/>
        </w:rPr>
        <w:t xml:space="preserve"> </w:t>
      </w:r>
      <w:r>
        <w:t>based</w:t>
      </w:r>
      <w:r>
        <w:rPr>
          <w:spacing w:val="4"/>
        </w:rPr>
        <w:t xml:space="preserve"> </w:t>
      </w:r>
      <w:r>
        <w:t>on</w:t>
      </w:r>
      <w:r>
        <w:rPr>
          <w:spacing w:val="2"/>
        </w:rPr>
        <w:t xml:space="preserve"> </w:t>
      </w:r>
      <w:r>
        <w:t>a</w:t>
      </w:r>
      <w:r>
        <w:rPr>
          <w:spacing w:val="3"/>
        </w:rPr>
        <w:t xml:space="preserve"> </w:t>
      </w:r>
      <w:r>
        <w:t>suite</w:t>
      </w:r>
      <w:r>
        <w:rPr>
          <w:spacing w:val="4"/>
        </w:rPr>
        <w:t xml:space="preserve"> </w:t>
      </w:r>
      <w:r>
        <w:t>of</w:t>
      </w:r>
      <w:r>
        <w:rPr>
          <w:spacing w:val="3"/>
        </w:rPr>
        <w:t xml:space="preserve"> </w:t>
      </w:r>
      <w:r>
        <w:t>parameters</w:t>
      </w:r>
      <w:r>
        <w:rPr>
          <w:spacing w:val="3"/>
        </w:rPr>
        <w:t xml:space="preserve"> </w:t>
      </w:r>
      <w:r>
        <w:t>provide</w:t>
      </w:r>
      <w:r>
        <w:rPr>
          <w:spacing w:val="4"/>
        </w:rPr>
        <w:t xml:space="preserve"> </w:t>
      </w:r>
      <w:r>
        <w:t>increased</w:t>
      </w:r>
      <w:r>
        <w:rPr>
          <w:spacing w:val="3"/>
        </w:rPr>
        <w:t xml:space="preserve"> </w:t>
      </w:r>
      <w:r>
        <w:t>confidence</w:t>
      </w:r>
      <w:r>
        <w:rPr>
          <w:spacing w:val="3"/>
        </w:rPr>
        <w:t xml:space="preserve"> </w:t>
      </w:r>
      <w:r>
        <w:t>that</w:t>
      </w:r>
      <w:r>
        <w:rPr>
          <w:spacing w:val="4"/>
        </w:rPr>
        <w:t xml:space="preserve"> </w:t>
      </w:r>
      <w:r>
        <w:t>the</w:t>
      </w:r>
      <w:r>
        <w:rPr>
          <w:spacing w:val="1"/>
        </w:rPr>
        <w:t xml:space="preserve"> </w:t>
      </w:r>
      <w:r>
        <w:t>final</w:t>
      </w:r>
      <w:r>
        <w:rPr>
          <w:spacing w:val="-2"/>
        </w:rPr>
        <w:t xml:space="preserve"> </w:t>
      </w:r>
      <w:r>
        <w:t>outcome</w:t>
      </w:r>
      <w:r>
        <w:rPr>
          <w:spacing w:val="-3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operate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accordance</w:t>
      </w:r>
      <w:r>
        <w:rPr>
          <w:spacing w:val="-2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design</w:t>
      </w:r>
      <w:r>
        <w:rPr>
          <w:spacing w:val="-2"/>
        </w:rPr>
        <w:t xml:space="preserve"> </w:t>
      </w:r>
      <w:r>
        <w:t>intent.</w:t>
      </w:r>
    </w:p>
    <w:p w14:paraId="5D2EE28F" w14:textId="77777777" w:rsidR="0040573D" w:rsidRDefault="0040573D">
      <w:p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6AB670D9" w14:textId="77777777" w:rsidR="0040573D" w:rsidRDefault="000C5DF2">
      <w:pPr>
        <w:pStyle w:val="BodyText"/>
      </w:pPr>
      <w:r>
        <w:pict w14:anchorId="4B861E25">
          <v:shape id="docshape1290" o:spid="_x0000_s1407" type="#_x0000_t202" alt="" style="position:absolute;margin-left:17.7pt;margin-top:52.9pt;width:10.95pt;height:65.1pt;z-index:1616230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255F5164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74141A0F" w14:textId="77777777" w:rsidR="0040573D" w:rsidRDefault="0040573D">
      <w:pPr>
        <w:pStyle w:val="BodyText"/>
      </w:pPr>
    </w:p>
    <w:p w14:paraId="42389A80" w14:textId="77777777" w:rsidR="0040573D" w:rsidRDefault="0040573D">
      <w:pPr>
        <w:pStyle w:val="BodyText"/>
        <w:spacing w:before="3"/>
        <w:rPr>
          <w:sz w:val="22"/>
        </w:rPr>
      </w:pPr>
    </w:p>
    <w:p w14:paraId="108BED74" w14:textId="77777777" w:rsidR="0040573D" w:rsidRDefault="000C5DF2">
      <w:pPr>
        <w:pStyle w:val="Heading2"/>
        <w:numPr>
          <w:ilvl w:val="2"/>
          <w:numId w:val="26"/>
        </w:numPr>
        <w:tabs>
          <w:tab w:val="left" w:pos="2069"/>
        </w:tabs>
        <w:ind w:left="2068"/>
        <w:jc w:val="left"/>
      </w:pPr>
      <w:bookmarkStart w:id="100" w:name="_bookmark100"/>
      <w:bookmarkEnd w:id="100"/>
      <w:r>
        <w:rPr>
          <w:color w:val="01688A"/>
        </w:rPr>
        <w:t>FLOODPLAIN</w:t>
      </w:r>
      <w:r>
        <w:rPr>
          <w:color w:val="01688A"/>
          <w:spacing w:val="-6"/>
        </w:rPr>
        <w:t xml:space="preserve"> </w:t>
      </w:r>
      <w:r>
        <w:rPr>
          <w:color w:val="01688A"/>
        </w:rPr>
        <w:t>VELOCITY</w:t>
      </w:r>
    </w:p>
    <w:p w14:paraId="63214385" w14:textId="77777777" w:rsidR="0040573D" w:rsidRDefault="0040573D">
      <w:pPr>
        <w:pStyle w:val="BodyText"/>
        <w:spacing w:before="6"/>
        <w:rPr>
          <w:rFonts w:ascii="Trebuchet MS"/>
          <w:b/>
          <w:sz w:val="41"/>
        </w:rPr>
      </w:pPr>
    </w:p>
    <w:p w14:paraId="0E2830FE" w14:textId="77777777" w:rsidR="0040573D" w:rsidRDefault="000C5DF2">
      <w:pPr>
        <w:pStyle w:val="Heading6"/>
        <w:tabs>
          <w:tab w:val="left" w:pos="2180"/>
        </w:tabs>
        <w:spacing w:before="1"/>
        <w:ind w:left="2180" w:right="1387" w:hanging="1013"/>
      </w:pPr>
      <w:r>
        <w:t>Title</w:t>
      </w:r>
      <w:r>
        <w:tab/>
      </w:r>
      <w:r>
        <w:t>Recommended limiting values for erosion resistance of plain and reinforced</w:t>
      </w:r>
      <w:r>
        <w:rPr>
          <w:spacing w:val="-53"/>
        </w:rPr>
        <w:t xml:space="preserve"> </w:t>
      </w:r>
      <w:r>
        <w:t>grass</w:t>
      </w:r>
    </w:p>
    <w:p w14:paraId="36EC346D" w14:textId="77777777" w:rsidR="0040573D" w:rsidRDefault="000C5DF2">
      <w:pPr>
        <w:pStyle w:val="BodyText"/>
        <w:spacing w:before="5"/>
        <w:rPr>
          <w:b/>
          <w:sz w:val="15"/>
        </w:rPr>
      </w:pPr>
      <w:r>
        <w:pict w14:anchorId="5FD8A813">
          <v:group id="docshapegroup1291" o:spid="_x0000_s1404" alt="" style="position:absolute;margin-left:110.5pt;margin-top:10.1pt;width:422.4pt;height:365.55pt;z-index:-15297024;mso-wrap-distance-left:0;mso-wrap-distance-right:0;mso-position-horizontal-relative:page" coordorigin="2210,202" coordsize="8448,7311">
            <v:shape id="docshape1292" o:spid="_x0000_s1405" type="#_x0000_t75" alt="" style="position:absolute;left:3144;top:265;width:6601;height:7247">
              <v:imagedata r:id="rId473" o:title=""/>
            </v:shape>
            <v:rect id="docshape1293" o:spid="_x0000_s1406" alt="" style="position:absolute;left:2210;top:201;width:8448;height:10" fillcolor="black" stroked="f"/>
            <w10:wrap type="topAndBottom" anchorx="page"/>
          </v:group>
        </w:pict>
      </w:r>
    </w:p>
    <w:p w14:paraId="1EA3FD43" w14:textId="77777777" w:rsidR="0040573D" w:rsidRDefault="0040573D">
      <w:pPr>
        <w:pStyle w:val="BodyText"/>
        <w:spacing w:before="5"/>
        <w:rPr>
          <w:b/>
          <w:sz w:val="14"/>
        </w:rPr>
      </w:pPr>
    </w:p>
    <w:p w14:paraId="1437A7A5" w14:textId="77777777" w:rsidR="0040573D" w:rsidRDefault="000C5DF2">
      <w:pPr>
        <w:pStyle w:val="BodyText"/>
        <w:spacing w:before="7"/>
        <w:rPr>
          <w:b/>
          <w:sz w:val="8"/>
        </w:rPr>
      </w:pPr>
      <w:r>
        <w:pict w14:anchorId="53CE4147">
          <v:rect id="docshape1294" o:spid="_x0000_s1403" alt="" style="position:absolute;margin-left:110.5pt;margin-top:6.15pt;width:422.4pt;height:.5pt;z-index:-15296512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3627102D" w14:textId="77777777" w:rsidR="0040573D" w:rsidRDefault="000C5DF2">
      <w:pPr>
        <w:pStyle w:val="BodyText"/>
        <w:tabs>
          <w:tab w:val="left" w:pos="2180"/>
        </w:tabs>
        <w:ind w:left="1168"/>
      </w:pPr>
      <w:r>
        <w:rPr>
          <w:b/>
        </w:rPr>
        <w:t>Notes</w:t>
      </w:r>
      <w:r>
        <w:rPr>
          <w:b/>
        </w:rPr>
        <w:tab/>
      </w:r>
      <w:r>
        <w:t>1.</w:t>
      </w:r>
      <w:r>
        <w:rPr>
          <w:spacing w:val="67"/>
        </w:rPr>
        <w:t xml:space="preserve"> </w:t>
      </w:r>
      <w:r>
        <w:t>Minimum</w:t>
      </w:r>
      <w:r>
        <w:rPr>
          <w:spacing w:val="-4"/>
        </w:rPr>
        <w:t xml:space="preserve"> </w:t>
      </w:r>
      <w:r>
        <w:t>superficial</w:t>
      </w:r>
      <w:r>
        <w:rPr>
          <w:spacing w:val="-3"/>
        </w:rPr>
        <w:t xml:space="preserve"> </w:t>
      </w:r>
      <w:r>
        <w:t>mass</w:t>
      </w:r>
      <w:r>
        <w:rPr>
          <w:spacing w:val="-4"/>
        </w:rPr>
        <w:t xml:space="preserve"> </w:t>
      </w:r>
      <w:r>
        <w:t>135</w:t>
      </w:r>
      <w:r>
        <w:rPr>
          <w:spacing w:val="-4"/>
        </w:rPr>
        <w:t xml:space="preserve"> </w:t>
      </w:r>
      <w:r>
        <w:t>kg/m</w:t>
      </w:r>
      <w:r>
        <w:rPr>
          <w:vertAlign w:val="superscript"/>
        </w:rPr>
        <w:t>2</w:t>
      </w:r>
      <w:r>
        <w:t>.</w:t>
      </w:r>
    </w:p>
    <w:p w14:paraId="13A460C6" w14:textId="77777777" w:rsidR="0040573D" w:rsidRDefault="000C5DF2">
      <w:pPr>
        <w:pStyle w:val="ListParagraph"/>
        <w:numPr>
          <w:ilvl w:val="0"/>
          <w:numId w:val="25"/>
        </w:numPr>
        <w:tabs>
          <w:tab w:val="left" w:pos="2533"/>
        </w:tabs>
        <w:spacing w:before="37"/>
        <w:ind w:hanging="353"/>
        <w:rPr>
          <w:sz w:val="20"/>
        </w:rPr>
      </w:pPr>
      <w:r>
        <w:rPr>
          <w:sz w:val="20"/>
        </w:rPr>
        <w:t>Minimum</w:t>
      </w:r>
      <w:r>
        <w:rPr>
          <w:spacing w:val="-5"/>
          <w:sz w:val="20"/>
        </w:rPr>
        <w:t xml:space="preserve"> </w:t>
      </w:r>
      <w:r>
        <w:rPr>
          <w:sz w:val="20"/>
        </w:rPr>
        <w:t>nominal</w:t>
      </w:r>
      <w:r>
        <w:rPr>
          <w:spacing w:val="-4"/>
          <w:sz w:val="20"/>
        </w:rPr>
        <w:t xml:space="preserve"> </w:t>
      </w:r>
      <w:r>
        <w:rPr>
          <w:sz w:val="20"/>
        </w:rPr>
        <w:t>thickness</w:t>
      </w:r>
      <w:r>
        <w:rPr>
          <w:spacing w:val="-5"/>
          <w:sz w:val="20"/>
        </w:rPr>
        <w:t xml:space="preserve"> </w:t>
      </w:r>
      <w:r>
        <w:rPr>
          <w:sz w:val="20"/>
        </w:rPr>
        <w:t>20</w:t>
      </w:r>
      <w:r>
        <w:rPr>
          <w:spacing w:val="-4"/>
          <w:sz w:val="20"/>
        </w:rPr>
        <w:t xml:space="preserve"> </w:t>
      </w:r>
      <w:r>
        <w:rPr>
          <w:sz w:val="20"/>
        </w:rPr>
        <w:t>mm.</w:t>
      </w:r>
    </w:p>
    <w:p w14:paraId="242137EA" w14:textId="77777777" w:rsidR="0040573D" w:rsidRDefault="000C5DF2">
      <w:pPr>
        <w:pStyle w:val="ListParagraph"/>
        <w:numPr>
          <w:ilvl w:val="0"/>
          <w:numId w:val="25"/>
        </w:numPr>
        <w:tabs>
          <w:tab w:val="left" w:pos="2533"/>
        </w:tabs>
        <w:spacing w:before="40"/>
        <w:ind w:hanging="353"/>
        <w:rPr>
          <w:sz w:val="20"/>
        </w:rPr>
      </w:pPr>
      <w:r>
        <w:rPr>
          <w:sz w:val="20"/>
        </w:rPr>
        <w:t>Installed</w:t>
      </w:r>
      <w:r>
        <w:rPr>
          <w:spacing w:val="-5"/>
          <w:sz w:val="20"/>
        </w:rPr>
        <w:t xml:space="preserve"> </w:t>
      </w:r>
      <w:r>
        <w:rPr>
          <w:sz w:val="20"/>
        </w:rPr>
        <w:t>within</w:t>
      </w:r>
      <w:r>
        <w:rPr>
          <w:spacing w:val="-4"/>
          <w:sz w:val="20"/>
        </w:rPr>
        <w:t xml:space="preserve"> </w:t>
      </w:r>
      <w:r>
        <w:rPr>
          <w:sz w:val="20"/>
        </w:rPr>
        <w:t>20</w:t>
      </w:r>
      <w:r>
        <w:rPr>
          <w:spacing w:val="-3"/>
          <w:sz w:val="20"/>
        </w:rPr>
        <w:t xml:space="preserve"> </w:t>
      </w:r>
      <w:r>
        <w:rPr>
          <w:sz w:val="20"/>
        </w:rPr>
        <w:t>mm</w:t>
      </w:r>
      <w:r>
        <w:rPr>
          <w:spacing w:val="-4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soil</w:t>
      </w:r>
      <w:r>
        <w:rPr>
          <w:spacing w:val="-4"/>
          <w:sz w:val="20"/>
        </w:rPr>
        <w:t xml:space="preserve"> </w:t>
      </w:r>
      <w:r>
        <w:rPr>
          <w:sz w:val="20"/>
        </w:rPr>
        <w:t>surface,</w:t>
      </w:r>
      <w:r>
        <w:rPr>
          <w:spacing w:val="-4"/>
          <w:sz w:val="20"/>
        </w:rPr>
        <w:t xml:space="preserve"> </w:t>
      </w:r>
      <w:r>
        <w:rPr>
          <w:sz w:val="20"/>
        </w:rPr>
        <w:t>or</w:t>
      </w:r>
      <w:r>
        <w:rPr>
          <w:spacing w:val="-4"/>
          <w:sz w:val="20"/>
        </w:rPr>
        <w:t xml:space="preserve"> </w:t>
      </w:r>
      <w:r>
        <w:rPr>
          <w:sz w:val="20"/>
        </w:rPr>
        <w:t>in</w:t>
      </w:r>
      <w:r>
        <w:rPr>
          <w:spacing w:val="-4"/>
          <w:sz w:val="20"/>
        </w:rPr>
        <w:t xml:space="preserve"> </w:t>
      </w:r>
      <w:r>
        <w:rPr>
          <w:sz w:val="20"/>
        </w:rPr>
        <w:t>conjunction</w:t>
      </w:r>
      <w:r>
        <w:rPr>
          <w:spacing w:val="-3"/>
          <w:sz w:val="20"/>
        </w:rPr>
        <w:t xml:space="preserve"> </w:t>
      </w:r>
      <w:r>
        <w:rPr>
          <w:sz w:val="20"/>
        </w:rPr>
        <w:t>with</w:t>
      </w:r>
      <w:r>
        <w:rPr>
          <w:spacing w:val="-4"/>
          <w:sz w:val="20"/>
        </w:rPr>
        <w:t xml:space="preserve"> </w:t>
      </w:r>
      <w:r>
        <w:rPr>
          <w:sz w:val="20"/>
        </w:rPr>
        <w:t>a</w:t>
      </w:r>
      <w:r>
        <w:rPr>
          <w:spacing w:val="-4"/>
          <w:sz w:val="20"/>
        </w:rPr>
        <w:t xml:space="preserve"> </w:t>
      </w:r>
      <w:r>
        <w:rPr>
          <w:sz w:val="20"/>
        </w:rPr>
        <w:t>surface</w:t>
      </w:r>
      <w:r>
        <w:rPr>
          <w:spacing w:val="-3"/>
          <w:sz w:val="20"/>
        </w:rPr>
        <w:t xml:space="preserve"> </w:t>
      </w:r>
      <w:r>
        <w:rPr>
          <w:sz w:val="20"/>
        </w:rPr>
        <w:t>mesh.</w:t>
      </w:r>
    </w:p>
    <w:p w14:paraId="296AD763" w14:textId="77777777" w:rsidR="0040573D" w:rsidRDefault="000C5DF2">
      <w:pPr>
        <w:pStyle w:val="ListParagraph"/>
        <w:numPr>
          <w:ilvl w:val="0"/>
          <w:numId w:val="25"/>
        </w:numPr>
        <w:tabs>
          <w:tab w:val="left" w:pos="2533"/>
        </w:tabs>
        <w:spacing w:before="40"/>
        <w:ind w:hanging="353"/>
        <w:rPr>
          <w:sz w:val="20"/>
        </w:rPr>
      </w:pPr>
      <w:r>
        <w:pict w14:anchorId="0265BC4D">
          <v:rect id="docshape1295" o:spid="_x0000_s1402" alt="" style="position:absolute;left:0;text-align:left;margin-left:110.5pt;margin-top:15.65pt;width:422.4pt;height:.5pt;z-index:-15296000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  <w:r>
        <w:rPr>
          <w:sz w:val="20"/>
        </w:rPr>
        <w:t>All</w:t>
      </w:r>
      <w:r>
        <w:rPr>
          <w:spacing w:val="-2"/>
          <w:sz w:val="20"/>
        </w:rPr>
        <w:t xml:space="preserve"> </w:t>
      </w:r>
      <w:r>
        <w:rPr>
          <w:sz w:val="20"/>
        </w:rPr>
        <w:t>reinforced</w:t>
      </w:r>
      <w:r>
        <w:rPr>
          <w:spacing w:val="-2"/>
          <w:sz w:val="20"/>
        </w:rPr>
        <w:t xml:space="preserve"> </w:t>
      </w:r>
      <w:r>
        <w:rPr>
          <w:sz w:val="20"/>
        </w:rPr>
        <w:t>grass</w:t>
      </w:r>
      <w:r>
        <w:rPr>
          <w:spacing w:val="-1"/>
          <w:sz w:val="20"/>
        </w:rPr>
        <w:t xml:space="preserve"> </w:t>
      </w:r>
      <w:r>
        <w:rPr>
          <w:sz w:val="20"/>
        </w:rPr>
        <w:t>values</w:t>
      </w:r>
      <w:r>
        <w:rPr>
          <w:spacing w:val="-2"/>
          <w:sz w:val="20"/>
        </w:rPr>
        <w:t xml:space="preserve"> </w:t>
      </w:r>
      <w:r>
        <w:rPr>
          <w:sz w:val="20"/>
        </w:rPr>
        <w:t>assume</w:t>
      </w:r>
      <w:r>
        <w:rPr>
          <w:spacing w:val="-2"/>
          <w:sz w:val="20"/>
        </w:rPr>
        <w:t xml:space="preserve"> </w:t>
      </w:r>
      <w:r>
        <w:rPr>
          <w:sz w:val="20"/>
        </w:rPr>
        <w:t>well</w:t>
      </w:r>
      <w:r>
        <w:rPr>
          <w:spacing w:val="-2"/>
          <w:sz w:val="20"/>
        </w:rPr>
        <w:t xml:space="preserve"> </w:t>
      </w:r>
      <w:r>
        <w:rPr>
          <w:sz w:val="20"/>
        </w:rPr>
        <w:t>established,</w:t>
      </w:r>
      <w:r>
        <w:rPr>
          <w:spacing w:val="-1"/>
          <w:sz w:val="20"/>
        </w:rPr>
        <w:t xml:space="preserve"> </w:t>
      </w:r>
      <w:r>
        <w:rPr>
          <w:sz w:val="20"/>
        </w:rPr>
        <w:t>good</w:t>
      </w:r>
      <w:r>
        <w:rPr>
          <w:spacing w:val="-1"/>
          <w:sz w:val="20"/>
        </w:rPr>
        <w:t xml:space="preserve"> </w:t>
      </w:r>
      <w:r>
        <w:rPr>
          <w:sz w:val="20"/>
        </w:rPr>
        <w:t>grass</w:t>
      </w:r>
      <w:r>
        <w:rPr>
          <w:spacing w:val="-2"/>
          <w:sz w:val="20"/>
        </w:rPr>
        <w:t xml:space="preserve"> </w:t>
      </w:r>
      <w:r>
        <w:rPr>
          <w:sz w:val="20"/>
        </w:rPr>
        <w:t>cover.</w:t>
      </w:r>
    </w:p>
    <w:p w14:paraId="02D5C078" w14:textId="77777777" w:rsidR="0040573D" w:rsidRDefault="000C5DF2">
      <w:pPr>
        <w:pStyle w:val="BodyText"/>
        <w:ind w:left="2180" w:right="1433" w:hanging="1013"/>
        <w:jc w:val="both"/>
      </w:pPr>
      <w:r>
        <w:rPr>
          <w:b/>
        </w:rPr>
        <w:t>Source</w:t>
      </w:r>
      <w:r>
        <w:rPr>
          <w:b/>
        </w:rPr>
        <w:t xml:space="preserve">      </w:t>
      </w:r>
      <w:r>
        <w:rPr>
          <w:spacing w:val="-1"/>
        </w:rPr>
        <w:t>Hewlett</w:t>
      </w:r>
      <w:r>
        <w:t>,</w:t>
      </w:r>
      <w:r>
        <w:rPr>
          <w:spacing w:val="-1"/>
        </w:rPr>
        <w:t xml:space="preserve"> </w:t>
      </w:r>
      <w:r>
        <w:rPr>
          <w:spacing w:val="-1"/>
        </w:rPr>
        <w:t>H</w:t>
      </w:r>
      <w:r>
        <w:t>.</w:t>
      </w:r>
      <w:r>
        <w:rPr>
          <w:spacing w:val="-1"/>
        </w:rPr>
        <w:t xml:space="preserve"> </w:t>
      </w:r>
      <w:r>
        <w:rPr>
          <w:spacing w:val="-1"/>
        </w:rPr>
        <w:t>W</w:t>
      </w:r>
      <w:r>
        <w:t>.</w:t>
      </w:r>
      <w:r>
        <w:rPr>
          <w:spacing w:val="-1"/>
        </w:rPr>
        <w:t xml:space="preserve"> </w:t>
      </w:r>
      <w:r>
        <w:rPr>
          <w:spacing w:val="-1"/>
        </w:rPr>
        <w:t>M.</w:t>
      </w:r>
      <w:r>
        <w:t>,</w:t>
      </w:r>
      <w:r>
        <w:t xml:space="preserve"> </w:t>
      </w:r>
      <w:r>
        <w:rPr>
          <w:spacing w:val="-1"/>
        </w:rPr>
        <w:t>Boorman</w:t>
      </w:r>
      <w:r>
        <w:t>,</w:t>
      </w:r>
      <w:r>
        <w:rPr>
          <w:spacing w:val="-1"/>
        </w:rPr>
        <w:t xml:space="preserve"> </w:t>
      </w:r>
      <w:r>
        <w:rPr>
          <w:spacing w:val="-1"/>
        </w:rPr>
        <w:t>L.A</w:t>
      </w:r>
      <w:r>
        <w:t>.</w:t>
      </w:r>
      <w:r>
        <w:rPr>
          <w:spacing w:val="-1"/>
        </w:rPr>
        <w:t xml:space="preserve"> </w:t>
      </w:r>
      <w:r>
        <w:rPr>
          <w:spacing w:val="-1"/>
        </w:rPr>
        <w:t>an</w:t>
      </w:r>
      <w:r>
        <w:t>d</w:t>
      </w:r>
      <w:r>
        <w:rPr>
          <w:spacing w:val="-1"/>
        </w:rPr>
        <w:t xml:space="preserve"> </w:t>
      </w:r>
      <w:r>
        <w:rPr>
          <w:spacing w:val="-1"/>
        </w:rPr>
        <w:t>Bra</w:t>
      </w:r>
      <w:r>
        <w:rPr>
          <w:spacing w:val="1"/>
        </w:rPr>
        <w:t>m</w:t>
      </w:r>
      <w:r>
        <w:rPr>
          <w:spacing w:val="-1"/>
        </w:rPr>
        <w:t>ley</w:t>
      </w:r>
      <w:r>
        <w:t>,</w:t>
      </w:r>
      <w:r>
        <w:rPr>
          <w:spacing w:val="-1"/>
        </w:rPr>
        <w:t xml:space="preserve"> </w:t>
      </w:r>
      <w:r>
        <w:rPr>
          <w:spacing w:val="-1"/>
        </w:rPr>
        <w:t>M.E</w:t>
      </w:r>
      <w:r>
        <w:t>.</w:t>
      </w:r>
      <w:r>
        <w:rPr>
          <w:spacing w:val="-1"/>
        </w:rPr>
        <w:t xml:space="preserve"> </w:t>
      </w:r>
      <w:r>
        <w:rPr>
          <w:spacing w:val="1"/>
        </w:rPr>
        <w:t>1</w:t>
      </w:r>
      <w:r>
        <w:rPr>
          <w:spacing w:val="-1"/>
        </w:rPr>
        <w:t>987</w:t>
      </w:r>
      <w:r>
        <w:t>.</w:t>
      </w:r>
      <w:r>
        <w:rPr>
          <w:spacing w:val="-1"/>
        </w:rPr>
        <w:t xml:space="preserve"> </w:t>
      </w:r>
      <w:r>
        <w:rPr>
          <w:spacing w:val="-90"/>
          <w:w w:val="234"/>
        </w:rPr>
        <w:t>“</w:t>
      </w:r>
      <w:r>
        <w:rPr>
          <w:spacing w:val="-1"/>
        </w:rPr>
        <w:t>Des</w:t>
      </w:r>
      <w:r>
        <w:rPr>
          <w:spacing w:val="-2"/>
        </w:rPr>
        <w:t>i</w:t>
      </w:r>
      <w:r>
        <w:rPr>
          <w:spacing w:val="-1"/>
        </w:rPr>
        <w:t>g</w:t>
      </w:r>
      <w:r>
        <w:t>n</w:t>
      </w:r>
      <w:r>
        <w:rPr>
          <w:spacing w:val="-2"/>
        </w:rPr>
        <w:t xml:space="preserve"> </w:t>
      </w:r>
      <w:r>
        <w:rPr>
          <w:spacing w:val="-1"/>
        </w:rPr>
        <w:t>o</w:t>
      </w:r>
      <w:r>
        <w:t>f</w:t>
      </w:r>
      <w:r>
        <w:rPr>
          <w:spacing w:val="-1"/>
        </w:rPr>
        <w:t xml:space="preserve"> </w:t>
      </w:r>
      <w:r>
        <w:rPr>
          <w:spacing w:val="-1"/>
        </w:rPr>
        <w:t xml:space="preserve">Reinforced </w:t>
      </w:r>
      <w:r>
        <w:t>Grass Waterways,” Construction Industry Research and Information Association,</w:t>
      </w:r>
      <w:r>
        <w:rPr>
          <w:spacing w:val="1"/>
        </w:rPr>
        <w:t xml:space="preserve"> </w:t>
      </w:r>
      <w:r>
        <w:t>Report</w:t>
      </w:r>
      <w:r>
        <w:rPr>
          <w:spacing w:val="-2"/>
        </w:rPr>
        <w:t xml:space="preserve"> </w:t>
      </w:r>
      <w:r>
        <w:t>No.</w:t>
      </w:r>
      <w:r>
        <w:rPr>
          <w:spacing w:val="-1"/>
        </w:rPr>
        <w:t xml:space="preserve"> </w:t>
      </w:r>
      <w:r>
        <w:t>116,</w:t>
      </w:r>
      <w:r>
        <w:rPr>
          <w:spacing w:val="-1"/>
        </w:rPr>
        <w:t xml:space="preserve"> </w:t>
      </w:r>
      <w:r>
        <w:t>London,</w:t>
      </w:r>
      <w:r>
        <w:rPr>
          <w:spacing w:val="-1"/>
        </w:rPr>
        <w:t xml:space="preserve"> </w:t>
      </w:r>
      <w:r>
        <w:t>England.</w:t>
      </w:r>
    </w:p>
    <w:p w14:paraId="5D45645A" w14:textId="77777777" w:rsidR="0040573D" w:rsidRDefault="000C5DF2">
      <w:pPr>
        <w:pStyle w:val="BodyText"/>
        <w:spacing w:before="5"/>
        <w:rPr>
          <w:sz w:val="15"/>
        </w:rPr>
      </w:pPr>
      <w:r>
        <w:pict w14:anchorId="4EA3C712">
          <v:shape id="docshape1296" o:spid="_x0000_s1401" alt="" style="position:absolute;margin-left:109.8pt;margin-top:10.1pt;width:423.5pt;height:.5pt;z-index:-15295488;mso-wrap-edited:f;mso-width-percent:0;mso-height-percent:0;mso-wrap-distance-left:0;mso-wrap-distance-right:0;mso-position-horizontal-relative:page;mso-width-percent:0;mso-height-percent:0" coordsize="8470,10" path="m8470,l1028,r-14,l,,,9r1014,l1028,9r7442,l8470,xe" fillcolor="black" stroked="f">
            <v:path arrowok="t" o:connecttype="custom" o:connectlocs="5378450,128270;652780,128270;643890,128270;0,128270;0,133985;643890,133985;652780,133985;5378450,133985;5378450,128270" o:connectangles="0,0,0,0,0,0,0,0,0"/>
            <w10:wrap type="topAndBottom" anchorx="page"/>
          </v:shape>
        </w:pict>
      </w:r>
    </w:p>
    <w:p w14:paraId="4A27C9B5" w14:textId="77777777" w:rsidR="0040573D" w:rsidRDefault="0040573D">
      <w:pPr>
        <w:pStyle w:val="BodyText"/>
        <w:spacing w:before="7"/>
        <w:rPr>
          <w:sz w:val="11"/>
        </w:rPr>
      </w:pPr>
    </w:p>
    <w:p w14:paraId="7371FCA4" w14:textId="77777777" w:rsidR="0040573D" w:rsidRDefault="000C5DF2">
      <w:pPr>
        <w:pStyle w:val="Heading6"/>
        <w:spacing w:before="94"/>
        <w:ind w:left="1168"/>
      </w:pPr>
      <w:r>
        <w:t>Application</w:t>
      </w:r>
    </w:p>
    <w:p w14:paraId="76F62240" w14:textId="77777777" w:rsidR="0040573D" w:rsidRDefault="0040573D">
      <w:pPr>
        <w:pStyle w:val="BodyText"/>
        <w:spacing w:before="4"/>
        <w:rPr>
          <w:b/>
          <w:sz w:val="17"/>
        </w:rPr>
      </w:pPr>
    </w:p>
    <w:p w14:paraId="5B8CE90F" w14:textId="77777777" w:rsidR="0040573D" w:rsidRDefault="000C5DF2">
      <w:pPr>
        <w:pStyle w:val="BodyText"/>
        <w:ind w:left="1168" w:right="1906"/>
      </w:pPr>
      <w:r>
        <w:t>This graph can be useful in the analysis and design of floodplains, floodways and grass</w:t>
      </w:r>
      <w:r>
        <w:rPr>
          <w:spacing w:val="-53"/>
        </w:rPr>
        <w:t xml:space="preserve"> </w:t>
      </w:r>
      <w:r>
        <w:t>chutes</w:t>
      </w:r>
      <w:r>
        <w:rPr>
          <w:spacing w:val="-3"/>
        </w:rPr>
        <w:t xml:space="preserve"> </w:t>
      </w:r>
      <w:r>
        <w:t>where</w:t>
      </w:r>
      <w:r>
        <w:rPr>
          <w:spacing w:val="-5"/>
        </w:rPr>
        <w:t xml:space="preserve"> </w:t>
      </w:r>
      <w:r>
        <w:t>period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inundation</w:t>
      </w:r>
      <w:r>
        <w:rPr>
          <w:spacing w:val="-3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time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concentration</w:t>
      </w:r>
      <w:r>
        <w:rPr>
          <w:spacing w:val="-4"/>
        </w:rPr>
        <w:t xml:space="preserve"> </w:t>
      </w:r>
      <w:r>
        <w:t>(time)</w:t>
      </w:r>
      <w:r>
        <w:rPr>
          <w:spacing w:val="-3"/>
        </w:rPr>
        <w:t xml:space="preserve"> </w:t>
      </w:r>
      <w:r>
        <w:t>has</w:t>
      </w:r>
      <w:r>
        <w:rPr>
          <w:spacing w:val="-4"/>
        </w:rPr>
        <w:t xml:space="preserve"> </w:t>
      </w:r>
      <w:r>
        <w:t>been</w:t>
      </w:r>
      <w:r>
        <w:rPr>
          <w:spacing w:val="-3"/>
        </w:rPr>
        <w:t xml:space="preserve"> </w:t>
      </w:r>
      <w:r>
        <w:t>estimated.</w:t>
      </w:r>
    </w:p>
    <w:p w14:paraId="47D5CF5F" w14:textId="77777777" w:rsidR="0040573D" w:rsidRDefault="0040573D">
      <w:pPr>
        <w:sectPr w:rsidR="0040573D">
          <w:headerReference w:type="even" r:id="rId474"/>
          <w:headerReference w:type="default" r:id="rId475"/>
          <w:footerReference w:type="even" r:id="rId476"/>
          <w:footerReference w:type="default" r:id="rId477"/>
          <w:footerReference w:type="first" r:id="rId478"/>
          <w:pgSz w:w="11910" w:h="16840"/>
          <w:pgMar w:top="740" w:right="0" w:bottom="820" w:left="1100" w:header="549" w:footer="636" w:gutter="0"/>
          <w:pgNumType w:start="201"/>
          <w:cols w:space="720"/>
        </w:sectPr>
      </w:pPr>
    </w:p>
    <w:p w14:paraId="70815111" w14:textId="77777777" w:rsidR="0040573D" w:rsidRDefault="000C5DF2">
      <w:pPr>
        <w:pStyle w:val="BodyText"/>
      </w:pPr>
      <w:r>
        <w:pict w14:anchorId="60D1CCFC">
          <v:shape id="docshape1297" o:spid="_x0000_s1400" type="#_x0000_t202" alt="" style="position:absolute;margin-left:17.7pt;margin-top:52.9pt;width:10.95pt;height:65.1pt;z-index:1616691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3833815A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2C0FE60C" w14:textId="77777777" w:rsidR="0040573D" w:rsidRDefault="0040573D">
      <w:pPr>
        <w:pStyle w:val="BodyText"/>
      </w:pPr>
    </w:p>
    <w:p w14:paraId="78F93159" w14:textId="77777777" w:rsidR="0040573D" w:rsidRDefault="0040573D">
      <w:pPr>
        <w:pStyle w:val="BodyText"/>
        <w:spacing w:before="4"/>
        <w:rPr>
          <w:sz w:val="22"/>
        </w:rPr>
      </w:pPr>
    </w:p>
    <w:p w14:paraId="0AE71F1E" w14:textId="77777777" w:rsidR="0040573D" w:rsidRDefault="000C5DF2">
      <w:pPr>
        <w:pStyle w:val="Heading2"/>
        <w:numPr>
          <w:ilvl w:val="2"/>
          <w:numId w:val="26"/>
        </w:numPr>
        <w:tabs>
          <w:tab w:val="left" w:pos="1502"/>
        </w:tabs>
        <w:spacing w:before="100"/>
        <w:jc w:val="left"/>
      </w:pPr>
      <w:bookmarkStart w:id="101" w:name="_bookmark101"/>
      <w:bookmarkEnd w:id="101"/>
      <w:r>
        <w:rPr>
          <w:color w:val="01688A"/>
        </w:rPr>
        <w:t>STREAM</w:t>
      </w:r>
      <w:r>
        <w:rPr>
          <w:color w:val="01688A"/>
          <w:spacing w:val="-5"/>
        </w:rPr>
        <w:t xml:space="preserve"> </w:t>
      </w:r>
      <w:r>
        <w:rPr>
          <w:color w:val="01688A"/>
        </w:rPr>
        <w:t>VELOCITY</w:t>
      </w:r>
    </w:p>
    <w:p w14:paraId="5FA17812" w14:textId="77777777" w:rsidR="0040573D" w:rsidRDefault="0040573D">
      <w:pPr>
        <w:pStyle w:val="BodyText"/>
        <w:spacing w:before="4"/>
        <w:rPr>
          <w:rFonts w:ascii="Trebuchet MS"/>
          <w:b/>
          <w:sz w:val="32"/>
        </w:rPr>
      </w:pPr>
    </w:p>
    <w:p w14:paraId="508830E4" w14:textId="77777777" w:rsidR="0040573D" w:rsidRDefault="000C5DF2">
      <w:pPr>
        <w:tabs>
          <w:tab w:val="left" w:pos="1558"/>
        </w:tabs>
        <w:spacing w:before="1"/>
        <w:ind w:left="1557" w:right="2565" w:hanging="957"/>
        <w:rPr>
          <w:b/>
          <w:sz w:val="20"/>
        </w:rPr>
      </w:pPr>
      <w:r>
        <w:rPr>
          <w:b/>
          <w:sz w:val="20"/>
        </w:rPr>
        <w:t>Title</w:t>
      </w:r>
      <w:r>
        <w:rPr>
          <w:b/>
          <w:sz w:val="20"/>
        </w:rPr>
        <w:tab/>
      </w:r>
      <w:r>
        <w:rPr>
          <w:b/>
          <w:sz w:val="20"/>
        </w:rPr>
        <w:tab/>
        <w:t>Recommended maximum velocity for various Manning’s roughness to</w:t>
      </w:r>
      <w:r>
        <w:rPr>
          <w:b/>
          <w:spacing w:val="-53"/>
          <w:sz w:val="20"/>
        </w:rPr>
        <w:t xml:space="preserve"> </w:t>
      </w:r>
      <w:r>
        <w:rPr>
          <w:b/>
          <w:sz w:val="20"/>
        </w:rPr>
        <w:t>avoid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significant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vegetation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damage</w:t>
      </w:r>
    </w:p>
    <w:p w14:paraId="13C87951" w14:textId="77777777" w:rsidR="0040573D" w:rsidRDefault="000C5DF2">
      <w:pPr>
        <w:pStyle w:val="BodyText"/>
        <w:spacing w:before="5"/>
        <w:rPr>
          <w:b/>
          <w:sz w:val="15"/>
        </w:rPr>
      </w:pPr>
      <w:r>
        <w:pict w14:anchorId="1F74B65C">
          <v:rect id="docshape1298" o:spid="_x0000_s1399" alt="" style="position:absolute;margin-left:82.2pt;margin-top:10.1pt;width:389.5pt;height:.5pt;z-index:-15294464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0CE2CDC7" w14:textId="77777777" w:rsidR="0040573D" w:rsidRDefault="000C5DF2">
      <w:pPr>
        <w:tabs>
          <w:tab w:val="left" w:pos="4499"/>
        </w:tabs>
        <w:ind w:left="631"/>
        <w:rPr>
          <w:b/>
          <w:sz w:val="20"/>
        </w:rPr>
      </w:pPr>
      <w:r>
        <w:rPr>
          <w:b/>
          <w:sz w:val="20"/>
        </w:rPr>
        <w:t>Average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Manning’s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n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roughness</w:t>
      </w:r>
      <w:r>
        <w:rPr>
          <w:b/>
          <w:sz w:val="20"/>
        </w:rPr>
        <w:tab/>
        <w:t>Recommended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maximum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velocity</w:t>
      </w:r>
    </w:p>
    <w:p w14:paraId="73FD0B5B" w14:textId="77777777" w:rsidR="0040573D" w:rsidRDefault="000C5DF2">
      <w:pPr>
        <w:ind w:left="4501" w:right="2863" w:hanging="1"/>
        <w:rPr>
          <w:b/>
          <w:sz w:val="20"/>
        </w:rPr>
      </w:pPr>
      <w:r>
        <w:rPr>
          <w:b/>
          <w:spacing w:val="-1"/>
          <w:sz w:val="20"/>
        </w:rPr>
        <w:t xml:space="preserve">during bankfull flow and 1 in </w:t>
      </w:r>
      <w:r>
        <w:rPr>
          <w:b/>
          <w:sz w:val="20"/>
        </w:rPr>
        <w:t>50 year</w:t>
      </w:r>
      <w:r>
        <w:rPr>
          <w:b/>
          <w:spacing w:val="-53"/>
          <w:sz w:val="20"/>
        </w:rPr>
        <w:t xml:space="preserve"> </w:t>
      </w:r>
      <w:r>
        <w:rPr>
          <w:b/>
          <w:sz w:val="20"/>
        </w:rPr>
        <w:t>flood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event</w:t>
      </w:r>
    </w:p>
    <w:p w14:paraId="4DA98783" w14:textId="77777777" w:rsidR="0040573D" w:rsidRDefault="000C5DF2">
      <w:pPr>
        <w:pStyle w:val="BodyText"/>
        <w:spacing w:before="3"/>
        <w:rPr>
          <w:b/>
          <w:sz w:val="15"/>
        </w:rPr>
      </w:pPr>
      <w:r>
        <w:pict w14:anchorId="0A56AE4C">
          <v:rect id="docshape1299" o:spid="_x0000_s1398" alt="" style="position:absolute;margin-left:55.6pt;margin-top:10pt;width:442.7pt;height:.25pt;z-index:-15293952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7BC08454" w14:textId="77777777" w:rsidR="0040573D" w:rsidRDefault="000C5DF2">
      <w:pPr>
        <w:pStyle w:val="BodyText"/>
        <w:tabs>
          <w:tab w:val="left" w:pos="6298"/>
        </w:tabs>
        <w:ind w:left="1831"/>
      </w:pPr>
      <w:r>
        <w:t>n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0.03</w:t>
      </w:r>
      <w:r>
        <w:tab/>
        <w:t>2.0 m/s</w:t>
      </w:r>
    </w:p>
    <w:p w14:paraId="23A17F42" w14:textId="77777777" w:rsidR="0040573D" w:rsidRDefault="000C5DF2">
      <w:pPr>
        <w:pStyle w:val="BodyText"/>
        <w:spacing w:before="7"/>
        <w:rPr>
          <w:sz w:val="15"/>
        </w:rPr>
      </w:pPr>
      <w:r>
        <w:pict w14:anchorId="7629465E">
          <v:rect id="docshape1300" o:spid="_x0000_s1397" alt="" style="position:absolute;margin-left:55.6pt;margin-top:10.2pt;width:442.7pt;height:.25pt;z-index:-15293440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059BBA75" w14:textId="77777777" w:rsidR="0040573D" w:rsidRDefault="000C5DF2">
      <w:pPr>
        <w:pStyle w:val="BodyText"/>
        <w:tabs>
          <w:tab w:val="left" w:pos="6299"/>
        </w:tabs>
        <w:ind w:left="1831"/>
      </w:pPr>
      <w:r>
        <w:t>n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0.06</w:t>
      </w:r>
      <w:r>
        <w:tab/>
        <w:t>1.7 m/s</w:t>
      </w:r>
    </w:p>
    <w:p w14:paraId="424CC5D0" w14:textId="77777777" w:rsidR="0040573D" w:rsidRDefault="000C5DF2">
      <w:pPr>
        <w:pStyle w:val="BodyText"/>
        <w:spacing w:before="9"/>
        <w:rPr>
          <w:sz w:val="15"/>
        </w:rPr>
      </w:pPr>
      <w:r>
        <w:pict w14:anchorId="6F2666A7">
          <v:rect id="docshape1301" o:spid="_x0000_s1396" alt="" style="position:absolute;margin-left:55.6pt;margin-top:10.3pt;width:442.7pt;height:.25pt;z-index:-15292928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164D95F4" w14:textId="77777777" w:rsidR="0040573D" w:rsidRDefault="000C5DF2">
      <w:pPr>
        <w:pStyle w:val="BodyText"/>
        <w:tabs>
          <w:tab w:val="left" w:pos="6299"/>
        </w:tabs>
        <w:ind w:left="1831"/>
      </w:pPr>
      <w:r>
        <w:t>n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0.09</w:t>
      </w:r>
      <w:r>
        <w:tab/>
        <w:t>1.5 m/s</w:t>
      </w:r>
    </w:p>
    <w:p w14:paraId="397E7FDE" w14:textId="77777777" w:rsidR="0040573D" w:rsidRDefault="000C5DF2">
      <w:pPr>
        <w:pStyle w:val="BodyText"/>
        <w:spacing w:before="9"/>
        <w:rPr>
          <w:sz w:val="15"/>
        </w:rPr>
      </w:pPr>
      <w:r>
        <w:pict w14:anchorId="5103D2A0">
          <v:rect id="docshape1302" o:spid="_x0000_s1395" alt="" style="position:absolute;margin-left:55.6pt;margin-top:10.3pt;width:442.7pt;height:.25pt;z-index:-15292416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44FC3367" w14:textId="77777777" w:rsidR="0040573D" w:rsidRDefault="000C5DF2">
      <w:pPr>
        <w:pStyle w:val="BodyText"/>
        <w:tabs>
          <w:tab w:val="left" w:pos="6299"/>
        </w:tabs>
        <w:ind w:left="1831"/>
      </w:pPr>
      <w:r>
        <w:t>n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0.15</w:t>
      </w:r>
      <w:r>
        <w:tab/>
        <w:t>1.0 m/s</w:t>
      </w:r>
    </w:p>
    <w:p w14:paraId="1A4CC266" w14:textId="77777777" w:rsidR="0040573D" w:rsidRDefault="000C5DF2">
      <w:pPr>
        <w:pStyle w:val="BodyText"/>
        <w:spacing w:before="9"/>
        <w:rPr>
          <w:sz w:val="15"/>
        </w:rPr>
      </w:pPr>
      <w:r>
        <w:pict w14:anchorId="094211AD">
          <v:rect id="docshape1303" o:spid="_x0000_s1394" alt="" style="position:absolute;margin-left:82.2pt;margin-top:10.3pt;width:389.5pt;height:.5pt;z-index:-15291904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0DCA7D94" w14:textId="77777777" w:rsidR="0040573D" w:rsidRDefault="000C5DF2">
      <w:pPr>
        <w:pStyle w:val="BodyText"/>
        <w:tabs>
          <w:tab w:val="left" w:pos="1557"/>
        </w:tabs>
        <w:ind w:left="1557" w:right="2706" w:hanging="957"/>
      </w:pPr>
      <w:r>
        <w:rPr>
          <w:b/>
        </w:rPr>
        <w:t>Notes</w:t>
      </w:r>
      <w:r>
        <w:rPr>
          <w:b/>
        </w:rPr>
        <w:tab/>
      </w:r>
      <w:r>
        <w:t>As the vegetation density increases, and thus the channel roughness</w:t>
      </w:r>
      <w:r>
        <w:rPr>
          <w:spacing w:val="1"/>
        </w:rPr>
        <w:t xml:space="preserve"> </w:t>
      </w:r>
      <w:r>
        <w:t>increases, it becomes harder for flood flows to pass around or through the</w:t>
      </w:r>
      <w:r>
        <w:rPr>
          <w:spacing w:val="-53"/>
        </w:rPr>
        <w:t xml:space="preserve"> </w:t>
      </w:r>
      <w:r>
        <w:t>vegetation</w:t>
      </w:r>
      <w:r>
        <w:rPr>
          <w:spacing w:val="-3"/>
        </w:rPr>
        <w:t xml:space="preserve"> </w:t>
      </w:r>
      <w:r>
        <w:t>without</w:t>
      </w:r>
      <w:r>
        <w:rPr>
          <w:spacing w:val="-2"/>
        </w:rPr>
        <w:t xml:space="preserve"> </w:t>
      </w:r>
      <w:r>
        <w:t>causing</w:t>
      </w:r>
      <w:r>
        <w:rPr>
          <w:spacing w:val="-3"/>
        </w:rPr>
        <w:t xml:space="preserve"> </w:t>
      </w:r>
      <w:r>
        <w:t>significant</w:t>
      </w:r>
      <w:r>
        <w:rPr>
          <w:spacing w:val="-1"/>
        </w:rPr>
        <w:t xml:space="preserve"> </w:t>
      </w:r>
      <w:r>
        <w:t>damage.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Manning’s</w:t>
      </w:r>
      <w:r>
        <w:rPr>
          <w:spacing w:val="-2"/>
        </w:rPr>
        <w:t xml:space="preserve"> </w:t>
      </w:r>
      <w:r>
        <w:t>roughness</w:t>
      </w:r>
      <w:r>
        <w:rPr>
          <w:spacing w:val="-2"/>
        </w:rPr>
        <w:t xml:space="preserve"> </w:t>
      </w:r>
      <w:r>
        <w:t>of</w:t>
      </w:r>
    </w:p>
    <w:p w14:paraId="2C4044EC" w14:textId="77777777" w:rsidR="0040573D" w:rsidRDefault="000C5DF2">
      <w:pPr>
        <w:pStyle w:val="BodyText"/>
        <w:ind w:left="1557" w:right="2629"/>
      </w:pPr>
      <w:r>
        <w:t>0.03 represents typical, deep water, grass channel where high flow</w:t>
      </w:r>
      <w:r>
        <w:rPr>
          <w:spacing w:val="1"/>
        </w:rPr>
        <w:t xml:space="preserve"> </w:t>
      </w:r>
      <w:r>
        <w:t>velocities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around</w:t>
      </w:r>
      <w:r>
        <w:rPr>
          <w:spacing w:val="-4"/>
        </w:rPr>
        <w:t xml:space="preserve"> </w:t>
      </w:r>
      <w:r>
        <w:t>2.0</w:t>
      </w:r>
      <w:r>
        <w:rPr>
          <w:spacing w:val="-5"/>
        </w:rPr>
        <w:t xml:space="preserve"> </w:t>
      </w:r>
      <w:r>
        <w:t>m/s</w:t>
      </w:r>
      <w:r>
        <w:rPr>
          <w:spacing w:val="-4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expected</w:t>
      </w:r>
      <w:r>
        <w:rPr>
          <w:spacing w:val="-5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cause</w:t>
      </w:r>
      <w:r>
        <w:rPr>
          <w:spacing w:val="-4"/>
        </w:rPr>
        <w:t xml:space="preserve"> </w:t>
      </w:r>
      <w:r>
        <w:t>only</w:t>
      </w:r>
      <w:r>
        <w:rPr>
          <w:spacing w:val="-4"/>
        </w:rPr>
        <w:t xml:space="preserve"> </w:t>
      </w:r>
      <w:r>
        <w:t>minor</w:t>
      </w:r>
      <w:r>
        <w:rPr>
          <w:spacing w:val="-5"/>
        </w:rPr>
        <w:t xml:space="preserve"> </w:t>
      </w:r>
      <w:r>
        <w:t>damage.</w:t>
      </w:r>
    </w:p>
    <w:p w14:paraId="38A0E761" w14:textId="77777777" w:rsidR="0040573D" w:rsidRDefault="000C5DF2">
      <w:pPr>
        <w:pStyle w:val="BodyText"/>
        <w:spacing w:before="197"/>
        <w:ind w:left="1557" w:right="2618"/>
      </w:pPr>
      <w:r>
        <w:t>The 1 in 50 year flood event is chosen because it represents an extreme</w:t>
      </w:r>
      <w:r>
        <w:rPr>
          <w:spacing w:val="1"/>
        </w:rPr>
        <w:t xml:space="preserve"> </w:t>
      </w:r>
      <w:r>
        <w:t>flood event during which some vegetation damage would be expected, but</w:t>
      </w:r>
      <w:r>
        <w:rPr>
          <w:spacing w:val="-53"/>
        </w:rPr>
        <w:t xml:space="preserve"> </w:t>
      </w:r>
      <w:r>
        <w:t>it is desirable to minimise this damage where possible. It is considered that</w:t>
      </w:r>
      <w:r>
        <w:rPr>
          <w:spacing w:val="-53"/>
        </w:rPr>
        <w:t xml:space="preserve"> </w:t>
      </w:r>
      <w:r>
        <w:t>a 1 in 20 year flood event would in</w:t>
      </w:r>
      <w:r>
        <w:t xml:space="preserve"> most cases be too small to act as the</w:t>
      </w:r>
      <w:r>
        <w:rPr>
          <w:spacing w:val="1"/>
        </w:rPr>
        <w:t xml:space="preserve"> </w:t>
      </w:r>
      <w:r>
        <w:t>design event for vegetation damage. The 1 in 100 year flood can be</w:t>
      </w:r>
      <w:r>
        <w:rPr>
          <w:spacing w:val="1"/>
        </w:rPr>
        <w:t xml:space="preserve"> </w:t>
      </w:r>
      <w:r>
        <w:t>chosen, but it may be considered unrealistic to have minimal vegetation</w:t>
      </w:r>
      <w:r>
        <w:rPr>
          <w:spacing w:val="1"/>
        </w:rPr>
        <w:t xml:space="preserve"> </w:t>
      </w:r>
      <w:r>
        <w:t>damage</w:t>
      </w:r>
      <w:r>
        <w:rPr>
          <w:spacing w:val="-2"/>
        </w:rPr>
        <w:t xml:space="preserve"> </w:t>
      </w:r>
      <w:r>
        <w:t>during</w:t>
      </w:r>
      <w:r>
        <w:rPr>
          <w:spacing w:val="-1"/>
        </w:rPr>
        <w:t xml:space="preserve"> </w:t>
      </w:r>
      <w:r>
        <w:t>such</w:t>
      </w:r>
      <w:r>
        <w:rPr>
          <w:spacing w:val="-1"/>
        </w:rPr>
        <w:t xml:space="preserve"> </w:t>
      </w:r>
      <w:r>
        <w:t>an</w:t>
      </w:r>
      <w:r>
        <w:rPr>
          <w:spacing w:val="-2"/>
        </w:rPr>
        <w:t xml:space="preserve"> </w:t>
      </w:r>
      <w:r>
        <w:t>extreme</w:t>
      </w:r>
      <w:r>
        <w:rPr>
          <w:spacing w:val="-1"/>
        </w:rPr>
        <w:t xml:space="preserve"> </w:t>
      </w:r>
      <w:r>
        <w:t>event.</w:t>
      </w:r>
    </w:p>
    <w:p w14:paraId="0FD93F52" w14:textId="77777777" w:rsidR="0040573D" w:rsidRDefault="000C5DF2">
      <w:pPr>
        <w:pStyle w:val="BodyText"/>
        <w:spacing w:before="6"/>
        <w:rPr>
          <w:sz w:val="15"/>
        </w:rPr>
      </w:pPr>
      <w:r>
        <w:pict w14:anchorId="6E451B36">
          <v:rect id="docshape1304" o:spid="_x0000_s1393" alt="" style="position:absolute;margin-left:82.2pt;margin-top:10.15pt;width:389.5pt;height:.5pt;z-index:-15291392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1C5EE06B" w14:textId="77777777" w:rsidR="0040573D" w:rsidRDefault="000C5DF2">
      <w:pPr>
        <w:tabs>
          <w:tab w:val="left" w:pos="1557"/>
        </w:tabs>
        <w:ind w:left="1557" w:right="2696" w:hanging="957"/>
        <w:rPr>
          <w:sz w:val="20"/>
        </w:rPr>
      </w:pPr>
      <w:r>
        <w:rPr>
          <w:b/>
          <w:sz w:val="20"/>
        </w:rPr>
        <w:t>Source</w:t>
      </w:r>
      <w:r>
        <w:rPr>
          <w:b/>
          <w:sz w:val="20"/>
        </w:rPr>
        <w:tab/>
      </w:r>
      <w:r>
        <w:rPr>
          <w:sz w:val="20"/>
        </w:rPr>
        <w:t xml:space="preserve">Brisbane City Council 2000, </w:t>
      </w:r>
      <w:r>
        <w:rPr>
          <w:i/>
          <w:sz w:val="20"/>
        </w:rPr>
        <w:t>Natu</w:t>
      </w:r>
      <w:r>
        <w:rPr>
          <w:i/>
          <w:sz w:val="20"/>
        </w:rPr>
        <w:t>ral Channel Design Guidelines</w:t>
      </w:r>
      <w:r>
        <w:rPr>
          <w:sz w:val="20"/>
        </w:rPr>
        <w:t>, Brisbane</w:t>
      </w:r>
      <w:r>
        <w:rPr>
          <w:spacing w:val="-53"/>
          <w:sz w:val="20"/>
        </w:rPr>
        <w:t xml:space="preserve"> </w:t>
      </w:r>
      <w:r>
        <w:rPr>
          <w:sz w:val="20"/>
        </w:rPr>
        <w:t>City</w:t>
      </w:r>
      <w:r>
        <w:rPr>
          <w:spacing w:val="-2"/>
          <w:sz w:val="20"/>
        </w:rPr>
        <w:t xml:space="preserve"> </w:t>
      </w:r>
      <w:r>
        <w:rPr>
          <w:sz w:val="20"/>
        </w:rPr>
        <w:t>Council,</w:t>
      </w:r>
      <w:r>
        <w:rPr>
          <w:spacing w:val="-1"/>
          <w:sz w:val="20"/>
        </w:rPr>
        <w:t xml:space="preserve"> </w:t>
      </w:r>
      <w:r>
        <w:rPr>
          <w:sz w:val="20"/>
        </w:rPr>
        <w:t>Queensland.</w:t>
      </w:r>
    </w:p>
    <w:p w14:paraId="7ED4221D" w14:textId="77777777" w:rsidR="0040573D" w:rsidRDefault="000C5DF2">
      <w:pPr>
        <w:pStyle w:val="BodyText"/>
        <w:spacing w:before="4"/>
        <w:rPr>
          <w:sz w:val="15"/>
        </w:rPr>
      </w:pPr>
      <w:r>
        <w:pict w14:anchorId="4D7A25C3">
          <v:shape id="docshape1305" o:spid="_x0000_s1392" alt="" style="position:absolute;margin-left:81.5pt;margin-top:10.05pt;width:390.6pt;height:.5pt;z-index:-15290880;mso-wrap-edited:f;mso-width-percent:0;mso-height-percent:0;mso-wrap-distance-left:0;mso-wrap-distance-right:0;mso-position-horizontal-relative:page;mso-width-percent:0;mso-height-percent:0" coordsize="7812,10" path="m7812,l972,,957,,,,,10r957,l972,10r6840,l7812,xe" fillcolor="black" stroked="f">
            <v:path arrowok="t" o:connecttype="custom" o:connectlocs="4960620,127635;617220,127635;607695,127635;0,127635;0,133985;607695,133985;617220,133985;4960620,133985;4960620,127635" o:connectangles="0,0,0,0,0,0,0,0,0"/>
            <w10:wrap type="topAndBottom" anchorx="page"/>
          </v:shape>
        </w:pict>
      </w:r>
    </w:p>
    <w:p w14:paraId="2B2DAA0C" w14:textId="77777777" w:rsidR="0040573D" w:rsidRDefault="0040573D">
      <w:pPr>
        <w:pStyle w:val="BodyText"/>
        <w:spacing w:before="8"/>
        <w:rPr>
          <w:sz w:val="11"/>
        </w:rPr>
      </w:pPr>
    </w:p>
    <w:p w14:paraId="11E15D69" w14:textId="77777777" w:rsidR="0040573D" w:rsidRDefault="000C5DF2">
      <w:pPr>
        <w:pStyle w:val="Heading6"/>
        <w:spacing w:before="94"/>
      </w:pPr>
      <w:r>
        <w:t>Application</w:t>
      </w:r>
    </w:p>
    <w:p w14:paraId="0DC950D3" w14:textId="77777777" w:rsidR="0040573D" w:rsidRDefault="0040573D">
      <w:pPr>
        <w:pStyle w:val="BodyText"/>
        <w:spacing w:before="3"/>
        <w:rPr>
          <w:b/>
          <w:sz w:val="17"/>
        </w:rPr>
      </w:pPr>
    </w:p>
    <w:p w14:paraId="7F2E73A8" w14:textId="77777777" w:rsidR="0040573D" w:rsidRDefault="000C5DF2">
      <w:pPr>
        <w:pStyle w:val="BodyText"/>
        <w:ind w:left="601" w:right="2484"/>
      </w:pPr>
      <w:r>
        <w:t xml:space="preserve">These design criteria were compiled for and included within </w:t>
      </w:r>
      <w:r>
        <w:rPr>
          <w:i/>
        </w:rPr>
        <w:t>Natural Channel Design</w:t>
      </w:r>
      <w:r>
        <w:rPr>
          <w:i/>
          <w:spacing w:val="1"/>
        </w:rPr>
        <w:t xml:space="preserve"> </w:t>
      </w:r>
      <w:r>
        <w:rPr>
          <w:i/>
        </w:rPr>
        <w:t xml:space="preserve">Guidelines </w:t>
      </w:r>
      <w:r>
        <w:t>(Brisbane City Council 2000). Some caution should be used in applying the</w:t>
      </w:r>
      <w:r>
        <w:rPr>
          <w:spacing w:val="1"/>
        </w:rPr>
        <w:t xml:space="preserve"> </w:t>
      </w:r>
      <w:r>
        <w:t>recommendations to other regions. However, the non scour velocities are reasonably</w:t>
      </w:r>
      <w:r>
        <w:rPr>
          <w:spacing w:val="1"/>
        </w:rPr>
        <w:t xml:space="preserve"> </w:t>
      </w:r>
      <w:r>
        <w:t>consistent with other sources. The information could be used in the design of grass</w:t>
      </w:r>
      <w:r>
        <w:rPr>
          <w:spacing w:val="1"/>
        </w:rPr>
        <w:t xml:space="preserve"> </w:t>
      </w:r>
      <w:r>
        <w:t>floodplains, fl</w:t>
      </w:r>
      <w:r>
        <w:t>oodways and grass chutes where protection of vegetation from damage is</w:t>
      </w:r>
      <w:r>
        <w:rPr>
          <w:spacing w:val="-53"/>
        </w:rPr>
        <w:t xml:space="preserve"> </w:t>
      </w:r>
      <w:r>
        <w:t>sought.</w:t>
      </w:r>
    </w:p>
    <w:p w14:paraId="3417FF66" w14:textId="77777777" w:rsidR="0040573D" w:rsidRDefault="0040573D">
      <w:p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17ADC034" w14:textId="77777777" w:rsidR="0040573D" w:rsidRDefault="0040573D">
      <w:pPr>
        <w:pStyle w:val="BodyText"/>
      </w:pPr>
    </w:p>
    <w:p w14:paraId="7FB33DB0" w14:textId="77777777" w:rsidR="0040573D" w:rsidRDefault="0040573D">
      <w:pPr>
        <w:pStyle w:val="BodyText"/>
      </w:pPr>
    </w:p>
    <w:p w14:paraId="1A528EFD" w14:textId="77777777" w:rsidR="0040573D" w:rsidRDefault="0040573D">
      <w:pPr>
        <w:pStyle w:val="BodyText"/>
      </w:pPr>
    </w:p>
    <w:p w14:paraId="6C4431BC" w14:textId="77777777" w:rsidR="0040573D" w:rsidRDefault="0040573D">
      <w:pPr>
        <w:pStyle w:val="BodyText"/>
        <w:spacing w:before="3"/>
        <w:rPr>
          <w:sz w:val="27"/>
        </w:rPr>
      </w:pPr>
    </w:p>
    <w:p w14:paraId="0F34F17C" w14:textId="77777777" w:rsidR="0040573D" w:rsidRDefault="000C5DF2">
      <w:pPr>
        <w:pStyle w:val="Heading6"/>
        <w:tabs>
          <w:tab w:val="left" w:pos="2124"/>
        </w:tabs>
        <w:spacing w:before="94"/>
        <w:ind w:left="2124" w:right="1724" w:hanging="957"/>
      </w:pPr>
      <w:r>
        <w:t>Title</w:t>
      </w:r>
      <w:r>
        <w:tab/>
        <w:t>Maximum allowable flow velocities for open soil (non-vegetated) low flow</w:t>
      </w:r>
      <w:r>
        <w:rPr>
          <w:spacing w:val="-53"/>
        </w:rPr>
        <w:t xml:space="preserve"> </w:t>
      </w:r>
      <w:r>
        <w:t>channels</w:t>
      </w:r>
    </w:p>
    <w:p w14:paraId="7D20E302" w14:textId="77777777" w:rsidR="0040573D" w:rsidRDefault="000C5DF2">
      <w:pPr>
        <w:pStyle w:val="BodyText"/>
        <w:spacing w:before="5"/>
        <w:rPr>
          <w:b/>
          <w:sz w:val="15"/>
        </w:rPr>
      </w:pPr>
      <w:r>
        <w:pict w14:anchorId="56E5E9C7">
          <v:rect id="docshape1306" o:spid="_x0000_s1391" alt="" style="position:absolute;margin-left:110.5pt;margin-top:10.1pt;width:416.5pt;height:.5pt;z-index:-15289856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71B1B012" w14:textId="77777777" w:rsidR="0040573D" w:rsidRDefault="000C5DF2">
      <w:pPr>
        <w:tabs>
          <w:tab w:val="left" w:pos="6543"/>
        </w:tabs>
        <w:spacing w:before="91"/>
        <w:ind w:left="1230"/>
        <w:rPr>
          <w:b/>
          <w:sz w:val="20"/>
        </w:rPr>
      </w:pPr>
      <w:r>
        <w:rPr>
          <w:b/>
          <w:sz w:val="20"/>
        </w:rPr>
        <w:t>Soil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description</w:t>
      </w:r>
      <w:r>
        <w:rPr>
          <w:b/>
          <w:sz w:val="20"/>
        </w:rPr>
        <w:tab/>
        <w:t>Allowable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flow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velocity</w:t>
      </w:r>
      <w:r>
        <w:rPr>
          <w:b/>
          <w:spacing w:val="-8"/>
          <w:sz w:val="20"/>
        </w:rPr>
        <w:t xml:space="preserve"> </w:t>
      </w:r>
      <w:r>
        <w:rPr>
          <w:b/>
          <w:sz w:val="20"/>
        </w:rPr>
        <w:t>(m/s)</w:t>
      </w:r>
    </w:p>
    <w:p w14:paraId="48BC958E" w14:textId="77777777" w:rsidR="0040573D" w:rsidRDefault="000C5DF2">
      <w:pPr>
        <w:pStyle w:val="BodyText"/>
        <w:tabs>
          <w:tab w:val="right" w:pos="8042"/>
        </w:tabs>
        <w:spacing w:before="230"/>
        <w:ind w:left="1230"/>
      </w:pPr>
      <w:r>
        <w:pict w14:anchorId="1D589A63">
          <v:rect id="docshape1307" o:spid="_x0000_s1390" alt="" style="position:absolute;left:0;text-align:left;margin-left:113.4pt;margin-top:6.7pt;width:421.15pt;height:.25pt;z-index:16169472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pict w14:anchorId="69353BFD">
          <v:rect id="docshape1308" o:spid="_x0000_s1389" alt="" style="position:absolute;left:0;text-align:left;margin-left:113.4pt;margin-top:29.9pt;width:421.15pt;height:.25pt;z-index:16169984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Extremely</w:t>
      </w:r>
      <w:r>
        <w:rPr>
          <w:spacing w:val="-2"/>
        </w:rPr>
        <w:t xml:space="preserve"> </w:t>
      </w:r>
      <w:r>
        <w:t>erodible</w:t>
      </w:r>
      <w:r>
        <w:rPr>
          <w:spacing w:val="-2"/>
        </w:rPr>
        <w:t xml:space="preserve"> </w:t>
      </w:r>
      <w:r>
        <w:t>soils</w:t>
      </w:r>
      <w:r>
        <w:tab/>
        <w:t>0.3</w:t>
      </w:r>
    </w:p>
    <w:p w14:paraId="05C23B89" w14:textId="77777777" w:rsidR="0040573D" w:rsidRDefault="0040573D">
      <w:pPr>
        <w:sectPr w:rsidR="0040573D">
          <w:pgSz w:w="11910" w:h="16840"/>
          <w:pgMar w:top="740" w:right="0" w:bottom="820" w:left="1100" w:header="549" w:footer="636" w:gutter="0"/>
          <w:cols w:space="720"/>
        </w:sectPr>
      </w:pPr>
    </w:p>
    <w:p w14:paraId="0772AD2C" w14:textId="77777777" w:rsidR="0040573D" w:rsidRDefault="000C5DF2">
      <w:pPr>
        <w:pStyle w:val="BodyText"/>
        <w:spacing w:before="140"/>
        <w:ind w:left="1230" w:right="22"/>
      </w:pPr>
      <w:r>
        <w:pict w14:anchorId="77C8FDA7">
          <v:rect id="docshape1309" o:spid="_x0000_s1388" alt="" style="position:absolute;left:0;text-align:left;margin-left:113.4pt;margin-top:32.15pt;width:421.15pt;height:.25pt;z-index:1617049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Highly erodible soils (black earth, fine surface texture</w:t>
      </w:r>
      <w:r>
        <w:rPr>
          <w:spacing w:val="-53"/>
        </w:rPr>
        <w:t xml:space="preserve"> </w:t>
      </w:r>
      <w:r>
        <w:t>soils)</w:t>
      </w:r>
    </w:p>
    <w:p w14:paraId="556A1F84" w14:textId="77777777" w:rsidR="0040573D" w:rsidRDefault="000C5DF2">
      <w:pPr>
        <w:spacing w:before="255"/>
        <w:ind w:left="1230"/>
        <w:rPr>
          <w:sz w:val="20"/>
        </w:rPr>
      </w:pPr>
      <w:r>
        <w:br w:type="column"/>
      </w:r>
      <w:r>
        <w:rPr>
          <w:sz w:val="20"/>
        </w:rPr>
        <w:t>0.5</w:t>
      </w:r>
    </w:p>
    <w:p w14:paraId="6347DD13" w14:textId="77777777" w:rsidR="0040573D" w:rsidRDefault="0040573D">
      <w:pPr>
        <w:rPr>
          <w:sz w:val="20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5964" w:space="570"/>
            <w:col w:w="4276"/>
          </w:cols>
        </w:sectPr>
      </w:pPr>
    </w:p>
    <w:p w14:paraId="56F8FEBD" w14:textId="77777777" w:rsidR="0040573D" w:rsidRDefault="000C5DF2">
      <w:pPr>
        <w:pStyle w:val="BodyText"/>
        <w:tabs>
          <w:tab w:val="right" w:pos="8041"/>
        </w:tabs>
        <w:spacing w:before="111"/>
        <w:ind w:left="1230"/>
      </w:pPr>
      <w:r>
        <w:pict w14:anchorId="4DBF63AD">
          <v:shape id="docshape1310" o:spid="_x0000_s1387" type="#_x0000_t202" alt="" style="position:absolute;left:0;text-align:left;margin-left:17.7pt;margin-top:52.9pt;width:10.95pt;height:65.1pt;z-index:1617715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3EDC8634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  <w:r>
        <w:t>Moderately</w:t>
      </w:r>
      <w:r>
        <w:rPr>
          <w:spacing w:val="-2"/>
        </w:rPr>
        <w:t xml:space="preserve"> </w:t>
      </w:r>
      <w:r>
        <w:t>erodible</w:t>
      </w:r>
      <w:r>
        <w:rPr>
          <w:spacing w:val="-2"/>
        </w:rPr>
        <w:t xml:space="preserve"> </w:t>
      </w:r>
      <w:r>
        <w:t>soils</w:t>
      </w:r>
      <w:r>
        <w:tab/>
        <w:t>0.6</w:t>
      </w:r>
    </w:p>
    <w:p w14:paraId="29517486" w14:textId="77777777" w:rsidR="0040573D" w:rsidRDefault="000C5DF2">
      <w:pPr>
        <w:pStyle w:val="BodyText"/>
        <w:tabs>
          <w:tab w:val="right" w:pos="8042"/>
        </w:tabs>
        <w:spacing w:before="178"/>
        <w:ind w:left="1230"/>
      </w:pPr>
      <w:r>
        <w:pict w14:anchorId="6C592D7D">
          <v:rect id="docshape1311" o:spid="_x0000_s1386" alt="" style="position:absolute;left:0;text-align:left;margin-left:113.4pt;margin-top:5.5pt;width:421.15pt;height:.25pt;z-index:16171008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Low</w:t>
      </w:r>
      <w:r>
        <w:rPr>
          <w:spacing w:val="-2"/>
        </w:rPr>
        <w:t xml:space="preserve"> </w:t>
      </w:r>
      <w:r>
        <w:t>erodible</w:t>
      </w:r>
      <w:r>
        <w:rPr>
          <w:spacing w:val="-2"/>
        </w:rPr>
        <w:t xml:space="preserve"> </w:t>
      </w:r>
      <w:r>
        <w:t>soils</w:t>
      </w:r>
      <w:r>
        <w:rPr>
          <w:spacing w:val="-1"/>
        </w:rPr>
        <w:t xml:space="preserve"> </w:t>
      </w:r>
      <w:r>
        <w:t>(krasnozems,</w:t>
      </w:r>
      <w:r>
        <w:rPr>
          <w:spacing w:val="-1"/>
        </w:rPr>
        <w:t xml:space="preserve"> </w:t>
      </w:r>
      <w:r>
        <w:t>red</w:t>
      </w:r>
      <w:r>
        <w:rPr>
          <w:spacing w:val="-1"/>
        </w:rPr>
        <w:t xml:space="preserve"> </w:t>
      </w:r>
      <w:r>
        <w:t>earth)</w:t>
      </w:r>
      <w:r>
        <w:tab/>
        <w:t>0.7</w:t>
      </w:r>
    </w:p>
    <w:p w14:paraId="34F006AE" w14:textId="77777777" w:rsidR="0040573D" w:rsidRDefault="000C5DF2">
      <w:pPr>
        <w:pStyle w:val="BodyText"/>
        <w:tabs>
          <w:tab w:val="right" w:pos="8097"/>
        </w:tabs>
        <w:spacing w:before="178"/>
        <w:ind w:left="1230"/>
      </w:pPr>
      <w:r>
        <w:pict w14:anchorId="24C7B283">
          <v:rect id="docshape1312" o:spid="_x0000_s1385" alt="" style="position:absolute;left:0;text-align:left;margin-left:113.4pt;margin-top:5.5pt;width:421.15pt;height:.25pt;z-index:1617152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Sandy</w:t>
      </w:r>
      <w:r>
        <w:rPr>
          <w:spacing w:val="-1"/>
        </w:rPr>
        <w:t xml:space="preserve"> </w:t>
      </w:r>
      <w:r>
        <w:t>soils</w:t>
      </w:r>
      <w:r>
        <w:rPr>
          <w:spacing w:val="-1"/>
        </w:rPr>
        <w:t xml:space="preserve"> </w:t>
      </w:r>
      <w:r>
        <w:t>(Manning’s</w:t>
      </w:r>
      <w:r>
        <w:rPr>
          <w:spacing w:val="-1"/>
        </w:rPr>
        <w:t xml:space="preserve"> </w:t>
      </w:r>
      <w:r>
        <w:t>n</w:t>
      </w:r>
      <w:r>
        <w:rPr>
          <w:spacing w:val="-2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0.04)</w:t>
      </w:r>
      <w:r>
        <w:tab/>
        <w:t>0.45</w:t>
      </w:r>
    </w:p>
    <w:p w14:paraId="773D1E6B" w14:textId="77777777" w:rsidR="0040573D" w:rsidRDefault="000C5DF2">
      <w:pPr>
        <w:pStyle w:val="BodyText"/>
        <w:tabs>
          <w:tab w:val="right" w:pos="8096"/>
        </w:tabs>
        <w:spacing w:before="178"/>
        <w:ind w:left="1230"/>
      </w:pPr>
      <w:r>
        <w:pict w14:anchorId="60E0127E">
          <v:rect id="docshape1313" o:spid="_x0000_s1384" alt="" style="position:absolute;left:0;text-align:left;margin-left:113.4pt;margin-top:5.5pt;width:421.15pt;height:.25pt;z-index:16172032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Fine</w:t>
      </w:r>
      <w:r>
        <w:rPr>
          <w:spacing w:val="-1"/>
        </w:rPr>
        <w:t xml:space="preserve"> </w:t>
      </w:r>
      <w:r>
        <w:t>colloidal</w:t>
      </w:r>
      <w:r>
        <w:rPr>
          <w:spacing w:val="-3"/>
        </w:rPr>
        <w:t xml:space="preserve"> </w:t>
      </w:r>
      <w:r>
        <w:t>sand</w:t>
      </w:r>
      <w:r>
        <w:rPr>
          <w:spacing w:val="-1"/>
        </w:rPr>
        <w:t xml:space="preserve"> </w:t>
      </w:r>
      <w:r>
        <w:t>(n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0.02)</w:t>
      </w:r>
      <w:r>
        <w:tab/>
        <w:t>0.45</w:t>
      </w:r>
    </w:p>
    <w:p w14:paraId="7EC4ED92" w14:textId="77777777" w:rsidR="0040573D" w:rsidRDefault="000C5DF2">
      <w:pPr>
        <w:pStyle w:val="BodyText"/>
        <w:tabs>
          <w:tab w:val="right" w:pos="8041"/>
        </w:tabs>
        <w:spacing w:before="178"/>
        <w:ind w:left="1230"/>
      </w:pPr>
      <w:r>
        <w:pict w14:anchorId="17044571">
          <v:rect id="docshape1314" o:spid="_x0000_s1383" alt="" style="position:absolute;left:0;text-align:left;margin-left:113.4pt;margin-top:5.5pt;width:421.15pt;height:.25pt;z-index:16172544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Sandy</w:t>
      </w:r>
      <w:r>
        <w:rPr>
          <w:spacing w:val="-2"/>
        </w:rPr>
        <w:t xml:space="preserve"> </w:t>
      </w:r>
      <w:r>
        <w:t>loam,</w:t>
      </w:r>
      <w:r>
        <w:rPr>
          <w:spacing w:val="-1"/>
        </w:rPr>
        <w:t xml:space="preserve"> </w:t>
      </w:r>
      <w:r>
        <w:t>non-colloidal</w:t>
      </w:r>
      <w:r>
        <w:rPr>
          <w:spacing w:val="-2"/>
        </w:rPr>
        <w:t xml:space="preserve"> </w:t>
      </w:r>
      <w:r>
        <w:t>(n</w:t>
      </w:r>
      <w:r>
        <w:rPr>
          <w:spacing w:val="-2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0.02)</w:t>
      </w:r>
      <w:r>
        <w:tab/>
        <w:t>0.5</w:t>
      </w:r>
    </w:p>
    <w:p w14:paraId="63DB003C" w14:textId="77777777" w:rsidR="0040573D" w:rsidRDefault="000C5DF2">
      <w:pPr>
        <w:pStyle w:val="BodyText"/>
        <w:tabs>
          <w:tab w:val="right" w:pos="8041"/>
        </w:tabs>
        <w:spacing w:before="178"/>
        <w:ind w:left="1230"/>
      </w:pPr>
      <w:r>
        <w:pict w14:anchorId="11C8965C">
          <v:rect id="docshape1315" o:spid="_x0000_s1382" alt="" style="position:absolute;left:0;text-align:left;margin-left:113.4pt;margin-top:5.5pt;width:421.15pt;height:.25pt;z-index:1617305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Alluvial</w:t>
      </w:r>
      <w:r>
        <w:rPr>
          <w:spacing w:val="-2"/>
        </w:rPr>
        <w:t xml:space="preserve"> </w:t>
      </w:r>
      <w:r>
        <w:t>silts</w:t>
      </w:r>
      <w:r>
        <w:rPr>
          <w:spacing w:val="-1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silt</w:t>
      </w:r>
      <w:r>
        <w:rPr>
          <w:spacing w:val="-1"/>
        </w:rPr>
        <w:t xml:space="preserve"> </w:t>
      </w:r>
      <w:r>
        <w:t>loam,</w:t>
      </w:r>
      <w:r>
        <w:rPr>
          <w:spacing w:val="-1"/>
        </w:rPr>
        <w:t xml:space="preserve"> </w:t>
      </w:r>
      <w:r>
        <w:t>non-colloidal</w:t>
      </w:r>
      <w:r>
        <w:rPr>
          <w:spacing w:val="-2"/>
        </w:rPr>
        <w:t xml:space="preserve"> </w:t>
      </w:r>
      <w:r>
        <w:t>(n</w:t>
      </w:r>
      <w:r>
        <w:rPr>
          <w:spacing w:val="-2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0.02)</w:t>
      </w:r>
      <w:r>
        <w:tab/>
        <w:t>0.6</w:t>
      </w:r>
    </w:p>
    <w:p w14:paraId="63A4E3EC" w14:textId="77777777" w:rsidR="0040573D" w:rsidRDefault="000C5DF2">
      <w:pPr>
        <w:pStyle w:val="BodyText"/>
        <w:tabs>
          <w:tab w:val="right" w:pos="8042"/>
        </w:tabs>
        <w:spacing w:before="178"/>
        <w:ind w:left="1230"/>
      </w:pPr>
      <w:r>
        <w:pict w14:anchorId="5CEA5343">
          <v:rect id="docshape1316" o:spid="_x0000_s1381" alt="" style="position:absolute;left:0;text-align:left;margin-left:113.4pt;margin-top:5.5pt;width:421.15pt;height:.25pt;z-index:16173568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Fine</w:t>
      </w:r>
      <w:r>
        <w:rPr>
          <w:spacing w:val="-2"/>
        </w:rPr>
        <w:t xml:space="preserve"> </w:t>
      </w:r>
      <w:r>
        <w:t>gravel</w:t>
      </w:r>
      <w:r>
        <w:rPr>
          <w:spacing w:val="-1"/>
        </w:rPr>
        <w:t xml:space="preserve"> </w:t>
      </w:r>
      <w:r>
        <w:t>or</w:t>
      </w:r>
      <w:r>
        <w:rPr>
          <w:spacing w:val="-1"/>
        </w:rPr>
        <w:t xml:space="preserve"> </w:t>
      </w:r>
      <w:r>
        <w:t>firm</w:t>
      </w:r>
      <w:r>
        <w:rPr>
          <w:spacing w:val="-1"/>
        </w:rPr>
        <w:t xml:space="preserve"> </w:t>
      </w:r>
      <w:r>
        <w:t>loam</w:t>
      </w:r>
      <w:r>
        <w:rPr>
          <w:spacing w:val="-1"/>
        </w:rPr>
        <w:t xml:space="preserve"> </w:t>
      </w:r>
      <w:r>
        <w:t>(n</w:t>
      </w:r>
      <w:r>
        <w:rPr>
          <w:spacing w:val="-3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0.02)</w:t>
      </w:r>
      <w:r>
        <w:tab/>
        <w:t>0.7</w:t>
      </w:r>
    </w:p>
    <w:p w14:paraId="47C8C4AD" w14:textId="77777777" w:rsidR="0040573D" w:rsidRDefault="000C5DF2">
      <w:pPr>
        <w:pStyle w:val="BodyText"/>
        <w:tabs>
          <w:tab w:val="right" w:pos="8041"/>
        </w:tabs>
        <w:spacing w:before="178"/>
        <w:ind w:left="1230"/>
      </w:pPr>
      <w:r>
        <w:pict w14:anchorId="3D10A0BF">
          <v:rect id="docshape1317" o:spid="_x0000_s1380" alt="" style="position:absolute;left:0;text-align:left;margin-left:113.4pt;margin-top:5.5pt;width:421.15pt;height:.25pt;z-index:1617408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Graded</w:t>
      </w:r>
      <w:r>
        <w:rPr>
          <w:spacing w:val="-2"/>
        </w:rPr>
        <w:t xml:space="preserve"> </w:t>
      </w:r>
      <w:r>
        <w:t>loam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cobble,</w:t>
      </w:r>
      <w:r>
        <w:rPr>
          <w:spacing w:val="-1"/>
        </w:rPr>
        <w:t xml:space="preserve"> </w:t>
      </w:r>
      <w:r>
        <w:t>non-colloidal</w:t>
      </w:r>
      <w:r>
        <w:rPr>
          <w:spacing w:val="-1"/>
        </w:rPr>
        <w:t xml:space="preserve"> </w:t>
      </w:r>
      <w:r>
        <w:t>(n</w:t>
      </w:r>
      <w:r>
        <w:rPr>
          <w:spacing w:val="-2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0.03)</w:t>
      </w:r>
      <w:r>
        <w:tab/>
        <w:t>1.1</w:t>
      </w:r>
    </w:p>
    <w:p w14:paraId="7C2E08EB" w14:textId="77777777" w:rsidR="0040573D" w:rsidRDefault="000C5DF2">
      <w:pPr>
        <w:pStyle w:val="BodyText"/>
        <w:tabs>
          <w:tab w:val="right" w:pos="8040"/>
        </w:tabs>
        <w:spacing w:before="178"/>
        <w:ind w:left="1230"/>
      </w:pPr>
      <w:r>
        <w:pict w14:anchorId="3AD3E606">
          <v:rect id="docshape1318" o:spid="_x0000_s1379" alt="" style="position:absolute;left:0;text-align:left;margin-left:113.4pt;margin-top:5.5pt;width:421.15pt;height:.25pt;z-index:16174592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Alluvial</w:t>
      </w:r>
      <w:r>
        <w:rPr>
          <w:spacing w:val="-2"/>
        </w:rPr>
        <w:t xml:space="preserve"> </w:t>
      </w:r>
      <w:r>
        <w:t>silts,</w:t>
      </w:r>
      <w:r>
        <w:rPr>
          <w:spacing w:val="-1"/>
        </w:rPr>
        <w:t xml:space="preserve"> </w:t>
      </w:r>
      <w:r>
        <w:t>colloidal</w:t>
      </w:r>
      <w:r>
        <w:rPr>
          <w:spacing w:val="-1"/>
        </w:rPr>
        <w:t xml:space="preserve"> </w:t>
      </w:r>
      <w:r>
        <w:t>(n</w:t>
      </w:r>
      <w:r>
        <w:rPr>
          <w:spacing w:val="-2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0.025)</w:t>
      </w:r>
      <w:r>
        <w:tab/>
        <w:t>1.1</w:t>
      </w:r>
    </w:p>
    <w:p w14:paraId="0D192B0A" w14:textId="77777777" w:rsidR="0040573D" w:rsidRDefault="000C5DF2">
      <w:pPr>
        <w:pStyle w:val="BodyText"/>
        <w:tabs>
          <w:tab w:val="right" w:pos="8041"/>
        </w:tabs>
        <w:spacing w:before="178"/>
        <w:ind w:left="1230"/>
      </w:pPr>
      <w:r>
        <w:pict w14:anchorId="36497583">
          <v:rect id="docshape1319" o:spid="_x0000_s1378" alt="" style="position:absolute;left:0;text-align:left;margin-left:113.4pt;margin-top:5.5pt;width:421.15pt;height:.25pt;z-index:16175104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Stiff</w:t>
      </w:r>
      <w:r>
        <w:rPr>
          <w:spacing w:val="-2"/>
        </w:rPr>
        <w:t xml:space="preserve"> </w:t>
      </w:r>
      <w:r>
        <w:t>clay, very</w:t>
      </w:r>
      <w:r>
        <w:rPr>
          <w:spacing w:val="-1"/>
        </w:rPr>
        <w:t xml:space="preserve"> </w:t>
      </w:r>
      <w:r>
        <w:t>colloidal</w:t>
      </w:r>
      <w:r>
        <w:rPr>
          <w:spacing w:val="-2"/>
        </w:rPr>
        <w:t xml:space="preserve"> </w:t>
      </w:r>
      <w:r>
        <w:t>(n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0.025)</w:t>
      </w:r>
      <w:r>
        <w:tab/>
        <w:t>1.1</w:t>
      </w:r>
    </w:p>
    <w:p w14:paraId="1994E84A" w14:textId="77777777" w:rsidR="0040573D" w:rsidRDefault="000C5DF2">
      <w:pPr>
        <w:pStyle w:val="BodyText"/>
        <w:tabs>
          <w:tab w:val="right" w:pos="8040"/>
        </w:tabs>
        <w:spacing w:before="178"/>
        <w:ind w:left="1230"/>
      </w:pPr>
      <w:r>
        <w:pict w14:anchorId="6E9015C0">
          <v:rect id="docshape1320" o:spid="_x0000_s1377" alt="" style="position:absolute;left:0;text-align:left;margin-left:113.4pt;margin-top:5.5pt;width:421.15pt;height:.25pt;z-index:1617561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Coarse</w:t>
      </w:r>
      <w:r>
        <w:rPr>
          <w:spacing w:val="-2"/>
        </w:rPr>
        <w:t xml:space="preserve"> </w:t>
      </w:r>
      <w:r>
        <w:t>gravel,</w:t>
      </w:r>
      <w:r>
        <w:rPr>
          <w:spacing w:val="-1"/>
        </w:rPr>
        <w:t xml:space="preserve"> </w:t>
      </w:r>
      <w:r>
        <w:t>non-colloidal</w:t>
      </w:r>
      <w:r>
        <w:rPr>
          <w:spacing w:val="-2"/>
        </w:rPr>
        <w:t xml:space="preserve"> </w:t>
      </w:r>
      <w:r>
        <w:t>(n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0.025)</w:t>
      </w:r>
      <w:r>
        <w:tab/>
        <w:t>1.2</w:t>
      </w:r>
    </w:p>
    <w:p w14:paraId="00A02791" w14:textId="77777777" w:rsidR="0040573D" w:rsidRDefault="000C5DF2">
      <w:pPr>
        <w:pStyle w:val="BodyText"/>
        <w:tabs>
          <w:tab w:val="right" w:pos="8041"/>
        </w:tabs>
        <w:spacing w:before="178"/>
        <w:ind w:left="1230"/>
      </w:pPr>
      <w:r>
        <w:pict w14:anchorId="04E47FE9">
          <v:rect id="docshape1321" o:spid="_x0000_s1376" alt="" style="position:absolute;left:0;text-align:left;margin-left:113.4pt;margin-top:5.5pt;width:421.15pt;height:.25pt;z-index:16176128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Graded</w:t>
      </w:r>
      <w:r>
        <w:rPr>
          <w:spacing w:val="-2"/>
        </w:rPr>
        <w:t xml:space="preserve"> </w:t>
      </w:r>
      <w:r>
        <w:t>silts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cobbles</w:t>
      </w:r>
      <w:r>
        <w:rPr>
          <w:spacing w:val="-1"/>
        </w:rPr>
        <w:t xml:space="preserve"> </w:t>
      </w:r>
      <w:r>
        <w:t>when</w:t>
      </w:r>
      <w:r>
        <w:rPr>
          <w:spacing w:val="-1"/>
        </w:rPr>
        <w:t xml:space="preserve"> </w:t>
      </w:r>
      <w:r>
        <w:t>colloidal</w:t>
      </w:r>
      <w:r>
        <w:rPr>
          <w:spacing w:val="-1"/>
        </w:rPr>
        <w:t xml:space="preserve"> </w:t>
      </w:r>
      <w:r>
        <w:t>(n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0.03)</w:t>
      </w:r>
      <w:r>
        <w:tab/>
        <w:t>1.2</w:t>
      </w:r>
    </w:p>
    <w:p w14:paraId="1B1AA07F" w14:textId="77777777" w:rsidR="0040573D" w:rsidRDefault="000C5DF2">
      <w:pPr>
        <w:pStyle w:val="BodyText"/>
        <w:tabs>
          <w:tab w:val="right" w:pos="8040"/>
        </w:tabs>
        <w:spacing w:before="178"/>
        <w:ind w:left="1230"/>
      </w:pPr>
      <w:r>
        <w:pict w14:anchorId="5755AFEC">
          <v:rect id="docshape1322" o:spid="_x0000_s1375" alt="" style="position:absolute;left:0;text-align:left;margin-left:113.4pt;margin-top:5.5pt;width:421.15pt;height:.25pt;z-index:1617664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Loose</w:t>
      </w:r>
      <w:r>
        <w:rPr>
          <w:spacing w:val="-2"/>
        </w:rPr>
        <w:t xml:space="preserve"> </w:t>
      </w:r>
      <w:r>
        <w:t>rock,</w:t>
      </w:r>
      <w:r>
        <w:rPr>
          <w:spacing w:val="-1"/>
        </w:rPr>
        <w:t xml:space="preserve"> </w:t>
      </w:r>
      <w:r>
        <w:t>nominal</w:t>
      </w:r>
      <w:r>
        <w:rPr>
          <w:spacing w:val="-1"/>
        </w:rPr>
        <w:t xml:space="preserve"> </w:t>
      </w:r>
      <w:r>
        <w:t>size</w:t>
      </w:r>
      <w:r>
        <w:rPr>
          <w:spacing w:val="-1"/>
        </w:rPr>
        <w:t xml:space="preserve"> </w:t>
      </w:r>
      <w:r>
        <w:t>around</w:t>
      </w:r>
      <w:r>
        <w:rPr>
          <w:spacing w:val="-1"/>
        </w:rPr>
        <w:t xml:space="preserve"> </w:t>
      </w:r>
      <w:r>
        <w:t>200</w:t>
      </w:r>
      <w:r>
        <w:rPr>
          <w:spacing w:val="-1"/>
        </w:rPr>
        <w:t xml:space="preserve"> </w:t>
      </w:r>
      <w:r>
        <w:t>mm</w:t>
      </w:r>
      <w:r>
        <w:tab/>
        <w:t>1.5</w:t>
      </w:r>
    </w:p>
    <w:p w14:paraId="678BF22A" w14:textId="77777777" w:rsidR="0040573D" w:rsidRDefault="000C5DF2">
      <w:pPr>
        <w:pStyle w:val="BodyText"/>
        <w:spacing w:before="6"/>
        <w:rPr>
          <w:sz w:val="7"/>
        </w:rPr>
      </w:pPr>
      <w:r>
        <w:pict w14:anchorId="0D12EF7F">
          <v:rect id="docshape1323" o:spid="_x0000_s1374" alt="" style="position:absolute;margin-left:113.4pt;margin-top:5.55pt;width:421.15pt;height:.25pt;z-index:-15289344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7ED62C47" w14:textId="77777777" w:rsidR="0040573D" w:rsidRDefault="0040573D">
      <w:pPr>
        <w:pStyle w:val="BodyText"/>
      </w:pPr>
    </w:p>
    <w:p w14:paraId="796DA16A" w14:textId="77777777" w:rsidR="0040573D" w:rsidRDefault="0040573D">
      <w:pPr>
        <w:pStyle w:val="BodyText"/>
        <w:spacing w:before="6"/>
        <w:rPr>
          <w:sz w:val="21"/>
        </w:rPr>
      </w:pPr>
    </w:p>
    <w:tbl>
      <w:tblPr>
        <w:tblW w:w="0" w:type="auto"/>
        <w:tblInd w:w="110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52"/>
        <w:gridCol w:w="2883"/>
        <w:gridCol w:w="3104"/>
        <w:gridCol w:w="149"/>
      </w:tblGrid>
      <w:tr w:rsidR="0040573D" w14:paraId="2615B822" w14:textId="77777777">
        <w:trPr>
          <w:trHeight w:val="597"/>
        </w:trPr>
        <w:tc>
          <w:tcPr>
            <w:tcW w:w="2352" w:type="dxa"/>
            <w:tcBorders>
              <w:top w:val="single" w:sz="2" w:space="0" w:color="000000"/>
              <w:bottom w:val="single" w:sz="2" w:space="0" w:color="000000"/>
            </w:tcBorders>
          </w:tcPr>
          <w:p w14:paraId="7DD668FF" w14:textId="77777777" w:rsidR="0040573D" w:rsidRDefault="000C5DF2">
            <w:pPr>
              <w:pStyle w:val="TableParagraph"/>
              <w:spacing w:line="228" w:lineRule="exact"/>
              <w:ind w:left="130"/>
              <w:rPr>
                <w:b/>
                <w:sz w:val="20"/>
              </w:rPr>
            </w:pPr>
            <w:r>
              <w:rPr>
                <w:b/>
                <w:sz w:val="20"/>
              </w:rPr>
              <w:t>Cohesive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soils</w:t>
            </w:r>
          </w:p>
        </w:tc>
        <w:tc>
          <w:tcPr>
            <w:tcW w:w="2883" w:type="dxa"/>
            <w:tcBorders>
              <w:top w:val="single" w:sz="2" w:space="0" w:color="000000"/>
              <w:bottom w:val="single" w:sz="2" w:space="0" w:color="000000"/>
            </w:tcBorders>
          </w:tcPr>
          <w:p w14:paraId="25870AD4" w14:textId="77777777" w:rsidR="0040573D" w:rsidRDefault="000C5DF2">
            <w:pPr>
              <w:pStyle w:val="TableParagraph"/>
              <w:ind w:left="1405" w:right="396" w:hanging="584"/>
              <w:rPr>
                <w:b/>
                <w:sz w:val="20"/>
              </w:rPr>
            </w:pPr>
            <w:r>
              <w:rPr>
                <w:b/>
                <w:sz w:val="20"/>
              </w:rPr>
              <w:t>Lean clayey soils</w:t>
            </w:r>
            <w:r>
              <w:rPr>
                <w:b/>
                <w:spacing w:val="-53"/>
                <w:sz w:val="20"/>
              </w:rPr>
              <w:t xml:space="preserve"> </w:t>
            </w:r>
            <w:r>
              <w:rPr>
                <w:b/>
                <w:sz w:val="20"/>
              </w:rPr>
              <w:t>(m/s)</w:t>
            </w:r>
          </w:p>
        </w:tc>
        <w:tc>
          <w:tcPr>
            <w:tcW w:w="3104" w:type="dxa"/>
            <w:tcBorders>
              <w:top w:val="single" w:sz="2" w:space="0" w:color="000000"/>
              <w:bottom w:val="single" w:sz="2" w:space="0" w:color="000000"/>
            </w:tcBorders>
          </w:tcPr>
          <w:p w14:paraId="48B73B29" w14:textId="77777777" w:rsidR="0040573D" w:rsidRDefault="000C5DF2">
            <w:pPr>
              <w:pStyle w:val="TableParagraph"/>
              <w:spacing w:line="228" w:lineRule="exact"/>
              <w:ind w:left="403" w:right="371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Heavy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clayey</w:t>
            </w:r>
            <w:r>
              <w:rPr>
                <w:b/>
                <w:spacing w:val="-4"/>
                <w:sz w:val="20"/>
              </w:rPr>
              <w:t xml:space="preserve"> </w:t>
            </w:r>
            <w:r>
              <w:rPr>
                <w:b/>
                <w:sz w:val="20"/>
              </w:rPr>
              <w:t>soils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(m/s)</w:t>
            </w:r>
          </w:p>
        </w:tc>
        <w:tc>
          <w:tcPr>
            <w:tcW w:w="149" w:type="dxa"/>
            <w:tcBorders>
              <w:top w:val="single" w:sz="2" w:space="0" w:color="000000"/>
              <w:bottom w:val="single" w:sz="2" w:space="0" w:color="000000"/>
            </w:tcBorders>
          </w:tcPr>
          <w:p w14:paraId="38656D0F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40573D" w14:paraId="15D4BE4B" w14:textId="77777777">
        <w:trPr>
          <w:trHeight w:val="402"/>
        </w:trPr>
        <w:tc>
          <w:tcPr>
            <w:tcW w:w="2352" w:type="dxa"/>
            <w:tcBorders>
              <w:top w:val="single" w:sz="2" w:space="0" w:color="000000"/>
              <w:bottom w:val="single" w:sz="2" w:space="0" w:color="000000"/>
            </w:tcBorders>
          </w:tcPr>
          <w:p w14:paraId="2A45C878" w14:textId="77777777" w:rsidR="0040573D" w:rsidRDefault="000C5DF2">
            <w:pPr>
              <w:pStyle w:val="TableParagraph"/>
              <w:spacing w:before="63"/>
              <w:ind w:left="130"/>
              <w:rPr>
                <w:sz w:val="20"/>
              </w:rPr>
            </w:pPr>
            <w:r>
              <w:rPr>
                <w:sz w:val="20"/>
              </w:rPr>
              <w:t>Loose</w:t>
            </w:r>
          </w:p>
        </w:tc>
        <w:tc>
          <w:tcPr>
            <w:tcW w:w="2883" w:type="dxa"/>
            <w:tcBorders>
              <w:top w:val="single" w:sz="2" w:space="0" w:color="000000"/>
              <w:bottom w:val="single" w:sz="2" w:space="0" w:color="000000"/>
            </w:tcBorders>
          </w:tcPr>
          <w:p w14:paraId="52286E72" w14:textId="77777777" w:rsidR="0040573D" w:rsidRDefault="000C5DF2">
            <w:pPr>
              <w:pStyle w:val="TableParagraph"/>
              <w:spacing w:before="63"/>
              <w:ind w:right="1042"/>
              <w:jc w:val="right"/>
              <w:rPr>
                <w:sz w:val="20"/>
              </w:rPr>
            </w:pPr>
            <w:r>
              <w:rPr>
                <w:sz w:val="20"/>
              </w:rPr>
              <w:t>0.34</w:t>
            </w:r>
          </w:p>
        </w:tc>
        <w:tc>
          <w:tcPr>
            <w:tcW w:w="3104" w:type="dxa"/>
            <w:tcBorders>
              <w:top w:val="single" w:sz="2" w:space="0" w:color="000000"/>
              <w:bottom w:val="single" w:sz="2" w:space="0" w:color="000000"/>
            </w:tcBorders>
          </w:tcPr>
          <w:p w14:paraId="7421F6DC" w14:textId="77777777" w:rsidR="0040573D" w:rsidRDefault="000C5DF2">
            <w:pPr>
              <w:pStyle w:val="TableParagraph"/>
              <w:spacing w:before="63"/>
              <w:ind w:left="402" w:right="371"/>
              <w:jc w:val="center"/>
              <w:rPr>
                <w:sz w:val="20"/>
              </w:rPr>
            </w:pPr>
            <w:r>
              <w:rPr>
                <w:sz w:val="20"/>
              </w:rPr>
              <w:t>0.46</w:t>
            </w:r>
          </w:p>
        </w:tc>
        <w:tc>
          <w:tcPr>
            <w:tcW w:w="149" w:type="dxa"/>
            <w:tcBorders>
              <w:top w:val="single" w:sz="2" w:space="0" w:color="000000"/>
              <w:bottom w:val="single" w:sz="2" w:space="0" w:color="000000"/>
            </w:tcBorders>
          </w:tcPr>
          <w:p w14:paraId="560841E4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40573D" w14:paraId="0FC6CA51" w14:textId="77777777">
        <w:trPr>
          <w:trHeight w:val="402"/>
        </w:trPr>
        <w:tc>
          <w:tcPr>
            <w:tcW w:w="2352" w:type="dxa"/>
            <w:tcBorders>
              <w:top w:val="single" w:sz="2" w:space="0" w:color="000000"/>
              <w:bottom w:val="single" w:sz="2" w:space="0" w:color="000000"/>
            </w:tcBorders>
          </w:tcPr>
          <w:p w14:paraId="1D94FD65" w14:textId="77777777" w:rsidR="0040573D" w:rsidRDefault="000C5DF2">
            <w:pPr>
              <w:pStyle w:val="TableParagraph"/>
              <w:spacing w:before="63"/>
              <w:ind w:left="130"/>
              <w:rPr>
                <w:sz w:val="20"/>
              </w:rPr>
            </w:pPr>
            <w:r>
              <w:rPr>
                <w:sz w:val="20"/>
              </w:rPr>
              <w:t>Fairly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compact</w:t>
            </w:r>
          </w:p>
        </w:tc>
        <w:tc>
          <w:tcPr>
            <w:tcW w:w="2883" w:type="dxa"/>
            <w:tcBorders>
              <w:top w:val="single" w:sz="2" w:space="0" w:color="000000"/>
              <w:bottom w:val="single" w:sz="2" w:space="0" w:color="000000"/>
            </w:tcBorders>
          </w:tcPr>
          <w:p w14:paraId="77C9BD5E" w14:textId="77777777" w:rsidR="0040573D" w:rsidRDefault="000C5DF2">
            <w:pPr>
              <w:pStyle w:val="TableParagraph"/>
              <w:spacing w:before="63"/>
              <w:ind w:right="1098"/>
              <w:jc w:val="right"/>
              <w:rPr>
                <w:sz w:val="20"/>
              </w:rPr>
            </w:pPr>
            <w:r>
              <w:rPr>
                <w:sz w:val="20"/>
              </w:rPr>
              <w:t>0.6</w:t>
            </w:r>
          </w:p>
        </w:tc>
        <w:tc>
          <w:tcPr>
            <w:tcW w:w="3104" w:type="dxa"/>
            <w:tcBorders>
              <w:top w:val="single" w:sz="2" w:space="0" w:color="000000"/>
              <w:bottom w:val="single" w:sz="2" w:space="0" w:color="000000"/>
            </w:tcBorders>
          </w:tcPr>
          <w:p w14:paraId="1172A966" w14:textId="77777777" w:rsidR="0040573D" w:rsidRDefault="000C5DF2">
            <w:pPr>
              <w:pStyle w:val="TableParagraph"/>
              <w:spacing w:before="63"/>
              <w:ind w:left="403" w:right="371"/>
              <w:jc w:val="center"/>
              <w:rPr>
                <w:sz w:val="20"/>
              </w:rPr>
            </w:pPr>
            <w:r>
              <w:rPr>
                <w:sz w:val="20"/>
              </w:rPr>
              <w:t>0.7</w:t>
            </w:r>
          </w:p>
        </w:tc>
        <w:tc>
          <w:tcPr>
            <w:tcW w:w="149" w:type="dxa"/>
            <w:tcBorders>
              <w:top w:val="single" w:sz="2" w:space="0" w:color="000000"/>
              <w:bottom w:val="single" w:sz="2" w:space="0" w:color="000000"/>
            </w:tcBorders>
          </w:tcPr>
          <w:p w14:paraId="76D97768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40573D" w14:paraId="62E1015E" w14:textId="77777777">
        <w:trPr>
          <w:trHeight w:val="403"/>
        </w:trPr>
        <w:tc>
          <w:tcPr>
            <w:tcW w:w="2352" w:type="dxa"/>
            <w:tcBorders>
              <w:top w:val="single" w:sz="2" w:space="0" w:color="000000"/>
              <w:bottom w:val="single" w:sz="2" w:space="0" w:color="000000"/>
            </w:tcBorders>
          </w:tcPr>
          <w:p w14:paraId="584C50E1" w14:textId="77777777" w:rsidR="0040573D" w:rsidRDefault="000C5DF2">
            <w:pPr>
              <w:pStyle w:val="TableParagraph"/>
              <w:spacing w:before="63"/>
              <w:ind w:left="130"/>
              <w:rPr>
                <w:sz w:val="20"/>
              </w:rPr>
            </w:pPr>
            <w:r>
              <w:rPr>
                <w:sz w:val="20"/>
              </w:rPr>
              <w:t>Compact</w:t>
            </w:r>
          </w:p>
        </w:tc>
        <w:tc>
          <w:tcPr>
            <w:tcW w:w="2883" w:type="dxa"/>
            <w:tcBorders>
              <w:top w:val="single" w:sz="2" w:space="0" w:color="000000"/>
              <w:bottom w:val="single" w:sz="2" w:space="0" w:color="000000"/>
            </w:tcBorders>
          </w:tcPr>
          <w:p w14:paraId="02C79E36" w14:textId="77777777" w:rsidR="0040573D" w:rsidRDefault="000C5DF2">
            <w:pPr>
              <w:pStyle w:val="TableParagraph"/>
              <w:spacing w:before="63"/>
              <w:ind w:right="1098"/>
              <w:jc w:val="right"/>
              <w:rPr>
                <w:sz w:val="20"/>
              </w:rPr>
            </w:pPr>
            <w:r>
              <w:rPr>
                <w:sz w:val="20"/>
              </w:rPr>
              <w:t>0.9</w:t>
            </w:r>
          </w:p>
        </w:tc>
        <w:tc>
          <w:tcPr>
            <w:tcW w:w="3104" w:type="dxa"/>
            <w:tcBorders>
              <w:top w:val="single" w:sz="2" w:space="0" w:color="000000"/>
              <w:bottom w:val="single" w:sz="2" w:space="0" w:color="000000"/>
            </w:tcBorders>
          </w:tcPr>
          <w:p w14:paraId="3F0D2242" w14:textId="77777777" w:rsidR="0040573D" w:rsidRDefault="000C5DF2">
            <w:pPr>
              <w:pStyle w:val="TableParagraph"/>
              <w:spacing w:before="63"/>
              <w:ind w:left="402" w:right="371"/>
              <w:jc w:val="center"/>
              <w:rPr>
                <w:sz w:val="20"/>
              </w:rPr>
            </w:pPr>
            <w:r>
              <w:rPr>
                <w:sz w:val="20"/>
              </w:rPr>
              <w:t>1.0</w:t>
            </w:r>
          </w:p>
        </w:tc>
        <w:tc>
          <w:tcPr>
            <w:tcW w:w="149" w:type="dxa"/>
            <w:tcBorders>
              <w:top w:val="single" w:sz="2" w:space="0" w:color="000000"/>
              <w:bottom w:val="single" w:sz="2" w:space="0" w:color="000000"/>
            </w:tcBorders>
          </w:tcPr>
          <w:p w14:paraId="75E810FF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40573D" w14:paraId="2A7F7C45" w14:textId="77777777">
        <w:trPr>
          <w:trHeight w:val="402"/>
        </w:trPr>
        <w:tc>
          <w:tcPr>
            <w:tcW w:w="2352" w:type="dxa"/>
            <w:tcBorders>
              <w:top w:val="single" w:sz="2" w:space="0" w:color="000000"/>
              <w:bottom w:val="single" w:sz="4" w:space="0" w:color="000000"/>
            </w:tcBorders>
          </w:tcPr>
          <w:p w14:paraId="6CFE615E" w14:textId="77777777" w:rsidR="0040573D" w:rsidRDefault="000C5DF2">
            <w:pPr>
              <w:pStyle w:val="TableParagraph"/>
              <w:spacing w:before="63"/>
              <w:ind w:left="130"/>
              <w:rPr>
                <w:sz w:val="20"/>
              </w:rPr>
            </w:pPr>
            <w:r>
              <w:rPr>
                <w:sz w:val="20"/>
              </w:rPr>
              <w:t>Very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compact</w:t>
            </w:r>
          </w:p>
        </w:tc>
        <w:tc>
          <w:tcPr>
            <w:tcW w:w="2883" w:type="dxa"/>
            <w:tcBorders>
              <w:top w:val="single" w:sz="2" w:space="0" w:color="000000"/>
              <w:bottom w:val="single" w:sz="4" w:space="0" w:color="000000"/>
            </w:tcBorders>
          </w:tcPr>
          <w:p w14:paraId="75EA3467" w14:textId="77777777" w:rsidR="0040573D" w:rsidRDefault="000C5DF2">
            <w:pPr>
              <w:pStyle w:val="TableParagraph"/>
              <w:spacing w:before="63"/>
              <w:ind w:right="1098"/>
              <w:jc w:val="right"/>
              <w:rPr>
                <w:sz w:val="20"/>
              </w:rPr>
            </w:pPr>
            <w:r>
              <w:rPr>
                <w:sz w:val="20"/>
              </w:rPr>
              <w:t>1.2</w:t>
            </w:r>
          </w:p>
        </w:tc>
        <w:tc>
          <w:tcPr>
            <w:tcW w:w="3104" w:type="dxa"/>
            <w:tcBorders>
              <w:top w:val="single" w:sz="2" w:space="0" w:color="000000"/>
              <w:bottom w:val="single" w:sz="4" w:space="0" w:color="000000"/>
            </w:tcBorders>
          </w:tcPr>
          <w:p w14:paraId="34E94AEE" w14:textId="77777777" w:rsidR="0040573D" w:rsidRDefault="000C5DF2">
            <w:pPr>
              <w:pStyle w:val="TableParagraph"/>
              <w:spacing w:before="63"/>
              <w:ind w:left="403" w:right="371"/>
              <w:jc w:val="center"/>
              <w:rPr>
                <w:sz w:val="20"/>
              </w:rPr>
            </w:pPr>
            <w:r>
              <w:rPr>
                <w:sz w:val="20"/>
              </w:rPr>
              <w:t>1.5</w:t>
            </w:r>
          </w:p>
        </w:tc>
        <w:tc>
          <w:tcPr>
            <w:tcW w:w="149" w:type="dxa"/>
            <w:tcBorders>
              <w:top w:val="single" w:sz="2" w:space="0" w:color="000000"/>
            </w:tcBorders>
          </w:tcPr>
          <w:p w14:paraId="74EC5B82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40573D" w14:paraId="5A2B0231" w14:textId="77777777">
        <w:trPr>
          <w:trHeight w:val="278"/>
        </w:trPr>
        <w:tc>
          <w:tcPr>
            <w:tcW w:w="2352" w:type="dxa"/>
            <w:tcBorders>
              <w:top w:val="single" w:sz="4" w:space="0" w:color="000000"/>
            </w:tcBorders>
          </w:tcPr>
          <w:p w14:paraId="77CF2839" w14:textId="77777777" w:rsidR="0040573D" w:rsidRDefault="000C5DF2">
            <w:pPr>
              <w:pStyle w:val="TableParagraph"/>
              <w:spacing w:line="228" w:lineRule="exact"/>
              <w:ind w:left="68"/>
              <w:rPr>
                <w:b/>
                <w:sz w:val="20"/>
              </w:rPr>
            </w:pPr>
            <w:r>
              <w:rPr>
                <w:b/>
                <w:sz w:val="20"/>
              </w:rPr>
              <w:t>Notes</w:t>
            </w:r>
          </w:p>
        </w:tc>
        <w:tc>
          <w:tcPr>
            <w:tcW w:w="2883" w:type="dxa"/>
            <w:tcBorders>
              <w:top w:val="single" w:sz="4" w:space="0" w:color="000000"/>
            </w:tcBorders>
          </w:tcPr>
          <w:p w14:paraId="614705A5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104" w:type="dxa"/>
            <w:tcBorders>
              <w:top w:val="single" w:sz="4" w:space="0" w:color="000000"/>
            </w:tcBorders>
          </w:tcPr>
          <w:p w14:paraId="7CB07D5B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49" w:type="dxa"/>
          </w:tcPr>
          <w:p w14:paraId="19C5F3E9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3EFFF5C1" w14:textId="77777777" w:rsidR="0040573D" w:rsidRDefault="000C5DF2">
      <w:pPr>
        <w:pStyle w:val="BodyText"/>
        <w:spacing w:before="2"/>
        <w:rPr>
          <w:sz w:val="11"/>
        </w:rPr>
      </w:pPr>
      <w:r>
        <w:pict w14:anchorId="39849CCE">
          <v:rect id="docshape1324" o:spid="_x0000_s1373" alt="" style="position:absolute;margin-left:110.5pt;margin-top:7.65pt;width:416.5pt;height:.5pt;z-index:-15288832;mso-wrap-edited:f;mso-width-percent:0;mso-height-percent:0;mso-wrap-distance-left:0;mso-wrap-distance-right:0;mso-position-horizontal-relative:page;mso-position-vertical-relative:text;mso-width-percent:0;mso-height-percent:0" fillcolor="black" stroked="f">
            <w10:wrap type="topAndBottom" anchorx="page"/>
          </v:rect>
        </w:pict>
      </w:r>
    </w:p>
    <w:p w14:paraId="7C83D2CA" w14:textId="77777777" w:rsidR="0040573D" w:rsidRDefault="000C5DF2">
      <w:pPr>
        <w:tabs>
          <w:tab w:val="left" w:pos="2124"/>
        </w:tabs>
        <w:spacing w:before="20" w:line="158" w:lineRule="auto"/>
        <w:ind w:left="2124" w:right="1731" w:hanging="957"/>
        <w:rPr>
          <w:sz w:val="20"/>
        </w:rPr>
      </w:pPr>
      <w:r>
        <w:rPr>
          <w:b/>
          <w:position w:val="-11"/>
          <w:sz w:val="20"/>
        </w:rPr>
        <w:t>Source</w:t>
      </w:r>
      <w:r>
        <w:rPr>
          <w:b/>
          <w:position w:val="-11"/>
          <w:sz w:val="20"/>
        </w:rPr>
        <w:tab/>
      </w:r>
      <w:r>
        <w:rPr>
          <w:sz w:val="20"/>
        </w:rPr>
        <w:t xml:space="preserve">Brisbane City Council 2000, </w:t>
      </w:r>
      <w:r>
        <w:rPr>
          <w:i/>
          <w:sz w:val="20"/>
        </w:rPr>
        <w:t>Natural Channel Design Guidelines</w:t>
      </w:r>
      <w:r>
        <w:rPr>
          <w:sz w:val="20"/>
        </w:rPr>
        <w:t>, Brisbane City</w:t>
      </w:r>
      <w:r>
        <w:rPr>
          <w:spacing w:val="-53"/>
          <w:sz w:val="20"/>
        </w:rPr>
        <w:t xml:space="preserve"> </w:t>
      </w:r>
      <w:r>
        <w:rPr>
          <w:sz w:val="20"/>
        </w:rPr>
        <w:t>Council,</w:t>
      </w:r>
      <w:r>
        <w:rPr>
          <w:spacing w:val="-2"/>
          <w:sz w:val="20"/>
        </w:rPr>
        <w:t xml:space="preserve"> </w:t>
      </w:r>
      <w:r>
        <w:rPr>
          <w:sz w:val="20"/>
        </w:rPr>
        <w:t>Queensland.</w:t>
      </w:r>
    </w:p>
    <w:p w14:paraId="683A7BE0" w14:textId="77777777" w:rsidR="0040573D" w:rsidRDefault="000C5DF2">
      <w:pPr>
        <w:pStyle w:val="BodyText"/>
        <w:spacing w:before="9"/>
        <w:rPr>
          <w:sz w:val="16"/>
        </w:rPr>
      </w:pPr>
      <w:r>
        <w:pict w14:anchorId="69E58690">
          <v:shape id="docshape1325" o:spid="_x0000_s1372" alt="" style="position:absolute;margin-left:109.8pt;margin-top:10.9pt;width:417.6pt;height:.5pt;z-index:-15288320;mso-wrap-edited:f;mso-width-percent:0;mso-height-percent:0;mso-wrap-distance-left:0;mso-wrap-distance-right:0;mso-position-horizontal-relative:page;mso-width-percent:0;mso-height-percent:0" coordsize="8352,10" path="m8352,l971,,956,,,,,9r956,l971,9r7381,l8352,xe" fillcolor="black" stroked="f">
            <v:path arrowok="t" o:connecttype="custom" o:connectlocs="5303520,138430;616585,138430;607060,138430;0,138430;0,144145;607060,144145;616585,144145;5303520,144145;5303520,138430" o:connectangles="0,0,0,0,0,0,0,0,0"/>
            <w10:wrap type="topAndBottom" anchorx="page"/>
          </v:shape>
        </w:pict>
      </w:r>
    </w:p>
    <w:p w14:paraId="26AF412E" w14:textId="77777777" w:rsidR="0040573D" w:rsidRDefault="0040573D">
      <w:pPr>
        <w:pStyle w:val="BodyText"/>
        <w:spacing w:before="7"/>
        <w:rPr>
          <w:sz w:val="11"/>
        </w:rPr>
      </w:pPr>
    </w:p>
    <w:p w14:paraId="2C643E68" w14:textId="77777777" w:rsidR="0040573D" w:rsidRDefault="000C5DF2">
      <w:pPr>
        <w:pStyle w:val="Heading6"/>
        <w:spacing w:before="94"/>
        <w:ind w:left="1168"/>
      </w:pPr>
      <w:r>
        <w:t>Application</w:t>
      </w:r>
    </w:p>
    <w:p w14:paraId="1CBAD434" w14:textId="77777777" w:rsidR="0040573D" w:rsidRDefault="0040573D">
      <w:pPr>
        <w:pStyle w:val="BodyText"/>
        <w:spacing w:before="4"/>
        <w:rPr>
          <w:b/>
          <w:sz w:val="17"/>
        </w:rPr>
      </w:pPr>
    </w:p>
    <w:p w14:paraId="466BA01D" w14:textId="77777777" w:rsidR="0040573D" w:rsidRDefault="000C5DF2">
      <w:pPr>
        <w:pStyle w:val="BodyText"/>
        <w:ind w:left="1167" w:right="1918"/>
      </w:pPr>
      <w:r>
        <w:t xml:space="preserve">These design criteria were compiled for and included in the </w:t>
      </w:r>
      <w:r>
        <w:rPr>
          <w:i/>
        </w:rPr>
        <w:t>Natural Channel Design</w:t>
      </w:r>
      <w:r>
        <w:rPr>
          <w:i/>
          <w:spacing w:val="1"/>
        </w:rPr>
        <w:t xml:space="preserve"> </w:t>
      </w:r>
      <w:r>
        <w:rPr>
          <w:i/>
        </w:rPr>
        <w:t xml:space="preserve">Guidelines </w:t>
      </w:r>
      <w:r>
        <w:t>(Brisbane City Council 2000). Some caution should be used in applying the</w:t>
      </w:r>
      <w:r>
        <w:rPr>
          <w:spacing w:val="1"/>
        </w:rPr>
        <w:t xml:space="preserve"> </w:t>
      </w:r>
      <w:r>
        <w:t>re</w:t>
      </w:r>
      <w:r>
        <w:t>commendations to other regions. However, the non-scour velocities are reasonably</w:t>
      </w:r>
      <w:r>
        <w:rPr>
          <w:spacing w:val="1"/>
        </w:rPr>
        <w:t xml:space="preserve"> </w:t>
      </w:r>
      <w:r>
        <w:t>consistent with other sources. The information could be used for analysis and design of</w:t>
      </w:r>
      <w:r>
        <w:rPr>
          <w:spacing w:val="-53"/>
        </w:rPr>
        <w:t xml:space="preserve"> </w:t>
      </w:r>
      <w:r>
        <w:t>systems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interim</w:t>
      </w:r>
      <w:r>
        <w:rPr>
          <w:spacing w:val="-2"/>
        </w:rPr>
        <w:t xml:space="preserve"> </w:t>
      </w:r>
      <w:r>
        <w:t>periods</w:t>
      </w:r>
      <w:r>
        <w:rPr>
          <w:spacing w:val="-1"/>
        </w:rPr>
        <w:t xml:space="preserve"> </w:t>
      </w:r>
      <w:r>
        <w:t>prior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vegetation</w:t>
      </w:r>
      <w:r>
        <w:rPr>
          <w:spacing w:val="-2"/>
        </w:rPr>
        <w:t xml:space="preserve"> </w:t>
      </w:r>
      <w:r>
        <w:t>establishment.</w:t>
      </w:r>
    </w:p>
    <w:p w14:paraId="29EA4E7B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8" w:footer="636" w:gutter="0"/>
          <w:cols w:space="720"/>
        </w:sectPr>
      </w:pPr>
    </w:p>
    <w:p w14:paraId="1CD18546" w14:textId="77777777" w:rsidR="0040573D" w:rsidRDefault="0040573D">
      <w:pPr>
        <w:pStyle w:val="BodyText"/>
      </w:pPr>
    </w:p>
    <w:p w14:paraId="2CF297F0" w14:textId="77777777" w:rsidR="0040573D" w:rsidRDefault="0040573D">
      <w:pPr>
        <w:pStyle w:val="BodyText"/>
      </w:pPr>
    </w:p>
    <w:p w14:paraId="71BB8CEE" w14:textId="77777777" w:rsidR="0040573D" w:rsidRDefault="0040573D">
      <w:pPr>
        <w:pStyle w:val="BodyText"/>
      </w:pPr>
    </w:p>
    <w:p w14:paraId="431A6FE3" w14:textId="77777777" w:rsidR="0040573D" w:rsidRDefault="0040573D">
      <w:pPr>
        <w:pStyle w:val="BodyText"/>
        <w:spacing w:before="4"/>
        <w:rPr>
          <w:sz w:val="27"/>
        </w:rPr>
      </w:pPr>
    </w:p>
    <w:p w14:paraId="684320D1" w14:textId="77777777" w:rsidR="0040573D" w:rsidRDefault="000C5DF2">
      <w:pPr>
        <w:tabs>
          <w:tab w:val="left" w:pos="1558"/>
        </w:tabs>
        <w:spacing w:before="94"/>
        <w:ind w:left="601"/>
        <w:rPr>
          <w:b/>
          <w:sz w:val="20"/>
        </w:rPr>
      </w:pPr>
      <w:r>
        <w:rPr>
          <w:b/>
          <w:sz w:val="20"/>
        </w:rPr>
        <w:t>Title</w:t>
      </w:r>
      <w:r>
        <w:rPr>
          <w:b/>
          <w:sz w:val="20"/>
        </w:rPr>
        <w:tab/>
        <w:t>Results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of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2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year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and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50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year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ARI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stream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velocity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analysis</w:t>
      </w:r>
    </w:p>
    <w:p w14:paraId="724EEB75" w14:textId="77777777" w:rsidR="0040573D" w:rsidRDefault="0040573D">
      <w:pPr>
        <w:pStyle w:val="BodyText"/>
        <w:spacing w:before="5" w:after="1"/>
        <w:rPr>
          <w:b/>
          <w:sz w:val="17"/>
        </w:rPr>
      </w:pPr>
    </w:p>
    <w:p w14:paraId="58ABD92B" w14:textId="77777777" w:rsidR="0040573D" w:rsidRDefault="000C5DF2">
      <w:pPr>
        <w:pStyle w:val="BodyText"/>
        <w:spacing w:line="20" w:lineRule="exact"/>
        <w:ind w:left="544"/>
        <w:rPr>
          <w:sz w:val="2"/>
        </w:rPr>
      </w:pPr>
      <w:r>
        <w:rPr>
          <w:sz w:val="2"/>
        </w:rPr>
      </w:r>
      <w:r>
        <w:rPr>
          <w:sz w:val="2"/>
        </w:rPr>
        <w:pict w14:anchorId="29B8CB8D">
          <v:group id="docshapegroup1326" o:spid="_x0000_s1370" alt="" style="width:398.55pt;height:.5pt;mso-position-horizontal-relative:char;mso-position-vertical-relative:line" coordsize="7971,10">
            <v:rect id="docshape1327" o:spid="_x0000_s1371" alt="" style="position:absolute;width:7971;height:10" fillcolor="black" stroked="f"/>
            <w10:anchorlock/>
          </v:group>
        </w:pict>
      </w:r>
    </w:p>
    <w:p w14:paraId="53B73597" w14:textId="77777777" w:rsidR="0040573D" w:rsidRDefault="0040573D">
      <w:pPr>
        <w:spacing w:line="20" w:lineRule="exact"/>
        <w:rPr>
          <w:sz w:val="2"/>
        </w:r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368FBC12" w14:textId="77777777" w:rsidR="0040573D" w:rsidRDefault="000C5DF2">
      <w:pPr>
        <w:spacing w:before="27"/>
        <w:ind w:left="628"/>
        <w:rPr>
          <w:b/>
          <w:sz w:val="20"/>
        </w:rPr>
      </w:pPr>
      <w:r>
        <w:rPr>
          <w:b/>
          <w:sz w:val="20"/>
        </w:rPr>
        <w:t>Stream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type</w:t>
      </w:r>
    </w:p>
    <w:p w14:paraId="432ECCB0" w14:textId="77777777" w:rsidR="0040573D" w:rsidRDefault="000C5DF2">
      <w:pPr>
        <w:tabs>
          <w:tab w:val="left" w:pos="3180"/>
          <w:tab w:val="left" w:pos="6866"/>
        </w:tabs>
        <w:spacing w:before="27" w:line="292" w:lineRule="auto"/>
        <w:ind w:left="661" w:right="1809" w:hanging="34"/>
        <w:rPr>
          <w:b/>
          <w:sz w:val="20"/>
        </w:rPr>
      </w:pPr>
      <w:r>
        <w:br w:type="column"/>
      </w:r>
      <w:r>
        <w:rPr>
          <w:b/>
          <w:spacing w:val="-23"/>
          <w:sz w:val="20"/>
          <w:u w:val="single" w:color="7F7F7F"/>
        </w:rPr>
        <w:t xml:space="preserve"> </w:t>
      </w:r>
      <w:r>
        <w:rPr>
          <w:b/>
          <w:sz w:val="20"/>
          <w:u w:val="single" w:color="7F7F7F"/>
        </w:rPr>
        <w:t>Approximate</w:t>
      </w:r>
      <w:r>
        <w:rPr>
          <w:b/>
          <w:spacing w:val="-8"/>
          <w:sz w:val="20"/>
          <w:u w:val="single" w:color="7F7F7F"/>
        </w:rPr>
        <w:t xml:space="preserve"> </w:t>
      </w:r>
      <w:r>
        <w:rPr>
          <w:b/>
          <w:sz w:val="20"/>
          <w:u w:val="single" w:color="7F7F7F"/>
        </w:rPr>
        <w:t>stream</w:t>
      </w:r>
      <w:r>
        <w:rPr>
          <w:b/>
          <w:spacing w:val="-7"/>
          <w:sz w:val="20"/>
          <w:u w:val="single" w:color="7F7F7F"/>
        </w:rPr>
        <w:t xml:space="preserve"> </w:t>
      </w:r>
      <w:r>
        <w:rPr>
          <w:b/>
          <w:sz w:val="20"/>
          <w:u w:val="single" w:color="7F7F7F"/>
        </w:rPr>
        <w:t>velocity</w:t>
      </w:r>
      <w:r>
        <w:rPr>
          <w:b/>
          <w:spacing w:val="-9"/>
          <w:sz w:val="20"/>
          <w:u w:val="single" w:color="7F7F7F"/>
        </w:rPr>
        <w:t xml:space="preserve"> </w:t>
      </w:r>
      <w:r>
        <w:rPr>
          <w:b/>
          <w:sz w:val="20"/>
          <w:u w:val="single" w:color="7F7F7F"/>
        </w:rPr>
        <w:t>(m/s)</w:t>
      </w:r>
      <w:r>
        <w:rPr>
          <w:b/>
          <w:sz w:val="20"/>
          <w:u w:val="single" w:color="7F7F7F"/>
        </w:rPr>
        <w:tab/>
      </w:r>
      <w:r>
        <w:rPr>
          <w:b/>
          <w:sz w:val="20"/>
        </w:rPr>
        <w:t xml:space="preserve">                                                      2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year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ARI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event</w:t>
      </w:r>
      <w:r>
        <w:rPr>
          <w:b/>
          <w:sz w:val="20"/>
        </w:rPr>
        <w:tab/>
        <w:t>50 year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ARI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event</w:t>
      </w:r>
    </w:p>
    <w:p w14:paraId="756F6715" w14:textId="77777777" w:rsidR="0040573D" w:rsidRDefault="0040573D">
      <w:pPr>
        <w:spacing w:line="292" w:lineRule="auto"/>
        <w:rPr>
          <w:sz w:val="20"/>
        </w:rPr>
        <w:sectPr w:rsidR="0040573D">
          <w:type w:val="continuous"/>
          <w:pgSz w:w="11910" w:h="16840"/>
          <w:pgMar w:top="1580" w:right="0" w:bottom="280" w:left="1100" w:header="549" w:footer="636" w:gutter="0"/>
          <w:cols w:num="2" w:space="720" w:equalWidth="0">
            <w:col w:w="1813" w:space="313"/>
            <w:col w:w="8684"/>
          </w:cols>
        </w:sectPr>
      </w:pPr>
    </w:p>
    <w:p w14:paraId="4DD28717" w14:textId="77777777" w:rsidR="0040573D" w:rsidRDefault="000C5DF2">
      <w:pPr>
        <w:pStyle w:val="BodyText"/>
        <w:spacing w:before="135"/>
        <w:ind w:left="628"/>
      </w:pPr>
      <w:r>
        <w:pict w14:anchorId="25D3B2AB">
          <v:rect id="docshape1328" o:spid="_x0000_s1369" alt="" style="position:absolute;left:0;text-align:left;margin-left:85.1pt;margin-top:4.45pt;width:419.6pt;height:.5pt;z-index:16180736;mso-wrap-edited:f;mso-width-percent:0;mso-height-percent:0;mso-position-horizontal-relative:page;mso-width-percent:0;mso-height-percent:0" fillcolor="#7f7f7f" stroked="f">
            <w10:wrap anchorx="page"/>
          </v:rect>
        </w:pict>
      </w:r>
      <w:r>
        <w:t>Incised</w:t>
      </w:r>
    </w:p>
    <w:p w14:paraId="20955DF1" w14:textId="77777777" w:rsidR="0040573D" w:rsidRDefault="000C5DF2">
      <w:pPr>
        <w:pStyle w:val="BodyText"/>
        <w:spacing w:before="40"/>
        <w:ind w:left="628"/>
      </w:pPr>
      <w:r>
        <w:t>Bankfull</w:t>
      </w:r>
      <w:r>
        <w:rPr>
          <w:spacing w:val="-5"/>
        </w:rPr>
        <w:t xml:space="preserve"> </w:t>
      </w:r>
      <w:r>
        <w:t>ARI</w:t>
      </w:r>
      <w:r>
        <w:rPr>
          <w:spacing w:val="-5"/>
        </w:rPr>
        <w:t xml:space="preserve"> </w:t>
      </w:r>
      <w:r>
        <w:t>&gt;</w:t>
      </w:r>
      <w:r>
        <w:rPr>
          <w:spacing w:val="-4"/>
        </w:rPr>
        <w:t xml:space="preserve"> </w:t>
      </w:r>
      <w:r>
        <w:t>5</w:t>
      </w:r>
      <w:r>
        <w:rPr>
          <w:spacing w:val="-4"/>
        </w:rPr>
        <w:t xml:space="preserve"> </w:t>
      </w:r>
      <w:r>
        <w:t>years</w:t>
      </w:r>
    </w:p>
    <w:p w14:paraId="1D419F33" w14:textId="77777777" w:rsidR="0040573D" w:rsidRDefault="000C5DF2">
      <w:pPr>
        <w:pStyle w:val="BodyText"/>
        <w:spacing w:before="135"/>
        <w:ind w:left="134"/>
      </w:pPr>
      <w:r>
        <w:br w:type="column"/>
        <w:t>Typically,</w:t>
      </w:r>
    </w:p>
    <w:p w14:paraId="7985274A" w14:textId="77777777" w:rsidR="0040573D" w:rsidRDefault="000C5DF2">
      <w:pPr>
        <w:pStyle w:val="BodyText"/>
        <w:ind w:left="134"/>
      </w:pPr>
      <w:r>
        <w:t>1.0</w:t>
      </w:r>
      <w:r>
        <w:rPr>
          <w:spacing w:val="-2"/>
        </w:rPr>
        <w:t xml:space="preserve"> </w:t>
      </w:r>
      <w:r>
        <w:t>&lt;</w:t>
      </w:r>
      <w:r>
        <w:rPr>
          <w:spacing w:val="-1"/>
        </w:rPr>
        <w:t xml:space="preserve"> </w:t>
      </w:r>
      <w:r>
        <w:t>Velocity</w:t>
      </w:r>
      <w:r>
        <w:rPr>
          <w:spacing w:val="-4"/>
        </w:rPr>
        <w:t xml:space="preserve"> </w:t>
      </w:r>
      <w:r>
        <w:t>&lt;</w:t>
      </w:r>
      <w:r>
        <w:rPr>
          <w:spacing w:val="-1"/>
        </w:rPr>
        <w:t xml:space="preserve"> </w:t>
      </w:r>
      <w:r>
        <w:t>1.5</w:t>
      </w:r>
    </w:p>
    <w:p w14:paraId="044131D4" w14:textId="77777777" w:rsidR="0040573D" w:rsidRDefault="000C5DF2">
      <w:pPr>
        <w:pStyle w:val="BodyText"/>
        <w:spacing w:before="135"/>
        <w:ind w:left="627"/>
      </w:pPr>
      <w:r>
        <w:br w:type="column"/>
        <w:t>Typically,</w:t>
      </w:r>
    </w:p>
    <w:p w14:paraId="542153E0" w14:textId="77777777" w:rsidR="0040573D" w:rsidRDefault="000C5DF2">
      <w:pPr>
        <w:pStyle w:val="BodyText"/>
        <w:spacing w:before="40"/>
        <w:ind w:left="627"/>
      </w:pPr>
      <w:r>
        <w:t>1.5</w:t>
      </w:r>
      <w:r>
        <w:rPr>
          <w:spacing w:val="-2"/>
        </w:rPr>
        <w:t xml:space="preserve"> </w:t>
      </w:r>
      <w:r>
        <w:t>&lt;</w:t>
      </w:r>
      <w:r>
        <w:rPr>
          <w:spacing w:val="-1"/>
        </w:rPr>
        <w:t xml:space="preserve"> </w:t>
      </w:r>
      <w:r>
        <w:t>Velocity</w:t>
      </w:r>
      <w:r>
        <w:rPr>
          <w:spacing w:val="-4"/>
        </w:rPr>
        <w:t xml:space="preserve"> </w:t>
      </w:r>
      <w:r>
        <w:t>&lt;</w:t>
      </w:r>
      <w:r>
        <w:rPr>
          <w:spacing w:val="-1"/>
        </w:rPr>
        <w:t xml:space="preserve"> </w:t>
      </w:r>
      <w:r>
        <w:t>2.5</w:t>
      </w:r>
    </w:p>
    <w:p w14:paraId="1D9BAB9E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6" w:gutter="0"/>
          <w:cols w:num="3" w:space="720" w:equalWidth="0">
            <w:col w:w="2614" w:space="40"/>
            <w:col w:w="1887" w:space="139"/>
            <w:col w:w="6130"/>
          </w:cols>
        </w:sectPr>
      </w:pPr>
    </w:p>
    <w:p w14:paraId="78138DCF" w14:textId="77777777" w:rsidR="0040573D" w:rsidRDefault="0040573D">
      <w:pPr>
        <w:pStyle w:val="BodyText"/>
        <w:spacing w:before="9"/>
        <w:rPr>
          <w:sz w:val="23"/>
        </w:rPr>
      </w:pPr>
    </w:p>
    <w:p w14:paraId="21342DFF" w14:textId="77777777" w:rsidR="0040573D" w:rsidRDefault="000C5DF2">
      <w:pPr>
        <w:pStyle w:val="BodyText"/>
        <w:spacing w:line="20" w:lineRule="exact"/>
        <w:ind w:left="601"/>
        <w:rPr>
          <w:sz w:val="2"/>
        </w:rPr>
      </w:pPr>
      <w:r>
        <w:rPr>
          <w:sz w:val="2"/>
        </w:rPr>
      </w:r>
      <w:r>
        <w:rPr>
          <w:sz w:val="2"/>
        </w:rPr>
        <w:pict w14:anchorId="778C1F83">
          <v:group id="docshapegroup1329" o:spid="_x0000_s1367" alt="" style="width:419.6pt;height:.25pt;mso-position-horizontal-relative:char;mso-position-vertical-relative:line" coordsize="8392,5">
            <v:rect id="docshape1330" o:spid="_x0000_s1368" alt="" style="position:absolute;width:8392;height:5" fillcolor="black" stroked="f"/>
            <w10:anchorlock/>
          </v:group>
        </w:pict>
      </w:r>
    </w:p>
    <w:p w14:paraId="69D54369" w14:textId="77777777" w:rsidR="0040573D" w:rsidRDefault="0040573D">
      <w:pPr>
        <w:spacing w:line="20" w:lineRule="exact"/>
        <w:rPr>
          <w:sz w:val="2"/>
        </w:rPr>
        <w:sectPr w:rsidR="0040573D">
          <w:type w:val="continuous"/>
          <w:pgSz w:w="11910" w:h="16840"/>
          <w:pgMar w:top="1580" w:right="0" w:bottom="280" w:left="1100" w:header="549" w:footer="636" w:gutter="0"/>
          <w:cols w:space="720"/>
        </w:sectPr>
      </w:pPr>
    </w:p>
    <w:p w14:paraId="358800B1" w14:textId="77777777" w:rsidR="0040573D" w:rsidRDefault="000C5DF2">
      <w:pPr>
        <w:pStyle w:val="BodyText"/>
        <w:spacing w:before="21" w:line="280" w:lineRule="auto"/>
        <w:ind w:left="628" w:right="-1"/>
      </w:pPr>
      <w:r>
        <w:t>Limited capacity</w:t>
      </w:r>
      <w:r>
        <w:rPr>
          <w:spacing w:val="1"/>
        </w:rPr>
        <w:t xml:space="preserve"> </w:t>
      </w:r>
      <w:r>
        <w:t>Bankfull</w:t>
      </w:r>
      <w:r>
        <w:rPr>
          <w:spacing w:val="-5"/>
        </w:rPr>
        <w:t xml:space="preserve"> </w:t>
      </w:r>
      <w:r>
        <w:t>ARI</w:t>
      </w:r>
      <w:r>
        <w:rPr>
          <w:spacing w:val="-5"/>
        </w:rPr>
        <w:t xml:space="preserve"> </w:t>
      </w:r>
      <w:r>
        <w:t>&lt;</w:t>
      </w:r>
      <w:r>
        <w:rPr>
          <w:spacing w:val="-4"/>
        </w:rPr>
        <w:t xml:space="preserve"> </w:t>
      </w:r>
      <w:r>
        <w:t>5</w:t>
      </w:r>
      <w:r>
        <w:rPr>
          <w:spacing w:val="-4"/>
        </w:rPr>
        <w:t xml:space="preserve"> </w:t>
      </w:r>
      <w:r>
        <w:t>years</w:t>
      </w:r>
    </w:p>
    <w:p w14:paraId="3D8F4F35" w14:textId="77777777" w:rsidR="0040573D" w:rsidRDefault="000C5DF2">
      <w:pPr>
        <w:pStyle w:val="BodyText"/>
        <w:spacing w:before="21"/>
        <w:ind w:left="134"/>
      </w:pPr>
      <w:r>
        <w:br w:type="column"/>
        <w:t>Typically,</w:t>
      </w:r>
    </w:p>
    <w:p w14:paraId="3DDE73FA" w14:textId="77777777" w:rsidR="0040573D" w:rsidRDefault="000C5DF2">
      <w:pPr>
        <w:pStyle w:val="BodyText"/>
        <w:spacing w:before="40"/>
        <w:ind w:left="134"/>
      </w:pPr>
      <w:r>
        <w:t>0.5</w:t>
      </w:r>
      <w:r>
        <w:rPr>
          <w:spacing w:val="-2"/>
        </w:rPr>
        <w:t xml:space="preserve"> </w:t>
      </w:r>
      <w:r>
        <w:t>&lt;</w:t>
      </w:r>
      <w:r>
        <w:rPr>
          <w:spacing w:val="-1"/>
        </w:rPr>
        <w:t xml:space="preserve"> </w:t>
      </w:r>
      <w:r>
        <w:t>Velocity</w:t>
      </w:r>
      <w:r>
        <w:rPr>
          <w:spacing w:val="-4"/>
        </w:rPr>
        <w:t xml:space="preserve"> </w:t>
      </w:r>
      <w:r>
        <w:t>&lt;</w:t>
      </w:r>
      <w:r>
        <w:rPr>
          <w:spacing w:val="-1"/>
        </w:rPr>
        <w:t xml:space="preserve"> </w:t>
      </w:r>
      <w:r>
        <w:t>1.1</w:t>
      </w:r>
    </w:p>
    <w:p w14:paraId="1A1421DA" w14:textId="77777777" w:rsidR="0040573D" w:rsidRDefault="000C5DF2">
      <w:pPr>
        <w:pStyle w:val="BodyText"/>
        <w:spacing w:before="21"/>
        <w:ind w:left="627"/>
      </w:pPr>
      <w:r>
        <w:br w:type="column"/>
        <w:t>Typically,</w:t>
      </w:r>
    </w:p>
    <w:p w14:paraId="11636E7B" w14:textId="77777777" w:rsidR="0040573D" w:rsidRDefault="000C5DF2">
      <w:pPr>
        <w:pStyle w:val="BodyText"/>
        <w:spacing w:before="40"/>
        <w:ind w:left="627"/>
      </w:pPr>
      <w:r>
        <w:t>0.9</w:t>
      </w:r>
      <w:r>
        <w:rPr>
          <w:spacing w:val="-2"/>
        </w:rPr>
        <w:t xml:space="preserve"> </w:t>
      </w:r>
      <w:r>
        <w:t>&lt;</w:t>
      </w:r>
      <w:r>
        <w:rPr>
          <w:spacing w:val="-1"/>
        </w:rPr>
        <w:t xml:space="preserve"> </w:t>
      </w:r>
      <w:r>
        <w:t>Velocity</w:t>
      </w:r>
      <w:r>
        <w:rPr>
          <w:spacing w:val="-4"/>
        </w:rPr>
        <w:t xml:space="preserve"> </w:t>
      </w:r>
      <w:r>
        <w:t>&lt;</w:t>
      </w:r>
      <w:r>
        <w:rPr>
          <w:spacing w:val="-1"/>
        </w:rPr>
        <w:t xml:space="preserve"> </w:t>
      </w:r>
      <w:r>
        <w:t>1.5</w:t>
      </w:r>
    </w:p>
    <w:p w14:paraId="2E9226B2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6" w:gutter="0"/>
          <w:cols w:num="3" w:space="720" w:equalWidth="0">
            <w:col w:w="2614" w:space="40"/>
            <w:col w:w="1887" w:space="139"/>
            <w:col w:w="6130"/>
          </w:cols>
        </w:sectPr>
      </w:pPr>
    </w:p>
    <w:p w14:paraId="37E3557A" w14:textId="77777777" w:rsidR="0040573D" w:rsidRDefault="0040573D">
      <w:pPr>
        <w:pStyle w:val="BodyText"/>
        <w:spacing w:before="4" w:after="1"/>
        <w:rPr>
          <w:sz w:val="21"/>
        </w:rPr>
      </w:pPr>
    </w:p>
    <w:p w14:paraId="275308DB" w14:textId="77777777" w:rsidR="0040573D" w:rsidRDefault="000C5DF2">
      <w:pPr>
        <w:pStyle w:val="BodyText"/>
        <w:spacing w:line="20" w:lineRule="exact"/>
        <w:ind w:left="601"/>
        <w:rPr>
          <w:sz w:val="2"/>
        </w:rPr>
      </w:pPr>
      <w:r>
        <w:rPr>
          <w:sz w:val="2"/>
        </w:rPr>
      </w:r>
      <w:r>
        <w:rPr>
          <w:sz w:val="2"/>
        </w:rPr>
        <w:pict w14:anchorId="3FB06776">
          <v:group id="docshapegroup1331" o:spid="_x0000_s1365" alt="" style="width:419.6pt;height:.25pt;mso-position-horizontal-relative:char;mso-position-vertical-relative:line" coordsize="8392,5">
            <v:rect id="docshape1332" o:spid="_x0000_s1366" alt="" style="position:absolute;width:8392;height:5" fillcolor="black" stroked="f"/>
            <w10:anchorlock/>
          </v:group>
        </w:pict>
      </w:r>
    </w:p>
    <w:p w14:paraId="378783BD" w14:textId="77777777" w:rsidR="0040573D" w:rsidRDefault="0040573D">
      <w:pPr>
        <w:spacing w:line="20" w:lineRule="exact"/>
        <w:rPr>
          <w:sz w:val="2"/>
        </w:rPr>
        <w:sectPr w:rsidR="0040573D">
          <w:type w:val="continuous"/>
          <w:pgSz w:w="11910" w:h="16840"/>
          <w:pgMar w:top="1580" w:right="0" w:bottom="280" w:left="1100" w:header="549" w:footer="636" w:gutter="0"/>
          <w:cols w:space="720"/>
        </w:sectPr>
      </w:pPr>
    </w:p>
    <w:p w14:paraId="64D5BCC1" w14:textId="77777777" w:rsidR="0040573D" w:rsidRDefault="000C5DF2">
      <w:pPr>
        <w:pStyle w:val="BodyText"/>
        <w:spacing w:before="21" w:line="280" w:lineRule="auto"/>
        <w:ind w:left="628" w:right="-5"/>
      </w:pPr>
      <w:r>
        <w:t>Bedrock controlled</w:t>
      </w:r>
      <w:r>
        <w:rPr>
          <w:spacing w:val="1"/>
        </w:rPr>
        <w:t xml:space="preserve"> </w:t>
      </w:r>
      <w:r>
        <w:t>As</w:t>
      </w:r>
      <w:r>
        <w:rPr>
          <w:spacing w:val="-6"/>
        </w:rPr>
        <w:t xml:space="preserve"> </w:t>
      </w:r>
      <w:r>
        <w:t>identified</w:t>
      </w:r>
      <w:r>
        <w:rPr>
          <w:spacing w:val="-5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field</w:t>
      </w:r>
    </w:p>
    <w:p w14:paraId="76B722CF" w14:textId="77777777" w:rsidR="0040573D" w:rsidRDefault="000C5DF2">
      <w:pPr>
        <w:pStyle w:val="BodyText"/>
        <w:tabs>
          <w:tab w:val="left" w:pos="2917"/>
        </w:tabs>
        <w:spacing w:before="21"/>
        <w:ind w:left="397"/>
      </w:pPr>
      <w:r>
        <w:br w:type="column"/>
        <w:t>1.3</w:t>
      </w:r>
      <w:r>
        <w:rPr>
          <w:spacing w:val="-2"/>
        </w:rPr>
        <w:t xml:space="preserve"> </w:t>
      </w:r>
      <w:r>
        <w:t>&lt;</w:t>
      </w:r>
      <w:r>
        <w:rPr>
          <w:spacing w:val="-1"/>
        </w:rPr>
        <w:t xml:space="preserve"> </w:t>
      </w:r>
      <w:r>
        <w:t>Velocity</w:t>
      </w:r>
      <w:r>
        <w:rPr>
          <w:spacing w:val="-3"/>
        </w:rPr>
        <w:t xml:space="preserve"> </w:t>
      </w:r>
      <w:r>
        <w:t>&lt;</w:t>
      </w:r>
      <w:r>
        <w:rPr>
          <w:spacing w:val="-1"/>
        </w:rPr>
        <w:t xml:space="preserve"> </w:t>
      </w:r>
      <w:r>
        <w:t>1.8</w:t>
      </w:r>
      <w:r>
        <w:tab/>
        <w:t>2.0</w:t>
      </w:r>
      <w:r>
        <w:rPr>
          <w:spacing w:val="-2"/>
        </w:rPr>
        <w:t xml:space="preserve"> </w:t>
      </w:r>
      <w:r>
        <w:t>&lt;</w:t>
      </w:r>
      <w:r>
        <w:rPr>
          <w:spacing w:val="-1"/>
        </w:rPr>
        <w:t xml:space="preserve"> </w:t>
      </w:r>
      <w:r>
        <w:t>Velocity</w:t>
      </w:r>
      <w:r>
        <w:rPr>
          <w:spacing w:val="-4"/>
        </w:rPr>
        <w:t xml:space="preserve"> </w:t>
      </w:r>
      <w:r>
        <w:t>&lt;</w:t>
      </w:r>
      <w:r>
        <w:rPr>
          <w:spacing w:val="-1"/>
        </w:rPr>
        <w:t xml:space="preserve"> </w:t>
      </w:r>
      <w:r>
        <w:t>3.0</w:t>
      </w:r>
    </w:p>
    <w:p w14:paraId="6ABF5236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6" w:gutter="0"/>
          <w:cols w:num="2" w:space="720" w:equalWidth="0">
            <w:col w:w="2351" w:space="40"/>
            <w:col w:w="8419"/>
          </w:cols>
        </w:sectPr>
      </w:pPr>
    </w:p>
    <w:p w14:paraId="48C1DAED" w14:textId="77777777" w:rsidR="0040573D" w:rsidRDefault="000C5DF2">
      <w:pPr>
        <w:pStyle w:val="BodyText"/>
        <w:rPr>
          <w:sz w:val="17"/>
        </w:rPr>
      </w:pPr>
      <w:r>
        <w:pict w14:anchorId="125A6B2E">
          <v:shape id="docshape1333" o:spid="_x0000_s1364" type="#_x0000_t202" alt="" style="position:absolute;margin-left:17.7pt;margin-top:52.9pt;width:10.95pt;height:65.1pt;z-index:1618124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281ECA12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4FF892DC" w14:textId="77777777" w:rsidR="0040573D" w:rsidRDefault="000C5DF2">
      <w:pPr>
        <w:pStyle w:val="BodyText"/>
        <w:spacing w:line="20" w:lineRule="exact"/>
        <w:ind w:left="544"/>
        <w:rPr>
          <w:sz w:val="2"/>
        </w:rPr>
      </w:pPr>
      <w:r>
        <w:rPr>
          <w:sz w:val="2"/>
        </w:rPr>
      </w:r>
      <w:r>
        <w:rPr>
          <w:sz w:val="2"/>
        </w:rPr>
        <w:pict w14:anchorId="5C00D89A">
          <v:group id="docshapegroup1334" o:spid="_x0000_s1362" alt="" style="width:398.55pt;height:.5pt;mso-position-horizontal-relative:char;mso-position-vertical-relative:line" coordsize="7971,10">
            <v:rect id="docshape1335" o:spid="_x0000_s1363" alt="" style="position:absolute;width:7971;height:10" fillcolor="black" stroked="f"/>
            <w10:anchorlock/>
          </v:group>
        </w:pict>
      </w:r>
    </w:p>
    <w:p w14:paraId="0E26D6D2" w14:textId="77777777" w:rsidR="0040573D" w:rsidRDefault="000C5DF2">
      <w:pPr>
        <w:pStyle w:val="BodyText"/>
        <w:ind w:left="1557" w:right="2598" w:hanging="957"/>
        <w:jc w:val="both"/>
      </w:pPr>
      <w:r>
        <w:rPr>
          <w:b/>
        </w:rPr>
        <w:t>Notes</w:t>
      </w:r>
      <w:r>
        <w:rPr>
          <w:b/>
          <w:spacing w:val="1"/>
        </w:rPr>
        <w:t xml:space="preserve"> </w:t>
      </w:r>
      <w:r>
        <w:t>It is not recommended that the information drawn from this investigation be</w:t>
      </w:r>
      <w:r>
        <w:rPr>
          <w:spacing w:val="1"/>
        </w:rPr>
        <w:t xml:space="preserve"> </w:t>
      </w:r>
      <w:r>
        <w:t>extrapolated to streams with a bed sediment size larger than approximately</w:t>
      </w:r>
      <w:r>
        <w:rPr>
          <w:spacing w:val="-53"/>
        </w:rPr>
        <w:t xml:space="preserve"> </w:t>
      </w:r>
      <w:r>
        <w:t>1</w:t>
      </w:r>
      <w:r>
        <w:rPr>
          <w:spacing w:val="-2"/>
        </w:rPr>
        <w:t xml:space="preserve"> </w:t>
      </w:r>
      <w:r>
        <w:t>mm.</w:t>
      </w:r>
    </w:p>
    <w:p w14:paraId="030BE20D" w14:textId="77777777" w:rsidR="0040573D" w:rsidRDefault="000C5DF2">
      <w:pPr>
        <w:pStyle w:val="BodyText"/>
        <w:spacing w:before="186"/>
        <w:ind w:left="1557" w:right="2940"/>
      </w:pPr>
      <w:r>
        <w:t>Derived from analysis of a range of ephemeral sand bed streams in the</w:t>
      </w:r>
      <w:r>
        <w:rPr>
          <w:spacing w:val="-53"/>
        </w:rPr>
        <w:t xml:space="preserve"> </w:t>
      </w:r>
      <w:r>
        <w:t>Bowen Basin coal field of central Queensland. Stream bank material</w:t>
      </w:r>
      <w:r>
        <w:rPr>
          <w:spacing w:val="1"/>
        </w:rPr>
        <w:t xml:space="preserve"> </w:t>
      </w:r>
      <w:r>
        <w:t>comprised</w:t>
      </w:r>
      <w:r>
        <w:rPr>
          <w:spacing w:val="-2"/>
        </w:rPr>
        <w:t xml:space="preserve"> </w:t>
      </w:r>
      <w:r>
        <w:t>mud</w:t>
      </w:r>
      <w:r>
        <w:rPr>
          <w:spacing w:val="-1"/>
        </w:rPr>
        <w:t xml:space="preserve"> </w:t>
      </w:r>
      <w:r>
        <w:t>drapes with</w:t>
      </w:r>
      <w:r>
        <w:rPr>
          <w:spacing w:val="-1"/>
        </w:rPr>
        <w:t xml:space="preserve"> </w:t>
      </w:r>
      <w:r>
        <w:t>dense</w:t>
      </w:r>
      <w:r>
        <w:rPr>
          <w:spacing w:val="-1"/>
        </w:rPr>
        <w:t xml:space="preserve"> </w:t>
      </w:r>
      <w:r>
        <w:t>grass</w:t>
      </w:r>
      <w:r>
        <w:rPr>
          <w:spacing w:val="-2"/>
        </w:rPr>
        <w:t xml:space="preserve"> </w:t>
      </w:r>
      <w:r>
        <w:t>cover.</w:t>
      </w:r>
    </w:p>
    <w:p w14:paraId="79EBC331" w14:textId="77777777" w:rsidR="0040573D" w:rsidRDefault="000C5DF2">
      <w:pPr>
        <w:pStyle w:val="BodyText"/>
        <w:spacing w:before="6"/>
        <w:rPr>
          <w:sz w:val="15"/>
        </w:rPr>
      </w:pPr>
      <w:r>
        <w:pict w14:anchorId="5555EA57">
          <v:rect id="docshape1336" o:spid="_x0000_s1361" alt="" style="position:absolute;margin-left:82.2pt;margin-top:10.15pt;width:398.5pt;height:.5pt;z-index:-15277568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64AC3107" w14:textId="77777777" w:rsidR="0040573D" w:rsidRDefault="000C5DF2">
      <w:pPr>
        <w:tabs>
          <w:tab w:val="left" w:pos="1557"/>
        </w:tabs>
        <w:ind w:left="1557" w:right="2929" w:hanging="957"/>
        <w:rPr>
          <w:sz w:val="20"/>
        </w:rPr>
      </w:pPr>
      <w:r>
        <w:rPr>
          <w:b/>
          <w:sz w:val="20"/>
        </w:rPr>
        <w:t>Source</w:t>
      </w:r>
      <w:r>
        <w:rPr>
          <w:b/>
          <w:sz w:val="20"/>
        </w:rPr>
        <w:tab/>
      </w:r>
      <w:r>
        <w:rPr>
          <w:sz w:val="20"/>
        </w:rPr>
        <w:t xml:space="preserve">Fisher Stewart 2002, </w:t>
      </w:r>
      <w:r>
        <w:rPr>
          <w:i/>
          <w:sz w:val="20"/>
        </w:rPr>
        <w:t>Bowen Basin River Diversions, Design and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Rehabilitation Criteria</w:t>
      </w:r>
      <w:r>
        <w:rPr>
          <w:sz w:val="20"/>
        </w:rPr>
        <w:t>, Report for Australian Coal Association Research</w:t>
      </w:r>
      <w:r>
        <w:rPr>
          <w:spacing w:val="-53"/>
          <w:sz w:val="20"/>
        </w:rPr>
        <w:t xml:space="preserve"> </w:t>
      </w:r>
      <w:r>
        <w:rPr>
          <w:sz w:val="20"/>
        </w:rPr>
        <w:t>Program</w:t>
      </w:r>
      <w:r>
        <w:rPr>
          <w:spacing w:val="-2"/>
          <w:sz w:val="20"/>
        </w:rPr>
        <w:t xml:space="preserve"> </w:t>
      </w:r>
      <w:r>
        <w:rPr>
          <w:sz w:val="20"/>
        </w:rPr>
        <w:t>(ACARP),</w:t>
      </w:r>
      <w:r>
        <w:rPr>
          <w:spacing w:val="-1"/>
          <w:sz w:val="20"/>
        </w:rPr>
        <w:t xml:space="preserve"> </w:t>
      </w:r>
      <w:r>
        <w:rPr>
          <w:sz w:val="20"/>
        </w:rPr>
        <w:t>Queensland.</w:t>
      </w:r>
    </w:p>
    <w:p w14:paraId="3CE1BE9F" w14:textId="77777777" w:rsidR="0040573D" w:rsidRDefault="000C5DF2">
      <w:pPr>
        <w:pStyle w:val="BodyText"/>
        <w:spacing w:before="5"/>
        <w:rPr>
          <w:sz w:val="15"/>
        </w:rPr>
      </w:pPr>
      <w:r>
        <w:pict w14:anchorId="4F7F574F">
          <v:shape id="docshape1337" o:spid="_x0000_s1360" alt="" style="position:absolute;margin-left:81.5pt;margin-top:10.1pt;width:399.6pt;height:.5pt;z-index:-15277056;mso-wrap-edited:f;mso-width-percent:0;mso-height-percent:0;mso-wrap-distance-left:0;mso-wrap-distance-right:0;mso-position-horizontal-relative:page;mso-width-percent:0;mso-height-percent:0" coordsize="7992,10" path="m7992,l972,,957,,,,,9r957,l972,9r7020,l7992,xe" fillcolor="black" stroked="f">
            <v:path arrowok="t" o:connecttype="custom" o:connectlocs="5074920,128270;617220,128270;607695,128270;0,128270;0,133985;607695,133985;617220,133985;5074920,133985;5074920,128270" o:connectangles="0,0,0,0,0,0,0,0,0"/>
            <w10:wrap type="topAndBottom" anchorx="page"/>
          </v:shape>
        </w:pict>
      </w:r>
    </w:p>
    <w:p w14:paraId="3B5AB4E0" w14:textId="77777777" w:rsidR="0040573D" w:rsidRDefault="0040573D">
      <w:pPr>
        <w:pStyle w:val="BodyText"/>
        <w:spacing w:before="7"/>
        <w:rPr>
          <w:sz w:val="11"/>
        </w:rPr>
      </w:pPr>
    </w:p>
    <w:p w14:paraId="21D9CA6C" w14:textId="77777777" w:rsidR="0040573D" w:rsidRDefault="000C5DF2">
      <w:pPr>
        <w:pStyle w:val="Heading6"/>
        <w:spacing w:before="94"/>
      </w:pPr>
      <w:r>
        <w:t>Application</w:t>
      </w:r>
    </w:p>
    <w:p w14:paraId="3B374AEE" w14:textId="77777777" w:rsidR="0040573D" w:rsidRDefault="0040573D">
      <w:pPr>
        <w:pStyle w:val="BodyText"/>
        <w:spacing w:before="4"/>
        <w:rPr>
          <w:b/>
          <w:sz w:val="17"/>
        </w:rPr>
      </w:pPr>
    </w:p>
    <w:p w14:paraId="5342610E" w14:textId="77777777" w:rsidR="0040573D" w:rsidRDefault="000C5DF2">
      <w:pPr>
        <w:pStyle w:val="BodyText"/>
        <w:ind w:left="601" w:right="2285"/>
      </w:pPr>
      <w:r>
        <w:t>These criteria were developed for sand bed streams with vegetated mud drape banks in</w:t>
      </w:r>
      <w:r>
        <w:rPr>
          <w:spacing w:val="1"/>
        </w:rPr>
        <w:t xml:space="preserve"> </w:t>
      </w:r>
      <w:r>
        <w:t>central Quee</w:t>
      </w:r>
      <w:r>
        <w:t>nsland. Some caution should be used in applying the criteria to other</w:t>
      </w:r>
      <w:r>
        <w:rPr>
          <w:spacing w:val="1"/>
        </w:rPr>
        <w:t xml:space="preserve"> </w:t>
      </w:r>
      <w:r>
        <w:t>regions. The criteria are not non-scour velocities. The criteria are typical velocities found</w:t>
      </w:r>
      <w:r>
        <w:rPr>
          <w:spacing w:val="1"/>
        </w:rPr>
        <w:t xml:space="preserve"> </w:t>
      </w:r>
      <w:r>
        <w:t>for naturally incised streams not subject to ongoing erosion adjustments. It should not be</w:t>
      </w:r>
      <w:r>
        <w:rPr>
          <w:spacing w:val="1"/>
        </w:rPr>
        <w:t xml:space="preserve"> </w:t>
      </w:r>
      <w:r>
        <w:t>i</w:t>
      </w:r>
      <w:r>
        <w:t>mplied that these systems are not subject to scour in flood events. Scour in flood events</w:t>
      </w:r>
      <w:r>
        <w:rPr>
          <w:spacing w:val="1"/>
        </w:rPr>
        <w:t xml:space="preserve"> </w:t>
      </w:r>
      <w:r>
        <w:t>is likely in these systems. However such scour is expected to be short term and not result</w:t>
      </w:r>
      <w:r>
        <w:rPr>
          <w:spacing w:val="-53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broad-scale</w:t>
      </w:r>
      <w:r>
        <w:rPr>
          <w:spacing w:val="-1"/>
        </w:rPr>
        <w:t xml:space="preserve"> </w:t>
      </w:r>
      <w:r>
        <w:t>changes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stream</w:t>
      </w:r>
      <w:r>
        <w:rPr>
          <w:spacing w:val="-1"/>
        </w:rPr>
        <w:t xml:space="preserve"> </w:t>
      </w:r>
      <w:r>
        <w:t>systems.</w:t>
      </w:r>
    </w:p>
    <w:p w14:paraId="349232B3" w14:textId="77777777" w:rsidR="0040573D" w:rsidRDefault="0040573D">
      <w:pPr>
        <w:pStyle w:val="BodyText"/>
        <w:spacing w:before="5"/>
        <w:rPr>
          <w:sz w:val="17"/>
        </w:rPr>
      </w:pPr>
    </w:p>
    <w:p w14:paraId="67AFC3FB" w14:textId="77777777" w:rsidR="0040573D" w:rsidRDefault="000C5DF2">
      <w:pPr>
        <w:pStyle w:val="BodyText"/>
        <w:ind w:left="601" w:right="2262"/>
      </w:pPr>
      <w:r>
        <w:t xml:space="preserve">The criteria may assist the </w:t>
      </w:r>
      <w:r>
        <w:t>geomorphic design of stream rehabilitation projects, providing</w:t>
      </w:r>
      <w:r>
        <w:rPr>
          <w:spacing w:val="1"/>
        </w:rPr>
        <w:t xml:space="preserve"> </w:t>
      </w:r>
      <w:r>
        <w:t>information against which template stream data for the subject stream can be compared.</w:t>
      </w:r>
      <w:r>
        <w:rPr>
          <w:spacing w:val="1"/>
        </w:rPr>
        <w:t xml:space="preserve"> </w:t>
      </w:r>
      <w:r>
        <w:t>Systems designed using such criteria could be expected to undergo some limited scour in</w:t>
      </w:r>
      <w:r>
        <w:rPr>
          <w:spacing w:val="-53"/>
        </w:rPr>
        <w:t xml:space="preserve"> </w:t>
      </w:r>
      <w:r>
        <w:t>large</w:t>
      </w:r>
      <w:r>
        <w:rPr>
          <w:spacing w:val="-2"/>
        </w:rPr>
        <w:t xml:space="preserve"> </w:t>
      </w:r>
      <w:r>
        <w:t>flood</w:t>
      </w:r>
      <w:r>
        <w:rPr>
          <w:spacing w:val="-1"/>
        </w:rPr>
        <w:t xml:space="preserve"> </w:t>
      </w:r>
      <w:r>
        <w:t>events</w:t>
      </w:r>
      <w:r>
        <w:t>.</w:t>
      </w:r>
    </w:p>
    <w:p w14:paraId="5CFE74E9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6" w:gutter="0"/>
          <w:cols w:space="720"/>
        </w:sectPr>
      </w:pPr>
    </w:p>
    <w:p w14:paraId="28D7EABC" w14:textId="77777777" w:rsidR="0040573D" w:rsidRDefault="000C5DF2">
      <w:pPr>
        <w:pStyle w:val="BodyText"/>
      </w:pPr>
      <w:r>
        <w:pict w14:anchorId="7669A80A">
          <v:shape id="docshape1338" o:spid="_x0000_s1359" type="#_x0000_t202" alt="" style="position:absolute;margin-left:17.7pt;margin-top:52.9pt;width:10.95pt;height:65.1pt;z-index:1618380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2C9BF628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7E54EAD6" w14:textId="77777777" w:rsidR="0040573D" w:rsidRDefault="0040573D">
      <w:pPr>
        <w:pStyle w:val="BodyText"/>
      </w:pPr>
    </w:p>
    <w:p w14:paraId="1AC20AF5" w14:textId="77777777" w:rsidR="0040573D" w:rsidRDefault="0040573D">
      <w:pPr>
        <w:pStyle w:val="BodyText"/>
        <w:spacing w:before="3"/>
        <w:rPr>
          <w:sz w:val="22"/>
        </w:rPr>
      </w:pPr>
    </w:p>
    <w:p w14:paraId="212B0C2F" w14:textId="77777777" w:rsidR="0040573D" w:rsidRDefault="000C5DF2">
      <w:pPr>
        <w:pStyle w:val="Heading2"/>
        <w:numPr>
          <w:ilvl w:val="2"/>
          <w:numId w:val="26"/>
        </w:numPr>
        <w:tabs>
          <w:tab w:val="left" w:pos="2069"/>
        </w:tabs>
        <w:ind w:left="2068"/>
        <w:jc w:val="left"/>
      </w:pPr>
      <w:bookmarkStart w:id="102" w:name="_bookmark102"/>
      <w:bookmarkEnd w:id="102"/>
      <w:r>
        <w:rPr>
          <w:color w:val="01688A"/>
        </w:rPr>
        <w:t>SHEAR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STRESS</w:t>
      </w:r>
    </w:p>
    <w:p w14:paraId="0B7F1CE0" w14:textId="77777777" w:rsidR="0040573D" w:rsidRDefault="0040573D">
      <w:pPr>
        <w:pStyle w:val="BodyText"/>
        <w:spacing w:before="6"/>
        <w:rPr>
          <w:rFonts w:ascii="Trebuchet MS"/>
          <w:b/>
          <w:sz w:val="41"/>
        </w:rPr>
      </w:pPr>
    </w:p>
    <w:p w14:paraId="268380E3" w14:textId="77777777" w:rsidR="0040573D" w:rsidRDefault="000C5DF2">
      <w:pPr>
        <w:pStyle w:val="Heading6"/>
        <w:tabs>
          <w:tab w:val="left" w:pos="2122"/>
        </w:tabs>
        <w:spacing w:before="1"/>
        <w:ind w:left="2122" w:right="1457" w:hanging="955"/>
      </w:pPr>
      <w:r>
        <w:t>Title</w:t>
      </w:r>
      <w:r>
        <w:tab/>
        <w:t>Relationships between the tractive forces on the stream bed and size of bed</w:t>
      </w:r>
      <w:r>
        <w:rPr>
          <w:spacing w:val="-53"/>
        </w:rPr>
        <w:t xml:space="preserve"> </w:t>
      </w:r>
      <w:r>
        <w:t>material</w:t>
      </w:r>
      <w:r>
        <w:rPr>
          <w:spacing w:val="-2"/>
        </w:rPr>
        <w:t xml:space="preserve"> </w:t>
      </w:r>
      <w:r>
        <w:t>that</w:t>
      </w:r>
      <w:r>
        <w:rPr>
          <w:spacing w:val="-3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erode</w:t>
      </w:r>
    </w:p>
    <w:p w14:paraId="1DF45132" w14:textId="77777777" w:rsidR="0040573D" w:rsidRDefault="000C5DF2">
      <w:pPr>
        <w:pStyle w:val="BodyText"/>
        <w:spacing w:before="5"/>
        <w:rPr>
          <w:b/>
          <w:sz w:val="15"/>
        </w:rPr>
      </w:pPr>
      <w:r>
        <w:pict w14:anchorId="68C0A90E">
          <v:group id="docshapegroup1339" o:spid="_x0000_s1356" alt="" style="position:absolute;margin-left:110.5pt;margin-top:10.1pt;width:416.55pt;height:304.95pt;z-index:-15275520;mso-wrap-distance-left:0;mso-wrap-distance-right:0;mso-position-horizontal-relative:page" coordorigin="2210,202" coordsize="8331,6099">
            <v:shape id="docshape1340" o:spid="_x0000_s1357" type="#_x0000_t75" alt="" style="position:absolute;left:2268;top:209;width:7937;height:6090">
              <v:imagedata r:id="rId479" o:title=""/>
            </v:shape>
            <v:rect id="docshape1341" o:spid="_x0000_s1358" alt="" style="position:absolute;left:2210;top:201;width:8331;height:10" fillcolor="black" stroked="f"/>
            <w10:wrap type="topAndBottom" anchorx="page"/>
          </v:group>
        </w:pict>
      </w:r>
      <w:r>
        <w:pict w14:anchorId="3E5CA530">
          <v:rect id="docshape1342" o:spid="_x0000_s1355" alt="" style="position:absolute;margin-left:110.5pt;margin-top:324.95pt;width:416.5pt;height:.5pt;z-index:-15275008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40DB9EA4" w14:textId="77777777" w:rsidR="0040573D" w:rsidRDefault="0040573D">
      <w:pPr>
        <w:pStyle w:val="BodyText"/>
        <w:spacing w:before="3"/>
        <w:rPr>
          <w:b/>
          <w:sz w:val="15"/>
        </w:rPr>
      </w:pPr>
    </w:p>
    <w:p w14:paraId="4461CB40" w14:textId="77777777" w:rsidR="0040573D" w:rsidRDefault="000C5DF2">
      <w:pPr>
        <w:pStyle w:val="BodyText"/>
        <w:tabs>
          <w:tab w:val="left" w:pos="2122"/>
        </w:tabs>
        <w:ind w:left="2122" w:right="1935" w:hanging="955"/>
      </w:pPr>
      <w:r>
        <w:rPr>
          <w:b/>
        </w:rPr>
        <w:t>Notes</w:t>
      </w:r>
      <w:r>
        <w:rPr>
          <w:b/>
        </w:rPr>
        <w:tab/>
      </w:r>
      <w:r>
        <w:t>In the figure above, tractive force is related to the size of material at incipient</w:t>
      </w:r>
      <w:r>
        <w:rPr>
          <w:spacing w:val="-53"/>
        </w:rPr>
        <w:t xml:space="preserve"> </w:t>
      </w:r>
      <w:r>
        <w:t>motion. The field observations and recommended design guidelines were</w:t>
      </w:r>
      <w:r>
        <w:rPr>
          <w:spacing w:val="1"/>
        </w:rPr>
        <w:t xml:space="preserve"> </w:t>
      </w:r>
      <w:r>
        <w:t>originally</w:t>
      </w:r>
      <w:r>
        <w:rPr>
          <w:spacing w:val="-2"/>
        </w:rPr>
        <w:t xml:space="preserve"> </w:t>
      </w:r>
      <w:r>
        <w:t>compiled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wide</w:t>
      </w:r>
      <w:r>
        <w:rPr>
          <w:spacing w:val="-1"/>
        </w:rPr>
        <w:t xml:space="preserve"> </w:t>
      </w:r>
      <w:r>
        <w:t>range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canals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river</w:t>
      </w:r>
      <w:r>
        <w:rPr>
          <w:spacing w:val="-1"/>
        </w:rPr>
        <w:t xml:space="preserve"> </w:t>
      </w:r>
      <w:r>
        <w:t>channels.</w:t>
      </w:r>
    </w:p>
    <w:p w14:paraId="76BF2FA3" w14:textId="77777777" w:rsidR="0040573D" w:rsidRDefault="0040573D">
      <w:pPr>
        <w:pStyle w:val="BodyText"/>
        <w:spacing w:before="3"/>
        <w:rPr>
          <w:sz w:val="17"/>
        </w:rPr>
      </w:pPr>
    </w:p>
    <w:p w14:paraId="1F9374CE" w14:textId="77777777" w:rsidR="0040573D" w:rsidRDefault="000C5DF2">
      <w:pPr>
        <w:pStyle w:val="BodyText"/>
        <w:ind w:left="2122" w:right="1581"/>
      </w:pPr>
      <w:r>
        <w:t>For non-cohesive bed materials &gt; 1</w:t>
      </w:r>
      <w:r>
        <w:t xml:space="preserve"> cm in diameter (fine gravel), the relationship</w:t>
      </w:r>
      <w:r>
        <w:rPr>
          <w:spacing w:val="-53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approximated</w:t>
      </w:r>
      <w:r>
        <w:rPr>
          <w:spacing w:val="-2"/>
        </w:rPr>
        <w:t xml:space="preserve"> </w:t>
      </w:r>
      <w:r>
        <w:t>as:</w:t>
      </w:r>
      <w:r>
        <w:rPr>
          <w:spacing w:val="-2"/>
        </w:rPr>
        <w:t xml:space="preserve"> </w:t>
      </w:r>
      <w:r>
        <w:t>tractive</w:t>
      </w:r>
      <w:r>
        <w:rPr>
          <w:spacing w:val="-2"/>
        </w:rPr>
        <w:t xml:space="preserve"> </w:t>
      </w:r>
      <w:r>
        <w:t>force</w:t>
      </w:r>
      <w:r>
        <w:rPr>
          <w:spacing w:val="-3"/>
        </w:rPr>
        <w:t xml:space="preserve"> </w:t>
      </w:r>
      <w:r>
        <w:t>(N/m</w:t>
      </w:r>
      <w:r>
        <w:rPr>
          <w:vertAlign w:val="superscript"/>
        </w:rPr>
        <w:t>2</w:t>
      </w:r>
      <w:r>
        <w:t>)</w:t>
      </w:r>
      <w:r>
        <w:rPr>
          <w:spacing w:val="-2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incipient</w:t>
      </w:r>
      <w:r>
        <w:rPr>
          <w:spacing w:val="-2"/>
        </w:rPr>
        <w:t xml:space="preserve"> </w:t>
      </w:r>
      <w:r>
        <w:t>diameter</w:t>
      </w:r>
      <w:r>
        <w:rPr>
          <w:spacing w:val="-1"/>
        </w:rPr>
        <w:t xml:space="preserve"> </w:t>
      </w:r>
      <w:r>
        <w:t>(mm).</w:t>
      </w:r>
    </w:p>
    <w:p w14:paraId="76F4CE96" w14:textId="77777777" w:rsidR="0040573D" w:rsidRDefault="000C5DF2">
      <w:pPr>
        <w:pStyle w:val="BodyText"/>
        <w:spacing w:before="6"/>
        <w:rPr>
          <w:sz w:val="15"/>
        </w:rPr>
      </w:pPr>
      <w:r>
        <w:pict w14:anchorId="6156AF8F">
          <v:rect id="docshape1343" o:spid="_x0000_s1354" alt="" style="position:absolute;margin-left:110.5pt;margin-top:10.15pt;width:416.5pt;height:.5pt;z-index:-15274496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28A642D6" w14:textId="77777777" w:rsidR="0040573D" w:rsidRDefault="000C5DF2">
      <w:pPr>
        <w:tabs>
          <w:tab w:val="left" w:pos="2122"/>
        </w:tabs>
        <w:ind w:left="2122" w:right="1434" w:hanging="955"/>
        <w:rPr>
          <w:sz w:val="20"/>
        </w:rPr>
      </w:pPr>
      <w:r>
        <w:rPr>
          <w:b/>
          <w:sz w:val="20"/>
        </w:rPr>
        <w:t>Source</w:t>
      </w:r>
      <w:r>
        <w:rPr>
          <w:b/>
          <w:sz w:val="20"/>
        </w:rPr>
        <w:tab/>
      </w:r>
      <w:r>
        <w:rPr>
          <w:sz w:val="20"/>
        </w:rPr>
        <w:t xml:space="preserve">Newbury, R. and Gaboury, M. 1993, </w:t>
      </w:r>
      <w:r>
        <w:rPr>
          <w:i/>
          <w:sz w:val="20"/>
        </w:rPr>
        <w:t>Stream Analysis and Fish Habitat Design – A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 xml:space="preserve">Field Manual, </w:t>
      </w:r>
      <w:r>
        <w:rPr>
          <w:sz w:val="20"/>
        </w:rPr>
        <w:t>Newbury Hydraulics Ltd and The Manitoba Habitat Heritage</w:t>
      </w:r>
      <w:r>
        <w:rPr>
          <w:spacing w:val="1"/>
          <w:sz w:val="20"/>
        </w:rPr>
        <w:t xml:space="preserve"> </w:t>
      </w:r>
      <w:r>
        <w:rPr>
          <w:sz w:val="20"/>
        </w:rPr>
        <w:t>Corporation,</w:t>
      </w:r>
      <w:r>
        <w:rPr>
          <w:spacing w:val="-3"/>
          <w:sz w:val="20"/>
        </w:rPr>
        <w:t xml:space="preserve"> </w:t>
      </w:r>
      <w:r>
        <w:rPr>
          <w:sz w:val="20"/>
        </w:rPr>
        <w:t>Gibsons,</w:t>
      </w:r>
      <w:r>
        <w:rPr>
          <w:spacing w:val="-1"/>
          <w:sz w:val="20"/>
        </w:rPr>
        <w:t xml:space="preserve"> </w:t>
      </w:r>
      <w:r>
        <w:rPr>
          <w:sz w:val="20"/>
        </w:rPr>
        <w:t>British</w:t>
      </w:r>
      <w:r>
        <w:rPr>
          <w:spacing w:val="-2"/>
          <w:sz w:val="20"/>
        </w:rPr>
        <w:t xml:space="preserve"> </w:t>
      </w:r>
      <w:r>
        <w:rPr>
          <w:sz w:val="20"/>
        </w:rPr>
        <w:t>Columbia,</w:t>
      </w:r>
      <w:r>
        <w:rPr>
          <w:spacing w:val="-1"/>
          <w:sz w:val="20"/>
        </w:rPr>
        <w:t xml:space="preserve"> </w:t>
      </w:r>
      <w:r>
        <w:rPr>
          <w:sz w:val="20"/>
        </w:rPr>
        <w:t>Canada.</w:t>
      </w:r>
    </w:p>
    <w:p w14:paraId="0D5EC66A" w14:textId="77777777" w:rsidR="0040573D" w:rsidRDefault="000C5DF2">
      <w:pPr>
        <w:pStyle w:val="BodyText"/>
        <w:spacing w:before="5"/>
        <w:rPr>
          <w:sz w:val="15"/>
        </w:rPr>
      </w:pPr>
      <w:r>
        <w:pict w14:anchorId="0E6D91E4">
          <v:shape id="docshape1344" o:spid="_x0000_s1353" alt="" style="position:absolute;margin-left:109.8pt;margin-top:10.1pt;width:417.6pt;height:.5pt;z-index:-15273984;mso-wrap-edited:f;mso-width-percent:0;mso-height-percent:0;mso-wrap-distance-left:0;mso-wrap-distance-right:0;mso-position-horizontal-relative:page;mso-width-percent:0;mso-height-percent:0" coordsize="8352,10" path="m8352,l970,,955,,,,,9r955,l970,9r7382,l8352,xe" fillcolor="black" stroked="f">
            <v:path arrowok="t" o:connecttype="custom" o:connectlocs="5303520,128270;615950,128270;606425,128270;0,128270;0,133985;606425,133985;615950,133985;5303520,133985;5303520,128270" o:connectangles="0,0,0,0,0,0,0,0,0"/>
            <w10:wrap type="topAndBottom" anchorx="page"/>
          </v:shape>
        </w:pict>
      </w:r>
    </w:p>
    <w:p w14:paraId="07EE8C9B" w14:textId="77777777" w:rsidR="0040573D" w:rsidRDefault="0040573D">
      <w:pPr>
        <w:pStyle w:val="BodyText"/>
        <w:spacing w:before="7"/>
        <w:rPr>
          <w:sz w:val="11"/>
        </w:rPr>
      </w:pPr>
    </w:p>
    <w:p w14:paraId="6594BD58" w14:textId="77777777" w:rsidR="0040573D" w:rsidRDefault="000C5DF2">
      <w:pPr>
        <w:pStyle w:val="Heading6"/>
        <w:spacing w:before="94"/>
        <w:ind w:left="1168"/>
      </w:pPr>
      <w:r>
        <w:t>Application</w:t>
      </w:r>
    </w:p>
    <w:p w14:paraId="1630CB2A" w14:textId="77777777" w:rsidR="0040573D" w:rsidRDefault="0040573D">
      <w:pPr>
        <w:pStyle w:val="BodyText"/>
        <w:spacing w:before="4"/>
        <w:rPr>
          <w:b/>
          <w:sz w:val="17"/>
        </w:rPr>
      </w:pPr>
    </w:p>
    <w:p w14:paraId="68EEB6D7" w14:textId="77777777" w:rsidR="0040573D" w:rsidRDefault="000C5DF2">
      <w:pPr>
        <w:pStyle w:val="BodyText"/>
        <w:ind w:left="1168" w:right="1829"/>
      </w:pPr>
      <w:r>
        <w:t>The information is based on field and flume experiments from a number of sources. This</w:t>
      </w:r>
      <w:r>
        <w:rPr>
          <w:spacing w:val="-53"/>
        </w:rPr>
        <w:t xml:space="preserve"> </w:t>
      </w:r>
      <w:r>
        <w:t>figure can be used to identify the approximate c</w:t>
      </w:r>
      <w:r>
        <w:t>ritical shear stress for a range of stream</w:t>
      </w:r>
      <w:r>
        <w:rPr>
          <w:spacing w:val="1"/>
        </w:rPr>
        <w:t xml:space="preserve"> </w:t>
      </w:r>
      <w:r>
        <w:t>bed</w:t>
      </w:r>
      <w:r>
        <w:rPr>
          <w:spacing w:val="-2"/>
        </w:rPr>
        <w:t xml:space="preserve"> </w:t>
      </w:r>
      <w:r>
        <w:t>sediment</w:t>
      </w:r>
      <w:r>
        <w:rPr>
          <w:spacing w:val="-1"/>
        </w:rPr>
        <w:t xml:space="preserve"> </w:t>
      </w:r>
      <w:r>
        <w:t>types.</w:t>
      </w:r>
    </w:p>
    <w:p w14:paraId="28E932DE" w14:textId="77777777" w:rsidR="0040573D" w:rsidRDefault="0040573D">
      <w:pPr>
        <w:sectPr w:rsidR="0040573D">
          <w:pgSz w:w="11910" w:h="16840"/>
          <w:pgMar w:top="740" w:right="0" w:bottom="820" w:left="1100" w:header="549" w:footer="636" w:gutter="0"/>
          <w:cols w:space="720"/>
        </w:sectPr>
      </w:pPr>
    </w:p>
    <w:p w14:paraId="1551438C" w14:textId="77777777" w:rsidR="0040573D" w:rsidRDefault="000C5DF2">
      <w:pPr>
        <w:pStyle w:val="BodyText"/>
      </w:pPr>
      <w:r>
        <w:pict w14:anchorId="5977265E">
          <v:shape id="docshape1345" o:spid="_x0000_s1352" type="#_x0000_t202" alt="" style="position:absolute;margin-left:17.7pt;margin-top:52.9pt;width:10.95pt;height:65.1pt;z-index:1618688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71A87118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6998FD9E" w14:textId="77777777" w:rsidR="0040573D" w:rsidRDefault="0040573D">
      <w:pPr>
        <w:pStyle w:val="BodyText"/>
      </w:pPr>
    </w:p>
    <w:p w14:paraId="2D46733C" w14:textId="77777777" w:rsidR="0040573D" w:rsidRDefault="0040573D">
      <w:pPr>
        <w:pStyle w:val="BodyText"/>
      </w:pPr>
    </w:p>
    <w:p w14:paraId="02BFA0AA" w14:textId="77777777" w:rsidR="0040573D" w:rsidRDefault="0040573D">
      <w:pPr>
        <w:pStyle w:val="BodyText"/>
        <w:spacing w:before="4"/>
        <w:rPr>
          <w:sz w:val="27"/>
        </w:rPr>
      </w:pPr>
    </w:p>
    <w:p w14:paraId="0C834166" w14:textId="77777777" w:rsidR="0040573D" w:rsidRDefault="000C5DF2">
      <w:pPr>
        <w:pStyle w:val="Heading6"/>
        <w:tabs>
          <w:tab w:val="left" w:pos="1558"/>
        </w:tabs>
        <w:spacing w:before="94"/>
        <w:ind w:left="1557" w:right="2363" w:hanging="957"/>
      </w:pPr>
      <w:r>
        <w:t>Title</w:t>
      </w:r>
      <w:r>
        <w:tab/>
      </w:r>
      <w:r>
        <w:tab/>
        <w:t>Allowable mean shear stress for channels with boundaries of non-</w:t>
      </w:r>
      <w:r>
        <w:rPr>
          <w:spacing w:val="1"/>
        </w:rPr>
        <w:t xml:space="preserve"> </w:t>
      </w:r>
      <w:r>
        <w:t>cohesive</w:t>
      </w:r>
      <w:r>
        <w:rPr>
          <w:spacing w:val="-5"/>
        </w:rPr>
        <w:t xml:space="preserve"> </w:t>
      </w:r>
      <w:r>
        <w:t>material</w:t>
      </w:r>
      <w:r>
        <w:rPr>
          <w:spacing w:val="-4"/>
        </w:rPr>
        <w:t xml:space="preserve"> </w:t>
      </w:r>
      <w:r>
        <w:t>larger</w:t>
      </w:r>
      <w:r>
        <w:rPr>
          <w:spacing w:val="-5"/>
        </w:rPr>
        <w:t xml:space="preserve"> </w:t>
      </w:r>
      <w:r>
        <w:t>than</w:t>
      </w:r>
      <w:r>
        <w:rPr>
          <w:spacing w:val="-4"/>
        </w:rPr>
        <w:t xml:space="preserve"> </w:t>
      </w:r>
      <w:r>
        <w:t>5</w:t>
      </w:r>
      <w:r>
        <w:rPr>
          <w:spacing w:val="-4"/>
        </w:rPr>
        <w:t xml:space="preserve"> </w:t>
      </w:r>
      <w:r>
        <w:t>mm</w:t>
      </w:r>
      <w:r>
        <w:rPr>
          <w:spacing w:val="-5"/>
        </w:rPr>
        <w:t xml:space="preserve"> </w:t>
      </w:r>
      <w:r>
        <w:t>carrying</w:t>
      </w:r>
      <w:r>
        <w:rPr>
          <w:spacing w:val="-4"/>
        </w:rPr>
        <w:t xml:space="preserve"> </w:t>
      </w:r>
      <w:r>
        <w:t>negligible</w:t>
      </w:r>
      <w:r>
        <w:rPr>
          <w:spacing w:val="-5"/>
        </w:rPr>
        <w:t xml:space="preserve"> </w:t>
      </w:r>
      <w:r>
        <w:t>bed</w:t>
      </w:r>
      <w:r>
        <w:rPr>
          <w:spacing w:val="-4"/>
        </w:rPr>
        <w:t xml:space="preserve"> </w:t>
      </w:r>
      <w:r>
        <w:t>material</w:t>
      </w:r>
      <w:r>
        <w:rPr>
          <w:spacing w:val="-4"/>
        </w:rPr>
        <w:t xml:space="preserve"> </w:t>
      </w:r>
      <w:r>
        <w:t>load</w:t>
      </w:r>
    </w:p>
    <w:p w14:paraId="22709CE8" w14:textId="77777777" w:rsidR="0040573D" w:rsidRDefault="000C5DF2">
      <w:pPr>
        <w:pStyle w:val="BodyText"/>
        <w:spacing w:before="5"/>
        <w:rPr>
          <w:b/>
          <w:sz w:val="15"/>
        </w:rPr>
      </w:pPr>
      <w:r>
        <w:pict w14:anchorId="02416DE6">
          <v:rect id="docshape1346" o:spid="_x0000_s1351" alt="" style="position:absolute;margin-left:82.2pt;margin-top:10.1pt;width:398.5pt;height:.5pt;z-index:-15272960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  <w:r>
        <w:rPr>
          <w:noProof/>
        </w:rPr>
        <w:drawing>
          <wp:anchor distT="0" distB="0" distL="0" distR="0" simplePos="0" relativeHeight="891" behindDoc="0" locked="0" layoutInCell="1" allowOverlap="1" wp14:anchorId="5FD20AF1" wp14:editId="17FAB9B0">
            <wp:simplePos x="0" y="0"/>
            <wp:positionH relativeFrom="page">
              <wp:posOffset>1645157</wp:posOffset>
            </wp:positionH>
            <wp:positionV relativeFrom="paragraph">
              <wp:posOffset>349128</wp:posOffset>
            </wp:positionV>
            <wp:extent cx="3895317" cy="4242816"/>
            <wp:effectExtent l="0" t="0" r="0" b="0"/>
            <wp:wrapTopAndBottom/>
            <wp:docPr id="253" name="image2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200.jpeg"/>
                    <pic:cNvPicPr/>
                  </pic:nvPicPr>
                  <pic:blipFill>
                    <a:blip r:embed="rId4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5317" cy="42428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08B24B44">
          <v:rect id="docshape1347" o:spid="_x0000_s1350" alt="" style="position:absolute;margin-left:82.2pt;margin-top:370.15pt;width:398.5pt;height:.5pt;z-index:-15271936;mso-wrap-edited:f;mso-width-percent:0;mso-height-percent:0;mso-wrap-distance-left:0;mso-wrap-distance-right:0;mso-position-horizontal-relative:page;mso-position-vertical-relative:text;mso-width-percent:0;mso-height-percent:0" fillcolor="black" stroked="f">
            <w10:wrap type="topAndBottom" anchorx="page"/>
          </v:rect>
        </w:pict>
      </w:r>
    </w:p>
    <w:p w14:paraId="55403940" w14:textId="77777777" w:rsidR="0040573D" w:rsidRDefault="0040573D">
      <w:pPr>
        <w:pStyle w:val="BodyText"/>
        <w:spacing w:before="3"/>
        <w:rPr>
          <w:b/>
          <w:sz w:val="27"/>
        </w:rPr>
      </w:pPr>
    </w:p>
    <w:p w14:paraId="1BE13A0F" w14:textId="77777777" w:rsidR="0040573D" w:rsidRDefault="0040573D">
      <w:pPr>
        <w:pStyle w:val="BodyText"/>
        <w:spacing w:before="10"/>
        <w:rPr>
          <w:b/>
          <w:sz w:val="12"/>
        </w:rPr>
      </w:pPr>
    </w:p>
    <w:p w14:paraId="2A7D1F87" w14:textId="77777777" w:rsidR="0040573D" w:rsidRDefault="000C5DF2">
      <w:pPr>
        <w:tabs>
          <w:tab w:val="left" w:pos="1557"/>
        </w:tabs>
        <w:spacing w:line="229" w:lineRule="exact"/>
        <w:ind w:left="601"/>
        <w:rPr>
          <w:sz w:val="20"/>
        </w:rPr>
      </w:pPr>
      <w:r>
        <w:rPr>
          <w:b/>
          <w:sz w:val="20"/>
        </w:rPr>
        <w:t>Notes</w:t>
      </w:r>
      <w:r>
        <w:rPr>
          <w:b/>
          <w:sz w:val="20"/>
        </w:rPr>
        <w:tab/>
      </w:r>
      <w:r>
        <w:rPr>
          <w:sz w:val="20"/>
        </w:rPr>
        <w:t>Non-SI</w:t>
      </w:r>
      <w:r>
        <w:rPr>
          <w:spacing w:val="-5"/>
          <w:sz w:val="20"/>
        </w:rPr>
        <w:t xml:space="preserve"> </w:t>
      </w:r>
      <w:r>
        <w:rPr>
          <w:sz w:val="20"/>
        </w:rPr>
        <w:t>units.</w:t>
      </w:r>
    </w:p>
    <w:p w14:paraId="1D2F3BDC" w14:textId="77777777" w:rsidR="0040573D" w:rsidRDefault="0040573D">
      <w:pPr>
        <w:pStyle w:val="BodyText"/>
      </w:pPr>
    </w:p>
    <w:p w14:paraId="38183B24" w14:textId="77777777" w:rsidR="0040573D" w:rsidRDefault="000C5DF2">
      <w:pPr>
        <w:pStyle w:val="BodyText"/>
        <w:spacing w:before="6"/>
        <w:rPr>
          <w:sz w:val="12"/>
        </w:rPr>
      </w:pPr>
      <w:r>
        <w:pict w14:anchorId="40CF61F2">
          <v:rect id="docshape1348" o:spid="_x0000_s1349" alt="" style="position:absolute;margin-left:82.2pt;margin-top:8.4pt;width:398.5pt;height:.5pt;z-index:-15271424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14A1B437" w14:textId="77777777" w:rsidR="0040573D" w:rsidRDefault="000C5DF2">
      <w:pPr>
        <w:ind w:left="1557" w:right="2719" w:hanging="957"/>
        <w:jc w:val="both"/>
        <w:rPr>
          <w:sz w:val="20"/>
        </w:rPr>
      </w:pPr>
      <w:r>
        <w:rPr>
          <w:b/>
          <w:sz w:val="20"/>
        </w:rPr>
        <w:t>Source</w:t>
      </w:r>
      <w:r>
        <w:rPr>
          <w:b/>
          <w:spacing w:val="1"/>
          <w:sz w:val="20"/>
        </w:rPr>
        <w:t xml:space="preserve"> </w:t>
      </w:r>
      <w:r>
        <w:rPr>
          <w:sz w:val="20"/>
        </w:rPr>
        <w:t>Federal Interagency Stream Restoration Working Group (FISRWG) 1998,</w:t>
      </w:r>
      <w:r>
        <w:rPr>
          <w:spacing w:val="1"/>
          <w:sz w:val="20"/>
        </w:rPr>
        <w:t xml:space="preserve"> </w:t>
      </w:r>
      <w:r>
        <w:rPr>
          <w:i/>
          <w:sz w:val="20"/>
        </w:rPr>
        <w:t>Stream Corridor Restoration: Principles, Processes, and Practices</w:t>
      </w:r>
      <w:r>
        <w:rPr>
          <w:sz w:val="20"/>
        </w:rPr>
        <w:t>, By the</w:t>
      </w:r>
      <w:r>
        <w:rPr>
          <w:spacing w:val="-53"/>
          <w:sz w:val="20"/>
        </w:rPr>
        <w:t xml:space="preserve"> </w:t>
      </w:r>
      <w:r>
        <w:rPr>
          <w:sz w:val="20"/>
        </w:rPr>
        <w:t>(FISRWG</w:t>
      </w:r>
      <w:r>
        <w:rPr>
          <w:spacing w:val="-2"/>
          <w:sz w:val="20"/>
        </w:rPr>
        <w:t xml:space="preserve"> </w:t>
      </w:r>
      <w:r>
        <w:rPr>
          <w:sz w:val="20"/>
        </w:rPr>
        <w:t>–</w:t>
      </w:r>
      <w:r>
        <w:rPr>
          <w:spacing w:val="-2"/>
          <w:sz w:val="20"/>
        </w:rPr>
        <w:t xml:space="preserve"> </w:t>
      </w:r>
      <w:r>
        <w:rPr>
          <w:sz w:val="20"/>
        </w:rPr>
        <w:t>15</w:t>
      </w:r>
      <w:r>
        <w:rPr>
          <w:spacing w:val="-1"/>
          <w:sz w:val="20"/>
        </w:rPr>
        <w:t xml:space="preserve"> </w:t>
      </w:r>
      <w:r>
        <w:rPr>
          <w:sz w:val="20"/>
        </w:rPr>
        <w:t>Federal</w:t>
      </w:r>
      <w:r>
        <w:rPr>
          <w:spacing w:val="-2"/>
          <w:sz w:val="20"/>
        </w:rPr>
        <w:t xml:space="preserve"> </w:t>
      </w:r>
      <w:r>
        <w:rPr>
          <w:sz w:val="20"/>
        </w:rPr>
        <w:t>agencies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US</w:t>
      </w:r>
      <w:r>
        <w:rPr>
          <w:spacing w:val="-1"/>
          <w:sz w:val="20"/>
        </w:rPr>
        <w:t xml:space="preserve"> </w:t>
      </w:r>
      <w:r>
        <w:rPr>
          <w:sz w:val="20"/>
        </w:rPr>
        <w:t>government).</w:t>
      </w:r>
    </w:p>
    <w:p w14:paraId="1A8B572F" w14:textId="77777777" w:rsidR="0040573D" w:rsidRDefault="000C5DF2">
      <w:pPr>
        <w:pStyle w:val="BodyText"/>
        <w:spacing w:before="3"/>
        <w:rPr>
          <w:sz w:val="15"/>
        </w:rPr>
      </w:pPr>
      <w:r>
        <w:pict w14:anchorId="23240B43">
          <v:shape id="docshape1349" o:spid="_x0000_s1348" alt="" style="position:absolute;margin-left:81.5pt;margin-top:10pt;width:399.6pt;height:.5pt;z-index:-15270912;mso-wrap-edited:f;mso-width-percent:0;mso-height-percent:0;mso-wrap-distance-left:0;mso-wrap-distance-right:0;mso-position-horizontal-relative:page;mso-width-percent:0;mso-height-percent:0" coordsize="7992,10" path="m7992,l972,,957,,,,,10r957,l972,10r7020,l7992,xe" fillcolor="black" stroked="f">
            <v:path arrowok="t" o:connecttype="custom" o:connectlocs="5074920,127000;617220,127000;607695,127000;0,127000;0,133350;607695,133350;617220,133350;5074920,133350;5074920,127000" o:connectangles="0,0,0,0,0,0,0,0,0"/>
            <w10:wrap type="topAndBottom" anchorx="page"/>
          </v:shape>
        </w:pict>
      </w:r>
    </w:p>
    <w:p w14:paraId="6E9C5833" w14:textId="77777777" w:rsidR="0040573D" w:rsidRDefault="0040573D">
      <w:pPr>
        <w:pStyle w:val="BodyText"/>
        <w:spacing w:before="8"/>
        <w:rPr>
          <w:sz w:val="11"/>
        </w:rPr>
      </w:pPr>
    </w:p>
    <w:p w14:paraId="7EF08A38" w14:textId="77777777" w:rsidR="0040573D" w:rsidRDefault="000C5DF2">
      <w:pPr>
        <w:pStyle w:val="Heading6"/>
        <w:spacing w:before="94"/>
      </w:pPr>
      <w:r>
        <w:t>Application</w:t>
      </w:r>
    </w:p>
    <w:p w14:paraId="6CF3838C" w14:textId="77777777" w:rsidR="0040573D" w:rsidRDefault="0040573D">
      <w:pPr>
        <w:pStyle w:val="BodyText"/>
        <w:spacing w:before="3"/>
        <w:rPr>
          <w:b/>
          <w:sz w:val="17"/>
        </w:rPr>
      </w:pPr>
    </w:p>
    <w:p w14:paraId="550A7FC7" w14:textId="77777777" w:rsidR="0040573D" w:rsidRDefault="000C5DF2">
      <w:pPr>
        <w:pStyle w:val="BodyText"/>
        <w:ind w:left="601" w:right="2252"/>
      </w:pPr>
      <w:r>
        <w:t>The figure is based on sands and gravels. While the non SI unit vertical axis limits the</w:t>
      </w:r>
      <w:r>
        <w:rPr>
          <w:spacing w:val="1"/>
        </w:rPr>
        <w:t xml:space="preserve"> </w:t>
      </w:r>
      <w:r>
        <w:t>usefulness of the figure for general application in Australia the inclusion of sediment</w:t>
      </w:r>
      <w:r>
        <w:rPr>
          <w:spacing w:val="1"/>
        </w:rPr>
        <w:t xml:space="preserve"> </w:t>
      </w:r>
      <w:r>
        <w:t>concentrations provides a level of complexity absent in most other available cr</w:t>
      </w:r>
      <w:r>
        <w:t>itical shear</w:t>
      </w:r>
      <w:r>
        <w:rPr>
          <w:spacing w:val="1"/>
        </w:rPr>
        <w:t xml:space="preserve"> </w:t>
      </w:r>
      <w:r>
        <w:t>stress information. This figure can be used to identify the approximate critical shear stress</w:t>
      </w:r>
      <w:r>
        <w:rPr>
          <w:spacing w:val="-53"/>
        </w:rPr>
        <w:t xml:space="preserve"> </w:t>
      </w:r>
      <w:r>
        <w:t>for a range of stream bed sediment types larger than fine sand, based on the estimated</w:t>
      </w:r>
      <w:r>
        <w:rPr>
          <w:spacing w:val="1"/>
        </w:rPr>
        <w:t xml:space="preserve"> </w:t>
      </w:r>
      <w:r>
        <w:t>fine</w:t>
      </w:r>
      <w:r>
        <w:rPr>
          <w:spacing w:val="-2"/>
        </w:rPr>
        <w:t xml:space="preserve"> </w:t>
      </w:r>
      <w:r>
        <w:t>suspended</w:t>
      </w:r>
      <w:r>
        <w:rPr>
          <w:spacing w:val="-1"/>
        </w:rPr>
        <w:t xml:space="preserve"> </w:t>
      </w:r>
      <w:r>
        <w:t>sediment</w:t>
      </w:r>
      <w:r>
        <w:rPr>
          <w:spacing w:val="-2"/>
        </w:rPr>
        <w:t xml:space="preserve"> </w:t>
      </w:r>
      <w:r>
        <w:t>concentration.</w:t>
      </w:r>
    </w:p>
    <w:p w14:paraId="0ED4E11E" w14:textId="77777777" w:rsidR="0040573D" w:rsidRDefault="0040573D">
      <w:p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17CCFDFD" w14:textId="77777777" w:rsidR="0040573D" w:rsidRDefault="000C5DF2">
      <w:pPr>
        <w:pStyle w:val="BodyText"/>
      </w:pPr>
      <w:r>
        <w:pict w14:anchorId="3C3BA056">
          <v:shape id="docshape1350" o:spid="_x0000_s1347" type="#_x0000_t202" alt="" style="position:absolute;margin-left:17.7pt;margin-top:52.9pt;width:10.95pt;height:65.1pt;z-index:1618892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4EDC9BD3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2E388E54" w14:textId="77777777" w:rsidR="0040573D" w:rsidRDefault="0040573D">
      <w:pPr>
        <w:pStyle w:val="BodyText"/>
      </w:pPr>
    </w:p>
    <w:p w14:paraId="4AB907EE" w14:textId="77777777" w:rsidR="0040573D" w:rsidRDefault="0040573D">
      <w:pPr>
        <w:pStyle w:val="BodyText"/>
      </w:pPr>
    </w:p>
    <w:p w14:paraId="37720004" w14:textId="77777777" w:rsidR="0040573D" w:rsidRDefault="0040573D">
      <w:pPr>
        <w:pStyle w:val="BodyText"/>
        <w:spacing w:before="3"/>
        <w:rPr>
          <w:sz w:val="27"/>
        </w:rPr>
      </w:pPr>
    </w:p>
    <w:p w14:paraId="2B776907" w14:textId="77777777" w:rsidR="0040573D" w:rsidRDefault="000C5DF2">
      <w:pPr>
        <w:pStyle w:val="Heading6"/>
        <w:tabs>
          <w:tab w:val="left" w:pos="2126"/>
        </w:tabs>
        <w:spacing w:before="94"/>
        <w:ind w:left="2125" w:right="1608" w:hanging="958"/>
      </w:pPr>
      <w:r>
        <w:t>Title</w:t>
      </w:r>
      <w:r>
        <w:tab/>
      </w:r>
      <w:r>
        <w:tab/>
        <w:t>Maximum shear stress resistance thresholds for herbaceous vegetation in</w:t>
      </w:r>
      <w:r>
        <w:rPr>
          <w:spacing w:val="-53"/>
        </w:rPr>
        <w:t xml:space="preserve"> </w:t>
      </w:r>
      <w:r>
        <w:t>gully</w:t>
      </w:r>
      <w:r>
        <w:rPr>
          <w:spacing w:val="-2"/>
        </w:rPr>
        <w:t xml:space="preserve"> </w:t>
      </w:r>
      <w:r>
        <w:t>initiation</w:t>
      </w:r>
      <w:r>
        <w:rPr>
          <w:spacing w:val="-1"/>
        </w:rPr>
        <w:t xml:space="preserve"> </w:t>
      </w:r>
      <w:r>
        <w:t>studies</w:t>
      </w:r>
    </w:p>
    <w:p w14:paraId="1F0507A3" w14:textId="77777777" w:rsidR="0040573D" w:rsidRDefault="0040573D">
      <w:pPr>
        <w:pStyle w:val="BodyText"/>
        <w:spacing w:before="10" w:after="1"/>
        <w:rPr>
          <w:b/>
          <w:sz w:val="17"/>
        </w:rPr>
      </w:pPr>
    </w:p>
    <w:tbl>
      <w:tblPr>
        <w:tblW w:w="0" w:type="auto"/>
        <w:tblInd w:w="110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55"/>
        <w:gridCol w:w="4090"/>
        <w:gridCol w:w="188"/>
      </w:tblGrid>
      <w:tr w:rsidR="0040573D" w14:paraId="7CDCF741" w14:textId="77777777">
        <w:trPr>
          <w:trHeight w:val="429"/>
        </w:trPr>
        <w:tc>
          <w:tcPr>
            <w:tcW w:w="4255" w:type="dxa"/>
            <w:tcBorders>
              <w:top w:val="single" w:sz="4" w:space="0" w:color="000000"/>
              <w:bottom w:val="single" w:sz="2" w:space="0" w:color="000000"/>
            </w:tcBorders>
          </w:tcPr>
          <w:p w14:paraId="1F02C6BE" w14:textId="77777777" w:rsidR="0040573D" w:rsidRDefault="000C5DF2">
            <w:pPr>
              <w:pStyle w:val="TableParagraph"/>
              <w:spacing w:line="228" w:lineRule="exact"/>
              <w:ind w:left="179"/>
              <w:rPr>
                <w:b/>
                <w:sz w:val="20"/>
              </w:rPr>
            </w:pPr>
            <w:r>
              <w:rPr>
                <w:b/>
                <w:sz w:val="20"/>
              </w:rPr>
              <w:t>Vegetation</w:t>
            </w:r>
            <w:r>
              <w:rPr>
                <w:b/>
                <w:spacing w:val="-7"/>
                <w:sz w:val="20"/>
              </w:rPr>
              <w:t xml:space="preserve"> </w:t>
            </w:r>
            <w:r>
              <w:rPr>
                <w:b/>
                <w:sz w:val="20"/>
              </w:rPr>
              <w:t>type</w:t>
            </w:r>
          </w:p>
        </w:tc>
        <w:tc>
          <w:tcPr>
            <w:tcW w:w="4090" w:type="dxa"/>
            <w:tcBorders>
              <w:top w:val="single" w:sz="4" w:space="0" w:color="000000"/>
              <w:bottom w:val="single" w:sz="2" w:space="0" w:color="000000"/>
            </w:tcBorders>
          </w:tcPr>
          <w:p w14:paraId="488F2849" w14:textId="77777777" w:rsidR="0040573D" w:rsidRDefault="000C5DF2">
            <w:pPr>
              <w:pStyle w:val="TableParagraph"/>
              <w:spacing w:line="228" w:lineRule="exact"/>
              <w:ind w:left="1038" w:right="177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Threshold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erosion</w:t>
            </w:r>
            <w:r>
              <w:rPr>
                <w:b/>
                <w:spacing w:val="-6"/>
                <w:sz w:val="20"/>
              </w:rPr>
              <w:t xml:space="preserve"> </w:t>
            </w:r>
            <w:r>
              <w:rPr>
                <w:b/>
                <w:sz w:val="20"/>
              </w:rPr>
              <w:t>data</w:t>
            </w:r>
            <w:r>
              <w:rPr>
                <w:b/>
                <w:spacing w:val="-5"/>
                <w:sz w:val="20"/>
              </w:rPr>
              <w:t xml:space="preserve"> </w:t>
            </w:r>
            <w:r>
              <w:rPr>
                <w:b/>
                <w:sz w:val="20"/>
              </w:rPr>
              <w:t>(N/m</w:t>
            </w:r>
            <w:r>
              <w:rPr>
                <w:b/>
                <w:sz w:val="20"/>
                <w:vertAlign w:val="superscript"/>
              </w:rPr>
              <w:t>2</w:t>
            </w:r>
            <w:r>
              <w:rPr>
                <w:b/>
                <w:sz w:val="20"/>
              </w:rPr>
              <w:t>)</w:t>
            </w:r>
          </w:p>
        </w:tc>
        <w:tc>
          <w:tcPr>
            <w:tcW w:w="188" w:type="dxa"/>
            <w:tcBorders>
              <w:bottom w:val="single" w:sz="2" w:space="0" w:color="000000"/>
            </w:tcBorders>
          </w:tcPr>
          <w:p w14:paraId="37095A60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40573D" w14:paraId="42BEBB2A" w14:textId="77777777">
        <w:trPr>
          <w:trHeight w:val="430"/>
        </w:trPr>
        <w:tc>
          <w:tcPr>
            <w:tcW w:w="4255" w:type="dxa"/>
            <w:tcBorders>
              <w:top w:val="single" w:sz="2" w:space="0" w:color="000000"/>
              <w:bottom w:val="single" w:sz="2" w:space="0" w:color="000000"/>
            </w:tcBorders>
          </w:tcPr>
          <w:p w14:paraId="44066569" w14:textId="77777777" w:rsidR="0040573D" w:rsidRDefault="000C5DF2">
            <w:pPr>
              <w:pStyle w:val="TableParagraph"/>
              <w:spacing w:line="227" w:lineRule="exact"/>
              <w:ind w:left="179"/>
              <w:rPr>
                <w:sz w:val="20"/>
              </w:rPr>
            </w:pPr>
            <w:r>
              <w:rPr>
                <w:sz w:val="20"/>
              </w:rPr>
              <w:t>Aquatic</w:t>
            </w:r>
            <w:r>
              <w:rPr>
                <w:spacing w:val="-8"/>
                <w:sz w:val="20"/>
              </w:rPr>
              <w:t xml:space="preserve"> </w:t>
            </w:r>
            <w:r>
              <w:rPr>
                <w:sz w:val="20"/>
              </w:rPr>
              <w:t>(swampy)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vegetation</w:t>
            </w:r>
          </w:p>
        </w:tc>
        <w:tc>
          <w:tcPr>
            <w:tcW w:w="4090" w:type="dxa"/>
            <w:tcBorders>
              <w:top w:val="single" w:sz="2" w:space="0" w:color="000000"/>
              <w:bottom w:val="single" w:sz="2" w:space="0" w:color="000000"/>
            </w:tcBorders>
          </w:tcPr>
          <w:p w14:paraId="446D3D18" w14:textId="77777777" w:rsidR="0040573D" w:rsidRDefault="000C5DF2">
            <w:pPr>
              <w:pStyle w:val="TableParagraph"/>
              <w:spacing w:line="227" w:lineRule="exact"/>
              <w:ind w:left="1038" w:right="175"/>
              <w:jc w:val="center"/>
              <w:rPr>
                <w:sz w:val="20"/>
              </w:rPr>
            </w:pPr>
            <w:r>
              <w:rPr>
                <w:sz w:val="20"/>
              </w:rPr>
              <w:t>105</w:t>
            </w:r>
          </w:p>
        </w:tc>
        <w:tc>
          <w:tcPr>
            <w:tcW w:w="188" w:type="dxa"/>
            <w:tcBorders>
              <w:top w:val="single" w:sz="2" w:space="0" w:color="000000"/>
              <w:bottom w:val="single" w:sz="2" w:space="0" w:color="000000"/>
            </w:tcBorders>
          </w:tcPr>
          <w:p w14:paraId="2DCD944B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40573D" w14:paraId="5E64A277" w14:textId="77777777">
        <w:trPr>
          <w:trHeight w:val="429"/>
        </w:trPr>
        <w:tc>
          <w:tcPr>
            <w:tcW w:w="4255" w:type="dxa"/>
            <w:tcBorders>
              <w:top w:val="single" w:sz="2" w:space="0" w:color="000000"/>
              <w:bottom w:val="single" w:sz="2" w:space="0" w:color="000000"/>
            </w:tcBorders>
          </w:tcPr>
          <w:p w14:paraId="2A1F23C2" w14:textId="77777777" w:rsidR="0040573D" w:rsidRDefault="000C5DF2">
            <w:pPr>
              <w:pStyle w:val="TableParagraph"/>
              <w:spacing w:line="227" w:lineRule="exact"/>
              <w:ind w:left="179"/>
              <w:rPr>
                <w:sz w:val="20"/>
              </w:rPr>
            </w:pPr>
            <w:r>
              <w:rPr>
                <w:sz w:val="20"/>
              </w:rPr>
              <w:t>Tussock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sedge</w:t>
            </w:r>
          </w:p>
        </w:tc>
        <w:tc>
          <w:tcPr>
            <w:tcW w:w="4090" w:type="dxa"/>
            <w:tcBorders>
              <w:top w:val="single" w:sz="2" w:space="0" w:color="000000"/>
              <w:bottom w:val="single" w:sz="2" w:space="0" w:color="000000"/>
            </w:tcBorders>
          </w:tcPr>
          <w:p w14:paraId="07AB99BB" w14:textId="77777777" w:rsidR="0040573D" w:rsidRDefault="000C5DF2">
            <w:pPr>
              <w:pStyle w:val="TableParagraph"/>
              <w:spacing w:line="227" w:lineRule="exact"/>
              <w:ind w:left="1038" w:right="177"/>
              <w:jc w:val="center"/>
              <w:rPr>
                <w:sz w:val="20"/>
              </w:rPr>
            </w:pPr>
            <w:r>
              <w:rPr>
                <w:sz w:val="20"/>
              </w:rPr>
              <w:t>240</w:t>
            </w:r>
          </w:p>
        </w:tc>
        <w:tc>
          <w:tcPr>
            <w:tcW w:w="188" w:type="dxa"/>
            <w:tcBorders>
              <w:top w:val="single" w:sz="2" w:space="0" w:color="000000"/>
              <w:bottom w:val="single" w:sz="2" w:space="0" w:color="000000"/>
            </w:tcBorders>
          </w:tcPr>
          <w:p w14:paraId="5D353CA6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40573D" w14:paraId="3AFCB763" w14:textId="77777777">
        <w:trPr>
          <w:trHeight w:val="430"/>
        </w:trPr>
        <w:tc>
          <w:tcPr>
            <w:tcW w:w="4255" w:type="dxa"/>
            <w:tcBorders>
              <w:top w:val="single" w:sz="2" w:space="0" w:color="000000"/>
              <w:bottom w:val="single" w:sz="2" w:space="0" w:color="000000"/>
            </w:tcBorders>
          </w:tcPr>
          <w:p w14:paraId="55B99A3A" w14:textId="77777777" w:rsidR="0040573D" w:rsidRDefault="000C5DF2">
            <w:pPr>
              <w:pStyle w:val="TableParagraph"/>
              <w:spacing w:line="227" w:lineRule="exact"/>
              <w:ind w:left="179"/>
              <w:rPr>
                <w:sz w:val="20"/>
              </w:rPr>
            </w:pPr>
            <w:r>
              <w:rPr>
                <w:sz w:val="20"/>
              </w:rPr>
              <w:t>Disturbed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tussock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sedge</w:t>
            </w:r>
          </w:p>
        </w:tc>
        <w:tc>
          <w:tcPr>
            <w:tcW w:w="4090" w:type="dxa"/>
            <w:tcBorders>
              <w:top w:val="single" w:sz="2" w:space="0" w:color="000000"/>
              <w:bottom w:val="single" w:sz="2" w:space="0" w:color="000000"/>
            </w:tcBorders>
          </w:tcPr>
          <w:p w14:paraId="4C5E8B98" w14:textId="77777777" w:rsidR="0040573D" w:rsidRDefault="000C5DF2">
            <w:pPr>
              <w:pStyle w:val="TableParagraph"/>
              <w:spacing w:line="227" w:lineRule="exact"/>
              <w:ind w:left="1038" w:right="176"/>
              <w:jc w:val="center"/>
              <w:rPr>
                <w:sz w:val="20"/>
              </w:rPr>
            </w:pPr>
            <w:r>
              <w:rPr>
                <w:sz w:val="20"/>
              </w:rPr>
              <w:t>180</w:t>
            </w:r>
          </w:p>
        </w:tc>
        <w:tc>
          <w:tcPr>
            <w:tcW w:w="188" w:type="dxa"/>
            <w:tcBorders>
              <w:top w:val="single" w:sz="2" w:space="0" w:color="000000"/>
              <w:bottom w:val="single" w:sz="2" w:space="0" w:color="000000"/>
            </w:tcBorders>
          </w:tcPr>
          <w:p w14:paraId="621E2EF7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40573D" w14:paraId="337AA96D" w14:textId="77777777">
        <w:trPr>
          <w:trHeight w:val="429"/>
        </w:trPr>
        <w:tc>
          <w:tcPr>
            <w:tcW w:w="4255" w:type="dxa"/>
            <w:tcBorders>
              <w:top w:val="single" w:sz="2" w:space="0" w:color="000000"/>
              <w:bottom w:val="single" w:sz="2" w:space="0" w:color="000000"/>
            </w:tcBorders>
          </w:tcPr>
          <w:p w14:paraId="0C141BE6" w14:textId="77777777" w:rsidR="0040573D" w:rsidRDefault="000C5DF2">
            <w:pPr>
              <w:pStyle w:val="TableParagraph"/>
              <w:spacing w:line="227" w:lineRule="exact"/>
              <w:ind w:left="179"/>
              <w:rPr>
                <w:sz w:val="20"/>
              </w:rPr>
            </w:pPr>
            <w:r>
              <w:rPr>
                <w:sz w:val="20"/>
              </w:rPr>
              <w:t>Bunch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grass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20-25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</w:p>
        </w:tc>
        <w:tc>
          <w:tcPr>
            <w:tcW w:w="4090" w:type="dxa"/>
            <w:tcBorders>
              <w:top w:val="single" w:sz="2" w:space="0" w:color="000000"/>
              <w:bottom w:val="single" w:sz="2" w:space="0" w:color="000000"/>
            </w:tcBorders>
          </w:tcPr>
          <w:p w14:paraId="7A7EEC3E" w14:textId="77777777" w:rsidR="0040573D" w:rsidRDefault="000C5DF2">
            <w:pPr>
              <w:pStyle w:val="TableParagraph"/>
              <w:spacing w:line="227" w:lineRule="exact"/>
              <w:ind w:left="1036" w:right="177"/>
              <w:jc w:val="center"/>
              <w:rPr>
                <w:sz w:val="20"/>
              </w:rPr>
            </w:pPr>
            <w:r>
              <w:rPr>
                <w:sz w:val="20"/>
              </w:rPr>
              <w:t>184</w:t>
            </w:r>
          </w:p>
        </w:tc>
        <w:tc>
          <w:tcPr>
            <w:tcW w:w="188" w:type="dxa"/>
            <w:tcBorders>
              <w:top w:val="single" w:sz="2" w:space="0" w:color="000000"/>
              <w:bottom w:val="single" w:sz="2" w:space="0" w:color="000000"/>
            </w:tcBorders>
          </w:tcPr>
          <w:p w14:paraId="7239EE5F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40573D" w14:paraId="2D2BD58D" w14:textId="77777777">
        <w:trPr>
          <w:trHeight w:val="430"/>
        </w:trPr>
        <w:tc>
          <w:tcPr>
            <w:tcW w:w="4255" w:type="dxa"/>
            <w:tcBorders>
              <w:top w:val="single" w:sz="2" w:space="0" w:color="000000"/>
              <w:bottom w:val="single" w:sz="2" w:space="0" w:color="000000"/>
            </w:tcBorders>
          </w:tcPr>
          <w:p w14:paraId="03C27845" w14:textId="77777777" w:rsidR="0040573D" w:rsidRDefault="000C5DF2">
            <w:pPr>
              <w:pStyle w:val="TableParagraph"/>
              <w:spacing w:line="227" w:lineRule="exact"/>
              <w:ind w:left="179"/>
              <w:rPr>
                <w:sz w:val="20"/>
              </w:rPr>
            </w:pPr>
            <w:r>
              <w:rPr>
                <w:sz w:val="20"/>
              </w:rPr>
              <w:t>Bunch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grass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2-4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cm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high</w:t>
            </w:r>
          </w:p>
        </w:tc>
        <w:tc>
          <w:tcPr>
            <w:tcW w:w="4090" w:type="dxa"/>
            <w:tcBorders>
              <w:top w:val="single" w:sz="2" w:space="0" w:color="000000"/>
              <w:bottom w:val="single" w:sz="2" w:space="0" w:color="000000"/>
            </w:tcBorders>
          </w:tcPr>
          <w:p w14:paraId="568C8EFC" w14:textId="77777777" w:rsidR="0040573D" w:rsidRDefault="000C5DF2">
            <w:pPr>
              <w:pStyle w:val="TableParagraph"/>
              <w:spacing w:line="227" w:lineRule="exact"/>
              <w:ind w:left="1038" w:right="177"/>
              <w:jc w:val="center"/>
              <w:rPr>
                <w:sz w:val="20"/>
              </w:rPr>
            </w:pPr>
            <w:r>
              <w:rPr>
                <w:sz w:val="20"/>
              </w:rPr>
              <w:t>104</w:t>
            </w:r>
          </w:p>
        </w:tc>
        <w:tc>
          <w:tcPr>
            <w:tcW w:w="188" w:type="dxa"/>
            <w:tcBorders>
              <w:top w:val="single" w:sz="2" w:space="0" w:color="000000"/>
              <w:bottom w:val="single" w:sz="2" w:space="0" w:color="000000"/>
            </w:tcBorders>
          </w:tcPr>
          <w:p w14:paraId="695641EB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40573D" w14:paraId="1DAEEF82" w14:textId="77777777">
        <w:trPr>
          <w:trHeight w:val="429"/>
        </w:trPr>
        <w:tc>
          <w:tcPr>
            <w:tcW w:w="4255" w:type="dxa"/>
            <w:tcBorders>
              <w:top w:val="single" w:sz="2" w:space="0" w:color="000000"/>
              <w:bottom w:val="single" w:sz="2" w:space="0" w:color="000000"/>
            </w:tcBorders>
          </w:tcPr>
          <w:p w14:paraId="05AC3B66" w14:textId="77777777" w:rsidR="0040573D" w:rsidRDefault="000C5DF2">
            <w:pPr>
              <w:pStyle w:val="TableParagraph"/>
              <w:spacing w:line="227" w:lineRule="exact"/>
              <w:ind w:left="179"/>
              <w:rPr>
                <w:sz w:val="20"/>
              </w:rPr>
            </w:pPr>
            <w:r>
              <w:rPr>
                <w:sz w:val="20"/>
              </w:rPr>
              <w:t>Bunch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grass</w:t>
            </w:r>
          </w:p>
        </w:tc>
        <w:tc>
          <w:tcPr>
            <w:tcW w:w="4090" w:type="dxa"/>
            <w:tcBorders>
              <w:top w:val="single" w:sz="2" w:space="0" w:color="000000"/>
              <w:bottom w:val="single" w:sz="2" w:space="0" w:color="000000"/>
            </w:tcBorders>
          </w:tcPr>
          <w:p w14:paraId="3B6F5BDF" w14:textId="77777777" w:rsidR="0040573D" w:rsidRDefault="000C5DF2">
            <w:pPr>
              <w:pStyle w:val="TableParagraph"/>
              <w:spacing w:line="227" w:lineRule="exact"/>
              <w:ind w:left="1038" w:right="176"/>
              <w:jc w:val="center"/>
              <w:rPr>
                <w:sz w:val="20"/>
              </w:rPr>
            </w:pPr>
            <w:r>
              <w:rPr>
                <w:sz w:val="20"/>
              </w:rPr>
              <w:t>80-170*</w:t>
            </w:r>
          </w:p>
        </w:tc>
        <w:tc>
          <w:tcPr>
            <w:tcW w:w="188" w:type="dxa"/>
            <w:tcBorders>
              <w:top w:val="single" w:sz="2" w:space="0" w:color="000000"/>
              <w:bottom w:val="single" w:sz="2" w:space="0" w:color="000000"/>
            </w:tcBorders>
          </w:tcPr>
          <w:p w14:paraId="3A244D1C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40573D" w14:paraId="42CA283F" w14:textId="77777777">
        <w:trPr>
          <w:trHeight w:val="430"/>
        </w:trPr>
        <w:tc>
          <w:tcPr>
            <w:tcW w:w="4255" w:type="dxa"/>
            <w:tcBorders>
              <w:top w:val="single" w:sz="2" w:space="0" w:color="000000"/>
              <w:bottom w:val="single" w:sz="2" w:space="0" w:color="000000"/>
            </w:tcBorders>
          </w:tcPr>
          <w:p w14:paraId="5B271AE0" w14:textId="77777777" w:rsidR="0040573D" w:rsidRDefault="000C5DF2">
            <w:pPr>
              <w:pStyle w:val="TableParagraph"/>
              <w:spacing w:line="227" w:lineRule="exact"/>
              <w:ind w:left="179"/>
              <w:rPr>
                <w:sz w:val="20"/>
              </w:rPr>
            </w:pPr>
            <w:r>
              <w:rPr>
                <w:sz w:val="20"/>
              </w:rPr>
              <w:t>Bermuda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grass</w:t>
            </w:r>
          </w:p>
        </w:tc>
        <w:tc>
          <w:tcPr>
            <w:tcW w:w="4090" w:type="dxa"/>
            <w:tcBorders>
              <w:top w:val="single" w:sz="2" w:space="0" w:color="000000"/>
              <w:bottom w:val="single" w:sz="2" w:space="0" w:color="000000"/>
            </w:tcBorders>
          </w:tcPr>
          <w:p w14:paraId="063EFC9D" w14:textId="77777777" w:rsidR="0040573D" w:rsidRDefault="000C5DF2">
            <w:pPr>
              <w:pStyle w:val="TableParagraph"/>
              <w:spacing w:line="227" w:lineRule="exact"/>
              <w:ind w:left="1038" w:right="177"/>
              <w:jc w:val="center"/>
              <w:rPr>
                <w:sz w:val="20"/>
              </w:rPr>
            </w:pPr>
            <w:r>
              <w:rPr>
                <w:sz w:val="20"/>
              </w:rPr>
              <w:t>110-200*</w:t>
            </w:r>
          </w:p>
        </w:tc>
        <w:tc>
          <w:tcPr>
            <w:tcW w:w="188" w:type="dxa"/>
            <w:tcBorders>
              <w:top w:val="single" w:sz="2" w:space="0" w:color="000000"/>
              <w:bottom w:val="single" w:sz="2" w:space="0" w:color="000000"/>
            </w:tcBorders>
          </w:tcPr>
          <w:p w14:paraId="396DC277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40573D" w14:paraId="103CD356" w14:textId="77777777">
        <w:trPr>
          <w:trHeight w:val="277"/>
        </w:trPr>
        <w:tc>
          <w:tcPr>
            <w:tcW w:w="4255" w:type="dxa"/>
            <w:tcBorders>
              <w:top w:val="single" w:sz="2" w:space="0" w:color="000000"/>
            </w:tcBorders>
          </w:tcPr>
          <w:p w14:paraId="6076CAA2" w14:textId="77777777" w:rsidR="0040573D" w:rsidRDefault="000C5DF2">
            <w:pPr>
              <w:pStyle w:val="TableParagraph"/>
              <w:spacing w:line="227" w:lineRule="exact"/>
              <w:ind w:left="179"/>
              <w:rPr>
                <w:sz w:val="20"/>
              </w:rPr>
            </w:pPr>
            <w:r>
              <w:rPr>
                <w:sz w:val="20"/>
              </w:rPr>
              <w:t>Buffalo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grass,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Kentucky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bluegrass</w:t>
            </w:r>
          </w:p>
        </w:tc>
        <w:tc>
          <w:tcPr>
            <w:tcW w:w="4090" w:type="dxa"/>
            <w:tcBorders>
              <w:top w:val="single" w:sz="2" w:space="0" w:color="000000"/>
            </w:tcBorders>
          </w:tcPr>
          <w:p w14:paraId="48488936" w14:textId="77777777" w:rsidR="0040573D" w:rsidRDefault="000C5DF2">
            <w:pPr>
              <w:pStyle w:val="TableParagraph"/>
              <w:spacing w:line="227" w:lineRule="exact"/>
              <w:ind w:left="1037" w:right="177"/>
              <w:jc w:val="center"/>
              <w:rPr>
                <w:sz w:val="20"/>
              </w:rPr>
            </w:pPr>
            <w:r>
              <w:rPr>
                <w:sz w:val="20"/>
              </w:rPr>
              <w:t>110-200*</w:t>
            </w:r>
          </w:p>
        </w:tc>
        <w:tc>
          <w:tcPr>
            <w:tcW w:w="188" w:type="dxa"/>
            <w:tcBorders>
              <w:top w:val="single" w:sz="2" w:space="0" w:color="000000"/>
            </w:tcBorders>
          </w:tcPr>
          <w:p w14:paraId="21C4A6B9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088452B4" w14:textId="77777777" w:rsidR="0040573D" w:rsidRDefault="000C5DF2">
      <w:pPr>
        <w:pStyle w:val="BodyText"/>
        <w:rPr>
          <w:b/>
          <w:sz w:val="11"/>
        </w:rPr>
      </w:pPr>
      <w:r>
        <w:pict w14:anchorId="77342B9B">
          <v:shape id="docshape1351" o:spid="_x0000_s1346" alt="" style="position:absolute;margin-left:112.7pt;margin-top:7.55pt;width:423.75pt;height:.25pt;z-index:-15269888;mso-wrap-edited:f;mso-width-percent:0;mso-height-percent:0;mso-wrap-distance-left:0;mso-wrap-distance-right:0;mso-position-horizontal-relative:page;mso-position-vertical-relative:text;mso-width-percent:0;mso-height-percent:0" coordsize="8475,5" path="m8474,l4874,r-14,l,,,5r4860,l4874,5r3600,l8474,xe" fillcolor="black" stroked="f">
            <v:path arrowok="t" o:connecttype="custom" o:connectlocs="5380990,95885;3094990,95885;3086100,95885;0,95885;0,99060;3086100,99060;3094990,99060;5380990,99060;5380990,95885" o:connectangles="0,0,0,0,0,0,0,0,0"/>
            <w10:wrap type="topAndBottom" anchorx="page"/>
          </v:shape>
        </w:pict>
      </w:r>
    </w:p>
    <w:p w14:paraId="5765694E" w14:textId="77777777" w:rsidR="0040573D" w:rsidRDefault="000C5DF2">
      <w:pPr>
        <w:pStyle w:val="BodyText"/>
        <w:tabs>
          <w:tab w:val="left" w:pos="2125"/>
        </w:tabs>
        <w:ind w:left="1168"/>
      </w:pPr>
      <w:r>
        <w:rPr>
          <w:b/>
        </w:rPr>
        <w:t>Notes</w:t>
      </w:r>
      <w:r>
        <w:rPr>
          <w:b/>
        </w:rPr>
        <w:tab/>
        <w:t>*</w:t>
      </w:r>
      <w:r>
        <w:rPr>
          <w:b/>
          <w:spacing w:val="-4"/>
        </w:rPr>
        <w:t xml:space="preserve"> </w:t>
      </w:r>
      <w:r>
        <w:t>These</w:t>
      </w:r>
      <w:r>
        <w:rPr>
          <w:spacing w:val="-3"/>
        </w:rPr>
        <w:t xml:space="preserve"> </w:t>
      </w:r>
      <w:r>
        <w:t>ranges</w:t>
      </w:r>
      <w:r>
        <w:rPr>
          <w:spacing w:val="-4"/>
        </w:rPr>
        <w:t xml:space="preserve"> </w:t>
      </w:r>
      <w:r>
        <w:t>summarise</w:t>
      </w:r>
      <w:r>
        <w:rPr>
          <w:spacing w:val="-3"/>
        </w:rPr>
        <w:t xml:space="preserve"> </w:t>
      </w:r>
      <w:r>
        <w:t>data</w:t>
      </w:r>
      <w:r>
        <w:rPr>
          <w:spacing w:val="-4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variety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soil</w:t>
      </w:r>
      <w:r>
        <w:rPr>
          <w:spacing w:val="-4"/>
        </w:rPr>
        <w:t xml:space="preserve"> </w:t>
      </w:r>
      <w:r>
        <w:t>types/hillslopes.</w:t>
      </w:r>
    </w:p>
    <w:p w14:paraId="6885ABBA" w14:textId="77777777" w:rsidR="0040573D" w:rsidRDefault="0040573D">
      <w:pPr>
        <w:pStyle w:val="BodyText"/>
      </w:pPr>
    </w:p>
    <w:p w14:paraId="6B19E8F7" w14:textId="77777777" w:rsidR="0040573D" w:rsidRDefault="0040573D">
      <w:pPr>
        <w:pStyle w:val="BodyText"/>
      </w:pPr>
    </w:p>
    <w:p w14:paraId="5C0B493C" w14:textId="77777777" w:rsidR="0040573D" w:rsidRDefault="000C5DF2">
      <w:pPr>
        <w:pStyle w:val="BodyText"/>
        <w:spacing w:before="8"/>
        <w:rPr>
          <w:sz w:val="12"/>
        </w:rPr>
      </w:pPr>
      <w:r>
        <w:pict w14:anchorId="07751588">
          <v:rect id="docshape1352" o:spid="_x0000_s1345" alt="" style="position:absolute;margin-left:110.5pt;margin-top:8.5pt;width:416.5pt;height:.5pt;z-index:-15269376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3805663A" w14:textId="77777777" w:rsidR="0040573D" w:rsidRDefault="000C5DF2">
      <w:pPr>
        <w:pStyle w:val="BodyText"/>
        <w:tabs>
          <w:tab w:val="left" w:pos="2125"/>
        </w:tabs>
        <w:ind w:left="2125" w:right="1503" w:hanging="958"/>
      </w:pPr>
      <w:r>
        <w:rPr>
          <w:b/>
        </w:rPr>
        <w:t>Source</w:t>
      </w:r>
      <w:r>
        <w:rPr>
          <w:b/>
        </w:rPr>
        <w:tab/>
      </w:r>
      <w:r>
        <w:t>Adapted from Blackham, D.M. 2005, 'The erosion resistance of herbaceous</w:t>
      </w:r>
      <w:r>
        <w:rPr>
          <w:spacing w:val="1"/>
        </w:rPr>
        <w:t xml:space="preserve"> </w:t>
      </w:r>
      <w:r>
        <w:t>vegetation: implications for stream geomorphology', unpublished PhD thesis, The</w:t>
      </w:r>
      <w:r>
        <w:rPr>
          <w:spacing w:val="-53"/>
        </w:rPr>
        <w:t xml:space="preserve"> </w:t>
      </w:r>
      <w:r>
        <w:t>University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Melbourne.</w:t>
      </w:r>
    </w:p>
    <w:p w14:paraId="422F9A55" w14:textId="77777777" w:rsidR="0040573D" w:rsidRDefault="000C5DF2">
      <w:pPr>
        <w:pStyle w:val="BodyText"/>
        <w:spacing w:before="5"/>
        <w:rPr>
          <w:sz w:val="15"/>
        </w:rPr>
      </w:pPr>
      <w:r>
        <w:pict w14:anchorId="5654485E">
          <v:shape id="docshape1353" o:spid="_x0000_s1344" alt="" style="position:absolute;margin-left:109.8pt;margin-top:10.1pt;width:417.6pt;height:.5pt;z-index:-15268864;mso-wrap-edited:f;mso-width-percent:0;mso-height-percent:0;mso-wrap-distance-left:0;mso-wrap-distance-right:0;mso-position-horizontal-relative:page;mso-width-percent:0;mso-height-percent:0" coordsize="8352,10" path="m8352,l972,,958,,,,,9r958,l972,9r7380,l8352,xe" fillcolor="black" stroked="f">
            <v:path arrowok="t" o:connecttype="custom" o:connectlocs="5303520,128270;617220,128270;608330,128270;0,128270;0,133985;608330,133985;617220,133985;5303520,133985;5303520,128270" o:connectangles="0,0,0,0,0,0,0,0,0"/>
            <w10:wrap type="topAndBottom" anchorx="page"/>
          </v:shape>
        </w:pict>
      </w:r>
    </w:p>
    <w:p w14:paraId="374091DC" w14:textId="77777777" w:rsidR="0040573D" w:rsidRDefault="0040573D">
      <w:pPr>
        <w:pStyle w:val="BodyText"/>
        <w:spacing w:before="7"/>
        <w:rPr>
          <w:sz w:val="11"/>
        </w:rPr>
      </w:pPr>
    </w:p>
    <w:p w14:paraId="43287CBD" w14:textId="77777777" w:rsidR="0040573D" w:rsidRDefault="000C5DF2">
      <w:pPr>
        <w:pStyle w:val="Heading6"/>
        <w:spacing w:before="94"/>
        <w:ind w:left="1168"/>
      </w:pPr>
      <w:r>
        <w:t>Application</w:t>
      </w:r>
    </w:p>
    <w:p w14:paraId="03463402" w14:textId="77777777" w:rsidR="0040573D" w:rsidRDefault="0040573D">
      <w:pPr>
        <w:pStyle w:val="BodyText"/>
        <w:spacing w:before="4"/>
        <w:rPr>
          <w:b/>
          <w:sz w:val="17"/>
        </w:rPr>
      </w:pPr>
    </w:p>
    <w:p w14:paraId="3745DFEF" w14:textId="77777777" w:rsidR="0040573D" w:rsidRDefault="000C5DF2">
      <w:pPr>
        <w:pStyle w:val="BodyText"/>
        <w:ind w:left="1168" w:right="1950"/>
      </w:pPr>
      <w:r>
        <w:t>This shear stress information was compiled by Blackham for a range of vegetation</w:t>
      </w:r>
      <w:r>
        <w:rPr>
          <w:spacing w:val="1"/>
        </w:rPr>
        <w:t xml:space="preserve"> </w:t>
      </w:r>
      <w:r>
        <w:t>conditions. The information includes both Australian a</w:t>
      </w:r>
      <w:r>
        <w:t>nd overseas research. The</w:t>
      </w:r>
      <w:r>
        <w:rPr>
          <w:spacing w:val="1"/>
        </w:rPr>
        <w:t xml:space="preserve"> </w:t>
      </w:r>
      <w:r>
        <w:t>information can assist the selection of vegetation and the geomorphic design of stream</w:t>
      </w:r>
      <w:r>
        <w:rPr>
          <w:spacing w:val="-53"/>
        </w:rPr>
        <w:t xml:space="preserve"> </w:t>
      </w:r>
      <w:r>
        <w:t>systems.</w:t>
      </w:r>
    </w:p>
    <w:p w14:paraId="0EAC97F1" w14:textId="77777777" w:rsidR="0040573D" w:rsidRDefault="0040573D">
      <w:pPr>
        <w:sectPr w:rsidR="0040573D">
          <w:pgSz w:w="11910" w:h="16840"/>
          <w:pgMar w:top="740" w:right="0" w:bottom="820" w:left="1100" w:header="549" w:footer="636" w:gutter="0"/>
          <w:cols w:space="720"/>
        </w:sectPr>
      </w:pPr>
    </w:p>
    <w:p w14:paraId="0E4DA0F1" w14:textId="77777777" w:rsidR="0040573D" w:rsidRDefault="0040573D">
      <w:pPr>
        <w:pStyle w:val="BodyText"/>
      </w:pPr>
    </w:p>
    <w:p w14:paraId="5323ED5B" w14:textId="77777777" w:rsidR="0040573D" w:rsidRDefault="0040573D">
      <w:pPr>
        <w:pStyle w:val="BodyText"/>
      </w:pPr>
    </w:p>
    <w:p w14:paraId="2455918E" w14:textId="77777777" w:rsidR="0040573D" w:rsidRDefault="0040573D">
      <w:pPr>
        <w:pStyle w:val="BodyText"/>
      </w:pPr>
    </w:p>
    <w:p w14:paraId="01BDB1BB" w14:textId="77777777" w:rsidR="0040573D" w:rsidRDefault="0040573D">
      <w:pPr>
        <w:pStyle w:val="BodyText"/>
        <w:spacing w:before="4"/>
        <w:rPr>
          <w:sz w:val="27"/>
        </w:rPr>
      </w:pPr>
    </w:p>
    <w:p w14:paraId="65580ECD" w14:textId="77777777" w:rsidR="0040573D" w:rsidRDefault="000C5DF2">
      <w:pPr>
        <w:tabs>
          <w:tab w:val="left" w:pos="1557"/>
        </w:tabs>
        <w:spacing w:before="94"/>
        <w:ind w:left="601"/>
        <w:rPr>
          <w:b/>
          <w:sz w:val="20"/>
        </w:rPr>
      </w:pPr>
      <w:r>
        <w:rPr>
          <w:b/>
          <w:sz w:val="20"/>
        </w:rPr>
        <w:t>Title</w:t>
      </w:r>
      <w:r>
        <w:rPr>
          <w:b/>
          <w:sz w:val="20"/>
        </w:rPr>
        <w:tab/>
        <w:t>Results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of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2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year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and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50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year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ARI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shear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stress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analysis</w:t>
      </w:r>
    </w:p>
    <w:p w14:paraId="7E3CAD55" w14:textId="77777777" w:rsidR="0040573D" w:rsidRDefault="0040573D">
      <w:pPr>
        <w:pStyle w:val="BodyText"/>
        <w:spacing w:before="5" w:after="1"/>
        <w:rPr>
          <w:b/>
          <w:sz w:val="17"/>
        </w:rPr>
      </w:pPr>
    </w:p>
    <w:p w14:paraId="78D28512" w14:textId="77777777" w:rsidR="0040573D" w:rsidRDefault="000C5DF2">
      <w:pPr>
        <w:pStyle w:val="BodyText"/>
        <w:spacing w:line="20" w:lineRule="exact"/>
        <w:ind w:left="544"/>
        <w:rPr>
          <w:sz w:val="2"/>
        </w:rPr>
      </w:pPr>
      <w:r>
        <w:rPr>
          <w:sz w:val="2"/>
        </w:rPr>
      </w:r>
      <w:r>
        <w:rPr>
          <w:sz w:val="2"/>
        </w:rPr>
        <w:pict w14:anchorId="2CD2B632">
          <v:group id="docshapegroup1354" o:spid="_x0000_s1342" alt="" style="width:410pt;height:.5pt;mso-position-horizontal-relative:char;mso-position-vertical-relative:line" coordsize="8200,10">
            <v:rect id="docshape1355" o:spid="_x0000_s1343" alt="" style="position:absolute;width:8200;height:10" fillcolor="black" stroked="f"/>
            <w10:anchorlock/>
          </v:group>
        </w:pict>
      </w:r>
    </w:p>
    <w:p w14:paraId="3F47F2A8" w14:textId="77777777" w:rsidR="0040573D" w:rsidRDefault="0040573D">
      <w:pPr>
        <w:spacing w:line="20" w:lineRule="exact"/>
        <w:rPr>
          <w:sz w:val="2"/>
        </w:r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4634FF42" w14:textId="77777777" w:rsidR="0040573D" w:rsidRDefault="000C5DF2">
      <w:pPr>
        <w:spacing w:before="27"/>
        <w:ind w:left="628"/>
        <w:rPr>
          <w:b/>
          <w:sz w:val="20"/>
        </w:rPr>
      </w:pPr>
      <w:r>
        <w:rPr>
          <w:b/>
          <w:sz w:val="20"/>
        </w:rPr>
        <w:t>Stream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type</w:t>
      </w:r>
    </w:p>
    <w:p w14:paraId="7A3153DA" w14:textId="77777777" w:rsidR="0040573D" w:rsidRDefault="000C5DF2">
      <w:pPr>
        <w:spacing w:before="27"/>
        <w:ind w:left="628"/>
        <w:rPr>
          <w:b/>
          <w:sz w:val="20"/>
        </w:rPr>
      </w:pPr>
      <w:r>
        <w:br w:type="column"/>
      </w:r>
      <w:r>
        <w:rPr>
          <w:b/>
          <w:sz w:val="20"/>
        </w:rPr>
        <w:t>Approximate</w:t>
      </w:r>
      <w:r>
        <w:rPr>
          <w:b/>
          <w:spacing w:val="-7"/>
          <w:sz w:val="20"/>
        </w:rPr>
        <w:t xml:space="preserve"> </w:t>
      </w:r>
      <w:r>
        <w:rPr>
          <w:b/>
          <w:sz w:val="20"/>
        </w:rPr>
        <w:t>shear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stress</w:t>
      </w:r>
      <w:r>
        <w:rPr>
          <w:b/>
          <w:spacing w:val="-5"/>
          <w:sz w:val="20"/>
        </w:rPr>
        <w:t xml:space="preserve"> </w:t>
      </w:r>
      <w:r>
        <w:rPr>
          <w:b/>
          <w:sz w:val="20"/>
        </w:rPr>
        <w:t>(N/m</w:t>
      </w:r>
      <w:r>
        <w:rPr>
          <w:b/>
          <w:sz w:val="20"/>
          <w:vertAlign w:val="superscript"/>
        </w:rPr>
        <w:t>2</w:t>
      </w:r>
      <w:r>
        <w:rPr>
          <w:b/>
          <w:sz w:val="20"/>
        </w:rPr>
        <w:t>)</w:t>
      </w:r>
    </w:p>
    <w:p w14:paraId="516AB9F8" w14:textId="77777777" w:rsidR="0040573D" w:rsidRDefault="0040573D">
      <w:pPr>
        <w:rPr>
          <w:sz w:val="20"/>
        </w:rPr>
        <w:sectPr w:rsidR="0040573D">
          <w:type w:val="continuous"/>
          <w:pgSz w:w="11910" w:h="16840"/>
          <w:pgMar w:top="1580" w:right="0" w:bottom="280" w:left="1100" w:header="549" w:footer="636" w:gutter="0"/>
          <w:cols w:num="2" w:space="720" w:equalWidth="0">
            <w:col w:w="1813" w:space="558"/>
            <w:col w:w="8439"/>
          </w:cols>
        </w:sectPr>
      </w:pPr>
    </w:p>
    <w:p w14:paraId="066D4EF7" w14:textId="77777777" w:rsidR="0040573D" w:rsidRDefault="000C5DF2">
      <w:pPr>
        <w:pStyle w:val="BodyText"/>
        <w:spacing w:before="1"/>
        <w:rPr>
          <w:b/>
          <w:sz w:val="9"/>
        </w:rPr>
      </w:pPr>
      <w:r>
        <w:pict w14:anchorId="00672C06">
          <v:shape id="docshape1356" o:spid="_x0000_s1341" type="#_x0000_t202" alt="" style="position:absolute;margin-left:17.7pt;margin-top:52.9pt;width:10.95pt;height:65.1pt;z-index:1619148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04798A67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tbl>
      <w:tblPr>
        <w:tblW w:w="0" w:type="auto"/>
        <w:tblInd w:w="60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64"/>
        <w:gridCol w:w="2117"/>
        <w:gridCol w:w="3623"/>
      </w:tblGrid>
      <w:tr w:rsidR="0040573D" w14:paraId="6B7F494D" w14:textId="77777777">
        <w:trPr>
          <w:trHeight w:val="421"/>
        </w:trPr>
        <w:tc>
          <w:tcPr>
            <w:tcW w:w="2364" w:type="dxa"/>
            <w:tcBorders>
              <w:bottom w:val="single" w:sz="4" w:space="0" w:color="000000"/>
            </w:tcBorders>
          </w:tcPr>
          <w:p w14:paraId="2A7B147A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117" w:type="dxa"/>
            <w:tcBorders>
              <w:top w:val="single" w:sz="4" w:space="0" w:color="000000"/>
              <w:bottom w:val="single" w:sz="4" w:space="0" w:color="000000"/>
            </w:tcBorders>
          </w:tcPr>
          <w:p w14:paraId="4ECD4F61" w14:textId="77777777" w:rsidR="0040573D" w:rsidRDefault="000C5DF2">
            <w:pPr>
              <w:pStyle w:val="TableParagraph"/>
              <w:spacing w:before="37"/>
              <w:ind w:left="33"/>
              <w:rPr>
                <w:b/>
                <w:sz w:val="20"/>
              </w:rPr>
            </w:pPr>
            <w:r>
              <w:rPr>
                <w:b/>
                <w:sz w:val="20"/>
              </w:rPr>
              <w:t>2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year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ARI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event</w:t>
            </w:r>
          </w:p>
        </w:tc>
        <w:tc>
          <w:tcPr>
            <w:tcW w:w="3623" w:type="dxa"/>
            <w:tcBorders>
              <w:top w:val="single" w:sz="4" w:space="0" w:color="000000"/>
              <w:bottom w:val="single" w:sz="4" w:space="0" w:color="000000"/>
            </w:tcBorders>
          </w:tcPr>
          <w:p w14:paraId="356B2BE2" w14:textId="77777777" w:rsidR="0040573D" w:rsidRDefault="000C5DF2">
            <w:pPr>
              <w:pStyle w:val="TableParagraph"/>
              <w:spacing w:before="37"/>
              <w:ind w:left="243"/>
              <w:rPr>
                <w:b/>
                <w:sz w:val="20"/>
              </w:rPr>
            </w:pPr>
            <w:r>
              <w:rPr>
                <w:b/>
                <w:sz w:val="20"/>
              </w:rPr>
              <w:t>50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year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ARI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event</w:t>
            </w:r>
          </w:p>
        </w:tc>
      </w:tr>
      <w:tr w:rsidR="0040573D" w14:paraId="36389CE3" w14:textId="77777777">
        <w:trPr>
          <w:trHeight w:val="700"/>
        </w:trPr>
        <w:tc>
          <w:tcPr>
            <w:tcW w:w="2364" w:type="dxa"/>
            <w:tcBorders>
              <w:top w:val="single" w:sz="4" w:space="0" w:color="000000"/>
              <w:bottom w:val="single" w:sz="4" w:space="0" w:color="000000"/>
            </w:tcBorders>
          </w:tcPr>
          <w:p w14:paraId="0D2C04C3" w14:textId="77777777" w:rsidR="0040573D" w:rsidRDefault="000C5DF2">
            <w:pPr>
              <w:pStyle w:val="TableParagraph"/>
              <w:spacing w:before="36"/>
              <w:ind w:left="26"/>
              <w:rPr>
                <w:sz w:val="20"/>
              </w:rPr>
            </w:pPr>
            <w:r>
              <w:rPr>
                <w:sz w:val="20"/>
              </w:rPr>
              <w:t>Incised</w:t>
            </w:r>
          </w:p>
          <w:p w14:paraId="6CBF74FE" w14:textId="77777777" w:rsidR="0040573D" w:rsidRDefault="000C5DF2">
            <w:pPr>
              <w:pStyle w:val="TableParagraph"/>
              <w:spacing w:before="1"/>
              <w:ind w:left="26"/>
              <w:rPr>
                <w:sz w:val="20"/>
              </w:rPr>
            </w:pPr>
            <w:r>
              <w:rPr>
                <w:sz w:val="20"/>
              </w:rPr>
              <w:t>Bankfull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ARI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&gt; 5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years</w:t>
            </w:r>
          </w:p>
        </w:tc>
        <w:tc>
          <w:tcPr>
            <w:tcW w:w="2117" w:type="dxa"/>
            <w:tcBorders>
              <w:top w:val="single" w:sz="4" w:space="0" w:color="000000"/>
              <w:bottom w:val="single" w:sz="4" w:space="0" w:color="000000"/>
            </w:tcBorders>
          </w:tcPr>
          <w:p w14:paraId="07F83168" w14:textId="77777777" w:rsidR="0040573D" w:rsidRDefault="000C5DF2">
            <w:pPr>
              <w:pStyle w:val="TableParagraph"/>
              <w:spacing w:before="36"/>
              <w:ind w:left="33"/>
              <w:rPr>
                <w:sz w:val="20"/>
              </w:rPr>
            </w:pPr>
            <w:r>
              <w:rPr>
                <w:sz w:val="20"/>
              </w:rPr>
              <w:t>Typically,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shear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&lt;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40</w:t>
            </w:r>
          </w:p>
        </w:tc>
        <w:tc>
          <w:tcPr>
            <w:tcW w:w="3623" w:type="dxa"/>
            <w:tcBorders>
              <w:top w:val="single" w:sz="4" w:space="0" w:color="000000"/>
              <w:bottom w:val="single" w:sz="4" w:space="0" w:color="000000"/>
            </w:tcBorders>
          </w:tcPr>
          <w:p w14:paraId="578C2371" w14:textId="77777777" w:rsidR="0040573D" w:rsidRDefault="000C5DF2">
            <w:pPr>
              <w:pStyle w:val="TableParagraph"/>
              <w:spacing w:before="36"/>
              <w:ind w:left="244"/>
              <w:rPr>
                <w:sz w:val="20"/>
              </w:rPr>
            </w:pPr>
            <w:r>
              <w:rPr>
                <w:sz w:val="20"/>
              </w:rPr>
              <w:t>Typically,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shear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&lt;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100</w:t>
            </w:r>
          </w:p>
        </w:tc>
      </w:tr>
      <w:tr w:rsidR="0040573D" w14:paraId="738F07A3" w14:textId="77777777">
        <w:trPr>
          <w:trHeight w:val="699"/>
        </w:trPr>
        <w:tc>
          <w:tcPr>
            <w:tcW w:w="2364" w:type="dxa"/>
            <w:tcBorders>
              <w:top w:val="single" w:sz="4" w:space="0" w:color="000000"/>
              <w:bottom w:val="single" w:sz="4" w:space="0" w:color="000000"/>
            </w:tcBorders>
          </w:tcPr>
          <w:p w14:paraId="34E78D74" w14:textId="77777777" w:rsidR="0040573D" w:rsidRDefault="000C5DF2">
            <w:pPr>
              <w:pStyle w:val="TableParagraph"/>
              <w:spacing w:before="36"/>
              <w:ind w:left="26" w:right="349"/>
              <w:rPr>
                <w:sz w:val="20"/>
              </w:rPr>
            </w:pPr>
            <w:r>
              <w:rPr>
                <w:sz w:val="20"/>
              </w:rPr>
              <w:t>Limited capacity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Bankfull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ARI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&lt;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5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years</w:t>
            </w:r>
          </w:p>
        </w:tc>
        <w:tc>
          <w:tcPr>
            <w:tcW w:w="2117" w:type="dxa"/>
            <w:tcBorders>
              <w:top w:val="single" w:sz="4" w:space="0" w:color="000000"/>
              <w:bottom w:val="single" w:sz="4" w:space="0" w:color="000000"/>
            </w:tcBorders>
          </w:tcPr>
          <w:p w14:paraId="322A5E94" w14:textId="77777777" w:rsidR="0040573D" w:rsidRDefault="000C5DF2">
            <w:pPr>
              <w:pStyle w:val="TableParagraph"/>
              <w:spacing w:before="36"/>
              <w:ind w:left="33"/>
              <w:rPr>
                <w:sz w:val="20"/>
              </w:rPr>
            </w:pPr>
            <w:r>
              <w:rPr>
                <w:sz w:val="20"/>
              </w:rPr>
              <w:t>Typically,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shear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&lt;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40</w:t>
            </w:r>
          </w:p>
        </w:tc>
        <w:tc>
          <w:tcPr>
            <w:tcW w:w="3623" w:type="dxa"/>
            <w:tcBorders>
              <w:top w:val="single" w:sz="4" w:space="0" w:color="000000"/>
              <w:bottom w:val="single" w:sz="4" w:space="0" w:color="000000"/>
            </w:tcBorders>
          </w:tcPr>
          <w:p w14:paraId="1E7B1987" w14:textId="77777777" w:rsidR="0040573D" w:rsidRDefault="000C5DF2">
            <w:pPr>
              <w:pStyle w:val="TableParagraph"/>
              <w:spacing w:before="36"/>
              <w:ind w:left="244"/>
              <w:rPr>
                <w:sz w:val="20"/>
              </w:rPr>
            </w:pPr>
            <w:r>
              <w:rPr>
                <w:sz w:val="20"/>
              </w:rPr>
              <w:t>Typically,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shear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&lt;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50</w:t>
            </w:r>
          </w:p>
        </w:tc>
      </w:tr>
      <w:tr w:rsidR="0040573D" w14:paraId="08756078" w14:textId="77777777">
        <w:trPr>
          <w:trHeight w:val="547"/>
        </w:trPr>
        <w:tc>
          <w:tcPr>
            <w:tcW w:w="2364" w:type="dxa"/>
            <w:tcBorders>
              <w:top w:val="single" w:sz="4" w:space="0" w:color="000000"/>
            </w:tcBorders>
          </w:tcPr>
          <w:p w14:paraId="5124EFE0" w14:textId="77777777" w:rsidR="0040573D" w:rsidRDefault="000C5DF2">
            <w:pPr>
              <w:pStyle w:val="TableParagraph"/>
              <w:spacing w:before="36"/>
              <w:ind w:left="26" w:right="610"/>
              <w:rPr>
                <w:sz w:val="20"/>
              </w:rPr>
            </w:pPr>
            <w:r>
              <w:rPr>
                <w:sz w:val="20"/>
              </w:rPr>
              <w:t>Bedrock controlled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identified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field</w:t>
            </w:r>
          </w:p>
        </w:tc>
        <w:tc>
          <w:tcPr>
            <w:tcW w:w="2117" w:type="dxa"/>
            <w:tcBorders>
              <w:top w:val="single" w:sz="4" w:space="0" w:color="000000"/>
            </w:tcBorders>
          </w:tcPr>
          <w:p w14:paraId="1113415D" w14:textId="77777777" w:rsidR="0040573D" w:rsidRDefault="000C5DF2">
            <w:pPr>
              <w:pStyle w:val="TableParagraph"/>
              <w:spacing w:before="36"/>
              <w:ind w:left="33"/>
              <w:rPr>
                <w:sz w:val="20"/>
              </w:rPr>
            </w:pPr>
            <w:r>
              <w:rPr>
                <w:sz w:val="20"/>
              </w:rPr>
              <w:t>Typically,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shear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&lt;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55</w:t>
            </w:r>
          </w:p>
        </w:tc>
        <w:tc>
          <w:tcPr>
            <w:tcW w:w="3623" w:type="dxa"/>
            <w:tcBorders>
              <w:top w:val="single" w:sz="4" w:space="0" w:color="000000"/>
            </w:tcBorders>
          </w:tcPr>
          <w:p w14:paraId="2ABF5039" w14:textId="77777777" w:rsidR="0040573D" w:rsidRDefault="000C5DF2">
            <w:pPr>
              <w:pStyle w:val="TableParagraph"/>
              <w:spacing w:before="36"/>
              <w:ind w:left="244"/>
              <w:rPr>
                <w:sz w:val="20"/>
              </w:rPr>
            </w:pPr>
            <w:r>
              <w:rPr>
                <w:sz w:val="20"/>
              </w:rPr>
              <w:t>Typically,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shear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&lt;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120</w:t>
            </w:r>
          </w:p>
        </w:tc>
      </w:tr>
    </w:tbl>
    <w:p w14:paraId="1A029331" w14:textId="77777777" w:rsidR="0040573D" w:rsidRDefault="000C5DF2">
      <w:pPr>
        <w:pStyle w:val="BodyText"/>
        <w:spacing w:before="11"/>
        <w:rPr>
          <w:b/>
          <w:sz w:val="10"/>
        </w:rPr>
      </w:pPr>
      <w:r>
        <w:pict w14:anchorId="45BA0F27">
          <v:rect id="docshape1357" o:spid="_x0000_s1340" alt="" style="position:absolute;margin-left:82.2pt;margin-top:7.5pt;width:410pt;height:.5pt;z-index:-15267328;mso-wrap-edited:f;mso-width-percent:0;mso-height-percent:0;mso-wrap-distance-left:0;mso-wrap-distance-right:0;mso-position-horizontal-relative:page;mso-position-vertical-relative:text;mso-width-percent:0;mso-height-percent:0" fillcolor="black" stroked="f">
            <w10:wrap type="topAndBottom" anchorx="page"/>
          </v:rect>
        </w:pict>
      </w:r>
    </w:p>
    <w:p w14:paraId="6FD59018" w14:textId="77777777" w:rsidR="0040573D" w:rsidRDefault="000C5DF2">
      <w:pPr>
        <w:pStyle w:val="BodyText"/>
        <w:ind w:left="1556" w:right="2599" w:hanging="956"/>
        <w:jc w:val="both"/>
      </w:pPr>
      <w:r>
        <w:rPr>
          <w:b/>
        </w:rPr>
        <w:t>Notes</w:t>
      </w:r>
      <w:r>
        <w:rPr>
          <w:b/>
          <w:spacing w:val="1"/>
        </w:rPr>
        <w:t xml:space="preserve"> </w:t>
      </w:r>
      <w:r>
        <w:t>It is not recommended that the information drawn from this investigation be</w:t>
      </w:r>
      <w:r>
        <w:rPr>
          <w:spacing w:val="1"/>
        </w:rPr>
        <w:t xml:space="preserve"> </w:t>
      </w:r>
      <w:r>
        <w:t>extrapolated to streams with a bed sediment size larger than approximately</w:t>
      </w:r>
      <w:r>
        <w:rPr>
          <w:spacing w:val="-53"/>
        </w:rPr>
        <w:t xml:space="preserve"> </w:t>
      </w:r>
      <w:r>
        <w:t>1</w:t>
      </w:r>
      <w:r>
        <w:rPr>
          <w:spacing w:val="-2"/>
        </w:rPr>
        <w:t xml:space="preserve"> </w:t>
      </w:r>
      <w:r>
        <w:t>mm.</w:t>
      </w:r>
    </w:p>
    <w:p w14:paraId="6F05EBFE" w14:textId="77777777" w:rsidR="0040573D" w:rsidRDefault="0040573D">
      <w:pPr>
        <w:pStyle w:val="BodyText"/>
        <w:spacing w:before="2"/>
        <w:rPr>
          <w:sz w:val="17"/>
        </w:rPr>
      </w:pPr>
    </w:p>
    <w:p w14:paraId="513B521A" w14:textId="77777777" w:rsidR="0040573D" w:rsidRDefault="000C5DF2">
      <w:pPr>
        <w:pStyle w:val="BodyText"/>
        <w:ind w:left="1556" w:right="2274"/>
      </w:pPr>
      <w:r>
        <w:t>Derived from analysis of a range of ephemeral sand bed streams in the Bowen</w:t>
      </w:r>
      <w:r>
        <w:rPr>
          <w:spacing w:val="-53"/>
        </w:rPr>
        <w:t xml:space="preserve"> </w:t>
      </w:r>
      <w:r>
        <w:t>Basin coal field of central Queensland. Stream bank material comprised mud</w:t>
      </w:r>
      <w:r>
        <w:rPr>
          <w:spacing w:val="1"/>
        </w:rPr>
        <w:t xml:space="preserve"> </w:t>
      </w:r>
      <w:r>
        <w:t>drapes</w:t>
      </w:r>
      <w:r>
        <w:rPr>
          <w:spacing w:val="-3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dense</w:t>
      </w:r>
      <w:r>
        <w:rPr>
          <w:spacing w:val="-1"/>
        </w:rPr>
        <w:t xml:space="preserve"> </w:t>
      </w:r>
      <w:r>
        <w:t>grass</w:t>
      </w:r>
      <w:r>
        <w:rPr>
          <w:spacing w:val="-1"/>
        </w:rPr>
        <w:t xml:space="preserve"> </w:t>
      </w:r>
      <w:r>
        <w:t>cover.</w:t>
      </w:r>
    </w:p>
    <w:p w14:paraId="6BC99FC3" w14:textId="77777777" w:rsidR="0040573D" w:rsidRDefault="000C5DF2">
      <w:pPr>
        <w:pStyle w:val="BodyText"/>
        <w:spacing w:before="7"/>
        <w:rPr>
          <w:sz w:val="15"/>
        </w:rPr>
      </w:pPr>
      <w:r>
        <w:pict w14:anchorId="0232B10F">
          <v:rect id="docshape1358" o:spid="_x0000_s1339" alt="" style="position:absolute;margin-left:82.2pt;margin-top:10.2pt;width:410pt;height:.5pt;z-index:-15266816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3102E065" w14:textId="77777777" w:rsidR="0040573D" w:rsidRDefault="000C5DF2">
      <w:pPr>
        <w:tabs>
          <w:tab w:val="left" w:pos="1556"/>
        </w:tabs>
        <w:ind w:left="1556" w:right="2274" w:hanging="956"/>
        <w:rPr>
          <w:sz w:val="20"/>
        </w:rPr>
      </w:pPr>
      <w:r>
        <w:rPr>
          <w:b/>
          <w:sz w:val="20"/>
        </w:rPr>
        <w:t>Source</w:t>
      </w:r>
      <w:r>
        <w:rPr>
          <w:b/>
          <w:sz w:val="20"/>
        </w:rPr>
        <w:tab/>
      </w:r>
      <w:r>
        <w:rPr>
          <w:sz w:val="20"/>
        </w:rPr>
        <w:t xml:space="preserve">Fisher Stewart 2002, </w:t>
      </w:r>
      <w:r>
        <w:rPr>
          <w:i/>
          <w:sz w:val="20"/>
        </w:rPr>
        <w:t>Bowen Basin River Diversions, Design and Rehabilitation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Criteria</w:t>
      </w:r>
      <w:r>
        <w:rPr>
          <w:sz w:val="20"/>
        </w:rPr>
        <w:t>, Report for Australian Coal Association Research Program (ACARP),</w:t>
      </w:r>
      <w:r>
        <w:rPr>
          <w:spacing w:val="1"/>
          <w:sz w:val="20"/>
        </w:rPr>
        <w:t xml:space="preserve"> </w:t>
      </w:r>
      <w:r>
        <w:rPr>
          <w:sz w:val="20"/>
        </w:rPr>
        <w:t>Queensland.</w:t>
      </w:r>
    </w:p>
    <w:p w14:paraId="5667538A" w14:textId="77777777" w:rsidR="0040573D" w:rsidRDefault="000C5DF2">
      <w:pPr>
        <w:pStyle w:val="BodyText"/>
        <w:spacing w:before="3"/>
        <w:rPr>
          <w:sz w:val="15"/>
        </w:rPr>
      </w:pPr>
      <w:r>
        <w:pict w14:anchorId="5EEA02EA">
          <v:shape id="docshape1359" o:spid="_x0000_s1338" alt="" style="position:absolute;margin-left:81.5pt;margin-top:10pt;width:411.1pt;height:.5pt;z-index:-15266304;mso-wrap-edited:f;mso-width-percent:0;mso-height-percent:0;mso-wrap-distance-left:0;mso-wrap-distance-right:0;mso-position-horizontal-relative:page;mso-width-percent:0;mso-height-percent:0" coordsize="8222,10" path="m8221,l969,,955,,,,,10r955,l969,10r7252,l8221,xe" fillcolor="black" stroked="f">
            <v:path arrowok="t" o:connecttype="custom" o:connectlocs="5220335,127000;615315,127000;606425,127000;0,127000;0,133350;606425,133350;615315,133350;5220335,133350;5220335,127000" o:connectangles="0,0,0,0,0,0,0,0,0"/>
            <w10:wrap type="topAndBottom" anchorx="page"/>
          </v:shape>
        </w:pict>
      </w:r>
    </w:p>
    <w:p w14:paraId="54FCAE99" w14:textId="77777777" w:rsidR="0040573D" w:rsidRDefault="0040573D">
      <w:pPr>
        <w:pStyle w:val="BodyText"/>
        <w:spacing w:before="8"/>
        <w:rPr>
          <w:sz w:val="11"/>
        </w:rPr>
      </w:pPr>
    </w:p>
    <w:p w14:paraId="7CC2F8C6" w14:textId="77777777" w:rsidR="0040573D" w:rsidRDefault="000C5DF2">
      <w:pPr>
        <w:pStyle w:val="Heading6"/>
        <w:spacing w:before="94"/>
      </w:pPr>
      <w:r>
        <w:t>Application</w:t>
      </w:r>
    </w:p>
    <w:p w14:paraId="5ECEB1EC" w14:textId="77777777" w:rsidR="0040573D" w:rsidRDefault="0040573D">
      <w:pPr>
        <w:pStyle w:val="BodyText"/>
        <w:spacing w:before="3"/>
        <w:rPr>
          <w:b/>
          <w:sz w:val="17"/>
        </w:rPr>
      </w:pPr>
    </w:p>
    <w:p w14:paraId="3A8C9D73" w14:textId="77777777" w:rsidR="0040573D" w:rsidRDefault="000C5DF2">
      <w:pPr>
        <w:pStyle w:val="BodyText"/>
        <w:ind w:left="601" w:right="2418"/>
      </w:pPr>
      <w:r>
        <w:t>These criteria were developed for sand bed streams with vegetated mud drape banks in</w:t>
      </w:r>
      <w:r>
        <w:rPr>
          <w:spacing w:val="-53"/>
        </w:rPr>
        <w:t xml:space="preserve"> </w:t>
      </w:r>
      <w:r>
        <w:t>central Quee</w:t>
      </w:r>
      <w:r>
        <w:t>nsland. Some caution should be used in applying the criteria to other</w:t>
      </w:r>
      <w:r>
        <w:rPr>
          <w:spacing w:val="1"/>
        </w:rPr>
        <w:t xml:space="preserve"> </w:t>
      </w:r>
      <w:r>
        <w:t>regions. The parameters and related criteria are not critical shear stresses. The</w:t>
      </w:r>
      <w:r>
        <w:rPr>
          <w:spacing w:val="1"/>
        </w:rPr>
        <w:t xml:space="preserve"> </w:t>
      </w:r>
      <w:r>
        <w:t>parameters and criteria are typical shear stress found for naturally incised streams not</w:t>
      </w:r>
      <w:r>
        <w:rPr>
          <w:spacing w:val="1"/>
        </w:rPr>
        <w:t xml:space="preserve"> </w:t>
      </w:r>
      <w:r>
        <w:t>subject to ongo</w:t>
      </w:r>
      <w:r>
        <w:t>ing erosion adjustments. It should not be implied that these systems are</w:t>
      </w:r>
      <w:r>
        <w:rPr>
          <w:spacing w:val="1"/>
        </w:rPr>
        <w:t xml:space="preserve"> </w:t>
      </w:r>
      <w:r>
        <w:t>not</w:t>
      </w:r>
      <w:r>
        <w:rPr>
          <w:spacing w:val="-2"/>
        </w:rPr>
        <w:t xml:space="preserve"> </w:t>
      </w:r>
      <w:r>
        <w:t>subject</w:t>
      </w:r>
      <w:r>
        <w:rPr>
          <w:spacing w:val="-2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scour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flood</w:t>
      </w:r>
      <w:r>
        <w:rPr>
          <w:spacing w:val="-2"/>
        </w:rPr>
        <w:t xml:space="preserve"> </w:t>
      </w:r>
      <w:r>
        <w:t>events.</w:t>
      </w:r>
      <w:r>
        <w:rPr>
          <w:spacing w:val="-2"/>
        </w:rPr>
        <w:t xml:space="preserve"> </w:t>
      </w:r>
      <w:r>
        <w:t>Scour</w:t>
      </w:r>
      <w:r>
        <w:rPr>
          <w:spacing w:val="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flood</w:t>
      </w:r>
      <w:r>
        <w:rPr>
          <w:spacing w:val="-2"/>
        </w:rPr>
        <w:t xml:space="preserve"> </w:t>
      </w:r>
      <w:r>
        <w:t>events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likely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these</w:t>
      </w:r>
      <w:r>
        <w:rPr>
          <w:spacing w:val="-3"/>
        </w:rPr>
        <w:t xml:space="preserve"> </w:t>
      </w:r>
      <w:r>
        <w:t>systems.</w:t>
      </w:r>
    </w:p>
    <w:p w14:paraId="3F812223" w14:textId="77777777" w:rsidR="0040573D" w:rsidRDefault="000C5DF2">
      <w:pPr>
        <w:pStyle w:val="BodyText"/>
        <w:spacing w:before="1"/>
        <w:ind w:left="601" w:right="2885"/>
      </w:pPr>
      <w:r>
        <w:t>However such scour will be short term and not result in broad scale changes in the</w:t>
      </w:r>
      <w:r>
        <w:rPr>
          <w:spacing w:val="-53"/>
        </w:rPr>
        <w:t xml:space="preserve"> </w:t>
      </w:r>
      <w:r>
        <w:t>stream</w:t>
      </w:r>
      <w:r>
        <w:rPr>
          <w:spacing w:val="-2"/>
        </w:rPr>
        <w:t xml:space="preserve"> </w:t>
      </w:r>
      <w:r>
        <w:t>systems.</w:t>
      </w:r>
    </w:p>
    <w:p w14:paraId="58077EFE" w14:textId="77777777" w:rsidR="0040573D" w:rsidRDefault="0040573D">
      <w:pPr>
        <w:pStyle w:val="BodyText"/>
        <w:spacing w:before="4"/>
        <w:rPr>
          <w:sz w:val="17"/>
        </w:rPr>
      </w:pPr>
    </w:p>
    <w:p w14:paraId="329FADCA" w14:textId="77777777" w:rsidR="0040573D" w:rsidRDefault="000C5DF2">
      <w:pPr>
        <w:pStyle w:val="BodyText"/>
        <w:ind w:left="601" w:right="2362"/>
        <w:jc w:val="both"/>
      </w:pPr>
      <w:r>
        <w:t>The criteria may assist the geomorphic design of stream rehabilitation projects, providing</w:t>
      </w:r>
      <w:r>
        <w:rPr>
          <w:spacing w:val="-53"/>
        </w:rPr>
        <w:t xml:space="preserve"> </w:t>
      </w:r>
      <w:r>
        <w:t>information against which template stream data for the subject stream can be compared.</w:t>
      </w:r>
      <w:r>
        <w:rPr>
          <w:spacing w:val="-53"/>
        </w:rPr>
        <w:t xml:space="preserve"> </w:t>
      </w:r>
      <w:r>
        <w:t>Systems designed using such criteria could be expected to undergo so</w:t>
      </w:r>
      <w:r>
        <w:t>me scour in large</w:t>
      </w:r>
      <w:r>
        <w:rPr>
          <w:spacing w:val="-53"/>
        </w:rPr>
        <w:t xml:space="preserve"> </w:t>
      </w:r>
      <w:r>
        <w:t>flood</w:t>
      </w:r>
      <w:r>
        <w:rPr>
          <w:spacing w:val="-1"/>
        </w:rPr>
        <w:t xml:space="preserve"> </w:t>
      </w:r>
      <w:r>
        <w:t>events.</w:t>
      </w:r>
    </w:p>
    <w:p w14:paraId="32DAFE38" w14:textId="77777777" w:rsidR="0040573D" w:rsidRDefault="0040573D">
      <w:pPr>
        <w:jc w:val="both"/>
        <w:sectPr w:rsidR="0040573D">
          <w:type w:val="continuous"/>
          <w:pgSz w:w="11910" w:h="16840"/>
          <w:pgMar w:top="1580" w:right="0" w:bottom="280" w:left="1100" w:header="549" w:footer="636" w:gutter="0"/>
          <w:cols w:space="720"/>
        </w:sectPr>
      </w:pPr>
    </w:p>
    <w:p w14:paraId="16576A09" w14:textId="77777777" w:rsidR="0040573D" w:rsidRDefault="000C5DF2">
      <w:pPr>
        <w:pStyle w:val="BodyText"/>
      </w:pPr>
      <w:r>
        <w:pict w14:anchorId="62050DCB">
          <v:shape id="docshape1360" o:spid="_x0000_s1337" type="#_x0000_t202" alt="" style="position:absolute;margin-left:17.7pt;margin-top:52.9pt;width:10.95pt;height:65.1pt;z-index:1619353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57B42EDC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328B9DE2" w14:textId="77777777" w:rsidR="0040573D" w:rsidRDefault="0040573D">
      <w:pPr>
        <w:pStyle w:val="BodyText"/>
      </w:pPr>
    </w:p>
    <w:p w14:paraId="3134ACF0" w14:textId="77777777" w:rsidR="0040573D" w:rsidRDefault="0040573D">
      <w:pPr>
        <w:pStyle w:val="BodyText"/>
        <w:spacing w:before="3"/>
        <w:rPr>
          <w:sz w:val="22"/>
        </w:rPr>
      </w:pPr>
    </w:p>
    <w:p w14:paraId="4CDB31C1" w14:textId="77777777" w:rsidR="0040573D" w:rsidRDefault="000C5DF2">
      <w:pPr>
        <w:pStyle w:val="Heading2"/>
        <w:numPr>
          <w:ilvl w:val="2"/>
          <w:numId w:val="26"/>
        </w:numPr>
        <w:tabs>
          <w:tab w:val="left" w:pos="2069"/>
        </w:tabs>
        <w:ind w:left="2068"/>
        <w:jc w:val="left"/>
      </w:pPr>
      <w:bookmarkStart w:id="103" w:name="_bookmark103"/>
      <w:bookmarkEnd w:id="103"/>
      <w:r>
        <w:rPr>
          <w:color w:val="01688A"/>
        </w:rPr>
        <w:t>UNIT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STREAM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POWER</w:t>
      </w:r>
    </w:p>
    <w:p w14:paraId="1010864B" w14:textId="77777777" w:rsidR="0040573D" w:rsidRDefault="0040573D">
      <w:pPr>
        <w:pStyle w:val="BodyText"/>
        <w:spacing w:before="6"/>
        <w:rPr>
          <w:rFonts w:ascii="Trebuchet MS"/>
          <w:b/>
          <w:sz w:val="41"/>
        </w:rPr>
      </w:pPr>
    </w:p>
    <w:p w14:paraId="64FCA22B" w14:textId="77777777" w:rsidR="0040573D" w:rsidRDefault="000C5DF2">
      <w:pPr>
        <w:pStyle w:val="Heading6"/>
        <w:tabs>
          <w:tab w:val="left" w:pos="2125"/>
        </w:tabs>
        <w:spacing w:before="1"/>
        <w:ind w:left="1168"/>
      </w:pPr>
      <w:r>
        <w:t>Title</w:t>
      </w:r>
      <w:r>
        <w:tab/>
        <w:t>Channel</w:t>
      </w:r>
      <w:r>
        <w:rPr>
          <w:spacing w:val="-5"/>
        </w:rPr>
        <w:t xml:space="preserve"> </w:t>
      </w:r>
      <w:r>
        <w:t>stability</w:t>
      </w:r>
      <w:r>
        <w:rPr>
          <w:spacing w:val="-6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Danish</w:t>
      </w:r>
      <w:r>
        <w:rPr>
          <w:spacing w:val="-4"/>
        </w:rPr>
        <w:t xml:space="preserve"> </w:t>
      </w:r>
      <w:r>
        <w:t>streams</w:t>
      </w:r>
      <w:r>
        <w:rPr>
          <w:spacing w:val="-4"/>
        </w:rPr>
        <w:t xml:space="preserve"> </w:t>
      </w:r>
      <w:r>
        <w:t>related</w:t>
      </w:r>
      <w:r>
        <w:rPr>
          <w:spacing w:val="-5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specific</w:t>
      </w:r>
      <w:r>
        <w:rPr>
          <w:spacing w:val="-4"/>
        </w:rPr>
        <w:t xml:space="preserve"> </w:t>
      </w:r>
      <w:r>
        <w:t>stream</w:t>
      </w:r>
      <w:r>
        <w:rPr>
          <w:spacing w:val="-5"/>
        </w:rPr>
        <w:t xml:space="preserve"> </w:t>
      </w:r>
      <w:r>
        <w:t>power</w:t>
      </w:r>
    </w:p>
    <w:p w14:paraId="4AE62AEE" w14:textId="77777777" w:rsidR="0040573D" w:rsidRDefault="000C5DF2">
      <w:pPr>
        <w:pStyle w:val="BodyText"/>
        <w:spacing w:before="4"/>
        <w:rPr>
          <w:b/>
          <w:sz w:val="15"/>
        </w:rPr>
      </w:pPr>
      <w:r>
        <w:pict w14:anchorId="4A7888DA">
          <v:group id="docshapegroup1361" o:spid="_x0000_s1334" alt="" style="position:absolute;margin-left:110.5pt;margin-top:10.05pt;width:416.55pt;height:431.05pt;z-index:-15265280;mso-wrap-distance-left:0;mso-wrap-distance-right:0;mso-position-horizontal-relative:page" coordorigin="2210,201" coordsize="8331,8621">
            <v:shape id="docshape1362" o:spid="_x0000_s1335" type="#_x0000_t75" alt="" style="position:absolute;left:2342;top:210;width:7850;height:8611">
              <v:imagedata r:id="rId481" o:title=""/>
            </v:shape>
            <v:rect id="docshape1363" o:spid="_x0000_s1336" alt="" style="position:absolute;left:2210;top:201;width:8331;height:10" fillcolor="black" stroked="f"/>
            <w10:wrap type="topAndBottom" anchorx="page"/>
          </v:group>
        </w:pict>
      </w:r>
      <w:r>
        <w:pict w14:anchorId="2ADBB2DF">
          <v:rect id="docshape1364" o:spid="_x0000_s1333" alt="" style="position:absolute;margin-left:110.5pt;margin-top:455.3pt;width:416.5pt;height:.5pt;z-index:-15264768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7B09C818" w14:textId="77777777" w:rsidR="0040573D" w:rsidRDefault="0040573D">
      <w:pPr>
        <w:pStyle w:val="BodyText"/>
        <w:spacing w:before="7"/>
        <w:rPr>
          <w:b/>
          <w:sz w:val="22"/>
        </w:rPr>
      </w:pPr>
    </w:p>
    <w:p w14:paraId="414E468A" w14:textId="77777777" w:rsidR="0040573D" w:rsidRDefault="000C5DF2">
      <w:pPr>
        <w:pStyle w:val="BodyText"/>
        <w:tabs>
          <w:tab w:val="left" w:pos="2125"/>
        </w:tabs>
        <w:ind w:left="2125" w:right="1438" w:hanging="958"/>
      </w:pPr>
      <w:r>
        <w:rPr>
          <w:b/>
        </w:rPr>
        <w:t>Source</w:t>
      </w:r>
      <w:r>
        <w:rPr>
          <w:b/>
        </w:rPr>
        <w:tab/>
      </w:r>
      <w:r>
        <w:t>Brookes, A. 1987, ‘The distribution and management of channelized streams in</w:t>
      </w:r>
      <w:r>
        <w:rPr>
          <w:spacing w:val="1"/>
        </w:rPr>
        <w:t xml:space="preserve"> </w:t>
      </w:r>
      <w:r>
        <w:t>Denmark’,</w:t>
      </w:r>
      <w:r>
        <w:rPr>
          <w:spacing w:val="-4"/>
        </w:rPr>
        <w:t xml:space="preserve"> </w:t>
      </w:r>
      <w:r>
        <w:rPr>
          <w:i/>
        </w:rPr>
        <w:t>Regulated</w:t>
      </w:r>
      <w:r>
        <w:rPr>
          <w:i/>
          <w:spacing w:val="-6"/>
        </w:rPr>
        <w:t xml:space="preserve"> </w:t>
      </w:r>
      <w:r>
        <w:rPr>
          <w:i/>
        </w:rPr>
        <w:t>Rivers</w:t>
      </w:r>
      <w:r>
        <w:t>,</w:t>
      </w:r>
      <w:r>
        <w:rPr>
          <w:spacing w:val="-5"/>
        </w:rPr>
        <w:t xml:space="preserve"> </w:t>
      </w:r>
      <w:r>
        <w:t>vol.1,</w:t>
      </w:r>
      <w:r>
        <w:rPr>
          <w:spacing w:val="-5"/>
        </w:rPr>
        <w:t xml:space="preserve"> </w:t>
      </w:r>
      <w:r>
        <w:t>pp.</w:t>
      </w:r>
      <w:r>
        <w:rPr>
          <w:spacing w:val="-4"/>
        </w:rPr>
        <w:t xml:space="preserve"> </w:t>
      </w:r>
      <w:r>
        <w:t>3-16,</w:t>
      </w:r>
      <w:r>
        <w:rPr>
          <w:spacing w:val="-5"/>
        </w:rPr>
        <w:t xml:space="preserve"> </w:t>
      </w:r>
      <w:r>
        <w:t>John</w:t>
      </w:r>
      <w:r>
        <w:rPr>
          <w:spacing w:val="-6"/>
        </w:rPr>
        <w:t xml:space="preserve"> </w:t>
      </w:r>
      <w:r>
        <w:t>Wiley</w:t>
      </w:r>
      <w:r>
        <w:rPr>
          <w:spacing w:val="-5"/>
        </w:rPr>
        <w:t xml:space="preserve"> </w:t>
      </w:r>
      <w:r>
        <w:t>&amp;</w:t>
      </w:r>
      <w:r>
        <w:rPr>
          <w:spacing w:val="-4"/>
        </w:rPr>
        <w:t xml:space="preserve"> </w:t>
      </w:r>
      <w:r>
        <w:t>Sons,</w:t>
      </w:r>
      <w:r>
        <w:rPr>
          <w:spacing w:val="-5"/>
        </w:rPr>
        <w:t xml:space="preserve"> </w:t>
      </w:r>
      <w:r>
        <w:t>United</w:t>
      </w:r>
      <w:r>
        <w:rPr>
          <w:spacing w:val="-5"/>
        </w:rPr>
        <w:t xml:space="preserve"> </w:t>
      </w:r>
      <w:r>
        <w:t>Kingdom.</w:t>
      </w:r>
    </w:p>
    <w:p w14:paraId="72F505DB" w14:textId="77777777" w:rsidR="0040573D" w:rsidRDefault="000C5DF2">
      <w:pPr>
        <w:pStyle w:val="BodyText"/>
        <w:spacing w:before="5"/>
        <w:rPr>
          <w:sz w:val="15"/>
        </w:rPr>
      </w:pPr>
      <w:r>
        <w:pict w14:anchorId="7EE33F8A">
          <v:shape id="docshape1365" o:spid="_x0000_s1332" alt="" style="position:absolute;margin-left:109.8pt;margin-top:10.1pt;width:417.6pt;height:.5pt;z-index:-15264256;mso-wrap-edited:f;mso-width-percent:0;mso-height-percent:0;mso-wrap-distance-left:0;mso-wrap-distance-right:0;mso-position-horizontal-relative:page;mso-width-percent:0;mso-height-percent:0" coordsize="8352,10" path="m8352,l972,,958,,,,,9r958,l972,9r7380,l8352,xe" fillcolor="black" stroked="f">
            <v:path arrowok="t" o:connecttype="custom" o:connectlocs="5303520,128270;617220,128270;608330,128270;0,128270;0,133985;608330,133985;617220,133985;5303520,133985;5303520,128270" o:connectangles="0,0,0,0,0,0,0,0,0"/>
            <w10:wrap type="topAndBottom" anchorx="page"/>
          </v:shape>
        </w:pict>
      </w:r>
    </w:p>
    <w:p w14:paraId="3CEE87B6" w14:textId="77777777" w:rsidR="0040573D" w:rsidRDefault="0040573D">
      <w:pPr>
        <w:pStyle w:val="BodyText"/>
        <w:spacing w:before="8"/>
        <w:rPr>
          <w:sz w:val="11"/>
        </w:rPr>
      </w:pPr>
    </w:p>
    <w:p w14:paraId="25D9335A" w14:textId="77777777" w:rsidR="0040573D" w:rsidRDefault="000C5DF2">
      <w:pPr>
        <w:pStyle w:val="Heading6"/>
        <w:spacing w:before="94"/>
        <w:ind w:left="1168"/>
      </w:pPr>
      <w:r>
        <w:t>Application</w:t>
      </w:r>
    </w:p>
    <w:p w14:paraId="1893BC32" w14:textId="77777777" w:rsidR="0040573D" w:rsidRDefault="0040573D">
      <w:pPr>
        <w:pStyle w:val="BodyText"/>
        <w:spacing w:before="3"/>
        <w:rPr>
          <w:b/>
          <w:sz w:val="17"/>
        </w:rPr>
      </w:pPr>
    </w:p>
    <w:p w14:paraId="76A77BFD" w14:textId="77777777" w:rsidR="0040573D" w:rsidRDefault="000C5DF2">
      <w:pPr>
        <w:pStyle w:val="BodyText"/>
        <w:ind w:left="1167" w:right="1841"/>
      </w:pPr>
      <w:r>
        <w:t>This figure is based on channelised streams in Denmark. The results associate</w:t>
      </w:r>
      <w:r>
        <w:rPr>
          <w:spacing w:val="1"/>
        </w:rPr>
        <w:t xml:space="preserve"> </w:t>
      </w:r>
      <w:r>
        <w:t>chann</w:t>
      </w:r>
      <w:r>
        <w:t>elised streams subject to erosional adjustments with bankfull stream power of</w:t>
      </w:r>
      <w:r>
        <w:rPr>
          <w:spacing w:val="1"/>
        </w:rPr>
        <w:t xml:space="preserve"> </w:t>
      </w:r>
      <w:r>
        <w:t>greater than 35 w/m</w:t>
      </w:r>
      <w:r>
        <w:rPr>
          <w:vertAlign w:val="superscript"/>
        </w:rPr>
        <w:t>2</w:t>
      </w:r>
      <w:r>
        <w:t>. The results may be conservative for streams with bed and banks</w:t>
      </w:r>
      <w:r>
        <w:rPr>
          <w:spacing w:val="1"/>
        </w:rPr>
        <w:t xml:space="preserve"> </w:t>
      </w:r>
      <w:r>
        <w:t>with any clay fraction. The data can be used with some caution to assist the geomorphic</w:t>
      </w:r>
      <w:r>
        <w:rPr>
          <w:spacing w:val="-53"/>
        </w:rPr>
        <w:t xml:space="preserve"> </w:t>
      </w:r>
      <w:r>
        <w:t>asses</w:t>
      </w:r>
      <w:r>
        <w:t>sment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design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stream</w:t>
      </w:r>
      <w:r>
        <w:rPr>
          <w:spacing w:val="-2"/>
        </w:rPr>
        <w:t xml:space="preserve"> </w:t>
      </w:r>
      <w:r>
        <w:t>systems.</w:t>
      </w:r>
    </w:p>
    <w:p w14:paraId="124C9119" w14:textId="77777777" w:rsidR="0040573D" w:rsidRDefault="0040573D">
      <w:pPr>
        <w:sectPr w:rsidR="0040573D">
          <w:pgSz w:w="11910" w:h="16840"/>
          <w:pgMar w:top="740" w:right="0" w:bottom="820" w:left="1100" w:header="549" w:footer="636" w:gutter="0"/>
          <w:cols w:space="720"/>
        </w:sectPr>
      </w:pPr>
    </w:p>
    <w:p w14:paraId="1E672D0C" w14:textId="77777777" w:rsidR="0040573D" w:rsidRDefault="0040573D">
      <w:pPr>
        <w:pStyle w:val="BodyText"/>
      </w:pPr>
    </w:p>
    <w:p w14:paraId="7737EB57" w14:textId="77777777" w:rsidR="0040573D" w:rsidRDefault="0040573D">
      <w:pPr>
        <w:pStyle w:val="BodyText"/>
      </w:pPr>
    </w:p>
    <w:p w14:paraId="374C5B79" w14:textId="77777777" w:rsidR="0040573D" w:rsidRDefault="0040573D">
      <w:pPr>
        <w:pStyle w:val="BodyText"/>
      </w:pPr>
    </w:p>
    <w:p w14:paraId="075DF5F8" w14:textId="77777777" w:rsidR="0040573D" w:rsidRDefault="0040573D">
      <w:pPr>
        <w:pStyle w:val="BodyText"/>
      </w:pPr>
    </w:p>
    <w:p w14:paraId="3AB1E9BC" w14:textId="77777777" w:rsidR="0040573D" w:rsidRDefault="0040573D">
      <w:pPr>
        <w:pStyle w:val="BodyText"/>
        <w:spacing w:before="7"/>
        <w:rPr>
          <w:sz w:val="15"/>
        </w:rPr>
      </w:pPr>
    </w:p>
    <w:p w14:paraId="5660A571" w14:textId="77777777" w:rsidR="0040573D" w:rsidRDefault="000C5DF2">
      <w:pPr>
        <w:pStyle w:val="BodyText"/>
        <w:spacing w:line="20" w:lineRule="exact"/>
        <w:ind w:left="544"/>
        <w:rPr>
          <w:sz w:val="2"/>
        </w:rPr>
      </w:pPr>
      <w:r>
        <w:rPr>
          <w:sz w:val="2"/>
        </w:rPr>
      </w:r>
      <w:r>
        <w:rPr>
          <w:sz w:val="2"/>
        </w:rPr>
        <w:pict w14:anchorId="5A50820F">
          <v:group id="docshapegroup1366" o:spid="_x0000_s1330" alt="" style="width:398.55pt;height:.5pt;mso-position-horizontal-relative:char;mso-position-vertical-relative:line" coordsize="7971,10">
            <v:rect id="docshape1367" o:spid="_x0000_s1331" alt="" style="position:absolute;width:7971;height:10" fillcolor="black" stroked="f"/>
            <w10:anchorlock/>
          </v:group>
        </w:pict>
      </w:r>
    </w:p>
    <w:p w14:paraId="54B7B937" w14:textId="77777777" w:rsidR="0040573D" w:rsidRDefault="000C5DF2">
      <w:pPr>
        <w:tabs>
          <w:tab w:val="left" w:pos="1553"/>
        </w:tabs>
        <w:spacing w:line="218" w:lineRule="exact"/>
        <w:ind w:left="601"/>
        <w:rPr>
          <w:b/>
          <w:sz w:val="20"/>
        </w:rPr>
      </w:pPr>
      <w:r>
        <w:rPr>
          <w:b/>
          <w:sz w:val="20"/>
        </w:rPr>
        <w:t>Title</w:t>
      </w:r>
      <w:r>
        <w:rPr>
          <w:b/>
          <w:sz w:val="20"/>
        </w:rPr>
        <w:tab/>
        <w:t>Results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of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2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year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and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50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year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ARI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stream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power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analysis</w:t>
      </w:r>
    </w:p>
    <w:p w14:paraId="274952AA" w14:textId="77777777" w:rsidR="0040573D" w:rsidRDefault="0040573D">
      <w:pPr>
        <w:pStyle w:val="BodyText"/>
        <w:spacing w:before="6" w:after="1"/>
        <w:rPr>
          <w:b/>
          <w:sz w:val="17"/>
        </w:rPr>
      </w:pPr>
    </w:p>
    <w:p w14:paraId="42F51BE0" w14:textId="77777777" w:rsidR="0040573D" w:rsidRDefault="000C5DF2">
      <w:pPr>
        <w:pStyle w:val="BodyText"/>
        <w:spacing w:line="20" w:lineRule="exact"/>
        <w:ind w:left="544"/>
        <w:rPr>
          <w:sz w:val="2"/>
        </w:rPr>
      </w:pPr>
      <w:r>
        <w:rPr>
          <w:sz w:val="2"/>
        </w:rPr>
      </w:r>
      <w:r>
        <w:rPr>
          <w:sz w:val="2"/>
        </w:rPr>
        <w:pict w14:anchorId="0925D9C2">
          <v:group id="docshapegroup1368" o:spid="_x0000_s1328" alt="" style="width:398.55pt;height:.5pt;mso-position-horizontal-relative:char;mso-position-vertical-relative:line" coordsize="7971,10">
            <v:rect id="docshape1369" o:spid="_x0000_s1329" alt="" style="position:absolute;width:7971;height:10" fillcolor="black" stroked="f"/>
            <w10:anchorlock/>
          </v:group>
        </w:pict>
      </w:r>
    </w:p>
    <w:p w14:paraId="503B2B3A" w14:textId="77777777" w:rsidR="0040573D" w:rsidRDefault="0040573D">
      <w:pPr>
        <w:spacing w:line="20" w:lineRule="exact"/>
        <w:rPr>
          <w:sz w:val="2"/>
        </w:r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08F63B85" w14:textId="77777777" w:rsidR="0040573D" w:rsidRDefault="000C5DF2">
      <w:pPr>
        <w:spacing w:before="27"/>
        <w:ind w:left="628"/>
        <w:rPr>
          <w:b/>
          <w:sz w:val="20"/>
        </w:rPr>
      </w:pPr>
      <w:r>
        <w:rPr>
          <w:b/>
          <w:sz w:val="20"/>
        </w:rPr>
        <w:t>Stream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type</w:t>
      </w:r>
    </w:p>
    <w:p w14:paraId="695622EC" w14:textId="77777777" w:rsidR="0040573D" w:rsidRDefault="000C5DF2">
      <w:pPr>
        <w:spacing w:before="27"/>
        <w:ind w:left="628"/>
        <w:rPr>
          <w:b/>
          <w:sz w:val="20"/>
        </w:rPr>
      </w:pPr>
      <w:r>
        <w:br w:type="column"/>
      </w:r>
      <w:r>
        <w:rPr>
          <w:b/>
          <w:sz w:val="20"/>
        </w:rPr>
        <w:t>Approximate</w:t>
      </w:r>
      <w:r>
        <w:rPr>
          <w:b/>
          <w:spacing w:val="-6"/>
          <w:sz w:val="20"/>
        </w:rPr>
        <w:t xml:space="preserve"> </w:t>
      </w:r>
      <w:r>
        <w:rPr>
          <w:b/>
          <w:sz w:val="20"/>
        </w:rPr>
        <w:t>stream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power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(W/m</w:t>
      </w:r>
      <w:r>
        <w:rPr>
          <w:b/>
          <w:sz w:val="20"/>
          <w:vertAlign w:val="superscript"/>
        </w:rPr>
        <w:t>2</w:t>
      </w:r>
      <w:r>
        <w:rPr>
          <w:b/>
          <w:sz w:val="20"/>
        </w:rPr>
        <w:t>)</w:t>
      </w:r>
    </w:p>
    <w:p w14:paraId="2886AE1F" w14:textId="77777777" w:rsidR="0040573D" w:rsidRDefault="0040573D">
      <w:pPr>
        <w:rPr>
          <w:sz w:val="20"/>
        </w:rPr>
        <w:sectPr w:rsidR="0040573D">
          <w:type w:val="continuous"/>
          <w:pgSz w:w="11910" w:h="16840"/>
          <w:pgMar w:top="1580" w:right="0" w:bottom="280" w:left="1100" w:header="549" w:footer="636" w:gutter="0"/>
          <w:cols w:num="2" w:space="720" w:equalWidth="0">
            <w:col w:w="1813" w:space="397"/>
            <w:col w:w="8600"/>
          </w:cols>
        </w:sectPr>
      </w:pPr>
    </w:p>
    <w:p w14:paraId="51D2B4CD" w14:textId="77777777" w:rsidR="0040573D" w:rsidRDefault="000C5DF2">
      <w:pPr>
        <w:pStyle w:val="BodyText"/>
        <w:spacing w:before="1"/>
        <w:rPr>
          <w:b/>
          <w:sz w:val="22"/>
        </w:rPr>
      </w:pPr>
      <w:r>
        <w:pict w14:anchorId="35430066">
          <v:shape id="docshape1370" o:spid="_x0000_s1327" type="#_x0000_t202" alt="" style="position:absolute;margin-left:17.7pt;margin-top:52.9pt;width:10.95pt;height:65.1pt;z-index:1619660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00312840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tbl>
      <w:tblPr>
        <w:tblW w:w="0" w:type="auto"/>
        <w:tblInd w:w="60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02"/>
        <w:gridCol w:w="2693"/>
        <w:gridCol w:w="3017"/>
      </w:tblGrid>
      <w:tr w:rsidR="0040573D" w14:paraId="39F44173" w14:textId="77777777">
        <w:trPr>
          <w:trHeight w:val="340"/>
        </w:trPr>
        <w:tc>
          <w:tcPr>
            <w:tcW w:w="2202" w:type="dxa"/>
            <w:tcBorders>
              <w:bottom w:val="single" w:sz="4" w:space="0" w:color="000000"/>
            </w:tcBorders>
          </w:tcPr>
          <w:p w14:paraId="1B6EF8A3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693" w:type="dxa"/>
            <w:tcBorders>
              <w:top w:val="single" w:sz="4" w:space="0" w:color="000000"/>
              <w:bottom w:val="single" w:sz="4" w:space="0" w:color="000000"/>
            </w:tcBorders>
          </w:tcPr>
          <w:p w14:paraId="0B4548BB" w14:textId="77777777" w:rsidR="0040573D" w:rsidRDefault="000C5DF2">
            <w:pPr>
              <w:pStyle w:val="TableParagraph"/>
              <w:spacing w:before="38"/>
              <w:ind w:left="34"/>
              <w:rPr>
                <w:b/>
                <w:sz w:val="20"/>
              </w:rPr>
            </w:pPr>
            <w:r>
              <w:rPr>
                <w:b/>
                <w:sz w:val="20"/>
              </w:rPr>
              <w:t>2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year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ARI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event</w:t>
            </w:r>
          </w:p>
        </w:tc>
        <w:tc>
          <w:tcPr>
            <w:tcW w:w="3017" w:type="dxa"/>
            <w:tcBorders>
              <w:top w:val="single" w:sz="4" w:space="0" w:color="000000"/>
              <w:bottom w:val="single" w:sz="4" w:space="0" w:color="000000"/>
            </w:tcBorders>
          </w:tcPr>
          <w:p w14:paraId="7C03D44B" w14:textId="77777777" w:rsidR="0040573D" w:rsidRDefault="000C5DF2">
            <w:pPr>
              <w:pStyle w:val="TableParagraph"/>
              <w:spacing w:before="38"/>
              <w:ind w:left="105"/>
              <w:rPr>
                <w:b/>
                <w:sz w:val="20"/>
              </w:rPr>
            </w:pPr>
            <w:r>
              <w:rPr>
                <w:b/>
                <w:sz w:val="20"/>
              </w:rPr>
              <w:t>50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year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ARI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event</w:t>
            </w:r>
          </w:p>
        </w:tc>
      </w:tr>
      <w:tr w:rsidR="0040573D" w14:paraId="1A57D7D7" w14:textId="77777777">
        <w:trPr>
          <w:trHeight w:val="770"/>
        </w:trPr>
        <w:tc>
          <w:tcPr>
            <w:tcW w:w="2202" w:type="dxa"/>
            <w:tcBorders>
              <w:top w:val="single" w:sz="4" w:space="0" w:color="000000"/>
              <w:bottom w:val="single" w:sz="4" w:space="0" w:color="000000"/>
            </w:tcBorders>
          </w:tcPr>
          <w:p w14:paraId="6A7FAA86" w14:textId="77777777" w:rsidR="0040573D" w:rsidRDefault="000C5DF2">
            <w:pPr>
              <w:pStyle w:val="TableParagraph"/>
              <w:spacing w:before="36"/>
              <w:ind w:left="26"/>
              <w:rPr>
                <w:sz w:val="20"/>
              </w:rPr>
            </w:pPr>
            <w:r>
              <w:rPr>
                <w:sz w:val="20"/>
              </w:rPr>
              <w:t>Incised</w:t>
            </w:r>
          </w:p>
          <w:p w14:paraId="3EBDB70A" w14:textId="77777777" w:rsidR="0040573D" w:rsidRDefault="000C5DF2">
            <w:pPr>
              <w:pStyle w:val="TableParagraph"/>
              <w:spacing w:before="40"/>
              <w:ind w:left="26"/>
              <w:rPr>
                <w:sz w:val="20"/>
              </w:rPr>
            </w:pPr>
            <w:r>
              <w:rPr>
                <w:sz w:val="20"/>
              </w:rPr>
              <w:t>Bankfull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ARI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&gt; 5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years</w:t>
            </w:r>
          </w:p>
        </w:tc>
        <w:tc>
          <w:tcPr>
            <w:tcW w:w="2693" w:type="dxa"/>
            <w:tcBorders>
              <w:top w:val="single" w:sz="4" w:space="0" w:color="000000"/>
              <w:bottom w:val="single" w:sz="4" w:space="0" w:color="000000"/>
            </w:tcBorders>
          </w:tcPr>
          <w:p w14:paraId="0F23C4BD" w14:textId="77777777" w:rsidR="0040573D" w:rsidRDefault="000C5DF2">
            <w:pPr>
              <w:pStyle w:val="TableParagraph"/>
              <w:spacing w:before="36"/>
              <w:ind w:left="34"/>
              <w:rPr>
                <w:sz w:val="20"/>
              </w:rPr>
            </w:pPr>
            <w:r>
              <w:rPr>
                <w:sz w:val="20"/>
              </w:rPr>
              <w:t>20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&lt;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stream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power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&lt;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60</w:t>
            </w:r>
          </w:p>
        </w:tc>
        <w:tc>
          <w:tcPr>
            <w:tcW w:w="3017" w:type="dxa"/>
            <w:tcBorders>
              <w:top w:val="single" w:sz="4" w:space="0" w:color="000000"/>
              <w:bottom w:val="single" w:sz="4" w:space="0" w:color="000000"/>
            </w:tcBorders>
          </w:tcPr>
          <w:p w14:paraId="6A3F52C9" w14:textId="77777777" w:rsidR="0040573D" w:rsidRDefault="000C5DF2">
            <w:pPr>
              <w:pStyle w:val="TableParagraph"/>
              <w:spacing w:before="36"/>
              <w:ind w:left="106" w:right="169" w:hanging="2"/>
              <w:rPr>
                <w:sz w:val="20"/>
              </w:rPr>
            </w:pPr>
            <w:r>
              <w:rPr>
                <w:sz w:val="20"/>
              </w:rPr>
              <w:t>Typically, 50 &lt; stream power &lt;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150</w:t>
            </w:r>
          </w:p>
        </w:tc>
      </w:tr>
      <w:tr w:rsidR="0040573D" w14:paraId="1ACC77A1" w14:textId="77777777">
        <w:trPr>
          <w:trHeight w:val="289"/>
        </w:trPr>
        <w:tc>
          <w:tcPr>
            <w:tcW w:w="2202" w:type="dxa"/>
            <w:tcBorders>
              <w:top w:val="single" w:sz="4" w:space="0" w:color="000000"/>
            </w:tcBorders>
          </w:tcPr>
          <w:p w14:paraId="37001F62" w14:textId="77777777" w:rsidR="0040573D" w:rsidRDefault="000C5DF2">
            <w:pPr>
              <w:pStyle w:val="TableParagraph"/>
              <w:spacing w:before="36"/>
              <w:ind w:left="26"/>
              <w:rPr>
                <w:sz w:val="20"/>
              </w:rPr>
            </w:pPr>
            <w:r>
              <w:rPr>
                <w:sz w:val="20"/>
              </w:rPr>
              <w:t>Limited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capacity</w:t>
            </w:r>
          </w:p>
        </w:tc>
        <w:tc>
          <w:tcPr>
            <w:tcW w:w="2693" w:type="dxa"/>
            <w:tcBorders>
              <w:top w:val="single" w:sz="4" w:space="0" w:color="000000"/>
            </w:tcBorders>
          </w:tcPr>
          <w:p w14:paraId="1AC0C8FF" w14:textId="77777777" w:rsidR="0040573D" w:rsidRDefault="000C5DF2">
            <w:pPr>
              <w:pStyle w:val="TableParagraph"/>
              <w:spacing w:before="36"/>
              <w:ind w:left="34"/>
              <w:rPr>
                <w:sz w:val="20"/>
              </w:rPr>
            </w:pPr>
            <w:r>
              <w:rPr>
                <w:sz w:val="20"/>
              </w:rPr>
              <w:t>Typically,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stream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power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&lt;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60</w:t>
            </w:r>
          </w:p>
        </w:tc>
        <w:tc>
          <w:tcPr>
            <w:tcW w:w="3017" w:type="dxa"/>
            <w:tcBorders>
              <w:top w:val="single" w:sz="4" w:space="0" w:color="000000"/>
            </w:tcBorders>
          </w:tcPr>
          <w:p w14:paraId="70EBA2AB" w14:textId="77777777" w:rsidR="0040573D" w:rsidRDefault="000C5DF2">
            <w:pPr>
              <w:pStyle w:val="TableParagraph"/>
              <w:spacing w:before="36"/>
              <w:ind w:left="108"/>
              <w:rPr>
                <w:sz w:val="20"/>
              </w:rPr>
            </w:pPr>
            <w:r>
              <w:rPr>
                <w:sz w:val="20"/>
              </w:rPr>
              <w:t>Stream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power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&lt;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100</w:t>
            </w:r>
          </w:p>
        </w:tc>
      </w:tr>
      <w:tr w:rsidR="0040573D" w14:paraId="17099862" w14:textId="77777777">
        <w:trPr>
          <w:trHeight w:val="480"/>
        </w:trPr>
        <w:tc>
          <w:tcPr>
            <w:tcW w:w="2202" w:type="dxa"/>
            <w:tcBorders>
              <w:bottom w:val="single" w:sz="4" w:space="0" w:color="000000"/>
            </w:tcBorders>
          </w:tcPr>
          <w:p w14:paraId="3116188E" w14:textId="77777777" w:rsidR="0040573D" w:rsidRDefault="000C5DF2">
            <w:pPr>
              <w:pStyle w:val="TableParagraph"/>
              <w:spacing w:before="17"/>
              <w:ind w:left="26"/>
              <w:rPr>
                <w:sz w:val="20"/>
              </w:rPr>
            </w:pPr>
            <w:r>
              <w:rPr>
                <w:sz w:val="20"/>
              </w:rPr>
              <w:t>Bankfull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ARI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&lt; 5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years</w:t>
            </w:r>
          </w:p>
        </w:tc>
        <w:tc>
          <w:tcPr>
            <w:tcW w:w="2693" w:type="dxa"/>
            <w:tcBorders>
              <w:bottom w:val="single" w:sz="4" w:space="0" w:color="000000"/>
            </w:tcBorders>
          </w:tcPr>
          <w:p w14:paraId="37B8DAD9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017" w:type="dxa"/>
            <w:tcBorders>
              <w:bottom w:val="single" w:sz="4" w:space="0" w:color="000000"/>
            </w:tcBorders>
          </w:tcPr>
          <w:p w14:paraId="49B099D0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40573D" w14:paraId="41B416D3" w14:textId="77777777">
        <w:trPr>
          <w:trHeight w:val="289"/>
        </w:trPr>
        <w:tc>
          <w:tcPr>
            <w:tcW w:w="2202" w:type="dxa"/>
            <w:tcBorders>
              <w:top w:val="single" w:sz="4" w:space="0" w:color="000000"/>
            </w:tcBorders>
          </w:tcPr>
          <w:p w14:paraId="66279694" w14:textId="77777777" w:rsidR="0040573D" w:rsidRDefault="000C5DF2">
            <w:pPr>
              <w:pStyle w:val="TableParagraph"/>
              <w:spacing w:before="36"/>
              <w:ind w:left="26"/>
              <w:rPr>
                <w:sz w:val="20"/>
              </w:rPr>
            </w:pPr>
            <w:r>
              <w:rPr>
                <w:sz w:val="20"/>
              </w:rPr>
              <w:t>Bedrock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controlled</w:t>
            </w:r>
          </w:p>
        </w:tc>
        <w:tc>
          <w:tcPr>
            <w:tcW w:w="2693" w:type="dxa"/>
            <w:tcBorders>
              <w:top w:val="single" w:sz="4" w:space="0" w:color="000000"/>
            </w:tcBorders>
          </w:tcPr>
          <w:p w14:paraId="17C8A7B3" w14:textId="77777777" w:rsidR="0040573D" w:rsidRDefault="000C5DF2">
            <w:pPr>
              <w:pStyle w:val="TableParagraph"/>
              <w:spacing w:before="36"/>
              <w:ind w:left="34"/>
              <w:rPr>
                <w:sz w:val="20"/>
              </w:rPr>
            </w:pPr>
            <w:r>
              <w:rPr>
                <w:sz w:val="20"/>
              </w:rPr>
              <w:t>50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&lt;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stream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power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&lt;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110</w:t>
            </w:r>
          </w:p>
        </w:tc>
        <w:tc>
          <w:tcPr>
            <w:tcW w:w="3017" w:type="dxa"/>
            <w:tcBorders>
              <w:top w:val="single" w:sz="4" w:space="0" w:color="000000"/>
            </w:tcBorders>
          </w:tcPr>
          <w:p w14:paraId="07D64224" w14:textId="77777777" w:rsidR="0040573D" w:rsidRDefault="000C5DF2">
            <w:pPr>
              <w:pStyle w:val="TableParagraph"/>
              <w:spacing w:before="36"/>
              <w:ind w:left="106"/>
              <w:rPr>
                <w:sz w:val="20"/>
              </w:rPr>
            </w:pPr>
            <w:r>
              <w:rPr>
                <w:sz w:val="20"/>
              </w:rPr>
              <w:t>100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&lt;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stream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power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&lt;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220</w:t>
            </w:r>
          </w:p>
        </w:tc>
      </w:tr>
      <w:tr w:rsidR="0040573D" w14:paraId="1A5E8AAA" w14:textId="77777777">
        <w:trPr>
          <w:trHeight w:val="296"/>
        </w:trPr>
        <w:tc>
          <w:tcPr>
            <w:tcW w:w="2202" w:type="dxa"/>
          </w:tcPr>
          <w:p w14:paraId="34DC7BE3" w14:textId="77777777" w:rsidR="0040573D" w:rsidRDefault="000C5DF2">
            <w:pPr>
              <w:pStyle w:val="TableParagraph"/>
              <w:spacing w:before="17"/>
              <w:ind w:left="26"/>
              <w:rPr>
                <w:sz w:val="20"/>
              </w:rPr>
            </w:pPr>
            <w:r>
              <w:rPr>
                <w:sz w:val="20"/>
              </w:rPr>
              <w:t>As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identified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field</w:t>
            </w:r>
          </w:p>
        </w:tc>
        <w:tc>
          <w:tcPr>
            <w:tcW w:w="2693" w:type="dxa"/>
          </w:tcPr>
          <w:p w14:paraId="09898823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017" w:type="dxa"/>
          </w:tcPr>
          <w:p w14:paraId="7C3863EE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37FA5022" w14:textId="77777777" w:rsidR="0040573D" w:rsidRDefault="000C5DF2">
      <w:pPr>
        <w:pStyle w:val="BodyText"/>
        <w:spacing w:before="8"/>
        <w:rPr>
          <w:b/>
          <w:sz w:val="13"/>
        </w:rPr>
      </w:pPr>
      <w:r>
        <w:pict w14:anchorId="66DE2197">
          <v:rect id="docshape1371" o:spid="_x0000_s1326" alt="" style="position:absolute;margin-left:84.35pt;margin-top:9.1pt;width:396.7pt;height:.5pt;z-index:-15262208;mso-wrap-edited:f;mso-width-percent:0;mso-height-percent:0;mso-wrap-distance-left:0;mso-wrap-distance-right:0;mso-position-horizontal-relative:page;mso-position-vertical-relative:text;mso-width-percent:0;mso-height-percent:0" fillcolor="#7f7f7f" stroked="f">
            <w10:wrap type="topAndBottom" anchorx="page"/>
          </v:rect>
        </w:pict>
      </w:r>
    </w:p>
    <w:p w14:paraId="18E100EB" w14:textId="77777777" w:rsidR="0040573D" w:rsidRDefault="000C5DF2">
      <w:pPr>
        <w:pStyle w:val="BodyText"/>
        <w:ind w:left="1553" w:right="2603" w:hanging="952"/>
        <w:jc w:val="both"/>
      </w:pPr>
      <w:r>
        <w:rPr>
          <w:b/>
        </w:rPr>
        <w:t>Notes</w:t>
      </w:r>
      <w:r>
        <w:rPr>
          <w:b/>
          <w:spacing w:val="1"/>
        </w:rPr>
        <w:t xml:space="preserve"> </w:t>
      </w:r>
      <w:r>
        <w:t>It is not recommended that the information drawn from this investigation be</w:t>
      </w:r>
      <w:r>
        <w:rPr>
          <w:spacing w:val="1"/>
        </w:rPr>
        <w:t xml:space="preserve"> </w:t>
      </w:r>
      <w:r>
        <w:t>extrapolated to streams with a bed sediment size larger than approximately</w:t>
      </w:r>
      <w:r>
        <w:rPr>
          <w:spacing w:val="-53"/>
        </w:rPr>
        <w:t xml:space="preserve"> </w:t>
      </w:r>
      <w:r>
        <w:t>1</w:t>
      </w:r>
      <w:r>
        <w:rPr>
          <w:spacing w:val="-2"/>
        </w:rPr>
        <w:t xml:space="preserve"> </w:t>
      </w:r>
      <w:r>
        <w:t>mm.</w:t>
      </w:r>
    </w:p>
    <w:p w14:paraId="0AED05AD" w14:textId="77777777" w:rsidR="0040573D" w:rsidRDefault="000C5DF2">
      <w:pPr>
        <w:pStyle w:val="BodyText"/>
        <w:spacing w:before="198"/>
        <w:ind w:left="1553" w:right="2944"/>
      </w:pPr>
      <w:r>
        <w:t>Derived from analysis of a range of ephemeral sand bed streams in the</w:t>
      </w:r>
      <w:r>
        <w:rPr>
          <w:spacing w:val="-53"/>
        </w:rPr>
        <w:t xml:space="preserve"> </w:t>
      </w:r>
      <w:r>
        <w:t>Bowen Basin coal field of central Queensland. Stream bank material</w:t>
      </w:r>
      <w:r>
        <w:rPr>
          <w:spacing w:val="1"/>
        </w:rPr>
        <w:t xml:space="preserve"> </w:t>
      </w:r>
      <w:r>
        <w:t>comprised</w:t>
      </w:r>
      <w:r>
        <w:rPr>
          <w:spacing w:val="-2"/>
        </w:rPr>
        <w:t xml:space="preserve"> </w:t>
      </w:r>
      <w:r>
        <w:t>mud</w:t>
      </w:r>
      <w:r>
        <w:rPr>
          <w:spacing w:val="-1"/>
        </w:rPr>
        <w:t xml:space="preserve"> </w:t>
      </w:r>
      <w:r>
        <w:t>drapes with</w:t>
      </w:r>
      <w:r>
        <w:rPr>
          <w:spacing w:val="-1"/>
        </w:rPr>
        <w:t xml:space="preserve"> </w:t>
      </w:r>
      <w:r>
        <w:t>dense</w:t>
      </w:r>
      <w:r>
        <w:rPr>
          <w:spacing w:val="-1"/>
        </w:rPr>
        <w:t xml:space="preserve"> </w:t>
      </w:r>
      <w:r>
        <w:t>grass</w:t>
      </w:r>
      <w:r>
        <w:rPr>
          <w:spacing w:val="-2"/>
        </w:rPr>
        <w:t xml:space="preserve"> </w:t>
      </w:r>
      <w:r>
        <w:t>cover.</w:t>
      </w:r>
    </w:p>
    <w:p w14:paraId="41FF6A35" w14:textId="77777777" w:rsidR="0040573D" w:rsidRDefault="000C5DF2">
      <w:pPr>
        <w:pStyle w:val="BodyText"/>
        <w:spacing w:before="6"/>
        <w:rPr>
          <w:sz w:val="15"/>
        </w:rPr>
      </w:pPr>
      <w:r>
        <w:pict w14:anchorId="1FC5D87D">
          <v:rect id="docshape1372" o:spid="_x0000_s1325" alt="" style="position:absolute;margin-left:82.2pt;margin-top:10.15pt;width:398.5pt;height:.5pt;z-index:-15261696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7E9A3B1B" w14:textId="77777777" w:rsidR="0040573D" w:rsidRDefault="000C5DF2">
      <w:pPr>
        <w:tabs>
          <w:tab w:val="left" w:pos="1553"/>
        </w:tabs>
        <w:ind w:left="1553" w:right="2934" w:hanging="952"/>
        <w:rPr>
          <w:sz w:val="20"/>
        </w:rPr>
      </w:pPr>
      <w:r>
        <w:rPr>
          <w:b/>
          <w:sz w:val="20"/>
        </w:rPr>
        <w:t>Source</w:t>
      </w:r>
      <w:r>
        <w:rPr>
          <w:b/>
          <w:sz w:val="20"/>
        </w:rPr>
        <w:tab/>
      </w:r>
      <w:r>
        <w:rPr>
          <w:sz w:val="20"/>
        </w:rPr>
        <w:t xml:space="preserve">Fisher Stewart 2002, </w:t>
      </w:r>
      <w:r>
        <w:rPr>
          <w:i/>
          <w:sz w:val="20"/>
        </w:rPr>
        <w:t>Bowen Basin River Diversions, Design and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Reh</w:t>
      </w:r>
      <w:r>
        <w:rPr>
          <w:i/>
          <w:sz w:val="20"/>
        </w:rPr>
        <w:t>abilitation Criteria</w:t>
      </w:r>
      <w:r>
        <w:rPr>
          <w:sz w:val="20"/>
        </w:rPr>
        <w:t>, Report for Australian Coal Association Research</w:t>
      </w:r>
      <w:r>
        <w:rPr>
          <w:spacing w:val="-53"/>
          <w:sz w:val="20"/>
        </w:rPr>
        <w:t xml:space="preserve"> </w:t>
      </w:r>
      <w:r>
        <w:rPr>
          <w:sz w:val="20"/>
        </w:rPr>
        <w:t>Program</w:t>
      </w:r>
      <w:r>
        <w:rPr>
          <w:spacing w:val="-2"/>
          <w:sz w:val="20"/>
        </w:rPr>
        <w:t xml:space="preserve"> </w:t>
      </w:r>
      <w:r>
        <w:rPr>
          <w:sz w:val="20"/>
        </w:rPr>
        <w:t>(ACARP),</w:t>
      </w:r>
      <w:r>
        <w:rPr>
          <w:spacing w:val="-1"/>
          <w:sz w:val="20"/>
        </w:rPr>
        <w:t xml:space="preserve"> </w:t>
      </w:r>
      <w:r>
        <w:rPr>
          <w:sz w:val="20"/>
        </w:rPr>
        <w:t>Queensland.</w:t>
      </w:r>
    </w:p>
    <w:p w14:paraId="7DDA826D" w14:textId="77777777" w:rsidR="0040573D" w:rsidRDefault="000C5DF2">
      <w:pPr>
        <w:pStyle w:val="BodyText"/>
        <w:spacing w:before="3"/>
        <w:rPr>
          <w:sz w:val="15"/>
        </w:rPr>
      </w:pPr>
      <w:r>
        <w:pict w14:anchorId="4EC73594">
          <v:shape id="docshape1373" o:spid="_x0000_s1324" alt="" style="position:absolute;margin-left:81.5pt;margin-top:10pt;width:399.6pt;height:.5pt;z-index:-15261184;mso-wrap-edited:f;mso-width-percent:0;mso-height-percent:0;mso-wrap-distance-left:0;mso-wrap-distance-right:0;mso-position-horizontal-relative:page;mso-width-percent:0;mso-height-percent:0" coordsize="7992,10" path="m7992,l968,,954,,,,,10r954,l968,10r7024,l7992,xe" fillcolor="black" stroked="f">
            <v:path arrowok="t" o:connecttype="custom" o:connectlocs="5074920,127000;614680,127000;605790,127000;0,127000;0,133350;605790,133350;614680,133350;5074920,133350;5074920,127000" o:connectangles="0,0,0,0,0,0,0,0,0"/>
            <w10:wrap type="topAndBottom" anchorx="page"/>
          </v:shape>
        </w:pict>
      </w:r>
    </w:p>
    <w:p w14:paraId="42CA871C" w14:textId="77777777" w:rsidR="0040573D" w:rsidRDefault="0040573D">
      <w:pPr>
        <w:pStyle w:val="BodyText"/>
        <w:spacing w:before="8"/>
        <w:rPr>
          <w:sz w:val="11"/>
        </w:rPr>
      </w:pPr>
    </w:p>
    <w:p w14:paraId="6EAE0C38" w14:textId="77777777" w:rsidR="0040573D" w:rsidRDefault="000C5DF2">
      <w:pPr>
        <w:pStyle w:val="Heading6"/>
        <w:spacing w:before="94"/>
      </w:pPr>
      <w:r>
        <w:t>Application</w:t>
      </w:r>
    </w:p>
    <w:p w14:paraId="2617B263" w14:textId="77777777" w:rsidR="0040573D" w:rsidRDefault="0040573D">
      <w:pPr>
        <w:pStyle w:val="BodyText"/>
        <w:spacing w:before="3"/>
        <w:rPr>
          <w:b/>
          <w:sz w:val="17"/>
        </w:rPr>
      </w:pPr>
    </w:p>
    <w:p w14:paraId="7623451F" w14:textId="77777777" w:rsidR="0040573D" w:rsidRDefault="000C5DF2">
      <w:pPr>
        <w:pStyle w:val="BodyText"/>
        <w:ind w:left="601" w:right="2341"/>
      </w:pPr>
      <w:r>
        <w:t>These criteria were developed for sand bed streams with vegetated mud drape banks in</w:t>
      </w:r>
      <w:r>
        <w:rPr>
          <w:spacing w:val="1"/>
        </w:rPr>
        <w:t xml:space="preserve"> </w:t>
      </w:r>
      <w:r>
        <w:t>central Queensland. Some caution should be used in apply</w:t>
      </w:r>
      <w:r>
        <w:t>ing the criteria to other</w:t>
      </w:r>
      <w:r>
        <w:rPr>
          <w:spacing w:val="1"/>
        </w:rPr>
        <w:t xml:space="preserve"> </w:t>
      </w:r>
      <w:r>
        <w:t>regions. The criteria are not non scour stream power. The criteria are the typical unit</w:t>
      </w:r>
      <w:r>
        <w:rPr>
          <w:spacing w:val="1"/>
        </w:rPr>
        <w:t xml:space="preserve"> </w:t>
      </w:r>
      <w:r>
        <w:t>stream power found for naturally incised streams not subject to ongoing erosion</w:t>
      </w:r>
      <w:r>
        <w:rPr>
          <w:spacing w:val="1"/>
        </w:rPr>
        <w:t xml:space="preserve"> </w:t>
      </w:r>
      <w:r>
        <w:t>adjustments. It should not be implied that these systems are n</w:t>
      </w:r>
      <w:r>
        <w:t>ot subject to scour in flood</w:t>
      </w:r>
      <w:r>
        <w:rPr>
          <w:spacing w:val="-53"/>
        </w:rPr>
        <w:t xml:space="preserve"> </w:t>
      </w:r>
      <w:r>
        <w:t>events. Scour in flood events is likely in these systems. However such scour will be short</w:t>
      </w:r>
      <w:r>
        <w:rPr>
          <w:spacing w:val="-53"/>
        </w:rPr>
        <w:t xml:space="preserve"> </w:t>
      </w:r>
      <w:r>
        <w:t>term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not</w:t>
      </w:r>
      <w:r>
        <w:rPr>
          <w:spacing w:val="-1"/>
        </w:rPr>
        <w:t xml:space="preserve"> </w:t>
      </w:r>
      <w:r>
        <w:t>result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broad</w:t>
      </w:r>
      <w:r>
        <w:rPr>
          <w:spacing w:val="-1"/>
        </w:rPr>
        <w:t xml:space="preserve"> </w:t>
      </w:r>
      <w:r>
        <w:t>scale changes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stream</w:t>
      </w:r>
      <w:r>
        <w:rPr>
          <w:spacing w:val="-2"/>
        </w:rPr>
        <w:t xml:space="preserve"> </w:t>
      </w:r>
      <w:r>
        <w:t>systems.</w:t>
      </w:r>
    </w:p>
    <w:p w14:paraId="421FA934" w14:textId="77777777" w:rsidR="0040573D" w:rsidRDefault="0040573D">
      <w:pPr>
        <w:pStyle w:val="BodyText"/>
        <w:spacing w:before="5"/>
        <w:rPr>
          <w:sz w:val="17"/>
        </w:rPr>
      </w:pPr>
    </w:p>
    <w:p w14:paraId="53AAFBF1" w14:textId="77777777" w:rsidR="0040573D" w:rsidRDefault="000C5DF2">
      <w:pPr>
        <w:pStyle w:val="BodyText"/>
        <w:ind w:left="601" w:right="2362"/>
        <w:jc w:val="both"/>
      </w:pPr>
      <w:r>
        <w:t>The criteria may assist the geomorphic design of stream rehabilitation projects, providing</w:t>
      </w:r>
      <w:r>
        <w:rPr>
          <w:spacing w:val="-53"/>
        </w:rPr>
        <w:t xml:space="preserve"> </w:t>
      </w:r>
      <w:r>
        <w:t>information against which template stream data for the subject stream can be compared.</w:t>
      </w:r>
      <w:r>
        <w:rPr>
          <w:spacing w:val="-53"/>
        </w:rPr>
        <w:t xml:space="preserve"> </w:t>
      </w:r>
      <w:r>
        <w:t>Systems designed using such criteria could be expected to undergo some scour i</w:t>
      </w:r>
      <w:r>
        <w:t>n large</w:t>
      </w:r>
      <w:r>
        <w:rPr>
          <w:spacing w:val="-53"/>
        </w:rPr>
        <w:t xml:space="preserve"> </w:t>
      </w:r>
      <w:r>
        <w:t>flood</w:t>
      </w:r>
      <w:r>
        <w:rPr>
          <w:spacing w:val="-1"/>
        </w:rPr>
        <w:t xml:space="preserve"> </w:t>
      </w:r>
      <w:r>
        <w:t>events.</w:t>
      </w:r>
    </w:p>
    <w:p w14:paraId="61903466" w14:textId="77777777" w:rsidR="0040573D" w:rsidRDefault="0040573D">
      <w:pPr>
        <w:jc w:val="both"/>
        <w:sectPr w:rsidR="0040573D">
          <w:type w:val="continuous"/>
          <w:pgSz w:w="11910" w:h="16840"/>
          <w:pgMar w:top="1580" w:right="0" w:bottom="280" w:left="1100" w:header="549" w:footer="636" w:gutter="0"/>
          <w:cols w:space="720"/>
        </w:sectPr>
      </w:pPr>
    </w:p>
    <w:p w14:paraId="743723D0" w14:textId="77777777" w:rsidR="0040573D" w:rsidRDefault="000C5DF2">
      <w:pPr>
        <w:pStyle w:val="BodyText"/>
      </w:pPr>
      <w:r>
        <w:pict w14:anchorId="2342DF08">
          <v:shape id="docshape1374" o:spid="_x0000_s1323" type="#_x0000_t202" alt="" style="position:absolute;margin-left:17.7pt;margin-top:52.9pt;width:10.95pt;height:65.1pt;z-index:1619968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0C9CE162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0265DEF3" w14:textId="77777777" w:rsidR="0040573D" w:rsidRDefault="0040573D">
      <w:pPr>
        <w:pStyle w:val="BodyText"/>
      </w:pPr>
    </w:p>
    <w:p w14:paraId="1926B179" w14:textId="77777777" w:rsidR="0040573D" w:rsidRDefault="0040573D">
      <w:pPr>
        <w:pStyle w:val="BodyText"/>
      </w:pPr>
    </w:p>
    <w:p w14:paraId="7C733457" w14:textId="77777777" w:rsidR="0040573D" w:rsidRDefault="0040573D">
      <w:pPr>
        <w:pStyle w:val="BodyText"/>
        <w:spacing w:before="3"/>
        <w:rPr>
          <w:sz w:val="27"/>
        </w:rPr>
      </w:pPr>
    </w:p>
    <w:p w14:paraId="6AABE616" w14:textId="77777777" w:rsidR="0040573D" w:rsidRDefault="000C5DF2">
      <w:pPr>
        <w:pStyle w:val="Heading6"/>
        <w:tabs>
          <w:tab w:val="left" w:pos="2121"/>
        </w:tabs>
        <w:spacing w:before="94"/>
        <w:ind w:left="2122" w:right="1902" w:hanging="955"/>
      </w:pPr>
      <w:r>
        <w:t>Title</w:t>
      </w:r>
      <w:r>
        <w:tab/>
        <w:t>Brookes’ stream power stability criteria with additional Coldwater River</w:t>
      </w:r>
      <w:r>
        <w:rPr>
          <w:spacing w:val="-53"/>
        </w:rPr>
        <w:t xml:space="preserve"> </w:t>
      </w:r>
      <w:r>
        <w:t>Basin</w:t>
      </w:r>
      <w:r>
        <w:rPr>
          <w:spacing w:val="-1"/>
        </w:rPr>
        <w:t xml:space="preserve"> </w:t>
      </w:r>
      <w:r>
        <w:t>data</w:t>
      </w:r>
    </w:p>
    <w:p w14:paraId="5FA6DD31" w14:textId="77777777" w:rsidR="0040573D" w:rsidRDefault="000C5DF2">
      <w:pPr>
        <w:pStyle w:val="BodyText"/>
        <w:spacing w:before="5"/>
        <w:rPr>
          <w:b/>
          <w:sz w:val="15"/>
        </w:rPr>
      </w:pPr>
      <w:r>
        <w:pict w14:anchorId="71CE7F79">
          <v:rect id="docshape1375" o:spid="_x0000_s1322" alt="" style="position:absolute;margin-left:110.5pt;margin-top:10.1pt;width:419.95pt;height:.5pt;z-index:-15260160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1F807CAA" w14:textId="77777777" w:rsidR="0040573D" w:rsidRDefault="0040573D">
      <w:pPr>
        <w:pStyle w:val="BodyText"/>
        <w:rPr>
          <w:b/>
        </w:rPr>
      </w:pPr>
    </w:p>
    <w:p w14:paraId="1F3B53C3" w14:textId="77777777" w:rsidR="0040573D" w:rsidRDefault="000C5DF2">
      <w:pPr>
        <w:pStyle w:val="BodyText"/>
        <w:spacing w:before="1"/>
        <w:rPr>
          <w:b/>
          <w:sz w:val="15"/>
        </w:rPr>
      </w:pPr>
      <w:r>
        <w:rPr>
          <w:noProof/>
        </w:rPr>
        <w:drawing>
          <wp:anchor distT="0" distB="0" distL="0" distR="0" simplePos="0" relativeHeight="916" behindDoc="0" locked="0" layoutInCell="1" allowOverlap="1" wp14:anchorId="22F4576C" wp14:editId="12CA8847">
            <wp:simplePos x="0" y="0"/>
            <wp:positionH relativeFrom="page">
              <wp:posOffset>1440180</wp:posOffset>
            </wp:positionH>
            <wp:positionV relativeFrom="paragraph">
              <wp:posOffset>125996</wp:posOffset>
            </wp:positionV>
            <wp:extent cx="5130780" cy="3803904"/>
            <wp:effectExtent l="0" t="0" r="0" b="0"/>
            <wp:wrapTopAndBottom/>
            <wp:docPr id="255" name="image2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202.jpeg"/>
                    <pic:cNvPicPr/>
                  </pic:nvPicPr>
                  <pic:blipFill>
                    <a:blip r:embed="rId4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0780" cy="3803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20916B0" w14:textId="77777777" w:rsidR="0040573D" w:rsidRDefault="0040573D">
      <w:pPr>
        <w:pStyle w:val="BodyText"/>
        <w:rPr>
          <w:b/>
        </w:rPr>
      </w:pPr>
    </w:p>
    <w:p w14:paraId="71B83646" w14:textId="77777777" w:rsidR="0040573D" w:rsidRDefault="000C5DF2">
      <w:pPr>
        <w:pStyle w:val="BodyText"/>
        <w:spacing w:before="5"/>
        <w:rPr>
          <w:b/>
          <w:sz w:val="12"/>
        </w:rPr>
      </w:pPr>
      <w:r>
        <w:pict w14:anchorId="7EDACE8D">
          <v:rect id="docshape1376" o:spid="_x0000_s1321" alt="" style="position:absolute;margin-left:110.5pt;margin-top:8.35pt;width:419.95pt;height:.5pt;z-index:-15259136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4307218D" w14:textId="77777777" w:rsidR="0040573D" w:rsidRDefault="000C5DF2">
      <w:pPr>
        <w:tabs>
          <w:tab w:val="left" w:pos="2122"/>
        </w:tabs>
        <w:spacing w:line="229" w:lineRule="exact"/>
        <w:ind w:left="1168"/>
        <w:rPr>
          <w:sz w:val="20"/>
        </w:rPr>
      </w:pPr>
      <w:r>
        <w:rPr>
          <w:b/>
          <w:sz w:val="20"/>
        </w:rPr>
        <w:t>Notes</w:t>
      </w:r>
      <w:r>
        <w:rPr>
          <w:b/>
          <w:sz w:val="20"/>
        </w:rPr>
        <w:tab/>
      </w:r>
      <w:r>
        <w:rPr>
          <w:sz w:val="20"/>
        </w:rPr>
        <w:t>Non</w:t>
      </w:r>
      <w:r>
        <w:rPr>
          <w:spacing w:val="-4"/>
          <w:sz w:val="20"/>
        </w:rPr>
        <w:t xml:space="preserve"> </w:t>
      </w:r>
      <w:r>
        <w:rPr>
          <w:sz w:val="20"/>
        </w:rPr>
        <w:t>SI</w:t>
      </w:r>
      <w:r>
        <w:rPr>
          <w:spacing w:val="-3"/>
          <w:sz w:val="20"/>
        </w:rPr>
        <w:t xml:space="preserve"> </w:t>
      </w:r>
      <w:r>
        <w:rPr>
          <w:sz w:val="20"/>
        </w:rPr>
        <w:t>units.</w:t>
      </w:r>
    </w:p>
    <w:p w14:paraId="039EFD76" w14:textId="77777777" w:rsidR="0040573D" w:rsidRDefault="0040573D">
      <w:pPr>
        <w:pStyle w:val="BodyText"/>
      </w:pPr>
    </w:p>
    <w:p w14:paraId="056E462D" w14:textId="77777777" w:rsidR="0040573D" w:rsidRDefault="0040573D">
      <w:pPr>
        <w:pStyle w:val="BodyText"/>
      </w:pPr>
    </w:p>
    <w:p w14:paraId="7286E990" w14:textId="77777777" w:rsidR="0040573D" w:rsidRDefault="000C5DF2">
      <w:pPr>
        <w:pStyle w:val="BodyText"/>
        <w:spacing w:before="10"/>
        <w:rPr>
          <w:sz w:val="12"/>
        </w:rPr>
      </w:pPr>
      <w:r>
        <w:pict w14:anchorId="5C620CE5">
          <v:rect id="docshape1377" o:spid="_x0000_s1320" alt="" style="position:absolute;margin-left:110.5pt;margin-top:8.6pt;width:419.95pt;height:.5pt;z-index:-15258624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3CBB2283" w14:textId="77777777" w:rsidR="0040573D" w:rsidRDefault="000C5DF2">
      <w:pPr>
        <w:ind w:left="2122" w:right="1477" w:hanging="955"/>
        <w:jc w:val="both"/>
        <w:rPr>
          <w:sz w:val="20"/>
        </w:rPr>
      </w:pPr>
      <w:r>
        <w:rPr>
          <w:b/>
          <w:sz w:val="20"/>
        </w:rPr>
        <w:t>Source</w:t>
      </w:r>
      <w:r>
        <w:rPr>
          <w:b/>
          <w:spacing w:val="1"/>
          <w:sz w:val="20"/>
        </w:rPr>
        <w:t xml:space="preserve"> </w:t>
      </w:r>
      <w:r>
        <w:rPr>
          <w:sz w:val="20"/>
        </w:rPr>
        <w:t xml:space="preserve">Federal Interagency Stream Restoration Working Group (FISRWG) 1998, </w:t>
      </w:r>
      <w:r>
        <w:rPr>
          <w:i/>
          <w:sz w:val="20"/>
        </w:rPr>
        <w:t>Stream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Corridor Restoration: Principles, Processes, and Practices</w:t>
      </w:r>
      <w:r>
        <w:rPr>
          <w:sz w:val="20"/>
        </w:rPr>
        <w:t>, By the (FISRWG – 15</w:t>
      </w:r>
      <w:r>
        <w:rPr>
          <w:spacing w:val="-53"/>
          <w:sz w:val="20"/>
        </w:rPr>
        <w:t xml:space="preserve"> </w:t>
      </w:r>
      <w:r>
        <w:rPr>
          <w:sz w:val="20"/>
        </w:rPr>
        <w:t>Federal</w:t>
      </w:r>
      <w:r>
        <w:rPr>
          <w:spacing w:val="-2"/>
          <w:sz w:val="20"/>
        </w:rPr>
        <w:t xml:space="preserve"> </w:t>
      </w:r>
      <w:r>
        <w:rPr>
          <w:sz w:val="20"/>
        </w:rPr>
        <w:t>agencies of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US</w:t>
      </w:r>
      <w:r>
        <w:rPr>
          <w:spacing w:val="-1"/>
          <w:sz w:val="20"/>
        </w:rPr>
        <w:t xml:space="preserve"> </w:t>
      </w:r>
      <w:r>
        <w:rPr>
          <w:sz w:val="20"/>
        </w:rPr>
        <w:t>government).</w:t>
      </w:r>
    </w:p>
    <w:p w14:paraId="7227D653" w14:textId="77777777" w:rsidR="0040573D" w:rsidRDefault="000C5DF2">
      <w:pPr>
        <w:pStyle w:val="BodyText"/>
        <w:spacing w:before="5"/>
        <w:rPr>
          <w:sz w:val="15"/>
        </w:rPr>
      </w:pPr>
      <w:r>
        <w:pict w14:anchorId="5BB7AC16">
          <v:shape id="docshape1378" o:spid="_x0000_s1319" alt="" style="position:absolute;margin-left:109.8pt;margin-top:10.1pt;width:421.05pt;height:.5pt;z-index:-15258112;mso-wrap-edited:f;mso-width-percent:0;mso-height-percent:0;mso-wrap-distance-left:0;mso-wrap-distance-right:0;mso-position-horizontal-relative:page;mso-width-percent:0;mso-height-percent:0" coordsize="8421,10" path="m8420,l970,,955,,,,,9r955,l970,9r7450,l8420,xe" fillcolor="black" stroked="f">
            <v:path arrowok="t" o:connecttype="custom" o:connectlocs="5346700,128270;615950,128270;606425,128270;0,128270;0,133985;606425,133985;615950,133985;5346700,133985;5346700,128270" o:connectangles="0,0,0,0,0,0,0,0,0"/>
            <w10:wrap type="topAndBottom" anchorx="page"/>
          </v:shape>
        </w:pict>
      </w:r>
    </w:p>
    <w:p w14:paraId="7D562D14" w14:textId="77777777" w:rsidR="0040573D" w:rsidRDefault="0040573D">
      <w:pPr>
        <w:pStyle w:val="BodyText"/>
        <w:spacing w:before="7"/>
        <w:rPr>
          <w:sz w:val="11"/>
        </w:rPr>
      </w:pPr>
    </w:p>
    <w:p w14:paraId="6E0C4D14" w14:textId="77777777" w:rsidR="0040573D" w:rsidRDefault="000C5DF2">
      <w:pPr>
        <w:pStyle w:val="Heading6"/>
        <w:spacing w:before="94"/>
        <w:ind w:left="1168"/>
      </w:pPr>
      <w:r>
        <w:t>Application</w:t>
      </w:r>
    </w:p>
    <w:p w14:paraId="68F5D8FF" w14:textId="77777777" w:rsidR="0040573D" w:rsidRDefault="0040573D">
      <w:pPr>
        <w:pStyle w:val="BodyText"/>
        <w:spacing w:before="4"/>
        <w:rPr>
          <w:b/>
          <w:sz w:val="17"/>
        </w:rPr>
      </w:pPr>
    </w:p>
    <w:p w14:paraId="3A929BA8" w14:textId="77777777" w:rsidR="0040573D" w:rsidRDefault="000C5DF2">
      <w:pPr>
        <w:pStyle w:val="BodyText"/>
        <w:ind w:left="1167" w:right="1740"/>
      </w:pPr>
      <w:r>
        <w:t>This figure is based on channelised streams i</w:t>
      </w:r>
      <w:r>
        <w:t>n Denmark with additional data compiled</w:t>
      </w:r>
      <w:r>
        <w:rPr>
          <w:spacing w:val="1"/>
        </w:rPr>
        <w:t xml:space="preserve"> </w:t>
      </w:r>
      <w:r>
        <w:t>from the Coldwater River Basin in the USA. The inclusion of additional data is beneficial</w:t>
      </w:r>
      <w:r>
        <w:rPr>
          <w:spacing w:val="1"/>
        </w:rPr>
        <w:t xml:space="preserve"> </w:t>
      </w:r>
      <w:r>
        <w:t>however, the use of non SI units limits the ready application of the figure in Australia. The</w:t>
      </w:r>
      <w:r>
        <w:rPr>
          <w:spacing w:val="-53"/>
        </w:rPr>
        <w:t xml:space="preserve"> </w:t>
      </w:r>
      <w:r>
        <w:t>data can be used with some cauti</w:t>
      </w:r>
      <w:r>
        <w:t>on to assist the geomorphic assessment and design of</w:t>
      </w:r>
      <w:r>
        <w:rPr>
          <w:spacing w:val="1"/>
        </w:rPr>
        <w:t xml:space="preserve"> </w:t>
      </w:r>
      <w:r>
        <w:t>stream</w:t>
      </w:r>
      <w:r>
        <w:rPr>
          <w:spacing w:val="-2"/>
        </w:rPr>
        <w:t xml:space="preserve"> </w:t>
      </w:r>
      <w:r>
        <w:t>systems.</w:t>
      </w:r>
    </w:p>
    <w:p w14:paraId="256A60E3" w14:textId="77777777" w:rsidR="0040573D" w:rsidRDefault="0040573D">
      <w:pPr>
        <w:sectPr w:rsidR="0040573D">
          <w:pgSz w:w="11910" w:h="16840"/>
          <w:pgMar w:top="740" w:right="0" w:bottom="820" w:left="1100" w:header="549" w:footer="636" w:gutter="0"/>
          <w:cols w:space="720"/>
        </w:sectPr>
      </w:pPr>
    </w:p>
    <w:p w14:paraId="7D13AAAB" w14:textId="77777777" w:rsidR="0040573D" w:rsidRDefault="000C5DF2">
      <w:pPr>
        <w:pStyle w:val="BodyText"/>
      </w:pPr>
      <w:r>
        <w:pict w14:anchorId="473B943B">
          <v:shape id="docshape1379" o:spid="_x0000_s1318" type="#_x0000_t202" alt="" style="position:absolute;margin-left:17.7pt;margin-top:52.9pt;width:10.95pt;height:65.1pt;z-index:1620224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1C4C38F5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768769E3" w14:textId="77777777" w:rsidR="0040573D" w:rsidRDefault="0040573D">
      <w:pPr>
        <w:pStyle w:val="BodyText"/>
      </w:pPr>
    </w:p>
    <w:p w14:paraId="43F62EC3" w14:textId="77777777" w:rsidR="0040573D" w:rsidRDefault="0040573D">
      <w:pPr>
        <w:pStyle w:val="BodyText"/>
        <w:spacing w:before="4"/>
        <w:rPr>
          <w:sz w:val="22"/>
        </w:rPr>
      </w:pPr>
    </w:p>
    <w:p w14:paraId="566CCE13" w14:textId="77777777" w:rsidR="0040573D" w:rsidRDefault="000C5DF2">
      <w:pPr>
        <w:pStyle w:val="Heading2"/>
        <w:numPr>
          <w:ilvl w:val="2"/>
          <w:numId w:val="26"/>
        </w:numPr>
        <w:tabs>
          <w:tab w:val="left" w:pos="1502"/>
        </w:tabs>
        <w:spacing w:before="100"/>
        <w:jc w:val="left"/>
      </w:pPr>
      <w:bookmarkStart w:id="104" w:name="_bookmark104"/>
      <w:bookmarkEnd w:id="104"/>
      <w:r>
        <w:rPr>
          <w:color w:val="01688A"/>
        </w:rPr>
        <w:t>CHANNEL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DIMENSIONS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-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WIDTH</w:t>
      </w:r>
      <w:r>
        <w:rPr>
          <w:color w:val="01688A"/>
          <w:spacing w:val="-2"/>
        </w:rPr>
        <w:t xml:space="preserve"> </w:t>
      </w:r>
      <w:r>
        <w:rPr>
          <w:color w:val="01688A"/>
        </w:rPr>
        <w:t>AND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DEPTH</w:t>
      </w:r>
    </w:p>
    <w:p w14:paraId="272A8393" w14:textId="77777777" w:rsidR="0040573D" w:rsidRDefault="0040573D">
      <w:pPr>
        <w:pStyle w:val="BodyText"/>
        <w:spacing w:before="6"/>
        <w:rPr>
          <w:rFonts w:ascii="Trebuchet MS"/>
          <w:b/>
          <w:sz w:val="41"/>
        </w:rPr>
      </w:pPr>
    </w:p>
    <w:p w14:paraId="25065B9F" w14:textId="77777777" w:rsidR="0040573D" w:rsidRDefault="000C5DF2">
      <w:pPr>
        <w:pStyle w:val="Heading6"/>
        <w:tabs>
          <w:tab w:val="left" w:pos="1558"/>
        </w:tabs>
      </w:pPr>
      <w:r>
        <w:t>Title</w:t>
      </w:r>
      <w:r>
        <w:tab/>
        <w:t>Hey</w:t>
      </w:r>
      <w:r>
        <w:rPr>
          <w:spacing w:val="-5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Thorne</w:t>
      </w:r>
      <w:r>
        <w:rPr>
          <w:spacing w:val="-1"/>
        </w:rPr>
        <w:t xml:space="preserve"> </w:t>
      </w:r>
      <w:r>
        <w:t>equations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gravel bed</w:t>
      </w:r>
      <w:r>
        <w:rPr>
          <w:spacing w:val="-1"/>
        </w:rPr>
        <w:t xml:space="preserve"> </w:t>
      </w:r>
      <w:r>
        <w:t>streams</w:t>
      </w:r>
    </w:p>
    <w:p w14:paraId="7FF5A598" w14:textId="77777777" w:rsidR="0040573D" w:rsidRDefault="000C5DF2">
      <w:pPr>
        <w:pStyle w:val="BodyText"/>
        <w:spacing w:before="4"/>
        <w:rPr>
          <w:b/>
          <w:sz w:val="15"/>
        </w:rPr>
      </w:pPr>
      <w:r>
        <w:pict w14:anchorId="012CE5E4">
          <v:rect id="docshape1380" o:spid="_x0000_s1317" alt="" style="position:absolute;margin-left:82.2pt;margin-top:10.05pt;width:410pt;height:.5pt;z-index:-15257088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0DDEB953" w14:textId="77777777" w:rsidR="0040573D" w:rsidRDefault="000C5DF2">
      <w:pPr>
        <w:pStyle w:val="BodyText"/>
        <w:tabs>
          <w:tab w:val="left" w:pos="2761"/>
        </w:tabs>
        <w:spacing w:before="97"/>
        <w:ind w:left="2761" w:right="2147" w:hanging="2160"/>
      </w:pPr>
      <w:r>
        <w:rPr>
          <w:spacing w:val="-1"/>
        </w:rPr>
        <w:t xml:space="preserve">W = 4.33 </w:t>
      </w:r>
      <w:r>
        <w:t>x</w:t>
      </w:r>
      <w:r>
        <w:rPr>
          <w:spacing w:val="-1"/>
        </w:rPr>
        <w:t xml:space="preserve"> </w:t>
      </w:r>
      <w:r>
        <w:t>(Q</w:t>
      </w:r>
      <w:r>
        <w:rPr>
          <w:vertAlign w:val="subscript"/>
        </w:rPr>
        <w:t>f</w:t>
      </w:r>
      <w:r>
        <w:t>)</w:t>
      </w:r>
      <w:r>
        <w:rPr>
          <w:spacing w:val="-20"/>
        </w:rPr>
        <w:t xml:space="preserve"> </w:t>
      </w:r>
      <w:r>
        <w:rPr>
          <w:vertAlign w:val="superscript"/>
        </w:rPr>
        <w:t>0.5</w:t>
      </w:r>
      <w:r>
        <w:tab/>
      </w:r>
      <w:r>
        <w:t>for vegetation type 1 – grassed riparian zone, no trees and shrubs,</w:t>
      </w:r>
      <w:r>
        <w:rPr>
          <w:spacing w:val="-52"/>
        </w:rPr>
        <w:t xml:space="preserve"> </w:t>
      </w:r>
      <w:r>
        <w:t>Manning’s</w:t>
      </w:r>
      <w:r>
        <w:rPr>
          <w:spacing w:val="-2"/>
        </w:rPr>
        <w:t xml:space="preserve"> </w:t>
      </w:r>
      <w:r>
        <w:t>n</w:t>
      </w:r>
      <w:r>
        <w:rPr>
          <w:spacing w:val="-1"/>
        </w:rPr>
        <w:t xml:space="preserve"> </w:t>
      </w:r>
      <w:r>
        <w:t>typically</w:t>
      </w:r>
      <w:r>
        <w:rPr>
          <w:spacing w:val="-2"/>
        </w:rPr>
        <w:t xml:space="preserve"> </w:t>
      </w:r>
      <w:r>
        <w:t>0.03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0.035</w:t>
      </w:r>
    </w:p>
    <w:p w14:paraId="3478576E" w14:textId="77777777" w:rsidR="0040573D" w:rsidRDefault="0040573D">
      <w:pPr>
        <w:pStyle w:val="BodyText"/>
        <w:spacing w:before="4"/>
        <w:rPr>
          <w:sz w:val="17"/>
        </w:rPr>
      </w:pPr>
    </w:p>
    <w:p w14:paraId="07BEEC3C" w14:textId="77777777" w:rsidR="0040573D" w:rsidRDefault="000C5DF2">
      <w:pPr>
        <w:pStyle w:val="BodyText"/>
        <w:tabs>
          <w:tab w:val="left" w:pos="2761"/>
        </w:tabs>
        <w:ind w:left="2761" w:right="2434" w:hanging="2160"/>
      </w:pPr>
      <w:r>
        <w:rPr>
          <w:spacing w:val="-1"/>
        </w:rPr>
        <w:t xml:space="preserve">W = 3.33 </w:t>
      </w:r>
      <w:r>
        <w:t>x</w:t>
      </w:r>
      <w:r>
        <w:rPr>
          <w:spacing w:val="-1"/>
        </w:rPr>
        <w:t xml:space="preserve"> </w:t>
      </w:r>
      <w:r>
        <w:t>(Q</w:t>
      </w:r>
      <w:r>
        <w:rPr>
          <w:vertAlign w:val="subscript"/>
        </w:rPr>
        <w:t>f</w:t>
      </w:r>
      <w:r>
        <w:t>)</w:t>
      </w:r>
      <w:r>
        <w:rPr>
          <w:spacing w:val="-20"/>
        </w:rPr>
        <w:t xml:space="preserve"> </w:t>
      </w:r>
      <w:r>
        <w:rPr>
          <w:vertAlign w:val="superscript"/>
        </w:rPr>
        <w:t>0.5</w:t>
      </w:r>
      <w:r>
        <w:tab/>
        <w:t>for vegetation type 2 – scattered trees and shrubs, dense grass</w:t>
      </w:r>
      <w:r>
        <w:rPr>
          <w:spacing w:val="-5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weeds,</w:t>
      </w:r>
      <w:r>
        <w:rPr>
          <w:spacing w:val="-2"/>
        </w:rPr>
        <w:t xml:space="preserve"> </w:t>
      </w:r>
      <w:r>
        <w:t>Manning’s</w:t>
      </w:r>
      <w:r>
        <w:rPr>
          <w:spacing w:val="-2"/>
        </w:rPr>
        <w:t xml:space="preserve"> </w:t>
      </w:r>
      <w:r>
        <w:t>n</w:t>
      </w:r>
      <w:r>
        <w:rPr>
          <w:spacing w:val="-1"/>
        </w:rPr>
        <w:t xml:space="preserve"> </w:t>
      </w:r>
      <w:r>
        <w:t>typically</w:t>
      </w:r>
      <w:r>
        <w:rPr>
          <w:spacing w:val="-2"/>
        </w:rPr>
        <w:t xml:space="preserve"> </w:t>
      </w:r>
      <w:r>
        <w:t>0.04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0.06</w:t>
      </w:r>
    </w:p>
    <w:p w14:paraId="42796209" w14:textId="77777777" w:rsidR="0040573D" w:rsidRDefault="0040573D">
      <w:pPr>
        <w:pStyle w:val="BodyText"/>
        <w:spacing w:before="5"/>
        <w:rPr>
          <w:sz w:val="17"/>
        </w:rPr>
      </w:pPr>
    </w:p>
    <w:p w14:paraId="45B2BB80" w14:textId="77777777" w:rsidR="0040573D" w:rsidRDefault="000C5DF2">
      <w:pPr>
        <w:pStyle w:val="BodyText"/>
        <w:tabs>
          <w:tab w:val="left" w:pos="2761"/>
        </w:tabs>
        <w:ind w:left="2761" w:right="2281" w:hanging="2160"/>
      </w:pPr>
      <w:r>
        <w:rPr>
          <w:spacing w:val="-1"/>
        </w:rPr>
        <w:t xml:space="preserve">W = 2.73 </w:t>
      </w:r>
      <w:r>
        <w:t>x</w:t>
      </w:r>
      <w:r>
        <w:rPr>
          <w:spacing w:val="-1"/>
        </w:rPr>
        <w:t xml:space="preserve"> </w:t>
      </w:r>
      <w:r>
        <w:t>(Q</w:t>
      </w:r>
      <w:r>
        <w:rPr>
          <w:vertAlign w:val="subscript"/>
        </w:rPr>
        <w:t>f</w:t>
      </w:r>
      <w:r>
        <w:t>)</w:t>
      </w:r>
      <w:r>
        <w:rPr>
          <w:spacing w:val="-20"/>
        </w:rPr>
        <w:t xml:space="preserve"> </w:t>
      </w:r>
      <w:r>
        <w:rPr>
          <w:vertAlign w:val="superscript"/>
        </w:rPr>
        <w:t>0.5</w:t>
      </w:r>
      <w:r>
        <w:tab/>
        <w:t>for vegetation type 3 – light to medium stand of trees and shrubs,</w:t>
      </w:r>
      <w:r>
        <w:rPr>
          <w:spacing w:val="-52"/>
        </w:rPr>
        <w:t xml:space="preserve"> </w:t>
      </w:r>
      <w:r>
        <w:t>Manning’s</w:t>
      </w:r>
      <w:r>
        <w:rPr>
          <w:spacing w:val="-2"/>
        </w:rPr>
        <w:t xml:space="preserve"> </w:t>
      </w:r>
      <w:r>
        <w:t>n</w:t>
      </w:r>
      <w:r>
        <w:rPr>
          <w:spacing w:val="-1"/>
        </w:rPr>
        <w:t xml:space="preserve"> </w:t>
      </w:r>
      <w:r>
        <w:t>typically</w:t>
      </w:r>
      <w:r>
        <w:rPr>
          <w:spacing w:val="-1"/>
        </w:rPr>
        <w:t xml:space="preserve"> </w:t>
      </w:r>
      <w:r>
        <w:t>0.07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0.09</w:t>
      </w:r>
    </w:p>
    <w:p w14:paraId="74CFFB3B" w14:textId="77777777" w:rsidR="0040573D" w:rsidRDefault="0040573D">
      <w:pPr>
        <w:pStyle w:val="BodyText"/>
        <w:spacing w:before="4"/>
        <w:rPr>
          <w:sz w:val="17"/>
        </w:rPr>
      </w:pPr>
    </w:p>
    <w:p w14:paraId="69E60F8D" w14:textId="77777777" w:rsidR="0040573D" w:rsidRDefault="000C5DF2">
      <w:pPr>
        <w:pStyle w:val="BodyText"/>
        <w:tabs>
          <w:tab w:val="left" w:pos="2761"/>
        </w:tabs>
        <w:ind w:left="2761" w:right="2813" w:hanging="2160"/>
      </w:pPr>
      <w:r>
        <w:rPr>
          <w:spacing w:val="-1"/>
        </w:rPr>
        <w:t xml:space="preserve">W = 2.34 </w:t>
      </w:r>
      <w:r>
        <w:t>x</w:t>
      </w:r>
      <w:r>
        <w:rPr>
          <w:spacing w:val="-1"/>
        </w:rPr>
        <w:t xml:space="preserve"> </w:t>
      </w:r>
      <w:r>
        <w:t>(Q</w:t>
      </w:r>
      <w:r>
        <w:rPr>
          <w:vertAlign w:val="subscript"/>
        </w:rPr>
        <w:t>f</w:t>
      </w:r>
      <w:r>
        <w:t>)</w:t>
      </w:r>
      <w:r>
        <w:rPr>
          <w:spacing w:val="-20"/>
        </w:rPr>
        <w:t xml:space="preserve"> </w:t>
      </w:r>
      <w:r>
        <w:rPr>
          <w:vertAlign w:val="superscript"/>
        </w:rPr>
        <w:t>0.5</w:t>
      </w:r>
      <w:r>
        <w:tab/>
        <w:t>for vegetation type 4 – medium to dense stand of trees and</w:t>
      </w:r>
      <w:r>
        <w:rPr>
          <w:spacing w:val="-52"/>
        </w:rPr>
        <w:t xml:space="preserve"> </w:t>
      </w:r>
      <w:r>
        <w:t>shrubs,</w:t>
      </w:r>
      <w:r>
        <w:rPr>
          <w:spacing w:val="-2"/>
        </w:rPr>
        <w:t xml:space="preserve"> </w:t>
      </w:r>
      <w:r>
        <w:t>Manning’s</w:t>
      </w:r>
      <w:r>
        <w:rPr>
          <w:spacing w:val="-2"/>
        </w:rPr>
        <w:t xml:space="preserve"> </w:t>
      </w:r>
      <w:r>
        <w:t>n</w:t>
      </w:r>
      <w:r>
        <w:rPr>
          <w:spacing w:val="-1"/>
        </w:rPr>
        <w:t xml:space="preserve"> </w:t>
      </w:r>
      <w:r>
        <w:t>typically</w:t>
      </w:r>
      <w:r>
        <w:rPr>
          <w:spacing w:val="-2"/>
        </w:rPr>
        <w:t xml:space="preserve"> </w:t>
      </w:r>
      <w:r>
        <w:t>0.1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0.15</w:t>
      </w:r>
    </w:p>
    <w:p w14:paraId="39EF7DA6" w14:textId="77777777" w:rsidR="0040573D" w:rsidRDefault="0040573D">
      <w:pPr>
        <w:pStyle w:val="BodyText"/>
      </w:pPr>
    </w:p>
    <w:p w14:paraId="33B41296" w14:textId="77777777" w:rsidR="0040573D" w:rsidRDefault="0040573D">
      <w:pPr>
        <w:pStyle w:val="BodyText"/>
      </w:pPr>
    </w:p>
    <w:p w14:paraId="1E39D0B2" w14:textId="77777777" w:rsidR="0040573D" w:rsidRDefault="000C5DF2">
      <w:pPr>
        <w:pStyle w:val="BodyText"/>
        <w:rPr>
          <w:sz w:val="13"/>
        </w:rPr>
      </w:pPr>
      <w:r>
        <w:pict w14:anchorId="5986F5FC">
          <v:rect id="docshape1381" o:spid="_x0000_s1316" alt="" style="position:absolute;margin-left:82.2pt;margin-top:8.65pt;width:410pt;height:.5pt;z-index:-15256576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2B080C17" w14:textId="77777777" w:rsidR="0040573D" w:rsidRDefault="000C5DF2">
      <w:pPr>
        <w:tabs>
          <w:tab w:val="left" w:pos="1557"/>
        </w:tabs>
        <w:spacing w:line="229" w:lineRule="exact"/>
        <w:ind w:left="601"/>
        <w:rPr>
          <w:sz w:val="20"/>
        </w:rPr>
      </w:pPr>
      <w:r>
        <w:rPr>
          <w:b/>
          <w:sz w:val="20"/>
        </w:rPr>
        <w:t>Notes</w:t>
      </w:r>
      <w:r>
        <w:rPr>
          <w:b/>
          <w:sz w:val="20"/>
        </w:rPr>
        <w:tab/>
      </w:r>
      <w:r>
        <w:rPr>
          <w:sz w:val="20"/>
        </w:rPr>
        <w:t>Q</w:t>
      </w:r>
      <w:r>
        <w:rPr>
          <w:sz w:val="20"/>
          <w:vertAlign w:val="subscript"/>
        </w:rPr>
        <w:t>f</w:t>
      </w:r>
      <w:r>
        <w:rPr>
          <w:spacing w:val="-2"/>
          <w:sz w:val="20"/>
        </w:rPr>
        <w:t xml:space="preserve"> </w:t>
      </w:r>
      <w:r>
        <w:rPr>
          <w:sz w:val="20"/>
        </w:rPr>
        <w:t>=</w:t>
      </w:r>
      <w:r>
        <w:rPr>
          <w:spacing w:val="-1"/>
          <w:sz w:val="20"/>
        </w:rPr>
        <w:t xml:space="preserve"> </w:t>
      </w:r>
      <w:r>
        <w:rPr>
          <w:sz w:val="20"/>
        </w:rPr>
        <w:t>bankfull</w:t>
      </w:r>
      <w:r>
        <w:rPr>
          <w:spacing w:val="-2"/>
          <w:sz w:val="20"/>
        </w:rPr>
        <w:t xml:space="preserve"> </w:t>
      </w:r>
      <w:r>
        <w:rPr>
          <w:sz w:val="20"/>
        </w:rPr>
        <w:t>discharge</w:t>
      </w:r>
    </w:p>
    <w:p w14:paraId="6EC49682" w14:textId="77777777" w:rsidR="0040573D" w:rsidRDefault="000C5DF2">
      <w:pPr>
        <w:pStyle w:val="BodyText"/>
        <w:spacing w:before="198"/>
        <w:ind w:left="1558"/>
      </w:pPr>
      <w:r>
        <w:t>W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bankfull</w:t>
      </w:r>
      <w:r>
        <w:rPr>
          <w:spacing w:val="-2"/>
        </w:rPr>
        <w:t xml:space="preserve"> </w:t>
      </w:r>
      <w:r>
        <w:t>width</w:t>
      </w:r>
    </w:p>
    <w:p w14:paraId="06CEF65C" w14:textId="77777777" w:rsidR="0040573D" w:rsidRDefault="000C5DF2">
      <w:pPr>
        <w:pStyle w:val="BodyText"/>
        <w:spacing w:before="7"/>
        <w:rPr>
          <w:sz w:val="15"/>
        </w:rPr>
      </w:pPr>
      <w:r>
        <w:pict w14:anchorId="3C8DD088">
          <v:rect id="docshape1382" o:spid="_x0000_s1315" alt="" style="position:absolute;margin-left:82.2pt;margin-top:10.2pt;width:410pt;height:.5pt;z-index:-15256064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4CCDE816" w14:textId="77777777" w:rsidR="0040573D" w:rsidRDefault="000C5DF2">
      <w:pPr>
        <w:tabs>
          <w:tab w:val="left" w:pos="1557"/>
        </w:tabs>
        <w:ind w:left="1557" w:right="2298" w:hanging="957"/>
        <w:rPr>
          <w:sz w:val="20"/>
        </w:rPr>
      </w:pPr>
      <w:r>
        <w:rPr>
          <w:b/>
          <w:sz w:val="20"/>
        </w:rPr>
        <w:t>Source</w:t>
      </w:r>
      <w:r>
        <w:rPr>
          <w:b/>
          <w:sz w:val="20"/>
        </w:rPr>
        <w:tab/>
      </w:r>
      <w:r>
        <w:rPr>
          <w:sz w:val="20"/>
        </w:rPr>
        <w:t xml:space="preserve">Brisbane City Council 2000, </w:t>
      </w:r>
      <w:r>
        <w:rPr>
          <w:i/>
          <w:sz w:val="20"/>
        </w:rPr>
        <w:t>Natural Channel Design Guidelines</w:t>
      </w:r>
      <w:r>
        <w:rPr>
          <w:sz w:val="20"/>
        </w:rPr>
        <w:t>, Brisbane City</w:t>
      </w:r>
      <w:r>
        <w:rPr>
          <w:spacing w:val="-53"/>
          <w:sz w:val="20"/>
        </w:rPr>
        <w:t xml:space="preserve"> </w:t>
      </w:r>
      <w:r>
        <w:rPr>
          <w:sz w:val="20"/>
        </w:rPr>
        <w:t>Council,</w:t>
      </w:r>
      <w:r>
        <w:rPr>
          <w:spacing w:val="-2"/>
          <w:sz w:val="20"/>
        </w:rPr>
        <w:t xml:space="preserve"> </w:t>
      </w:r>
      <w:r>
        <w:rPr>
          <w:sz w:val="20"/>
        </w:rPr>
        <w:t>Queensland.</w:t>
      </w:r>
    </w:p>
    <w:p w14:paraId="124D6478" w14:textId="77777777" w:rsidR="0040573D" w:rsidRDefault="000C5DF2">
      <w:pPr>
        <w:pStyle w:val="BodyText"/>
        <w:spacing w:before="3"/>
        <w:rPr>
          <w:sz w:val="15"/>
        </w:rPr>
      </w:pPr>
      <w:r>
        <w:pict w14:anchorId="4FB9A540">
          <v:shape id="docshape1383" o:spid="_x0000_s1314" alt="" style="position:absolute;margin-left:81.5pt;margin-top:10pt;width:411.1pt;height:.5pt;z-index:-15255552;mso-wrap-edited:f;mso-width-percent:0;mso-height-percent:0;mso-wrap-distance-left:0;mso-wrap-distance-right:0;mso-position-horizontal-relative:page;mso-width-percent:0;mso-height-percent:0" coordsize="8222,10" path="m8221,l972,,957,,,,,10r957,l972,10r7249,l8221,xe" fillcolor="black" stroked="f">
            <v:path arrowok="t" o:connecttype="custom" o:connectlocs="5220335,127000;617220,127000;607695,127000;0,127000;0,133350;607695,133350;617220,133350;5220335,133350;5220335,127000" o:connectangles="0,0,0,0,0,0,0,0,0"/>
            <w10:wrap type="topAndBottom" anchorx="page"/>
          </v:shape>
        </w:pict>
      </w:r>
    </w:p>
    <w:p w14:paraId="3E140638" w14:textId="77777777" w:rsidR="0040573D" w:rsidRDefault="0040573D">
      <w:pPr>
        <w:pStyle w:val="BodyText"/>
        <w:spacing w:before="8"/>
        <w:rPr>
          <w:sz w:val="11"/>
        </w:rPr>
      </w:pPr>
    </w:p>
    <w:p w14:paraId="213F55C8" w14:textId="77777777" w:rsidR="0040573D" w:rsidRDefault="000C5DF2">
      <w:pPr>
        <w:pStyle w:val="Heading6"/>
        <w:spacing w:before="94"/>
      </w:pPr>
      <w:r>
        <w:t>Application</w:t>
      </w:r>
    </w:p>
    <w:p w14:paraId="15CA9F6B" w14:textId="77777777" w:rsidR="0040573D" w:rsidRDefault="0040573D">
      <w:pPr>
        <w:pStyle w:val="BodyText"/>
        <w:spacing w:before="3"/>
        <w:rPr>
          <w:b/>
          <w:sz w:val="17"/>
        </w:rPr>
      </w:pPr>
    </w:p>
    <w:p w14:paraId="19528378" w14:textId="77777777" w:rsidR="0040573D" w:rsidRDefault="000C5DF2">
      <w:pPr>
        <w:pStyle w:val="BodyText"/>
        <w:ind w:left="601" w:right="2607"/>
      </w:pPr>
      <w:r>
        <w:t>The relationships presented are based on gravel bed streams and may assist with the</w:t>
      </w:r>
      <w:r>
        <w:rPr>
          <w:spacing w:val="-53"/>
        </w:rPr>
        <w:t xml:space="preserve"> </w:t>
      </w:r>
      <w:r>
        <w:t>analysis and design of similar systems. While the information has been sourced from</w:t>
      </w:r>
      <w:r>
        <w:rPr>
          <w:spacing w:val="1"/>
        </w:rPr>
        <w:t xml:space="preserve"> </w:t>
      </w:r>
      <w:r>
        <w:rPr>
          <w:i/>
        </w:rPr>
        <w:t>Natural Channel Design Guidelines</w:t>
      </w:r>
      <w:r>
        <w:rPr>
          <w:i/>
          <w:spacing w:val="1"/>
        </w:rPr>
        <w:t xml:space="preserve"> </w:t>
      </w:r>
      <w:r>
        <w:t>(Brisbane City Council 2000),</w:t>
      </w:r>
      <w:r>
        <w:rPr>
          <w:spacing w:val="1"/>
        </w:rPr>
        <w:t xml:space="preserve"> </w:t>
      </w:r>
      <w:r>
        <w:t>the original data is</w:t>
      </w:r>
      <w:r>
        <w:rPr>
          <w:spacing w:val="-53"/>
        </w:rPr>
        <w:t xml:space="preserve"> </w:t>
      </w:r>
      <w:r>
        <w:t>bas</w:t>
      </w:r>
      <w:r>
        <w:t>ed</w:t>
      </w:r>
      <w:r>
        <w:rPr>
          <w:spacing w:val="-3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overseas</w:t>
      </w:r>
      <w:r>
        <w:rPr>
          <w:spacing w:val="-4"/>
        </w:rPr>
        <w:t xml:space="preserve"> </w:t>
      </w:r>
      <w:r>
        <w:t>research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applicable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Victoria</w:t>
      </w:r>
      <w:r>
        <w:rPr>
          <w:spacing w:val="-3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it</w:t>
      </w:r>
      <w:r>
        <w:rPr>
          <w:spacing w:val="-2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Queensland.</w:t>
      </w:r>
    </w:p>
    <w:p w14:paraId="0D8A63E5" w14:textId="77777777" w:rsidR="0040573D" w:rsidRDefault="0040573D">
      <w:pPr>
        <w:pStyle w:val="BodyText"/>
        <w:spacing w:before="6"/>
        <w:rPr>
          <w:sz w:val="17"/>
        </w:rPr>
      </w:pPr>
    </w:p>
    <w:p w14:paraId="1126FEBE" w14:textId="77777777" w:rsidR="0040573D" w:rsidRDefault="000C5DF2">
      <w:pPr>
        <w:pStyle w:val="BodyText"/>
        <w:ind w:left="601" w:right="2417"/>
      </w:pPr>
      <w:r>
        <w:t>The equations suggest that the channel width is significantly greater for an open canopy</w:t>
      </w:r>
      <w:r>
        <w:rPr>
          <w:spacing w:val="-53"/>
        </w:rPr>
        <w:t xml:space="preserve"> </w:t>
      </w:r>
      <w:r>
        <w:t>(e.g. grassed channel) than for a closed canopy channel with a dense stand of bank</w:t>
      </w:r>
      <w:r>
        <w:rPr>
          <w:spacing w:val="1"/>
        </w:rPr>
        <w:t xml:space="preserve"> </w:t>
      </w:r>
      <w:r>
        <w:t xml:space="preserve">vegetation. This may be the case for streams with little or no bed vegetation, such </w:t>
      </w:r>
      <w:r>
        <w:t>as</w:t>
      </w:r>
      <w:r>
        <w:rPr>
          <w:spacing w:val="1"/>
        </w:rPr>
        <w:t xml:space="preserve"> </w:t>
      </w:r>
      <w:r>
        <w:t>rivers and streams fed by snow melts, but local conditions will vary and may be</w:t>
      </w:r>
      <w:r>
        <w:rPr>
          <w:spacing w:val="1"/>
        </w:rPr>
        <w:t xml:space="preserve"> </w:t>
      </w:r>
      <w:r>
        <w:t>contradicted</w:t>
      </w:r>
      <w:r>
        <w:rPr>
          <w:spacing w:val="-3"/>
        </w:rPr>
        <w:t xml:space="preserve"> </w:t>
      </w:r>
      <w:r>
        <w:t>by</w:t>
      </w:r>
      <w:r>
        <w:rPr>
          <w:spacing w:val="-1"/>
        </w:rPr>
        <w:t xml:space="preserve"> </w:t>
      </w:r>
      <w:r>
        <w:t>recent</w:t>
      </w:r>
      <w:r>
        <w:rPr>
          <w:spacing w:val="-1"/>
        </w:rPr>
        <w:t xml:space="preserve"> </w:t>
      </w:r>
      <w:r>
        <w:t>research</w:t>
      </w:r>
      <w:r>
        <w:rPr>
          <w:spacing w:val="-1"/>
        </w:rPr>
        <w:t xml:space="preserve"> </w:t>
      </w:r>
      <w:r>
        <w:t>from</w:t>
      </w:r>
      <w:r>
        <w:rPr>
          <w:spacing w:val="-2"/>
        </w:rPr>
        <w:t xml:space="preserve"> </w:t>
      </w:r>
      <w:r>
        <w:t>Queensland.</w:t>
      </w:r>
    </w:p>
    <w:p w14:paraId="20077B7E" w14:textId="77777777" w:rsidR="0040573D" w:rsidRDefault="0040573D">
      <w:p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5A195AA7" w14:textId="77777777" w:rsidR="0040573D" w:rsidRDefault="000C5DF2">
      <w:pPr>
        <w:pStyle w:val="BodyText"/>
      </w:pPr>
      <w:r>
        <w:pict w14:anchorId="0D39F3DF">
          <v:shape id="docshape1384" o:spid="_x0000_s1313" type="#_x0000_t202" alt="" style="position:absolute;margin-left:17.7pt;margin-top:52.9pt;width:10.95pt;height:65.1pt;z-index:1620480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1AB90F6C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19B79642" w14:textId="77777777" w:rsidR="0040573D" w:rsidRDefault="0040573D">
      <w:pPr>
        <w:pStyle w:val="BodyText"/>
      </w:pPr>
    </w:p>
    <w:p w14:paraId="330C106F" w14:textId="77777777" w:rsidR="0040573D" w:rsidRDefault="0040573D">
      <w:pPr>
        <w:pStyle w:val="BodyText"/>
      </w:pPr>
    </w:p>
    <w:p w14:paraId="70DF3D7A" w14:textId="77777777" w:rsidR="0040573D" w:rsidRDefault="0040573D">
      <w:pPr>
        <w:pStyle w:val="BodyText"/>
        <w:spacing w:before="3"/>
        <w:rPr>
          <w:sz w:val="27"/>
        </w:rPr>
      </w:pPr>
    </w:p>
    <w:p w14:paraId="3F465247" w14:textId="77777777" w:rsidR="0040573D" w:rsidRDefault="000C5DF2">
      <w:pPr>
        <w:pStyle w:val="Heading6"/>
        <w:tabs>
          <w:tab w:val="left" w:pos="2126"/>
        </w:tabs>
        <w:spacing w:before="94"/>
        <w:ind w:left="2125" w:right="1633" w:hanging="958"/>
      </w:pPr>
      <w:r>
        <w:t>Title</w:t>
      </w:r>
      <w:r>
        <w:tab/>
      </w:r>
      <w:r>
        <w:tab/>
        <w:t>Brisbane’s clay-based creek systems with significant sand and gravel bed</w:t>
      </w:r>
      <w:r>
        <w:rPr>
          <w:spacing w:val="-53"/>
        </w:rPr>
        <w:t xml:space="preserve"> </w:t>
      </w:r>
      <w:r>
        <w:t>d</w:t>
      </w:r>
      <w:r>
        <w:t>eposits</w:t>
      </w:r>
    </w:p>
    <w:p w14:paraId="07CF496F" w14:textId="77777777" w:rsidR="0040573D" w:rsidRDefault="000C5DF2">
      <w:pPr>
        <w:pStyle w:val="BodyText"/>
        <w:spacing w:before="5"/>
        <w:rPr>
          <w:b/>
          <w:sz w:val="15"/>
        </w:rPr>
      </w:pPr>
      <w:r>
        <w:pict w14:anchorId="4B0D4027">
          <v:rect id="docshape1385" o:spid="_x0000_s1312" alt="" style="position:absolute;margin-left:110.5pt;margin-top:10.1pt;width:416.5pt;height:.5pt;z-index:-15254528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3640E06C" w14:textId="77777777" w:rsidR="0040573D" w:rsidRDefault="000C5DF2">
      <w:pPr>
        <w:pStyle w:val="BodyText"/>
        <w:spacing w:before="112"/>
        <w:ind w:left="1349"/>
      </w:pPr>
      <w:r>
        <w:rPr>
          <w:spacing w:val="-1"/>
        </w:rPr>
        <w:t>Q</w:t>
      </w:r>
      <w:r>
        <w:rPr>
          <w:spacing w:val="-1"/>
          <w:vertAlign w:val="subscript"/>
        </w:rPr>
        <w:t>f</w:t>
      </w:r>
      <w:r>
        <w:rPr>
          <w:spacing w:val="-1"/>
        </w:rPr>
        <w:t xml:space="preserve"> ≥</w:t>
      </w:r>
      <w:r>
        <w:t xml:space="preserve"> </w:t>
      </w:r>
      <w:r>
        <w:rPr>
          <w:spacing w:val="-1"/>
        </w:rPr>
        <w:t xml:space="preserve">100 m³/s </w:t>
      </w:r>
      <w:r>
        <w:rPr>
          <w:rFonts w:ascii="Wingdings" w:hAnsi="Wingdings"/>
          <w:spacing w:val="-1"/>
        </w:rPr>
        <w:t></w:t>
      </w:r>
      <w:r>
        <w:rPr>
          <w:rFonts w:ascii="Times New Roman" w:hAnsi="Times New Roman"/>
          <w:spacing w:val="4"/>
        </w:rPr>
        <w:t xml:space="preserve"> </w:t>
      </w:r>
      <w:r>
        <w:rPr>
          <w:spacing w:val="-1"/>
        </w:rPr>
        <w:t xml:space="preserve">typical bank </w:t>
      </w:r>
      <w:r>
        <w:t>width,</w:t>
      </w:r>
      <w:r>
        <w:rPr>
          <w:spacing w:val="-1"/>
        </w:rPr>
        <w:t xml:space="preserve"> </w:t>
      </w:r>
      <w:r>
        <w:t>W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2.41</w:t>
      </w:r>
      <w:r>
        <w:rPr>
          <w:spacing w:val="-1"/>
        </w:rPr>
        <w:t xml:space="preserve"> </w:t>
      </w:r>
      <w:r>
        <w:t>(Q</w:t>
      </w:r>
      <w:r>
        <w:rPr>
          <w:vertAlign w:val="subscript"/>
        </w:rPr>
        <w:t>f</w:t>
      </w:r>
      <w:r>
        <w:rPr>
          <w:spacing w:val="-20"/>
        </w:rPr>
        <w:t xml:space="preserve"> </w:t>
      </w:r>
      <w:r>
        <w:t>)</w:t>
      </w:r>
      <w:r>
        <w:rPr>
          <w:spacing w:val="-20"/>
        </w:rPr>
        <w:t xml:space="preserve"> </w:t>
      </w:r>
      <w:r>
        <w:rPr>
          <w:vertAlign w:val="superscript"/>
        </w:rPr>
        <w:t>0.5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typical</w:t>
      </w:r>
      <w:r>
        <w:rPr>
          <w:spacing w:val="-1"/>
        </w:rPr>
        <w:t xml:space="preserve"> </w:t>
      </w:r>
      <w:r>
        <w:t>depth,</w:t>
      </w:r>
      <w:r>
        <w:rPr>
          <w:spacing w:val="-1"/>
        </w:rPr>
        <w:t xml:space="preserve"> </w:t>
      </w:r>
      <w:r>
        <w:t>D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0.75</w:t>
      </w:r>
      <w:r>
        <w:rPr>
          <w:spacing w:val="-1"/>
        </w:rPr>
        <w:t xml:space="preserve"> </w:t>
      </w:r>
      <w:r>
        <w:t>(Q</w:t>
      </w:r>
      <w:r>
        <w:rPr>
          <w:vertAlign w:val="subscript"/>
        </w:rPr>
        <w:t>f</w:t>
      </w:r>
      <w:r>
        <w:rPr>
          <w:spacing w:val="-20"/>
        </w:rPr>
        <w:t xml:space="preserve"> </w:t>
      </w:r>
      <w:r>
        <w:t>)</w:t>
      </w:r>
      <w:r>
        <w:rPr>
          <w:vertAlign w:val="superscript"/>
        </w:rPr>
        <w:t>0.5</w:t>
      </w:r>
    </w:p>
    <w:p w14:paraId="71EE5271" w14:textId="77777777" w:rsidR="0040573D" w:rsidRDefault="000C5DF2">
      <w:pPr>
        <w:pStyle w:val="BodyText"/>
        <w:spacing w:before="200" w:line="448" w:lineRule="auto"/>
        <w:ind w:left="1348" w:right="1362" w:hanging="1"/>
      </w:pPr>
      <w:r>
        <w:rPr>
          <w:spacing w:val="-1"/>
        </w:rPr>
        <w:t>Q</w:t>
      </w:r>
      <w:r>
        <w:rPr>
          <w:spacing w:val="-1"/>
          <w:vertAlign w:val="subscript"/>
        </w:rPr>
        <w:t>f</w:t>
      </w:r>
      <w:r>
        <w:rPr>
          <w:spacing w:val="-1"/>
        </w:rPr>
        <w:t xml:space="preserve"> &lt; 100 m³/s </w:t>
      </w:r>
      <w:r>
        <w:rPr>
          <w:rFonts w:ascii="Wingdings" w:hAnsi="Wingdings"/>
          <w:spacing w:val="-1"/>
        </w:rPr>
        <w:t></w:t>
      </w:r>
      <w:r>
        <w:rPr>
          <w:rFonts w:ascii="Times New Roman" w:hAnsi="Times New Roman"/>
          <w:spacing w:val="4"/>
        </w:rPr>
        <w:t xml:space="preserve"> </w:t>
      </w:r>
      <w:r>
        <w:rPr>
          <w:spacing w:val="-1"/>
        </w:rPr>
        <w:t xml:space="preserve">typical bank width, W = </w:t>
      </w:r>
      <w:r>
        <w:t>4.37</w:t>
      </w:r>
      <w:r>
        <w:rPr>
          <w:spacing w:val="-1"/>
        </w:rPr>
        <w:t xml:space="preserve"> </w:t>
      </w:r>
      <w:r>
        <w:t>(Q</w:t>
      </w:r>
      <w:r>
        <w:rPr>
          <w:vertAlign w:val="subscript"/>
        </w:rPr>
        <w:t>f</w:t>
      </w:r>
      <w:r>
        <w:rPr>
          <w:spacing w:val="-20"/>
        </w:rPr>
        <w:t xml:space="preserve"> </w:t>
      </w:r>
      <w:r>
        <w:t>)</w:t>
      </w:r>
      <w:r>
        <w:rPr>
          <w:spacing w:val="-20"/>
        </w:rPr>
        <w:t xml:space="preserve"> </w:t>
      </w:r>
      <w:r>
        <w:rPr>
          <w:vertAlign w:val="superscript"/>
        </w:rPr>
        <w:t>0.373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typical</w:t>
      </w:r>
      <w:r>
        <w:rPr>
          <w:spacing w:val="-1"/>
        </w:rPr>
        <w:t xml:space="preserve"> </w:t>
      </w:r>
      <w:r>
        <w:t>depth,</w:t>
      </w:r>
      <w:r>
        <w:rPr>
          <w:spacing w:val="-1"/>
        </w:rPr>
        <w:t xml:space="preserve"> </w:t>
      </w:r>
      <w:r>
        <w:t>D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1.07</w:t>
      </w:r>
      <w:r>
        <w:rPr>
          <w:spacing w:val="-1"/>
        </w:rPr>
        <w:t xml:space="preserve"> </w:t>
      </w:r>
      <w:r>
        <w:t>(Q</w:t>
      </w:r>
      <w:r>
        <w:rPr>
          <w:vertAlign w:val="subscript"/>
        </w:rPr>
        <w:t>f</w:t>
      </w:r>
      <w:r>
        <w:rPr>
          <w:spacing w:val="-20"/>
        </w:rPr>
        <w:t xml:space="preserve"> </w:t>
      </w:r>
      <w:r>
        <w:t>)</w:t>
      </w:r>
      <w:r>
        <w:rPr>
          <w:vertAlign w:val="superscript"/>
        </w:rPr>
        <w:t>0.224</w:t>
      </w:r>
      <w:r>
        <w:rPr>
          <w:spacing w:val="1"/>
        </w:rPr>
        <w:t xml:space="preserve"> </w:t>
      </w:r>
      <w:r>
        <w:rPr>
          <w:spacing w:val="-1"/>
        </w:rPr>
        <w:t>The typical range of bank</w:t>
      </w:r>
      <w:r>
        <w:rPr>
          <w:spacing w:val="-2"/>
        </w:rPr>
        <w:t xml:space="preserve"> </w:t>
      </w:r>
      <w:r>
        <w:rPr>
          <w:spacing w:val="-1"/>
        </w:rPr>
        <w:t xml:space="preserve">widths: </w:t>
      </w:r>
      <w:r>
        <w:t>4.33</w:t>
      </w:r>
      <w:r>
        <w:rPr>
          <w:spacing w:val="-1"/>
        </w:rPr>
        <w:t xml:space="preserve"> </w:t>
      </w:r>
      <w:r>
        <w:t>(Q</w:t>
      </w:r>
      <w:r>
        <w:rPr>
          <w:vertAlign w:val="subscript"/>
        </w:rPr>
        <w:t>f</w:t>
      </w:r>
      <w:r>
        <w:rPr>
          <w:spacing w:val="-20"/>
        </w:rPr>
        <w:t xml:space="preserve"> </w:t>
      </w:r>
      <w:r>
        <w:t>)</w:t>
      </w:r>
      <w:r>
        <w:rPr>
          <w:spacing w:val="-20"/>
        </w:rPr>
        <w:t xml:space="preserve"> </w:t>
      </w:r>
      <w:r>
        <w:rPr>
          <w:vertAlign w:val="superscript"/>
        </w:rPr>
        <w:t>0.5</w:t>
      </w:r>
      <w:r>
        <w:rPr>
          <w:spacing w:val="-1"/>
        </w:rPr>
        <w:t xml:space="preserve"> </w:t>
      </w:r>
      <w:r>
        <w:t>&gt;</w:t>
      </w:r>
      <w:r>
        <w:rPr>
          <w:spacing w:val="-1"/>
        </w:rPr>
        <w:t xml:space="preserve"> </w:t>
      </w:r>
      <w:r>
        <w:t>W</w:t>
      </w:r>
      <w:r>
        <w:rPr>
          <w:spacing w:val="-1"/>
        </w:rPr>
        <w:t xml:space="preserve"> </w:t>
      </w:r>
      <w:r>
        <w:t>&gt;</w:t>
      </w:r>
      <w:r>
        <w:rPr>
          <w:spacing w:val="-2"/>
        </w:rPr>
        <w:t xml:space="preserve"> </w:t>
      </w:r>
      <w:r>
        <w:t>1.78 (Q</w:t>
      </w:r>
      <w:r>
        <w:rPr>
          <w:vertAlign w:val="subscript"/>
        </w:rPr>
        <w:t>f</w:t>
      </w:r>
      <w:r>
        <w:rPr>
          <w:spacing w:val="-21"/>
        </w:rPr>
        <w:t xml:space="preserve"> </w:t>
      </w:r>
      <w:r>
        <w:t>)</w:t>
      </w:r>
      <w:r>
        <w:rPr>
          <w:spacing w:val="-20"/>
        </w:rPr>
        <w:t xml:space="preserve"> </w:t>
      </w:r>
      <w:r>
        <w:rPr>
          <w:vertAlign w:val="superscript"/>
        </w:rPr>
        <w:t>0.5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all</w:t>
      </w:r>
      <w:r>
        <w:rPr>
          <w:spacing w:val="-1"/>
        </w:rPr>
        <w:t xml:space="preserve"> </w:t>
      </w:r>
      <w:r>
        <w:t>flow</w:t>
      </w:r>
      <w:r>
        <w:rPr>
          <w:spacing w:val="-1"/>
        </w:rPr>
        <w:t xml:space="preserve"> </w:t>
      </w:r>
      <w:r>
        <w:t>rates</w:t>
      </w:r>
    </w:p>
    <w:p w14:paraId="5EDDB6A1" w14:textId="77777777" w:rsidR="0040573D" w:rsidRDefault="000C5DF2">
      <w:pPr>
        <w:pStyle w:val="BodyText"/>
        <w:ind w:left="1348"/>
      </w:pPr>
      <w:r>
        <w:rPr>
          <w:spacing w:val="-1"/>
        </w:rPr>
        <w:t>The typical range</w:t>
      </w:r>
      <w:r>
        <w:t xml:space="preserve"> </w:t>
      </w:r>
      <w:r>
        <w:rPr>
          <w:spacing w:val="-1"/>
        </w:rPr>
        <w:t>of bank depths:</w:t>
      </w:r>
      <w:r>
        <w:t xml:space="preserve"> 0.598</w:t>
      </w:r>
      <w:r>
        <w:rPr>
          <w:spacing w:val="-1"/>
        </w:rPr>
        <w:t xml:space="preserve"> </w:t>
      </w:r>
      <w:r>
        <w:t>W</w:t>
      </w:r>
      <w:r>
        <w:rPr>
          <w:spacing w:val="-19"/>
        </w:rPr>
        <w:t xml:space="preserve"> </w:t>
      </w:r>
      <w:r>
        <w:rPr>
          <w:vertAlign w:val="superscript"/>
        </w:rPr>
        <w:t>0.6</w:t>
      </w:r>
      <w:r>
        <w:t xml:space="preserve"> &gt;</w:t>
      </w:r>
      <w:r>
        <w:rPr>
          <w:spacing w:val="-1"/>
        </w:rPr>
        <w:t xml:space="preserve"> </w:t>
      </w:r>
      <w:r>
        <w:t>D &gt;</w:t>
      </w:r>
      <w:r>
        <w:rPr>
          <w:spacing w:val="-1"/>
        </w:rPr>
        <w:t xml:space="preserve"> </w:t>
      </w:r>
      <w:r>
        <w:t>0.295</w:t>
      </w:r>
      <w:r>
        <w:rPr>
          <w:spacing w:val="-1"/>
        </w:rPr>
        <w:t xml:space="preserve"> </w:t>
      </w:r>
      <w:r>
        <w:t>W</w:t>
      </w:r>
      <w:r>
        <w:rPr>
          <w:spacing w:val="-18"/>
        </w:rPr>
        <w:t xml:space="preserve"> </w:t>
      </w:r>
      <w:r>
        <w:rPr>
          <w:vertAlign w:val="superscript"/>
        </w:rPr>
        <w:t>0.6</w:t>
      </w:r>
    </w:p>
    <w:p w14:paraId="7AB428CF" w14:textId="77777777" w:rsidR="0040573D" w:rsidRDefault="000C5DF2">
      <w:pPr>
        <w:pStyle w:val="BodyText"/>
        <w:spacing w:before="6"/>
        <w:rPr>
          <w:sz w:val="15"/>
        </w:rPr>
      </w:pPr>
      <w:r>
        <w:pict w14:anchorId="2B3BF2CD">
          <v:rect id="docshape1386" o:spid="_x0000_s1311" alt="" style="position:absolute;margin-left:110.5pt;margin-top:10.15pt;width:416.5pt;height:.5pt;z-index:-15254016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6C8E83BC" w14:textId="77777777" w:rsidR="0040573D" w:rsidRDefault="000C5DF2">
      <w:pPr>
        <w:pStyle w:val="BodyText"/>
        <w:tabs>
          <w:tab w:val="left" w:pos="2125"/>
        </w:tabs>
        <w:ind w:left="1168"/>
      </w:pPr>
      <w:r>
        <w:rPr>
          <w:b/>
        </w:rPr>
        <w:t>Notes</w:t>
      </w:r>
      <w:r>
        <w:rPr>
          <w:b/>
        </w:rPr>
        <w:tab/>
      </w:r>
      <w:r>
        <w:t>Q</w:t>
      </w:r>
      <w:r>
        <w:rPr>
          <w:vertAlign w:val="subscript"/>
        </w:rPr>
        <w:t>f</w:t>
      </w:r>
      <w:r>
        <w:rPr>
          <w:spacing w:val="-2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bankfull</w:t>
      </w:r>
      <w:r>
        <w:rPr>
          <w:spacing w:val="-3"/>
        </w:rPr>
        <w:t xml:space="preserve"> </w:t>
      </w:r>
      <w:r>
        <w:t>discharge</w:t>
      </w:r>
      <w:r>
        <w:rPr>
          <w:spacing w:val="-2"/>
        </w:rPr>
        <w:t xml:space="preserve"> </w:t>
      </w:r>
      <w:r>
        <w:t>(m</w:t>
      </w:r>
      <w:r>
        <w:rPr>
          <w:vertAlign w:val="superscript"/>
        </w:rPr>
        <w:t>3</w:t>
      </w:r>
      <w:r>
        <w:t>/s)</w:t>
      </w:r>
    </w:p>
    <w:p w14:paraId="3260AAED" w14:textId="77777777" w:rsidR="0040573D" w:rsidRDefault="000C5DF2">
      <w:pPr>
        <w:pStyle w:val="BodyText"/>
        <w:spacing w:before="198"/>
        <w:ind w:left="2125"/>
      </w:pPr>
      <w:r>
        <w:t>D</w:t>
      </w:r>
      <w:r>
        <w:rPr>
          <w:spacing w:val="-4"/>
        </w:rPr>
        <w:t xml:space="preserve"> </w:t>
      </w:r>
      <w:r>
        <w:t>=</w:t>
      </w:r>
      <w:r>
        <w:rPr>
          <w:spacing w:val="-3"/>
        </w:rPr>
        <w:t xml:space="preserve"> </w:t>
      </w:r>
      <w:r>
        <w:t>channel</w:t>
      </w:r>
      <w:r>
        <w:rPr>
          <w:spacing w:val="-4"/>
        </w:rPr>
        <w:t xml:space="preserve"> </w:t>
      </w:r>
      <w:r>
        <w:t>depth</w:t>
      </w:r>
      <w:r>
        <w:rPr>
          <w:spacing w:val="-3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bankfull</w:t>
      </w:r>
      <w:r>
        <w:rPr>
          <w:spacing w:val="-4"/>
        </w:rPr>
        <w:t xml:space="preserve"> </w:t>
      </w:r>
      <w:r>
        <w:t>water</w:t>
      </w:r>
      <w:r>
        <w:rPr>
          <w:spacing w:val="-3"/>
        </w:rPr>
        <w:t xml:space="preserve"> </w:t>
      </w:r>
      <w:r>
        <w:t>level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channel</w:t>
      </w:r>
      <w:r>
        <w:rPr>
          <w:spacing w:val="-3"/>
        </w:rPr>
        <w:t xml:space="preserve"> </w:t>
      </w:r>
      <w:r>
        <w:t>invert</w:t>
      </w:r>
      <w:r>
        <w:rPr>
          <w:spacing w:val="-3"/>
        </w:rPr>
        <w:t xml:space="preserve"> </w:t>
      </w:r>
      <w:r>
        <w:t>(m)</w:t>
      </w:r>
    </w:p>
    <w:p w14:paraId="418A01AA" w14:textId="77777777" w:rsidR="0040573D" w:rsidRDefault="0040573D">
      <w:pPr>
        <w:pStyle w:val="BodyText"/>
        <w:spacing w:before="4"/>
        <w:rPr>
          <w:sz w:val="17"/>
        </w:rPr>
      </w:pPr>
    </w:p>
    <w:p w14:paraId="666EC01B" w14:textId="77777777" w:rsidR="0040573D" w:rsidRDefault="000C5DF2">
      <w:pPr>
        <w:pStyle w:val="BodyText"/>
        <w:ind w:left="2125"/>
      </w:pPr>
      <w:r>
        <w:t>W</w:t>
      </w:r>
      <w:r>
        <w:rPr>
          <w:spacing w:val="-2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channel</w:t>
      </w:r>
      <w:r>
        <w:rPr>
          <w:spacing w:val="-2"/>
        </w:rPr>
        <w:t xml:space="preserve"> </w:t>
      </w:r>
      <w:r>
        <w:t>top</w:t>
      </w:r>
      <w:r>
        <w:rPr>
          <w:spacing w:val="-1"/>
        </w:rPr>
        <w:t xml:space="preserve"> </w:t>
      </w:r>
      <w:r>
        <w:t>width</w:t>
      </w:r>
      <w:r>
        <w:rPr>
          <w:spacing w:val="-1"/>
        </w:rPr>
        <w:t xml:space="preserve"> </w:t>
      </w:r>
      <w:r>
        <w:t>measured</w:t>
      </w:r>
      <w:r>
        <w:rPr>
          <w:spacing w:val="-1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height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lower</w:t>
      </w:r>
      <w:r>
        <w:rPr>
          <w:spacing w:val="-1"/>
        </w:rPr>
        <w:t xml:space="preserve"> </w:t>
      </w:r>
      <w:r>
        <w:t>bank</w:t>
      </w:r>
      <w:r>
        <w:rPr>
          <w:spacing w:val="-1"/>
        </w:rPr>
        <w:t xml:space="preserve"> </w:t>
      </w:r>
      <w:r>
        <w:t>(m)</w:t>
      </w:r>
    </w:p>
    <w:p w14:paraId="41CCB47C" w14:textId="77777777" w:rsidR="0040573D" w:rsidRDefault="000C5DF2">
      <w:pPr>
        <w:pStyle w:val="BodyText"/>
        <w:spacing w:before="7"/>
        <w:rPr>
          <w:sz w:val="15"/>
        </w:rPr>
      </w:pPr>
      <w:r>
        <w:pict w14:anchorId="328D83A9">
          <v:rect id="docshape1387" o:spid="_x0000_s1310" alt="" style="position:absolute;margin-left:110.5pt;margin-top:10.2pt;width:416.5pt;height:.5pt;z-index:-15253504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6534C95E" w14:textId="77777777" w:rsidR="0040573D" w:rsidRDefault="000C5DF2">
      <w:pPr>
        <w:tabs>
          <w:tab w:val="left" w:pos="2125"/>
        </w:tabs>
        <w:ind w:left="2125" w:right="1730" w:hanging="958"/>
        <w:rPr>
          <w:sz w:val="20"/>
        </w:rPr>
      </w:pPr>
      <w:r>
        <w:rPr>
          <w:b/>
          <w:sz w:val="20"/>
        </w:rPr>
        <w:t>Source</w:t>
      </w:r>
      <w:r>
        <w:rPr>
          <w:b/>
          <w:sz w:val="20"/>
        </w:rPr>
        <w:tab/>
      </w:r>
      <w:r>
        <w:rPr>
          <w:sz w:val="20"/>
        </w:rPr>
        <w:t xml:space="preserve">Brisbane City Council 2000, </w:t>
      </w:r>
      <w:r>
        <w:rPr>
          <w:i/>
          <w:sz w:val="20"/>
        </w:rPr>
        <w:t>Natural Channel Design Guidelines</w:t>
      </w:r>
      <w:r>
        <w:rPr>
          <w:sz w:val="20"/>
        </w:rPr>
        <w:t>, Brisbane City</w:t>
      </w:r>
      <w:r>
        <w:rPr>
          <w:spacing w:val="-53"/>
          <w:sz w:val="20"/>
        </w:rPr>
        <w:t xml:space="preserve"> </w:t>
      </w:r>
      <w:r>
        <w:rPr>
          <w:sz w:val="20"/>
        </w:rPr>
        <w:t>Council,</w:t>
      </w:r>
      <w:r>
        <w:rPr>
          <w:spacing w:val="-2"/>
          <w:sz w:val="20"/>
        </w:rPr>
        <w:t xml:space="preserve"> </w:t>
      </w:r>
      <w:r>
        <w:rPr>
          <w:sz w:val="20"/>
        </w:rPr>
        <w:t>Queensland.</w:t>
      </w:r>
    </w:p>
    <w:p w14:paraId="351E1090" w14:textId="77777777" w:rsidR="0040573D" w:rsidRDefault="000C5DF2">
      <w:pPr>
        <w:pStyle w:val="BodyText"/>
        <w:spacing w:before="3"/>
        <w:rPr>
          <w:sz w:val="15"/>
        </w:rPr>
      </w:pPr>
      <w:r>
        <w:pict w14:anchorId="07028B2D">
          <v:shape id="docshape1388" o:spid="_x0000_s1309" alt="" style="position:absolute;margin-left:109.8pt;margin-top:10pt;width:417.6pt;height:.5pt;z-index:-15252992;mso-wrap-edited:f;mso-width-percent:0;mso-height-percent:0;mso-wrap-distance-left:0;mso-wrap-distance-right:0;mso-position-horizontal-relative:page;mso-width-percent:0;mso-height-percent:0" coordsize="8352,10" path="m8352,l972,,958,,,,,10r958,l972,10r7380,l8352,xe" fillcolor="black" stroked="f">
            <v:path arrowok="t" o:connecttype="custom" o:connectlocs="5303520,127000;617220,127000;608330,127000;0,127000;0,133350;608330,133350;617220,133350;5303520,133350;5303520,127000" o:connectangles="0,0,0,0,0,0,0,0,0"/>
            <w10:wrap type="topAndBottom" anchorx="page"/>
          </v:shape>
        </w:pict>
      </w:r>
    </w:p>
    <w:p w14:paraId="5D6E2FFD" w14:textId="77777777" w:rsidR="0040573D" w:rsidRDefault="0040573D">
      <w:pPr>
        <w:pStyle w:val="BodyText"/>
        <w:spacing w:before="8"/>
        <w:rPr>
          <w:sz w:val="11"/>
        </w:rPr>
      </w:pPr>
    </w:p>
    <w:p w14:paraId="6733E848" w14:textId="77777777" w:rsidR="0040573D" w:rsidRDefault="000C5DF2">
      <w:pPr>
        <w:pStyle w:val="Heading6"/>
        <w:spacing w:before="94"/>
        <w:ind w:left="1168"/>
      </w:pPr>
      <w:r>
        <w:t>Application</w:t>
      </w:r>
    </w:p>
    <w:p w14:paraId="4D62F729" w14:textId="77777777" w:rsidR="0040573D" w:rsidRDefault="0040573D">
      <w:pPr>
        <w:pStyle w:val="BodyText"/>
        <w:spacing w:before="3"/>
        <w:rPr>
          <w:b/>
          <w:sz w:val="17"/>
        </w:rPr>
      </w:pPr>
    </w:p>
    <w:p w14:paraId="68B0B409" w14:textId="77777777" w:rsidR="0040573D" w:rsidRDefault="000C5DF2">
      <w:pPr>
        <w:pStyle w:val="BodyText"/>
        <w:ind w:left="1168" w:right="1762"/>
      </w:pPr>
      <w:r>
        <w:t xml:space="preserve">The information was compiled for and included in the </w:t>
      </w:r>
      <w:r>
        <w:rPr>
          <w:i/>
        </w:rPr>
        <w:t>Natural Channel Design Guidelines</w:t>
      </w:r>
      <w:r>
        <w:rPr>
          <w:i/>
          <w:spacing w:val="-53"/>
        </w:rPr>
        <w:t xml:space="preserve"> </w:t>
      </w:r>
      <w:r>
        <w:t>(Brisbane City Council 2000</w:t>
      </w:r>
      <w:r>
        <w:t>), for Brisbane’s clay-based creek systems. The information</w:t>
      </w:r>
      <w:r>
        <w:rPr>
          <w:spacing w:val="1"/>
        </w:rPr>
        <w:t xml:space="preserve"> </w:t>
      </w:r>
      <w:r>
        <w:t>may</w:t>
      </w:r>
      <w:r>
        <w:rPr>
          <w:spacing w:val="-2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useful</w:t>
      </w:r>
      <w:r>
        <w:rPr>
          <w:spacing w:val="-1"/>
        </w:rPr>
        <w:t xml:space="preserve"> </w:t>
      </w:r>
      <w:r>
        <w:t>reference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analysis and</w:t>
      </w:r>
      <w:r>
        <w:rPr>
          <w:spacing w:val="-2"/>
        </w:rPr>
        <w:t xml:space="preserve"> </w:t>
      </w:r>
      <w:r>
        <w:t>design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streams</w:t>
      </w:r>
      <w:r>
        <w:rPr>
          <w:spacing w:val="-1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similar</w:t>
      </w:r>
      <w:r>
        <w:rPr>
          <w:spacing w:val="-1"/>
        </w:rPr>
        <w:t xml:space="preserve"> </w:t>
      </w:r>
      <w:r>
        <w:t>settings.</w:t>
      </w:r>
    </w:p>
    <w:p w14:paraId="5DF7BCCC" w14:textId="77777777" w:rsidR="0040573D" w:rsidRDefault="0040573D">
      <w:pPr>
        <w:sectPr w:rsidR="0040573D">
          <w:pgSz w:w="11910" w:h="16840"/>
          <w:pgMar w:top="740" w:right="0" w:bottom="820" w:left="1100" w:header="549" w:footer="636" w:gutter="0"/>
          <w:cols w:space="720"/>
        </w:sectPr>
      </w:pPr>
    </w:p>
    <w:p w14:paraId="0412BDCC" w14:textId="77777777" w:rsidR="0040573D" w:rsidRDefault="000C5DF2">
      <w:pPr>
        <w:pStyle w:val="BodyText"/>
      </w:pPr>
      <w:r>
        <w:pict w14:anchorId="6A72A264">
          <v:shape id="docshape1389" o:spid="_x0000_s1308" type="#_x0000_t202" alt="" style="position:absolute;margin-left:17.7pt;margin-top:52.9pt;width:10.95pt;height:65.1pt;z-index:1620736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0C6F2353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5E07ECDC" w14:textId="77777777" w:rsidR="0040573D" w:rsidRDefault="0040573D">
      <w:pPr>
        <w:pStyle w:val="BodyText"/>
      </w:pPr>
    </w:p>
    <w:p w14:paraId="7116A523" w14:textId="77777777" w:rsidR="0040573D" w:rsidRDefault="0040573D">
      <w:pPr>
        <w:pStyle w:val="BodyText"/>
      </w:pPr>
    </w:p>
    <w:p w14:paraId="0CCA1B2A" w14:textId="77777777" w:rsidR="0040573D" w:rsidRDefault="0040573D">
      <w:pPr>
        <w:pStyle w:val="BodyText"/>
        <w:spacing w:before="4"/>
        <w:rPr>
          <w:sz w:val="27"/>
        </w:rPr>
      </w:pPr>
    </w:p>
    <w:p w14:paraId="4080E004" w14:textId="77777777" w:rsidR="0040573D" w:rsidRDefault="000C5DF2">
      <w:pPr>
        <w:pStyle w:val="Heading6"/>
        <w:tabs>
          <w:tab w:val="left" w:pos="1558"/>
        </w:tabs>
        <w:spacing w:before="94" w:line="458" w:lineRule="auto"/>
        <w:ind w:right="3798"/>
      </w:pPr>
      <w:r>
        <w:pict w14:anchorId="2D9FC47A">
          <v:rect id="docshape1390" o:spid="_x0000_s1307" alt="" style="position:absolute;left:0;text-align:left;margin-left:82.2pt;margin-top:26.25pt;width:416.5pt;height:.5pt;z-index:-2575104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t>Title</w:t>
      </w:r>
      <w:r>
        <w:tab/>
      </w:r>
      <w:r>
        <w:t>Simons and Albertson equations for sand bed waterways</w:t>
      </w:r>
      <w:r>
        <w:rPr>
          <w:spacing w:val="-53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sand</w:t>
      </w:r>
      <w:r>
        <w:rPr>
          <w:spacing w:val="-1"/>
        </w:rPr>
        <w:t xml:space="preserve"> </w:t>
      </w:r>
      <w:r>
        <w:t>bank</w:t>
      </w:r>
      <w:r>
        <w:rPr>
          <w:spacing w:val="-1"/>
        </w:rPr>
        <w:t xml:space="preserve"> </w:t>
      </w:r>
      <w:r>
        <w:t>(sandy</w:t>
      </w:r>
      <w:r>
        <w:rPr>
          <w:spacing w:val="-3"/>
        </w:rPr>
        <w:t xml:space="preserve"> </w:t>
      </w:r>
      <w:r>
        <w:t>loam)</w:t>
      </w:r>
    </w:p>
    <w:p w14:paraId="2B1ED76A" w14:textId="77777777" w:rsidR="0040573D" w:rsidRDefault="000C5DF2">
      <w:pPr>
        <w:pStyle w:val="BodyText"/>
        <w:spacing w:line="220" w:lineRule="exact"/>
        <w:ind w:left="1321"/>
      </w:pPr>
      <w:r>
        <w:rPr>
          <w:spacing w:val="-1"/>
        </w:rPr>
        <w:t xml:space="preserve">Bed width </w:t>
      </w:r>
      <w:r>
        <w:t>(m)</w:t>
      </w:r>
      <w:r>
        <w:rPr>
          <w:spacing w:val="-1"/>
        </w:rPr>
        <w:t xml:space="preserve"> </w:t>
      </w:r>
      <w:r>
        <w:t>= 5.72.Q</w:t>
      </w:r>
      <w:r>
        <w:rPr>
          <w:vertAlign w:val="subscript"/>
        </w:rPr>
        <w:t>f</w:t>
      </w:r>
      <w:r>
        <w:rPr>
          <w:spacing w:val="-20"/>
        </w:rPr>
        <w:t xml:space="preserve"> </w:t>
      </w:r>
      <w:r>
        <w:rPr>
          <w:vertAlign w:val="superscript"/>
        </w:rPr>
        <w:t>0.512</w:t>
      </w:r>
    </w:p>
    <w:p w14:paraId="593ACECE" w14:textId="77777777" w:rsidR="0040573D" w:rsidRDefault="000C5DF2">
      <w:pPr>
        <w:pStyle w:val="BodyText"/>
        <w:spacing w:before="199"/>
        <w:ind w:left="1321"/>
      </w:pPr>
      <w:r>
        <w:rPr>
          <w:spacing w:val="-1"/>
        </w:rPr>
        <w:t xml:space="preserve">Mean depth </w:t>
      </w:r>
      <w:r>
        <w:t>(m)</w:t>
      </w:r>
      <w:r>
        <w:rPr>
          <w:spacing w:val="-1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0.504.Q</w:t>
      </w:r>
      <w:r>
        <w:rPr>
          <w:vertAlign w:val="subscript"/>
        </w:rPr>
        <w:t>f</w:t>
      </w:r>
      <w:r>
        <w:rPr>
          <w:spacing w:val="-21"/>
        </w:rPr>
        <w:t xml:space="preserve"> </w:t>
      </w:r>
      <w:r>
        <w:rPr>
          <w:vertAlign w:val="superscript"/>
        </w:rPr>
        <w:t>0.361</w:t>
      </w:r>
    </w:p>
    <w:p w14:paraId="401C91BF" w14:textId="77777777" w:rsidR="0040573D" w:rsidRDefault="000C5DF2">
      <w:pPr>
        <w:pStyle w:val="Heading6"/>
        <w:spacing w:before="201"/>
      </w:pPr>
      <w:r>
        <w:t>For</w:t>
      </w:r>
      <w:r>
        <w:rPr>
          <w:spacing w:val="-3"/>
        </w:rPr>
        <w:t xml:space="preserve"> </w:t>
      </w:r>
      <w:r>
        <w:t>cohesive</w:t>
      </w:r>
      <w:r>
        <w:rPr>
          <w:spacing w:val="-2"/>
        </w:rPr>
        <w:t xml:space="preserve"> </w:t>
      </w:r>
      <w:r>
        <w:t>banks</w:t>
      </w:r>
      <w:r>
        <w:rPr>
          <w:spacing w:val="-3"/>
        </w:rPr>
        <w:t xml:space="preserve"> </w:t>
      </w:r>
      <w:r>
        <w:t>(some</w:t>
      </w:r>
      <w:r>
        <w:rPr>
          <w:spacing w:val="-2"/>
        </w:rPr>
        <w:t xml:space="preserve"> </w:t>
      </w:r>
      <w:r>
        <w:t>clay</w:t>
      </w:r>
      <w:r>
        <w:rPr>
          <w:spacing w:val="-4"/>
        </w:rPr>
        <w:t xml:space="preserve"> </w:t>
      </w:r>
      <w:r>
        <w:t>content</w:t>
      </w:r>
      <w:r>
        <w:rPr>
          <w:spacing w:val="-2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internal</w:t>
      </w:r>
      <w:r>
        <w:rPr>
          <w:spacing w:val="-3"/>
        </w:rPr>
        <w:t xml:space="preserve"> </w:t>
      </w:r>
      <w:r>
        <w:t>strength)</w:t>
      </w:r>
    </w:p>
    <w:p w14:paraId="23102F38" w14:textId="77777777" w:rsidR="0040573D" w:rsidRDefault="0040573D">
      <w:pPr>
        <w:pStyle w:val="BodyText"/>
        <w:spacing w:before="4"/>
        <w:rPr>
          <w:b/>
          <w:sz w:val="17"/>
        </w:rPr>
      </w:pPr>
    </w:p>
    <w:p w14:paraId="3EF04139" w14:textId="77777777" w:rsidR="0040573D" w:rsidRDefault="000C5DF2">
      <w:pPr>
        <w:pStyle w:val="BodyText"/>
        <w:ind w:left="1321"/>
      </w:pPr>
      <w:r>
        <w:rPr>
          <w:spacing w:val="-1"/>
        </w:rPr>
        <w:t xml:space="preserve">Bed width </w:t>
      </w:r>
      <w:r>
        <w:t>(m)</w:t>
      </w:r>
      <w:r>
        <w:rPr>
          <w:spacing w:val="-1"/>
        </w:rPr>
        <w:t xml:space="preserve"> </w:t>
      </w:r>
      <w:r>
        <w:t>= 4.29.Q</w:t>
      </w:r>
      <w:r>
        <w:rPr>
          <w:vertAlign w:val="subscript"/>
        </w:rPr>
        <w:t>f</w:t>
      </w:r>
      <w:r>
        <w:rPr>
          <w:spacing w:val="-20"/>
        </w:rPr>
        <w:t xml:space="preserve"> </w:t>
      </w:r>
      <w:r>
        <w:rPr>
          <w:vertAlign w:val="superscript"/>
        </w:rPr>
        <w:t>0.512</w:t>
      </w:r>
    </w:p>
    <w:p w14:paraId="2203054B" w14:textId="77777777" w:rsidR="0040573D" w:rsidRDefault="000C5DF2">
      <w:pPr>
        <w:pStyle w:val="BodyText"/>
        <w:spacing w:before="200"/>
        <w:ind w:left="1321"/>
      </w:pPr>
      <w:r>
        <w:rPr>
          <w:spacing w:val="-1"/>
        </w:rPr>
        <w:t xml:space="preserve">Mean depth </w:t>
      </w:r>
      <w:r>
        <w:t>(m)</w:t>
      </w:r>
      <w:r>
        <w:rPr>
          <w:spacing w:val="-1"/>
        </w:rPr>
        <w:t xml:space="preserve"> </w:t>
      </w:r>
      <w:r>
        <w:t>= 0.59.Q</w:t>
      </w:r>
      <w:r>
        <w:rPr>
          <w:vertAlign w:val="subscript"/>
        </w:rPr>
        <w:t>f</w:t>
      </w:r>
      <w:r>
        <w:rPr>
          <w:spacing w:val="-20"/>
        </w:rPr>
        <w:t xml:space="preserve"> </w:t>
      </w:r>
      <w:r>
        <w:rPr>
          <w:vertAlign w:val="superscript"/>
        </w:rPr>
        <w:t>0.361</w:t>
      </w:r>
    </w:p>
    <w:p w14:paraId="68EEE310" w14:textId="77777777" w:rsidR="0040573D" w:rsidRDefault="000C5DF2">
      <w:pPr>
        <w:pStyle w:val="BodyText"/>
        <w:spacing w:before="200"/>
        <w:ind w:left="1321" w:right="2098"/>
      </w:pPr>
      <w:r>
        <w:t>Surface width (m) = 1.1 x Bed width + 2. This should yield bank batters in the range</w:t>
      </w:r>
      <w:r>
        <w:rPr>
          <w:spacing w:val="-53"/>
        </w:rPr>
        <w:t xml:space="preserve"> </w:t>
      </w:r>
      <w:r>
        <w:t>2H:1V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cohesive</w:t>
      </w:r>
      <w:r>
        <w:rPr>
          <w:spacing w:val="-1"/>
        </w:rPr>
        <w:t xml:space="preserve"> </w:t>
      </w:r>
      <w:r>
        <w:t>banks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3H:1V</w:t>
      </w:r>
      <w:r>
        <w:rPr>
          <w:spacing w:val="-1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sandy</w:t>
      </w:r>
      <w:r>
        <w:rPr>
          <w:spacing w:val="-1"/>
        </w:rPr>
        <w:t xml:space="preserve"> </w:t>
      </w:r>
      <w:r>
        <w:t>banks.</w:t>
      </w:r>
    </w:p>
    <w:p w14:paraId="2F89CE55" w14:textId="77777777" w:rsidR="0040573D" w:rsidRDefault="0040573D">
      <w:pPr>
        <w:pStyle w:val="BodyText"/>
        <w:spacing w:before="5"/>
        <w:rPr>
          <w:sz w:val="17"/>
        </w:rPr>
      </w:pPr>
    </w:p>
    <w:p w14:paraId="54BD4D79" w14:textId="77777777" w:rsidR="0040573D" w:rsidRDefault="000C5DF2">
      <w:pPr>
        <w:pStyle w:val="Heading6"/>
      </w:pPr>
      <w:r>
        <w:t>For</w:t>
      </w:r>
      <w:r>
        <w:rPr>
          <w:spacing w:val="-3"/>
        </w:rPr>
        <w:t xml:space="preserve"> </w:t>
      </w:r>
      <w:r>
        <w:t>sand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cohesive</w:t>
      </w:r>
      <w:r>
        <w:rPr>
          <w:spacing w:val="-2"/>
        </w:rPr>
        <w:t xml:space="preserve"> </w:t>
      </w:r>
      <w:r>
        <w:t>banks</w:t>
      </w:r>
    </w:p>
    <w:p w14:paraId="7D51F671" w14:textId="77777777" w:rsidR="0040573D" w:rsidRDefault="0040573D">
      <w:pPr>
        <w:pStyle w:val="BodyText"/>
        <w:spacing w:before="3"/>
        <w:rPr>
          <w:b/>
          <w:sz w:val="17"/>
        </w:rPr>
      </w:pPr>
    </w:p>
    <w:p w14:paraId="4C6844F0" w14:textId="77777777" w:rsidR="0040573D" w:rsidRDefault="000C5DF2">
      <w:pPr>
        <w:pStyle w:val="BodyText"/>
        <w:ind w:left="1321"/>
      </w:pPr>
      <w:r>
        <w:t>Meander</w:t>
      </w:r>
      <w:r>
        <w:rPr>
          <w:spacing w:val="-2"/>
        </w:rPr>
        <w:t xml:space="preserve"> </w:t>
      </w:r>
      <w:r>
        <w:t>arc</w:t>
      </w:r>
      <w:r>
        <w:rPr>
          <w:spacing w:val="-2"/>
        </w:rPr>
        <w:t xml:space="preserve"> </w:t>
      </w:r>
      <w:r>
        <w:t>length</w:t>
      </w:r>
      <w:r>
        <w:rPr>
          <w:spacing w:val="-2"/>
        </w:rPr>
        <w:t xml:space="preserve"> </w:t>
      </w:r>
      <w:r>
        <w:t>(m)</w:t>
      </w:r>
      <w:r>
        <w:rPr>
          <w:spacing w:val="-2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6.31.W</w:t>
      </w:r>
    </w:p>
    <w:p w14:paraId="572976A4" w14:textId="77777777" w:rsidR="0040573D" w:rsidRDefault="000C5DF2">
      <w:pPr>
        <w:pStyle w:val="BodyText"/>
        <w:spacing w:before="7"/>
        <w:rPr>
          <w:sz w:val="15"/>
        </w:rPr>
      </w:pPr>
      <w:r>
        <w:pict w14:anchorId="1728ADD8">
          <v:rect id="docshape1391" o:spid="_x0000_s1306" alt="" style="position:absolute;margin-left:82.2pt;margin-top:10.2pt;width:416.5pt;height:.5pt;z-index:-15251968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6CB9480B" w14:textId="77777777" w:rsidR="0040573D" w:rsidRDefault="000C5DF2">
      <w:pPr>
        <w:pStyle w:val="BodyText"/>
        <w:tabs>
          <w:tab w:val="left" w:pos="1557"/>
        </w:tabs>
        <w:ind w:left="601"/>
      </w:pPr>
      <w:r>
        <w:rPr>
          <w:b/>
        </w:rPr>
        <w:t>Notes</w:t>
      </w:r>
      <w:r>
        <w:rPr>
          <w:b/>
        </w:rPr>
        <w:tab/>
      </w:r>
      <w:r>
        <w:t>Q</w:t>
      </w:r>
      <w:r>
        <w:rPr>
          <w:vertAlign w:val="subscript"/>
        </w:rPr>
        <w:t>f</w:t>
      </w:r>
      <w:r>
        <w:rPr>
          <w:spacing w:val="-2"/>
        </w:rPr>
        <w:t xml:space="preserve"> </w:t>
      </w:r>
      <w:r>
        <w:t>=</w:t>
      </w:r>
      <w:r>
        <w:rPr>
          <w:spacing w:val="-1"/>
        </w:rPr>
        <w:t xml:space="preserve"> </w:t>
      </w:r>
      <w:r>
        <w:t>bankfull</w:t>
      </w:r>
      <w:r>
        <w:rPr>
          <w:spacing w:val="-3"/>
        </w:rPr>
        <w:t xml:space="preserve"> </w:t>
      </w:r>
      <w:r>
        <w:t>discharge</w:t>
      </w:r>
      <w:r>
        <w:rPr>
          <w:spacing w:val="-2"/>
        </w:rPr>
        <w:t xml:space="preserve"> </w:t>
      </w:r>
      <w:r>
        <w:t>(m</w:t>
      </w:r>
      <w:r>
        <w:rPr>
          <w:vertAlign w:val="superscript"/>
        </w:rPr>
        <w:t>3</w:t>
      </w:r>
      <w:r>
        <w:t>/s)</w:t>
      </w:r>
    </w:p>
    <w:p w14:paraId="1B0DBF5D" w14:textId="77777777" w:rsidR="0040573D" w:rsidRDefault="000C5DF2">
      <w:pPr>
        <w:pStyle w:val="BodyText"/>
        <w:spacing w:before="4"/>
        <w:rPr>
          <w:sz w:val="15"/>
        </w:rPr>
      </w:pPr>
      <w:r>
        <w:pict w14:anchorId="770F3CF1">
          <v:rect id="docshape1392" o:spid="_x0000_s1305" alt="" style="position:absolute;margin-left:82.2pt;margin-top:10.05pt;width:416.5pt;height:.5pt;z-index:-15251456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797325E1" w14:textId="77777777" w:rsidR="0040573D" w:rsidRDefault="000C5DF2">
      <w:pPr>
        <w:tabs>
          <w:tab w:val="left" w:pos="1557"/>
        </w:tabs>
        <w:ind w:left="1557" w:right="2298" w:hanging="957"/>
        <w:rPr>
          <w:sz w:val="20"/>
        </w:rPr>
      </w:pPr>
      <w:r>
        <w:rPr>
          <w:b/>
          <w:sz w:val="20"/>
        </w:rPr>
        <w:t>Source</w:t>
      </w:r>
      <w:r>
        <w:rPr>
          <w:b/>
          <w:sz w:val="20"/>
        </w:rPr>
        <w:tab/>
      </w:r>
      <w:r>
        <w:rPr>
          <w:sz w:val="20"/>
        </w:rPr>
        <w:t xml:space="preserve">Brisbane City Council 2000, </w:t>
      </w:r>
      <w:r>
        <w:rPr>
          <w:i/>
          <w:sz w:val="20"/>
        </w:rPr>
        <w:t>Natural Channel Design Guidelines</w:t>
      </w:r>
      <w:r>
        <w:rPr>
          <w:sz w:val="20"/>
        </w:rPr>
        <w:t>, Brisbane City</w:t>
      </w:r>
      <w:r>
        <w:rPr>
          <w:spacing w:val="-53"/>
          <w:sz w:val="20"/>
        </w:rPr>
        <w:t xml:space="preserve"> </w:t>
      </w:r>
      <w:r>
        <w:rPr>
          <w:sz w:val="20"/>
        </w:rPr>
        <w:t>Council,</w:t>
      </w:r>
      <w:r>
        <w:rPr>
          <w:spacing w:val="-2"/>
          <w:sz w:val="20"/>
        </w:rPr>
        <w:t xml:space="preserve"> </w:t>
      </w:r>
      <w:r>
        <w:rPr>
          <w:sz w:val="20"/>
        </w:rPr>
        <w:t>Queensland.</w:t>
      </w:r>
    </w:p>
    <w:p w14:paraId="5181136F" w14:textId="77777777" w:rsidR="0040573D" w:rsidRDefault="000C5DF2">
      <w:pPr>
        <w:pStyle w:val="BodyText"/>
        <w:spacing w:before="3"/>
        <w:rPr>
          <w:sz w:val="15"/>
        </w:rPr>
      </w:pPr>
      <w:r>
        <w:pict w14:anchorId="43C26C2C">
          <v:shape id="docshape1393" o:spid="_x0000_s1304" alt="" style="position:absolute;margin-left:81.5pt;margin-top:10pt;width:417.6pt;height:.5pt;z-index:-15250944;mso-wrap-edited:f;mso-width-percent:0;mso-height-percent:0;mso-wrap-distance-left:0;mso-wrap-distance-right:0;mso-position-horizontal-relative:page;mso-width-percent:0;mso-height-percent:0" coordsize="8352,10" path="m8352,l972,,957,,,,,10r957,l972,10r7380,l8352,xe" fillcolor="black" stroked="f">
            <v:path arrowok="t" o:connecttype="custom" o:connectlocs="5303520,127000;617220,127000;607695,127000;0,127000;0,133350;607695,133350;617220,133350;5303520,133350;5303520,127000" o:connectangles="0,0,0,0,0,0,0,0,0"/>
            <w10:wrap type="topAndBottom" anchorx="page"/>
          </v:shape>
        </w:pict>
      </w:r>
    </w:p>
    <w:p w14:paraId="5FD37C56" w14:textId="77777777" w:rsidR="0040573D" w:rsidRDefault="0040573D">
      <w:pPr>
        <w:pStyle w:val="BodyText"/>
        <w:spacing w:before="8"/>
        <w:rPr>
          <w:sz w:val="11"/>
        </w:rPr>
      </w:pPr>
    </w:p>
    <w:p w14:paraId="4F55E87A" w14:textId="77777777" w:rsidR="0040573D" w:rsidRDefault="000C5DF2">
      <w:pPr>
        <w:pStyle w:val="Heading6"/>
        <w:spacing w:before="94"/>
      </w:pPr>
      <w:r>
        <w:t>Application</w:t>
      </w:r>
    </w:p>
    <w:p w14:paraId="2DC4661D" w14:textId="77777777" w:rsidR="0040573D" w:rsidRDefault="0040573D">
      <w:pPr>
        <w:pStyle w:val="BodyText"/>
        <w:spacing w:before="3"/>
        <w:rPr>
          <w:b/>
          <w:sz w:val="17"/>
        </w:rPr>
      </w:pPr>
    </w:p>
    <w:p w14:paraId="628E3F8C" w14:textId="77777777" w:rsidR="0040573D" w:rsidRDefault="000C5DF2">
      <w:pPr>
        <w:pStyle w:val="BodyText"/>
        <w:ind w:left="601" w:right="2384"/>
      </w:pPr>
      <w:r>
        <w:t xml:space="preserve">The information was compiled for the </w:t>
      </w:r>
      <w:r>
        <w:rPr>
          <w:i/>
        </w:rPr>
        <w:t xml:space="preserve">Natural Channel Design Guidelines </w:t>
      </w:r>
      <w:r>
        <w:t>(Brisbane City</w:t>
      </w:r>
      <w:r>
        <w:rPr>
          <w:spacing w:val="-53"/>
        </w:rPr>
        <w:t xml:space="preserve"> </w:t>
      </w:r>
      <w:r>
        <w:t>Council 2000). The equations are those of Simons</w:t>
      </w:r>
      <w:r>
        <w:t xml:space="preserve"> and Albertson for sand bed</w:t>
      </w:r>
      <w:r>
        <w:rPr>
          <w:spacing w:val="1"/>
        </w:rPr>
        <w:t xml:space="preserve"> </w:t>
      </w:r>
      <w:r>
        <w:t>waterways. The equations may not be suited to the analysis and management of incised</w:t>
      </w:r>
      <w:r>
        <w:rPr>
          <w:spacing w:val="-53"/>
        </w:rPr>
        <w:t xml:space="preserve"> </w:t>
      </w:r>
      <w:r>
        <w:t>systems with very high bank full discharge. However the information may be a useful</w:t>
      </w:r>
      <w:r>
        <w:rPr>
          <w:spacing w:val="1"/>
        </w:rPr>
        <w:t xml:space="preserve"> </w:t>
      </w:r>
      <w:r>
        <w:t>reference</w:t>
      </w:r>
      <w:r>
        <w:rPr>
          <w:spacing w:val="-3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geomorphic</w:t>
      </w:r>
      <w:r>
        <w:rPr>
          <w:spacing w:val="-3"/>
        </w:rPr>
        <w:t xml:space="preserve"> </w:t>
      </w:r>
      <w:r>
        <w:t>design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streams</w:t>
      </w:r>
      <w:r>
        <w:rPr>
          <w:spacing w:val="-2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meanderin</w:t>
      </w:r>
      <w:r>
        <w:t>g</w:t>
      </w:r>
      <w:r>
        <w:rPr>
          <w:spacing w:val="-3"/>
        </w:rPr>
        <w:t xml:space="preserve"> </w:t>
      </w:r>
      <w:r>
        <w:t>alluvial</w:t>
      </w:r>
      <w:r>
        <w:rPr>
          <w:spacing w:val="-3"/>
        </w:rPr>
        <w:t xml:space="preserve"> </w:t>
      </w:r>
      <w:r>
        <w:t>stream</w:t>
      </w:r>
      <w:r>
        <w:rPr>
          <w:spacing w:val="-3"/>
        </w:rPr>
        <w:t xml:space="preserve"> </w:t>
      </w:r>
      <w:r>
        <w:t>settings.</w:t>
      </w:r>
    </w:p>
    <w:p w14:paraId="0628D5F9" w14:textId="77777777" w:rsidR="0040573D" w:rsidRDefault="0040573D">
      <w:p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67A56B73" w14:textId="77777777" w:rsidR="0040573D" w:rsidRDefault="000C5DF2">
      <w:pPr>
        <w:pStyle w:val="BodyText"/>
      </w:pPr>
      <w:r>
        <w:pict w14:anchorId="24D86FAA">
          <v:shape id="docshape1394" o:spid="_x0000_s1303" type="#_x0000_t202" alt="" style="position:absolute;margin-left:17.7pt;margin-top:52.9pt;width:10.95pt;height:65.1pt;z-index:1620992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1C7819D1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50180B3E" w14:textId="77777777" w:rsidR="0040573D" w:rsidRDefault="0040573D">
      <w:pPr>
        <w:pStyle w:val="BodyText"/>
      </w:pPr>
    </w:p>
    <w:p w14:paraId="45743C04" w14:textId="77777777" w:rsidR="0040573D" w:rsidRDefault="0040573D">
      <w:pPr>
        <w:pStyle w:val="BodyText"/>
      </w:pPr>
    </w:p>
    <w:p w14:paraId="172F2DE9" w14:textId="77777777" w:rsidR="0040573D" w:rsidRDefault="0040573D">
      <w:pPr>
        <w:pStyle w:val="BodyText"/>
        <w:spacing w:before="3"/>
        <w:rPr>
          <w:sz w:val="27"/>
        </w:rPr>
      </w:pPr>
    </w:p>
    <w:p w14:paraId="08010FED" w14:textId="77777777" w:rsidR="0040573D" w:rsidRDefault="000C5DF2">
      <w:pPr>
        <w:pStyle w:val="Heading6"/>
        <w:tabs>
          <w:tab w:val="left" w:pos="2126"/>
        </w:tabs>
        <w:spacing w:before="94"/>
        <w:ind w:left="1168"/>
      </w:pPr>
      <w:r>
        <w:t>Title</w:t>
      </w:r>
      <w:r>
        <w:tab/>
        <w:t>Equations</w:t>
      </w:r>
      <w:r>
        <w:rPr>
          <w:spacing w:val="-3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river</w:t>
      </w:r>
      <w:r>
        <w:rPr>
          <w:spacing w:val="-4"/>
        </w:rPr>
        <w:t xml:space="preserve"> </w:t>
      </w:r>
      <w:r>
        <w:t>width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depth</w:t>
      </w:r>
    </w:p>
    <w:p w14:paraId="2BCCA721" w14:textId="77777777" w:rsidR="0040573D" w:rsidRDefault="000C5DF2">
      <w:pPr>
        <w:pStyle w:val="BodyText"/>
        <w:spacing w:before="4"/>
        <w:rPr>
          <w:b/>
          <w:sz w:val="15"/>
        </w:rPr>
      </w:pPr>
      <w:r>
        <w:pict w14:anchorId="2CF71ECA">
          <v:group id="docshapegroup1395" o:spid="_x0000_s1300" alt="" style="position:absolute;margin-left:110.5pt;margin-top:10.05pt;width:416.55pt;height:206.85pt;z-index:-15249408;mso-wrap-distance-left:0;mso-wrap-distance-right:0;mso-position-horizontal-relative:page" coordorigin="2210,201" coordsize="8331,4137">
            <v:shape id="docshape1396" o:spid="_x0000_s1301" type="#_x0000_t75" alt="" style="position:absolute;left:2268;top:209;width:8228;height:4128">
              <v:imagedata r:id="rId483" o:title=""/>
            </v:shape>
            <v:rect id="docshape1397" o:spid="_x0000_s1302" alt="" style="position:absolute;left:2210;top:201;width:8331;height:10" fillcolor="black" stroked="f"/>
            <w10:wrap type="topAndBottom" anchorx="page"/>
          </v:group>
        </w:pict>
      </w:r>
    </w:p>
    <w:p w14:paraId="65346105" w14:textId="77777777" w:rsidR="0040573D" w:rsidRDefault="0040573D">
      <w:pPr>
        <w:pStyle w:val="BodyText"/>
        <w:spacing w:before="9"/>
        <w:rPr>
          <w:b/>
          <w:sz w:val="7"/>
        </w:rPr>
      </w:pPr>
    </w:p>
    <w:p w14:paraId="257AFA53" w14:textId="77777777" w:rsidR="0040573D" w:rsidRDefault="000C5DF2">
      <w:pPr>
        <w:pStyle w:val="BodyText"/>
        <w:spacing w:before="7"/>
        <w:rPr>
          <w:b/>
          <w:sz w:val="7"/>
        </w:rPr>
      </w:pPr>
      <w:r>
        <w:pict w14:anchorId="7C8706ED">
          <v:rect id="docshape1398" o:spid="_x0000_s1299" alt="" style="position:absolute;margin-left:110.5pt;margin-top:5.6pt;width:416.5pt;height:.5pt;z-index:-15248896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79E1FF24" w14:textId="77777777" w:rsidR="0040573D" w:rsidRDefault="000C5DF2">
      <w:pPr>
        <w:ind w:left="1168" w:right="1455" w:hanging="1"/>
        <w:jc w:val="both"/>
        <w:rPr>
          <w:sz w:val="14"/>
        </w:rPr>
      </w:pPr>
      <w:r>
        <w:rPr>
          <w:sz w:val="14"/>
        </w:rPr>
        <w:t>Chang equations for determining river width and depth. Coefficients for equations of the form w = k</w:t>
      </w:r>
      <w:r>
        <w:rPr>
          <w:sz w:val="14"/>
          <w:vertAlign w:val="subscript"/>
        </w:rPr>
        <w:t>1</w:t>
      </w:r>
      <w:r>
        <w:rPr>
          <w:sz w:val="14"/>
        </w:rPr>
        <w:t>Q</w:t>
      </w:r>
      <w:r>
        <w:rPr>
          <w:sz w:val="14"/>
          <w:vertAlign w:val="superscript"/>
        </w:rPr>
        <w:t>K2</w:t>
      </w:r>
      <w:r>
        <w:rPr>
          <w:sz w:val="14"/>
        </w:rPr>
        <w:t>; d = K</w:t>
      </w:r>
      <w:r>
        <w:rPr>
          <w:sz w:val="14"/>
          <w:vertAlign w:val="subscript"/>
        </w:rPr>
        <w:t>4</w:t>
      </w:r>
      <w:r>
        <w:rPr>
          <w:sz w:val="14"/>
        </w:rPr>
        <w:t>Q</w:t>
      </w:r>
      <w:r>
        <w:rPr>
          <w:sz w:val="14"/>
          <w:vertAlign w:val="superscript"/>
        </w:rPr>
        <w:t>K5</w:t>
      </w:r>
      <w:r>
        <w:rPr>
          <w:sz w:val="14"/>
        </w:rPr>
        <w:t>; where w is mean</w:t>
      </w:r>
      <w:r>
        <w:rPr>
          <w:spacing w:val="-36"/>
          <w:sz w:val="14"/>
        </w:rPr>
        <w:t xml:space="preserve"> </w:t>
      </w:r>
      <w:r>
        <w:rPr>
          <w:sz w:val="14"/>
        </w:rPr>
        <w:t>bankfull width (ft), Q is the bankfull or dominant discharge (ft</w:t>
      </w:r>
      <w:r>
        <w:rPr>
          <w:sz w:val="14"/>
          <w:vertAlign w:val="superscript"/>
        </w:rPr>
        <w:t>3</w:t>
      </w:r>
      <w:r>
        <w:rPr>
          <w:sz w:val="14"/>
        </w:rPr>
        <w:t>/</w:t>
      </w:r>
      <w:r>
        <w:rPr>
          <w:sz w:val="14"/>
          <w:vertAlign w:val="subscript"/>
        </w:rPr>
        <w:t>s</w:t>
      </w:r>
      <w:r>
        <w:rPr>
          <w:sz w:val="14"/>
        </w:rPr>
        <w:t>), d is mean bankfull depth (ft), D</w:t>
      </w:r>
      <w:r>
        <w:rPr>
          <w:sz w:val="14"/>
          <w:vertAlign w:val="subscript"/>
        </w:rPr>
        <w:t>50</w:t>
      </w:r>
      <w:r>
        <w:rPr>
          <w:sz w:val="14"/>
        </w:rPr>
        <w:t xml:space="preserve"> is median bed-mater</w:t>
      </w:r>
      <w:r>
        <w:rPr>
          <w:sz w:val="14"/>
        </w:rPr>
        <w:t>ial size (mm),</w:t>
      </w:r>
      <w:r>
        <w:rPr>
          <w:spacing w:val="1"/>
          <w:sz w:val="14"/>
        </w:rPr>
        <w:t xml:space="preserve"> </w:t>
      </w:r>
      <w:r>
        <w:rPr>
          <w:sz w:val="14"/>
        </w:rPr>
        <w:t>and</w:t>
      </w:r>
      <w:r>
        <w:rPr>
          <w:spacing w:val="-1"/>
          <w:sz w:val="14"/>
        </w:rPr>
        <w:t xml:space="preserve"> </w:t>
      </w:r>
      <w:r>
        <w:rPr>
          <w:sz w:val="14"/>
        </w:rPr>
        <w:t>S</w:t>
      </w:r>
      <w:r>
        <w:rPr>
          <w:spacing w:val="-1"/>
          <w:sz w:val="14"/>
        </w:rPr>
        <w:t xml:space="preserve"> </w:t>
      </w:r>
      <w:r>
        <w:rPr>
          <w:sz w:val="14"/>
        </w:rPr>
        <w:t>is</w:t>
      </w:r>
      <w:r>
        <w:rPr>
          <w:spacing w:val="-1"/>
          <w:sz w:val="14"/>
        </w:rPr>
        <w:t xml:space="preserve"> </w:t>
      </w:r>
      <w:r>
        <w:rPr>
          <w:sz w:val="14"/>
        </w:rPr>
        <w:t>slope</w:t>
      </w:r>
      <w:r>
        <w:rPr>
          <w:spacing w:val="-1"/>
          <w:sz w:val="14"/>
        </w:rPr>
        <w:t xml:space="preserve"> </w:t>
      </w:r>
      <w:r>
        <w:rPr>
          <w:sz w:val="14"/>
        </w:rPr>
        <w:t>(ft/ft).</w:t>
      </w:r>
    </w:p>
    <w:p w14:paraId="6E0602BC" w14:textId="77777777" w:rsidR="0040573D" w:rsidRDefault="0040573D">
      <w:pPr>
        <w:pStyle w:val="BodyText"/>
        <w:spacing w:before="1"/>
        <w:rPr>
          <w:sz w:val="17"/>
        </w:rPr>
      </w:pPr>
    </w:p>
    <w:p w14:paraId="77A3CD78" w14:textId="77777777" w:rsidR="0040573D" w:rsidRDefault="000C5DF2">
      <w:pPr>
        <w:spacing w:line="537" w:lineRule="auto"/>
        <w:ind w:left="1167" w:right="2117"/>
        <w:rPr>
          <w:sz w:val="14"/>
        </w:rPr>
      </w:pPr>
      <w:r>
        <w:rPr>
          <w:sz w:val="14"/>
          <w:vertAlign w:val="superscript"/>
        </w:rPr>
        <w:t>a</w:t>
      </w:r>
      <w:r>
        <w:rPr>
          <w:spacing w:val="-14"/>
          <w:sz w:val="14"/>
        </w:rPr>
        <w:t xml:space="preserve"> </w:t>
      </w:r>
      <w:r>
        <w:rPr>
          <w:spacing w:val="-2"/>
          <w:sz w:val="14"/>
        </w:rPr>
        <w:t>w</w:t>
      </w:r>
      <w:r>
        <w:rPr>
          <w:sz w:val="14"/>
          <w:vertAlign w:val="subscript"/>
        </w:rPr>
        <w:t>c</w:t>
      </w:r>
      <w:r>
        <w:rPr>
          <w:spacing w:val="-14"/>
          <w:sz w:val="14"/>
        </w:rPr>
        <w:t xml:space="preserve"> </w:t>
      </w:r>
      <w:r>
        <w:rPr>
          <w:spacing w:val="-1"/>
          <w:sz w:val="14"/>
        </w:rPr>
        <w:t>an</w:t>
      </w:r>
      <w:r>
        <w:rPr>
          <w:sz w:val="14"/>
        </w:rPr>
        <w:t>d</w:t>
      </w:r>
      <w:r>
        <w:rPr>
          <w:sz w:val="14"/>
        </w:rPr>
        <w:t xml:space="preserve"> </w:t>
      </w:r>
      <w:r>
        <w:rPr>
          <w:sz w:val="14"/>
        </w:rPr>
        <w:t>d</w:t>
      </w:r>
      <w:r>
        <w:rPr>
          <w:sz w:val="14"/>
          <w:vertAlign w:val="subscript"/>
        </w:rPr>
        <w:t>c</w:t>
      </w:r>
      <w:r>
        <w:rPr>
          <w:sz w:val="14"/>
        </w:rPr>
        <w:t xml:space="preserve"> </w:t>
      </w:r>
      <w:r>
        <w:rPr>
          <w:sz w:val="14"/>
        </w:rPr>
        <w:t>in</w:t>
      </w:r>
      <w:r>
        <w:rPr>
          <w:spacing w:val="-1"/>
          <w:sz w:val="14"/>
        </w:rPr>
        <w:t xml:space="preserve"> </w:t>
      </w:r>
      <w:r>
        <w:rPr>
          <w:sz w:val="14"/>
        </w:rPr>
        <w:t>these</w:t>
      </w:r>
      <w:r>
        <w:rPr>
          <w:spacing w:val="-2"/>
          <w:sz w:val="14"/>
        </w:rPr>
        <w:t xml:space="preserve"> </w:t>
      </w:r>
      <w:r>
        <w:rPr>
          <w:sz w:val="14"/>
        </w:rPr>
        <w:t>equatio</w:t>
      </w:r>
      <w:r>
        <w:rPr>
          <w:spacing w:val="-2"/>
          <w:sz w:val="14"/>
        </w:rPr>
        <w:t>n</w:t>
      </w:r>
      <w:r>
        <w:rPr>
          <w:sz w:val="14"/>
        </w:rPr>
        <w:t>s</w:t>
      </w:r>
      <w:r>
        <w:rPr>
          <w:sz w:val="14"/>
        </w:rPr>
        <w:t xml:space="preserve"> </w:t>
      </w:r>
      <w:r>
        <w:rPr>
          <w:sz w:val="14"/>
        </w:rPr>
        <w:t>are</w:t>
      </w:r>
      <w:r>
        <w:rPr>
          <w:spacing w:val="-1"/>
          <w:sz w:val="14"/>
        </w:rPr>
        <w:t xml:space="preserve"> </w:t>
      </w:r>
      <w:r>
        <w:rPr>
          <w:sz w:val="14"/>
        </w:rPr>
        <w:t>ca</w:t>
      </w:r>
      <w:r>
        <w:rPr>
          <w:spacing w:val="-2"/>
          <w:sz w:val="14"/>
        </w:rPr>
        <w:t>l</w:t>
      </w:r>
      <w:r>
        <w:rPr>
          <w:sz w:val="14"/>
        </w:rPr>
        <w:t>c</w:t>
      </w:r>
      <w:r>
        <w:rPr>
          <w:spacing w:val="-2"/>
          <w:sz w:val="14"/>
        </w:rPr>
        <w:t>u</w:t>
      </w:r>
      <w:r>
        <w:rPr>
          <w:sz w:val="14"/>
        </w:rPr>
        <w:t>lated</w:t>
      </w:r>
      <w:r>
        <w:rPr>
          <w:spacing w:val="-1"/>
          <w:sz w:val="14"/>
        </w:rPr>
        <w:t xml:space="preserve"> </w:t>
      </w:r>
      <w:r>
        <w:rPr>
          <w:sz w:val="14"/>
        </w:rPr>
        <w:t>us</w:t>
      </w:r>
      <w:r>
        <w:rPr>
          <w:spacing w:val="-2"/>
          <w:sz w:val="14"/>
        </w:rPr>
        <w:t>i</w:t>
      </w:r>
      <w:r>
        <w:rPr>
          <w:sz w:val="14"/>
        </w:rPr>
        <w:t>ng</w:t>
      </w:r>
      <w:r>
        <w:rPr>
          <w:sz w:val="14"/>
        </w:rPr>
        <w:t xml:space="preserve"> </w:t>
      </w:r>
      <w:r>
        <w:rPr>
          <w:sz w:val="14"/>
        </w:rPr>
        <w:t>e</w:t>
      </w:r>
      <w:r>
        <w:rPr>
          <w:spacing w:val="-2"/>
          <w:sz w:val="14"/>
        </w:rPr>
        <w:t>x</w:t>
      </w:r>
      <w:r>
        <w:rPr>
          <w:sz w:val="14"/>
        </w:rPr>
        <w:t>pon</w:t>
      </w:r>
      <w:r>
        <w:rPr>
          <w:spacing w:val="-2"/>
          <w:sz w:val="14"/>
        </w:rPr>
        <w:t>e</w:t>
      </w:r>
      <w:r>
        <w:rPr>
          <w:sz w:val="14"/>
        </w:rPr>
        <w:t>nts</w:t>
      </w:r>
      <w:r>
        <w:rPr>
          <w:sz w:val="14"/>
        </w:rPr>
        <w:t xml:space="preserve"> </w:t>
      </w:r>
      <w:r>
        <w:rPr>
          <w:sz w:val="14"/>
        </w:rPr>
        <w:t>and</w:t>
      </w:r>
      <w:r>
        <w:rPr>
          <w:spacing w:val="-2"/>
          <w:sz w:val="14"/>
        </w:rPr>
        <w:t xml:space="preserve"> </w:t>
      </w:r>
      <w:r>
        <w:rPr>
          <w:sz w:val="14"/>
        </w:rPr>
        <w:t>coeff</w:t>
      </w:r>
      <w:r>
        <w:rPr>
          <w:spacing w:val="-2"/>
          <w:sz w:val="14"/>
        </w:rPr>
        <w:t>i</w:t>
      </w:r>
      <w:r>
        <w:rPr>
          <w:sz w:val="14"/>
        </w:rPr>
        <w:t>cie</w:t>
      </w:r>
      <w:r>
        <w:rPr>
          <w:spacing w:val="-2"/>
          <w:sz w:val="14"/>
        </w:rPr>
        <w:t>n</w:t>
      </w:r>
      <w:r>
        <w:rPr>
          <w:sz w:val="14"/>
        </w:rPr>
        <w:t>ts</w:t>
      </w:r>
      <w:r>
        <w:rPr>
          <w:sz w:val="14"/>
        </w:rPr>
        <w:t xml:space="preserve"> </w:t>
      </w:r>
      <w:r>
        <w:rPr>
          <w:sz w:val="14"/>
        </w:rPr>
        <w:t>from</w:t>
      </w:r>
      <w:r>
        <w:rPr>
          <w:spacing w:val="-1"/>
          <w:sz w:val="14"/>
        </w:rPr>
        <w:t xml:space="preserve"> </w:t>
      </w:r>
      <w:r>
        <w:rPr>
          <w:sz w:val="14"/>
        </w:rPr>
        <w:t>the</w:t>
      </w:r>
      <w:r>
        <w:rPr>
          <w:sz w:val="14"/>
        </w:rPr>
        <w:t xml:space="preserve"> </w:t>
      </w:r>
      <w:r>
        <w:rPr>
          <w:spacing w:val="-2"/>
          <w:sz w:val="14"/>
        </w:rPr>
        <w:t>r</w:t>
      </w:r>
      <w:r>
        <w:rPr>
          <w:spacing w:val="-1"/>
          <w:sz w:val="14"/>
        </w:rPr>
        <w:t>o</w:t>
      </w:r>
      <w:r>
        <w:rPr>
          <w:sz w:val="14"/>
        </w:rPr>
        <w:t>w</w:t>
      </w:r>
      <w:r>
        <w:rPr>
          <w:spacing w:val="-2"/>
          <w:sz w:val="14"/>
        </w:rPr>
        <w:t xml:space="preserve"> </w:t>
      </w:r>
      <w:r>
        <w:rPr>
          <w:spacing w:val="-2"/>
          <w:sz w:val="14"/>
        </w:rPr>
        <w:t>l</w:t>
      </w:r>
      <w:r>
        <w:rPr>
          <w:spacing w:val="-1"/>
          <w:sz w:val="14"/>
        </w:rPr>
        <w:t>abelle</w:t>
      </w:r>
      <w:r>
        <w:rPr>
          <w:sz w:val="14"/>
        </w:rPr>
        <w:t>d</w:t>
      </w:r>
      <w:r>
        <w:rPr>
          <w:sz w:val="14"/>
        </w:rPr>
        <w:t xml:space="preserve"> </w:t>
      </w:r>
      <w:r>
        <w:rPr>
          <w:spacing w:val="-63"/>
          <w:w w:val="234"/>
          <w:sz w:val="14"/>
        </w:rPr>
        <w:t>“</w:t>
      </w:r>
      <w:r>
        <w:rPr>
          <w:spacing w:val="-1"/>
          <w:sz w:val="14"/>
        </w:rPr>
        <w:t>gra</w:t>
      </w:r>
      <w:r>
        <w:rPr>
          <w:spacing w:val="-2"/>
          <w:sz w:val="14"/>
        </w:rPr>
        <w:t>v</w:t>
      </w:r>
      <w:r>
        <w:rPr>
          <w:spacing w:val="-1"/>
          <w:sz w:val="14"/>
        </w:rPr>
        <w:t>el-be</w:t>
      </w:r>
      <w:r>
        <w:rPr>
          <w:sz w:val="14"/>
        </w:rPr>
        <w:t>d</w:t>
      </w:r>
      <w:r>
        <w:rPr>
          <w:sz w:val="14"/>
        </w:rPr>
        <w:t xml:space="preserve"> </w:t>
      </w:r>
      <w:r>
        <w:rPr>
          <w:spacing w:val="-2"/>
          <w:sz w:val="14"/>
        </w:rPr>
        <w:t>r</w:t>
      </w:r>
      <w:r>
        <w:rPr>
          <w:spacing w:val="-1"/>
          <w:sz w:val="14"/>
        </w:rPr>
        <w:t>i</w:t>
      </w:r>
      <w:r>
        <w:rPr>
          <w:spacing w:val="-2"/>
          <w:sz w:val="14"/>
        </w:rPr>
        <w:t>v</w:t>
      </w:r>
      <w:r>
        <w:rPr>
          <w:spacing w:val="-1"/>
          <w:sz w:val="14"/>
        </w:rPr>
        <w:t>e</w:t>
      </w:r>
      <w:r>
        <w:rPr>
          <w:spacing w:val="1"/>
          <w:sz w:val="14"/>
        </w:rPr>
        <w:t>r</w:t>
      </w:r>
      <w:r>
        <w:rPr>
          <w:sz w:val="14"/>
        </w:rPr>
        <w:t>s</w:t>
      </w:r>
      <w:r>
        <w:rPr>
          <w:spacing w:val="-1"/>
          <w:sz w:val="14"/>
        </w:rPr>
        <w:t xml:space="preserve">”.. </w:t>
      </w:r>
      <w:r>
        <w:rPr>
          <w:sz w:val="14"/>
        </w:rPr>
        <w:t>k1*</w:t>
      </w:r>
      <w:r>
        <w:rPr>
          <w:spacing w:val="37"/>
          <w:sz w:val="14"/>
        </w:rPr>
        <w:t xml:space="preserve"> </w:t>
      </w:r>
      <w:r>
        <w:rPr>
          <w:sz w:val="14"/>
        </w:rPr>
        <w:t>= (S</w:t>
      </w:r>
      <w:r>
        <w:rPr>
          <w:spacing w:val="-1"/>
          <w:sz w:val="14"/>
        </w:rPr>
        <w:t xml:space="preserve"> </w:t>
      </w:r>
      <w:r>
        <w:rPr>
          <w:sz w:val="14"/>
        </w:rPr>
        <w:t>D50</w:t>
      </w:r>
      <w:r>
        <w:rPr>
          <w:sz w:val="14"/>
          <w:vertAlign w:val="superscript"/>
        </w:rPr>
        <w:t>-0.5</w:t>
      </w:r>
      <w:r>
        <w:rPr>
          <w:spacing w:val="-14"/>
          <w:sz w:val="14"/>
        </w:rPr>
        <w:t xml:space="preserve"> </w:t>
      </w:r>
      <w:r>
        <w:rPr>
          <w:sz w:val="14"/>
        </w:rPr>
        <w:t>-</w:t>
      </w:r>
      <w:r>
        <w:rPr>
          <w:spacing w:val="-1"/>
          <w:sz w:val="14"/>
        </w:rPr>
        <w:t xml:space="preserve"> </w:t>
      </w:r>
      <w:r>
        <w:rPr>
          <w:sz w:val="14"/>
        </w:rPr>
        <w:t>0.00238Q</w:t>
      </w:r>
      <w:r>
        <w:rPr>
          <w:sz w:val="14"/>
          <w:vertAlign w:val="superscript"/>
        </w:rPr>
        <w:t>-0.51</w:t>
      </w:r>
      <w:r>
        <w:rPr>
          <w:sz w:val="14"/>
        </w:rPr>
        <w:t>)</w:t>
      </w:r>
      <w:r>
        <w:rPr>
          <w:sz w:val="14"/>
          <w:vertAlign w:val="superscript"/>
        </w:rPr>
        <w:t>0.02</w:t>
      </w:r>
      <w:r>
        <w:rPr>
          <w:sz w:val="14"/>
        </w:rPr>
        <w:t>.</w:t>
      </w:r>
    </w:p>
    <w:p w14:paraId="620E7971" w14:textId="77777777" w:rsidR="0040573D" w:rsidRDefault="000C5DF2">
      <w:pPr>
        <w:spacing w:before="1" w:line="504" w:lineRule="auto"/>
        <w:ind w:left="1168" w:right="6761" w:hanging="1"/>
        <w:rPr>
          <w:sz w:val="14"/>
        </w:rPr>
      </w:pPr>
      <w:r>
        <w:rPr>
          <w:sz w:val="14"/>
        </w:rPr>
        <w:t>k4*</w:t>
      </w:r>
      <w:r>
        <w:rPr>
          <w:spacing w:val="1"/>
          <w:sz w:val="14"/>
        </w:rPr>
        <w:t xml:space="preserve"> </w:t>
      </w:r>
      <w:r>
        <w:rPr>
          <w:sz w:val="14"/>
        </w:rPr>
        <w:t>= exp[-0.38 (420.17S D</w:t>
      </w:r>
      <w:r>
        <w:rPr>
          <w:sz w:val="14"/>
          <w:vertAlign w:val="subscript"/>
        </w:rPr>
        <w:t>50</w:t>
      </w:r>
      <w:r>
        <w:rPr>
          <w:sz w:val="14"/>
          <w:vertAlign w:val="superscript"/>
        </w:rPr>
        <w:t>-0.5</w:t>
      </w:r>
      <w:r>
        <w:rPr>
          <w:sz w:val="14"/>
        </w:rPr>
        <w:t>Q</w:t>
      </w:r>
      <w:r>
        <w:rPr>
          <w:sz w:val="14"/>
          <w:vertAlign w:val="superscript"/>
        </w:rPr>
        <w:t>-0.51</w:t>
      </w:r>
      <w:r>
        <w:rPr>
          <w:sz w:val="14"/>
        </w:rPr>
        <w:t xml:space="preserve"> -1)</w:t>
      </w:r>
      <w:r>
        <w:rPr>
          <w:sz w:val="14"/>
          <w:vertAlign w:val="superscript"/>
        </w:rPr>
        <w:t>0.4</w:t>
      </w:r>
      <w:r>
        <w:rPr>
          <w:sz w:val="14"/>
        </w:rPr>
        <w:t>].</w:t>
      </w:r>
      <w:r>
        <w:rPr>
          <w:spacing w:val="-36"/>
          <w:sz w:val="14"/>
        </w:rPr>
        <w:t xml:space="preserve"> </w:t>
      </w:r>
      <w:r>
        <w:rPr>
          <w:sz w:val="14"/>
        </w:rPr>
        <w:t>k1**</w:t>
      </w:r>
      <w:r>
        <w:rPr>
          <w:spacing w:val="-1"/>
          <w:sz w:val="14"/>
        </w:rPr>
        <w:t xml:space="preserve"> </w:t>
      </w:r>
      <w:r>
        <w:rPr>
          <w:sz w:val="14"/>
        </w:rPr>
        <w:t>= (S D</w:t>
      </w:r>
      <w:r>
        <w:rPr>
          <w:position w:val="-1"/>
          <w:sz w:val="9"/>
        </w:rPr>
        <w:t xml:space="preserve">50 </w:t>
      </w:r>
      <w:r>
        <w:rPr>
          <w:position w:val="7"/>
          <w:sz w:val="9"/>
        </w:rPr>
        <w:t>-0.5</w:t>
      </w:r>
      <w:r>
        <w:rPr>
          <w:spacing w:val="13"/>
          <w:position w:val="7"/>
          <w:sz w:val="9"/>
        </w:rPr>
        <w:t xml:space="preserve"> </w:t>
      </w:r>
      <w:r>
        <w:rPr>
          <w:sz w:val="14"/>
        </w:rPr>
        <w:t>)</w:t>
      </w:r>
      <w:r>
        <w:rPr>
          <w:position w:val="7"/>
          <w:sz w:val="9"/>
        </w:rPr>
        <w:t>0.84</w:t>
      </w:r>
      <w:r>
        <w:rPr>
          <w:sz w:val="14"/>
        </w:rPr>
        <w:t>.</w:t>
      </w:r>
    </w:p>
    <w:p w14:paraId="6055BFD6" w14:textId="77777777" w:rsidR="0040573D" w:rsidRDefault="000C5DF2">
      <w:pPr>
        <w:spacing w:before="14" w:after="4" w:line="537" w:lineRule="auto"/>
        <w:ind w:left="1167" w:right="6788"/>
        <w:rPr>
          <w:sz w:val="14"/>
        </w:rPr>
      </w:pPr>
      <w:r>
        <w:rPr>
          <w:sz w:val="14"/>
        </w:rPr>
        <w:t>k4** = 0.015 - 0.025 In Q - 0.049 In (S D</w:t>
      </w:r>
      <w:r>
        <w:rPr>
          <w:sz w:val="14"/>
          <w:vertAlign w:val="subscript"/>
        </w:rPr>
        <w:t>50</w:t>
      </w:r>
      <w:r>
        <w:rPr>
          <w:sz w:val="14"/>
          <w:vertAlign w:val="superscript"/>
        </w:rPr>
        <w:t>-0.5</w:t>
      </w:r>
      <w:r>
        <w:rPr>
          <w:sz w:val="14"/>
        </w:rPr>
        <w:t>).</w:t>
      </w:r>
      <w:r>
        <w:rPr>
          <w:spacing w:val="-36"/>
          <w:sz w:val="14"/>
        </w:rPr>
        <w:t xml:space="preserve"> </w:t>
      </w:r>
      <w:r>
        <w:rPr>
          <w:sz w:val="14"/>
        </w:rPr>
        <w:t>k1***= 0.2490[ ln(0.0010647D</w:t>
      </w:r>
      <w:r>
        <w:rPr>
          <w:sz w:val="14"/>
          <w:vertAlign w:val="subscript"/>
        </w:rPr>
        <w:t>50</w:t>
      </w:r>
      <w:r>
        <w:rPr>
          <w:sz w:val="14"/>
          <w:vertAlign w:val="superscript"/>
        </w:rPr>
        <w:t>1.15</w:t>
      </w:r>
      <w:r>
        <w:rPr>
          <w:sz w:val="14"/>
        </w:rPr>
        <w:t>/SQ</w:t>
      </w:r>
      <w:r>
        <w:rPr>
          <w:sz w:val="14"/>
          <w:vertAlign w:val="superscript"/>
        </w:rPr>
        <w:t>0.42</w:t>
      </w:r>
      <w:r>
        <w:rPr>
          <w:sz w:val="14"/>
        </w:rPr>
        <w:t xml:space="preserve"> )]</w:t>
      </w:r>
      <w:r>
        <w:rPr>
          <w:sz w:val="14"/>
          <w:vertAlign w:val="superscript"/>
        </w:rPr>
        <w:t>2</w:t>
      </w:r>
      <w:r>
        <w:rPr>
          <w:sz w:val="14"/>
        </w:rPr>
        <w:t>.</w:t>
      </w:r>
      <w:r>
        <w:rPr>
          <w:spacing w:val="1"/>
          <w:sz w:val="14"/>
        </w:rPr>
        <w:t xml:space="preserve"> </w:t>
      </w:r>
      <w:r>
        <w:rPr>
          <w:sz w:val="14"/>
        </w:rPr>
        <w:t>k4***=</w:t>
      </w:r>
      <w:r>
        <w:rPr>
          <w:spacing w:val="-4"/>
          <w:sz w:val="14"/>
        </w:rPr>
        <w:t xml:space="preserve"> </w:t>
      </w:r>
      <w:r>
        <w:rPr>
          <w:sz w:val="14"/>
        </w:rPr>
        <w:t>0.0418</w:t>
      </w:r>
      <w:r>
        <w:rPr>
          <w:spacing w:val="-5"/>
          <w:sz w:val="14"/>
        </w:rPr>
        <w:t xml:space="preserve"> </w:t>
      </w:r>
      <w:r>
        <w:rPr>
          <w:sz w:val="14"/>
        </w:rPr>
        <w:t>ln(0.0004419D</w:t>
      </w:r>
      <w:r>
        <w:rPr>
          <w:sz w:val="14"/>
          <w:vertAlign w:val="subscript"/>
        </w:rPr>
        <w:t>50</w:t>
      </w:r>
      <w:r>
        <w:rPr>
          <w:spacing w:val="-5"/>
          <w:sz w:val="14"/>
        </w:rPr>
        <w:t xml:space="preserve"> </w:t>
      </w:r>
      <w:r>
        <w:rPr>
          <w:sz w:val="14"/>
        </w:rPr>
        <w:t>1.15/SQ</w:t>
      </w:r>
      <w:r>
        <w:rPr>
          <w:sz w:val="14"/>
          <w:vertAlign w:val="superscript"/>
        </w:rPr>
        <w:t>0.42</w:t>
      </w:r>
      <w:r>
        <w:rPr>
          <w:spacing w:val="-5"/>
          <w:sz w:val="14"/>
        </w:rPr>
        <w:t xml:space="preserve"> </w:t>
      </w:r>
      <w:r>
        <w:rPr>
          <w:sz w:val="14"/>
        </w:rPr>
        <w:t>).</w:t>
      </w:r>
    </w:p>
    <w:p w14:paraId="54AD6223" w14:textId="77777777" w:rsidR="0040573D" w:rsidRDefault="000C5DF2">
      <w:pPr>
        <w:pStyle w:val="BodyText"/>
        <w:spacing w:line="20" w:lineRule="exact"/>
        <w:ind w:left="1110"/>
        <w:rPr>
          <w:sz w:val="2"/>
        </w:rPr>
      </w:pPr>
      <w:r>
        <w:rPr>
          <w:sz w:val="2"/>
        </w:rPr>
      </w:r>
      <w:r>
        <w:rPr>
          <w:sz w:val="2"/>
        </w:rPr>
        <w:pict w14:anchorId="1D8E737C">
          <v:group id="docshapegroup1399" o:spid="_x0000_s1297" alt="" style="width:416.55pt;height:.5pt;mso-position-horizontal-relative:char;mso-position-vertical-relative:line" coordsize="8331,10">
            <v:rect id="docshape1400" o:spid="_x0000_s1298" alt="" style="position:absolute;width:8331;height:10" fillcolor="black" stroked="f"/>
            <w10:anchorlock/>
          </v:group>
        </w:pict>
      </w:r>
    </w:p>
    <w:p w14:paraId="1A9ABA0D" w14:textId="77777777" w:rsidR="0040573D" w:rsidRDefault="000C5DF2">
      <w:pPr>
        <w:ind w:left="2125" w:right="1474" w:hanging="958"/>
        <w:jc w:val="both"/>
        <w:rPr>
          <w:sz w:val="20"/>
        </w:rPr>
      </w:pPr>
      <w:r>
        <w:rPr>
          <w:b/>
          <w:sz w:val="20"/>
        </w:rPr>
        <w:t>Source</w:t>
      </w:r>
      <w:r>
        <w:rPr>
          <w:b/>
          <w:spacing w:val="1"/>
          <w:sz w:val="20"/>
        </w:rPr>
        <w:t xml:space="preserve"> </w:t>
      </w:r>
      <w:r>
        <w:rPr>
          <w:sz w:val="20"/>
        </w:rPr>
        <w:t xml:space="preserve">Federal Interagency Stream Restoration Working Group (FISRWG) 1998, </w:t>
      </w:r>
      <w:r>
        <w:rPr>
          <w:i/>
          <w:sz w:val="20"/>
        </w:rPr>
        <w:t>Stream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Corridor Restoration: Principles, Processes, and Practices</w:t>
      </w:r>
      <w:r>
        <w:rPr>
          <w:sz w:val="20"/>
        </w:rPr>
        <w:t>, By the (FISRWG – 15</w:t>
      </w:r>
      <w:r>
        <w:rPr>
          <w:spacing w:val="-53"/>
          <w:sz w:val="20"/>
        </w:rPr>
        <w:t xml:space="preserve"> </w:t>
      </w:r>
      <w:r>
        <w:rPr>
          <w:sz w:val="20"/>
        </w:rPr>
        <w:t>Federal</w:t>
      </w:r>
      <w:r>
        <w:rPr>
          <w:spacing w:val="-2"/>
          <w:sz w:val="20"/>
        </w:rPr>
        <w:t xml:space="preserve"> </w:t>
      </w:r>
      <w:r>
        <w:rPr>
          <w:sz w:val="20"/>
        </w:rPr>
        <w:t>agencies of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US</w:t>
      </w:r>
      <w:r>
        <w:rPr>
          <w:spacing w:val="-1"/>
          <w:sz w:val="20"/>
        </w:rPr>
        <w:t xml:space="preserve"> </w:t>
      </w:r>
      <w:r>
        <w:rPr>
          <w:sz w:val="20"/>
        </w:rPr>
        <w:t>government).</w:t>
      </w:r>
    </w:p>
    <w:p w14:paraId="3CE03653" w14:textId="77777777" w:rsidR="0040573D" w:rsidRDefault="000C5DF2">
      <w:pPr>
        <w:pStyle w:val="BodyText"/>
        <w:spacing w:before="5"/>
        <w:rPr>
          <w:sz w:val="14"/>
        </w:rPr>
      </w:pPr>
      <w:r>
        <w:pict w14:anchorId="49B35968">
          <v:shape id="docshape1401" o:spid="_x0000_s1296" alt="" style="position:absolute;margin-left:109.8pt;margin-top:9.5pt;width:417.6pt;height:.5pt;z-index:-15247872;mso-wrap-edited:f;mso-width-percent:0;mso-height-percent:0;mso-wrap-distance-left:0;mso-wrap-distance-right:0;mso-position-horizontal-relative:page;mso-width-percent:0;mso-height-percent:0" coordsize="8352,10" path="m8352,l972,,958,,,,,10r958,l972,10r7380,l8352,xe" fillcolor="black" stroked="f">
            <v:path arrowok="t" o:connecttype="custom" o:connectlocs="5303520,120650;617220,120650;608330,120650;0,120650;0,127000;608330,127000;617220,127000;5303520,127000;5303520,120650" o:connectangles="0,0,0,0,0,0,0,0,0"/>
            <w10:wrap type="topAndBottom" anchorx="page"/>
          </v:shape>
        </w:pict>
      </w:r>
    </w:p>
    <w:p w14:paraId="0090F170" w14:textId="77777777" w:rsidR="0040573D" w:rsidRDefault="0040573D">
      <w:pPr>
        <w:pStyle w:val="BodyText"/>
        <w:rPr>
          <w:sz w:val="29"/>
        </w:rPr>
      </w:pPr>
    </w:p>
    <w:p w14:paraId="538AFCA6" w14:textId="77777777" w:rsidR="0040573D" w:rsidRDefault="000C5DF2">
      <w:pPr>
        <w:pStyle w:val="Heading6"/>
        <w:spacing w:before="94"/>
        <w:ind w:left="1168"/>
      </w:pPr>
      <w:r>
        <w:t>Application</w:t>
      </w:r>
    </w:p>
    <w:p w14:paraId="160B5788" w14:textId="77777777" w:rsidR="0040573D" w:rsidRDefault="0040573D">
      <w:pPr>
        <w:pStyle w:val="BodyText"/>
        <w:spacing w:before="3"/>
        <w:rPr>
          <w:b/>
          <w:sz w:val="17"/>
        </w:rPr>
      </w:pPr>
    </w:p>
    <w:p w14:paraId="4C29B893" w14:textId="77777777" w:rsidR="0040573D" w:rsidRDefault="000C5DF2">
      <w:pPr>
        <w:pStyle w:val="BodyText"/>
        <w:ind w:left="1167" w:right="2108"/>
      </w:pPr>
      <w:r>
        <w:t>Th</w:t>
      </w:r>
      <w:r>
        <w:t>e information can assist with the assessment and geomorphic design of stream</w:t>
      </w:r>
      <w:r>
        <w:rPr>
          <w:spacing w:val="1"/>
        </w:rPr>
        <w:t xml:space="preserve"> </w:t>
      </w:r>
      <w:r>
        <w:t>systems. However the equations are in non SI units, limiting their ready application in</w:t>
      </w:r>
      <w:r>
        <w:rPr>
          <w:spacing w:val="-53"/>
        </w:rPr>
        <w:t xml:space="preserve"> </w:t>
      </w:r>
      <w:r>
        <w:t>Victoria. Waterway designers are referred to the original data source for an improved</w:t>
      </w:r>
      <w:r>
        <w:rPr>
          <w:spacing w:val="-53"/>
        </w:rPr>
        <w:t xml:space="preserve"> </w:t>
      </w:r>
      <w:r>
        <w:t>understanding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application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limitations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these</w:t>
      </w:r>
      <w:r>
        <w:rPr>
          <w:spacing w:val="-2"/>
        </w:rPr>
        <w:t xml:space="preserve"> </w:t>
      </w:r>
      <w:r>
        <w:t>equations.</w:t>
      </w:r>
    </w:p>
    <w:p w14:paraId="779AB3C5" w14:textId="77777777" w:rsidR="0040573D" w:rsidRDefault="0040573D">
      <w:pPr>
        <w:sectPr w:rsidR="0040573D">
          <w:pgSz w:w="11910" w:h="16840"/>
          <w:pgMar w:top="740" w:right="0" w:bottom="820" w:left="1100" w:header="549" w:footer="636" w:gutter="0"/>
          <w:cols w:space="720"/>
        </w:sectPr>
      </w:pPr>
    </w:p>
    <w:p w14:paraId="04EF7AA4" w14:textId="77777777" w:rsidR="0040573D" w:rsidRDefault="000C5DF2">
      <w:pPr>
        <w:pStyle w:val="BodyText"/>
      </w:pPr>
      <w:r>
        <w:pict w14:anchorId="5D197B2B">
          <v:shape id="docshape1402" o:spid="_x0000_s1295" type="#_x0000_t202" alt="" style="position:absolute;margin-left:17.7pt;margin-top:52.9pt;width:10.95pt;height:65.1pt;z-index:1621299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30DD58F8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7240929B" w14:textId="77777777" w:rsidR="0040573D" w:rsidRDefault="0040573D">
      <w:pPr>
        <w:pStyle w:val="BodyText"/>
      </w:pPr>
    </w:p>
    <w:p w14:paraId="32454AE2" w14:textId="77777777" w:rsidR="0040573D" w:rsidRDefault="0040573D">
      <w:pPr>
        <w:pStyle w:val="BodyText"/>
        <w:spacing w:before="4"/>
        <w:rPr>
          <w:sz w:val="22"/>
        </w:rPr>
      </w:pPr>
    </w:p>
    <w:p w14:paraId="27567C45" w14:textId="77777777" w:rsidR="0040573D" w:rsidRDefault="000C5DF2">
      <w:pPr>
        <w:pStyle w:val="Heading2"/>
        <w:numPr>
          <w:ilvl w:val="2"/>
          <w:numId w:val="26"/>
        </w:numPr>
        <w:tabs>
          <w:tab w:val="left" w:pos="1502"/>
        </w:tabs>
        <w:spacing w:before="100"/>
        <w:jc w:val="left"/>
      </w:pPr>
      <w:bookmarkStart w:id="105" w:name="_bookmark105"/>
      <w:bookmarkEnd w:id="105"/>
      <w:r>
        <w:rPr>
          <w:color w:val="01688A"/>
        </w:rPr>
        <w:t>CHANNEL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DIMENSIONS</w:t>
      </w:r>
      <w:r>
        <w:rPr>
          <w:color w:val="01688A"/>
          <w:spacing w:val="-2"/>
        </w:rPr>
        <w:t xml:space="preserve"> </w:t>
      </w:r>
      <w:r>
        <w:rPr>
          <w:color w:val="01688A"/>
        </w:rPr>
        <w:t>–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BED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GRADE</w:t>
      </w:r>
    </w:p>
    <w:p w14:paraId="3BEA3770" w14:textId="77777777" w:rsidR="0040573D" w:rsidRDefault="0040573D">
      <w:pPr>
        <w:pStyle w:val="BodyText"/>
        <w:spacing w:before="6"/>
        <w:rPr>
          <w:rFonts w:ascii="Trebuchet MS"/>
          <w:b/>
          <w:sz w:val="41"/>
        </w:rPr>
      </w:pPr>
    </w:p>
    <w:p w14:paraId="235D8B65" w14:textId="77777777" w:rsidR="0040573D" w:rsidRDefault="000C5DF2">
      <w:pPr>
        <w:pStyle w:val="Heading6"/>
        <w:tabs>
          <w:tab w:val="left" w:pos="1553"/>
        </w:tabs>
      </w:pPr>
      <w:r>
        <w:t>Title</w:t>
      </w:r>
      <w:r>
        <w:tab/>
        <w:t>Stream</w:t>
      </w:r>
      <w:r>
        <w:rPr>
          <w:spacing w:val="-4"/>
        </w:rPr>
        <w:t xml:space="preserve"> </w:t>
      </w:r>
      <w:r>
        <w:t>bed</w:t>
      </w:r>
      <w:r>
        <w:rPr>
          <w:spacing w:val="-4"/>
        </w:rPr>
        <w:t xml:space="preserve"> </w:t>
      </w:r>
      <w:r>
        <w:t>grade</w:t>
      </w:r>
      <w:r>
        <w:rPr>
          <w:spacing w:val="-3"/>
        </w:rPr>
        <w:t xml:space="preserve"> </w:t>
      </w:r>
      <w:r>
        <w:t>versus</w:t>
      </w:r>
      <w:r>
        <w:rPr>
          <w:spacing w:val="-4"/>
        </w:rPr>
        <w:t xml:space="preserve"> </w:t>
      </w:r>
      <w:r>
        <w:t>stream</w:t>
      </w:r>
      <w:r>
        <w:rPr>
          <w:spacing w:val="-3"/>
        </w:rPr>
        <w:t xml:space="preserve"> </w:t>
      </w:r>
      <w:r>
        <w:t>flow</w:t>
      </w:r>
    </w:p>
    <w:p w14:paraId="56B97503" w14:textId="77777777" w:rsidR="0040573D" w:rsidRDefault="000C5DF2">
      <w:pPr>
        <w:pStyle w:val="BodyText"/>
        <w:spacing w:before="4"/>
        <w:rPr>
          <w:b/>
          <w:sz w:val="15"/>
        </w:rPr>
      </w:pPr>
      <w:r>
        <w:pict w14:anchorId="00F8A59F">
          <v:rect id="docshape1403" o:spid="_x0000_s1294" alt="" style="position:absolute;margin-left:82.2pt;margin-top:10.05pt;width:416.5pt;height:.5pt;z-index:-15246848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  <w:r>
        <w:rPr>
          <w:noProof/>
        </w:rPr>
        <w:drawing>
          <wp:anchor distT="0" distB="0" distL="0" distR="0" simplePos="0" relativeHeight="942" behindDoc="0" locked="0" layoutInCell="1" allowOverlap="1" wp14:anchorId="531C3195" wp14:editId="7BA70A66">
            <wp:simplePos x="0" y="0"/>
            <wp:positionH relativeFrom="page">
              <wp:posOffset>1034856</wp:posOffset>
            </wp:positionH>
            <wp:positionV relativeFrom="paragraph">
              <wp:posOffset>314442</wp:posOffset>
            </wp:positionV>
            <wp:extent cx="5545029" cy="2654522"/>
            <wp:effectExtent l="0" t="0" r="0" b="0"/>
            <wp:wrapTopAndBottom/>
            <wp:docPr id="257" name="image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204.png"/>
                    <pic:cNvPicPr/>
                  </pic:nvPicPr>
                  <pic:blipFill>
                    <a:blip r:embed="rId4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5029" cy="26545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pict w14:anchorId="5246F320">
          <v:rect id="docshape1404" o:spid="_x0000_s1293" alt="" style="position:absolute;margin-left:82.2pt;margin-top:247.45pt;width:416.5pt;height:.5pt;z-index:-15245824;mso-wrap-edited:f;mso-width-percent:0;mso-height-percent:0;mso-wrap-distance-left:0;mso-wrap-distance-right:0;mso-position-horizontal-relative:page;mso-position-vertical-relative:text;mso-width-percent:0;mso-height-percent:0" fillcolor="black" stroked="f">
            <w10:wrap type="topAndBottom" anchorx="page"/>
          </v:rect>
        </w:pict>
      </w:r>
    </w:p>
    <w:p w14:paraId="23CACD55" w14:textId="77777777" w:rsidR="0040573D" w:rsidRDefault="0040573D">
      <w:pPr>
        <w:pStyle w:val="BodyText"/>
        <w:spacing w:before="7"/>
        <w:rPr>
          <w:b/>
          <w:sz w:val="22"/>
        </w:rPr>
      </w:pPr>
    </w:p>
    <w:p w14:paraId="3633F62B" w14:textId="77777777" w:rsidR="0040573D" w:rsidRDefault="0040573D">
      <w:pPr>
        <w:pStyle w:val="BodyText"/>
        <w:spacing w:before="8"/>
        <w:rPr>
          <w:b/>
          <w:sz w:val="21"/>
        </w:rPr>
      </w:pPr>
    </w:p>
    <w:p w14:paraId="0277A39F" w14:textId="77777777" w:rsidR="0040573D" w:rsidRDefault="000C5DF2">
      <w:pPr>
        <w:pStyle w:val="BodyText"/>
        <w:tabs>
          <w:tab w:val="left" w:pos="1553"/>
        </w:tabs>
        <w:spacing w:line="229" w:lineRule="exact"/>
        <w:ind w:left="601"/>
      </w:pPr>
      <w:r>
        <w:rPr>
          <w:b/>
        </w:rPr>
        <w:t>Notes</w:t>
      </w:r>
      <w:r>
        <w:rPr>
          <w:b/>
        </w:rPr>
        <w:tab/>
      </w:r>
      <w:r>
        <w:t>Streamflow</w:t>
      </w:r>
      <w:r>
        <w:rPr>
          <w:spacing w:val="-3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graph</w:t>
      </w:r>
      <w:r>
        <w:rPr>
          <w:spacing w:val="-4"/>
        </w:rPr>
        <w:t xml:space="preserve"> </w:t>
      </w:r>
      <w:r>
        <w:t>refers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lesser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2</w:t>
      </w:r>
      <w:r>
        <w:rPr>
          <w:spacing w:val="-3"/>
        </w:rPr>
        <w:t xml:space="preserve"> </w:t>
      </w:r>
      <w:r>
        <w:t>year</w:t>
      </w:r>
      <w:r>
        <w:rPr>
          <w:spacing w:val="-3"/>
        </w:rPr>
        <w:t xml:space="preserve"> </w:t>
      </w:r>
      <w:r>
        <w:t>ARI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bankfull</w:t>
      </w:r>
      <w:r>
        <w:rPr>
          <w:spacing w:val="-3"/>
        </w:rPr>
        <w:t xml:space="preserve"> </w:t>
      </w:r>
      <w:r>
        <w:t>flows.</w:t>
      </w:r>
    </w:p>
    <w:p w14:paraId="42CCAFA0" w14:textId="77777777" w:rsidR="0040573D" w:rsidRDefault="0040573D">
      <w:pPr>
        <w:pStyle w:val="BodyText"/>
        <w:spacing w:before="3"/>
        <w:rPr>
          <w:sz w:val="17"/>
        </w:rPr>
      </w:pPr>
    </w:p>
    <w:p w14:paraId="417A750E" w14:textId="77777777" w:rsidR="0040573D" w:rsidRDefault="000C5DF2">
      <w:pPr>
        <w:pStyle w:val="BodyText"/>
        <w:ind w:left="1553"/>
      </w:pPr>
      <w:r>
        <w:t>From</w:t>
      </w:r>
      <w:r>
        <w:rPr>
          <w:spacing w:val="-3"/>
        </w:rPr>
        <w:t xml:space="preserve"> </w:t>
      </w:r>
      <w:r>
        <w:t>analysis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streams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north</w:t>
      </w:r>
      <w:r>
        <w:rPr>
          <w:spacing w:val="-3"/>
        </w:rPr>
        <w:t xml:space="preserve"> </w:t>
      </w:r>
      <w:r>
        <w:t>east</w:t>
      </w:r>
      <w:r>
        <w:rPr>
          <w:spacing w:val="-4"/>
        </w:rPr>
        <w:t xml:space="preserve"> </w:t>
      </w:r>
      <w:r>
        <w:t>Victoria.</w:t>
      </w:r>
    </w:p>
    <w:p w14:paraId="11E96218" w14:textId="77777777" w:rsidR="0040573D" w:rsidRDefault="000C5DF2">
      <w:pPr>
        <w:pStyle w:val="BodyText"/>
        <w:spacing w:before="5"/>
        <w:rPr>
          <w:sz w:val="15"/>
        </w:rPr>
      </w:pPr>
      <w:r>
        <w:pict w14:anchorId="56526C36">
          <v:rect id="docshape1405" o:spid="_x0000_s1292" alt="" style="position:absolute;margin-left:82.2pt;margin-top:10.1pt;width:416.5pt;height:.5pt;z-index:-15245312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4164FB8D" w14:textId="77777777" w:rsidR="0040573D" w:rsidRDefault="000C5DF2">
      <w:pPr>
        <w:pStyle w:val="BodyText"/>
        <w:tabs>
          <w:tab w:val="left" w:pos="1553"/>
        </w:tabs>
        <w:ind w:left="1553" w:right="2304" w:hanging="952"/>
      </w:pPr>
      <w:r>
        <w:rPr>
          <w:b/>
        </w:rPr>
        <w:t>Source</w:t>
      </w:r>
      <w:r>
        <w:rPr>
          <w:b/>
        </w:rPr>
        <w:tab/>
      </w:r>
      <w:r>
        <w:t>Hardie, R. 1993, Review of Stream Profile Information for Catchments of North</w:t>
      </w:r>
      <w:r>
        <w:rPr>
          <w:spacing w:val="-53"/>
        </w:rPr>
        <w:t xml:space="preserve"> </w:t>
      </w:r>
      <w:r>
        <w:t>East</w:t>
      </w:r>
      <w:r>
        <w:rPr>
          <w:spacing w:val="-4"/>
        </w:rPr>
        <w:t xml:space="preserve"> </w:t>
      </w:r>
      <w:r>
        <w:t>Victoria,</w:t>
      </w:r>
      <w:r>
        <w:rPr>
          <w:spacing w:val="-6"/>
        </w:rPr>
        <w:t xml:space="preserve"> </w:t>
      </w:r>
      <w:r>
        <w:t>Masters</w:t>
      </w:r>
      <w:r>
        <w:rPr>
          <w:spacing w:val="-3"/>
        </w:rPr>
        <w:t xml:space="preserve"> </w:t>
      </w:r>
      <w:r>
        <w:t>Thesis,</w:t>
      </w:r>
      <w:r>
        <w:rPr>
          <w:spacing w:val="-4"/>
        </w:rPr>
        <w:t xml:space="preserve"> </w:t>
      </w:r>
      <w:r>
        <w:t>University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New</w:t>
      </w:r>
      <w:r>
        <w:rPr>
          <w:spacing w:val="-4"/>
        </w:rPr>
        <w:t xml:space="preserve"> </w:t>
      </w:r>
      <w:r>
        <w:t>England,</w:t>
      </w:r>
      <w:r>
        <w:rPr>
          <w:spacing w:val="-4"/>
        </w:rPr>
        <w:t xml:space="preserve"> </w:t>
      </w:r>
      <w:r>
        <w:t>New</w:t>
      </w:r>
      <w:r>
        <w:rPr>
          <w:spacing w:val="-4"/>
        </w:rPr>
        <w:t xml:space="preserve"> </w:t>
      </w:r>
      <w:r>
        <w:t>South</w:t>
      </w:r>
      <w:r>
        <w:rPr>
          <w:spacing w:val="-3"/>
        </w:rPr>
        <w:t xml:space="preserve"> </w:t>
      </w:r>
      <w:r>
        <w:t>Wales.</w:t>
      </w:r>
    </w:p>
    <w:p w14:paraId="5A1318FA" w14:textId="77777777" w:rsidR="0040573D" w:rsidRDefault="000C5DF2">
      <w:pPr>
        <w:pStyle w:val="BodyText"/>
        <w:spacing w:before="4"/>
        <w:rPr>
          <w:sz w:val="15"/>
        </w:rPr>
      </w:pPr>
      <w:r>
        <w:pict w14:anchorId="461A4353">
          <v:shape id="docshape1406" o:spid="_x0000_s1291" alt="" style="position:absolute;margin-left:81.5pt;margin-top:10.05pt;width:417.6pt;height:.5pt;z-index:-15244800;mso-wrap-edited:f;mso-width-percent:0;mso-height-percent:0;mso-wrap-distance-left:0;mso-wrap-distance-right:0;mso-position-horizontal-relative:page;mso-width-percent:0;mso-height-percent:0" coordsize="8352,10" path="m8352,l967,,952,,,,,10r952,l967,10r7385,l8352,xe" fillcolor="black" stroked="f">
            <v:path arrowok="t" o:connecttype="custom" o:connectlocs="5303520,127635;614045,127635;604520,127635;0,127635;0,133985;604520,133985;614045,133985;5303520,133985;5303520,127635" o:connectangles="0,0,0,0,0,0,0,0,0"/>
            <w10:wrap type="topAndBottom" anchorx="page"/>
          </v:shape>
        </w:pict>
      </w:r>
    </w:p>
    <w:p w14:paraId="29B216F9" w14:textId="77777777" w:rsidR="0040573D" w:rsidRDefault="0040573D">
      <w:pPr>
        <w:pStyle w:val="BodyText"/>
        <w:spacing w:before="8"/>
        <w:rPr>
          <w:sz w:val="11"/>
        </w:rPr>
      </w:pPr>
    </w:p>
    <w:p w14:paraId="3028145E" w14:textId="77777777" w:rsidR="0040573D" w:rsidRDefault="000C5DF2">
      <w:pPr>
        <w:pStyle w:val="Heading6"/>
        <w:spacing w:before="94"/>
      </w:pPr>
      <w:r>
        <w:t>Application</w:t>
      </w:r>
    </w:p>
    <w:p w14:paraId="0CA21FAF" w14:textId="77777777" w:rsidR="0040573D" w:rsidRDefault="0040573D">
      <w:pPr>
        <w:pStyle w:val="BodyText"/>
        <w:spacing w:before="3"/>
        <w:rPr>
          <w:b/>
          <w:sz w:val="17"/>
        </w:rPr>
      </w:pPr>
    </w:p>
    <w:p w14:paraId="42A645A1" w14:textId="77777777" w:rsidR="0040573D" w:rsidRDefault="000C5DF2">
      <w:pPr>
        <w:pStyle w:val="BodyText"/>
        <w:ind w:left="601" w:right="2307"/>
      </w:pPr>
      <w:r>
        <w:t>The information was compiled for approximately 40 sand and gravel bed streams in north</w:t>
      </w:r>
      <w:r>
        <w:rPr>
          <w:spacing w:val="-53"/>
        </w:rPr>
        <w:t xml:space="preserve"> </w:t>
      </w:r>
      <w:r>
        <w:t>east Victoria. The data set was largely based on incised streams. The investigation</w:t>
      </w:r>
      <w:r>
        <w:rPr>
          <w:spacing w:val="1"/>
        </w:rPr>
        <w:t xml:space="preserve"> </w:t>
      </w:r>
      <w:r>
        <w:t>sought to identify a stable or design bed grade downstream of active incision or with</w:t>
      </w:r>
      <w:r>
        <w:t>in</w:t>
      </w:r>
      <w:r>
        <w:rPr>
          <w:spacing w:val="1"/>
        </w:rPr>
        <w:t xml:space="preserve"> </w:t>
      </w:r>
      <w:r>
        <w:rPr>
          <w:spacing w:val="-1"/>
        </w:rPr>
        <w:t>re</w:t>
      </w:r>
      <w:r>
        <w:rPr>
          <w:spacing w:val="-2"/>
        </w:rPr>
        <w:t>a</w:t>
      </w:r>
      <w:r>
        <w:t>c</w:t>
      </w:r>
      <w:r>
        <w:rPr>
          <w:spacing w:val="-1"/>
        </w:rPr>
        <w:t>h</w:t>
      </w:r>
      <w:r>
        <w:rPr>
          <w:spacing w:val="-2"/>
        </w:rPr>
        <w:t>e</w:t>
      </w:r>
      <w:r>
        <w:t>s</w:t>
      </w:r>
      <w:r>
        <w:rPr>
          <w:spacing w:val="-1"/>
        </w:rPr>
        <w:t xml:space="preserve"> </w:t>
      </w:r>
      <w:r>
        <w:rPr>
          <w:spacing w:val="-1"/>
        </w:rPr>
        <w:t>o</w:t>
      </w:r>
      <w:r>
        <w:t>f</w:t>
      </w:r>
      <w:r>
        <w:rPr>
          <w:spacing w:val="-1"/>
        </w:rPr>
        <w:t xml:space="preserve"> </w:t>
      </w:r>
      <w:r>
        <w:rPr>
          <w:spacing w:val="-1"/>
        </w:rPr>
        <w:t>activ</w:t>
      </w:r>
      <w:r>
        <w:t>e</w:t>
      </w:r>
      <w:r>
        <w:rPr>
          <w:spacing w:val="-1"/>
        </w:rPr>
        <w:t xml:space="preserve"> </w:t>
      </w:r>
      <w:r>
        <w:rPr>
          <w:spacing w:val="-1"/>
        </w:rPr>
        <w:t>incisi</w:t>
      </w:r>
      <w:r>
        <w:rPr>
          <w:spacing w:val="-2"/>
        </w:rPr>
        <w:t>o</w:t>
      </w:r>
      <w:r>
        <w:t>n</w:t>
      </w:r>
      <w:r>
        <w:rPr>
          <w:spacing w:val="-1"/>
        </w:rPr>
        <w:t xml:space="preserve"> </w:t>
      </w:r>
      <w:r>
        <w:rPr>
          <w:spacing w:val="-2"/>
        </w:rPr>
        <w:t>b</w:t>
      </w:r>
      <w:r>
        <w:t>etwe</w:t>
      </w:r>
      <w:r>
        <w:rPr>
          <w:spacing w:val="-2"/>
        </w:rPr>
        <w:t>e</w:t>
      </w:r>
      <w:r>
        <w:t>n</w:t>
      </w:r>
      <w:r>
        <w:rPr>
          <w:spacing w:val="-1"/>
        </w:rPr>
        <w:t xml:space="preserve"> </w:t>
      </w:r>
      <w:r>
        <w:rPr>
          <w:spacing w:val="-90"/>
          <w:w w:val="234"/>
        </w:rPr>
        <w:t>“</w:t>
      </w:r>
      <w:r>
        <w:rPr>
          <w:spacing w:val="-1"/>
        </w:rPr>
        <w:t>n</w:t>
      </w:r>
      <w:r>
        <w:rPr>
          <w:spacing w:val="-2"/>
        </w:rPr>
        <w:t>i</w:t>
      </w:r>
      <w:r>
        <w:t>c</w:t>
      </w:r>
      <w:r>
        <w:rPr>
          <w:spacing w:val="-1"/>
        </w:rPr>
        <w:t>k</w:t>
      </w:r>
      <w:r>
        <w:t>”</w:t>
      </w:r>
      <w:r>
        <w:rPr>
          <w:spacing w:val="-1"/>
        </w:rPr>
        <w:t xml:space="preserve"> </w:t>
      </w:r>
      <w:r>
        <w:rPr>
          <w:spacing w:val="-1"/>
        </w:rPr>
        <w:t>points.</w:t>
      </w:r>
    </w:p>
    <w:p w14:paraId="7FCA0F25" w14:textId="77777777" w:rsidR="0040573D" w:rsidRDefault="0040573D">
      <w:pPr>
        <w:pStyle w:val="BodyText"/>
        <w:spacing w:before="4"/>
        <w:rPr>
          <w:sz w:val="17"/>
        </w:rPr>
      </w:pPr>
    </w:p>
    <w:p w14:paraId="05B40099" w14:textId="77777777" w:rsidR="0040573D" w:rsidRDefault="000C5DF2">
      <w:pPr>
        <w:pStyle w:val="BodyText"/>
        <w:ind w:left="601" w:right="2662"/>
      </w:pPr>
      <w:r>
        <w:t>The information may assist with the identification of design bed grades from stream</w:t>
      </w:r>
      <w:r>
        <w:rPr>
          <w:spacing w:val="1"/>
        </w:rPr>
        <w:t xml:space="preserve"> </w:t>
      </w:r>
      <w:r>
        <w:t>longitudinal profile surveys by providing a range of bed grades found for other stream</w:t>
      </w:r>
      <w:r>
        <w:rPr>
          <w:spacing w:val="-53"/>
        </w:rPr>
        <w:t xml:space="preserve"> </w:t>
      </w:r>
      <w:r>
        <w:t>systems in Victoria. Design bed</w:t>
      </w:r>
      <w:r>
        <w:t xml:space="preserve"> grades identified from stream bed longitudinal profile</w:t>
      </w:r>
      <w:r>
        <w:rPr>
          <w:spacing w:val="-53"/>
        </w:rPr>
        <w:t xml:space="preserve"> </w:t>
      </w:r>
      <w:r>
        <w:t>surveys with the aid of this data set can be used for incised stream management</w:t>
      </w:r>
      <w:r>
        <w:rPr>
          <w:spacing w:val="1"/>
        </w:rPr>
        <w:t xml:space="preserve"> </w:t>
      </w:r>
      <w:r>
        <w:t>programs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geomorphic</w:t>
      </w:r>
      <w:r>
        <w:rPr>
          <w:spacing w:val="-1"/>
        </w:rPr>
        <w:t xml:space="preserve"> </w:t>
      </w:r>
      <w:r>
        <w:t>design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stream</w:t>
      </w:r>
      <w:r>
        <w:rPr>
          <w:spacing w:val="-2"/>
        </w:rPr>
        <w:t xml:space="preserve"> </w:t>
      </w:r>
      <w:r>
        <w:t>systems.</w:t>
      </w:r>
    </w:p>
    <w:p w14:paraId="65878E53" w14:textId="77777777" w:rsidR="0040573D" w:rsidRDefault="0040573D">
      <w:p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1C6BEE74" w14:textId="77777777" w:rsidR="0040573D" w:rsidRDefault="000C5DF2">
      <w:pPr>
        <w:pStyle w:val="BodyText"/>
      </w:pPr>
      <w:r>
        <w:pict w14:anchorId="20B271E9">
          <v:shape id="docshape1412" o:spid="_x0000_s1290" type="#_x0000_t202" alt="" style="position:absolute;margin-left:17.7pt;margin-top:52.9pt;width:10.95pt;height:65.1pt;z-index:1621401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54798092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73A7ABFC" w14:textId="77777777" w:rsidR="0040573D" w:rsidRDefault="0040573D">
      <w:pPr>
        <w:pStyle w:val="BodyText"/>
      </w:pPr>
    </w:p>
    <w:p w14:paraId="027DC635" w14:textId="77777777" w:rsidR="0040573D" w:rsidRDefault="0040573D">
      <w:pPr>
        <w:pStyle w:val="BodyText"/>
        <w:spacing w:before="5"/>
        <w:rPr>
          <w:sz w:val="23"/>
        </w:rPr>
      </w:pPr>
    </w:p>
    <w:p w14:paraId="2E2982D9" w14:textId="77777777" w:rsidR="0040573D" w:rsidRDefault="000C5DF2">
      <w:pPr>
        <w:pStyle w:val="Heading1"/>
        <w:numPr>
          <w:ilvl w:val="1"/>
          <w:numId w:val="24"/>
        </w:numPr>
        <w:tabs>
          <w:tab w:val="left" w:pos="2237"/>
        </w:tabs>
        <w:jc w:val="left"/>
      </w:pPr>
      <w:bookmarkStart w:id="106" w:name="_bookmark106"/>
      <w:bookmarkEnd w:id="106"/>
      <w:r>
        <w:rPr>
          <w:color w:val="01688A"/>
        </w:rPr>
        <w:t>DESIGN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OF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TIMBER</w:t>
      </w:r>
      <w:r>
        <w:rPr>
          <w:color w:val="01688A"/>
          <w:spacing w:val="-2"/>
        </w:rPr>
        <w:t xml:space="preserve"> </w:t>
      </w:r>
      <w:r>
        <w:rPr>
          <w:color w:val="01688A"/>
        </w:rPr>
        <w:t>PILES</w:t>
      </w:r>
    </w:p>
    <w:p w14:paraId="098D7D07" w14:textId="77777777" w:rsidR="0040573D" w:rsidRDefault="000C5DF2">
      <w:pPr>
        <w:pStyle w:val="Heading2"/>
        <w:numPr>
          <w:ilvl w:val="2"/>
          <w:numId w:val="24"/>
        </w:numPr>
        <w:tabs>
          <w:tab w:val="left" w:pos="2069"/>
        </w:tabs>
        <w:spacing w:before="186"/>
        <w:jc w:val="left"/>
      </w:pPr>
      <w:bookmarkStart w:id="107" w:name="_bookmark107"/>
      <w:bookmarkEnd w:id="107"/>
      <w:r>
        <w:rPr>
          <w:color w:val="01688A"/>
        </w:rPr>
        <w:t>INTRODUCTION</w:t>
      </w:r>
    </w:p>
    <w:p w14:paraId="140236E2" w14:textId="77777777" w:rsidR="0040573D" w:rsidRDefault="000C5DF2">
      <w:pPr>
        <w:pStyle w:val="BodyText"/>
        <w:spacing w:before="50"/>
        <w:ind w:left="1167" w:right="1743"/>
      </w:pPr>
      <w:r>
        <w:t>This design method enables the determination of pile diameter and depth of embedment</w:t>
      </w:r>
      <w:r>
        <w:rPr>
          <w:spacing w:val="1"/>
        </w:rPr>
        <w:t xml:space="preserve"> </w:t>
      </w:r>
      <w:r>
        <w:t>based on the estimated drag, impact and resistant forces applied to a pile within a</w:t>
      </w:r>
      <w:r>
        <w:rPr>
          <w:spacing w:val="1"/>
        </w:rPr>
        <w:t xml:space="preserve"> </w:t>
      </w:r>
      <w:r>
        <w:t>waterway. It is suitable for the design of small timber piles used i</w:t>
      </w:r>
      <w:r>
        <w:t>n stream management</w:t>
      </w:r>
      <w:r>
        <w:rPr>
          <w:spacing w:val="1"/>
        </w:rPr>
        <w:t xml:space="preserve"> </w:t>
      </w:r>
      <w:r>
        <w:t>applications. Note that the method does not allow for dissipating factors including</w:t>
      </w:r>
      <w:r>
        <w:rPr>
          <w:spacing w:val="1"/>
        </w:rPr>
        <w:t xml:space="preserve"> </w:t>
      </w:r>
      <w:r>
        <w:t>deflection, impact load applied to multiple piles, shock adsorption by the bed material and</w:t>
      </w:r>
      <w:r>
        <w:rPr>
          <w:spacing w:val="-53"/>
        </w:rPr>
        <w:t xml:space="preserve"> </w:t>
      </w:r>
      <w:r>
        <w:t>cushioning by smaller trapped debris. However these could be</w:t>
      </w:r>
      <w:r>
        <w:t xml:space="preserve"> accommodated into the</w:t>
      </w:r>
      <w:r>
        <w:rPr>
          <w:spacing w:val="1"/>
        </w:rPr>
        <w:t xml:space="preserve"> </w:t>
      </w:r>
      <w:r>
        <w:t>analysis by the designer. The forces acting on a timber pile are shown in the following</w:t>
      </w:r>
      <w:r>
        <w:rPr>
          <w:spacing w:val="1"/>
        </w:rPr>
        <w:t xml:space="preserve"> </w:t>
      </w:r>
      <w:r>
        <w:t>diagram. The method is</w:t>
      </w:r>
      <w:r>
        <w:rPr>
          <w:spacing w:val="1"/>
        </w:rPr>
        <w:t xml:space="preserve"> </w:t>
      </w:r>
      <w:r>
        <w:t>based</w:t>
      </w:r>
      <w:r>
        <w:rPr>
          <w:spacing w:val="1"/>
        </w:rPr>
        <w:t xml:space="preserve"> </w:t>
      </w:r>
      <w:r>
        <w:t>on that</w:t>
      </w:r>
      <w:r>
        <w:rPr>
          <w:spacing w:val="1"/>
        </w:rPr>
        <w:t xml:space="preserve"> </w:t>
      </w:r>
      <w:r>
        <w:t>provided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rPr>
          <w:i/>
        </w:rPr>
        <w:t>Bridge</w:t>
      </w:r>
      <w:r>
        <w:rPr>
          <w:i/>
          <w:spacing w:val="1"/>
        </w:rPr>
        <w:t xml:space="preserve"> </w:t>
      </w:r>
      <w:r>
        <w:rPr>
          <w:i/>
        </w:rPr>
        <w:t>Design Specifications</w:t>
      </w:r>
      <w:r>
        <w:rPr>
          <w:i/>
          <w:spacing w:val="1"/>
        </w:rPr>
        <w:t xml:space="preserve"> </w:t>
      </w:r>
      <w:r>
        <w:t>(NAASRA</w:t>
      </w:r>
      <w:r>
        <w:rPr>
          <w:spacing w:val="-2"/>
        </w:rPr>
        <w:t xml:space="preserve"> </w:t>
      </w:r>
      <w:r>
        <w:t>1976).</w:t>
      </w:r>
    </w:p>
    <w:p w14:paraId="34003E90" w14:textId="77777777" w:rsidR="0040573D" w:rsidRDefault="000C5DF2">
      <w:pPr>
        <w:pStyle w:val="BodyText"/>
        <w:spacing w:before="5"/>
        <w:rPr>
          <w:sz w:val="15"/>
        </w:rPr>
      </w:pPr>
      <w:r>
        <w:rPr>
          <w:noProof/>
        </w:rPr>
        <w:drawing>
          <wp:anchor distT="0" distB="0" distL="0" distR="0" simplePos="0" relativeHeight="947" behindDoc="0" locked="0" layoutInCell="1" allowOverlap="1" wp14:anchorId="49366972" wp14:editId="477815C0">
            <wp:simplePos x="0" y="0"/>
            <wp:positionH relativeFrom="page">
              <wp:posOffset>1440180</wp:posOffset>
            </wp:positionH>
            <wp:positionV relativeFrom="paragraph">
              <wp:posOffset>128562</wp:posOffset>
            </wp:positionV>
            <wp:extent cx="5135890" cy="3215640"/>
            <wp:effectExtent l="0" t="0" r="0" b="0"/>
            <wp:wrapTopAndBottom/>
            <wp:docPr id="259" name="image2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205.jpeg"/>
                    <pic:cNvPicPr/>
                  </pic:nvPicPr>
                  <pic:blipFill>
                    <a:blip r:embed="rId4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5890" cy="3215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86CF893" w14:textId="77777777" w:rsidR="0040573D" w:rsidRDefault="0040573D">
      <w:pPr>
        <w:pStyle w:val="BodyText"/>
      </w:pPr>
    </w:p>
    <w:p w14:paraId="5788E635" w14:textId="77777777" w:rsidR="0040573D" w:rsidRDefault="0040573D">
      <w:pPr>
        <w:pStyle w:val="BodyText"/>
        <w:spacing w:before="10"/>
      </w:pPr>
    </w:p>
    <w:tbl>
      <w:tblPr>
        <w:tblW w:w="0" w:type="auto"/>
        <w:tblInd w:w="112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654"/>
        <w:gridCol w:w="3315"/>
        <w:gridCol w:w="3958"/>
      </w:tblGrid>
      <w:tr w:rsidR="0040573D" w14:paraId="369A0CBE" w14:textId="77777777">
        <w:trPr>
          <w:trHeight w:val="296"/>
        </w:trPr>
        <w:tc>
          <w:tcPr>
            <w:tcW w:w="654" w:type="dxa"/>
          </w:tcPr>
          <w:p w14:paraId="39F4720B" w14:textId="77777777" w:rsidR="0040573D" w:rsidRDefault="000C5DF2">
            <w:pPr>
              <w:pStyle w:val="TableParagraph"/>
              <w:spacing w:before="44"/>
              <w:ind w:left="50"/>
              <w:rPr>
                <w:sz w:val="20"/>
              </w:rPr>
            </w:pPr>
            <w:r>
              <w:rPr>
                <w:sz w:val="20"/>
              </w:rPr>
              <w:t>H</w:t>
            </w:r>
          </w:p>
        </w:tc>
        <w:tc>
          <w:tcPr>
            <w:tcW w:w="3315" w:type="dxa"/>
          </w:tcPr>
          <w:p w14:paraId="71C7F453" w14:textId="77777777" w:rsidR="0040573D" w:rsidRDefault="000C5DF2">
            <w:pPr>
              <w:pStyle w:val="TableParagraph"/>
              <w:spacing w:before="44"/>
              <w:ind w:left="386"/>
              <w:rPr>
                <w:sz w:val="20"/>
              </w:rPr>
            </w:pPr>
            <w:r>
              <w:rPr>
                <w:sz w:val="20"/>
              </w:rPr>
              <w:t>Pile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height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above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ground</w:t>
            </w:r>
          </w:p>
        </w:tc>
        <w:tc>
          <w:tcPr>
            <w:tcW w:w="3958" w:type="dxa"/>
          </w:tcPr>
          <w:p w14:paraId="1EF4F650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40573D" w14:paraId="171F8282" w14:textId="77777777">
        <w:trPr>
          <w:trHeight w:val="277"/>
        </w:trPr>
        <w:tc>
          <w:tcPr>
            <w:tcW w:w="654" w:type="dxa"/>
          </w:tcPr>
          <w:p w14:paraId="4EE798E8" w14:textId="77777777" w:rsidR="0040573D" w:rsidRDefault="000C5DF2">
            <w:pPr>
              <w:pStyle w:val="TableParagraph"/>
              <w:spacing w:before="17"/>
              <w:ind w:left="50"/>
              <w:rPr>
                <w:sz w:val="20"/>
              </w:rPr>
            </w:pPr>
            <w:r>
              <w:rPr>
                <w:sz w:val="20"/>
              </w:rPr>
              <w:t>H</w:t>
            </w:r>
            <w:r>
              <w:rPr>
                <w:sz w:val="20"/>
                <w:vertAlign w:val="subscript"/>
              </w:rPr>
              <w:t>e</w:t>
            </w:r>
          </w:p>
        </w:tc>
        <w:tc>
          <w:tcPr>
            <w:tcW w:w="3315" w:type="dxa"/>
          </w:tcPr>
          <w:p w14:paraId="25E1EBDA" w14:textId="77777777" w:rsidR="0040573D" w:rsidRDefault="000C5DF2">
            <w:pPr>
              <w:pStyle w:val="TableParagraph"/>
              <w:spacing w:before="17"/>
              <w:ind w:left="387"/>
              <w:rPr>
                <w:sz w:val="20"/>
              </w:rPr>
            </w:pPr>
            <w:r>
              <w:rPr>
                <w:sz w:val="20"/>
              </w:rPr>
              <w:t>Effective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pile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height</w:t>
            </w:r>
          </w:p>
        </w:tc>
        <w:tc>
          <w:tcPr>
            <w:tcW w:w="3958" w:type="dxa"/>
          </w:tcPr>
          <w:p w14:paraId="6721CF6D" w14:textId="77777777" w:rsidR="0040573D" w:rsidRDefault="000C5DF2">
            <w:pPr>
              <w:pStyle w:val="TableParagraph"/>
              <w:spacing w:before="17"/>
              <w:ind w:left="97"/>
              <w:rPr>
                <w:sz w:val="20"/>
              </w:rPr>
            </w:pPr>
            <w:r>
              <w:rPr>
                <w:sz w:val="20"/>
              </w:rPr>
              <w:t>Allows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exposure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due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scour</w:t>
            </w:r>
          </w:p>
        </w:tc>
      </w:tr>
      <w:tr w:rsidR="0040573D" w14:paraId="3C76CE11" w14:textId="77777777">
        <w:trPr>
          <w:trHeight w:val="262"/>
        </w:trPr>
        <w:tc>
          <w:tcPr>
            <w:tcW w:w="654" w:type="dxa"/>
          </w:tcPr>
          <w:p w14:paraId="2EDE7D02" w14:textId="77777777" w:rsidR="0040573D" w:rsidRDefault="000C5DF2">
            <w:pPr>
              <w:pStyle w:val="TableParagraph"/>
              <w:spacing w:before="9"/>
              <w:ind w:left="50"/>
              <w:rPr>
                <w:sz w:val="20"/>
              </w:rPr>
            </w:pPr>
            <w:r>
              <w:rPr>
                <w:sz w:val="20"/>
              </w:rPr>
              <w:t>L</w:t>
            </w:r>
          </w:p>
        </w:tc>
        <w:tc>
          <w:tcPr>
            <w:tcW w:w="3315" w:type="dxa"/>
          </w:tcPr>
          <w:p w14:paraId="286E9004" w14:textId="77777777" w:rsidR="0040573D" w:rsidRDefault="000C5DF2">
            <w:pPr>
              <w:pStyle w:val="TableParagraph"/>
              <w:spacing w:before="9"/>
              <w:ind w:left="387"/>
              <w:rPr>
                <w:sz w:val="20"/>
              </w:rPr>
            </w:pPr>
            <w:r>
              <w:rPr>
                <w:sz w:val="20"/>
              </w:rPr>
              <w:t>Pile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embedment</w:t>
            </w:r>
          </w:p>
        </w:tc>
        <w:tc>
          <w:tcPr>
            <w:tcW w:w="3958" w:type="dxa"/>
          </w:tcPr>
          <w:p w14:paraId="3497BE93" w14:textId="77777777" w:rsidR="0040573D" w:rsidRDefault="000C5DF2">
            <w:pPr>
              <w:pStyle w:val="TableParagraph"/>
              <w:spacing w:before="9"/>
              <w:ind w:left="95"/>
              <w:rPr>
                <w:sz w:val="20"/>
              </w:rPr>
            </w:pPr>
            <w:r>
              <w:rPr>
                <w:sz w:val="20"/>
              </w:rPr>
              <w:t>Minimum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required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length</w:t>
            </w:r>
          </w:p>
        </w:tc>
      </w:tr>
      <w:tr w:rsidR="0040573D" w14:paraId="78165E54" w14:textId="77777777">
        <w:trPr>
          <w:trHeight w:val="277"/>
        </w:trPr>
        <w:tc>
          <w:tcPr>
            <w:tcW w:w="654" w:type="dxa"/>
          </w:tcPr>
          <w:p w14:paraId="34CC32A6" w14:textId="77777777" w:rsidR="0040573D" w:rsidRDefault="000C5DF2">
            <w:pPr>
              <w:pStyle w:val="TableParagraph"/>
              <w:spacing w:before="17"/>
              <w:ind w:left="50"/>
              <w:rPr>
                <w:sz w:val="20"/>
              </w:rPr>
            </w:pPr>
            <w:r>
              <w:rPr>
                <w:sz w:val="20"/>
              </w:rPr>
              <w:t>L</w:t>
            </w:r>
            <w:r>
              <w:rPr>
                <w:sz w:val="20"/>
                <w:vertAlign w:val="subscript"/>
              </w:rPr>
              <w:t>e</w:t>
            </w:r>
          </w:p>
        </w:tc>
        <w:tc>
          <w:tcPr>
            <w:tcW w:w="3315" w:type="dxa"/>
          </w:tcPr>
          <w:p w14:paraId="18BFE74B" w14:textId="77777777" w:rsidR="0040573D" w:rsidRDefault="000C5DF2">
            <w:pPr>
              <w:pStyle w:val="TableParagraph"/>
              <w:spacing w:before="17"/>
              <w:ind w:left="387"/>
              <w:rPr>
                <w:sz w:val="20"/>
              </w:rPr>
            </w:pPr>
            <w:r>
              <w:rPr>
                <w:sz w:val="20"/>
              </w:rPr>
              <w:t>Effective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pile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embedment</w:t>
            </w:r>
          </w:p>
        </w:tc>
        <w:tc>
          <w:tcPr>
            <w:tcW w:w="3958" w:type="dxa"/>
          </w:tcPr>
          <w:p w14:paraId="1518EBAF" w14:textId="77777777" w:rsidR="0040573D" w:rsidRDefault="000C5DF2">
            <w:pPr>
              <w:pStyle w:val="TableParagraph"/>
              <w:spacing w:before="17"/>
              <w:ind w:left="96"/>
              <w:rPr>
                <w:sz w:val="20"/>
              </w:rPr>
            </w:pPr>
            <w:r>
              <w:rPr>
                <w:sz w:val="20"/>
              </w:rPr>
              <w:t>Minimum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required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length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allowing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scour</w:t>
            </w:r>
          </w:p>
        </w:tc>
      </w:tr>
      <w:tr w:rsidR="0040573D" w14:paraId="111BBA21" w14:textId="77777777">
        <w:trPr>
          <w:trHeight w:val="262"/>
        </w:trPr>
        <w:tc>
          <w:tcPr>
            <w:tcW w:w="654" w:type="dxa"/>
          </w:tcPr>
          <w:p w14:paraId="0D2DC0D8" w14:textId="77777777" w:rsidR="0040573D" w:rsidRDefault="000C5DF2">
            <w:pPr>
              <w:pStyle w:val="TableParagraph"/>
              <w:spacing w:before="9"/>
              <w:ind w:left="50"/>
              <w:rPr>
                <w:sz w:val="20"/>
              </w:rPr>
            </w:pPr>
            <w:r>
              <w:rPr>
                <w:sz w:val="20"/>
              </w:rPr>
              <w:t>D</w:t>
            </w:r>
          </w:p>
        </w:tc>
        <w:tc>
          <w:tcPr>
            <w:tcW w:w="3315" w:type="dxa"/>
          </w:tcPr>
          <w:p w14:paraId="2F4BC98E" w14:textId="77777777" w:rsidR="0040573D" w:rsidRDefault="000C5DF2">
            <w:pPr>
              <w:pStyle w:val="TableParagraph"/>
              <w:spacing w:before="9"/>
              <w:ind w:left="386"/>
              <w:rPr>
                <w:sz w:val="20"/>
              </w:rPr>
            </w:pPr>
            <w:r>
              <w:rPr>
                <w:sz w:val="20"/>
              </w:rPr>
              <w:t>Diameter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pile</w:t>
            </w:r>
          </w:p>
        </w:tc>
        <w:tc>
          <w:tcPr>
            <w:tcW w:w="3958" w:type="dxa"/>
          </w:tcPr>
          <w:p w14:paraId="09801113" w14:textId="77777777" w:rsidR="0040573D" w:rsidRDefault="000C5DF2">
            <w:pPr>
              <w:pStyle w:val="TableParagraph"/>
              <w:spacing w:before="9"/>
              <w:ind w:left="95"/>
              <w:rPr>
                <w:sz w:val="20"/>
              </w:rPr>
            </w:pPr>
            <w:r>
              <w:rPr>
                <w:sz w:val="20"/>
              </w:rPr>
              <w:t>Minimum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required</w:t>
            </w:r>
            <w:r>
              <w:rPr>
                <w:spacing w:val="-7"/>
                <w:sz w:val="20"/>
              </w:rPr>
              <w:t xml:space="preserve"> </w:t>
            </w:r>
            <w:r>
              <w:rPr>
                <w:sz w:val="20"/>
              </w:rPr>
              <w:t>diameter</w:t>
            </w:r>
          </w:p>
        </w:tc>
      </w:tr>
      <w:tr w:rsidR="0040573D" w14:paraId="7677F772" w14:textId="77777777">
        <w:trPr>
          <w:trHeight w:val="269"/>
        </w:trPr>
        <w:tc>
          <w:tcPr>
            <w:tcW w:w="654" w:type="dxa"/>
          </w:tcPr>
          <w:p w14:paraId="6FC04E9D" w14:textId="77777777" w:rsidR="0040573D" w:rsidRDefault="000C5DF2">
            <w:pPr>
              <w:pStyle w:val="TableParagraph"/>
              <w:spacing w:before="17"/>
              <w:ind w:left="50"/>
              <w:rPr>
                <w:sz w:val="20"/>
              </w:rPr>
            </w:pPr>
            <w:r>
              <w:rPr>
                <w:sz w:val="20"/>
              </w:rPr>
              <w:t>V</w:t>
            </w:r>
          </w:p>
        </w:tc>
        <w:tc>
          <w:tcPr>
            <w:tcW w:w="3315" w:type="dxa"/>
          </w:tcPr>
          <w:p w14:paraId="3F94D9F1" w14:textId="77777777" w:rsidR="0040573D" w:rsidRDefault="000C5DF2">
            <w:pPr>
              <w:pStyle w:val="TableParagraph"/>
              <w:spacing w:before="17"/>
              <w:ind w:left="387"/>
              <w:rPr>
                <w:sz w:val="20"/>
              </w:rPr>
            </w:pPr>
            <w:r>
              <w:rPr>
                <w:sz w:val="20"/>
              </w:rPr>
              <w:t>Velocity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water</w:t>
            </w:r>
          </w:p>
        </w:tc>
        <w:tc>
          <w:tcPr>
            <w:tcW w:w="3958" w:type="dxa"/>
          </w:tcPr>
          <w:p w14:paraId="4C79C499" w14:textId="77777777" w:rsidR="0040573D" w:rsidRDefault="000C5DF2">
            <w:pPr>
              <w:pStyle w:val="TableParagraph"/>
              <w:spacing w:before="17"/>
              <w:ind w:left="95"/>
              <w:rPr>
                <w:sz w:val="20"/>
              </w:rPr>
            </w:pPr>
            <w:r>
              <w:rPr>
                <w:sz w:val="20"/>
              </w:rPr>
              <w:t>Design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velocity</w:t>
            </w:r>
          </w:p>
        </w:tc>
      </w:tr>
      <w:tr w:rsidR="0040573D" w14:paraId="70EDB912" w14:textId="77777777">
        <w:trPr>
          <w:trHeight w:val="277"/>
        </w:trPr>
        <w:tc>
          <w:tcPr>
            <w:tcW w:w="654" w:type="dxa"/>
          </w:tcPr>
          <w:p w14:paraId="735CD6C2" w14:textId="77777777" w:rsidR="0040573D" w:rsidRDefault="000C5DF2">
            <w:pPr>
              <w:pStyle w:val="TableParagraph"/>
              <w:spacing w:before="17"/>
              <w:ind w:left="50"/>
              <w:rPr>
                <w:sz w:val="20"/>
              </w:rPr>
            </w:pPr>
            <w:r>
              <w:rPr>
                <w:sz w:val="20"/>
              </w:rPr>
              <w:t>L</w:t>
            </w:r>
            <w:r>
              <w:rPr>
                <w:sz w:val="20"/>
                <w:vertAlign w:val="subscript"/>
              </w:rPr>
              <w:t>d</w:t>
            </w:r>
          </w:p>
        </w:tc>
        <w:tc>
          <w:tcPr>
            <w:tcW w:w="3315" w:type="dxa"/>
          </w:tcPr>
          <w:p w14:paraId="4BA7C48A" w14:textId="77777777" w:rsidR="0040573D" w:rsidRDefault="000C5DF2">
            <w:pPr>
              <w:pStyle w:val="TableParagraph"/>
              <w:spacing w:before="17"/>
              <w:ind w:left="387"/>
              <w:rPr>
                <w:sz w:val="20"/>
              </w:rPr>
            </w:pPr>
            <w:r>
              <w:rPr>
                <w:sz w:val="20"/>
              </w:rPr>
              <w:t>Length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debris</w:t>
            </w:r>
          </w:p>
        </w:tc>
        <w:tc>
          <w:tcPr>
            <w:tcW w:w="3958" w:type="dxa"/>
          </w:tcPr>
          <w:p w14:paraId="7E2BC9E8" w14:textId="77777777" w:rsidR="0040573D" w:rsidRDefault="000C5DF2">
            <w:pPr>
              <w:pStyle w:val="TableParagraph"/>
              <w:spacing w:before="17"/>
              <w:ind w:left="95"/>
              <w:rPr>
                <w:sz w:val="20"/>
              </w:rPr>
            </w:pPr>
            <w:r>
              <w:rPr>
                <w:sz w:val="20"/>
              </w:rPr>
              <w:t>Estimated</w:t>
            </w:r>
          </w:p>
        </w:tc>
      </w:tr>
      <w:tr w:rsidR="0040573D" w14:paraId="4EB7BCF5" w14:textId="77777777">
        <w:trPr>
          <w:trHeight w:val="270"/>
        </w:trPr>
        <w:tc>
          <w:tcPr>
            <w:tcW w:w="654" w:type="dxa"/>
          </w:tcPr>
          <w:p w14:paraId="6AE1E80A" w14:textId="77777777" w:rsidR="0040573D" w:rsidRDefault="000C5DF2">
            <w:pPr>
              <w:pStyle w:val="TableParagraph"/>
              <w:spacing w:before="9"/>
              <w:ind w:left="50"/>
              <w:rPr>
                <w:sz w:val="20"/>
              </w:rPr>
            </w:pPr>
            <w:r>
              <w:rPr>
                <w:sz w:val="20"/>
              </w:rPr>
              <w:t>F</w:t>
            </w:r>
            <w:r>
              <w:rPr>
                <w:sz w:val="20"/>
                <w:vertAlign w:val="subscript"/>
              </w:rPr>
              <w:t>1</w:t>
            </w:r>
          </w:p>
        </w:tc>
        <w:tc>
          <w:tcPr>
            <w:tcW w:w="3315" w:type="dxa"/>
          </w:tcPr>
          <w:p w14:paraId="778FB540" w14:textId="77777777" w:rsidR="0040573D" w:rsidRDefault="000C5DF2">
            <w:pPr>
              <w:pStyle w:val="TableParagraph"/>
              <w:spacing w:before="9"/>
              <w:ind w:left="387"/>
              <w:rPr>
                <w:sz w:val="20"/>
              </w:rPr>
            </w:pPr>
            <w:r>
              <w:rPr>
                <w:sz w:val="20"/>
              </w:rPr>
              <w:t>Drag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force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pile</w:t>
            </w:r>
          </w:p>
        </w:tc>
        <w:tc>
          <w:tcPr>
            <w:tcW w:w="3958" w:type="dxa"/>
          </w:tcPr>
          <w:p w14:paraId="5F294E8F" w14:textId="77777777" w:rsidR="0040573D" w:rsidRDefault="000C5DF2">
            <w:pPr>
              <w:pStyle w:val="TableParagraph"/>
              <w:spacing w:before="9"/>
              <w:ind w:left="95"/>
              <w:rPr>
                <w:sz w:val="20"/>
              </w:rPr>
            </w:pPr>
            <w:r>
              <w:rPr>
                <w:sz w:val="20"/>
              </w:rPr>
              <w:t>No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accumulation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impact</w:t>
            </w:r>
          </w:p>
        </w:tc>
      </w:tr>
      <w:tr w:rsidR="0040573D" w14:paraId="37CB4C5B" w14:textId="77777777">
        <w:trPr>
          <w:trHeight w:val="844"/>
        </w:trPr>
        <w:tc>
          <w:tcPr>
            <w:tcW w:w="654" w:type="dxa"/>
          </w:tcPr>
          <w:p w14:paraId="79D8EA40" w14:textId="77777777" w:rsidR="0040573D" w:rsidRDefault="000C5DF2">
            <w:pPr>
              <w:pStyle w:val="TableParagraph"/>
              <w:spacing w:before="9" w:line="280" w:lineRule="auto"/>
              <w:ind w:left="50" w:right="389"/>
              <w:rPr>
                <w:sz w:val="20"/>
              </w:rPr>
            </w:pPr>
            <w:r>
              <w:rPr>
                <w:sz w:val="20"/>
              </w:rPr>
              <w:t>F</w:t>
            </w:r>
            <w:r>
              <w:rPr>
                <w:sz w:val="20"/>
                <w:vertAlign w:val="subscript"/>
              </w:rPr>
              <w:t>2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F</w:t>
            </w:r>
            <w:r>
              <w:rPr>
                <w:sz w:val="20"/>
                <w:vertAlign w:val="subscript"/>
              </w:rPr>
              <w:t>3</w:t>
            </w:r>
          </w:p>
          <w:p w14:paraId="119FA4FF" w14:textId="77777777" w:rsidR="0040573D" w:rsidRDefault="000C5DF2">
            <w:pPr>
              <w:pStyle w:val="TableParagraph"/>
              <w:spacing w:before="2"/>
              <w:ind w:left="50"/>
              <w:rPr>
                <w:sz w:val="20"/>
              </w:rPr>
            </w:pPr>
            <w:r>
              <w:rPr>
                <w:sz w:val="20"/>
              </w:rPr>
              <w:t>D</w:t>
            </w:r>
            <w:r>
              <w:rPr>
                <w:sz w:val="20"/>
                <w:vertAlign w:val="subscript"/>
              </w:rPr>
              <w:t>d</w:t>
            </w:r>
          </w:p>
        </w:tc>
        <w:tc>
          <w:tcPr>
            <w:tcW w:w="3315" w:type="dxa"/>
          </w:tcPr>
          <w:p w14:paraId="348974F9" w14:textId="77777777" w:rsidR="0040573D" w:rsidRDefault="000C5DF2">
            <w:pPr>
              <w:pStyle w:val="TableParagraph"/>
              <w:spacing w:before="4" w:line="280" w:lineRule="auto"/>
              <w:ind w:left="387" w:right="92"/>
              <w:rPr>
                <w:sz w:val="20"/>
              </w:rPr>
            </w:pPr>
            <w:r>
              <w:rPr>
                <w:sz w:val="20"/>
              </w:rPr>
              <w:t>Debris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impact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force</w:t>
            </w:r>
            <w:r>
              <w:rPr>
                <w:spacing w:val="9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8"/>
                <w:sz w:val="20"/>
              </w:rPr>
              <w:t xml:space="preserve"> </w:t>
            </w:r>
            <w:r>
              <w:rPr>
                <w:sz w:val="20"/>
              </w:rPr>
              <w:t>pile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Drag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due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accumulated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debris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Diameter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debris</w:t>
            </w:r>
          </w:p>
        </w:tc>
        <w:tc>
          <w:tcPr>
            <w:tcW w:w="3958" w:type="dxa"/>
          </w:tcPr>
          <w:p w14:paraId="18593FFD" w14:textId="77777777" w:rsidR="0040573D" w:rsidRDefault="000C5DF2">
            <w:pPr>
              <w:pStyle w:val="TableParagraph"/>
              <w:spacing w:before="9"/>
              <w:ind w:left="96"/>
              <w:rPr>
                <w:sz w:val="20"/>
              </w:rPr>
            </w:pPr>
            <w:r>
              <w:rPr>
                <w:sz w:val="20"/>
              </w:rPr>
              <w:t>Assumed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debris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mass</w:t>
            </w:r>
          </w:p>
          <w:p w14:paraId="32F883FC" w14:textId="77777777" w:rsidR="0040573D" w:rsidRDefault="0040573D">
            <w:pPr>
              <w:pStyle w:val="TableParagraph"/>
              <w:spacing w:before="11"/>
              <w:rPr>
                <w:sz w:val="26"/>
              </w:rPr>
            </w:pPr>
          </w:p>
          <w:p w14:paraId="02EC216F" w14:textId="77777777" w:rsidR="0040573D" w:rsidRDefault="000C5DF2">
            <w:pPr>
              <w:pStyle w:val="TableParagraph"/>
              <w:ind w:left="96"/>
              <w:rPr>
                <w:sz w:val="20"/>
              </w:rPr>
            </w:pPr>
            <w:r>
              <w:rPr>
                <w:sz w:val="20"/>
              </w:rPr>
              <w:t>Debris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assumed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circular</w:t>
            </w:r>
          </w:p>
        </w:tc>
      </w:tr>
    </w:tbl>
    <w:p w14:paraId="0D3D1F46" w14:textId="77777777" w:rsidR="0040573D" w:rsidRDefault="0040573D">
      <w:pPr>
        <w:rPr>
          <w:sz w:val="20"/>
        </w:rPr>
        <w:sectPr w:rsidR="0040573D">
          <w:headerReference w:type="even" r:id="rId486"/>
          <w:headerReference w:type="default" r:id="rId487"/>
          <w:footerReference w:type="even" r:id="rId488"/>
          <w:footerReference w:type="default" r:id="rId489"/>
          <w:footerReference w:type="first" r:id="rId490"/>
          <w:pgSz w:w="11910" w:h="16840"/>
          <w:pgMar w:top="740" w:right="0" w:bottom="820" w:left="1100" w:header="549" w:footer="635" w:gutter="0"/>
          <w:pgNumType w:start="217"/>
          <w:cols w:space="720"/>
        </w:sectPr>
      </w:pPr>
    </w:p>
    <w:p w14:paraId="7CE56D3C" w14:textId="77777777" w:rsidR="0040573D" w:rsidRDefault="000C5DF2">
      <w:pPr>
        <w:pStyle w:val="BodyText"/>
      </w:pPr>
      <w:r>
        <w:pict w14:anchorId="64E750B2">
          <v:shape id="docshape1413" o:spid="_x0000_s1289" type="#_x0000_t202" alt="" style="position:absolute;margin-left:17.7pt;margin-top:52.9pt;width:10.95pt;height:65.1pt;z-index:1621606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25D1D577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089C8878" w14:textId="77777777" w:rsidR="0040573D" w:rsidRDefault="0040573D">
      <w:pPr>
        <w:pStyle w:val="BodyText"/>
        <w:spacing w:before="4"/>
        <w:rPr>
          <w:sz w:val="28"/>
        </w:rPr>
      </w:pPr>
    </w:p>
    <w:p w14:paraId="782C05D5" w14:textId="77777777" w:rsidR="0040573D" w:rsidRDefault="000C5DF2">
      <w:pPr>
        <w:pStyle w:val="Heading2"/>
        <w:numPr>
          <w:ilvl w:val="2"/>
          <w:numId w:val="24"/>
        </w:numPr>
        <w:tabs>
          <w:tab w:val="left" w:pos="1502"/>
        </w:tabs>
        <w:spacing w:before="100"/>
        <w:ind w:left="1501"/>
        <w:jc w:val="left"/>
      </w:pPr>
      <w:bookmarkStart w:id="108" w:name="_bookmark108"/>
      <w:bookmarkEnd w:id="108"/>
      <w:r>
        <w:rPr>
          <w:color w:val="01688A"/>
        </w:rPr>
        <w:t>REQUIRED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EQUATIONS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AND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PARAMETERS</w:t>
      </w:r>
    </w:p>
    <w:p w14:paraId="4BE8BCF5" w14:textId="77777777" w:rsidR="0040573D" w:rsidRDefault="000C5DF2">
      <w:pPr>
        <w:pStyle w:val="Heading4"/>
        <w:spacing w:before="123"/>
      </w:pPr>
      <w:r>
        <w:t>LOAD</w:t>
      </w:r>
      <w:r>
        <w:rPr>
          <w:spacing w:val="-2"/>
        </w:rPr>
        <w:t xml:space="preserve"> </w:t>
      </w:r>
      <w:r>
        <w:t>DUE TO</w:t>
      </w:r>
      <w:r>
        <w:rPr>
          <w:spacing w:val="-1"/>
        </w:rPr>
        <w:t xml:space="preserve"> </w:t>
      </w:r>
      <w:r>
        <w:t>RIVER</w:t>
      </w:r>
      <w:r>
        <w:rPr>
          <w:spacing w:val="-2"/>
        </w:rPr>
        <w:t xml:space="preserve"> </w:t>
      </w:r>
      <w:r>
        <w:t>FLOW</w:t>
      </w:r>
      <w:r>
        <w:rPr>
          <w:spacing w:val="-1"/>
        </w:rPr>
        <w:t xml:space="preserve"> </w:t>
      </w:r>
      <w:r>
        <w:t>-</w:t>
      </w:r>
      <w:r>
        <w:rPr>
          <w:spacing w:val="-2"/>
        </w:rPr>
        <w:t xml:space="preserve"> </w:t>
      </w:r>
      <w:r>
        <w:t>F</w:t>
      </w:r>
      <w:r>
        <w:rPr>
          <w:vertAlign w:val="subscript"/>
        </w:rPr>
        <w:t>1</w:t>
      </w:r>
    </w:p>
    <w:p w14:paraId="3AA5D128" w14:textId="77777777" w:rsidR="0040573D" w:rsidRDefault="000C5DF2">
      <w:pPr>
        <w:pStyle w:val="BodyText"/>
        <w:spacing w:before="48"/>
        <w:ind w:left="601"/>
        <w:jc w:val="both"/>
      </w:pPr>
      <w:r>
        <w:t>Determine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horizontal</w:t>
      </w:r>
      <w:r>
        <w:rPr>
          <w:spacing w:val="-3"/>
        </w:rPr>
        <w:t xml:space="preserve"> </w:t>
      </w:r>
      <w:r>
        <w:t>force</w:t>
      </w:r>
      <w:r>
        <w:rPr>
          <w:spacing w:val="-3"/>
        </w:rPr>
        <w:t xml:space="preserve"> </w:t>
      </w:r>
      <w:r>
        <w:t>(F</w:t>
      </w:r>
      <w:r>
        <w:rPr>
          <w:vertAlign w:val="subscript"/>
        </w:rPr>
        <w:t>1</w:t>
      </w:r>
      <w:r>
        <w:t>)</w:t>
      </w:r>
      <w:r>
        <w:rPr>
          <w:spacing w:val="-3"/>
        </w:rPr>
        <w:t xml:space="preserve"> </w:t>
      </w:r>
      <w:r>
        <w:t>due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velocity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water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river.</w:t>
      </w:r>
    </w:p>
    <w:p w14:paraId="0655B052" w14:textId="77777777" w:rsidR="0040573D" w:rsidRDefault="000C5DF2">
      <w:pPr>
        <w:pStyle w:val="BodyText"/>
        <w:spacing w:before="200"/>
        <w:ind w:left="601" w:right="2430"/>
        <w:jc w:val="both"/>
      </w:pPr>
      <w:r>
        <w:t>If a scour profile is assumed, substitute the effective length and height of the pile for the</w:t>
      </w:r>
      <w:r>
        <w:rPr>
          <w:spacing w:val="-53"/>
        </w:rPr>
        <w:t xml:space="preserve"> </w:t>
      </w:r>
      <w:r>
        <w:t>actual in all of the calculations. A method for the estimation of scour depth is provided in</w:t>
      </w:r>
      <w:r>
        <w:rPr>
          <w:spacing w:val="-53"/>
        </w:rPr>
        <w:t xml:space="preserve"> </w:t>
      </w:r>
      <w:r>
        <w:t>Section</w:t>
      </w:r>
      <w:r>
        <w:rPr>
          <w:spacing w:val="-2"/>
        </w:rPr>
        <w:t xml:space="preserve"> </w:t>
      </w:r>
      <w:r>
        <w:t>6.6.</w:t>
      </w:r>
    </w:p>
    <w:p w14:paraId="2059E387" w14:textId="77777777" w:rsidR="0040573D" w:rsidRDefault="0040573D">
      <w:pPr>
        <w:pStyle w:val="BodyText"/>
        <w:spacing w:before="1"/>
        <w:rPr>
          <w:sz w:val="10"/>
        </w:rPr>
      </w:pPr>
    </w:p>
    <w:tbl>
      <w:tblPr>
        <w:tblW w:w="0" w:type="auto"/>
        <w:tblInd w:w="55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01"/>
        <w:gridCol w:w="663"/>
        <w:gridCol w:w="402"/>
        <w:gridCol w:w="6063"/>
      </w:tblGrid>
      <w:tr w:rsidR="0040573D" w14:paraId="1F2A52DD" w14:textId="77777777">
        <w:trPr>
          <w:trHeight w:val="325"/>
        </w:trPr>
        <w:tc>
          <w:tcPr>
            <w:tcW w:w="1101" w:type="dxa"/>
          </w:tcPr>
          <w:p w14:paraId="337A6C30" w14:textId="77777777" w:rsidR="0040573D" w:rsidRDefault="000C5DF2">
            <w:pPr>
              <w:pStyle w:val="TableParagraph"/>
              <w:spacing w:before="86" w:line="220" w:lineRule="exact"/>
              <w:ind w:left="50"/>
              <w:rPr>
                <w:b/>
                <w:sz w:val="20"/>
              </w:rPr>
            </w:pPr>
            <w:r>
              <w:rPr>
                <w:b/>
                <w:sz w:val="20"/>
              </w:rPr>
              <w:t>F</w:t>
            </w:r>
            <w:r>
              <w:rPr>
                <w:b/>
                <w:sz w:val="20"/>
                <w:vertAlign w:val="subscript"/>
              </w:rPr>
              <w:t>1</w:t>
            </w:r>
          </w:p>
        </w:tc>
        <w:tc>
          <w:tcPr>
            <w:tcW w:w="663" w:type="dxa"/>
          </w:tcPr>
          <w:p w14:paraId="7A95457A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02" w:type="dxa"/>
          </w:tcPr>
          <w:p w14:paraId="4B974391" w14:textId="77777777" w:rsidR="0040573D" w:rsidRDefault="000C5DF2">
            <w:pPr>
              <w:pStyle w:val="TableParagraph"/>
              <w:spacing w:before="84" w:line="221" w:lineRule="exact"/>
              <w:ind w:left="57"/>
              <w:rPr>
                <w:sz w:val="20"/>
              </w:rPr>
            </w:pPr>
            <w:r>
              <w:rPr>
                <w:sz w:val="20"/>
              </w:rPr>
              <w:t>=</w:t>
            </w:r>
          </w:p>
        </w:tc>
        <w:tc>
          <w:tcPr>
            <w:tcW w:w="6063" w:type="dxa"/>
          </w:tcPr>
          <w:p w14:paraId="05080166" w14:textId="77777777" w:rsidR="0040573D" w:rsidRDefault="000C5DF2">
            <w:pPr>
              <w:pStyle w:val="TableParagraph"/>
              <w:tabs>
                <w:tab w:val="left" w:pos="5536"/>
              </w:tabs>
              <w:spacing w:before="85" w:line="190" w:lineRule="exact"/>
              <w:rPr>
                <w:b/>
                <w:sz w:val="20"/>
              </w:rPr>
            </w:pPr>
            <w:r>
              <w:rPr>
                <w:sz w:val="20"/>
              </w:rPr>
              <w:t>C</w:t>
            </w:r>
            <w:r>
              <w:rPr>
                <w:sz w:val="20"/>
                <w:vertAlign w:val="subscript"/>
              </w:rPr>
              <w:t>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ρ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V</w:t>
            </w:r>
            <w:r>
              <w:rPr>
                <w:sz w:val="20"/>
                <w:vertAlign w:val="superscript"/>
              </w:rPr>
              <w:t>2</w:t>
            </w:r>
            <w:r>
              <w:rPr>
                <w:sz w:val="20"/>
              </w:rPr>
              <w:tab/>
            </w:r>
            <w:r>
              <w:rPr>
                <w:b/>
                <w:sz w:val="20"/>
              </w:rPr>
              <w:t>Eq.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1</w:t>
            </w:r>
          </w:p>
        </w:tc>
      </w:tr>
      <w:tr w:rsidR="0040573D" w14:paraId="392578C9" w14:textId="77777777">
        <w:trPr>
          <w:trHeight w:val="276"/>
        </w:trPr>
        <w:tc>
          <w:tcPr>
            <w:tcW w:w="1101" w:type="dxa"/>
          </w:tcPr>
          <w:p w14:paraId="35B9B397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3" w:type="dxa"/>
          </w:tcPr>
          <w:p w14:paraId="302B7063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02" w:type="dxa"/>
          </w:tcPr>
          <w:p w14:paraId="0D835937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063" w:type="dxa"/>
          </w:tcPr>
          <w:p w14:paraId="03023EE4" w14:textId="77777777" w:rsidR="0040573D" w:rsidRDefault="000C5DF2">
            <w:pPr>
              <w:pStyle w:val="TableParagraph"/>
              <w:spacing w:line="31" w:lineRule="exact"/>
              <w:rPr>
                <w:sz w:val="3"/>
              </w:rPr>
            </w:pPr>
            <w:r>
              <w:rPr>
                <w:sz w:val="3"/>
              </w:rPr>
            </w:r>
            <w:r>
              <w:rPr>
                <w:sz w:val="3"/>
              </w:rPr>
              <w:pict w14:anchorId="0AE1ACEE">
                <v:group id="docshapegroup1414" o:spid="_x0000_s1287" alt="" style="width:41.8pt;height:1.6pt;mso-position-horizontal-relative:char;mso-position-vertical-relative:line" coordsize="836,32">
                  <v:shape id="docshape1415" o:spid="_x0000_s1288" alt="" style="position:absolute;width:836;height:32" coordsize="836,32" o:spt="100" adj="0,,0" path="m145,l,,,14r145,l145,xm217,22r-72,l145,31r72,l217,22xm835,l217,r,14l835,14,835,xe" fillcolor="black" stroked="f">
                    <v:stroke joinstyle="round"/>
                    <v:formulas/>
                    <v:path arrowok="t" o:connecttype="segments"/>
                  </v:shape>
                  <w10:wrap type="none"/>
                  <w10:anchorlock/>
                </v:group>
              </w:pict>
            </w:r>
          </w:p>
          <w:p w14:paraId="0833753E" w14:textId="77777777" w:rsidR="0040573D" w:rsidRDefault="000C5DF2">
            <w:pPr>
              <w:pStyle w:val="TableParagraph"/>
              <w:spacing w:before="27" w:line="228" w:lineRule="exact"/>
              <w:ind w:left="56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</w:tr>
      <w:tr w:rsidR="0040573D" w14:paraId="3646CDF2" w14:textId="77777777">
        <w:trPr>
          <w:trHeight w:val="277"/>
        </w:trPr>
        <w:tc>
          <w:tcPr>
            <w:tcW w:w="1101" w:type="dxa"/>
          </w:tcPr>
          <w:p w14:paraId="6D977666" w14:textId="77777777" w:rsidR="0040573D" w:rsidRDefault="000C5DF2">
            <w:pPr>
              <w:pStyle w:val="TableParagraph"/>
              <w:spacing w:before="22"/>
              <w:ind w:left="69"/>
              <w:rPr>
                <w:sz w:val="20"/>
              </w:rPr>
            </w:pPr>
            <w:r>
              <w:rPr>
                <w:sz w:val="20"/>
              </w:rPr>
              <w:t>Where:</w:t>
            </w:r>
          </w:p>
        </w:tc>
        <w:tc>
          <w:tcPr>
            <w:tcW w:w="663" w:type="dxa"/>
          </w:tcPr>
          <w:p w14:paraId="66A60B3B" w14:textId="77777777" w:rsidR="0040573D" w:rsidRDefault="000C5DF2">
            <w:pPr>
              <w:pStyle w:val="TableParagraph"/>
              <w:spacing w:before="22"/>
              <w:ind w:right="54"/>
              <w:jc w:val="right"/>
              <w:rPr>
                <w:sz w:val="20"/>
              </w:rPr>
            </w:pPr>
            <w:r>
              <w:rPr>
                <w:sz w:val="20"/>
              </w:rPr>
              <w:t>C</w:t>
            </w:r>
            <w:r>
              <w:rPr>
                <w:sz w:val="20"/>
                <w:vertAlign w:val="subscript"/>
              </w:rPr>
              <w:t>d</w:t>
            </w:r>
          </w:p>
        </w:tc>
        <w:tc>
          <w:tcPr>
            <w:tcW w:w="402" w:type="dxa"/>
          </w:tcPr>
          <w:p w14:paraId="0B09D118" w14:textId="77777777" w:rsidR="0040573D" w:rsidRDefault="000C5DF2">
            <w:pPr>
              <w:pStyle w:val="TableParagraph"/>
              <w:spacing w:before="22"/>
              <w:ind w:left="57"/>
              <w:rPr>
                <w:sz w:val="20"/>
              </w:rPr>
            </w:pPr>
            <w:r>
              <w:rPr>
                <w:sz w:val="20"/>
              </w:rPr>
              <w:t>=</w:t>
            </w:r>
          </w:p>
        </w:tc>
        <w:tc>
          <w:tcPr>
            <w:tcW w:w="6063" w:type="dxa"/>
          </w:tcPr>
          <w:p w14:paraId="12A74676" w14:textId="77777777" w:rsidR="0040573D" w:rsidRDefault="000C5DF2">
            <w:pPr>
              <w:pStyle w:val="TableParagraph"/>
              <w:spacing w:before="22"/>
              <w:rPr>
                <w:sz w:val="20"/>
              </w:rPr>
            </w:pPr>
            <w:r>
              <w:rPr>
                <w:sz w:val="20"/>
              </w:rPr>
              <w:t>Coefficient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Drag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(1.2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cylinder)</w:t>
            </w:r>
          </w:p>
        </w:tc>
      </w:tr>
      <w:tr w:rsidR="0040573D" w14:paraId="04F31979" w14:textId="77777777">
        <w:trPr>
          <w:trHeight w:val="491"/>
        </w:trPr>
        <w:tc>
          <w:tcPr>
            <w:tcW w:w="1101" w:type="dxa"/>
          </w:tcPr>
          <w:p w14:paraId="555795C7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3" w:type="dxa"/>
          </w:tcPr>
          <w:p w14:paraId="1C19DD78" w14:textId="77777777" w:rsidR="0040573D" w:rsidRDefault="000C5DF2">
            <w:pPr>
              <w:pStyle w:val="TableParagraph"/>
              <w:spacing w:before="14"/>
              <w:ind w:right="54"/>
              <w:jc w:val="right"/>
              <w:rPr>
                <w:sz w:val="20"/>
              </w:rPr>
            </w:pPr>
            <w:r>
              <w:rPr>
                <w:sz w:val="20"/>
              </w:rPr>
              <w:t>A</w:t>
            </w:r>
          </w:p>
        </w:tc>
        <w:tc>
          <w:tcPr>
            <w:tcW w:w="402" w:type="dxa"/>
          </w:tcPr>
          <w:p w14:paraId="275206D5" w14:textId="77777777" w:rsidR="0040573D" w:rsidRDefault="000C5DF2">
            <w:pPr>
              <w:pStyle w:val="TableParagraph"/>
              <w:spacing w:before="14"/>
              <w:ind w:left="57"/>
              <w:rPr>
                <w:sz w:val="20"/>
              </w:rPr>
            </w:pPr>
            <w:r>
              <w:rPr>
                <w:sz w:val="20"/>
              </w:rPr>
              <w:t>=</w:t>
            </w:r>
          </w:p>
        </w:tc>
        <w:tc>
          <w:tcPr>
            <w:tcW w:w="6063" w:type="dxa"/>
          </w:tcPr>
          <w:p w14:paraId="10DCE2BD" w14:textId="77777777" w:rsidR="0040573D" w:rsidRDefault="000C5DF2">
            <w:pPr>
              <w:pStyle w:val="TableParagraph"/>
              <w:spacing w:before="11" w:line="230" w:lineRule="exact"/>
              <w:ind w:right="796" w:hanging="1"/>
              <w:rPr>
                <w:sz w:val="20"/>
              </w:rPr>
            </w:pPr>
            <w:r>
              <w:rPr>
                <w:sz w:val="20"/>
              </w:rPr>
              <w:t>area over which the force acts. In this case it acts along the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entire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exposed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length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pile</w:t>
            </w:r>
          </w:p>
        </w:tc>
      </w:tr>
      <w:tr w:rsidR="0040573D" w14:paraId="0D4726BD" w14:textId="77777777">
        <w:trPr>
          <w:trHeight w:val="277"/>
        </w:trPr>
        <w:tc>
          <w:tcPr>
            <w:tcW w:w="1101" w:type="dxa"/>
          </w:tcPr>
          <w:p w14:paraId="7D24DBE5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3" w:type="dxa"/>
          </w:tcPr>
          <w:p w14:paraId="0A14CF17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02" w:type="dxa"/>
          </w:tcPr>
          <w:p w14:paraId="5B59523C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063" w:type="dxa"/>
          </w:tcPr>
          <w:p w14:paraId="0CB4C06F" w14:textId="77777777" w:rsidR="0040573D" w:rsidRDefault="000C5DF2">
            <w:pPr>
              <w:pStyle w:val="TableParagraph"/>
              <w:spacing w:before="22"/>
              <w:rPr>
                <w:sz w:val="20"/>
              </w:rPr>
            </w:pPr>
            <w:r>
              <w:rPr>
                <w:sz w:val="20"/>
              </w:rPr>
              <w:t>H</w:t>
            </w:r>
            <w:r>
              <w:rPr>
                <w:sz w:val="20"/>
                <w:vertAlign w:val="subscript"/>
              </w:rPr>
              <w:t>e</w:t>
            </w:r>
            <w:r>
              <w:rPr>
                <w:sz w:val="20"/>
              </w:rPr>
              <w:t>*D</w:t>
            </w:r>
          </w:p>
        </w:tc>
      </w:tr>
      <w:tr w:rsidR="0040573D" w14:paraId="13112A8A" w14:textId="77777777">
        <w:trPr>
          <w:trHeight w:val="304"/>
        </w:trPr>
        <w:tc>
          <w:tcPr>
            <w:tcW w:w="1101" w:type="dxa"/>
          </w:tcPr>
          <w:p w14:paraId="7DA5CDEA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3" w:type="dxa"/>
          </w:tcPr>
          <w:p w14:paraId="5CD97F1F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02" w:type="dxa"/>
          </w:tcPr>
          <w:p w14:paraId="1EEE9E82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063" w:type="dxa"/>
          </w:tcPr>
          <w:p w14:paraId="43439753" w14:textId="77777777" w:rsidR="0040573D" w:rsidRDefault="000C5DF2">
            <w:pPr>
              <w:pStyle w:val="TableParagraph"/>
              <w:spacing w:before="14"/>
              <w:rPr>
                <w:sz w:val="20"/>
              </w:rPr>
            </w:pPr>
            <w:r>
              <w:rPr>
                <w:sz w:val="20"/>
              </w:rPr>
              <w:t>H</w:t>
            </w:r>
            <w:r>
              <w:rPr>
                <w:sz w:val="20"/>
                <w:vertAlign w:val="subscript"/>
              </w:rPr>
              <w:t>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=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height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pile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above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soil/water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interface</w:t>
            </w:r>
          </w:p>
        </w:tc>
      </w:tr>
    </w:tbl>
    <w:p w14:paraId="1499AC61" w14:textId="77777777" w:rsidR="0040573D" w:rsidRDefault="000C5DF2">
      <w:pPr>
        <w:pStyle w:val="BodyText"/>
        <w:ind w:left="2995"/>
      </w:pPr>
      <w:r>
        <w:t>=</w:t>
      </w:r>
      <w:r>
        <w:rPr>
          <w:spacing w:val="-2"/>
        </w:rPr>
        <w:t xml:space="preserve"> </w:t>
      </w:r>
      <w:r>
        <w:t>H</w:t>
      </w:r>
      <w:r>
        <w:rPr>
          <w:spacing w:val="-2"/>
        </w:rPr>
        <w:t xml:space="preserve"> </w:t>
      </w:r>
      <w:r>
        <w:t>+</w:t>
      </w:r>
      <w:r>
        <w:rPr>
          <w:spacing w:val="-2"/>
        </w:rPr>
        <w:t xml:space="preserve"> </w:t>
      </w:r>
      <w:r>
        <w:t>estimated</w:t>
      </w:r>
      <w:r>
        <w:rPr>
          <w:spacing w:val="-1"/>
        </w:rPr>
        <w:t xml:space="preserve"> </w:t>
      </w:r>
      <w:r>
        <w:t>scour</w:t>
      </w:r>
      <w:r>
        <w:rPr>
          <w:spacing w:val="-2"/>
        </w:rPr>
        <w:t xml:space="preserve"> </w:t>
      </w:r>
      <w:r>
        <w:t>depth</w:t>
      </w:r>
    </w:p>
    <w:p w14:paraId="6676BA36" w14:textId="77777777" w:rsidR="0040573D" w:rsidRDefault="000C5DF2">
      <w:pPr>
        <w:pStyle w:val="BodyText"/>
        <w:tabs>
          <w:tab w:val="left" w:pos="2717"/>
        </w:tabs>
        <w:spacing w:before="23" w:line="280" w:lineRule="auto"/>
        <w:ind w:left="2718" w:right="6327" w:hanging="574"/>
      </w:pPr>
      <w:r>
        <w:t>ρ</w:t>
      </w:r>
      <w:r>
        <w:rPr>
          <w:spacing w:val="57"/>
        </w:rPr>
        <w:t xml:space="preserve"> </w:t>
      </w:r>
      <w:r>
        <w:t>=</w:t>
      </w:r>
      <w:r>
        <w:tab/>
        <w:t>Unit weight of water</w:t>
      </w:r>
      <w:r>
        <w:rPr>
          <w:spacing w:val="-52"/>
        </w:rPr>
        <w:t xml:space="preserve"> </w:t>
      </w:r>
      <w:r>
        <w:t>1,000</w:t>
      </w:r>
      <w:r>
        <w:rPr>
          <w:spacing w:val="-2"/>
        </w:rPr>
        <w:t xml:space="preserve"> </w:t>
      </w:r>
      <w:r>
        <w:t>kg/m</w:t>
      </w:r>
      <w:r>
        <w:rPr>
          <w:vertAlign w:val="superscript"/>
        </w:rPr>
        <w:t>3</w:t>
      </w:r>
    </w:p>
    <w:p w14:paraId="73D29390" w14:textId="77777777" w:rsidR="0040573D" w:rsidRDefault="000C5DF2">
      <w:pPr>
        <w:pStyle w:val="BodyText"/>
        <w:tabs>
          <w:tab w:val="left" w:pos="2718"/>
        </w:tabs>
        <w:spacing w:before="2"/>
        <w:ind w:left="2125"/>
      </w:pPr>
      <w:r>
        <w:t>V</w:t>
      </w:r>
      <w:r>
        <w:rPr>
          <w:spacing w:val="57"/>
        </w:rPr>
        <w:t xml:space="preserve"> </w:t>
      </w:r>
      <w:r>
        <w:t>=</w:t>
      </w:r>
      <w:r>
        <w:tab/>
        <w:t>Velocity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flow</w:t>
      </w:r>
      <w:r>
        <w:rPr>
          <w:spacing w:val="-4"/>
        </w:rPr>
        <w:t xml:space="preserve"> </w:t>
      </w:r>
      <w:r>
        <w:t>(m/s)</w:t>
      </w:r>
    </w:p>
    <w:p w14:paraId="7073F55E" w14:textId="77777777" w:rsidR="0040573D" w:rsidRDefault="000C5DF2">
      <w:pPr>
        <w:pStyle w:val="BodyText"/>
        <w:tabs>
          <w:tab w:val="left" w:pos="1537"/>
        </w:tabs>
        <w:spacing w:before="40"/>
        <w:ind w:left="1537" w:right="2863" w:hanging="937"/>
      </w:pPr>
      <w:r>
        <w:t>Note:</w:t>
      </w:r>
      <w:r>
        <w:tab/>
      </w:r>
      <w:r>
        <w:t>It is assumed that head loss at the pile is negligible and water deflects at</w:t>
      </w:r>
      <w:r>
        <w:rPr>
          <w:spacing w:val="-53"/>
        </w:rPr>
        <w:t xml:space="preserve"> </w:t>
      </w:r>
      <w:r>
        <w:t>45°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flow</w:t>
      </w:r>
      <w:r>
        <w:rPr>
          <w:spacing w:val="-1"/>
        </w:rPr>
        <w:t xml:space="preserve"> </w:t>
      </w:r>
      <w:r>
        <w:t>around</w:t>
      </w:r>
      <w:r>
        <w:rPr>
          <w:spacing w:val="-2"/>
        </w:rPr>
        <w:t xml:space="preserve"> </w:t>
      </w:r>
      <w:r>
        <w:t>either</w:t>
      </w:r>
      <w:r>
        <w:rPr>
          <w:spacing w:val="-1"/>
        </w:rPr>
        <w:t xml:space="preserve"> </w:t>
      </w:r>
      <w:r>
        <w:t>side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pile.</w:t>
      </w:r>
    </w:p>
    <w:p w14:paraId="2B99134E" w14:textId="77777777" w:rsidR="0040573D" w:rsidRDefault="0040573D">
      <w:pPr>
        <w:pStyle w:val="BodyText"/>
        <w:rPr>
          <w:sz w:val="32"/>
        </w:rPr>
      </w:pPr>
    </w:p>
    <w:p w14:paraId="2A86706D" w14:textId="77777777" w:rsidR="0040573D" w:rsidRDefault="000C5DF2">
      <w:pPr>
        <w:pStyle w:val="Heading4"/>
        <w:spacing w:before="1"/>
      </w:pPr>
      <w:r>
        <w:t>LOAD</w:t>
      </w:r>
      <w:r>
        <w:rPr>
          <w:spacing w:val="-2"/>
        </w:rPr>
        <w:t xml:space="preserve"> </w:t>
      </w:r>
      <w:r>
        <w:t>DUE</w:t>
      </w:r>
      <w:r>
        <w:rPr>
          <w:spacing w:val="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IMPACT FROM</w:t>
      </w:r>
      <w:r>
        <w:rPr>
          <w:spacing w:val="-2"/>
        </w:rPr>
        <w:t xml:space="preserve"> </w:t>
      </w:r>
      <w:r>
        <w:t>DEBRIS</w:t>
      </w:r>
      <w:r>
        <w:rPr>
          <w:spacing w:val="-1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F</w:t>
      </w:r>
      <w:r>
        <w:rPr>
          <w:vertAlign w:val="subscript"/>
        </w:rPr>
        <w:t>2</w:t>
      </w:r>
    </w:p>
    <w:p w14:paraId="0293DE51" w14:textId="77777777" w:rsidR="0040573D" w:rsidRDefault="000C5DF2">
      <w:pPr>
        <w:pStyle w:val="BodyText"/>
        <w:spacing w:before="47"/>
        <w:ind w:left="601" w:right="2417"/>
      </w:pPr>
      <w:r>
        <w:t>Pile design should allow for impact due to debris where anticipated and has been based</w:t>
      </w:r>
      <w:r>
        <w:rPr>
          <w:spacing w:val="-53"/>
        </w:rPr>
        <w:t xml:space="preserve"> </w:t>
      </w:r>
      <w:r>
        <w:t xml:space="preserve">on the </w:t>
      </w:r>
      <w:r>
        <w:t>National Association of Australian State Road Authorities (1976). The equation</w:t>
      </w:r>
      <w:r>
        <w:rPr>
          <w:spacing w:val="1"/>
        </w:rPr>
        <w:t xml:space="preserve"> </w:t>
      </w:r>
      <w:r>
        <w:t>assumes elastic deformation of a pile on debris impact and is described below. The</w:t>
      </w:r>
      <w:r>
        <w:rPr>
          <w:spacing w:val="1"/>
        </w:rPr>
        <w:t xml:space="preserve"> </w:t>
      </w:r>
      <w:r>
        <w:t>greater the flexion, the greater the stopping distance of the debris and therefore the</w:t>
      </w:r>
      <w:r>
        <w:rPr>
          <w:spacing w:val="1"/>
        </w:rPr>
        <w:t xml:space="preserve"> </w:t>
      </w:r>
      <w:r>
        <w:t>lesser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force</w:t>
      </w:r>
      <w:r>
        <w:rPr>
          <w:spacing w:val="-1"/>
        </w:rPr>
        <w:t xml:space="preserve"> </w:t>
      </w:r>
      <w:r>
        <w:t>experienced</w:t>
      </w:r>
      <w:r>
        <w:rPr>
          <w:spacing w:val="-2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pile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supporting</w:t>
      </w:r>
      <w:r>
        <w:rPr>
          <w:spacing w:val="-2"/>
        </w:rPr>
        <w:t xml:space="preserve"> </w:t>
      </w:r>
      <w:r>
        <w:t>bed</w:t>
      </w:r>
      <w:r>
        <w:rPr>
          <w:spacing w:val="-1"/>
        </w:rPr>
        <w:t xml:space="preserve"> </w:t>
      </w:r>
      <w:r>
        <w:t>material.</w:t>
      </w:r>
    </w:p>
    <w:p w14:paraId="7DC47F4C" w14:textId="77777777" w:rsidR="0040573D" w:rsidRDefault="0040573D">
      <w:pPr>
        <w:pStyle w:val="BodyText"/>
        <w:spacing w:before="6"/>
        <w:rPr>
          <w:sz w:val="10"/>
        </w:rPr>
      </w:pPr>
    </w:p>
    <w:tbl>
      <w:tblPr>
        <w:tblW w:w="0" w:type="auto"/>
        <w:tblInd w:w="55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35"/>
        <w:gridCol w:w="659"/>
        <w:gridCol w:w="412"/>
        <w:gridCol w:w="5010"/>
        <w:gridCol w:w="1014"/>
      </w:tblGrid>
      <w:tr w:rsidR="0040573D" w14:paraId="70E95D99" w14:textId="77777777">
        <w:trPr>
          <w:trHeight w:val="325"/>
        </w:trPr>
        <w:tc>
          <w:tcPr>
            <w:tcW w:w="1135" w:type="dxa"/>
          </w:tcPr>
          <w:p w14:paraId="76547773" w14:textId="77777777" w:rsidR="0040573D" w:rsidRDefault="000C5DF2">
            <w:pPr>
              <w:pStyle w:val="TableParagraph"/>
              <w:spacing w:before="81" w:line="225" w:lineRule="exact"/>
              <w:ind w:left="50"/>
              <w:rPr>
                <w:b/>
                <w:sz w:val="20"/>
              </w:rPr>
            </w:pPr>
            <w:r>
              <w:rPr>
                <w:b/>
                <w:sz w:val="20"/>
              </w:rPr>
              <w:t>F</w:t>
            </w:r>
            <w:r>
              <w:rPr>
                <w:b/>
                <w:sz w:val="20"/>
                <w:vertAlign w:val="subscript"/>
              </w:rPr>
              <w:t>2</w:t>
            </w:r>
          </w:p>
        </w:tc>
        <w:tc>
          <w:tcPr>
            <w:tcW w:w="659" w:type="dxa"/>
          </w:tcPr>
          <w:p w14:paraId="21777CD4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12" w:type="dxa"/>
          </w:tcPr>
          <w:p w14:paraId="7FFC82D7" w14:textId="77777777" w:rsidR="0040573D" w:rsidRDefault="000C5DF2">
            <w:pPr>
              <w:pStyle w:val="TableParagraph"/>
              <w:spacing w:before="79" w:line="226" w:lineRule="exact"/>
              <w:ind w:left="65"/>
              <w:rPr>
                <w:sz w:val="20"/>
              </w:rPr>
            </w:pPr>
            <w:r>
              <w:rPr>
                <w:sz w:val="20"/>
              </w:rPr>
              <w:t>=</w:t>
            </w:r>
          </w:p>
        </w:tc>
        <w:tc>
          <w:tcPr>
            <w:tcW w:w="5010" w:type="dxa"/>
          </w:tcPr>
          <w:p w14:paraId="15346A4B" w14:textId="77777777" w:rsidR="0040573D" w:rsidRDefault="000C5DF2">
            <w:pPr>
              <w:pStyle w:val="TableParagraph"/>
              <w:spacing w:before="79" w:line="196" w:lineRule="exact"/>
              <w:rPr>
                <w:sz w:val="20"/>
              </w:rPr>
            </w:pPr>
            <w:r>
              <w:rPr>
                <w:sz w:val="20"/>
              </w:rPr>
              <w:t>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V</w:t>
            </w:r>
            <w:r>
              <w:rPr>
                <w:sz w:val="20"/>
                <w:vertAlign w:val="superscript"/>
              </w:rPr>
              <w:t>2</w:t>
            </w:r>
          </w:p>
        </w:tc>
        <w:tc>
          <w:tcPr>
            <w:tcW w:w="1014" w:type="dxa"/>
          </w:tcPr>
          <w:p w14:paraId="16DE8036" w14:textId="77777777" w:rsidR="0040573D" w:rsidRDefault="000C5DF2">
            <w:pPr>
              <w:pStyle w:val="TableParagraph"/>
              <w:spacing w:before="80" w:line="225" w:lineRule="exact"/>
              <w:ind w:left="486"/>
              <w:rPr>
                <w:b/>
                <w:sz w:val="20"/>
              </w:rPr>
            </w:pPr>
            <w:r>
              <w:rPr>
                <w:b/>
                <w:sz w:val="20"/>
              </w:rPr>
              <w:t>Eq.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2</w:t>
            </w:r>
          </w:p>
        </w:tc>
      </w:tr>
      <w:tr w:rsidR="0040573D" w14:paraId="357F1579" w14:textId="77777777">
        <w:trPr>
          <w:trHeight w:val="276"/>
        </w:trPr>
        <w:tc>
          <w:tcPr>
            <w:tcW w:w="1135" w:type="dxa"/>
          </w:tcPr>
          <w:p w14:paraId="43B8A972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59" w:type="dxa"/>
          </w:tcPr>
          <w:p w14:paraId="1E4965CA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12" w:type="dxa"/>
          </w:tcPr>
          <w:p w14:paraId="00D2B507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010" w:type="dxa"/>
          </w:tcPr>
          <w:p w14:paraId="2E777B53" w14:textId="77777777" w:rsidR="0040573D" w:rsidRDefault="000C5DF2">
            <w:pPr>
              <w:pStyle w:val="TableParagraph"/>
              <w:spacing w:line="20" w:lineRule="exact"/>
              <w:rPr>
                <w:sz w:val="2"/>
              </w:rPr>
            </w:pPr>
            <w:r>
              <w:rPr>
                <w:sz w:val="2"/>
              </w:rPr>
            </w:r>
            <w:r>
              <w:rPr>
                <w:sz w:val="2"/>
              </w:rPr>
              <w:pict w14:anchorId="2391AB50">
                <v:group id="docshapegroup1416" o:spid="_x0000_s1285" alt="" style="width:21.4pt;height:.75pt;mso-position-horizontal-relative:char;mso-position-vertical-relative:line" coordsize="428,15">
                  <v:rect id="docshape1417" o:spid="_x0000_s1286" alt="" style="position:absolute;width:428;height:15" fillcolor="black" stroked="f"/>
                  <w10:wrap type="none"/>
                  <w10:anchorlock/>
                </v:group>
              </w:pict>
            </w:r>
          </w:p>
          <w:p w14:paraId="38C2F852" w14:textId="77777777" w:rsidR="0040573D" w:rsidRDefault="000C5DF2">
            <w:pPr>
              <w:pStyle w:val="TableParagraph"/>
              <w:spacing w:before="33"/>
              <w:ind w:left="55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(kN)</w:t>
            </w:r>
          </w:p>
        </w:tc>
        <w:tc>
          <w:tcPr>
            <w:tcW w:w="1014" w:type="dxa"/>
          </w:tcPr>
          <w:p w14:paraId="2ABD269D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40573D" w14:paraId="193A3EC4" w14:textId="77777777">
        <w:trPr>
          <w:trHeight w:val="269"/>
        </w:trPr>
        <w:tc>
          <w:tcPr>
            <w:tcW w:w="1135" w:type="dxa"/>
          </w:tcPr>
          <w:p w14:paraId="6767A4E3" w14:textId="77777777" w:rsidR="0040573D" w:rsidRDefault="000C5DF2">
            <w:pPr>
              <w:pStyle w:val="TableParagraph"/>
              <w:spacing w:before="16"/>
              <w:ind w:left="63"/>
              <w:rPr>
                <w:sz w:val="20"/>
              </w:rPr>
            </w:pPr>
            <w:r>
              <w:rPr>
                <w:sz w:val="20"/>
              </w:rPr>
              <w:t>Where:</w:t>
            </w:r>
          </w:p>
        </w:tc>
        <w:tc>
          <w:tcPr>
            <w:tcW w:w="659" w:type="dxa"/>
          </w:tcPr>
          <w:p w14:paraId="0E2D81D1" w14:textId="77777777" w:rsidR="0040573D" w:rsidRDefault="000C5DF2">
            <w:pPr>
              <w:pStyle w:val="TableParagraph"/>
              <w:spacing w:before="16"/>
              <w:ind w:right="62"/>
              <w:jc w:val="right"/>
              <w:rPr>
                <w:sz w:val="20"/>
              </w:rPr>
            </w:pPr>
            <w:r>
              <w:rPr>
                <w:sz w:val="20"/>
              </w:rPr>
              <w:t>S</w:t>
            </w:r>
          </w:p>
        </w:tc>
        <w:tc>
          <w:tcPr>
            <w:tcW w:w="412" w:type="dxa"/>
          </w:tcPr>
          <w:p w14:paraId="02D9F13E" w14:textId="77777777" w:rsidR="0040573D" w:rsidRDefault="000C5DF2">
            <w:pPr>
              <w:pStyle w:val="TableParagraph"/>
              <w:spacing w:before="16"/>
              <w:ind w:left="66"/>
              <w:rPr>
                <w:sz w:val="20"/>
              </w:rPr>
            </w:pPr>
            <w:r>
              <w:rPr>
                <w:sz w:val="20"/>
              </w:rPr>
              <w:t>=</w:t>
            </w:r>
          </w:p>
        </w:tc>
        <w:tc>
          <w:tcPr>
            <w:tcW w:w="5010" w:type="dxa"/>
          </w:tcPr>
          <w:p w14:paraId="7E08817B" w14:textId="77777777" w:rsidR="0040573D" w:rsidRDefault="000C5DF2">
            <w:pPr>
              <w:pStyle w:val="TableParagraph"/>
              <w:spacing w:before="16"/>
              <w:rPr>
                <w:sz w:val="20"/>
              </w:rPr>
            </w:pPr>
            <w:r>
              <w:rPr>
                <w:sz w:val="20"/>
              </w:rPr>
              <w:t>Stopping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distance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(pile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deflection)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(m)</w:t>
            </w:r>
          </w:p>
        </w:tc>
        <w:tc>
          <w:tcPr>
            <w:tcW w:w="1014" w:type="dxa"/>
          </w:tcPr>
          <w:p w14:paraId="275C411A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40573D" w14:paraId="3D7E9E85" w14:textId="77777777">
        <w:trPr>
          <w:trHeight w:val="269"/>
        </w:trPr>
        <w:tc>
          <w:tcPr>
            <w:tcW w:w="1135" w:type="dxa"/>
          </w:tcPr>
          <w:p w14:paraId="6A86A125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59" w:type="dxa"/>
          </w:tcPr>
          <w:p w14:paraId="49E0EE45" w14:textId="77777777" w:rsidR="0040573D" w:rsidRDefault="000C5DF2">
            <w:pPr>
              <w:pStyle w:val="TableParagraph"/>
              <w:spacing w:before="17"/>
              <w:ind w:right="63"/>
              <w:jc w:val="right"/>
              <w:rPr>
                <w:sz w:val="20"/>
              </w:rPr>
            </w:pPr>
            <w:r>
              <w:rPr>
                <w:sz w:val="20"/>
              </w:rPr>
              <w:t>m</w:t>
            </w:r>
          </w:p>
        </w:tc>
        <w:tc>
          <w:tcPr>
            <w:tcW w:w="412" w:type="dxa"/>
          </w:tcPr>
          <w:p w14:paraId="5521A123" w14:textId="77777777" w:rsidR="0040573D" w:rsidRDefault="000C5DF2">
            <w:pPr>
              <w:pStyle w:val="TableParagraph"/>
              <w:spacing w:before="17"/>
              <w:ind w:left="65"/>
              <w:rPr>
                <w:sz w:val="20"/>
              </w:rPr>
            </w:pPr>
            <w:r>
              <w:rPr>
                <w:sz w:val="20"/>
              </w:rPr>
              <w:t>=</w:t>
            </w:r>
          </w:p>
        </w:tc>
        <w:tc>
          <w:tcPr>
            <w:tcW w:w="5010" w:type="dxa"/>
          </w:tcPr>
          <w:p w14:paraId="062F8DEA" w14:textId="77777777" w:rsidR="0040573D" w:rsidRDefault="000C5DF2">
            <w:pPr>
              <w:pStyle w:val="TableParagraph"/>
              <w:spacing w:before="17"/>
              <w:rPr>
                <w:sz w:val="20"/>
              </w:rPr>
            </w:pPr>
            <w:r>
              <w:rPr>
                <w:sz w:val="20"/>
              </w:rPr>
              <w:t>Mass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debris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(tonne)</w:t>
            </w:r>
          </w:p>
        </w:tc>
        <w:tc>
          <w:tcPr>
            <w:tcW w:w="1014" w:type="dxa"/>
          </w:tcPr>
          <w:p w14:paraId="69640772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40573D" w14:paraId="73821359" w14:textId="77777777">
        <w:trPr>
          <w:trHeight w:val="269"/>
        </w:trPr>
        <w:tc>
          <w:tcPr>
            <w:tcW w:w="1135" w:type="dxa"/>
          </w:tcPr>
          <w:p w14:paraId="3D9422B1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59" w:type="dxa"/>
          </w:tcPr>
          <w:p w14:paraId="7703B9FD" w14:textId="77777777" w:rsidR="0040573D" w:rsidRDefault="000C5DF2">
            <w:pPr>
              <w:pStyle w:val="TableParagraph"/>
              <w:spacing w:before="17"/>
              <w:ind w:right="62"/>
              <w:jc w:val="right"/>
              <w:rPr>
                <w:sz w:val="20"/>
              </w:rPr>
            </w:pPr>
            <w:r>
              <w:rPr>
                <w:sz w:val="20"/>
              </w:rPr>
              <w:t>V</w:t>
            </w:r>
          </w:p>
        </w:tc>
        <w:tc>
          <w:tcPr>
            <w:tcW w:w="412" w:type="dxa"/>
          </w:tcPr>
          <w:p w14:paraId="65030902" w14:textId="77777777" w:rsidR="0040573D" w:rsidRDefault="000C5DF2">
            <w:pPr>
              <w:pStyle w:val="TableParagraph"/>
              <w:spacing w:before="17"/>
              <w:ind w:left="66"/>
              <w:rPr>
                <w:sz w:val="20"/>
              </w:rPr>
            </w:pPr>
            <w:r>
              <w:rPr>
                <w:sz w:val="20"/>
              </w:rPr>
              <w:t>=</w:t>
            </w:r>
          </w:p>
        </w:tc>
        <w:tc>
          <w:tcPr>
            <w:tcW w:w="5010" w:type="dxa"/>
          </w:tcPr>
          <w:p w14:paraId="407D735C" w14:textId="77777777" w:rsidR="0040573D" w:rsidRDefault="000C5DF2">
            <w:pPr>
              <w:pStyle w:val="TableParagraph"/>
              <w:spacing w:before="17"/>
              <w:rPr>
                <w:sz w:val="20"/>
              </w:rPr>
            </w:pPr>
            <w:r>
              <w:rPr>
                <w:sz w:val="20"/>
              </w:rPr>
              <w:t>Velocity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debris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(m/s)</w:t>
            </w:r>
          </w:p>
        </w:tc>
        <w:tc>
          <w:tcPr>
            <w:tcW w:w="1014" w:type="dxa"/>
          </w:tcPr>
          <w:p w14:paraId="27BF5DE6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40573D" w14:paraId="29D41D97" w14:textId="77777777">
        <w:trPr>
          <w:trHeight w:val="296"/>
        </w:trPr>
        <w:tc>
          <w:tcPr>
            <w:tcW w:w="1135" w:type="dxa"/>
          </w:tcPr>
          <w:p w14:paraId="602D3285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59" w:type="dxa"/>
          </w:tcPr>
          <w:p w14:paraId="40F7F574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12" w:type="dxa"/>
          </w:tcPr>
          <w:p w14:paraId="03903484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010" w:type="dxa"/>
          </w:tcPr>
          <w:p w14:paraId="4E3B6978" w14:textId="77777777" w:rsidR="0040573D" w:rsidRDefault="000C5DF2">
            <w:pPr>
              <w:pStyle w:val="TableParagraph"/>
              <w:spacing w:before="17"/>
              <w:rPr>
                <w:sz w:val="20"/>
              </w:rPr>
            </w:pPr>
            <w:r>
              <w:rPr>
                <w:sz w:val="20"/>
              </w:rPr>
              <w:t>Assume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same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velocity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water</w:t>
            </w:r>
          </w:p>
        </w:tc>
        <w:tc>
          <w:tcPr>
            <w:tcW w:w="1014" w:type="dxa"/>
          </w:tcPr>
          <w:p w14:paraId="5849FF4D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498003EB" w14:textId="77777777" w:rsidR="0040573D" w:rsidRDefault="000C5DF2">
      <w:pPr>
        <w:pStyle w:val="BodyText"/>
        <w:tabs>
          <w:tab w:val="left" w:pos="1557"/>
        </w:tabs>
        <w:ind w:left="601"/>
      </w:pPr>
      <w:r>
        <w:t>Note:</w:t>
      </w:r>
      <w:r>
        <w:tab/>
        <w:t>Assumes</w:t>
      </w:r>
      <w:r>
        <w:rPr>
          <w:spacing w:val="-5"/>
        </w:rPr>
        <w:t xml:space="preserve"> </w:t>
      </w:r>
      <w:r>
        <w:t>debris</w:t>
      </w:r>
      <w:r>
        <w:rPr>
          <w:spacing w:val="-5"/>
        </w:rPr>
        <w:t xml:space="preserve"> </w:t>
      </w:r>
      <w:r>
        <w:t>velocity</w:t>
      </w:r>
      <w:r>
        <w:rPr>
          <w:spacing w:val="-5"/>
        </w:rPr>
        <w:t xml:space="preserve"> </w:t>
      </w:r>
      <w:r>
        <w:t>is</w:t>
      </w:r>
      <w:r>
        <w:rPr>
          <w:spacing w:val="-6"/>
        </w:rPr>
        <w:t xml:space="preserve"> </w:t>
      </w:r>
      <w:r>
        <w:t>equal</w:t>
      </w:r>
      <w:r>
        <w:rPr>
          <w:spacing w:val="-5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water</w:t>
      </w:r>
      <w:r>
        <w:rPr>
          <w:spacing w:val="-5"/>
        </w:rPr>
        <w:t xml:space="preserve"> </w:t>
      </w:r>
      <w:r>
        <w:t>velocity.</w:t>
      </w:r>
    </w:p>
    <w:p w14:paraId="4F2334F3" w14:textId="77777777" w:rsidR="0040573D" w:rsidRDefault="0040573D">
      <w:pPr>
        <w:pStyle w:val="BodyText"/>
        <w:spacing w:before="8"/>
        <w:rPr>
          <w:sz w:val="32"/>
        </w:rPr>
      </w:pPr>
    </w:p>
    <w:p w14:paraId="14B31B4E" w14:textId="77777777" w:rsidR="0040573D" w:rsidRDefault="000C5DF2">
      <w:pPr>
        <w:pStyle w:val="Heading4"/>
      </w:pPr>
      <w:r>
        <w:t>LOAD</w:t>
      </w:r>
      <w:r>
        <w:rPr>
          <w:spacing w:val="-2"/>
        </w:rPr>
        <w:t xml:space="preserve"> </w:t>
      </w:r>
      <w:r>
        <w:t>DUE TO</w:t>
      </w:r>
      <w:r>
        <w:rPr>
          <w:spacing w:val="-2"/>
        </w:rPr>
        <w:t xml:space="preserve"> </w:t>
      </w:r>
      <w:r>
        <w:t>DRAG</w:t>
      </w:r>
      <w:r>
        <w:rPr>
          <w:spacing w:val="-2"/>
        </w:rPr>
        <w:t xml:space="preserve"> </w:t>
      </w:r>
      <w:r>
        <w:t>FROM</w:t>
      </w:r>
      <w:r>
        <w:rPr>
          <w:spacing w:val="-1"/>
        </w:rPr>
        <w:t xml:space="preserve"> </w:t>
      </w:r>
      <w:r>
        <w:t>TRAPPED</w:t>
      </w:r>
      <w:r>
        <w:rPr>
          <w:spacing w:val="-2"/>
        </w:rPr>
        <w:t xml:space="preserve"> </w:t>
      </w:r>
      <w:r>
        <w:t>DEBRIS</w:t>
      </w:r>
      <w:r>
        <w:rPr>
          <w:spacing w:val="-2"/>
        </w:rPr>
        <w:t xml:space="preserve"> </w:t>
      </w:r>
      <w:r>
        <w:t>–</w:t>
      </w:r>
      <w:r>
        <w:rPr>
          <w:spacing w:val="-2"/>
        </w:rPr>
        <w:t xml:space="preserve"> </w:t>
      </w:r>
      <w:r>
        <w:t>F</w:t>
      </w:r>
      <w:r>
        <w:rPr>
          <w:vertAlign w:val="subscript"/>
        </w:rPr>
        <w:t>3</w:t>
      </w:r>
    </w:p>
    <w:p w14:paraId="362B4EB0" w14:textId="77777777" w:rsidR="0040573D" w:rsidRDefault="000C5DF2">
      <w:pPr>
        <w:pStyle w:val="BodyText"/>
        <w:spacing w:before="48"/>
        <w:ind w:left="601" w:right="2298"/>
      </w:pPr>
      <w:r>
        <w:t>Flow conditions and pile height and spacing may encourage debris to become trapped</w:t>
      </w:r>
      <w:r>
        <w:rPr>
          <w:spacing w:val="1"/>
        </w:rPr>
        <w:t xml:space="preserve"> </w:t>
      </w:r>
      <w:r>
        <w:t>and an additional</w:t>
      </w:r>
      <w:r>
        <w:rPr>
          <w:spacing w:val="1"/>
        </w:rPr>
        <w:t xml:space="preserve"> </w:t>
      </w:r>
      <w:r>
        <w:t>drag force</w:t>
      </w:r>
      <w:r>
        <w:rPr>
          <w:spacing w:val="1"/>
        </w:rPr>
        <w:t xml:space="preserve"> </w:t>
      </w:r>
      <w:r>
        <w:t>to be imposed.</w:t>
      </w:r>
      <w:r>
        <w:rPr>
          <w:spacing w:val="1"/>
        </w:rPr>
        <w:t xml:space="preserve"> </w:t>
      </w:r>
      <w:r>
        <w:t>For design</w:t>
      </w:r>
      <w:r>
        <w:rPr>
          <w:spacing w:val="1"/>
        </w:rPr>
        <w:t xml:space="preserve"> </w:t>
      </w:r>
      <w:r>
        <w:t>purposes, debris</w:t>
      </w:r>
      <w:r>
        <w:rPr>
          <w:spacing w:val="1"/>
        </w:rPr>
        <w:t xml:space="preserve"> </w:t>
      </w:r>
      <w:r>
        <w:t>may</w:t>
      </w:r>
      <w:r>
        <w:rPr>
          <w:spacing w:val="1"/>
        </w:rPr>
        <w:t xml:space="preserve"> </w:t>
      </w:r>
      <w:r>
        <w:t>be</w:t>
      </w:r>
      <w:r>
        <w:rPr>
          <w:spacing w:val="1"/>
        </w:rPr>
        <w:t xml:space="preserve"> </w:t>
      </w:r>
      <w:r>
        <w:t>assumed to become trapped to create a near impervious barrier to flow within the top 1 m</w:t>
      </w:r>
      <w:r>
        <w:rPr>
          <w:spacing w:val="-53"/>
        </w:rPr>
        <w:t xml:space="preserve"> </w:t>
      </w:r>
      <w:r>
        <w:t>of an exposed pile. Pile spacing may be assumed to be equal to two pile diameters. The</w:t>
      </w:r>
      <w:r>
        <w:rPr>
          <w:spacing w:val="1"/>
        </w:rPr>
        <w:t xml:space="preserve"> </w:t>
      </w:r>
      <w:r>
        <w:t>resulting</w:t>
      </w:r>
      <w:r>
        <w:rPr>
          <w:spacing w:val="-2"/>
        </w:rPr>
        <w:t xml:space="preserve"> </w:t>
      </w:r>
      <w:r>
        <w:t>equation</w:t>
      </w:r>
      <w:r>
        <w:rPr>
          <w:spacing w:val="-1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outlined</w:t>
      </w:r>
      <w:r>
        <w:rPr>
          <w:spacing w:val="-1"/>
        </w:rPr>
        <w:t xml:space="preserve"> </w:t>
      </w:r>
      <w:r>
        <w:t>below:</w:t>
      </w:r>
    </w:p>
    <w:p w14:paraId="36767720" w14:textId="77777777" w:rsidR="0040573D" w:rsidRDefault="0040573D">
      <w:pPr>
        <w:pStyle w:val="BodyText"/>
        <w:spacing w:before="6"/>
        <w:rPr>
          <w:sz w:val="10"/>
        </w:rPr>
      </w:pPr>
    </w:p>
    <w:tbl>
      <w:tblPr>
        <w:tblW w:w="0" w:type="auto"/>
        <w:tblInd w:w="55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01"/>
        <w:gridCol w:w="663"/>
        <w:gridCol w:w="402"/>
        <w:gridCol w:w="5385"/>
        <w:gridCol w:w="678"/>
      </w:tblGrid>
      <w:tr w:rsidR="0040573D" w14:paraId="6AF0CFDC" w14:textId="77777777">
        <w:trPr>
          <w:trHeight w:val="325"/>
        </w:trPr>
        <w:tc>
          <w:tcPr>
            <w:tcW w:w="1101" w:type="dxa"/>
          </w:tcPr>
          <w:p w14:paraId="79C4E183" w14:textId="77777777" w:rsidR="0040573D" w:rsidRDefault="000C5DF2">
            <w:pPr>
              <w:pStyle w:val="TableParagraph"/>
              <w:spacing w:before="81" w:line="225" w:lineRule="exact"/>
              <w:ind w:left="50"/>
              <w:rPr>
                <w:b/>
                <w:sz w:val="20"/>
              </w:rPr>
            </w:pPr>
            <w:r>
              <w:rPr>
                <w:b/>
                <w:sz w:val="20"/>
              </w:rPr>
              <w:t>F</w:t>
            </w:r>
            <w:r>
              <w:rPr>
                <w:b/>
                <w:sz w:val="20"/>
                <w:vertAlign w:val="subscript"/>
              </w:rPr>
              <w:t>3</w:t>
            </w:r>
          </w:p>
        </w:tc>
        <w:tc>
          <w:tcPr>
            <w:tcW w:w="663" w:type="dxa"/>
          </w:tcPr>
          <w:p w14:paraId="110C4518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02" w:type="dxa"/>
          </w:tcPr>
          <w:p w14:paraId="1EC36FC7" w14:textId="77777777" w:rsidR="0040573D" w:rsidRDefault="000C5DF2">
            <w:pPr>
              <w:pStyle w:val="TableParagraph"/>
              <w:spacing w:before="79" w:line="226" w:lineRule="exact"/>
              <w:ind w:left="57"/>
              <w:rPr>
                <w:sz w:val="20"/>
              </w:rPr>
            </w:pPr>
            <w:r>
              <w:rPr>
                <w:sz w:val="20"/>
              </w:rPr>
              <w:t>=</w:t>
            </w:r>
          </w:p>
        </w:tc>
        <w:tc>
          <w:tcPr>
            <w:tcW w:w="5385" w:type="dxa"/>
          </w:tcPr>
          <w:p w14:paraId="4AA3F8C3" w14:textId="77777777" w:rsidR="0040573D" w:rsidRDefault="000C5DF2">
            <w:pPr>
              <w:pStyle w:val="TableParagraph"/>
              <w:spacing w:before="79" w:line="196" w:lineRule="exact"/>
              <w:rPr>
                <w:sz w:val="20"/>
              </w:rPr>
            </w:pPr>
            <w:r>
              <w:rPr>
                <w:sz w:val="20"/>
              </w:rPr>
              <w:t>C</w:t>
            </w:r>
            <w:r>
              <w:rPr>
                <w:sz w:val="20"/>
                <w:vertAlign w:val="subscript"/>
              </w:rPr>
              <w:t>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ρ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V</w:t>
            </w:r>
            <w:r>
              <w:rPr>
                <w:sz w:val="20"/>
                <w:vertAlign w:val="superscript"/>
              </w:rPr>
              <w:t>2</w:t>
            </w:r>
          </w:p>
        </w:tc>
        <w:tc>
          <w:tcPr>
            <w:tcW w:w="678" w:type="dxa"/>
          </w:tcPr>
          <w:p w14:paraId="0F8B3805" w14:textId="77777777" w:rsidR="0040573D" w:rsidRDefault="000C5DF2">
            <w:pPr>
              <w:pStyle w:val="TableParagraph"/>
              <w:spacing w:before="80" w:line="225" w:lineRule="exact"/>
              <w:ind w:left="151"/>
              <w:rPr>
                <w:b/>
                <w:sz w:val="20"/>
              </w:rPr>
            </w:pPr>
            <w:r>
              <w:rPr>
                <w:b/>
                <w:sz w:val="20"/>
              </w:rPr>
              <w:t>Eq.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3</w:t>
            </w:r>
          </w:p>
        </w:tc>
      </w:tr>
      <w:tr w:rsidR="0040573D" w14:paraId="48A8172E" w14:textId="77777777">
        <w:trPr>
          <w:trHeight w:val="276"/>
        </w:trPr>
        <w:tc>
          <w:tcPr>
            <w:tcW w:w="1101" w:type="dxa"/>
          </w:tcPr>
          <w:p w14:paraId="33632608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3" w:type="dxa"/>
          </w:tcPr>
          <w:p w14:paraId="7DB6C52A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02" w:type="dxa"/>
          </w:tcPr>
          <w:p w14:paraId="67B6C84D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385" w:type="dxa"/>
          </w:tcPr>
          <w:p w14:paraId="6A2F2F7A" w14:textId="77777777" w:rsidR="0040573D" w:rsidRDefault="000C5DF2">
            <w:pPr>
              <w:pStyle w:val="TableParagraph"/>
              <w:spacing w:line="31" w:lineRule="exact"/>
              <w:rPr>
                <w:sz w:val="3"/>
              </w:rPr>
            </w:pPr>
            <w:r>
              <w:rPr>
                <w:sz w:val="3"/>
              </w:rPr>
            </w:r>
            <w:r>
              <w:rPr>
                <w:sz w:val="3"/>
              </w:rPr>
              <w:pict w14:anchorId="2BC36834">
                <v:group id="docshapegroup1418" o:spid="_x0000_s1283" alt="" style="width:41.8pt;height:1.6pt;mso-position-horizontal-relative:char;mso-position-vertical-relative:line" coordsize="836,32">
                  <v:shape id="docshape1419" o:spid="_x0000_s1284" alt="" style="position:absolute;width:836;height:32" coordsize="836,32" o:spt="100" adj="0,,0" path="m145,l,,,14r145,l145,xm217,22r-72,l145,31r72,l217,22xm835,l217,r,14l835,14,835,xe" fillcolor="black" stroked="f">
                    <v:stroke joinstyle="round"/>
                    <v:formulas/>
                    <v:path arrowok="t" o:connecttype="segments"/>
                  </v:shape>
                  <w10:wrap type="none"/>
                  <w10:anchorlock/>
                </v:group>
              </w:pict>
            </w:r>
          </w:p>
          <w:p w14:paraId="2F3D3EAD" w14:textId="77777777" w:rsidR="0040573D" w:rsidRDefault="000C5DF2">
            <w:pPr>
              <w:pStyle w:val="TableParagraph"/>
              <w:spacing w:before="22"/>
              <w:ind w:left="56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  <w:tc>
          <w:tcPr>
            <w:tcW w:w="678" w:type="dxa"/>
          </w:tcPr>
          <w:p w14:paraId="5B9A4724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40573D" w14:paraId="57537767" w14:textId="77777777">
        <w:trPr>
          <w:trHeight w:val="277"/>
        </w:trPr>
        <w:tc>
          <w:tcPr>
            <w:tcW w:w="1101" w:type="dxa"/>
          </w:tcPr>
          <w:p w14:paraId="738E1726" w14:textId="77777777" w:rsidR="0040573D" w:rsidRDefault="000C5DF2">
            <w:pPr>
              <w:pStyle w:val="TableParagraph"/>
              <w:spacing w:before="17"/>
              <w:ind w:left="69"/>
              <w:rPr>
                <w:sz w:val="20"/>
              </w:rPr>
            </w:pPr>
            <w:r>
              <w:rPr>
                <w:sz w:val="20"/>
              </w:rPr>
              <w:t>Where:</w:t>
            </w:r>
          </w:p>
        </w:tc>
        <w:tc>
          <w:tcPr>
            <w:tcW w:w="663" w:type="dxa"/>
          </w:tcPr>
          <w:p w14:paraId="2D1B0C09" w14:textId="77777777" w:rsidR="0040573D" w:rsidRDefault="000C5DF2">
            <w:pPr>
              <w:pStyle w:val="TableParagraph"/>
              <w:spacing w:before="17"/>
              <w:ind w:right="54"/>
              <w:jc w:val="right"/>
              <w:rPr>
                <w:sz w:val="20"/>
              </w:rPr>
            </w:pPr>
            <w:r>
              <w:rPr>
                <w:sz w:val="20"/>
              </w:rPr>
              <w:t>C</w:t>
            </w:r>
            <w:r>
              <w:rPr>
                <w:sz w:val="20"/>
                <w:vertAlign w:val="subscript"/>
              </w:rPr>
              <w:t>d</w:t>
            </w:r>
          </w:p>
        </w:tc>
        <w:tc>
          <w:tcPr>
            <w:tcW w:w="402" w:type="dxa"/>
          </w:tcPr>
          <w:p w14:paraId="01A9793C" w14:textId="77777777" w:rsidR="0040573D" w:rsidRDefault="000C5DF2">
            <w:pPr>
              <w:pStyle w:val="TableParagraph"/>
              <w:spacing w:before="17"/>
              <w:ind w:left="57"/>
              <w:rPr>
                <w:sz w:val="20"/>
              </w:rPr>
            </w:pPr>
            <w:r>
              <w:rPr>
                <w:sz w:val="20"/>
              </w:rPr>
              <w:t>=</w:t>
            </w:r>
          </w:p>
        </w:tc>
        <w:tc>
          <w:tcPr>
            <w:tcW w:w="5385" w:type="dxa"/>
          </w:tcPr>
          <w:p w14:paraId="5D9C9C9B" w14:textId="77777777" w:rsidR="0040573D" w:rsidRDefault="000C5DF2">
            <w:pPr>
              <w:pStyle w:val="TableParagraph"/>
              <w:spacing w:before="17"/>
              <w:rPr>
                <w:sz w:val="20"/>
              </w:rPr>
            </w:pPr>
            <w:r>
              <w:rPr>
                <w:sz w:val="20"/>
              </w:rPr>
              <w:t>Coefficient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drag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(1.2 for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cylinder)</w:t>
            </w:r>
          </w:p>
        </w:tc>
        <w:tc>
          <w:tcPr>
            <w:tcW w:w="678" w:type="dxa"/>
          </w:tcPr>
          <w:p w14:paraId="5C30CDC9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40573D" w14:paraId="0AC7722A" w14:textId="77777777">
        <w:trPr>
          <w:trHeight w:val="492"/>
        </w:trPr>
        <w:tc>
          <w:tcPr>
            <w:tcW w:w="1101" w:type="dxa"/>
          </w:tcPr>
          <w:p w14:paraId="38188D06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3" w:type="dxa"/>
          </w:tcPr>
          <w:p w14:paraId="20E6FA85" w14:textId="77777777" w:rsidR="0040573D" w:rsidRDefault="000C5DF2">
            <w:pPr>
              <w:pStyle w:val="TableParagraph"/>
              <w:spacing w:before="9"/>
              <w:ind w:right="54"/>
              <w:jc w:val="right"/>
              <w:rPr>
                <w:sz w:val="20"/>
              </w:rPr>
            </w:pPr>
            <w:r>
              <w:rPr>
                <w:sz w:val="20"/>
              </w:rPr>
              <w:t>A</w:t>
            </w:r>
          </w:p>
        </w:tc>
        <w:tc>
          <w:tcPr>
            <w:tcW w:w="402" w:type="dxa"/>
          </w:tcPr>
          <w:p w14:paraId="582583E7" w14:textId="77777777" w:rsidR="0040573D" w:rsidRDefault="000C5DF2">
            <w:pPr>
              <w:pStyle w:val="TableParagraph"/>
              <w:spacing w:before="9"/>
              <w:ind w:left="57"/>
              <w:rPr>
                <w:sz w:val="20"/>
              </w:rPr>
            </w:pPr>
            <w:r>
              <w:rPr>
                <w:sz w:val="20"/>
              </w:rPr>
              <w:t>=</w:t>
            </w:r>
          </w:p>
        </w:tc>
        <w:tc>
          <w:tcPr>
            <w:tcW w:w="5385" w:type="dxa"/>
          </w:tcPr>
          <w:p w14:paraId="3242089D" w14:textId="77777777" w:rsidR="0040573D" w:rsidRDefault="000C5DF2">
            <w:pPr>
              <w:pStyle w:val="TableParagraph"/>
              <w:spacing w:before="9"/>
              <w:ind w:right="130" w:hanging="1"/>
              <w:rPr>
                <w:sz w:val="20"/>
              </w:rPr>
            </w:pPr>
            <w:r>
              <w:rPr>
                <w:sz w:val="20"/>
              </w:rPr>
              <w:t>area over which the force acts. In this case it is assumed to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act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only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top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pile</w:t>
            </w:r>
          </w:p>
        </w:tc>
        <w:tc>
          <w:tcPr>
            <w:tcW w:w="678" w:type="dxa"/>
          </w:tcPr>
          <w:p w14:paraId="2A5144C1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40573D" w14:paraId="17BA2C84" w14:textId="77777777">
        <w:trPr>
          <w:trHeight w:val="269"/>
        </w:trPr>
        <w:tc>
          <w:tcPr>
            <w:tcW w:w="1101" w:type="dxa"/>
          </w:tcPr>
          <w:p w14:paraId="207364C4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3" w:type="dxa"/>
          </w:tcPr>
          <w:p w14:paraId="05ED6CD4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402" w:type="dxa"/>
          </w:tcPr>
          <w:p w14:paraId="0074A848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385" w:type="dxa"/>
          </w:tcPr>
          <w:p w14:paraId="16688C87" w14:textId="77777777" w:rsidR="0040573D" w:rsidRDefault="000C5DF2">
            <w:pPr>
              <w:pStyle w:val="TableParagraph"/>
              <w:spacing w:before="17"/>
              <w:rPr>
                <w:sz w:val="20"/>
              </w:rPr>
            </w:pPr>
            <w:r>
              <w:rPr>
                <w:sz w:val="20"/>
              </w:rPr>
              <w:t>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=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1m*2*D</w:t>
            </w:r>
          </w:p>
        </w:tc>
        <w:tc>
          <w:tcPr>
            <w:tcW w:w="678" w:type="dxa"/>
          </w:tcPr>
          <w:p w14:paraId="43E3DDA0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40573D" w14:paraId="1A63D04B" w14:textId="77777777">
        <w:trPr>
          <w:trHeight w:val="540"/>
        </w:trPr>
        <w:tc>
          <w:tcPr>
            <w:tcW w:w="1101" w:type="dxa"/>
          </w:tcPr>
          <w:p w14:paraId="5C4A769A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3" w:type="dxa"/>
          </w:tcPr>
          <w:p w14:paraId="2FB4EA0F" w14:textId="77777777" w:rsidR="0040573D" w:rsidRDefault="000C5DF2">
            <w:pPr>
              <w:pStyle w:val="TableParagraph"/>
              <w:spacing w:before="17"/>
              <w:ind w:right="54"/>
              <w:jc w:val="right"/>
              <w:rPr>
                <w:sz w:val="20"/>
              </w:rPr>
            </w:pPr>
            <w:r>
              <w:rPr>
                <w:sz w:val="20"/>
              </w:rPr>
              <w:t>ρ</w:t>
            </w:r>
          </w:p>
        </w:tc>
        <w:tc>
          <w:tcPr>
            <w:tcW w:w="402" w:type="dxa"/>
          </w:tcPr>
          <w:p w14:paraId="4A83FB72" w14:textId="77777777" w:rsidR="0040573D" w:rsidRDefault="000C5DF2">
            <w:pPr>
              <w:pStyle w:val="TableParagraph"/>
              <w:spacing w:before="17"/>
              <w:ind w:left="57"/>
              <w:rPr>
                <w:sz w:val="20"/>
              </w:rPr>
            </w:pPr>
            <w:r>
              <w:rPr>
                <w:sz w:val="20"/>
              </w:rPr>
              <w:t>=</w:t>
            </w:r>
          </w:p>
        </w:tc>
        <w:tc>
          <w:tcPr>
            <w:tcW w:w="5385" w:type="dxa"/>
          </w:tcPr>
          <w:p w14:paraId="44520E85" w14:textId="77777777" w:rsidR="0040573D" w:rsidRDefault="000C5DF2">
            <w:pPr>
              <w:pStyle w:val="TableParagraph"/>
              <w:spacing w:before="17"/>
              <w:rPr>
                <w:sz w:val="20"/>
              </w:rPr>
            </w:pPr>
            <w:r>
              <w:rPr>
                <w:sz w:val="20"/>
              </w:rPr>
              <w:t>Unit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weight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water</w:t>
            </w:r>
          </w:p>
          <w:p w14:paraId="1B03D072" w14:textId="77777777" w:rsidR="0040573D" w:rsidRDefault="000C5DF2">
            <w:pPr>
              <w:pStyle w:val="TableParagraph"/>
              <w:spacing w:before="40"/>
              <w:rPr>
                <w:sz w:val="20"/>
              </w:rPr>
            </w:pPr>
            <w:r>
              <w:rPr>
                <w:sz w:val="20"/>
              </w:rPr>
              <w:t>1,000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kg/m</w:t>
            </w:r>
            <w:r>
              <w:rPr>
                <w:sz w:val="20"/>
                <w:vertAlign w:val="superscript"/>
              </w:rPr>
              <w:t>3</w:t>
            </w:r>
          </w:p>
        </w:tc>
        <w:tc>
          <w:tcPr>
            <w:tcW w:w="678" w:type="dxa"/>
          </w:tcPr>
          <w:p w14:paraId="7C606DDE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40573D" w14:paraId="27AB58B2" w14:textId="77777777">
        <w:trPr>
          <w:trHeight w:val="297"/>
        </w:trPr>
        <w:tc>
          <w:tcPr>
            <w:tcW w:w="1101" w:type="dxa"/>
          </w:tcPr>
          <w:p w14:paraId="023A7D6E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63" w:type="dxa"/>
          </w:tcPr>
          <w:p w14:paraId="18EA9092" w14:textId="77777777" w:rsidR="0040573D" w:rsidRDefault="000C5DF2">
            <w:pPr>
              <w:pStyle w:val="TableParagraph"/>
              <w:spacing w:before="17"/>
              <w:ind w:right="54"/>
              <w:jc w:val="right"/>
              <w:rPr>
                <w:sz w:val="20"/>
              </w:rPr>
            </w:pPr>
            <w:r>
              <w:rPr>
                <w:sz w:val="20"/>
              </w:rPr>
              <w:t>V</w:t>
            </w:r>
          </w:p>
        </w:tc>
        <w:tc>
          <w:tcPr>
            <w:tcW w:w="402" w:type="dxa"/>
          </w:tcPr>
          <w:p w14:paraId="79B8FFF0" w14:textId="77777777" w:rsidR="0040573D" w:rsidRDefault="000C5DF2">
            <w:pPr>
              <w:pStyle w:val="TableParagraph"/>
              <w:spacing w:before="17"/>
              <w:ind w:left="57"/>
              <w:rPr>
                <w:sz w:val="20"/>
              </w:rPr>
            </w:pPr>
            <w:r>
              <w:rPr>
                <w:sz w:val="20"/>
              </w:rPr>
              <w:t>=</w:t>
            </w:r>
          </w:p>
        </w:tc>
        <w:tc>
          <w:tcPr>
            <w:tcW w:w="5385" w:type="dxa"/>
          </w:tcPr>
          <w:p w14:paraId="493F954B" w14:textId="77777777" w:rsidR="0040573D" w:rsidRDefault="000C5DF2">
            <w:pPr>
              <w:pStyle w:val="TableParagraph"/>
              <w:spacing w:before="17"/>
              <w:ind w:left="1"/>
              <w:rPr>
                <w:sz w:val="20"/>
              </w:rPr>
            </w:pPr>
            <w:r>
              <w:rPr>
                <w:sz w:val="20"/>
              </w:rPr>
              <w:t>Velocity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flow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(m/s)</w:t>
            </w:r>
          </w:p>
        </w:tc>
        <w:tc>
          <w:tcPr>
            <w:tcW w:w="678" w:type="dxa"/>
          </w:tcPr>
          <w:p w14:paraId="274F48DF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73767BA7" w14:textId="77777777" w:rsidR="0040573D" w:rsidRDefault="0040573D">
      <w:pPr>
        <w:rPr>
          <w:rFonts w:ascii="Times New Roman"/>
          <w:sz w:val="20"/>
        </w:r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2372B174" w14:textId="77777777" w:rsidR="0040573D" w:rsidRDefault="0040573D">
      <w:pPr>
        <w:pStyle w:val="BodyText"/>
      </w:pPr>
    </w:p>
    <w:p w14:paraId="020E6551" w14:textId="77777777" w:rsidR="0040573D" w:rsidRDefault="0040573D">
      <w:pPr>
        <w:pStyle w:val="BodyText"/>
      </w:pPr>
    </w:p>
    <w:p w14:paraId="7D519469" w14:textId="77777777" w:rsidR="0040573D" w:rsidRDefault="0040573D">
      <w:pPr>
        <w:pStyle w:val="BodyText"/>
      </w:pPr>
    </w:p>
    <w:p w14:paraId="3DB784FF" w14:textId="77777777" w:rsidR="0040573D" w:rsidRDefault="0040573D">
      <w:pPr>
        <w:pStyle w:val="BodyText"/>
      </w:pPr>
    </w:p>
    <w:p w14:paraId="4475F6FD" w14:textId="77777777" w:rsidR="0040573D" w:rsidRDefault="0040573D">
      <w:pPr>
        <w:pStyle w:val="BodyText"/>
        <w:spacing w:before="7"/>
        <w:rPr>
          <w:sz w:val="21"/>
        </w:rPr>
      </w:pPr>
    </w:p>
    <w:p w14:paraId="7C912544" w14:textId="77777777" w:rsidR="0040573D" w:rsidRDefault="000C5DF2">
      <w:pPr>
        <w:pStyle w:val="Heading4"/>
        <w:ind w:left="1168"/>
      </w:pPr>
      <w:r>
        <w:t>MOMENT</w:t>
      </w:r>
      <w:r>
        <w:rPr>
          <w:spacing w:val="-2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POINT</w:t>
      </w:r>
      <w:r>
        <w:rPr>
          <w:spacing w:val="-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RIGIDITY</w:t>
      </w:r>
      <w:r>
        <w:rPr>
          <w:spacing w:val="-2"/>
        </w:rPr>
        <w:t xml:space="preserve"> </w:t>
      </w:r>
      <w:r>
        <w:t>–</w:t>
      </w:r>
      <w:r>
        <w:rPr>
          <w:spacing w:val="1"/>
        </w:rPr>
        <w:t xml:space="preserve"> </w:t>
      </w:r>
      <w:r>
        <w:t>M</w:t>
      </w:r>
      <w:r>
        <w:rPr>
          <w:vertAlign w:val="subscript"/>
        </w:rPr>
        <w:t>1</w:t>
      </w:r>
    </w:p>
    <w:p w14:paraId="674FAE57" w14:textId="77777777" w:rsidR="0040573D" w:rsidRDefault="000C5DF2">
      <w:pPr>
        <w:pStyle w:val="BodyText"/>
        <w:spacing w:before="48"/>
        <w:ind w:left="1168" w:right="1717"/>
      </w:pPr>
      <w:r>
        <w:t>The point of rigidity may be assumed to be at a depth of 2 pile diameters beneath the bed</w:t>
      </w:r>
      <w:r>
        <w:rPr>
          <w:spacing w:val="-53"/>
        </w:rPr>
        <w:t xml:space="preserve"> </w:t>
      </w:r>
      <w:r>
        <w:t>surface</w:t>
      </w:r>
      <w:r>
        <w:rPr>
          <w:spacing w:val="-2"/>
        </w:rPr>
        <w:t xml:space="preserve"> </w:t>
      </w:r>
      <w:r>
        <w:t>after</w:t>
      </w:r>
      <w:r>
        <w:rPr>
          <w:spacing w:val="-1"/>
        </w:rPr>
        <w:t xml:space="preserve"> </w:t>
      </w:r>
      <w:r>
        <w:t>maximum</w:t>
      </w:r>
      <w:r>
        <w:rPr>
          <w:spacing w:val="-1"/>
        </w:rPr>
        <w:t xml:space="preserve"> </w:t>
      </w:r>
      <w:r>
        <w:t>expected</w:t>
      </w:r>
      <w:r>
        <w:rPr>
          <w:spacing w:val="-1"/>
        </w:rPr>
        <w:t xml:space="preserve"> </w:t>
      </w:r>
      <w:r>
        <w:t>scouring</w:t>
      </w:r>
      <w:r>
        <w:rPr>
          <w:spacing w:val="-1"/>
        </w:rPr>
        <w:t xml:space="preserve"> </w:t>
      </w:r>
      <w:r>
        <w:t>has</w:t>
      </w:r>
      <w:r>
        <w:rPr>
          <w:spacing w:val="-1"/>
        </w:rPr>
        <w:t xml:space="preserve"> </w:t>
      </w:r>
      <w:r>
        <w:t>occurred.</w:t>
      </w:r>
    </w:p>
    <w:p w14:paraId="76E03D8F" w14:textId="77777777" w:rsidR="0040573D" w:rsidRDefault="0040573D">
      <w:pPr>
        <w:pStyle w:val="BodyText"/>
        <w:spacing w:before="2"/>
        <w:rPr>
          <w:sz w:val="9"/>
        </w:rPr>
      </w:pPr>
    </w:p>
    <w:p w14:paraId="13A67DC1" w14:textId="77777777" w:rsidR="0040573D" w:rsidRDefault="0040573D">
      <w:pPr>
        <w:rPr>
          <w:sz w:val="9"/>
        </w:r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753310AE" w14:textId="77777777" w:rsidR="0040573D" w:rsidRDefault="000C5DF2">
      <w:pPr>
        <w:pStyle w:val="BodyText"/>
        <w:tabs>
          <w:tab w:val="left" w:pos="3025"/>
          <w:tab w:val="left" w:pos="3372"/>
        </w:tabs>
        <w:spacing w:before="95" w:line="280" w:lineRule="auto"/>
        <w:ind w:left="3760" w:right="38" w:hanging="2593"/>
      </w:pPr>
      <w:r>
        <w:pict w14:anchorId="357DC9EC">
          <v:line id="_x0000_s1282" alt="" style="position:absolute;left:0;text-align:left;z-index:-25741312;mso-wrap-edited:f;mso-width-percent:0;mso-height-percent:0;mso-position-horizontal-relative:page;mso-width-percent:0;mso-height-percent:0" from="226.6pt,17.55pt" to="263.95pt,17.55pt">
            <w10:wrap anchorx="page"/>
          </v:line>
        </w:pict>
      </w:r>
      <w:r>
        <w:rPr>
          <w:b/>
        </w:rPr>
        <w:t>M</w:t>
      </w:r>
      <w:r>
        <w:rPr>
          <w:b/>
          <w:vertAlign w:val="subscript"/>
        </w:rPr>
        <w:t>1</w:t>
      </w:r>
      <w:r>
        <w:rPr>
          <w:b/>
        </w:rPr>
        <w:tab/>
      </w:r>
      <w:r>
        <w:t>=</w:t>
      </w:r>
      <w:r>
        <w:tab/>
        <w:t>F</w:t>
      </w:r>
      <w:r>
        <w:rPr>
          <w:vertAlign w:val="subscript"/>
        </w:rPr>
        <w:t>1</w:t>
      </w:r>
      <w:r>
        <w:t>(H</w:t>
      </w:r>
      <w:r>
        <w:rPr>
          <w:vertAlign w:val="subscript"/>
        </w:rPr>
        <w:t>e</w:t>
      </w:r>
      <w:r>
        <w:t>+2D)</w:t>
      </w:r>
      <w:r>
        <w:rPr>
          <w:spacing w:val="-4"/>
        </w:rPr>
        <w:t xml:space="preserve"> </w:t>
      </w:r>
      <w:r>
        <w:t>+</w:t>
      </w:r>
      <w:r>
        <w:rPr>
          <w:spacing w:val="-6"/>
        </w:rPr>
        <w:t xml:space="preserve"> </w:t>
      </w:r>
      <w:r>
        <w:t>F</w:t>
      </w:r>
      <w:r>
        <w:rPr>
          <w:vertAlign w:val="subscript"/>
        </w:rPr>
        <w:t>2</w:t>
      </w:r>
      <w:r>
        <w:t>(H</w:t>
      </w:r>
      <w:r>
        <w:rPr>
          <w:vertAlign w:val="subscript"/>
        </w:rPr>
        <w:t>e</w:t>
      </w:r>
      <w:r>
        <w:t>+2D)</w:t>
      </w:r>
      <w:r>
        <w:rPr>
          <w:spacing w:val="-4"/>
        </w:rPr>
        <w:t xml:space="preserve"> </w:t>
      </w:r>
      <w:r>
        <w:t>+</w:t>
      </w:r>
      <w:r>
        <w:rPr>
          <w:spacing w:val="-6"/>
        </w:rPr>
        <w:t xml:space="preserve"> </w:t>
      </w:r>
      <w:r>
        <w:t>F</w:t>
      </w:r>
      <w:r>
        <w:rPr>
          <w:vertAlign w:val="subscript"/>
        </w:rPr>
        <w:t>3</w:t>
      </w:r>
      <w:r>
        <w:t>(H</w:t>
      </w:r>
      <w:r>
        <w:rPr>
          <w:vertAlign w:val="subscript"/>
        </w:rPr>
        <w:t>e</w:t>
      </w:r>
      <w:r>
        <w:t>+2D-0.5)</w:t>
      </w:r>
      <w:r>
        <w:rPr>
          <w:spacing w:val="-53"/>
        </w:rPr>
        <w:t xml:space="preserve"> </w:t>
      </w:r>
      <w:r>
        <w:t>2</w:t>
      </w:r>
    </w:p>
    <w:p w14:paraId="4313CC8F" w14:textId="77777777" w:rsidR="0040573D" w:rsidRDefault="000C5DF2">
      <w:pPr>
        <w:spacing w:before="95"/>
        <w:ind w:left="1153" w:right="1704"/>
        <w:jc w:val="center"/>
        <w:rPr>
          <w:b/>
          <w:sz w:val="20"/>
        </w:rPr>
      </w:pPr>
      <w:r>
        <w:br w:type="column"/>
      </w:r>
      <w:r>
        <w:rPr>
          <w:b/>
          <w:sz w:val="20"/>
        </w:rPr>
        <w:t>Eq.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4</w:t>
      </w:r>
    </w:p>
    <w:p w14:paraId="699B72C6" w14:textId="77777777" w:rsidR="0040573D" w:rsidRDefault="0040573D">
      <w:pPr>
        <w:jc w:val="center"/>
        <w:rPr>
          <w:sz w:val="20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6963" w:space="474"/>
            <w:col w:w="3373"/>
          </w:cols>
        </w:sectPr>
      </w:pPr>
    </w:p>
    <w:p w14:paraId="0B8EF431" w14:textId="77777777" w:rsidR="0040573D" w:rsidRDefault="0040573D">
      <w:pPr>
        <w:pStyle w:val="BodyText"/>
        <w:spacing w:before="11"/>
        <w:rPr>
          <w:b/>
          <w:sz w:val="19"/>
        </w:rPr>
      </w:pPr>
    </w:p>
    <w:p w14:paraId="063AC29D" w14:textId="77777777" w:rsidR="0040573D" w:rsidRDefault="000C5DF2">
      <w:pPr>
        <w:pStyle w:val="Heading4"/>
        <w:spacing w:before="99"/>
        <w:ind w:left="1168"/>
      </w:pPr>
      <w:r>
        <w:t>ECCENTRICITY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TOTAL</w:t>
      </w:r>
      <w:r>
        <w:rPr>
          <w:spacing w:val="-2"/>
        </w:rPr>
        <w:t xml:space="preserve"> </w:t>
      </w:r>
      <w:r>
        <w:t>FORCE</w:t>
      </w:r>
      <w:r>
        <w:rPr>
          <w:spacing w:val="-2"/>
        </w:rPr>
        <w:t xml:space="preserve"> </w:t>
      </w:r>
      <w:r>
        <w:t>ABOVE</w:t>
      </w:r>
      <w:r>
        <w:rPr>
          <w:spacing w:val="-2"/>
        </w:rPr>
        <w:t xml:space="preserve"> </w:t>
      </w:r>
      <w:r>
        <w:t>THE POINT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RIGIDITY</w:t>
      </w:r>
    </w:p>
    <w:p w14:paraId="1748A71A" w14:textId="77777777" w:rsidR="0040573D" w:rsidRDefault="000C5DF2">
      <w:pPr>
        <w:pStyle w:val="BodyText"/>
        <w:spacing w:before="48"/>
        <w:ind w:left="1168"/>
      </w:pPr>
      <w:r>
        <w:t>Determine</w:t>
      </w:r>
      <w:r>
        <w:rPr>
          <w:spacing w:val="-6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eccentricity</w:t>
      </w:r>
      <w:r>
        <w:rPr>
          <w:spacing w:val="-5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combined</w:t>
      </w:r>
      <w:r>
        <w:rPr>
          <w:spacing w:val="-5"/>
        </w:rPr>
        <w:t xml:space="preserve"> </w:t>
      </w:r>
      <w:r>
        <w:t>horizontal</w:t>
      </w:r>
      <w:r>
        <w:rPr>
          <w:spacing w:val="-5"/>
        </w:rPr>
        <w:t xml:space="preserve"> </w:t>
      </w:r>
      <w:r>
        <w:t>loads</w:t>
      </w:r>
      <w:r>
        <w:rPr>
          <w:spacing w:val="-5"/>
        </w:rPr>
        <w:t xml:space="preserve"> </w:t>
      </w:r>
      <w:r>
        <w:t>above</w:t>
      </w:r>
      <w:r>
        <w:rPr>
          <w:spacing w:val="-6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point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rigidity.</w:t>
      </w:r>
    </w:p>
    <w:p w14:paraId="593F4E69" w14:textId="77777777" w:rsidR="0040573D" w:rsidRDefault="0040573D">
      <w:pPr>
        <w:pStyle w:val="BodyText"/>
        <w:spacing w:before="2"/>
        <w:rPr>
          <w:sz w:val="9"/>
        </w:rPr>
      </w:pPr>
    </w:p>
    <w:p w14:paraId="6CAFF44C" w14:textId="77777777" w:rsidR="0040573D" w:rsidRDefault="0040573D">
      <w:pPr>
        <w:rPr>
          <w:sz w:val="9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space="720"/>
        </w:sectPr>
      </w:pPr>
    </w:p>
    <w:p w14:paraId="353C05DD" w14:textId="77777777" w:rsidR="0040573D" w:rsidRDefault="000C5DF2">
      <w:pPr>
        <w:pStyle w:val="BodyText"/>
        <w:tabs>
          <w:tab w:val="left" w:pos="3025"/>
          <w:tab w:val="left" w:pos="3435"/>
          <w:tab w:val="left" w:pos="3712"/>
          <w:tab w:val="left" w:pos="4285"/>
        </w:tabs>
        <w:spacing w:before="94"/>
        <w:ind w:left="1168"/>
      </w:pPr>
      <w:r>
        <w:t>e</w:t>
      </w:r>
      <w:r>
        <w:tab/>
        <w:t>=</w:t>
      </w:r>
      <w:r>
        <w:tab/>
      </w:r>
      <w:r>
        <w:rPr>
          <w:u w:val="single"/>
        </w:rPr>
        <w:t xml:space="preserve"> </w:t>
      </w:r>
      <w:r>
        <w:rPr>
          <w:u w:val="single"/>
        </w:rPr>
        <w:tab/>
        <w:t>M</w:t>
      </w:r>
      <w:r>
        <w:rPr>
          <w:u w:val="single"/>
          <w:vertAlign w:val="subscript"/>
        </w:rPr>
        <w:t>1</w:t>
      </w:r>
      <w:r>
        <w:rPr>
          <w:u w:val="single"/>
        </w:rPr>
        <w:tab/>
      </w:r>
    </w:p>
    <w:p w14:paraId="5AB9CBAC" w14:textId="77777777" w:rsidR="0040573D" w:rsidRDefault="000C5DF2">
      <w:pPr>
        <w:pStyle w:val="BodyText"/>
        <w:spacing w:before="1"/>
        <w:ind w:right="69"/>
        <w:jc w:val="right"/>
      </w:pPr>
      <w:r>
        <w:t>F</w:t>
      </w:r>
      <w:r>
        <w:rPr>
          <w:vertAlign w:val="subscript"/>
        </w:rPr>
        <w:t>1</w:t>
      </w:r>
      <w:r>
        <w:t>+F</w:t>
      </w:r>
      <w:r>
        <w:rPr>
          <w:vertAlign w:val="subscript"/>
        </w:rPr>
        <w:t>2</w:t>
      </w:r>
      <w:r>
        <w:t>+F</w:t>
      </w:r>
      <w:r>
        <w:rPr>
          <w:vertAlign w:val="subscript"/>
        </w:rPr>
        <w:t>3</w:t>
      </w:r>
    </w:p>
    <w:p w14:paraId="24C75DE7" w14:textId="77777777" w:rsidR="0040573D" w:rsidRDefault="000C5DF2">
      <w:pPr>
        <w:spacing w:before="96"/>
        <w:ind w:left="1152" w:right="1703"/>
        <w:jc w:val="center"/>
        <w:rPr>
          <w:b/>
          <w:sz w:val="20"/>
        </w:rPr>
      </w:pPr>
      <w:r>
        <w:br w:type="column"/>
      </w:r>
      <w:r>
        <w:rPr>
          <w:b/>
          <w:sz w:val="20"/>
        </w:rPr>
        <w:t>Eq.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5</w:t>
      </w:r>
    </w:p>
    <w:p w14:paraId="0F6A2749" w14:textId="77777777" w:rsidR="0040573D" w:rsidRDefault="0040573D">
      <w:pPr>
        <w:jc w:val="center"/>
        <w:rPr>
          <w:sz w:val="20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4326" w:space="3112"/>
            <w:col w:w="3372"/>
          </w:cols>
        </w:sectPr>
      </w:pPr>
    </w:p>
    <w:p w14:paraId="7671D01E" w14:textId="77777777" w:rsidR="0040573D" w:rsidRDefault="0040573D">
      <w:pPr>
        <w:pStyle w:val="BodyText"/>
        <w:spacing w:before="10"/>
        <w:rPr>
          <w:b/>
          <w:sz w:val="19"/>
        </w:rPr>
      </w:pPr>
    </w:p>
    <w:p w14:paraId="0749FC5F" w14:textId="77777777" w:rsidR="0040573D" w:rsidRDefault="000C5DF2">
      <w:pPr>
        <w:pStyle w:val="Heading4"/>
        <w:spacing w:before="100"/>
        <w:ind w:left="1168"/>
      </w:pPr>
      <w:r>
        <w:t>EMBEDMENT</w:t>
      </w:r>
      <w:r>
        <w:rPr>
          <w:spacing w:val="-6"/>
        </w:rPr>
        <w:t xml:space="preserve"> </w:t>
      </w:r>
      <w:r>
        <w:t>DEPTH</w:t>
      </w:r>
    </w:p>
    <w:p w14:paraId="3C638A86" w14:textId="77777777" w:rsidR="0040573D" w:rsidRDefault="000C5DF2">
      <w:pPr>
        <w:pStyle w:val="BodyText"/>
        <w:spacing w:before="46"/>
        <w:ind w:left="1167" w:right="1785"/>
      </w:pPr>
      <w:r>
        <w:t xml:space="preserve">The simplified Brom’s Method provided in </w:t>
      </w:r>
      <w:r>
        <w:rPr>
          <w:i/>
        </w:rPr>
        <w:t xml:space="preserve">The Civil Engineering Handbook </w:t>
      </w:r>
      <w:r>
        <w:t>(Chen and</w:t>
      </w:r>
      <w:r>
        <w:rPr>
          <w:spacing w:val="1"/>
        </w:rPr>
        <w:t xml:space="preserve"> </w:t>
      </w:r>
      <w:r>
        <w:t>Liew 2002) can be used for determining the capacity of a laterally loaded pile in a</w:t>
      </w:r>
      <w:r>
        <w:rPr>
          <w:spacing w:val="1"/>
        </w:rPr>
        <w:t xml:space="preserve"> </w:t>
      </w:r>
      <w:r>
        <w:t>cohesionless soil and the required embedment depth. Typical values for internal angle of</w:t>
      </w:r>
      <w:r>
        <w:rPr>
          <w:spacing w:val="-53"/>
        </w:rPr>
        <w:t xml:space="preserve"> </w:t>
      </w:r>
      <w:r>
        <w:t>f</w:t>
      </w:r>
      <w:r>
        <w:t>riction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material</w:t>
      </w:r>
      <w:r>
        <w:rPr>
          <w:spacing w:val="-2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provided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Table</w:t>
      </w:r>
      <w:r>
        <w:rPr>
          <w:spacing w:val="-1"/>
        </w:rPr>
        <w:t xml:space="preserve"> </w:t>
      </w:r>
      <w:r>
        <w:t>6.2.</w:t>
      </w:r>
    </w:p>
    <w:p w14:paraId="51C6117E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8" w:footer="636" w:gutter="0"/>
          <w:cols w:space="720"/>
        </w:sectPr>
      </w:pPr>
    </w:p>
    <w:p w14:paraId="3699EE4F" w14:textId="77777777" w:rsidR="0040573D" w:rsidRDefault="000C5DF2">
      <w:pPr>
        <w:tabs>
          <w:tab w:val="left" w:pos="2959"/>
          <w:tab w:val="left" w:pos="4547"/>
          <w:tab w:val="left" w:pos="4969"/>
        </w:tabs>
        <w:spacing w:before="192" w:line="224" w:lineRule="exact"/>
        <w:ind w:left="1167"/>
        <w:rPr>
          <w:i/>
          <w:sz w:val="25"/>
        </w:rPr>
      </w:pPr>
      <w:r>
        <w:rPr>
          <w:position w:val="4"/>
          <w:sz w:val="20"/>
        </w:rPr>
        <w:t>Q</w:t>
      </w:r>
      <w:r>
        <w:rPr>
          <w:position w:val="1"/>
          <w:sz w:val="13"/>
        </w:rPr>
        <w:t>h</w:t>
      </w:r>
      <w:r>
        <w:rPr>
          <w:position w:val="1"/>
          <w:sz w:val="13"/>
        </w:rPr>
        <w:tab/>
      </w:r>
      <w:r>
        <w:rPr>
          <w:position w:val="4"/>
          <w:sz w:val="20"/>
        </w:rPr>
        <w:t>=</w:t>
      </w:r>
      <w:r>
        <w:rPr>
          <w:position w:val="4"/>
          <w:sz w:val="20"/>
        </w:rPr>
        <w:tab/>
      </w:r>
      <w:r>
        <w:rPr>
          <w:i/>
          <w:sz w:val="25"/>
          <w:u w:val="single"/>
        </w:rPr>
        <w:t>π</w:t>
      </w:r>
      <w:r>
        <w:rPr>
          <w:i/>
          <w:sz w:val="25"/>
        </w:rPr>
        <w:tab/>
      </w:r>
      <w:r>
        <w:rPr>
          <w:i/>
          <w:sz w:val="25"/>
          <w:u w:val="single"/>
        </w:rPr>
        <w:t>φ</w:t>
      </w:r>
    </w:p>
    <w:p w14:paraId="4A5816E1" w14:textId="77777777" w:rsidR="0040573D" w:rsidRDefault="000C5DF2">
      <w:pPr>
        <w:pStyle w:val="Heading3"/>
        <w:tabs>
          <w:tab w:val="left" w:pos="4784"/>
          <w:tab w:val="left" w:pos="5138"/>
        </w:tabs>
        <w:spacing w:line="135" w:lineRule="exact"/>
        <w:ind w:left="3435"/>
      </w:pPr>
      <w:r>
        <w:rPr>
          <w:i/>
          <w:w w:val="95"/>
        </w:rPr>
        <w:t>GDL</w:t>
      </w:r>
      <w:r>
        <w:rPr>
          <w:w w:val="95"/>
          <w:vertAlign w:val="superscript"/>
        </w:rPr>
        <w:t>3</w:t>
      </w:r>
      <w:r>
        <w:rPr>
          <w:spacing w:val="9"/>
          <w:w w:val="95"/>
        </w:rPr>
        <w:t xml:space="preserve"> </w:t>
      </w:r>
      <w:r>
        <w:rPr>
          <w:w w:val="95"/>
        </w:rPr>
        <w:t>tan</w:t>
      </w:r>
      <w:r>
        <w:rPr>
          <w:spacing w:val="-29"/>
          <w:w w:val="95"/>
        </w:rPr>
        <w:t xml:space="preserve"> </w:t>
      </w:r>
      <w:r>
        <w:rPr>
          <w:w w:val="95"/>
          <w:vertAlign w:val="superscript"/>
        </w:rPr>
        <w:t>2</w:t>
      </w:r>
      <w:r>
        <w:rPr>
          <w:spacing w:val="-21"/>
          <w:w w:val="95"/>
        </w:rPr>
        <w:t xml:space="preserve"> </w:t>
      </w:r>
      <w:r>
        <w:rPr>
          <w:w w:val="95"/>
        </w:rPr>
        <w:t>(</w:t>
      </w:r>
      <w:r>
        <w:rPr>
          <w:w w:val="95"/>
        </w:rPr>
        <w:tab/>
      </w:r>
      <w:r>
        <w:rPr>
          <w:rFonts w:ascii="Arial"/>
        </w:rPr>
        <w:t>+</w:t>
      </w:r>
      <w:r>
        <w:rPr>
          <w:rFonts w:ascii="Arial"/>
        </w:rPr>
        <w:tab/>
      </w:r>
      <w:r>
        <w:t>)</w:t>
      </w:r>
    </w:p>
    <w:p w14:paraId="307288D6" w14:textId="77777777" w:rsidR="0040573D" w:rsidRDefault="000C5DF2">
      <w:pPr>
        <w:spacing w:before="6"/>
        <w:rPr>
          <w:rFonts w:ascii="Times New Roman"/>
          <w:sz w:val="17"/>
        </w:rPr>
      </w:pPr>
      <w:r>
        <w:br w:type="column"/>
      </w:r>
    </w:p>
    <w:p w14:paraId="34F83E14" w14:textId="77777777" w:rsidR="0040573D" w:rsidRDefault="000C5DF2">
      <w:pPr>
        <w:pStyle w:val="Heading6"/>
        <w:ind w:left="1152" w:right="1703"/>
        <w:jc w:val="center"/>
      </w:pPr>
      <w:r>
        <w:t>Eq.</w:t>
      </w:r>
      <w:r>
        <w:rPr>
          <w:spacing w:val="-2"/>
        </w:rPr>
        <w:t xml:space="preserve"> </w:t>
      </w:r>
      <w:r>
        <w:t>6</w:t>
      </w:r>
    </w:p>
    <w:p w14:paraId="327251EB" w14:textId="77777777" w:rsidR="0040573D" w:rsidRDefault="0040573D">
      <w:pPr>
        <w:jc w:val="center"/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5259" w:space="2179"/>
            <w:col w:w="3372"/>
          </w:cols>
        </w:sectPr>
      </w:pPr>
    </w:p>
    <w:p w14:paraId="66BD773D" w14:textId="77777777" w:rsidR="0040573D" w:rsidRDefault="000C5DF2">
      <w:pPr>
        <w:tabs>
          <w:tab w:val="left" w:pos="4582"/>
          <w:tab w:val="left" w:pos="4993"/>
        </w:tabs>
        <w:spacing w:line="247" w:lineRule="auto"/>
        <w:ind w:left="3426" w:right="5572"/>
        <w:jc w:val="center"/>
        <w:rPr>
          <w:rFonts w:ascii="Times New Roman"/>
          <w:sz w:val="24"/>
        </w:rPr>
      </w:pPr>
      <w:r>
        <w:rPr>
          <w:rFonts w:ascii="Times New Roman"/>
          <w:w w:val="99"/>
          <w:sz w:val="24"/>
          <w:u w:val="single"/>
        </w:rPr>
        <w:t xml:space="preserve"> </w:t>
      </w:r>
      <w:r>
        <w:rPr>
          <w:rFonts w:ascii="Times New Roman"/>
          <w:sz w:val="24"/>
          <w:u w:val="single"/>
        </w:rPr>
        <w:tab/>
        <w:t>4</w:t>
      </w:r>
      <w:r>
        <w:rPr>
          <w:rFonts w:ascii="Times New Roman"/>
          <w:sz w:val="24"/>
          <w:u w:val="single"/>
        </w:rPr>
        <w:tab/>
        <w:t>2</w:t>
      </w:r>
      <w:r>
        <w:rPr>
          <w:rFonts w:ascii="Times New Roman"/>
          <w:spacing w:val="1"/>
          <w:sz w:val="24"/>
        </w:rPr>
        <w:t xml:space="preserve"> </w:t>
      </w:r>
      <w:r>
        <w:rPr>
          <w:rFonts w:ascii="Times New Roman"/>
          <w:sz w:val="24"/>
        </w:rPr>
        <w:t>2(</w:t>
      </w:r>
      <w:r>
        <w:rPr>
          <w:rFonts w:ascii="Times New Roman"/>
          <w:i/>
          <w:sz w:val="24"/>
        </w:rPr>
        <w:t>e</w:t>
      </w:r>
      <w:r>
        <w:rPr>
          <w:rFonts w:ascii="Times New Roman"/>
          <w:i/>
          <w:spacing w:val="-14"/>
          <w:sz w:val="24"/>
        </w:rPr>
        <w:t xml:space="preserve"> </w:t>
      </w:r>
      <w:r>
        <w:rPr>
          <w:sz w:val="24"/>
        </w:rPr>
        <w:t>+</w:t>
      </w:r>
      <w:r>
        <w:rPr>
          <w:spacing w:val="-7"/>
          <w:sz w:val="24"/>
        </w:rPr>
        <w:t xml:space="preserve"> </w:t>
      </w:r>
      <w:r>
        <w:rPr>
          <w:rFonts w:ascii="Times New Roman"/>
          <w:i/>
          <w:sz w:val="24"/>
        </w:rPr>
        <w:t>L</w:t>
      </w:r>
      <w:r>
        <w:rPr>
          <w:rFonts w:ascii="Times New Roman"/>
          <w:sz w:val="24"/>
        </w:rPr>
        <w:t>)</w:t>
      </w:r>
    </w:p>
    <w:p w14:paraId="0D945B52" w14:textId="77777777" w:rsidR="0040573D" w:rsidRDefault="000C5DF2">
      <w:pPr>
        <w:pStyle w:val="BodyText"/>
        <w:tabs>
          <w:tab w:val="left" w:pos="2689"/>
          <w:tab w:val="left" w:pos="3384"/>
        </w:tabs>
        <w:spacing w:before="59"/>
        <w:ind w:left="1212"/>
      </w:pPr>
      <w:r>
        <w:t>Where:</w:t>
      </w:r>
      <w:r>
        <w:tab/>
        <w:t>G</w:t>
      </w:r>
      <w:r>
        <w:rPr>
          <w:spacing w:val="57"/>
        </w:rPr>
        <w:t xml:space="preserve"> </w:t>
      </w:r>
      <w:r>
        <w:t>=</w:t>
      </w:r>
      <w:r>
        <w:tab/>
        <w:t>Saturated</w:t>
      </w:r>
      <w:r>
        <w:rPr>
          <w:spacing w:val="-5"/>
        </w:rPr>
        <w:t xml:space="preserve"> </w:t>
      </w:r>
      <w:r>
        <w:t>density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foundation</w:t>
      </w:r>
      <w:r>
        <w:rPr>
          <w:spacing w:val="-6"/>
        </w:rPr>
        <w:t xml:space="preserve"> </w:t>
      </w:r>
      <w:r>
        <w:t>soil</w:t>
      </w:r>
    </w:p>
    <w:p w14:paraId="0F800B72" w14:textId="77777777" w:rsidR="0040573D" w:rsidRDefault="000C5DF2">
      <w:pPr>
        <w:pStyle w:val="BodyText"/>
        <w:spacing w:before="40" w:line="280" w:lineRule="auto"/>
        <w:ind w:left="3385" w:right="2847"/>
      </w:pPr>
      <w:r>
        <w:t>Typical dry density values are provided in Table 6.2</w:t>
      </w:r>
      <w:r>
        <w:rPr>
          <w:spacing w:val="-53"/>
        </w:rPr>
        <w:t xml:space="preserve"> </w:t>
      </w:r>
      <w:r>
        <w:t>Increase</w:t>
      </w:r>
      <w:r>
        <w:rPr>
          <w:spacing w:val="-3"/>
        </w:rPr>
        <w:t xml:space="preserve"> </w:t>
      </w:r>
      <w:r>
        <w:t>these</w:t>
      </w:r>
      <w:r>
        <w:rPr>
          <w:spacing w:val="-2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40%</w:t>
      </w:r>
      <w:r>
        <w:rPr>
          <w:spacing w:val="-2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saturated</w:t>
      </w:r>
      <w:r>
        <w:rPr>
          <w:spacing w:val="-3"/>
        </w:rPr>
        <w:t xml:space="preserve"> </w:t>
      </w:r>
      <w:r>
        <w:t>density</w:t>
      </w:r>
    </w:p>
    <w:p w14:paraId="3E43BFCC" w14:textId="77777777" w:rsidR="0040573D" w:rsidRDefault="000C5DF2">
      <w:pPr>
        <w:pStyle w:val="BodyText"/>
        <w:tabs>
          <w:tab w:val="left" w:pos="3384"/>
        </w:tabs>
        <w:spacing w:before="2"/>
        <w:ind w:left="2700"/>
      </w:pPr>
      <w:r>
        <w:t>D</w:t>
      </w:r>
      <w:r>
        <w:rPr>
          <w:spacing w:val="58"/>
        </w:rPr>
        <w:t xml:space="preserve"> </w:t>
      </w:r>
      <w:r>
        <w:t>=</w:t>
      </w:r>
      <w:r>
        <w:tab/>
        <w:t>Assumed</w:t>
      </w:r>
      <w:r>
        <w:rPr>
          <w:spacing w:val="-1"/>
        </w:rPr>
        <w:t xml:space="preserve"> </w:t>
      </w:r>
      <w:r>
        <w:t>diameter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pile</w:t>
      </w:r>
    </w:p>
    <w:p w14:paraId="4821D578" w14:textId="77777777" w:rsidR="0040573D" w:rsidRDefault="000C5DF2">
      <w:pPr>
        <w:pStyle w:val="BodyText"/>
        <w:tabs>
          <w:tab w:val="left" w:pos="3385"/>
        </w:tabs>
        <w:spacing w:before="40"/>
        <w:ind w:left="2734"/>
      </w:pPr>
      <w:r>
        <w:t>L</w:t>
      </w:r>
      <w:r>
        <w:rPr>
          <w:spacing w:val="57"/>
        </w:rPr>
        <w:t xml:space="preserve"> </w:t>
      </w:r>
      <w:r>
        <w:t>=</w:t>
      </w:r>
      <w:r>
        <w:tab/>
        <w:t>Assumed</w:t>
      </w:r>
      <w:r>
        <w:rPr>
          <w:spacing w:val="-1"/>
        </w:rPr>
        <w:t xml:space="preserve"> </w:t>
      </w:r>
      <w:r>
        <w:t>length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pile</w:t>
      </w:r>
      <w:r>
        <w:rPr>
          <w:spacing w:val="-1"/>
        </w:rPr>
        <w:t xml:space="preserve"> </w:t>
      </w:r>
      <w:r>
        <w:t>embedded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river</w:t>
      </w:r>
    </w:p>
    <w:p w14:paraId="550726B2" w14:textId="77777777" w:rsidR="0040573D" w:rsidRDefault="000C5DF2">
      <w:pPr>
        <w:pStyle w:val="BodyText"/>
        <w:tabs>
          <w:tab w:val="left" w:pos="3385"/>
        </w:tabs>
        <w:spacing w:before="37" w:line="264" w:lineRule="auto"/>
        <w:ind w:left="3385" w:right="4748" w:hanging="643"/>
      </w:pPr>
      <w:r>
        <w:t>φ</w:t>
      </w:r>
      <w:r>
        <w:rPr>
          <w:spacing w:val="43"/>
        </w:rPr>
        <w:t xml:space="preserve"> </w:t>
      </w:r>
      <w:r>
        <w:rPr>
          <w:position w:val="2"/>
        </w:rPr>
        <w:t>=</w:t>
      </w:r>
      <w:r>
        <w:rPr>
          <w:position w:val="2"/>
        </w:rPr>
        <w:tab/>
        <w:t>Angle of internal friction of soil</w:t>
      </w:r>
      <w:r>
        <w:rPr>
          <w:spacing w:val="-52"/>
          <w:position w:val="2"/>
        </w:rPr>
        <w:t xml:space="preserve"> </w:t>
      </w:r>
      <w:r>
        <w:t>Typical</w:t>
      </w:r>
      <w:r>
        <w:rPr>
          <w:spacing w:val="-3"/>
        </w:rPr>
        <w:t xml:space="preserve"> </w:t>
      </w:r>
      <w:r>
        <w:t>values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Table</w:t>
      </w:r>
      <w:r>
        <w:rPr>
          <w:spacing w:val="-3"/>
        </w:rPr>
        <w:t xml:space="preserve"> </w:t>
      </w:r>
      <w:r>
        <w:t>6.2</w:t>
      </w:r>
    </w:p>
    <w:p w14:paraId="0E646D28" w14:textId="77777777" w:rsidR="0040573D" w:rsidRDefault="000C5DF2">
      <w:pPr>
        <w:pStyle w:val="BodyText"/>
        <w:tabs>
          <w:tab w:val="left" w:pos="3385"/>
        </w:tabs>
        <w:spacing w:before="17" w:line="280" w:lineRule="auto"/>
        <w:ind w:left="3386" w:right="2581" w:hanging="652"/>
      </w:pPr>
      <w:r>
        <w:t>e</w:t>
      </w:r>
      <w:r>
        <w:rPr>
          <w:spacing w:val="57"/>
        </w:rPr>
        <w:t xml:space="preserve"> </w:t>
      </w:r>
      <w:r>
        <w:t>=</w:t>
      </w:r>
      <w:r>
        <w:tab/>
        <w:t>Eccentrici</w:t>
      </w:r>
      <w:r>
        <w:t>ty of total force above the soil/water interface</w:t>
      </w:r>
      <w:r>
        <w:rPr>
          <w:spacing w:val="-52"/>
        </w:rPr>
        <w:t xml:space="preserve"> </w:t>
      </w:r>
      <w:r>
        <w:t>Calculated</w:t>
      </w:r>
      <w:r>
        <w:rPr>
          <w:spacing w:val="-2"/>
        </w:rPr>
        <w:t xml:space="preserve"> </w:t>
      </w:r>
      <w:r>
        <w:t>from</w:t>
      </w:r>
      <w:r>
        <w:rPr>
          <w:spacing w:val="-1"/>
        </w:rPr>
        <w:t xml:space="preserve"> </w:t>
      </w:r>
      <w:r>
        <w:t>Equation</w:t>
      </w:r>
      <w:r>
        <w:rPr>
          <w:spacing w:val="-2"/>
        </w:rPr>
        <w:t xml:space="preserve"> </w:t>
      </w:r>
      <w:r>
        <w:t>5</w:t>
      </w:r>
    </w:p>
    <w:p w14:paraId="3DBC5FFD" w14:textId="77777777" w:rsidR="0040573D" w:rsidRDefault="0040573D">
      <w:pPr>
        <w:pStyle w:val="BodyText"/>
        <w:rPr>
          <w:sz w:val="22"/>
        </w:rPr>
      </w:pPr>
    </w:p>
    <w:p w14:paraId="7EBB392F" w14:textId="77777777" w:rsidR="0040573D" w:rsidRDefault="000C5DF2">
      <w:pPr>
        <w:pStyle w:val="Heading6"/>
        <w:spacing w:before="140"/>
        <w:ind w:left="1168"/>
      </w:pPr>
      <w:r>
        <w:t>Table</w:t>
      </w:r>
      <w:r>
        <w:rPr>
          <w:spacing w:val="-5"/>
        </w:rPr>
        <w:t xml:space="preserve"> </w:t>
      </w:r>
      <w:r>
        <w:t>6.2</w:t>
      </w:r>
      <w:r>
        <w:rPr>
          <w:spacing w:val="-5"/>
        </w:rPr>
        <w:t xml:space="preserve"> </w:t>
      </w:r>
      <w:r>
        <w:t>Typical</w:t>
      </w:r>
      <w:r>
        <w:rPr>
          <w:spacing w:val="-4"/>
        </w:rPr>
        <w:t xml:space="preserve"> </w:t>
      </w:r>
      <w:r>
        <w:t>values</w:t>
      </w:r>
      <w:r>
        <w:rPr>
          <w:spacing w:val="-5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soil</w:t>
      </w:r>
      <w:r>
        <w:rPr>
          <w:spacing w:val="-5"/>
        </w:rPr>
        <w:t xml:space="preserve"> </w:t>
      </w:r>
      <w:r>
        <w:t>internal</w:t>
      </w:r>
      <w:r>
        <w:rPr>
          <w:spacing w:val="-5"/>
        </w:rPr>
        <w:t xml:space="preserve"> </w:t>
      </w:r>
      <w:r>
        <w:t>friction</w:t>
      </w:r>
      <w:r>
        <w:rPr>
          <w:spacing w:val="-5"/>
        </w:rPr>
        <w:t xml:space="preserve"> </w:t>
      </w:r>
      <w:r>
        <w:t>angle</w:t>
      </w:r>
      <w:r>
        <w:rPr>
          <w:spacing w:val="-4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densities</w:t>
      </w:r>
    </w:p>
    <w:p w14:paraId="6F8DBCD4" w14:textId="77777777" w:rsidR="0040573D" w:rsidRDefault="0040573D">
      <w:pPr>
        <w:pStyle w:val="BodyText"/>
        <w:spacing w:before="1"/>
        <w:rPr>
          <w:b/>
          <w:sz w:val="9"/>
        </w:rPr>
      </w:pPr>
    </w:p>
    <w:p w14:paraId="2B91FB7E" w14:textId="77777777" w:rsidR="0040573D" w:rsidRDefault="0040573D">
      <w:pPr>
        <w:rPr>
          <w:sz w:val="9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space="720"/>
        </w:sectPr>
      </w:pPr>
    </w:p>
    <w:p w14:paraId="1A69C899" w14:textId="77777777" w:rsidR="0040573D" w:rsidRDefault="000C5DF2">
      <w:pPr>
        <w:tabs>
          <w:tab w:val="left" w:pos="3886"/>
          <w:tab w:val="left" w:pos="6132"/>
        </w:tabs>
        <w:spacing w:before="94"/>
        <w:ind w:left="5837" w:hanging="4670"/>
        <w:rPr>
          <w:b/>
          <w:sz w:val="18"/>
        </w:rPr>
      </w:pPr>
      <w:r>
        <w:rPr>
          <w:b/>
          <w:sz w:val="18"/>
        </w:rPr>
        <w:t>Typical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Values</w:t>
      </w:r>
      <w:r>
        <w:rPr>
          <w:b/>
          <w:sz w:val="18"/>
        </w:rPr>
        <w:tab/>
        <w:t>Material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condition</w:t>
      </w:r>
      <w:r>
        <w:rPr>
          <w:b/>
          <w:sz w:val="18"/>
        </w:rPr>
        <w:tab/>
      </w:r>
      <w:r>
        <w:rPr>
          <w:b/>
          <w:sz w:val="18"/>
        </w:rPr>
        <w:tab/>
        <w:t>Angle of</w:t>
      </w:r>
      <w:r>
        <w:rPr>
          <w:b/>
          <w:spacing w:val="1"/>
          <w:sz w:val="18"/>
        </w:rPr>
        <w:t xml:space="preserve"> </w:t>
      </w:r>
      <w:r>
        <w:rPr>
          <w:b/>
          <w:sz w:val="18"/>
        </w:rPr>
        <w:t>internal</w:t>
      </w:r>
      <w:r>
        <w:rPr>
          <w:b/>
          <w:spacing w:val="-12"/>
          <w:sz w:val="18"/>
        </w:rPr>
        <w:t xml:space="preserve"> </w:t>
      </w:r>
      <w:r>
        <w:rPr>
          <w:b/>
          <w:sz w:val="18"/>
        </w:rPr>
        <w:t>friction</w:t>
      </w:r>
    </w:p>
    <w:p w14:paraId="6741556B" w14:textId="77777777" w:rsidR="0040573D" w:rsidRDefault="000C5DF2">
      <w:pPr>
        <w:spacing w:before="13"/>
        <w:ind w:right="547"/>
        <w:jc w:val="right"/>
        <w:rPr>
          <w:b/>
          <w:sz w:val="18"/>
        </w:rPr>
      </w:pPr>
      <w:r>
        <w:rPr>
          <w:b/>
          <w:sz w:val="18"/>
        </w:rPr>
        <w:t>Φ°</w:t>
      </w:r>
    </w:p>
    <w:p w14:paraId="5076E0C8" w14:textId="77777777" w:rsidR="0040573D" w:rsidRDefault="000C5DF2">
      <w:pPr>
        <w:spacing w:before="94"/>
        <w:ind w:left="795" w:right="2187" w:hanging="31"/>
        <w:rPr>
          <w:b/>
          <w:sz w:val="18"/>
        </w:rPr>
      </w:pPr>
      <w:r>
        <w:br w:type="column"/>
      </w:r>
      <w:r>
        <w:rPr>
          <w:b/>
          <w:sz w:val="18"/>
        </w:rPr>
        <w:t>Density</w:t>
      </w:r>
      <w:r>
        <w:rPr>
          <w:b/>
          <w:spacing w:val="-47"/>
          <w:sz w:val="18"/>
        </w:rPr>
        <w:t xml:space="preserve"> </w:t>
      </w:r>
      <w:r>
        <w:rPr>
          <w:b/>
          <w:sz w:val="18"/>
        </w:rPr>
        <w:t>kg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/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m</w:t>
      </w:r>
      <w:r>
        <w:rPr>
          <w:b/>
          <w:sz w:val="18"/>
          <w:vertAlign w:val="superscript"/>
        </w:rPr>
        <w:t>3</w:t>
      </w:r>
    </w:p>
    <w:p w14:paraId="7B9A3C9B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7148" w:space="40"/>
            <w:col w:w="3622"/>
          </w:cols>
        </w:sectPr>
      </w:pPr>
    </w:p>
    <w:tbl>
      <w:tblPr>
        <w:tblW w:w="0" w:type="auto"/>
        <w:tblInd w:w="114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716"/>
        <w:gridCol w:w="1851"/>
        <w:gridCol w:w="1566"/>
        <w:gridCol w:w="1994"/>
      </w:tblGrid>
      <w:tr w:rsidR="0040573D" w14:paraId="4ABD9127" w14:textId="77777777">
        <w:trPr>
          <w:trHeight w:val="246"/>
        </w:trPr>
        <w:tc>
          <w:tcPr>
            <w:tcW w:w="2716" w:type="dxa"/>
            <w:tcBorders>
              <w:top w:val="single" w:sz="2" w:space="0" w:color="000000"/>
            </w:tcBorders>
          </w:tcPr>
          <w:p w14:paraId="67141259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51" w:type="dxa"/>
            <w:tcBorders>
              <w:top w:val="single" w:sz="2" w:space="0" w:color="000000"/>
              <w:bottom w:val="single" w:sz="2" w:space="0" w:color="000000"/>
            </w:tcBorders>
          </w:tcPr>
          <w:p w14:paraId="0810CCE8" w14:textId="77777777" w:rsidR="0040573D" w:rsidRDefault="000C5DF2">
            <w:pPr>
              <w:pStyle w:val="TableParagraph"/>
              <w:spacing w:before="37" w:line="190" w:lineRule="exact"/>
              <w:ind w:left="34"/>
              <w:rPr>
                <w:sz w:val="18"/>
              </w:rPr>
            </w:pPr>
            <w:r>
              <w:rPr>
                <w:sz w:val="18"/>
              </w:rPr>
              <w:t>Compact</w:t>
            </w:r>
          </w:p>
        </w:tc>
        <w:tc>
          <w:tcPr>
            <w:tcW w:w="1566" w:type="dxa"/>
            <w:tcBorders>
              <w:top w:val="single" w:sz="2" w:space="0" w:color="000000"/>
              <w:bottom w:val="single" w:sz="2" w:space="0" w:color="000000"/>
            </w:tcBorders>
          </w:tcPr>
          <w:p w14:paraId="07919B54" w14:textId="77777777" w:rsidR="0040573D" w:rsidRDefault="000C5DF2">
            <w:pPr>
              <w:pStyle w:val="TableParagraph"/>
              <w:spacing w:before="37" w:line="190" w:lineRule="exact"/>
              <w:ind w:left="586" w:right="577"/>
              <w:jc w:val="center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1994" w:type="dxa"/>
            <w:tcBorders>
              <w:top w:val="single" w:sz="2" w:space="0" w:color="000000"/>
              <w:bottom w:val="single" w:sz="2" w:space="0" w:color="000000"/>
            </w:tcBorders>
          </w:tcPr>
          <w:p w14:paraId="78009E15" w14:textId="77777777" w:rsidR="0040573D" w:rsidRDefault="000C5DF2">
            <w:pPr>
              <w:pStyle w:val="TableParagraph"/>
              <w:spacing w:before="37" w:line="190" w:lineRule="exact"/>
              <w:ind w:right="533"/>
              <w:jc w:val="right"/>
              <w:rPr>
                <w:sz w:val="18"/>
              </w:rPr>
            </w:pPr>
            <w:r>
              <w:rPr>
                <w:sz w:val="18"/>
              </w:rPr>
              <w:t>2242</w:t>
            </w:r>
          </w:p>
        </w:tc>
      </w:tr>
      <w:tr w:rsidR="0040573D" w14:paraId="02EB124C" w14:textId="77777777">
        <w:trPr>
          <w:trHeight w:val="246"/>
        </w:trPr>
        <w:tc>
          <w:tcPr>
            <w:tcW w:w="2716" w:type="dxa"/>
            <w:tcBorders>
              <w:bottom w:val="single" w:sz="2" w:space="0" w:color="000000"/>
            </w:tcBorders>
          </w:tcPr>
          <w:p w14:paraId="65765304" w14:textId="77777777" w:rsidR="0040573D" w:rsidRDefault="000C5DF2">
            <w:pPr>
              <w:pStyle w:val="TableParagraph"/>
              <w:spacing w:line="116" w:lineRule="exact"/>
              <w:ind w:left="31"/>
              <w:rPr>
                <w:sz w:val="18"/>
              </w:rPr>
            </w:pPr>
            <w:r>
              <w:rPr>
                <w:sz w:val="18"/>
              </w:rPr>
              <w:t>Coarse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sand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sand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gravel</w:t>
            </w:r>
          </w:p>
        </w:tc>
        <w:tc>
          <w:tcPr>
            <w:tcW w:w="1851" w:type="dxa"/>
            <w:tcBorders>
              <w:top w:val="single" w:sz="2" w:space="0" w:color="000000"/>
              <w:bottom w:val="single" w:sz="2" w:space="0" w:color="000000"/>
            </w:tcBorders>
          </w:tcPr>
          <w:p w14:paraId="075BB618" w14:textId="77777777" w:rsidR="0040573D" w:rsidRDefault="000C5DF2">
            <w:pPr>
              <w:pStyle w:val="TableParagraph"/>
              <w:spacing w:before="37" w:line="190" w:lineRule="exact"/>
              <w:ind w:left="34"/>
              <w:rPr>
                <w:sz w:val="18"/>
              </w:rPr>
            </w:pPr>
            <w:r>
              <w:rPr>
                <w:sz w:val="18"/>
              </w:rPr>
              <w:t>Loose</w:t>
            </w:r>
          </w:p>
        </w:tc>
        <w:tc>
          <w:tcPr>
            <w:tcW w:w="1566" w:type="dxa"/>
            <w:tcBorders>
              <w:top w:val="single" w:sz="2" w:space="0" w:color="000000"/>
              <w:bottom w:val="single" w:sz="2" w:space="0" w:color="000000"/>
            </w:tcBorders>
          </w:tcPr>
          <w:p w14:paraId="646570F0" w14:textId="77777777" w:rsidR="0040573D" w:rsidRDefault="000C5DF2">
            <w:pPr>
              <w:pStyle w:val="TableParagraph"/>
              <w:spacing w:before="37" w:line="190" w:lineRule="exact"/>
              <w:ind w:left="586" w:right="575"/>
              <w:jc w:val="center"/>
              <w:rPr>
                <w:sz w:val="18"/>
              </w:rPr>
            </w:pPr>
            <w:r>
              <w:rPr>
                <w:sz w:val="18"/>
              </w:rPr>
              <w:t>35</w:t>
            </w:r>
          </w:p>
        </w:tc>
        <w:tc>
          <w:tcPr>
            <w:tcW w:w="1994" w:type="dxa"/>
            <w:tcBorders>
              <w:top w:val="single" w:sz="2" w:space="0" w:color="000000"/>
              <w:bottom w:val="single" w:sz="2" w:space="0" w:color="000000"/>
            </w:tcBorders>
          </w:tcPr>
          <w:p w14:paraId="22AA8633" w14:textId="77777777" w:rsidR="0040573D" w:rsidRDefault="000C5DF2">
            <w:pPr>
              <w:pStyle w:val="TableParagraph"/>
              <w:spacing w:before="37" w:line="190" w:lineRule="exact"/>
              <w:ind w:right="533"/>
              <w:jc w:val="right"/>
              <w:rPr>
                <w:sz w:val="18"/>
              </w:rPr>
            </w:pPr>
            <w:r>
              <w:rPr>
                <w:sz w:val="18"/>
              </w:rPr>
              <w:t>1441</w:t>
            </w:r>
          </w:p>
        </w:tc>
      </w:tr>
      <w:tr w:rsidR="0040573D" w14:paraId="1EFB1906" w14:textId="77777777">
        <w:trPr>
          <w:trHeight w:val="247"/>
        </w:trPr>
        <w:tc>
          <w:tcPr>
            <w:tcW w:w="2716" w:type="dxa"/>
            <w:tcBorders>
              <w:top w:val="single" w:sz="2" w:space="0" w:color="000000"/>
            </w:tcBorders>
          </w:tcPr>
          <w:p w14:paraId="0F2990D4" w14:textId="77777777" w:rsidR="0040573D" w:rsidRDefault="000C5DF2">
            <w:pPr>
              <w:pStyle w:val="TableParagraph"/>
              <w:spacing w:before="37" w:line="190" w:lineRule="exact"/>
              <w:ind w:left="31"/>
              <w:rPr>
                <w:sz w:val="18"/>
              </w:rPr>
            </w:pPr>
            <w:r>
              <w:rPr>
                <w:sz w:val="18"/>
              </w:rPr>
              <w:t>Medium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sand</w:t>
            </w:r>
          </w:p>
        </w:tc>
        <w:tc>
          <w:tcPr>
            <w:tcW w:w="1851" w:type="dxa"/>
            <w:tcBorders>
              <w:top w:val="single" w:sz="2" w:space="0" w:color="000000"/>
              <w:bottom w:val="single" w:sz="2" w:space="0" w:color="000000"/>
            </w:tcBorders>
          </w:tcPr>
          <w:p w14:paraId="48A5D6BB" w14:textId="77777777" w:rsidR="0040573D" w:rsidRDefault="000C5DF2">
            <w:pPr>
              <w:pStyle w:val="TableParagraph"/>
              <w:spacing w:before="37" w:line="190" w:lineRule="exact"/>
              <w:ind w:left="34"/>
              <w:rPr>
                <w:sz w:val="18"/>
              </w:rPr>
            </w:pPr>
            <w:r>
              <w:rPr>
                <w:sz w:val="18"/>
              </w:rPr>
              <w:t>Compact</w:t>
            </w:r>
          </w:p>
        </w:tc>
        <w:tc>
          <w:tcPr>
            <w:tcW w:w="1566" w:type="dxa"/>
            <w:tcBorders>
              <w:top w:val="single" w:sz="2" w:space="0" w:color="000000"/>
              <w:bottom w:val="single" w:sz="2" w:space="0" w:color="000000"/>
            </w:tcBorders>
          </w:tcPr>
          <w:p w14:paraId="1D2B99E1" w14:textId="77777777" w:rsidR="0040573D" w:rsidRDefault="000C5DF2">
            <w:pPr>
              <w:pStyle w:val="TableParagraph"/>
              <w:spacing w:before="37" w:line="190" w:lineRule="exact"/>
              <w:ind w:left="586" w:right="576"/>
              <w:jc w:val="center"/>
              <w:rPr>
                <w:sz w:val="18"/>
              </w:rPr>
            </w:pPr>
            <w:r>
              <w:rPr>
                <w:sz w:val="18"/>
              </w:rPr>
              <w:t>40</w:t>
            </w:r>
          </w:p>
        </w:tc>
        <w:tc>
          <w:tcPr>
            <w:tcW w:w="1994" w:type="dxa"/>
            <w:tcBorders>
              <w:top w:val="single" w:sz="2" w:space="0" w:color="000000"/>
              <w:bottom w:val="single" w:sz="2" w:space="0" w:color="000000"/>
            </w:tcBorders>
          </w:tcPr>
          <w:p w14:paraId="2CBB0D54" w14:textId="77777777" w:rsidR="0040573D" w:rsidRDefault="000C5DF2">
            <w:pPr>
              <w:pStyle w:val="TableParagraph"/>
              <w:spacing w:before="37" w:line="190" w:lineRule="exact"/>
              <w:ind w:right="533"/>
              <w:jc w:val="right"/>
              <w:rPr>
                <w:sz w:val="18"/>
              </w:rPr>
            </w:pPr>
            <w:r>
              <w:rPr>
                <w:sz w:val="18"/>
              </w:rPr>
              <w:t>2082</w:t>
            </w:r>
          </w:p>
        </w:tc>
      </w:tr>
      <w:tr w:rsidR="0040573D" w14:paraId="0E0518A6" w14:textId="77777777">
        <w:trPr>
          <w:trHeight w:val="246"/>
        </w:trPr>
        <w:tc>
          <w:tcPr>
            <w:tcW w:w="2716" w:type="dxa"/>
            <w:tcBorders>
              <w:bottom w:val="single" w:sz="2" w:space="0" w:color="000000"/>
            </w:tcBorders>
          </w:tcPr>
          <w:p w14:paraId="21FBB5ED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51" w:type="dxa"/>
            <w:tcBorders>
              <w:top w:val="single" w:sz="2" w:space="0" w:color="000000"/>
              <w:bottom w:val="single" w:sz="2" w:space="0" w:color="000000"/>
            </w:tcBorders>
          </w:tcPr>
          <w:p w14:paraId="507F0828" w14:textId="77777777" w:rsidR="0040573D" w:rsidRDefault="000C5DF2">
            <w:pPr>
              <w:pStyle w:val="TableParagraph"/>
              <w:spacing w:before="37" w:line="190" w:lineRule="exact"/>
              <w:ind w:left="34"/>
              <w:rPr>
                <w:sz w:val="18"/>
              </w:rPr>
            </w:pPr>
            <w:r>
              <w:rPr>
                <w:sz w:val="18"/>
              </w:rPr>
              <w:t>Loose</w:t>
            </w:r>
          </w:p>
        </w:tc>
        <w:tc>
          <w:tcPr>
            <w:tcW w:w="1566" w:type="dxa"/>
            <w:tcBorders>
              <w:top w:val="single" w:sz="2" w:space="0" w:color="000000"/>
              <w:bottom w:val="single" w:sz="2" w:space="0" w:color="000000"/>
            </w:tcBorders>
          </w:tcPr>
          <w:p w14:paraId="3468D62D" w14:textId="77777777" w:rsidR="0040573D" w:rsidRDefault="000C5DF2">
            <w:pPr>
              <w:pStyle w:val="TableParagraph"/>
              <w:spacing w:before="37" w:line="190" w:lineRule="exact"/>
              <w:ind w:left="586" w:right="575"/>
              <w:jc w:val="center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994" w:type="dxa"/>
            <w:tcBorders>
              <w:top w:val="single" w:sz="2" w:space="0" w:color="000000"/>
              <w:bottom w:val="single" w:sz="2" w:space="0" w:color="000000"/>
            </w:tcBorders>
          </w:tcPr>
          <w:p w14:paraId="34ED488D" w14:textId="77777777" w:rsidR="0040573D" w:rsidRDefault="000C5DF2">
            <w:pPr>
              <w:pStyle w:val="TableParagraph"/>
              <w:spacing w:before="37" w:line="190" w:lineRule="exact"/>
              <w:ind w:right="533"/>
              <w:jc w:val="right"/>
              <w:rPr>
                <w:sz w:val="18"/>
              </w:rPr>
            </w:pPr>
            <w:r>
              <w:rPr>
                <w:sz w:val="18"/>
              </w:rPr>
              <w:t>1441</w:t>
            </w:r>
          </w:p>
        </w:tc>
      </w:tr>
      <w:tr w:rsidR="0040573D" w14:paraId="0FC3AAC2" w14:textId="77777777">
        <w:trPr>
          <w:trHeight w:val="246"/>
        </w:trPr>
        <w:tc>
          <w:tcPr>
            <w:tcW w:w="2716" w:type="dxa"/>
            <w:tcBorders>
              <w:top w:val="single" w:sz="2" w:space="0" w:color="000000"/>
            </w:tcBorders>
          </w:tcPr>
          <w:p w14:paraId="748F6075" w14:textId="77777777" w:rsidR="0040573D" w:rsidRDefault="000C5DF2">
            <w:pPr>
              <w:pStyle w:val="TableParagraph"/>
              <w:spacing w:before="37" w:line="190" w:lineRule="exact"/>
              <w:ind w:left="31"/>
              <w:rPr>
                <w:sz w:val="18"/>
              </w:rPr>
            </w:pPr>
            <w:r>
              <w:rPr>
                <w:sz w:val="18"/>
              </w:rPr>
              <w:t>Fine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silty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or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sandy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silt</w:t>
            </w:r>
          </w:p>
        </w:tc>
        <w:tc>
          <w:tcPr>
            <w:tcW w:w="1851" w:type="dxa"/>
            <w:tcBorders>
              <w:top w:val="single" w:sz="2" w:space="0" w:color="000000"/>
              <w:bottom w:val="single" w:sz="2" w:space="0" w:color="000000"/>
            </w:tcBorders>
          </w:tcPr>
          <w:p w14:paraId="3B7465A3" w14:textId="77777777" w:rsidR="0040573D" w:rsidRDefault="000C5DF2">
            <w:pPr>
              <w:pStyle w:val="TableParagraph"/>
              <w:spacing w:before="37" w:line="190" w:lineRule="exact"/>
              <w:ind w:left="34"/>
              <w:rPr>
                <w:sz w:val="18"/>
              </w:rPr>
            </w:pPr>
            <w:r>
              <w:rPr>
                <w:sz w:val="18"/>
              </w:rPr>
              <w:t>Compact</w:t>
            </w:r>
          </w:p>
        </w:tc>
        <w:tc>
          <w:tcPr>
            <w:tcW w:w="1566" w:type="dxa"/>
            <w:tcBorders>
              <w:top w:val="single" w:sz="2" w:space="0" w:color="000000"/>
              <w:bottom w:val="single" w:sz="2" w:space="0" w:color="000000"/>
            </w:tcBorders>
          </w:tcPr>
          <w:p w14:paraId="7B6BDEE0" w14:textId="77777777" w:rsidR="0040573D" w:rsidRDefault="000C5DF2">
            <w:pPr>
              <w:pStyle w:val="TableParagraph"/>
              <w:spacing w:before="37" w:line="190" w:lineRule="exact"/>
              <w:ind w:left="586" w:right="576"/>
              <w:jc w:val="center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994" w:type="dxa"/>
            <w:tcBorders>
              <w:top w:val="single" w:sz="2" w:space="0" w:color="000000"/>
              <w:bottom w:val="single" w:sz="2" w:space="0" w:color="000000"/>
            </w:tcBorders>
          </w:tcPr>
          <w:p w14:paraId="74522E35" w14:textId="77777777" w:rsidR="0040573D" w:rsidRDefault="000C5DF2">
            <w:pPr>
              <w:pStyle w:val="TableParagraph"/>
              <w:spacing w:before="37" w:line="190" w:lineRule="exact"/>
              <w:ind w:right="532"/>
              <w:jc w:val="right"/>
              <w:rPr>
                <w:sz w:val="18"/>
              </w:rPr>
            </w:pPr>
            <w:r>
              <w:rPr>
                <w:sz w:val="18"/>
              </w:rPr>
              <w:t>2082</w:t>
            </w:r>
          </w:p>
        </w:tc>
      </w:tr>
      <w:tr w:rsidR="0040573D" w14:paraId="23323F94" w14:textId="77777777">
        <w:trPr>
          <w:trHeight w:val="246"/>
        </w:trPr>
        <w:tc>
          <w:tcPr>
            <w:tcW w:w="2716" w:type="dxa"/>
            <w:tcBorders>
              <w:bottom w:val="single" w:sz="2" w:space="0" w:color="000000"/>
            </w:tcBorders>
          </w:tcPr>
          <w:p w14:paraId="607A7F8F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51" w:type="dxa"/>
            <w:tcBorders>
              <w:top w:val="single" w:sz="2" w:space="0" w:color="000000"/>
              <w:bottom w:val="single" w:sz="2" w:space="0" w:color="000000"/>
            </w:tcBorders>
          </w:tcPr>
          <w:p w14:paraId="567C7BCC" w14:textId="77777777" w:rsidR="0040573D" w:rsidRDefault="000C5DF2">
            <w:pPr>
              <w:pStyle w:val="TableParagraph"/>
              <w:spacing w:before="37" w:line="190" w:lineRule="exact"/>
              <w:ind w:left="34"/>
              <w:rPr>
                <w:sz w:val="18"/>
              </w:rPr>
            </w:pPr>
            <w:r>
              <w:rPr>
                <w:sz w:val="18"/>
              </w:rPr>
              <w:t>Loose</w:t>
            </w:r>
          </w:p>
        </w:tc>
        <w:tc>
          <w:tcPr>
            <w:tcW w:w="1566" w:type="dxa"/>
            <w:tcBorders>
              <w:top w:val="single" w:sz="2" w:space="0" w:color="000000"/>
              <w:bottom w:val="single" w:sz="2" w:space="0" w:color="000000"/>
            </w:tcBorders>
          </w:tcPr>
          <w:p w14:paraId="00A61BB4" w14:textId="77777777" w:rsidR="0040573D" w:rsidRDefault="000C5DF2">
            <w:pPr>
              <w:pStyle w:val="TableParagraph"/>
              <w:spacing w:before="37" w:line="190" w:lineRule="exact"/>
              <w:ind w:left="586" w:right="575"/>
              <w:jc w:val="center"/>
              <w:rPr>
                <w:sz w:val="18"/>
              </w:rPr>
            </w:pPr>
            <w:r>
              <w:rPr>
                <w:sz w:val="18"/>
              </w:rPr>
              <w:t>25</w:t>
            </w:r>
          </w:p>
        </w:tc>
        <w:tc>
          <w:tcPr>
            <w:tcW w:w="1994" w:type="dxa"/>
            <w:tcBorders>
              <w:top w:val="single" w:sz="2" w:space="0" w:color="000000"/>
              <w:bottom w:val="single" w:sz="2" w:space="0" w:color="000000"/>
            </w:tcBorders>
          </w:tcPr>
          <w:p w14:paraId="7F816CA7" w14:textId="77777777" w:rsidR="0040573D" w:rsidRDefault="000C5DF2">
            <w:pPr>
              <w:pStyle w:val="TableParagraph"/>
              <w:spacing w:before="37" w:line="190" w:lineRule="exact"/>
              <w:ind w:right="533"/>
              <w:jc w:val="right"/>
              <w:rPr>
                <w:sz w:val="18"/>
              </w:rPr>
            </w:pPr>
            <w:r>
              <w:rPr>
                <w:sz w:val="18"/>
              </w:rPr>
              <w:t>1361</w:t>
            </w:r>
          </w:p>
        </w:tc>
      </w:tr>
      <w:tr w:rsidR="0040573D" w14:paraId="006087C5" w14:textId="77777777">
        <w:trPr>
          <w:trHeight w:val="246"/>
        </w:trPr>
        <w:tc>
          <w:tcPr>
            <w:tcW w:w="2716" w:type="dxa"/>
            <w:tcBorders>
              <w:top w:val="single" w:sz="2" w:space="0" w:color="000000"/>
            </w:tcBorders>
          </w:tcPr>
          <w:p w14:paraId="59BDC7FD" w14:textId="77777777" w:rsidR="0040573D" w:rsidRDefault="000C5DF2">
            <w:pPr>
              <w:pStyle w:val="TableParagraph"/>
              <w:spacing w:before="37" w:line="190" w:lineRule="exact"/>
              <w:ind w:left="31"/>
              <w:rPr>
                <w:sz w:val="18"/>
              </w:rPr>
            </w:pPr>
            <w:r>
              <w:rPr>
                <w:sz w:val="18"/>
              </w:rPr>
              <w:t>Uniform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silt</w:t>
            </w:r>
          </w:p>
        </w:tc>
        <w:tc>
          <w:tcPr>
            <w:tcW w:w="1851" w:type="dxa"/>
            <w:tcBorders>
              <w:top w:val="single" w:sz="2" w:space="0" w:color="000000"/>
              <w:bottom w:val="single" w:sz="2" w:space="0" w:color="000000"/>
            </w:tcBorders>
          </w:tcPr>
          <w:p w14:paraId="60AE09BA" w14:textId="77777777" w:rsidR="0040573D" w:rsidRDefault="000C5DF2">
            <w:pPr>
              <w:pStyle w:val="TableParagraph"/>
              <w:spacing w:before="37" w:line="190" w:lineRule="exact"/>
              <w:ind w:left="33"/>
              <w:rPr>
                <w:sz w:val="18"/>
              </w:rPr>
            </w:pPr>
            <w:r>
              <w:rPr>
                <w:sz w:val="18"/>
              </w:rPr>
              <w:t>Compact</w:t>
            </w:r>
          </w:p>
        </w:tc>
        <w:tc>
          <w:tcPr>
            <w:tcW w:w="1566" w:type="dxa"/>
            <w:tcBorders>
              <w:top w:val="single" w:sz="2" w:space="0" w:color="000000"/>
              <w:bottom w:val="single" w:sz="2" w:space="0" w:color="000000"/>
            </w:tcBorders>
          </w:tcPr>
          <w:p w14:paraId="0FB81617" w14:textId="77777777" w:rsidR="0040573D" w:rsidRDefault="000C5DF2">
            <w:pPr>
              <w:pStyle w:val="TableParagraph"/>
              <w:spacing w:before="37" w:line="190" w:lineRule="exact"/>
              <w:ind w:left="586" w:right="577"/>
              <w:jc w:val="center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994" w:type="dxa"/>
            <w:tcBorders>
              <w:top w:val="single" w:sz="2" w:space="0" w:color="000000"/>
              <w:bottom w:val="single" w:sz="2" w:space="0" w:color="000000"/>
            </w:tcBorders>
          </w:tcPr>
          <w:p w14:paraId="24342AF4" w14:textId="77777777" w:rsidR="0040573D" w:rsidRDefault="000C5DF2">
            <w:pPr>
              <w:pStyle w:val="TableParagraph"/>
              <w:spacing w:before="37" w:line="190" w:lineRule="exact"/>
              <w:ind w:right="533"/>
              <w:jc w:val="right"/>
              <w:rPr>
                <w:sz w:val="18"/>
              </w:rPr>
            </w:pPr>
            <w:r>
              <w:rPr>
                <w:sz w:val="18"/>
              </w:rPr>
              <w:t>2162</w:t>
            </w:r>
          </w:p>
        </w:tc>
      </w:tr>
      <w:tr w:rsidR="0040573D" w14:paraId="31A1B759" w14:textId="77777777">
        <w:trPr>
          <w:trHeight w:val="247"/>
        </w:trPr>
        <w:tc>
          <w:tcPr>
            <w:tcW w:w="2716" w:type="dxa"/>
            <w:tcBorders>
              <w:bottom w:val="single" w:sz="2" w:space="0" w:color="000000"/>
            </w:tcBorders>
          </w:tcPr>
          <w:p w14:paraId="12453BBA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51" w:type="dxa"/>
            <w:tcBorders>
              <w:top w:val="single" w:sz="2" w:space="0" w:color="000000"/>
              <w:bottom w:val="single" w:sz="2" w:space="0" w:color="000000"/>
            </w:tcBorders>
          </w:tcPr>
          <w:p w14:paraId="05111A07" w14:textId="77777777" w:rsidR="0040573D" w:rsidRDefault="000C5DF2">
            <w:pPr>
              <w:pStyle w:val="TableParagraph"/>
              <w:spacing w:before="37" w:line="190" w:lineRule="exact"/>
              <w:ind w:left="34"/>
              <w:rPr>
                <w:sz w:val="18"/>
              </w:rPr>
            </w:pPr>
            <w:r>
              <w:rPr>
                <w:sz w:val="18"/>
              </w:rPr>
              <w:t>Loose</w:t>
            </w:r>
          </w:p>
        </w:tc>
        <w:tc>
          <w:tcPr>
            <w:tcW w:w="1566" w:type="dxa"/>
            <w:tcBorders>
              <w:top w:val="single" w:sz="2" w:space="0" w:color="000000"/>
              <w:bottom w:val="single" w:sz="2" w:space="0" w:color="000000"/>
            </w:tcBorders>
          </w:tcPr>
          <w:p w14:paraId="7C203D03" w14:textId="77777777" w:rsidR="0040573D" w:rsidRDefault="000C5DF2">
            <w:pPr>
              <w:pStyle w:val="TableParagraph"/>
              <w:spacing w:before="37" w:line="190" w:lineRule="exact"/>
              <w:ind w:left="586" w:right="575"/>
              <w:jc w:val="center"/>
              <w:rPr>
                <w:sz w:val="18"/>
              </w:rPr>
            </w:pPr>
            <w:r>
              <w:rPr>
                <w:sz w:val="18"/>
              </w:rPr>
              <w:t>25</w:t>
            </w:r>
          </w:p>
        </w:tc>
        <w:tc>
          <w:tcPr>
            <w:tcW w:w="1994" w:type="dxa"/>
            <w:tcBorders>
              <w:top w:val="single" w:sz="2" w:space="0" w:color="000000"/>
              <w:bottom w:val="single" w:sz="2" w:space="0" w:color="000000"/>
            </w:tcBorders>
          </w:tcPr>
          <w:p w14:paraId="7BD19082" w14:textId="77777777" w:rsidR="0040573D" w:rsidRDefault="000C5DF2">
            <w:pPr>
              <w:pStyle w:val="TableParagraph"/>
              <w:spacing w:before="37" w:line="190" w:lineRule="exact"/>
              <w:ind w:right="533"/>
              <w:jc w:val="right"/>
              <w:rPr>
                <w:sz w:val="18"/>
              </w:rPr>
            </w:pPr>
            <w:r>
              <w:rPr>
                <w:sz w:val="18"/>
              </w:rPr>
              <w:t>1361</w:t>
            </w:r>
          </w:p>
        </w:tc>
      </w:tr>
      <w:tr w:rsidR="0040573D" w14:paraId="0FE0DE4A" w14:textId="77777777">
        <w:trPr>
          <w:trHeight w:val="246"/>
        </w:trPr>
        <w:tc>
          <w:tcPr>
            <w:tcW w:w="2716" w:type="dxa"/>
            <w:tcBorders>
              <w:top w:val="single" w:sz="2" w:space="0" w:color="000000"/>
              <w:bottom w:val="single" w:sz="2" w:space="0" w:color="000000"/>
            </w:tcBorders>
          </w:tcPr>
          <w:p w14:paraId="2403AF5E" w14:textId="77777777" w:rsidR="0040573D" w:rsidRDefault="000C5DF2">
            <w:pPr>
              <w:pStyle w:val="TableParagraph"/>
              <w:spacing w:before="37" w:line="190" w:lineRule="exact"/>
              <w:ind w:left="31"/>
              <w:rPr>
                <w:sz w:val="18"/>
              </w:rPr>
            </w:pPr>
            <w:r>
              <w:rPr>
                <w:sz w:val="18"/>
              </w:rPr>
              <w:t>Clay-silt</w:t>
            </w:r>
          </w:p>
        </w:tc>
        <w:tc>
          <w:tcPr>
            <w:tcW w:w="1851" w:type="dxa"/>
            <w:tcBorders>
              <w:top w:val="single" w:sz="2" w:space="0" w:color="000000"/>
              <w:bottom w:val="single" w:sz="2" w:space="0" w:color="000000"/>
            </w:tcBorders>
          </w:tcPr>
          <w:p w14:paraId="3C6B816A" w14:textId="77777777" w:rsidR="0040573D" w:rsidRDefault="000C5DF2">
            <w:pPr>
              <w:pStyle w:val="TableParagraph"/>
              <w:spacing w:before="37" w:line="190" w:lineRule="exact"/>
              <w:ind w:left="34"/>
              <w:rPr>
                <w:sz w:val="18"/>
              </w:rPr>
            </w:pPr>
            <w:r>
              <w:rPr>
                <w:sz w:val="18"/>
              </w:rPr>
              <w:t>Soft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medium</w:t>
            </w:r>
          </w:p>
        </w:tc>
        <w:tc>
          <w:tcPr>
            <w:tcW w:w="1566" w:type="dxa"/>
            <w:tcBorders>
              <w:top w:val="single" w:sz="2" w:space="0" w:color="000000"/>
              <w:bottom w:val="single" w:sz="2" w:space="0" w:color="000000"/>
            </w:tcBorders>
          </w:tcPr>
          <w:p w14:paraId="0350984D" w14:textId="77777777" w:rsidR="0040573D" w:rsidRDefault="000C5DF2">
            <w:pPr>
              <w:pStyle w:val="TableParagraph"/>
              <w:spacing w:before="37" w:line="190" w:lineRule="exact"/>
              <w:ind w:left="586" w:right="578"/>
              <w:jc w:val="center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1994" w:type="dxa"/>
            <w:tcBorders>
              <w:top w:val="single" w:sz="2" w:space="0" w:color="000000"/>
              <w:bottom w:val="single" w:sz="2" w:space="0" w:color="000000"/>
            </w:tcBorders>
          </w:tcPr>
          <w:p w14:paraId="45EF7ED0" w14:textId="77777777" w:rsidR="0040573D" w:rsidRDefault="000C5DF2">
            <w:pPr>
              <w:pStyle w:val="TableParagraph"/>
              <w:spacing w:before="37" w:line="190" w:lineRule="exact"/>
              <w:ind w:right="533"/>
              <w:jc w:val="right"/>
              <w:rPr>
                <w:sz w:val="18"/>
              </w:rPr>
            </w:pPr>
            <w:r>
              <w:rPr>
                <w:sz w:val="18"/>
              </w:rPr>
              <w:t>1440-1922</w:t>
            </w:r>
          </w:p>
        </w:tc>
      </w:tr>
      <w:tr w:rsidR="0040573D" w14:paraId="44660A11" w14:textId="77777777">
        <w:trPr>
          <w:trHeight w:val="246"/>
        </w:trPr>
        <w:tc>
          <w:tcPr>
            <w:tcW w:w="2716" w:type="dxa"/>
            <w:tcBorders>
              <w:top w:val="single" w:sz="2" w:space="0" w:color="000000"/>
              <w:bottom w:val="single" w:sz="2" w:space="0" w:color="000000"/>
            </w:tcBorders>
          </w:tcPr>
          <w:p w14:paraId="40BC7681" w14:textId="77777777" w:rsidR="0040573D" w:rsidRDefault="000C5DF2">
            <w:pPr>
              <w:pStyle w:val="TableParagraph"/>
              <w:spacing w:before="37" w:line="190" w:lineRule="exact"/>
              <w:ind w:left="31"/>
              <w:rPr>
                <w:sz w:val="18"/>
              </w:rPr>
            </w:pPr>
            <w:r>
              <w:rPr>
                <w:sz w:val="18"/>
              </w:rPr>
              <w:t>Silty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clay</w:t>
            </w:r>
          </w:p>
        </w:tc>
        <w:tc>
          <w:tcPr>
            <w:tcW w:w="1851" w:type="dxa"/>
            <w:tcBorders>
              <w:top w:val="single" w:sz="2" w:space="0" w:color="000000"/>
              <w:bottom w:val="single" w:sz="2" w:space="0" w:color="000000"/>
            </w:tcBorders>
          </w:tcPr>
          <w:p w14:paraId="191B007E" w14:textId="77777777" w:rsidR="0040573D" w:rsidRDefault="000C5DF2">
            <w:pPr>
              <w:pStyle w:val="TableParagraph"/>
              <w:spacing w:before="37" w:line="190" w:lineRule="exact"/>
              <w:ind w:left="34"/>
              <w:rPr>
                <w:sz w:val="18"/>
              </w:rPr>
            </w:pPr>
            <w:r>
              <w:rPr>
                <w:sz w:val="18"/>
              </w:rPr>
              <w:t>Soft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medium</w:t>
            </w:r>
          </w:p>
        </w:tc>
        <w:tc>
          <w:tcPr>
            <w:tcW w:w="1566" w:type="dxa"/>
            <w:tcBorders>
              <w:top w:val="single" w:sz="2" w:space="0" w:color="000000"/>
              <w:bottom w:val="single" w:sz="2" w:space="0" w:color="000000"/>
            </w:tcBorders>
          </w:tcPr>
          <w:p w14:paraId="3BEE9C25" w14:textId="77777777" w:rsidR="0040573D" w:rsidRDefault="000C5DF2">
            <w:pPr>
              <w:pStyle w:val="TableParagraph"/>
              <w:spacing w:before="37" w:line="190" w:lineRule="exact"/>
              <w:ind w:left="586" w:right="578"/>
              <w:jc w:val="center"/>
              <w:rPr>
                <w:sz w:val="18"/>
              </w:rPr>
            </w:pPr>
            <w:r>
              <w:rPr>
                <w:sz w:val="18"/>
              </w:rPr>
              <w:t>15</w:t>
            </w:r>
          </w:p>
        </w:tc>
        <w:tc>
          <w:tcPr>
            <w:tcW w:w="1994" w:type="dxa"/>
            <w:tcBorders>
              <w:top w:val="single" w:sz="2" w:space="0" w:color="000000"/>
              <w:bottom w:val="single" w:sz="2" w:space="0" w:color="000000"/>
            </w:tcBorders>
          </w:tcPr>
          <w:p w14:paraId="4BE8FE06" w14:textId="77777777" w:rsidR="0040573D" w:rsidRDefault="000C5DF2">
            <w:pPr>
              <w:pStyle w:val="TableParagraph"/>
              <w:spacing w:before="37" w:line="190" w:lineRule="exact"/>
              <w:ind w:right="533"/>
              <w:jc w:val="right"/>
              <w:rPr>
                <w:sz w:val="18"/>
              </w:rPr>
            </w:pPr>
            <w:r>
              <w:rPr>
                <w:sz w:val="18"/>
              </w:rPr>
              <w:t>1440-1923</w:t>
            </w:r>
          </w:p>
        </w:tc>
      </w:tr>
      <w:tr w:rsidR="0040573D" w14:paraId="3E335095" w14:textId="77777777">
        <w:trPr>
          <w:trHeight w:val="246"/>
        </w:trPr>
        <w:tc>
          <w:tcPr>
            <w:tcW w:w="2716" w:type="dxa"/>
            <w:tcBorders>
              <w:top w:val="single" w:sz="2" w:space="0" w:color="000000"/>
              <w:bottom w:val="single" w:sz="2" w:space="0" w:color="000000"/>
            </w:tcBorders>
          </w:tcPr>
          <w:p w14:paraId="199CF882" w14:textId="77777777" w:rsidR="0040573D" w:rsidRDefault="000C5DF2">
            <w:pPr>
              <w:pStyle w:val="TableParagraph"/>
              <w:spacing w:before="37" w:line="190" w:lineRule="exact"/>
              <w:ind w:left="31"/>
              <w:rPr>
                <w:sz w:val="18"/>
              </w:rPr>
            </w:pPr>
            <w:r>
              <w:rPr>
                <w:sz w:val="18"/>
              </w:rPr>
              <w:t>Clay</w:t>
            </w:r>
          </w:p>
        </w:tc>
        <w:tc>
          <w:tcPr>
            <w:tcW w:w="1851" w:type="dxa"/>
            <w:tcBorders>
              <w:top w:val="single" w:sz="2" w:space="0" w:color="000000"/>
              <w:bottom w:val="single" w:sz="2" w:space="0" w:color="000000"/>
            </w:tcBorders>
          </w:tcPr>
          <w:p w14:paraId="35F64DE5" w14:textId="77777777" w:rsidR="0040573D" w:rsidRDefault="000C5DF2">
            <w:pPr>
              <w:pStyle w:val="TableParagraph"/>
              <w:spacing w:before="37" w:line="190" w:lineRule="exact"/>
              <w:ind w:left="35"/>
              <w:rPr>
                <w:sz w:val="18"/>
              </w:rPr>
            </w:pPr>
            <w:r>
              <w:rPr>
                <w:sz w:val="18"/>
              </w:rPr>
              <w:t>Soft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to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medium</w:t>
            </w:r>
          </w:p>
        </w:tc>
        <w:tc>
          <w:tcPr>
            <w:tcW w:w="1566" w:type="dxa"/>
            <w:tcBorders>
              <w:top w:val="single" w:sz="2" w:space="0" w:color="000000"/>
              <w:bottom w:val="single" w:sz="2" w:space="0" w:color="000000"/>
            </w:tcBorders>
          </w:tcPr>
          <w:p w14:paraId="45172CA6" w14:textId="77777777" w:rsidR="0040573D" w:rsidRDefault="000C5DF2">
            <w:pPr>
              <w:pStyle w:val="TableParagraph"/>
              <w:spacing w:before="37" w:line="190" w:lineRule="exact"/>
              <w:ind w:left="586" w:right="579"/>
              <w:jc w:val="center"/>
              <w:rPr>
                <w:sz w:val="18"/>
              </w:rPr>
            </w:pPr>
            <w:r>
              <w:rPr>
                <w:sz w:val="18"/>
              </w:rPr>
              <w:t>0-10</w:t>
            </w:r>
          </w:p>
        </w:tc>
        <w:tc>
          <w:tcPr>
            <w:tcW w:w="1994" w:type="dxa"/>
            <w:tcBorders>
              <w:top w:val="single" w:sz="2" w:space="0" w:color="000000"/>
              <w:bottom w:val="single" w:sz="2" w:space="0" w:color="000000"/>
            </w:tcBorders>
          </w:tcPr>
          <w:p w14:paraId="2518A9B5" w14:textId="77777777" w:rsidR="0040573D" w:rsidRDefault="000C5DF2">
            <w:pPr>
              <w:pStyle w:val="TableParagraph"/>
              <w:spacing w:before="37" w:line="190" w:lineRule="exact"/>
              <w:ind w:right="534"/>
              <w:jc w:val="right"/>
              <w:rPr>
                <w:sz w:val="18"/>
              </w:rPr>
            </w:pPr>
            <w:r>
              <w:rPr>
                <w:sz w:val="18"/>
              </w:rPr>
              <w:t>1440-1924</w:t>
            </w:r>
          </w:p>
        </w:tc>
      </w:tr>
    </w:tbl>
    <w:p w14:paraId="51A73713" w14:textId="77777777" w:rsidR="0040573D" w:rsidRDefault="000C5DF2">
      <w:pPr>
        <w:spacing w:before="110"/>
        <w:ind w:left="1168"/>
        <w:rPr>
          <w:sz w:val="18"/>
        </w:rPr>
      </w:pPr>
      <w:r>
        <w:pict w14:anchorId="7893F517">
          <v:shape id="docshape1420" o:spid="_x0000_s1281" type="#_x0000_t202" alt="" style="position:absolute;left:0;text-align:left;margin-left:17.7pt;margin-top:52.9pt;width:10.95pt;height:65.1pt;z-index:1621708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04B59353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  <w:r>
        <w:rPr>
          <w:sz w:val="18"/>
        </w:rPr>
        <w:t>(Source:</w:t>
      </w:r>
      <w:r>
        <w:rPr>
          <w:spacing w:val="-5"/>
          <w:sz w:val="18"/>
        </w:rPr>
        <w:t xml:space="preserve"> </w:t>
      </w:r>
      <w:r>
        <w:rPr>
          <w:i/>
          <w:sz w:val="18"/>
        </w:rPr>
        <w:t>Standard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Handbook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for</w:t>
      </w:r>
      <w:r>
        <w:rPr>
          <w:i/>
          <w:spacing w:val="-4"/>
          <w:sz w:val="18"/>
        </w:rPr>
        <w:t xml:space="preserve"> </w:t>
      </w:r>
      <w:r>
        <w:rPr>
          <w:i/>
          <w:sz w:val="18"/>
        </w:rPr>
        <w:t>Civil</w:t>
      </w:r>
      <w:r>
        <w:rPr>
          <w:i/>
          <w:spacing w:val="-3"/>
          <w:sz w:val="18"/>
        </w:rPr>
        <w:t xml:space="preserve"> </w:t>
      </w:r>
      <w:r>
        <w:rPr>
          <w:i/>
          <w:sz w:val="18"/>
        </w:rPr>
        <w:t>Engineers</w:t>
      </w:r>
      <w:r>
        <w:rPr>
          <w:i/>
          <w:spacing w:val="-4"/>
          <w:sz w:val="18"/>
        </w:rPr>
        <w:t xml:space="preserve"> </w:t>
      </w:r>
      <w:r>
        <w:rPr>
          <w:sz w:val="18"/>
        </w:rPr>
        <w:t>(Merritt</w:t>
      </w:r>
      <w:r>
        <w:rPr>
          <w:spacing w:val="-3"/>
          <w:sz w:val="18"/>
        </w:rPr>
        <w:t xml:space="preserve"> </w:t>
      </w:r>
      <w:r>
        <w:rPr>
          <w:sz w:val="18"/>
        </w:rPr>
        <w:t>1995))</w:t>
      </w:r>
    </w:p>
    <w:p w14:paraId="16F8B0AB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space="720"/>
        </w:sectPr>
      </w:pPr>
    </w:p>
    <w:p w14:paraId="5D9E3EA6" w14:textId="77777777" w:rsidR="0040573D" w:rsidRDefault="0040573D">
      <w:pPr>
        <w:pStyle w:val="BodyText"/>
      </w:pPr>
    </w:p>
    <w:p w14:paraId="1AD65ECB" w14:textId="77777777" w:rsidR="0040573D" w:rsidRDefault="0040573D">
      <w:pPr>
        <w:pStyle w:val="BodyText"/>
        <w:spacing w:before="8"/>
        <w:rPr>
          <w:sz w:val="28"/>
        </w:rPr>
      </w:pPr>
    </w:p>
    <w:p w14:paraId="2CFF4838" w14:textId="77777777" w:rsidR="0040573D" w:rsidRDefault="000C5DF2">
      <w:pPr>
        <w:pStyle w:val="Heading4"/>
        <w:spacing w:before="99"/>
      </w:pPr>
      <w:r>
        <w:t>CALCULATE</w:t>
      </w:r>
      <w:r>
        <w:rPr>
          <w:spacing w:val="-5"/>
        </w:rPr>
        <w:t xml:space="preserve"> </w:t>
      </w:r>
      <w:r>
        <w:t>MAXIMUM</w:t>
      </w:r>
      <w:r>
        <w:rPr>
          <w:spacing w:val="-4"/>
        </w:rPr>
        <w:t xml:space="preserve"> </w:t>
      </w:r>
      <w:r>
        <w:t>BENDING</w:t>
      </w:r>
      <w:r>
        <w:rPr>
          <w:spacing w:val="-4"/>
        </w:rPr>
        <w:t xml:space="preserve"> </w:t>
      </w:r>
      <w:r>
        <w:t>MOMENT</w:t>
      </w:r>
      <w:r>
        <w:rPr>
          <w:spacing w:val="-4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PILE</w:t>
      </w:r>
    </w:p>
    <w:p w14:paraId="58826834" w14:textId="77777777" w:rsidR="0040573D" w:rsidRDefault="000C5DF2">
      <w:pPr>
        <w:pStyle w:val="BodyText"/>
        <w:spacing w:before="48"/>
        <w:ind w:left="601" w:right="2251"/>
      </w:pPr>
      <w:r>
        <w:t>The maximum bending moment occurs when the level of shear is zero. In an unrestrained</w:t>
      </w:r>
      <w:r>
        <w:rPr>
          <w:spacing w:val="-53"/>
        </w:rPr>
        <w:t xml:space="preserve"> </w:t>
      </w:r>
      <w:r>
        <w:t>pile</w:t>
      </w:r>
      <w:r>
        <w:rPr>
          <w:spacing w:val="-2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at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depth</w:t>
      </w:r>
      <w:r>
        <w:rPr>
          <w:spacing w:val="-2"/>
        </w:rPr>
        <w:t xml:space="preserve"> </w:t>
      </w:r>
      <w:r>
        <w:t>equivalent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approximately</w:t>
      </w:r>
      <w:r>
        <w:rPr>
          <w:spacing w:val="-2"/>
        </w:rPr>
        <w:t xml:space="preserve"> </w:t>
      </w:r>
      <w:r>
        <w:t>two</w:t>
      </w:r>
      <w:r>
        <w:rPr>
          <w:spacing w:val="-2"/>
        </w:rPr>
        <w:t xml:space="preserve"> </w:t>
      </w:r>
      <w:r>
        <w:t>pile</w:t>
      </w:r>
      <w:r>
        <w:rPr>
          <w:spacing w:val="-2"/>
        </w:rPr>
        <w:t xml:space="preserve"> </w:t>
      </w:r>
      <w:r>
        <w:t>diameters.</w:t>
      </w:r>
    </w:p>
    <w:p w14:paraId="1DE48742" w14:textId="77777777" w:rsidR="0040573D" w:rsidRDefault="0040573D">
      <w:pPr>
        <w:pStyle w:val="BodyText"/>
        <w:spacing w:before="7"/>
        <w:rPr>
          <w:sz w:val="13"/>
        </w:rPr>
      </w:pPr>
    </w:p>
    <w:tbl>
      <w:tblPr>
        <w:tblW w:w="0" w:type="auto"/>
        <w:tblInd w:w="55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35"/>
        <w:gridCol w:w="601"/>
        <w:gridCol w:w="290"/>
        <w:gridCol w:w="6205"/>
      </w:tblGrid>
      <w:tr w:rsidR="0040573D" w14:paraId="49307701" w14:textId="77777777">
        <w:trPr>
          <w:trHeight w:val="419"/>
        </w:trPr>
        <w:tc>
          <w:tcPr>
            <w:tcW w:w="1135" w:type="dxa"/>
          </w:tcPr>
          <w:p w14:paraId="6325A5D2" w14:textId="77777777" w:rsidR="0040573D" w:rsidRDefault="000C5DF2">
            <w:pPr>
              <w:pStyle w:val="TableParagraph"/>
              <w:spacing w:before="45"/>
              <w:ind w:left="50"/>
              <w:rPr>
                <w:b/>
                <w:sz w:val="20"/>
              </w:rPr>
            </w:pPr>
            <w:r>
              <w:rPr>
                <w:b/>
                <w:sz w:val="20"/>
              </w:rPr>
              <w:t>M</w:t>
            </w:r>
            <w:r>
              <w:rPr>
                <w:b/>
                <w:sz w:val="20"/>
                <w:vertAlign w:val="subscript"/>
              </w:rPr>
              <w:t>2</w:t>
            </w:r>
          </w:p>
        </w:tc>
        <w:tc>
          <w:tcPr>
            <w:tcW w:w="601" w:type="dxa"/>
          </w:tcPr>
          <w:p w14:paraId="365767FE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90" w:type="dxa"/>
          </w:tcPr>
          <w:p w14:paraId="523D5B08" w14:textId="77777777" w:rsidR="0040573D" w:rsidRDefault="000C5DF2">
            <w:pPr>
              <w:pStyle w:val="TableParagraph"/>
              <w:spacing w:before="44"/>
              <w:ind w:left="56"/>
              <w:rPr>
                <w:sz w:val="20"/>
              </w:rPr>
            </w:pPr>
            <w:r>
              <w:rPr>
                <w:sz w:val="20"/>
              </w:rPr>
              <w:t>=</w:t>
            </w:r>
          </w:p>
        </w:tc>
        <w:tc>
          <w:tcPr>
            <w:tcW w:w="6205" w:type="dxa"/>
          </w:tcPr>
          <w:p w14:paraId="16DA20FE" w14:textId="77777777" w:rsidR="0040573D" w:rsidRDefault="000C5DF2">
            <w:pPr>
              <w:pStyle w:val="TableParagraph"/>
              <w:tabs>
                <w:tab w:val="left" w:pos="5676"/>
              </w:tabs>
              <w:spacing w:before="45"/>
              <w:ind w:left="115"/>
              <w:rPr>
                <w:b/>
                <w:sz w:val="20"/>
              </w:rPr>
            </w:pPr>
            <w:r>
              <w:rPr>
                <w:sz w:val="20"/>
              </w:rPr>
              <w:t>(F</w:t>
            </w:r>
            <w:r>
              <w:rPr>
                <w:sz w:val="20"/>
                <w:vertAlign w:val="subscript"/>
              </w:rPr>
              <w:t>1</w:t>
            </w:r>
            <w:r>
              <w:rPr>
                <w:sz w:val="20"/>
              </w:rPr>
              <w:t>+F</w:t>
            </w:r>
            <w:r>
              <w:rPr>
                <w:sz w:val="20"/>
                <w:vertAlign w:val="subscript"/>
              </w:rPr>
              <w:t>2</w:t>
            </w:r>
            <w:r>
              <w:rPr>
                <w:sz w:val="20"/>
              </w:rPr>
              <w:t>)(e+2D)s</w:t>
            </w:r>
            <w:r>
              <w:rPr>
                <w:sz w:val="20"/>
              </w:rPr>
              <w:tab/>
            </w:r>
            <w:r>
              <w:rPr>
                <w:b/>
                <w:sz w:val="20"/>
              </w:rPr>
              <w:t>Eq.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7</w:t>
            </w:r>
          </w:p>
        </w:tc>
      </w:tr>
      <w:tr w:rsidR="0040573D" w14:paraId="639278B5" w14:textId="77777777">
        <w:trPr>
          <w:trHeight w:val="606"/>
        </w:trPr>
        <w:tc>
          <w:tcPr>
            <w:tcW w:w="1135" w:type="dxa"/>
          </w:tcPr>
          <w:p w14:paraId="63524D2F" w14:textId="77777777" w:rsidR="0040573D" w:rsidRDefault="000C5DF2">
            <w:pPr>
              <w:pStyle w:val="TableParagraph"/>
              <w:spacing w:before="123"/>
              <w:ind w:left="90"/>
              <w:rPr>
                <w:sz w:val="20"/>
              </w:rPr>
            </w:pPr>
            <w:r>
              <w:rPr>
                <w:sz w:val="20"/>
              </w:rPr>
              <w:t>Where:</w:t>
            </w:r>
          </w:p>
        </w:tc>
        <w:tc>
          <w:tcPr>
            <w:tcW w:w="601" w:type="dxa"/>
          </w:tcPr>
          <w:p w14:paraId="6767EC86" w14:textId="77777777" w:rsidR="0040573D" w:rsidRDefault="000C5DF2">
            <w:pPr>
              <w:pStyle w:val="TableParagraph"/>
              <w:spacing w:before="123"/>
              <w:ind w:right="55"/>
              <w:jc w:val="right"/>
              <w:rPr>
                <w:sz w:val="20"/>
              </w:rPr>
            </w:pPr>
            <w:r>
              <w:rPr>
                <w:sz w:val="20"/>
              </w:rPr>
              <w:t>e</w:t>
            </w:r>
          </w:p>
        </w:tc>
        <w:tc>
          <w:tcPr>
            <w:tcW w:w="290" w:type="dxa"/>
          </w:tcPr>
          <w:p w14:paraId="18E9B277" w14:textId="77777777" w:rsidR="0040573D" w:rsidRDefault="000C5DF2">
            <w:pPr>
              <w:pStyle w:val="TableParagraph"/>
              <w:spacing w:before="123"/>
              <w:ind w:left="55"/>
              <w:rPr>
                <w:sz w:val="20"/>
              </w:rPr>
            </w:pPr>
            <w:r>
              <w:rPr>
                <w:sz w:val="20"/>
              </w:rPr>
              <w:t>=</w:t>
            </w:r>
          </w:p>
        </w:tc>
        <w:tc>
          <w:tcPr>
            <w:tcW w:w="6205" w:type="dxa"/>
          </w:tcPr>
          <w:p w14:paraId="58703447" w14:textId="77777777" w:rsidR="0040573D" w:rsidRDefault="000C5DF2">
            <w:pPr>
              <w:pStyle w:val="TableParagraph"/>
              <w:spacing w:before="123"/>
              <w:ind w:left="115" w:right="1103" w:hanging="2"/>
              <w:rPr>
                <w:sz w:val="20"/>
              </w:rPr>
            </w:pPr>
            <w:r>
              <w:rPr>
                <w:sz w:val="20"/>
              </w:rPr>
              <w:t>Eccentricity of total force above the point of rigidity, from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Equation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5</w:t>
            </w:r>
          </w:p>
        </w:tc>
      </w:tr>
      <w:tr w:rsidR="0040573D" w14:paraId="24B7CF2B" w14:textId="77777777">
        <w:trPr>
          <w:trHeight w:val="269"/>
        </w:trPr>
        <w:tc>
          <w:tcPr>
            <w:tcW w:w="1135" w:type="dxa"/>
          </w:tcPr>
          <w:p w14:paraId="052DADB2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01" w:type="dxa"/>
          </w:tcPr>
          <w:p w14:paraId="446D3565" w14:textId="77777777" w:rsidR="0040573D" w:rsidRDefault="000C5DF2">
            <w:pPr>
              <w:pStyle w:val="TableParagraph"/>
              <w:spacing w:before="17"/>
              <w:ind w:right="54"/>
              <w:jc w:val="right"/>
              <w:rPr>
                <w:sz w:val="20"/>
              </w:rPr>
            </w:pPr>
            <w:r>
              <w:rPr>
                <w:sz w:val="20"/>
              </w:rPr>
              <w:t>D</w:t>
            </w:r>
          </w:p>
        </w:tc>
        <w:tc>
          <w:tcPr>
            <w:tcW w:w="290" w:type="dxa"/>
          </w:tcPr>
          <w:p w14:paraId="2CA63238" w14:textId="77777777" w:rsidR="0040573D" w:rsidRDefault="000C5DF2">
            <w:pPr>
              <w:pStyle w:val="TableParagraph"/>
              <w:spacing w:before="17"/>
              <w:ind w:left="56"/>
              <w:rPr>
                <w:sz w:val="20"/>
              </w:rPr>
            </w:pPr>
            <w:r>
              <w:rPr>
                <w:sz w:val="20"/>
              </w:rPr>
              <w:t>=</w:t>
            </w:r>
          </w:p>
        </w:tc>
        <w:tc>
          <w:tcPr>
            <w:tcW w:w="6205" w:type="dxa"/>
          </w:tcPr>
          <w:p w14:paraId="7EE14F9A" w14:textId="77777777" w:rsidR="0040573D" w:rsidRDefault="000C5DF2">
            <w:pPr>
              <w:pStyle w:val="TableParagraph"/>
              <w:spacing w:before="17"/>
              <w:ind w:left="114"/>
              <w:rPr>
                <w:sz w:val="20"/>
              </w:rPr>
            </w:pPr>
            <w:r>
              <w:rPr>
                <w:sz w:val="20"/>
              </w:rPr>
              <w:t>Assumed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diameter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pile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(m)</w:t>
            </w:r>
          </w:p>
        </w:tc>
      </w:tr>
      <w:tr w:rsidR="0040573D" w14:paraId="2392E0EA" w14:textId="77777777">
        <w:trPr>
          <w:trHeight w:val="296"/>
        </w:trPr>
        <w:tc>
          <w:tcPr>
            <w:tcW w:w="1135" w:type="dxa"/>
          </w:tcPr>
          <w:p w14:paraId="3A9360CA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01" w:type="dxa"/>
          </w:tcPr>
          <w:p w14:paraId="42F4F9C1" w14:textId="77777777" w:rsidR="0040573D" w:rsidRDefault="000C5DF2">
            <w:pPr>
              <w:pStyle w:val="TableParagraph"/>
              <w:spacing w:before="17"/>
              <w:ind w:right="54"/>
              <w:jc w:val="right"/>
              <w:rPr>
                <w:sz w:val="20"/>
              </w:rPr>
            </w:pPr>
            <w:r>
              <w:rPr>
                <w:sz w:val="20"/>
              </w:rPr>
              <w:t>s</w:t>
            </w:r>
          </w:p>
        </w:tc>
        <w:tc>
          <w:tcPr>
            <w:tcW w:w="290" w:type="dxa"/>
          </w:tcPr>
          <w:p w14:paraId="4B1E28D2" w14:textId="77777777" w:rsidR="0040573D" w:rsidRDefault="000C5DF2">
            <w:pPr>
              <w:pStyle w:val="TableParagraph"/>
              <w:spacing w:before="17"/>
              <w:ind w:left="56"/>
              <w:rPr>
                <w:sz w:val="20"/>
              </w:rPr>
            </w:pPr>
            <w:r>
              <w:rPr>
                <w:sz w:val="20"/>
              </w:rPr>
              <w:t>=</w:t>
            </w:r>
          </w:p>
        </w:tc>
        <w:tc>
          <w:tcPr>
            <w:tcW w:w="6205" w:type="dxa"/>
          </w:tcPr>
          <w:p w14:paraId="5F10D39C" w14:textId="77777777" w:rsidR="0040573D" w:rsidRDefault="000C5DF2">
            <w:pPr>
              <w:pStyle w:val="TableParagraph"/>
              <w:spacing w:before="17"/>
              <w:ind w:left="114"/>
              <w:rPr>
                <w:sz w:val="20"/>
              </w:rPr>
            </w:pPr>
            <w:r>
              <w:rPr>
                <w:sz w:val="20"/>
              </w:rPr>
              <w:t>Loading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factor (assume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equal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1.25)</w:t>
            </w:r>
          </w:p>
        </w:tc>
      </w:tr>
    </w:tbl>
    <w:p w14:paraId="54CB314C" w14:textId="77777777" w:rsidR="0040573D" w:rsidRDefault="0040573D">
      <w:pPr>
        <w:pStyle w:val="BodyText"/>
        <w:rPr>
          <w:sz w:val="28"/>
        </w:rPr>
      </w:pPr>
    </w:p>
    <w:p w14:paraId="122F049B" w14:textId="77777777" w:rsidR="0040573D" w:rsidRDefault="000C5DF2">
      <w:pPr>
        <w:pStyle w:val="Heading4"/>
      </w:pPr>
      <w:r>
        <w:t>CHECK</w:t>
      </w:r>
      <w:r>
        <w:rPr>
          <w:spacing w:val="-3"/>
        </w:rPr>
        <w:t xml:space="preserve"> </w:t>
      </w:r>
      <w:r>
        <w:t>ACTUAL MODULUS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SECTION</w:t>
      </w:r>
    </w:p>
    <w:p w14:paraId="30D0798A" w14:textId="77777777" w:rsidR="0040573D" w:rsidRDefault="000C5DF2">
      <w:pPr>
        <w:pStyle w:val="BodyText"/>
        <w:spacing w:before="47"/>
        <w:ind w:left="601" w:right="2629" w:hanging="1"/>
      </w:pPr>
      <w:r>
        <w:t>The</w:t>
      </w:r>
      <w:r>
        <w:rPr>
          <w:spacing w:val="-1"/>
        </w:rPr>
        <w:t xml:space="preserve"> </w:t>
      </w:r>
      <w:r>
        <w:rPr>
          <w:spacing w:val="-90"/>
          <w:w w:val="234"/>
        </w:rPr>
        <w:t>“</w:t>
      </w:r>
      <w:r>
        <w:rPr>
          <w:spacing w:val="-2"/>
        </w:rPr>
        <w:t>m</w:t>
      </w:r>
      <w:r>
        <w:t>odul</w:t>
      </w:r>
      <w:r>
        <w:rPr>
          <w:spacing w:val="-2"/>
        </w:rPr>
        <w:t>u</w:t>
      </w:r>
      <w:r>
        <w:t>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sectio</w:t>
      </w:r>
      <w:r>
        <w:rPr>
          <w:spacing w:val="-2"/>
        </w:rPr>
        <w:t>n</w:t>
      </w:r>
      <w:r>
        <w:t>”</w:t>
      </w:r>
      <w:r>
        <w:t xml:space="preserve"> </w:t>
      </w:r>
      <w:r>
        <w:t>(</w:t>
      </w:r>
      <w:r>
        <w:rPr>
          <w:spacing w:val="-1"/>
        </w:rPr>
        <w:t>Z</w:t>
      </w:r>
      <w:r>
        <w:rPr>
          <w:w w:val="99"/>
          <w:vertAlign w:val="subscript"/>
        </w:rPr>
        <w:t>x</w:t>
      </w:r>
      <w:r>
        <w:rPr>
          <w:spacing w:val="-2"/>
          <w:w w:val="99"/>
          <w:vertAlign w:val="subscript"/>
        </w:rPr>
        <w:t>x</w:t>
      </w:r>
      <w:r>
        <w:t>)</w:t>
      </w:r>
      <w:r>
        <w:rPr>
          <w:spacing w:val="-1"/>
        </w:rPr>
        <w:t xml:space="preserve"> </w:t>
      </w:r>
      <w:r>
        <w:rPr>
          <w:spacing w:val="-1"/>
        </w:rPr>
        <w:t>o</w:t>
      </w:r>
      <w:r>
        <w:t>f</w:t>
      </w:r>
      <w:r>
        <w:t xml:space="preserve"> </w:t>
      </w:r>
      <w:r>
        <w:t>the</w:t>
      </w:r>
      <w:r>
        <w:rPr>
          <w:spacing w:val="-1"/>
        </w:rPr>
        <w:t xml:space="preserve"> </w:t>
      </w:r>
      <w:r>
        <w:t>sel</w:t>
      </w:r>
      <w:r>
        <w:rPr>
          <w:spacing w:val="-2"/>
        </w:rPr>
        <w:t>e</w:t>
      </w:r>
      <w:r>
        <w:t>cted</w:t>
      </w:r>
      <w:r>
        <w:rPr>
          <w:spacing w:val="-1"/>
        </w:rPr>
        <w:t xml:space="preserve"> </w:t>
      </w:r>
      <w:r>
        <w:t>timb</w:t>
      </w:r>
      <w:r>
        <w:rPr>
          <w:spacing w:val="-2"/>
        </w:rPr>
        <w:t>e</w:t>
      </w:r>
      <w:r>
        <w:t>r</w:t>
      </w:r>
      <w:r>
        <w:t xml:space="preserve"> </w:t>
      </w:r>
      <w:r>
        <w:rPr>
          <w:spacing w:val="-1"/>
        </w:rPr>
        <w:t>p</w:t>
      </w:r>
      <w:r>
        <w:rPr>
          <w:spacing w:val="-2"/>
        </w:rPr>
        <w:t>i</w:t>
      </w:r>
      <w:r>
        <w:rPr>
          <w:spacing w:val="-1"/>
        </w:rPr>
        <w:t>l</w:t>
      </w:r>
      <w:r>
        <w:t>e</w:t>
      </w:r>
      <w:r>
        <w:rPr>
          <w:spacing w:val="-1"/>
        </w:rPr>
        <w:t xml:space="preserve"> </w:t>
      </w:r>
      <w:r>
        <w:t>must</w:t>
      </w:r>
      <w:r>
        <w:rPr>
          <w:spacing w:val="-1"/>
        </w:rPr>
        <w:t xml:space="preserve"> </w:t>
      </w:r>
      <w:r>
        <w:rPr>
          <w:spacing w:val="-1"/>
        </w:rPr>
        <w:t>b</w:t>
      </w:r>
      <w:r>
        <w:t>e</w:t>
      </w:r>
      <w:r>
        <w:rPr>
          <w:spacing w:val="-1"/>
        </w:rPr>
        <w:t xml:space="preserve"> </w:t>
      </w:r>
      <w:r>
        <w:rPr>
          <w:spacing w:val="-2"/>
        </w:rPr>
        <w:t>g</w:t>
      </w:r>
      <w:r>
        <w:rPr>
          <w:spacing w:val="-1"/>
        </w:rPr>
        <w:t>reate</w:t>
      </w:r>
      <w:r>
        <w:t>r</w:t>
      </w:r>
      <w:r>
        <w:rPr>
          <w:spacing w:val="-1"/>
        </w:rPr>
        <w:t xml:space="preserve"> </w:t>
      </w:r>
      <w:r>
        <w:t>than</w:t>
      </w:r>
      <w:r>
        <w:rPr>
          <w:spacing w:val="-1"/>
        </w:rPr>
        <w:t xml:space="preserve"> </w:t>
      </w:r>
      <w:r>
        <w:t>t</w:t>
      </w:r>
      <w:r>
        <w:rPr>
          <w:spacing w:val="-2"/>
        </w:rPr>
        <w:t>h</w:t>
      </w:r>
      <w:r>
        <w:rPr>
          <w:spacing w:val="-1"/>
        </w:rPr>
        <w:t xml:space="preserve">at </w:t>
      </w:r>
      <w:r>
        <w:t>required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withstand</w:t>
      </w:r>
      <w:r>
        <w:rPr>
          <w:spacing w:val="-1"/>
        </w:rPr>
        <w:t xml:space="preserve"> </w:t>
      </w:r>
      <w:r>
        <w:t>impacting</w:t>
      </w:r>
      <w:r>
        <w:rPr>
          <w:spacing w:val="-1"/>
        </w:rPr>
        <w:t xml:space="preserve"> </w:t>
      </w:r>
      <w:r>
        <w:t>loading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debris.</w:t>
      </w:r>
    </w:p>
    <w:p w14:paraId="48D364B2" w14:textId="77777777" w:rsidR="0040573D" w:rsidRDefault="0040573D">
      <w:pPr>
        <w:pStyle w:val="BodyText"/>
        <w:spacing w:before="4"/>
        <w:rPr>
          <w:sz w:val="16"/>
        </w:rPr>
      </w:pPr>
    </w:p>
    <w:p w14:paraId="70CAD807" w14:textId="77777777" w:rsidR="0040573D" w:rsidRDefault="0040573D">
      <w:pPr>
        <w:rPr>
          <w:sz w:val="16"/>
        </w:r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30CE7CCE" w14:textId="77777777" w:rsidR="0040573D" w:rsidRDefault="000C5DF2">
      <w:pPr>
        <w:pStyle w:val="Heading5"/>
        <w:spacing w:before="94"/>
        <w:ind w:left="601"/>
      </w:pPr>
      <w:r>
        <w:t>SOLID</w:t>
      </w:r>
      <w:r>
        <w:rPr>
          <w:spacing w:val="-6"/>
        </w:rPr>
        <w:t xml:space="preserve"> </w:t>
      </w:r>
      <w:r>
        <w:t>CIRCULAR</w:t>
      </w:r>
      <w:r>
        <w:rPr>
          <w:spacing w:val="-5"/>
        </w:rPr>
        <w:t xml:space="preserve"> </w:t>
      </w:r>
      <w:r>
        <w:t>SECTION</w:t>
      </w:r>
    </w:p>
    <w:p w14:paraId="7C96B2D7" w14:textId="77777777" w:rsidR="0040573D" w:rsidRDefault="000C5DF2">
      <w:pPr>
        <w:tabs>
          <w:tab w:val="left" w:pos="1750"/>
          <w:tab w:val="left" w:pos="2096"/>
        </w:tabs>
        <w:spacing w:line="240" w:lineRule="exact"/>
        <w:ind w:right="1988"/>
        <w:jc w:val="right"/>
        <w:rPr>
          <w:sz w:val="20"/>
        </w:rPr>
      </w:pPr>
      <w:r>
        <w:rPr>
          <w:b/>
          <w:sz w:val="20"/>
        </w:rPr>
        <w:t>Act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Z</w:t>
      </w:r>
      <w:r>
        <w:rPr>
          <w:b/>
          <w:sz w:val="20"/>
          <w:vertAlign w:val="subscript"/>
        </w:rPr>
        <w:t>xx</w:t>
      </w:r>
      <w:r>
        <w:rPr>
          <w:b/>
          <w:sz w:val="20"/>
        </w:rPr>
        <w:tab/>
      </w:r>
      <w:r>
        <w:rPr>
          <w:sz w:val="20"/>
        </w:rPr>
        <w:t>=</w:t>
      </w:r>
      <w:r>
        <w:rPr>
          <w:sz w:val="20"/>
        </w:rPr>
        <w:tab/>
      </w:r>
      <w:r>
        <w:rPr>
          <w:sz w:val="20"/>
        </w:rPr>
        <w:t>πD</w:t>
      </w:r>
      <w:r>
        <w:rPr>
          <w:sz w:val="20"/>
          <w:vertAlign w:val="superscript"/>
        </w:rPr>
        <w:t>3</w:t>
      </w:r>
    </w:p>
    <w:p w14:paraId="3C57D14D" w14:textId="77777777" w:rsidR="0040573D" w:rsidRDefault="000C5DF2">
      <w:pPr>
        <w:pStyle w:val="BodyText"/>
        <w:spacing w:line="20" w:lineRule="exact"/>
        <w:ind w:left="2698"/>
        <w:rPr>
          <w:sz w:val="2"/>
        </w:rPr>
      </w:pPr>
      <w:r>
        <w:rPr>
          <w:sz w:val="2"/>
        </w:rPr>
      </w:r>
      <w:r>
        <w:rPr>
          <w:sz w:val="2"/>
        </w:rPr>
        <w:pict w14:anchorId="13CC2A02">
          <v:group id="docshapegroup1421" o:spid="_x0000_s1279" alt="" style="width:16.4pt;height:.6pt;mso-position-horizontal-relative:char;mso-position-vertical-relative:line" coordsize="328,12">
            <v:rect id="docshape1422" o:spid="_x0000_s1280" alt="" style="position:absolute;width:328;height:12" fillcolor="black" stroked="f"/>
            <w10:anchorlock/>
          </v:group>
        </w:pict>
      </w:r>
    </w:p>
    <w:p w14:paraId="10053FBB" w14:textId="77777777" w:rsidR="0040573D" w:rsidRDefault="000C5DF2">
      <w:pPr>
        <w:pStyle w:val="BodyText"/>
        <w:spacing w:before="23"/>
        <w:ind w:right="2038"/>
        <w:jc w:val="right"/>
      </w:pPr>
      <w:r>
        <w:t>32</w:t>
      </w:r>
    </w:p>
    <w:p w14:paraId="346AAAB9" w14:textId="77777777" w:rsidR="0040573D" w:rsidRDefault="000C5DF2">
      <w:pPr>
        <w:pStyle w:val="BodyText"/>
        <w:tabs>
          <w:tab w:val="left" w:pos="2093"/>
          <w:tab w:val="left" w:pos="2697"/>
        </w:tabs>
        <w:spacing w:before="40"/>
        <w:ind w:left="615"/>
      </w:pPr>
      <w:r>
        <w:t>Where:</w:t>
      </w:r>
      <w:r>
        <w:tab/>
        <w:t>D</w:t>
      </w:r>
      <w:r>
        <w:rPr>
          <w:spacing w:val="57"/>
        </w:rPr>
        <w:t xml:space="preserve"> </w:t>
      </w:r>
      <w:r>
        <w:t>=</w:t>
      </w:r>
      <w:r>
        <w:tab/>
        <w:t>Actual</w:t>
      </w:r>
      <w:r>
        <w:rPr>
          <w:spacing w:val="-4"/>
        </w:rPr>
        <w:t xml:space="preserve"> </w:t>
      </w:r>
      <w:r>
        <w:t>diameter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pile</w:t>
      </w:r>
    </w:p>
    <w:p w14:paraId="7B24411D" w14:textId="77777777" w:rsidR="0040573D" w:rsidRDefault="0040573D">
      <w:pPr>
        <w:pStyle w:val="BodyText"/>
        <w:spacing w:before="8"/>
        <w:rPr>
          <w:sz w:val="31"/>
        </w:rPr>
      </w:pPr>
    </w:p>
    <w:p w14:paraId="38E2E16F" w14:textId="77777777" w:rsidR="0040573D" w:rsidRDefault="000C5DF2">
      <w:pPr>
        <w:pStyle w:val="Heading5"/>
        <w:ind w:left="601"/>
      </w:pPr>
      <w:r>
        <w:t>SOLID</w:t>
      </w:r>
      <w:r>
        <w:rPr>
          <w:spacing w:val="-5"/>
        </w:rPr>
        <w:t xml:space="preserve"> </w:t>
      </w:r>
      <w:r>
        <w:t>SQUARE</w:t>
      </w:r>
      <w:r>
        <w:rPr>
          <w:spacing w:val="-4"/>
        </w:rPr>
        <w:t xml:space="preserve"> </w:t>
      </w:r>
      <w:r>
        <w:t>SECTION</w:t>
      </w:r>
    </w:p>
    <w:p w14:paraId="72EF2860" w14:textId="77777777" w:rsidR="0040573D" w:rsidRDefault="000C5DF2">
      <w:pPr>
        <w:tabs>
          <w:tab w:val="left" w:pos="2352"/>
          <w:tab w:val="left" w:pos="2697"/>
        </w:tabs>
        <w:spacing w:line="280" w:lineRule="auto"/>
        <w:ind w:left="2698" w:right="2020" w:hanging="2097"/>
        <w:rPr>
          <w:sz w:val="20"/>
        </w:rPr>
      </w:pPr>
      <w:r>
        <w:pict w14:anchorId="7953341A">
          <v:rect id="docshape1423" o:spid="_x0000_s1278" alt="" style="position:absolute;left:0;text-align:left;margin-left:189.9pt;margin-top:10.4pt;width:14.75pt;height:.7pt;z-index:-25739264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20"/>
        </w:rPr>
        <w:t>Act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Z</w:t>
      </w:r>
      <w:r>
        <w:rPr>
          <w:b/>
          <w:sz w:val="20"/>
          <w:vertAlign w:val="subscript"/>
        </w:rPr>
        <w:t>xx</w:t>
      </w:r>
      <w:r>
        <w:rPr>
          <w:b/>
          <w:sz w:val="20"/>
        </w:rPr>
        <w:tab/>
      </w:r>
      <w:r>
        <w:rPr>
          <w:sz w:val="20"/>
        </w:rPr>
        <w:t>=</w:t>
      </w:r>
      <w:r>
        <w:rPr>
          <w:sz w:val="20"/>
        </w:rPr>
        <w:tab/>
        <w:t>bd</w:t>
      </w:r>
      <w:r>
        <w:rPr>
          <w:sz w:val="20"/>
          <w:vertAlign w:val="superscript"/>
        </w:rPr>
        <w:t>2</w:t>
      </w:r>
      <w:r>
        <w:rPr>
          <w:spacing w:val="-52"/>
          <w:sz w:val="20"/>
        </w:rPr>
        <w:t xml:space="preserve"> </w:t>
      </w:r>
      <w:r>
        <w:rPr>
          <w:sz w:val="20"/>
        </w:rPr>
        <w:t>6</w:t>
      </w:r>
    </w:p>
    <w:p w14:paraId="5BECEEE6" w14:textId="77777777" w:rsidR="0040573D" w:rsidRDefault="000C5DF2">
      <w:pPr>
        <w:pStyle w:val="BodyText"/>
        <w:tabs>
          <w:tab w:val="left" w:pos="2352"/>
        </w:tabs>
        <w:ind w:left="601"/>
      </w:pPr>
      <w:r>
        <w:t>Note</w:t>
      </w:r>
      <w:r>
        <w:tab/>
        <w:t>Refer</w:t>
      </w:r>
      <w:r>
        <w:rPr>
          <w:spacing w:val="-2"/>
        </w:rPr>
        <w:t xml:space="preserve"> </w:t>
      </w:r>
      <w:r>
        <w:t>Equation</w:t>
      </w:r>
      <w:r>
        <w:rPr>
          <w:spacing w:val="-1"/>
        </w:rPr>
        <w:t xml:space="preserve"> </w:t>
      </w:r>
      <w:r>
        <w:t>11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b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d</w:t>
      </w:r>
    </w:p>
    <w:p w14:paraId="2B95C97E" w14:textId="77777777" w:rsidR="0040573D" w:rsidRDefault="000C5DF2">
      <w:pPr>
        <w:spacing w:before="1"/>
        <w:rPr>
          <w:sz w:val="29"/>
        </w:rPr>
      </w:pPr>
      <w:r>
        <w:br w:type="column"/>
      </w:r>
    </w:p>
    <w:p w14:paraId="2C5FBBBE" w14:textId="77777777" w:rsidR="0040573D" w:rsidRDefault="000C5DF2">
      <w:pPr>
        <w:ind w:left="601"/>
        <w:rPr>
          <w:b/>
          <w:sz w:val="20"/>
        </w:rPr>
      </w:pPr>
      <w:r>
        <w:rPr>
          <w:b/>
          <w:sz w:val="20"/>
        </w:rPr>
        <w:t>Eq.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8</w:t>
      </w:r>
    </w:p>
    <w:p w14:paraId="6FB2411C" w14:textId="77777777" w:rsidR="0040573D" w:rsidRDefault="0040573D">
      <w:pPr>
        <w:pStyle w:val="BodyText"/>
        <w:rPr>
          <w:b/>
          <w:sz w:val="22"/>
        </w:rPr>
      </w:pPr>
    </w:p>
    <w:p w14:paraId="2478CE41" w14:textId="77777777" w:rsidR="0040573D" w:rsidRDefault="0040573D">
      <w:pPr>
        <w:pStyle w:val="BodyText"/>
        <w:rPr>
          <w:b/>
          <w:sz w:val="22"/>
        </w:rPr>
      </w:pPr>
    </w:p>
    <w:p w14:paraId="498D497D" w14:textId="77777777" w:rsidR="0040573D" w:rsidRDefault="0040573D">
      <w:pPr>
        <w:pStyle w:val="BodyText"/>
        <w:rPr>
          <w:b/>
          <w:sz w:val="22"/>
        </w:rPr>
      </w:pPr>
    </w:p>
    <w:p w14:paraId="4C490AE3" w14:textId="77777777" w:rsidR="0040573D" w:rsidRDefault="0040573D">
      <w:pPr>
        <w:pStyle w:val="BodyText"/>
        <w:rPr>
          <w:b/>
          <w:sz w:val="22"/>
        </w:rPr>
      </w:pPr>
    </w:p>
    <w:p w14:paraId="2933956F" w14:textId="77777777" w:rsidR="0040573D" w:rsidRDefault="000C5DF2">
      <w:pPr>
        <w:spacing w:before="146"/>
        <w:ind w:left="629"/>
        <w:rPr>
          <w:b/>
          <w:sz w:val="20"/>
        </w:rPr>
      </w:pPr>
      <w:r>
        <w:rPr>
          <w:b/>
          <w:sz w:val="20"/>
        </w:rPr>
        <w:t>Eq.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9</w:t>
      </w:r>
    </w:p>
    <w:p w14:paraId="3AF89D8A" w14:textId="77777777" w:rsidR="0040573D" w:rsidRDefault="0040573D">
      <w:pPr>
        <w:rPr>
          <w:sz w:val="20"/>
        </w:rPr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5017" w:space="2600"/>
            <w:col w:w="3193"/>
          </w:cols>
        </w:sectPr>
      </w:pPr>
    </w:p>
    <w:p w14:paraId="6EC08548" w14:textId="77777777" w:rsidR="0040573D" w:rsidRDefault="0040573D">
      <w:pPr>
        <w:pStyle w:val="BodyText"/>
        <w:spacing w:before="4"/>
        <w:rPr>
          <w:b/>
          <w:sz w:val="23"/>
        </w:rPr>
      </w:pPr>
    </w:p>
    <w:p w14:paraId="6AC6064D" w14:textId="77777777" w:rsidR="0040573D" w:rsidRDefault="000C5DF2">
      <w:pPr>
        <w:pStyle w:val="Heading4"/>
        <w:spacing w:before="100"/>
      </w:pPr>
      <w:r>
        <w:t>SECOND</w:t>
      </w:r>
      <w:r>
        <w:rPr>
          <w:spacing w:val="-2"/>
        </w:rPr>
        <w:t xml:space="preserve"> </w:t>
      </w:r>
      <w:r>
        <w:t>MOMENT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INERTIA</w:t>
      </w:r>
      <w:r>
        <w:rPr>
          <w:spacing w:val="-2"/>
        </w:rPr>
        <w:t xml:space="preserve"> </w:t>
      </w:r>
      <w:r>
        <w:t>–</w:t>
      </w:r>
      <w:r>
        <w:rPr>
          <w:spacing w:val="-1"/>
        </w:rPr>
        <w:t xml:space="preserve"> </w:t>
      </w:r>
      <w:r>
        <w:t>I</w:t>
      </w:r>
      <w:r>
        <w:rPr>
          <w:vertAlign w:val="subscript"/>
        </w:rPr>
        <w:t>XX</w:t>
      </w:r>
    </w:p>
    <w:p w14:paraId="49ECAE95" w14:textId="77777777" w:rsidR="0040573D" w:rsidRDefault="000C5DF2">
      <w:pPr>
        <w:pStyle w:val="BodyText"/>
        <w:spacing w:before="47"/>
        <w:ind w:left="601" w:right="2451"/>
      </w:pPr>
      <w:r>
        <w:t>It is assumed that generally the piles will have circular cross-sections, but the equations</w:t>
      </w:r>
      <w:r>
        <w:rPr>
          <w:spacing w:val="-53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rectangular sections are</w:t>
      </w:r>
      <w:r>
        <w:rPr>
          <w:spacing w:val="-2"/>
        </w:rPr>
        <w:t xml:space="preserve"> </w:t>
      </w:r>
      <w:r>
        <w:t>also</w:t>
      </w:r>
      <w:r>
        <w:rPr>
          <w:spacing w:val="-2"/>
        </w:rPr>
        <w:t xml:space="preserve"> </w:t>
      </w:r>
      <w:r>
        <w:t>provided.</w:t>
      </w:r>
    </w:p>
    <w:p w14:paraId="17F278A7" w14:textId="77777777" w:rsidR="0040573D" w:rsidRDefault="0040573D">
      <w:pPr>
        <w:pStyle w:val="BodyText"/>
        <w:spacing w:before="4"/>
        <w:rPr>
          <w:sz w:val="16"/>
        </w:rPr>
      </w:pPr>
    </w:p>
    <w:p w14:paraId="4C0B4F12" w14:textId="77777777" w:rsidR="0040573D" w:rsidRDefault="0040573D">
      <w:pPr>
        <w:rPr>
          <w:sz w:val="16"/>
        </w:r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68E54C6A" w14:textId="77777777" w:rsidR="0040573D" w:rsidRDefault="000C5DF2">
      <w:pPr>
        <w:pStyle w:val="Heading5"/>
        <w:spacing w:before="94"/>
        <w:ind w:left="601"/>
      </w:pPr>
      <w:r>
        <w:t>CIRCULAR</w:t>
      </w:r>
      <w:r>
        <w:rPr>
          <w:spacing w:val="-6"/>
        </w:rPr>
        <w:t xml:space="preserve"> </w:t>
      </w:r>
      <w:r>
        <w:t>SECTION</w:t>
      </w:r>
    </w:p>
    <w:p w14:paraId="3FB16768" w14:textId="77777777" w:rsidR="0040573D" w:rsidRDefault="000C5DF2">
      <w:pPr>
        <w:tabs>
          <w:tab w:val="left" w:pos="1750"/>
          <w:tab w:val="left" w:pos="2096"/>
        </w:tabs>
        <w:spacing w:line="260" w:lineRule="exact"/>
        <w:ind w:right="1686"/>
        <w:jc w:val="right"/>
        <w:rPr>
          <w:sz w:val="20"/>
        </w:rPr>
      </w:pPr>
      <w:r>
        <w:pict w14:anchorId="6DB11A77">
          <v:rect id="docshape1424" o:spid="_x0000_s1277" alt="" style="position:absolute;left:0;text-align:left;margin-left:189.9pt;margin-top:11.15pt;width:16.4pt;height:.6pt;z-index:1621913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position w:val="3"/>
          <w:sz w:val="20"/>
        </w:rPr>
        <w:t>I</w:t>
      </w:r>
      <w:r>
        <w:rPr>
          <w:b/>
          <w:sz w:val="13"/>
        </w:rPr>
        <w:t>xx</w:t>
      </w:r>
      <w:r>
        <w:rPr>
          <w:b/>
          <w:sz w:val="13"/>
        </w:rPr>
        <w:tab/>
      </w:r>
      <w:r>
        <w:rPr>
          <w:position w:val="3"/>
          <w:sz w:val="20"/>
        </w:rPr>
        <w:t>=</w:t>
      </w:r>
      <w:r>
        <w:rPr>
          <w:position w:val="3"/>
          <w:sz w:val="20"/>
        </w:rPr>
        <w:tab/>
      </w:r>
      <w:r>
        <w:rPr>
          <w:position w:val="2"/>
          <w:sz w:val="20"/>
        </w:rPr>
        <w:t>πD</w:t>
      </w:r>
      <w:r>
        <w:rPr>
          <w:position w:val="2"/>
          <w:sz w:val="20"/>
          <w:vertAlign w:val="superscript"/>
        </w:rPr>
        <w:t>4</w:t>
      </w:r>
    </w:p>
    <w:p w14:paraId="13D8E603" w14:textId="77777777" w:rsidR="0040573D" w:rsidRDefault="000C5DF2">
      <w:pPr>
        <w:pStyle w:val="BodyText"/>
        <w:spacing w:before="23"/>
        <w:ind w:right="1736"/>
        <w:jc w:val="right"/>
      </w:pPr>
      <w:r>
        <w:t>64</w:t>
      </w:r>
    </w:p>
    <w:p w14:paraId="02FCC3C8" w14:textId="77777777" w:rsidR="0040573D" w:rsidRDefault="000C5DF2">
      <w:pPr>
        <w:pStyle w:val="BodyText"/>
        <w:tabs>
          <w:tab w:val="left" w:pos="2092"/>
          <w:tab w:val="left" w:pos="2696"/>
        </w:tabs>
        <w:spacing w:before="40"/>
        <w:ind w:left="615"/>
      </w:pPr>
      <w:r>
        <w:t>Where:</w:t>
      </w:r>
      <w:r>
        <w:tab/>
        <w:t>D</w:t>
      </w:r>
      <w:r>
        <w:rPr>
          <w:spacing w:val="57"/>
        </w:rPr>
        <w:t xml:space="preserve"> </w:t>
      </w:r>
      <w:r>
        <w:t>=</w:t>
      </w:r>
      <w:r>
        <w:tab/>
        <w:t>Actual</w:t>
      </w:r>
      <w:r>
        <w:rPr>
          <w:spacing w:val="-4"/>
        </w:rPr>
        <w:t xml:space="preserve"> </w:t>
      </w:r>
      <w:r>
        <w:t>diameter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pile</w:t>
      </w:r>
    </w:p>
    <w:p w14:paraId="35EF7618" w14:textId="77777777" w:rsidR="0040573D" w:rsidRDefault="000C5DF2">
      <w:pPr>
        <w:spacing w:before="1"/>
        <w:rPr>
          <w:sz w:val="29"/>
        </w:rPr>
      </w:pPr>
      <w:r>
        <w:br w:type="column"/>
      </w:r>
    </w:p>
    <w:p w14:paraId="3E925787" w14:textId="77777777" w:rsidR="0040573D" w:rsidRDefault="000C5DF2">
      <w:pPr>
        <w:ind w:left="601"/>
        <w:rPr>
          <w:b/>
          <w:sz w:val="20"/>
        </w:rPr>
      </w:pPr>
      <w:r>
        <w:rPr>
          <w:b/>
          <w:sz w:val="20"/>
        </w:rPr>
        <w:t>Eq.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10</w:t>
      </w:r>
    </w:p>
    <w:p w14:paraId="0F34BA9A" w14:textId="77777777" w:rsidR="0040573D" w:rsidRDefault="0040573D">
      <w:pPr>
        <w:rPr>
          <w:sz w:val="20"/>
        </w:rPr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4715" w:space="2758"/>
            <w:col w:w="3337"/>
          </w:cols>
        </w:sectPr>
      </w:pPr>
    </w:p>
    <w:p w14:paraId="74E75047" w14:textId="77777777" w:rsidR="0040573D" w:rsidRDefault="0040573D">
      <w:pPr>
        <w:pStyle w:val="BodyText"/>
        <w:spacing w:before="6"/>
        <w:rPr>
          <w:b/>
          <w:sz w:val="23"/>
        </w:rPr>
      </w:pPr>
    </w:p>
    <w:p w14:paraId="68FFA5AF" w14:textId="77777777" w:rsidR="0040573D" w:rsidRDefault="0040573D">
      <w:pPr>
        <w:rPr>
          <w:sz w:val="23"/>
        </w:r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32840803" w14:textId="77777777" w:rsidR="0040573D" w:rsidRDefault="000C5DF2">
      <w:pPr>
        <w:pStyle w:val="Heading5"/>
        <w:spacing w:before="94"/>
        <w:ind w:left="601"/>
      </w:pPr>
      <w:r>
        <w:t>SOLID</w:t>
      </w:r>
      <w:r>
        <w:rPr>
          <w:spacing w:val="-5"/>
        </w:rPr>
        <w:t xml:space="preserve"> </w:t>
      </w:r>
      <w:r>
        <w:t>SQUARE</w:t>
      </w:r>
      <w:r>
        <w:rPr>
          <w:spacing w:val="-5"/>
        </w:rPr>
        <w:t xml:space="preserve"> </w:t>
      </w:r>
      <w:r>
        <w:t>SECTION</w:t>
      </w:r>
    </w:p>
    <w:p w14:paraId="0E3421FA" w14:textId="77777777" w:rsidR="0040573D" w:rsidRDefault="000C5DF2">
      <w:pPr>
        <w:tabs>
          <w:tab w:val="left" w:pos="2351"/>
          <w:tab w:val="left" w:pos="2697"/>
        </w:tabs>
        <w:spacing w:line="229" w:lineRule="exact"/>
        <w:ind w:left="601"/>
        <w:rPr>
          <w:sz w:val="20"/>
        </w:rPr>
      </w:pPr>
      <w:r>
        <w:pict w14:anchorId="4E8A6684">
          <v:rect id="docshape1425" o:spid="_x0000_s1276" alt="" style="position:absolute;left:0;text-align:left;margin-left:189.9pt;margin-top:10.35pt;width:14.75pt;height:.7pt;z-index:16219648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20"/>
        </w:rPr>
        <w:t>I</w:t>
      </w:r>
      <w:r>
        <w:rPr>
          <w:b/>
          <w:sz w:val="20"/>
          <w:vertAlign w:val="subscript"/>
        </w:rPr>
        <w:t>xx</w:t>
      </w:r>
      <w:r>
        <w:rPr>
          <w:b/>
          <w:sz w:val="20"/>
        </w:rPr>
        <w:tab/>
      </w:r>
      <w:r>
        <w:rPr>
          <w:sz w:val="20"/>
        </w:rPr>
        <w:t>=</w:t>
      </w:r>
      <w:r>
        <w:rPr>
          <w:sz w:val="20"/>
        </w:rPr>
        <w:tab/>
        <w:t>bd</w:t>
      </w:r>
      <w:r>
        <w:rPr>
          <w:sz w:val="20"/>
          <w:vertAlign w:val="superscript"/>
        </w:rPr>
        <w:t>3</w:t>
      </w:r>
    </w:p>
    <w:p w14:paraId="010820DB" w14:textId="77777777" w:rsidR="0040573D" w:rsidRDefault="000C5DF2">
      <w:pPr>
        <w:pStyle w:val="BodyText"/>
        <w:spacing w:before="38"/>
        <w:ind w:right="230"/>
        <w:jc w:val="right"/>
      </w:pPr>
      <w:r>
        <w:t>12</w:t>
      </w:r>
    </w:p>
    <w:p w14:paraId="2FE12B68" w14:textId="77777777" w:rsidR="0040573D" w:rsidRDefault="000C5DF2">
      <w:r>
        <w:br w:type="column"/>
      </w:r>
    </w:p>
    <w:p w14:paraId="6C4AF0F3" w14:textId="77777777" w:rsidR="0040573D" w:rsidRDefault="0040573D">
      <w:pPr>
        <w:pStyle w:val="BodyText"/>
        <w:rPr>
          <w:sz w:val="22"/>
        </w:rPr>
      </w:pPr>
    </w:p>
    <w:p w14:paraId="120A7A27" w14:textId="77777777" w:rsidR="0040573D" w:rsidRDefault="0040573D">
      <w:pPr>
        <w:pStyle w:val="BodyText"/>
        <w:spacing w:before="2"/>
        <w:rPr>
          <w:sz w:val="27"/>
        </w:rPr>
      </w:pPr>
    </w:p>
    <w:p w14:paraId="36FCDA33" w14:textId="77777777" w:rsidR="0040573D" w:rsidRDefault="000C5DF2">
      <w:pPr>
        <w:pStyle w:val="BodyText"/>
        <w:ind w:left="601"/>
      </w:pPr>
      <w:r>
        <w:t>Plan</w:t>
      </w:r>
      <w:r>
        <w:rPr>
          <w:spacing w:val="-4"/>
        </w:rPr>
        <w:t xml:space="preserve"> </w:t>
      </w:r>
      <w:r>
        <w:t>view</w:t>
      </w:r>
    </w:p>
    <w:p w14:paraId="1D4B9A91" w14:textId="77777777" w:rsidR="0040573D" w:rsidRDefault="000C5DF2">
      <w:pPr>
        <w:rPr>
          <w:sz w:val="29"/>
        </w:rPr>
      </w:pPr>
      <w:r>
        <w:br w:type="column"/>
      </w:r>
    </w:p>
    <w:p w14:paraId="78755D73" w14:textId="77777777" w:rsidR="0040573D" w:rsidRDefault="000C5DF2">
      <w:pPr>
        <w:pStyle w:val="Heading6"/>
      </w:pPr>
      <w:r>
        <w:t>Eq.</w:t>
      </w:r>
      <w:r>
        <w:rPr>
          <w:spacing w:val="-3"/>
        </w:rPr>
        <w:t xml:space="preserve"> </w:t>
      </w:r>
      <w:r>
        <w:t>11</w:t>
      </w:r>
    </w:p>
    <w:p w14:paraId="498F0E7F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num="3" w:space="720" w:equalWidth="0">
            <w:col w:w="3209" w:space="2480"/>
            <w:col w:w="1499" w:space="284"/>
            <w:col w:w="3338"/>
          </w:cols>
        </w:sectPr>
      </w:pPr>
    </w:p>
    <w:p w14:paraId="102BF296" w14:textId="77777777" w:rsidR="0040573D" w:rsidRDefault="000C5DF2">
      <w:pPr>
        <w:pStyle w:val="BodyText"/>
        <w:rPr>
          <w:b/>
        </w:rPr>
      </w:pPr>
      <w:r>
        <w:pict w14:anchorId="429E50FE">
          <v:shape id="docshape1426" o:spid="_x0000_s1275" type="#_x0000_t202" alt="" style="position:absolute;margin-left:17.7pt;margin-top:52.9pt;width:10.95pt;height:65.1pt;z-index:1622067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1DF178BF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01060CCF" w14:textId="77777777" w:rsidR="0040573D" w:rsidRDefault="0040573D">
      <w:pPr>
        <w:pStyle w:val="BodyText"/>
        <w:rPr>
          <w:b/>
        </w:rPr>
      </w:pPr>
    </w:p>
    <w:p w14:paraId="60260A09" w14:textId="77777777" w:rsidR="0040573D" w:rsidRDefault="0040573D">
      <w:pPr>
        <w:pStyle w:val="BodyText"/>
        <w:spacing w:before="2"/>
        <w:rPr>
          <w:b/>
          <w:sz w:val="14"/>
        </w:rPr>
      </w:pPr>
    </w:p>
    <w:p w14:paraId="2E5BD4E3" w14:textId="77777777" w:rsidR="0040573D" w:rsidRDefault="000C5DF2">
      <w:pPr>
        <w:pStyle w:val="BodyText"/>
        <w:spacing w:line="200" w:lineRule="exact"/>
        <w:ind w:left="5414"/>
      </w:pPr>
      <w:r>
        <w:rPr>
          <w:position w:val="-3"/>
        </w:rPr>
      </w:r>
      <w:r>
        <w:rPr>
          <w:position w:val="-3"/>
        </w:rPr>
        <w:pict w14:anchorId="69FF63D6">
          <v:group id="docshapegroup1427" o:spid="_x0000_s1272" alt="" style="width:109pt;height:10pt;mso-position-horizontal-relative:char;mso-position-vertical-relative:line" coordsize="2180,200">
            <v:shape id="docshape1428" o:spid="_x0000_s1273" alt="" style="position:absolute;left:10;top:10;width:2025;height:180" coordorigin="10,10" coordsize="2025,180" o:spt="100" adj="0,,0" path="m550,190r,-44l1832,146r,-90l550,56r,-46l10,100r540,90xm1900,146r134,l2034,56r-134,l1900,146xe" filled="f" strokeweight="1pt">
              <v:stroke joinstyle="round"/>
              <v:formulas/>
              <v:path arrowok="t" o:connecttype="segments"/>
            </v:shape>
            <v:rect id="docshape1429" o:spid="_x0000_s1274" alt="" style="position:absolute;left:2101;top:55;width:69;height:90" filled="f" strokeweight="1pt"/>
            <w10:anchorlock/>
          </v:group>
        </w:pict>
      </w:r>
    </w:p>
    <w:p w14:paraId="1402D0B3" w14:textId="77777777" w:rsidR="0040573D" w:rsidRDefault="000C5DF2">
      <w:pPr>
        <w:pStyle w:val="BodyText"/>
        <w:spacing w:before="60"/>
        <w:ind w:left="5754"/>
      </w:pPr>
      <w:r>
        <w:pict w14:anchorId="49D24A34">
          <v:group id="docshapegroup1430" o:spid="_x0000_s1267" alt="" style="position:absolute;left:0;text-align:left;margin-left:250.6pt;margin-top:-40.5pt;width:64.55pt;height:70.75pt;z-index:16220160;mso-position-horizontal-relative:page" coordorigin="5012,-810" coordsize="1291,1415">
            <v:rect id="docshape1431" o:spid="_x0000_s1268" alt="" style="position:absolute;left:5028;top:-386;width:1260;height:976" filled="f" strokeweight="1.5pt"/>
            <v:shape id="docshape1432" o:spid="_x0000_s1269" alt="" style="position:absolute;left:5012;top:-652;width:1260;height:120" coordorigin="5012,-651" coordsize="1260,120" o:spt="100" adj="0,,0" path="m5132,-651r-120,60l5132,-531r,-51l5112,-582r,-19l5132,-601r,-50xm6152,-651r,120l6253,-582r-81,l6172,-601r81,l6152,-651xm5132,-601r-20,l5112,-582r20,l5132,-601xm6152,-601r-1020,l5132,-582r1020,l6152,-601xm6253,-601r-81,l6172,-582r81,l6272,-591r-19,-10xe" fillcolor="black" stroked="f">
              <v:stroke joinstyle="round"/>
              <v:formulas/>
              <v:path arrowok="t" o:connecttype="segments"/>
            </v:shape>
            <v:rect id="docshape1433" o:spid="_x0000_s1270" alt="" style="position:absolute;left:5383;top:-810;width:540;height:360" stroked="f"/>
            <v:shape id="docshape1434" o:spid="_x0000_s1271" type="#_x0000_t202" alt="" style="position:absolute;left:5527;top:-735;width:132;height:224;mso-wrap-style:square;v-text-anchor:top" filled="f" stroked="f">
              <v:textbox inset="0,0,0,0">
                <w:txbxContent>
                  <w:p w14:paraId="6CC823BB" w14:textId="77777777" w:rsidR="0040573D" w:rsidRDefault="000C5DF2">
                    <w:pPr>
                      <w:spacing w:line="224" w:lineRule="exac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b</w:t>
                    </w:r>
                  </w:p>
                </w:txbxContent>
              </v:textbox>
            </v:shape>
            <w10:wrap anchorx="page"/>
          </v:group>
        </w:pict>
      </w:r>
      <w:r>
        <w:t>Direction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Flow</w:t>
      </w:r>
    </w:p>
    <w:p w14:paraId="4B0D1A66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50BA9DCF" w14:textId="77777777" w:rsidR="0040573D" w:rsidRDefault="0040573D">
      <w:pPr>
        <w:pStyle w:val="BodyText"/>
      </w:pPr>
    </w:p>
    <w:p w14:paraId="2244F77A" w14:textId="77777777" w:rsidR="0040573D" w:rsidRDefault="0040573D">
      <w:pPr>
        <w:pStyle w:val="BodyText"/>
      </w:pPr>
    </w:p>
    <w:p w14:paraId="4AD6BEAA" w14:textId="77777777" w:rsidR="0040573D" w:rsidRDefault="0040573D">
      <w:pPr>
        <w:pStyle w:val="BodyText"/>
      </w:pPr>
    </w:p>
    <w:p w14:paraId="2B5D5434" w14:textId="77777777" w:rsidR="0040573D" w:rsidRDefault="0040573D">
      <w:pPr>
        <w:pStyle w:val="BodyText"/>
      </w:pPr>
    </w:p>
    <w:p w14:paraId="36741D91" w14:textId="77777777" w:rsidR="0040573D" w:rsidRDefault="0040573D">
      <w:pPr>
        <w:pStyle w:val="BodyText"/>
        <w:spacing w:before="7"/>
        <w:rPr>
          <w:sz w:val="21"/>
        </w:rPr>
      </w:pPr>
    </w:p>
    <w:p w14:paraId="1F9F12E1" w14:textId="77777777" w:rsidR="0040573D" w:rsidRDefault="000C5DF2">
      <w:pPr>
        <w:pStyle w:val="Heading4"/>
        <w:ind w:left="1168"/>
      </w:pPr>
      <w:r>
        <w:t>MAXIMUM</w:t>
      </w:r>
      <w:r>
        <w:rPr>
          <w:spacing w:val="-3"/>
        </w:rPr>
        <w:t xml:space="preserve"> </w:t>
      </w:r>
      <w:r>
        <w:t>DEFLECTION</w:t>
      </w:r>
    </w:p>
    <w:p w14:paraId="34A3F4FE" w14:textId="77777777" w:rsidR="0040573D" w:rsidRDefault="000C5DF2">
      <w:pPr>
        <w:pStyle w:val="BodyText"/>
        <w:spacing w:before="48"/>
        <w:ind w:left="1168" w:right="1706"/>
      </w:pPr>
      <w:r>
        <w:t>Determine the maximum deflection assuming the pile is a cantilevered structure loaded at</w:t>
      </w:r>
      <w:r>
        <w:rPr>
          <w:spacing w:val="-5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end</w:t>
      </w:r>
      <w:r>
        <w:rPr>
          <w:spacing w:val="-1"/>
        </w:rPr>
        <w:t xml:space="preserve"> </w:t>
      </w:r>
      <w:r>
        <w:t>by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debris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middle</w:t>
      </w:r>
      <w:r>
        <w:rPr>
          <w:spacing w:val="-3"/>
        </w:rPr>
        <w:t xml:space="preserve"> </w:t>
      </w:r>
      <w:r>
        <w:t>by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river.</w:t>
      </w:r>
    </w:p>
    <w:p w14:paraId="10FA710B" w14:textId="77777777" w:rsidR="0040573D" w:rsidRDefault="0040573D">
      <w:pPr>
        <w:pStyle w:val="BodyText"/>
        <w:spacing w:before="4"/>
        <w:rPr>
          <w:sz w:val="17"/>
        </w:rPr>
      </w:pPr>
    </w:p>
    <w:p w14:paraId="72CF7262" w14:textId="77777777" w:rsidR="0040573D" w:rsidRDefault="000C5DF2">
      <w:pPr>
        <w:pStyle w:val="BodyText"/>
        <w:ind w:left="1167" w:right="1952"/>
      </w:pPr>
      <w:r>
        <w:t>Given that the pile is not acting as a structural member, there are no recommendations</w:t>
      </w:r>
      <w:r>
        <w:rPr>
          <w:spacing w:val="-5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maximum</w:t>
      </w:r>
      <w:r>
        <w:rPr>
          <w:spacing w:val="-4"/>
        </w:rPr>
        <w:t xml:space="preserve"> </w:t>
      </w:r>
      <w:r>
        <w:t>deflection</w:t>
      </w:r>
      <w:r>
        <w:rPr>
          <w:spacing w:val="-3"/>
        </w:rPr>
        <w:t xml:space="preserve"> </w:t>
      </w:r>
      <w:r>
        <w:t>so</w:t>
      </w:r>
      <w:r>
        <w:rPr>
          <w:spacing w:val="-3"/>
        </w:rPr>
        <w:t xml:space="preserve"> </w:t>
      </w:r>
      <w:r>
        <w:t>long</w:t>
      </w:r>
      <w:r>
        <w:rPr>
          <w:spacing w:val="-2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deflection</w:t>
      </w:r>
      <w:r>
        <w:rPr>
          <w:spacing w:val="-3"/>
        </w:rPr>
        <w:t xml:space="preserve"> </w:t>
      </w:r>
      <w:r>
        <w:t>does</w:t>
      </w:r>
      <w:r>
        <w:rPr>
          <w:spacing w:val="-4"/>
        </w:rPr>
        <w:t xml:space="preserve"> </w:t>
      </w:r>
      <w:r>
        <w:t>not</w:t>
      </w:r>
      <w:r>
        <w:rPr>
          <w:spacing w:val="-2"/>
        </w:rPr>
        <w:t xml:space="preserve"> </w:t>
      </w:r>
      <w:r>
        <w:t>render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pile</w:t>
      </w:r>
      <w:r>
        <w:rPr>
          <w:spacing w:val="-3"/>
        </w:rPr>
        <w:t xml:space="preserve"> </w:t>
      </w:r>
      <w:r>
        <w:t>ineffective.</w:t>
      </w:r>
    </w:p>
    <w:p w14:paraId="1B640D12" w14:textId="77777777" w:rsidR="0040573D" w:rsidRDefault="0040573D">
      <w:p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68561B91" w14:textId="77777777" w:rsidR="0040573D" w:rsidRDefault="000C5DF2">
      <w:pPr>
        <w:pStyle w:val="BodyText"/>
        <w:tabs>
          <w:tab w:val="left" w:pos="1749"/>
          <w:tab w:val="left" w:pos="2098"/>
        </w:tabs>
        <w:spacing w:before="200"/>
        <w:ind w:right="4378"/>
        <w:jc w:val="right"/>
      </w:pPr>
      <w:r>
        <w:pict w14:anchorId="6F06625F">
          <v:rect id="docshape1435" o:spid="_x0000_s1266" alt="" style="position:absolute;left:0;text-align:left;margin-left:238.1pt;margin-top:15.05pt;width:3.6pt;height:.5pt;z-index:-2573568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pict w14:anchorId="7B4FCA78">
          <v:shape id="docshape1436" o:spid="_x0000_s1265" type="#_x0000_t202" alt="" style="position:absolute;left:0;text-align:left;margin-left:234.5pt;margin-top:15pt;width:3.65pt;height:7.25pt;z-index:-25734656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5314F04C" w14:textId="77777777" w:rsidR="0040573D" w:rsidRDefault="000C5DF2">
                  <w:pPr>
                    <w:spacing w:line="145" w:lineRule="exact"/>
                    <w:rPr>
                      <w:sz w:val="13"/>
                    </w:rPr>
                  </w:pPr>
                  <w:r>
                    <w:rPr>
                      <w:w w:val="99"/>
                      <w:sz w:val="13"/>
                      <w:u w:val="single"/>
                    </w:rPr>
                    <w:t>e</w:t>
                  </w:r>
                </w:p>
              </w:txbxContent>
            </v:textbox>
            <w10:wrap anchorx="page"/>
          </v:shape>
        </w:pict>
      </w:r>
      <w:r>
        <w:t>Def</w:t>
      </w:r>
      <w:r>
        <w:tab/>
        <w:t>=</w:t>
      </w:r>
      <w:r>
        <w:tab/>
      </w:r>
      <w:r>
        <w:rPr>
          <w:u w:val="single"/>
        </w:rPr>
        <w:t>F</w:t>
      </w:r>
      <w:r>
        <w:rPr>
          <w:spacing w:val="-1"/>
          <w:u w:val="single"/>
        </w:rPr>
        <w:t xml:space="preserve"> </w:t>
      </w:r>
      <w:r>
        <w:rPr>
          <w:u w:val="single"/>
        </w:rPr>
        <w:t>H</w:t>
      </w:r>
      <w:r>
        <w:rPr>
          <w:spacing w:val="17"/>
        </w:rPr>
        <w:t xml:space="preserve"> </w:t>
      </w:r>
      <w:r>
        <w:rPr>
          <w:vertAlign w:val="superscript"/>
        </w:rPr>
        <w:t>3</w:t>
      </w:r>
    </w:p>
    <w:p w14:paraId="4A6C7413" w14:textId="77777777" w:rsidR="0040573D" w:rsidRDefault="000C5DF2">
      <w:pPr>
        <w:pStyle w:val="BodyText"/>
        <w:spacing w:before="40"/>
        <w:ind w:right="4304"/>
        <w:jc w:val="right"/>
      </w:pPr>
      <w:r>
        <w:t>3</w:t>
      </w:r>
      <w:r>
        <w:rPr>
          <w:spacing w:val="-2"/>
        </w:rPr>
        <w:t xml:space="preserve"> </w:t>
      </w:r>
      <w:r>
        <w:t>E</w:t>
      </w:r>
      <w:r>
        <w:rPr>
          <w:spacing w:val="-1"/>
        </w:rPr>
        <w:t xml:space="preserve"> </w:t>
      </w:r>
      <w:r>
        <w:t>I</w:t>
      </w:r>
      <w:r>
        <w:rPr>
          <w:vertAlign w:val="subscript"/>
        </w:rPr>
        <w:t>xx</w:t>
      </w:r>
    </w:p>
    <w:p w14:paraId="3DADD40B" w14:textId="77777777" w:rsidR="0040573D" w:rsidRDefault="000C5DF2">
      <w:pPr>
        <w:pStyle w:val="BodyText"/>
        <w:tabs>
          <w:tab w:val="left" w:pos="2681"/>
          <w:tab w:val="left" w:pos="3266"/>
        </w:tabs>
        <w:spacing w:before="40" w:line="280" w:lineRule="auto"/>
        <w:ind w:left="2618" w:right="1971" w:hanging="1415"/>
      </w:pPr>
      <w:r>
        <w:t>Where:</w:t>
      </w:r>
      <w:r>
        <w:tab/>
      </w:r>
      <w:r>
        <w:tab/>
        <w:t>F</w:t>
      </w:r>
      <w:r>
        <w:rPr>
          <w:spacing w:val="57"/>
        </w:rPr>
        <w:t xml:space="preserve"> </w:t>
      </w:r>
      <w:r>
        <w:t>=</w:t>
      </w:r>
      <w:r>
        <w:tab/>
        <w:t>Force causing the deflection (N)</w:t>
      </w:r>
      <w:r>
        <w:rPr>
          <w:spacing w:val="-52"/>
        </w:rPr>
        <w:t xml:space="preserve"> </w:t>
      </w:r>
      <w:r>
        <w:t>I</w:t>
      </w:r>
      <w:r>
        <w:rPr>
          <w:vertAlign w:val="subscript"/>
        </w:rPr>
        <w:t>xx</w:t>
      </w:r>
      <w:r>
        <w:rPr>
          <w:spacing w:val="56"/>
        </w:rPr>
        <w:t xml:space="preserve"> </w:t>
      </w:r>
      <w:r>
        <w:t>=</w:t>
      </w:r>
      <w:r>
        <w:tab/>
        <w:t>Second</w:t>
      </w:r>
      <w:r>
        <w:rPr>
          <w:spacing w:val="-4"/>
        </w:rPr>
        <w:t xml:space="preserve"> </w:t>
      </w:r>
      <w:r>
        <w:t>moment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inertia</w:t>
      </w:r>
      <w:r>
        <w:rPr>
          <w:spacing w:val="-4"/>
        </w:rPr>
        <w:t xml:space="preserve"> </w:t>
      </w:r>
      <w:r>
        <w:t>(mm</w:t>
      </w:r>
      <w:r>
        <w:rPr>
          <w:vertAlign w:val="superscript"/>
        </w:rPr>
        <w:t>4</w:t>
      </w:r>
      <w:r>
        <w:t>)</w:t>
      </w:r>
    </w:p>
    <w:p w14:paraId="50AC8D5A" w14:textId="77777777" w:rsidR="0040573D" w:rsidRDefault="000C5DF2">
      <w:pPr>
        <w:pStyle w:val="BodyText"/>
        <w:tabs>
          <w:tab w:val="left" w:pos="3266"/>
        </w:tabs>
        <w:spacing w:before="2"/>
        <w:ind w:left="2586"/>
      </w:pPr>
      <w:r>
        <w:t>H</w:t>
      </w:r>
      <w:r>
        <w:rPr>
          <w:vertAlign w:val="subscript"/>
        </w:rPr>
        <w:t>e</w:t>
      </w:r>
      <w:r>
        <w:rPr>
          <w:spacing w:val="57"/>
        </w:rPr>
        <w:t xml:space="preserve"> </w:t>
      </w:r>
      <w:r>
        <w:t>=</w:t>
      </w:r>
      <w:r>
        <w:tab/>
        <w:t>Height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pile</w:t>
      </w:r>
      <w:r>
        <w:rPr>
          <w:spacing w:val="-4"/>
        </w:rPr>
        <w:t xml:space="preserve"> </w:t>
      </w:r>
      <w:r>
        <w:t>above</w:t>
      </w:r>
      <w:r>
        <w:rPr>
          <w:spacing w:val="-3"/>
        </w:rPr>
        <w:t xml:space="preserve"> </w:t>
      </w:r>
      <w:r>
        <w:t>point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rigidity</w:t>
      </w:r>
      <w:r>
        <w:rPr>
          <w:spacing w:val="-4"/>
        </w:rPr>
        <w:t xml:space="preserve"> </w:t>
      </w:r>
      <w:r>
        <w:t>(m)</w:t>
      </w:r>
    </w:p>
    <w:p w14:paraId="06B789FE" w14:textId="77777777" w:rsidR="0040573D" w:rsidRDefault="000C5DF2">
      <w:pPr>
        <w:pStyle w:val="BodyText"/>
        <w:tabs>
          <w:tab w:val="left" w:pos="3266"/>
        </w:tabs>
        <w:spacing w:before="40"/>
        <w:ind w:left="2670"/>
      </w:pPr>
      <w:r>
        <w:t>E</w:t>
      </w:r>
      <w:r>
        <w:rPr>
          <w:spacing w:val="57"/>
        </w:rPr>
        <w:t xml:space="preserve"> </w:t>
      </w:r>
      <w:r>
        <w:t>=</w:t>
      </w:r>
      <w:r>
        <w:tab/>
        <w:t>Modulus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elasticity</w:t>
      </w:r>
      <w:r>
        <w:rPr>
          <w:spacing w:val="-5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pile</w:t>
      </w:r>
      <w:r>
        <w:rPr>
          <w:spacing w:val="-5"/>
        </w:rPr>
        <w:t xml:space="preserve"> </w:t>
      </w:r>
      <w:r>
        <w:t>material</w:t>
      </w:r>
      <w:r>
        <w:rPr>
          <w:spacing w:val="-4"/>
        </w:rPr>
        <w:t xml:space="preserve"> </w:t>
      </w:r>
      <w:r>
        <w:t>(MPa)</w:t>
      </w:r>
    </w:p>
    <w:p w14:paraId="4A359603" w14:textId="77777777" w:rsidR="0040573D" w:rsidRDefault="000C5DF2">
      <w:pPr>
        <w:pStyle w:val="BodyText"/>
        <w:spacing w:before="40"/>
        <w:ind w:left="3266"/>
      </w:pPr>
      <w:r>
        <w:t>Refer Table 6.3 for relevant Standards Australia timber</w:t>
      </w:r>
      <w:r>
        <w:rPr>
          <w:spacing w:val="-54"/>
        </w:rPr>
        <w:t xml:space="preserve"> </w:t>
      </w:r>
      <w:r>
        <w:t>code for strength</w:t>
      </w:r>
      <w:r>
        <w:rPr>
          <w:spacing w:val="1"/>
        </w:rPr>
        <w:t xml:space="preserve"> </w:t>
      </w:r>
      <w:r>
        <w:t>group for Australian hardwood</w:t>
      </w:r>
      <w:r>
        <w:rPr>
          <w:spacing w:val="1"/>
        </w:rPr>
        <w:t xml:space="preserve"> </w:t>
      </w:r>
      <w:r>
        <w:t>timber.</w:t>
      </w:r>
    </w:p>
    <w:p w14:paraId="04C8C889" w14:textId="77777777" w:rsidR="0040573D" w:rsidRDefault="0040573D">
      <w:pPr>
        <w:pStyle w:val="BodyText"/>
        <w:rPr>
          <w:sz w:val="22"/>
        </w:rPr>
      </w:pPr>
    </w:p>
    <w:p w14:paraId="25C1E246" w14:textId="77777777" w:rsidR="0040573D" w:rsidRDefault="0040573D">
      <w:pPr>
        <w:pStyle w:val="BodyText"/>
        <w:spacing w:before="10"/>
        <w:rPr>
          <w:sz w:val="18"/>
        </w:rPr>
      </w:pPr>
    </w:p>
    <w:p w14:paraId="1A125B3E" w14:textId="77777777" w:rsidR="0040573D" w:rsidRDefault="000C5DF2">
      <w:pPr>
        <w:pStyle w:val="Heading6"/>
        <w:spacing w:before="1"/>
        <w:ind w:left="1168"/>
      </w:pPr>
      <w:r>
        <w:t>Table</w:t>
      </w:r>
      <w:r>
        <w:rPr>
          <w:spacing w:val="-5"/>
        </w:rPr>
        <w:t xml:space="preserve"> </w:t>
      </w:r>
      <w:r>
        <w:t>6.3</w:t>
      </w:r>
      <w:r>
        <w:rPr>
          <w:spacing w:val="-5"/>
        </w:rPr>
        <w:t xml:space="preserve"> </w:t>
      </w:r>
      <w:r>
        <w:t>Minimum</w:t>
      </w:r>
      <w:r>
        <w:rPr>
          <w:spacing w:val="-4"/>
        </w:rPr>
        <w:t xml:space="preserve"> </w:t>
      </w:r>
      <w:r>
        <w:t>values</w:t>
      </w:r>
      <w:r>
        <w:rPr>
          <w:spacing w:val="-5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Australian</w:t>
      </w:r>
      <w:r>
        <w:rPr>
          <w:spacing w:val="-5"/>
        </w:rPr>
        <w:t xml:space="preserve"> </w:t>
      </w:r>
      <w:r>
        <w:t>hardwood</w:t>
      </w:r>
      <w:r>
        <w:rPr>
          <w:spacing w:val="-5"/>
        </w:rPr>
        <w:t xml:space="preserve"> </w:t>
      </w:r>
      <w:r>
        <w:t>timber</w:t>
      </w:r>
    </w:p>
    <w:p w14:paraId="4D431BC2" w14:textId="77777777" w:rsidR="0040573D" w:rsidRDefault="0040573D">
      <w:pPr>
        <w:pStyle w:val="BodyText"/>
        <w:spacing w:before="3"/>
        <w:rPr>
          <w:b/>
          <w:sz w:val="17"/>
        </w:rPr>
      </w:pPr>
    </w:p>
    <w:p w14:paraId="228CD132" w14:textId="77777777" w:rsidR="0040573D" w:rsidRDefault="000C5DF2">
      <w:pPr>
        <w:ind w:left="1168"/>
        <w:rPr>
          <w:b/>
          <w:sz w:val="18"/>
        </w:rPr>
      </w:pPr>
      <w:r>
        <w:rPr>
          <w:b/>
          <w:sz w:val="18"/>
        </w:rPr>
        <w:t>Minimum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values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(MPa)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for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green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(unseasoned)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tim</w:t>
      </w:r>
      <w:r>
        <w:rPr>
          <w:b/>
          <w:sz w:val="18"/>
        </w:rPr>
        <w:t>ber</w:t>
      </w:r>
    </w:p>
    <w:p w14:paraId="0F423E56" w14:textId="77777777" w:rsidR="0040573D" w:rsidRDefault="000C5DF2">
      <w:pPr>
        <w:spacing w:before="6"/>
        <w:rPr>
          <w:b/>
          <w:sz w:val="17"/>
        </w:rPr>
      </w:pPr>
      <w:r>
        <w:br w:type="column"/>
      </w:r>
    </w:p>
    <w:p w14:paraId="7B5E348B" w14:textId="77777777" w:rsidR="0040573D" w:rsidRDefault="000C5DF2">
      <w:pPr>
        <w:pStyle w:val="Heading6"/>
        <w:ind w:left="91"/>
      </w:pPr>
      <w:r>
        <w:t>Eq.</w:t>
      </w:r>
      <w:r>
        <w:rPr>
          <w:spacing w:val="-3"/>
        </w:rPr>
        <w:t xml:space="preserve"> </w:t>
      </w:r>
      <w:r>
        <w:t>12</w:t>
      </w:r>
    </w:p>
    <w:p w14:paraId="6812A763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8115" w:space="40"/>
            <w:col w:w="2655"/>
          </w:cols>
        </w:sectPr>
      </w:pPr>
    </w:p>
    <w:p w14:paraId="2EAC7A93" w14:textId="77777777" w:rsidR="0040573D" w:rsidRDefault="000C5DF2">
      <w:pPr>
        <w:pStyle w:val="BodyText"/>
        <w:spacing w:before="11"/>
        <w:rPr>
          <w:b/>
          <w:sz w:val="21"/>
        </w:rPr>
      </w:pPr>
      <w:r>
        <w:pict w14:anchorId="7CBE60B7">
          <v:shape id="docshape1437" o:spid="_x0000_s1264" type="#_x0000_t202" alt="" style="position:absolute;margin-left:17.7pt;margin-top:52.9pt;width:10.95pt;height:65.1pt;z-index:1622272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4AF9D933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tbl>
      <w:tblPr>
        <w:tblW w:w="0" w:type="auto"/>
        <w:tblInd w:w="114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90"/>
        <w:gridCol w:w="1253"/>
        <w:gridCol w:w="814"/>
        <w:gridCol w:w="815"/>
        <w:gridCol w:w="865"/>
        <w:gridCol w:w="815"/>
        <w:gridCol w:w="815"/>
        <w:gridCol w:w="654"/>
      </w:tblGrid>
      <w:tr w:rsidR="0040573D" w14:paraId="1195A4D7" w14:textId="77777777">
        <w:trPr>
          <w:trHeight w:val="453"/>
        </w:trPr>
        <w:tc>
          <w:tcPr>
            <w:tcW w:w="2090" w:type="dxa"/>
            <w:tcBorders>
              <w:top w:val="single" w:sz="2" w:space="0" w:color="000000"/>
              <w:bottom w:val="single" w:sz="2" w:space="0" w:color="000000"/>
            </w:tcBorders>
          </w:tcPr>
          <w:p w14:paraId="29E72BAD" w14:textId="77777777" w:rsidR="0040573D" w:rsidRDefault="000C5DF2">
            <w:pPr>
              <w:pStyle w:val="TableParagraph"/>
              <w:spacing w:before="36"/>
              <w:ind w:left="27"/>
              <w:rPr>
                <w:b/>
                <w:sz w:val="18"/>
              </w:rPr>
            </w:pPr>
            <w:r>
              <w:rPr>
                <w:b/>
                <w:sz w:val="18"/>
              </w:rPr>
              <w:t>Strength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group</w:t>
            </w:r>
          </w:p>
        </w:tc>
        <w:tc>
          <w:tcPr>
            <w:tcW w:w="1253" w:type="dxa"/>
            <w:tcBorders>
              <w:top w:val="single" w:sz="2" w:space="0" w:color="000000"/>
              <w:bottom w:val="single" w:sz="2" w:space="0" w:color="000000"/>
            </w:tcBorders>
          </w:tcPr>
          <w:p w14:paraId="24835042" w14:textId="77777777" w:rsidR="0040573D" w:rsidRDefault="000C5DF2">
            <w:pPr>
              <w:pStyle w:val="TableParagraph"/>
              <w:spacing w:before="36"/>
              <w:ind w:right="129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S1</w:t>
            </w:r>
          </w:p>
        </w:tc>
        <w:tc>
          <w:tcPr>
            <w:tcW w:w="814" w:type="dxa"/>
            <w:tcBorders>
              <w:top w:val="single" w:sz="2" w:space="0" w:color="000000"/>
              <w:bottom w:val="single" w:sz="2" w:space="0" w:color="000000"/>
            </w:tcBorders>
          </w:tcPr>
          <w:p w14:paraId="5CAAC798" w14:textId="77777777" w:rsidR="0040573D" w:rsidRDefault="000C5DF2">
            <w:pPr>
              <w:pStyle w:val="TableParagraph"/>
              <w:spacing w:before="36"/>
              <w:ind w:right="129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S2</w:t>
            </w:r>
          </w:p>
        </w:tc>
        <w:tc>
          <w:tcPr>
            <w:tcW w:w="815" w:type="dxa"/>
            <w:tcBorders>
              <w:top w:val="single" w:sz="2" w:space="0" w:color="000000"/>
              <w:bottom w:val="single" w:sz="2" w:space="0" w:color="000000"/>
            </w:tcBorders>
          </w:tcPr>
          <w:p w14:paraId="1EB80756" w14:textId="77777777" w:rsidR="0040573D" w:rsidRDefault="000C5DF2">
            <w:pPr>
              <w:pStyle w:val="TableParagraph"/>
              <w:spacing w:before="36"/>
              <w:ind w:right="129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S3</w:t>
            </w:r>
          </w:p>
        </w:tc>
        <w:tc>
          <w:tcPr>
            <w:tcW w:w="865" w:type="dxa"/>
            <w:tcBorders>
              <w:top w:val="single" w:sz="2" w:space="0" w:color="000000"/>
              <w:bottom w:val="single" w:sz="2" w:space="0" w:color="000000"/>
            </w:tcBorders>
          </w:tcPr>
          <w:p w14:paraId="14FE1E0D" w14:textId="77777777" w:rsidR="0040573D" w:rsidRDefault="000C5DF2">
            <w:pPr>
              <w:pStyle w:val="TableParagraph"/>
              <w:spacing w:before="36"/>
              <w:ind w:right="179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S4</w:t>
            </w:r>
          </w:p>
        </w:tc>
        <w:tc>
          <w:tcPr>
            <w:tcW w:w="815" w:type="dxa"/>
            <w:tcBorders>
              <w:top w:val="single" w:sz="2" w:space="0" w:color="000000"/>
              <w:bottom w:val="single" w:sz="2" w:space="0" w:color="000000"/>
            </w:tcBorders>
          </w:tcPr>
          <w:p w14:paraId="73D387DA" w14:textId="77777777" w:rsidR="0040573D" w:rsidRDefault="000C5DF2">
            <w:pPr>
              <w:pStyle w:val="TableParagraph"/>
              <w:spacing w:before="36"/>
              <w:ind w:right="180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S5</w:t>
            </w:r>
          </w:p>
        </w:tc>
        <w:tc>
          <w:tcPr>
            <w:tcW w:w="815" w:type="dxa"/>
            <w:tcBorders>
              <w:top w:val="single" w:sz="2" w:space="0" w:color="000000"/>
              <w:bottom w:val="single" w:sz="2" w:space="0" w:color="000000"/>
            </w:tcBorders>
          </w:tcPr>
          <w:p w14:paraId="150F99B4" w14:textId="77777777" w:rsidR="0040573D" w:rsidRDefault="000C5DF2">
            <w:pPr>
              <w:pStyle w:val="TableParagraph"/>
              <w:spacing w:before="36"/>
              <w:ind w:right="180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S6</w:t>
            </w:r>
          </w:p>
        </w:tc>
        <w:tc>
          <w:tcPr>
            <w:tcW w:w="654" w:type="dxa"/>
            <w:tcBorders>
              <w:top w:val="single" w:sz="2" w:space="0" w:color="000000"/>
              <w:bottom w:val="single" w:sz="2" w:space="0" w:color="000000"/>
            </w:tcBorders>
          </w:tcPr>
          <w:p w14:paraId="12884A43" w14:textId="77777777" w:rsidR="0040573D" w:rsidRDefault="000C5DF2">
            <w:pPr>
              <w:pStyle w:val="TableParagraph"/>
              <w:spacing w:before="36"/>
              <w:ind w:right="19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S7</w:t>
            </w:r>
          </w:p>
        </w:tc>
      </w:tr>
      <w:tr w:rsidR="0040573D" w14:paraId="4E94A851" w14:textId="77777777">
        <w:trPr>
          <w:trHeight w:val="454"/>
        </w:trPr>
        <w:tc>
          <w:tcPr>
            <w:tcW w:w="2090" w:type="dxa"/>
            <w:tcBorders>
              <w:top w:val="single" w:sz="2" w:space="0" w:color="000000"/>
              <w:bottom w:val="single" w:sz="2" w:space="0" w:color="000000"/>
            </w:tcBorders>
          </w:tcPr>
          <w:p w14:paraId="34E17DEF" w14:textId="77777777" w:rsidR="0040573D" w:rsidRDefault="000C5DF2">
            <w:pPr>
              <w:pStyle w:val="TableParagraph"/>
              <w:spacing w:before="36"/>
              <w:ind w:left="27"/>
              <w:rPr>
                <w:b/>
                <w:sz w:val="18"/>
              </w:rPr>
            </w:pPr>
            <w:r>
              <w:rPr>
                <w:b/>
                <w:sz w:val="18"/>
              </w:rPr>
              <w:t>Rupture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modulus</w:t>
            </w:r>
          </w:p>
        </w:tc>
        <w:tc>
          <w:tcPr>
            <w:tcW w:w="1253" w:type="dxa"/>
            <w:tcBorders>
              <w:top w:val="single" w:sz="2" w:space="0" w:color="000000"/>
              <w:bottom w:val="single" w:sz="2" w:space="0" w:color="000000"/>
            </w:tcBorders>
          </w:tcPr>
          <w:p w14:paraId="49A90BA5" w14:textId="77777777" w:rsidR="0040573D" w:rsidRDefault="000C5DF2">
            <w:pPr>
              <w:pStyle w:val="TableParagraph"/>
              <w:spacing w:before="37"/>
              <w:ind w:right="129"/>
              <w:jc w:val="right"/>
              <w:rPr>
                <w:sz w:val="18"/>
              </w:rPr>
            </w:pPr>
            <w:r>
              <w:rPr>
                <w:sz w:val="18"/>
              </w:rPr>
              <w:t>103</w:t>
            </w:r>
          </w:p>
        </w:tc>
        <w:tc>
          <w:tcPr>
            <w:tcW w:w="814" w:type="dxa"/>
            <w:tcBorders>
              <w:top w:val="single" w:sz="2" w:space="0" w:color="000000"/>
              <w:bottom w:val="single" w:sz="2" w:space="0" w:color="000000"/>
            </w:tcBorders>
          </w:tcPr>
          <w:p w14:paraId="7530A044" w14:textId="77777777" w:rsidR="0040573D" w:rsidRDefault="000C5DF2">
            <w:pPr>
              <w:pStyle w:val="TableParagraph"/>
              <w:spacing w:before="37"/>
              <w:ind w:right="130"/>
              <w:jc w:val="right"/>
              <w:rPr>
                <w:sz w:val="18"/>
              </w:rPr>
            </w:pPr>
            <w:r>
              <w:rPr>
                <w:sz w:val="18"/>
              </w:rPr>
              <w:t>86</w:t>
            </w:r>
          </w:p>
        </w:tc>
        <w:tc>
          <w:tcPr>
            <w:tcW w:w="815" w:type="dxa"/>
            <w:tcBorders>
              <w:top w:val="single" w:sz="2" w:space="0" w:color="000000"/>
              <w:bottom w:val="single" w:sz="2" w:space="0" w:color="000000"/>
            </w:tcBorders>
          </w:tcPr>
          <w:p w14:paraId="65813D0C" w14:textId="77777777" w:rsidR="0040573D" w:rsidRDefault="000C5DF2">
            <w:pPr>
              <w:pStyle w:val="TableParagraph"/>
              <w:spacing w:before="37"/>
              <w:ind w:right="130"/>
              <w:jc w:val="right"/>
              <w:rPr>
                <w:sz w:val="18"/>
              </w:rPr>
            </w:pPr>
            <w:r>
              <w:rPr>
                <w:sz w:val="18"/>
              </w:rPr>
              <w:t>73</w:t>
            </w:r>
          </w:p>
        </w:tc>
        <w:tc>
          <w:tcPr>
            <w:tcW w:w="865" w:type="dxa"/>
            <w:tcBorders>
              <w:top w:val="single" w:sz="2" w:space="0" w:color="000000"/>
              <w:bottom w:val="single" w:sz="2" w:space="0" w:color="000000"/>
            </w:tcBorders>
          </w:tcPr>
          <w:p w14:paraId="2A0FE860" w14:textId="77777777" w:rsidR="0040573D" w:rsidRDefault="000C5DF2">
            <w:pPr>
              <w:pStyle w:val="TableParagraph"/>
              <w:spacing w:before="37"/>
              <w:ind w:right="180"/>
              <w:jc w:val="right"/>
              <w:rPr>
                <w:sz w:val="18"/>
              </w:rPr>
            </w:pPr>
            <w:r>
              <w:rPr>
                <w:sz w:val="18"/>
              </w:rPr>
              <w:t>62</w:t>
            </w:r>
          </w:p>
        </w:tc>
        <w:tc>
          <w:tcPr>
            <w:tcW w:w="815" w:type="dxa"/>
            <w:tcBorders>
              <w:top w:val="single" w:sz="2" w:space="0" w:color="000000"/>
              <w:bottom w:val="single" w:sz="2" w:space="0" w:color="000000"/>
            </w:tcBorders>
          </w:tcPr>
          <w:p w14:paraId="3F527DBF" w14:textId="77777777" w:rsidR="0040573D" w:rsidRDefault="000C5DF2">
            <w:pPr>
              <w:pStyle w:val="TableParagraph"/>
              <w:spacing w:before="37"/>
              <w:ind w:right="181"/>
              <w:jc w:val="right"/>
              <w:rPr>
                <w:sz w:val="18"/>
              </w:rPr>
            </w:pPr>
            <w:r>
              <w:rPr>
                <w:sz w:val="18"/>
              </w:rPr>
              <w:t>52</w:t>
            </w:r>
          </w:p>
        </w:tc>
        <w:tc>
          <w:tcPr>
            <w:tcW w:w="815" w:type="dxa"/>
            <w:tcBorders>
              <w:top w:val="single" w:sz="2" w:space="0" w:color="000000"/>
              <w:bottom w:val="single" w:sz="2" w:space="0" w:color="000000"/>
            </w:tcBorders>
          </w:tcPr>
          <w:p w14:paraId="5AAEDE2E" w14:textId="77777777" w:rsidR="0040573D" w:rsidRDefault="000C5DF2">
            <w:pPr>
              <w:pStyle w:val="TableParagraph"/>
              <w:spacing w:before="37"/>
              <w:ind w:right="181"/>
              <w:jc w:val="right"/>
              <w:rPr>
                <w:sz w:val="18"/>
              </w:rPr>
            </w:pPr>
            <w:r>
              <w:rPr>
                <w:sz w:val="18"/>
              </w:rPr>
              <w:t>43</w:t>
            </w:r>
          </w:p>
        </w:tc>
        <w:tc>
          <w:tcPr>
            <w:tcW w:w="654" w:type="dxa"/>
            <w:tcBorders>
              <w:top w:val="single" w:sz="2" w:space="0" w:color="000000"/>
              <w:bottom w:val="single" w:sz="2" w:space="0" w:color="000000"/>
            </w:tcBorders>
          </w:tcPr>
          <w:p w14:paraId="018E63BB" w14:textId="77777777" w:rsidR="0040573D" w:rsidRDefault="000C5DF2">
            <w:pPr>
              <w:pStyle w:val="TableParagraph"/>
              <w:spacing w:before="37"/>
              <w:ind w:right="20"/>
              <w:jc w:val="right"/>
              <w:rPr>
                <w:sz w:val="18"/>
              </w:rPr>
            </w:pPr>
            <w:r>
              <w:rPr>
                <w:sz w:val="18"/>
              </w:rPr>
              <w:t>36</w:t>
            </w:r>
          </w:p>
        </w:tc>
      </w:tr>
      <w:tr w:rsidR="0040573D" w14:paraId="2467DFFC" w14:textId="77777777">
        <w:trPr>
          <w:trHeight w:val="294"/>
        </w:trPr>
        <w:tc>
          <w:tcPr>
            <w:tcW w:w="2090" w:type="dxa"/>
            <w:tcBorders>
              <w:top w:val="single" w:sz="2" w:space="0" w:color="000000"/>
            </w:tcBorders>
          </w:tcPr>
          <w:p w14:paraId="380A0BC9" w14:textId="77777777" w:rsidR="0040573D" w:rsidRDefault="000C5DF2">
            <w:pPr>
              <w:pStyle w:val="TableParagraph"/>
              <w:spacing w:before="36"/>
              <w:ind w:left="27"/>
              <w:rPr>
                <w:b/>
                <w:sz w:val="18"/>
              </w:rPr>
            </w:pPr>
            <w:r>
              <w:rPr>
                <w:b/>
                <w:sz w:val="18"/>
              </w:rPr>
              <w:t>Elastic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modulus</w:t>
            </w:r>
          </w:p>
        </w:tc>
        <w:tc>
          <w:tcPr>
            <w:tcW w:w="1253" w:type="dxa"/>
            <w:tcBorders>
              <w:top w:val="single" w:sz="2" w:space="0" w:color="000000"/>
            </w:tcBorders>
          </w:tcPr>
          <w:p w14:paraId="7472F396" w14:textId="77777777" w:rsidR="0040573D" w:rsidRDefault="000C5DF2">
            <w:pPr>
              <w:pStyle w:val="TableParagraph"/>
              <w:spacing w:before="37"/>
              <w:ind w:right="129"/>
              <w:jc w:val="right"/>
              <w:rPr>
                <w:sz w:val="18"/>
              </w:rPr>
            </w:pPr>
            <w:r>
              <w:rPr>
                <w:sz w:val="18"/>
              </w:rPr>
              <w:t>16,300</w:t>
            </w:r>
          </w:p>
        </w:tc>
        <w:tc>
          <w:tcPr>
            <w:tcW w:w="814" w:type="dxa"/>
            <w:tcBorders>
              <w:top w:val="single" w:sz="2" w:space="0" w:color="000000"/>
            </w:tcBorders>
          </w:tcPr>
          <w:p w14:paraId="78F7ABF6" w14:textId="77777777" w:rsidR="0040573D" w:rsidRDefault="000C5DF2">
            <w:pPr>
              <w:pStyle w:val="TableParagraph"/>
              <w:spacing w:before="37"/>
              <w:ind w:right="130"/>
              <w:jc w:val="right"/>
              <w:rPr>
                <w:sz w:val="18"/>
              </w:rPr>
            </w:pPr>
            <w:r>
              <w:rPr>
                <w:sz w:val="18"/>
              </w:rPr>
              <w:t>14,200</w:t>
            </w:r>
          </w:p>
        </w:tc>
        <w:tc>
          <w:tcPr>
            <w:tcW w:w="815" w:type="dxa"/>
            <w:tcBorders>
              <w:top w:val="single" w:sz="2" w:space="0" w:color="000000"/>
            </w:tcBorders>
          </w:tcPr>
          <w:p w14:paraId="508D00EA" w14:textId="77777777" w:rsidR="0040573D" w:rsidRDefault="000C5DF2">
            <w:pPr>
              <w:pStyle w:val="TableParagraph"/>
              <w:spacing w:before="37"/>
              <w:ind w:right="130"/>
              <w:jc w:val="right"/>
              <w:rPr>
                <w:sz w:val="18"/>
              </w:rPr>
            </w:pPr>
            <w:r>
              <w:rPr>
                <w:sz w:val="18"/>
              </w:rPr>
              <w:t>12,400</w:t>
            </w:r>
          </w:p>
        </w:tc>
        <w:tc>
          <w:tcPr>
            <w:tcW w:w="865" w:type="dxa"/>
            <w:tcBorders>
              <w:top w:val="single" w:sz="2" w:space="0" w:color="000000"/>
            </w:tcBorders>
          </w:tcPr>
          <w:p w14:paraId="4C68F749" w14:textId="77777777" w:rsidR="0040573D" w:rsidRDefault="000C5DF2">
            <w:pPr>
              <w:pStyle w:val="TableParagraph"/>
              <w:spacing w:before="37"/>
              <w:ind w:right="180"/>
              <w:jc w:val="right"/>
              <w:rPr>
                <w:sz w:val="18"/>
              </w:rPr>
            </w:pPr>
            <w:r>
              <w:rPr>
                <w:sz w:val="18"/>
              </w:rPr>
              <w:t>10,700</w:t>
            </w:r>
          </w:p>
        </w:tc>
        <w:tc>
          <w:tcPr>
            <w:tcW w:w="815" w:type="dxa"/>
            <w:tcBorders>
              <w:top w:val="single" w:sz="2" w:space="0" w:color="000000"/>
            </w:tcBorders>
          </w:tcPr>
          <w:p w14:paraId="71E38308" w14:textId="77777777" w:rsidR="0040573D" w:rsidRDefault="000C5DF2">
            <w:pPr>
              <w:pStyle w:val="TableParagraph"/>
              <w:spacing w:before="37"/>
              <w:ind w:right="181"/>
              <w:jc w:val="right"/>
              <w:rPr>
                <w:sz w:val="18"/>
              </w:rPr>
            </w:pPr>
            <w:r>
              <w:rPr>
                <w:sz w:val="18"/>
              </w:rPr>
              <w:t>9,100</w:t>
            </w:r>
          </w:p>
        </w:tc>
        <w:tc>
          <w:tcPr>
            <w:tcW w:w="815" w:type="dxa"/>
            <w:tcBorders>
              <w:top w:val="single" w:sz="2" w:space="0" w:color="000000"/>
            </w:tcBorders>
          </w:tcPr>
          <w:p w14:paraId="4026D01A" w14:textId="77777777" w:rsidR="0040573D" w:rsidRDefault="000C5DF2">
            <w:pPr>
              <w:pStyle w:val="TableParagraph"/>
              <w:spacing w:before="37"/>
              <w:ind w:right="181"/>
              <w:jc w:val="right"/>
              <w:rPr>
                <w:sz w:val="18"/>
              </w:rPr>
            </w:pPr>
            <w:r>
              <w:rPr>
                <w:sz w:val="18"/>
              </w:rPr>
              <w:t>7,900</w:t>
            </w:r>
          </w:p>
        </w:tc>
        <w:tc>
          <w:tcPr>
            <w:tcW w:w="654" w:type="dxa"/>
            <w:tcBorders>
              <w:top w:val="single" w:sz="2" w:space="0" w:color="000000"/>
            </w:tcBorders>
          </w:tcPr>
          <w:p w14:paraId="2C0A5B93" w14:textId="77777777" w:rsidR="0040573D" w:rsidRDefault="000C5DF2">
            <w:pPr>
              <w:pStyle w:val="TableParagraph"/>
              <w:spacing w:before="37"/>
              <w:ind w:right="20"/>
              <w:jc w:val="right"/>
              <w:rPr>
                <w:sz w:val="18"/>
              </w:rPr>
            </w:pPr>
            <w:r>
              <w:rPr>
                <w:sz w:val="18"/>
              </w:rPr>
              <w:t>6,900</w:t>
            </w:r>
          </w:p>
        </w:tc>
      </w:tr>
    </w:tbl>
    <w:p w14:paraId="40088842" w14:textId="77777777" w:rsidR="0040573D" w:rsidRDefault="000C5DF2">
      <w:pPr>
        <w:pStyle w:val="BodyText"/>
        <w:spacing w:before="8"/>
        <w:rPr>
          <w:b/>
          <w:sz w:val="11"/>
        </w:rPr>
      </w:pPr>
      <w:r>
        <w:pict w14:anchorId="15FE557F">
          <v:rect id="docshape1438" o:spid="_x0000_s1263" alt="" style="position:absolute;margin-left:111.3pt;margin-top:7.95pt;width:407.1pt;height:.25pt;z-index:-15236096;mso-wrap-edited:f;mso-width-percent:0;mso-height-percent:0;mso-wrap-distance-left:0;mso-wrap-distance-right:0;mso-position-horizontal-relative:page;mso-position-vertical-relative:text;mso-width-percent:0;mso-height-percent:0" fillcolor="black" stroked="f">
            <w10:wrap type="topAndBottom" anchorx="page"/>
          </v:rect>
        </w:pict>
      </w:r>
    </w:p>
    <w:p w14:paraId="22603148" w14:textId="77777777" w:rsidR="0040573D" w:rsidRDefault="0040573D">
      <w:pPr>
        <w:pStyle w:val="BodyText"/>
        <w:spacing w:before="10"/>
        <w:rPr>
          <w:b/>
          <w:sz w:val="12"/>
        </w:rPr>
      </w:pPr>
    </w:p>
    <w:p w14:paraId="5F4F60CF" w14:textId="77777777" w:rsidR="0040573D" w:rsidRDefault="000C5DF2">
      <w:pPr>
        <w:spacing w:before="95"/>
        <w:ind w:left="1168"/>
        <w:rPr>
          <w:b/>
          <w:sz w:val="18"/>
        </w:rPr>
      </w:pPr>
      <w:r>
        <w:rPr>
          <w:b/>
          <w:sz w:val="18"/>
        </w:rPr>
        <w:t>Minimum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values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(MPa)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for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seasoned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timber</w:t>
      </w:r>
    </w:p>
    <w:p w14:paraId="0341D43F" w14:textId="77777777" w:rsidR="0040573D" w:rsidRDefault="0040573D">
      <w:pPr>
        <w:pStyle w:val="BodyText"/>
        <w:spacing w:before="5"/>
        <w:rPr>
          <w:b/>
          <w:sz w:val="18"/>
        </w:rPr>
      </w:pPr>
    </w:p>
    <w:tbl>
      <w:tblPr>
        <w:tblW w:w="0" w:type="auto"/>
        <w:tblInd w:w="114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999"/>
        <w:gridCol w:w="1130"/>
        <w:gridCol w:w="750"/>
        <w:gridCol w:w="750"/>
        <w:gridCol w:w="751"/>
        <w:gridCol w:w="750"/>
        <w:gridCol w:w="800"/>
        <w:gridCol w:w="659"/>
        <w:gridCol w:w="531"/>
      </w:tblGrid>
      <w:tr w:rsidR="0040573D" w14:paraId="0873C7F1" w14:textId="77777777">
        <w:trPr>
          <w:trHeight w:val="454"/>
        </w:trPr>
        <w:tc>
          <w:tcPr>
            <w:tcW w:w="1999" w:type="dxa"/>
            <w:tcBorders>
              <w:top w:val="single" w:sz="2" w:space="0" w:color="000000"/>
              <w:bottom w:val="single" w:sz="2" w:space="0" w:color="000000"/>
            </w:tcBorders>
          </w:tcPr>
          <w:p w14:paraId="0F782FB5" w14:textId="77777777" w:rsidR="0040573D" w:rsidRDefault="000C5DF2">
            <w:pPr>
              <w:pStyle w:val="TableParagraph"/>
              <w:spacing w:before="36"/>
              <w:ind w:left="27"/>
              <w:rPr>
                <w:b/>
                <w:sz w:val="18"/>
              </w:rPr>
            </w:pPr>
            <w:r>
              <w:rPr>
                <w:b/>
                <w:sz w:val="18"/>
              </w:rPr>
              <w:t>Strength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group</w:t>
            </w:r>
          </w:p>
        </w:tc>
        <w:tc>
          <w:tcPr>
            <w:tcW w:w="1130" w:type="dxa"/>
            <w:tcBorders>
              <w:top w:val="single" w:sz="2" w:space="0" w:color="000000"/>
              <w:bottom w:val="single" w:sz="2" w:space="0" w:color="000000"/>
            </w:tcBorders>
          </w:tcPr>
          <w:p w14:paraId="10CAFCCA" w14:textId="77777777" w:rsidR="0040573D" w:rsidRDefault="000C5DF2">
            <w:pPr>
              <w:pStyle w:val="TableParagraph"/>
              <w:spacing w:before="36"/>
              <w:ind w:right="97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SD1</w:t>
            </w:r>
          </w:p>
        </w:tc>
        <w:tc>
          <w:tcPr>
            <w:tcW w:w="750" w:type="dxa"/>
            <w:tcBorders>
              <w:top w:val="single" w:sz="2" w:space="0" w:color="000000"/>
              <w:bottom w:val="single" w:sz="2" w:space="0" w:color="000000"/>
            </w:tcBorders>
          </w:tcPr>
          <w:p w14:paraId="5650872E" w14:textId="77777777" w:rsidR="0040573D" w:rsidRDefault="000C5DF2">
            <w:pPr>
              <w:pStyle w:val="TableParagraph"/>
              <w:spacing w:before="36"/>
              <w:ind w:right="97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SD2</w:t>
            </w:r>
          </w:p>
        </w:tc>
        <w:tc>
          <w:tcPr>
            <w:tcW w:w="750" w:type="dxa"/>
            <w:tcBorders>
              <w:top w:val="single" w:sz="2" w:space="0" w:color="000000"/>
              <w:bottom w:val="single" w:sz="2" w:space="0" w:color="000000"/>
            </w:tcBorders>
          </w:tcPr>
          <w:p w14:paraId="6A5ED995" w14:textId="77777777" w:rsidR="0040573D" w:rsidRDefault="000C5DF2">
            <w:pPr>
              <w:pStyle w:val="TableParagraph"/>
              <w:spacing w:before="36"/>
              <w:ind w:right="97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SD3</w:t>
            </w:r>
          </w:p>
        </w:tc>
        <w:tc>
          <w:tcPr>
            <w:tcW w:w="751" w:type="dxa"/>
            <w:tcBorders>
              <w:top w:val="single" w:sz="2" w:space="0" w:color="000000"/>
              <w:bottom w:val="single" w:sz="2" w:space="0" w:color="000000"/>
            </w:tcBorders>
          </w:tcPr>
          <w:p w14:paraId="53CE1C38" w14:textId="77777777" w:rsidR="0040573D" w:rsidRDefault="000C5DF2">
            <w:pPr>
              <w:pStyle w:val="TableParagraph"/>
              <w:spacing w:before="36"/>
              <w:ind w:right="98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SD4</w:t>
            </w:r>
          </w:p>
        </w:tc>
        <w:tc>
          <w:tcPr>
            <w:tcW w:w="750" w:type="dxa"/>
            <w:tcBorders>
              <w:top w:val="single" w:sz="2" w:space="0" w:color="000000"/>
              <w:bottom w:val="single" w:sz="2" w:space="0" w:color="000000"/>
            </w:tcBorders>
          </w:tcPr>
          <w:p w14:paraId="251D6A2F" w14:textId="77777777" w:rsidR="0040573D" w:rsidRDefault="000C5DF2">
            <w:pPr>
              <w:pStyle w:val="TableParagraph"/>
              <w:spacing w:before="36"/>
              <w:ind w:right="98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SD5</w:t>
            </w:r>
          </w:p>
        </w:tc>
        <w:tc>
          <w:tcPr>
            <w:tcW w:w="800" w:type="dxa"/>
            <w:tcBorders>
              <w:top w:val="single" w:sz="2" w:space="0" w:color="000000"/>
              <w:bottom w:val="single" w:sz="2" w:space="0" w:color="000000"/>
            </w:tcBorders>
          </w:tcPr>
          <w:p w14:paraId="747F5EBE" w14:textId="77777777" w:rsidR="0040573D" w:rsidRDefault="000C5DF2">
            <w:pPr>
              <w:pStyle w:val="TableParagraph"/>
              <w:spacing w:before="36"/>
              <w:ind w:right="148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SD6</w:t>
            </w:r>
          </w:p>
        </w:tc>
        <w:tc>
          <w:tcPr>
            <w:tcW w:w="659" w:type="dxa"/>
            <w:tcBorders>
              <w:top w:val="single" w:sz="2" w:space="0" w:color="000000"/>
              <w:bottom w:val="single" w:sz="2" w:space="0" w:color="000000"/>
            </w:tcBorders>
          </w:tcPr>
          <w:p w14:paraId="55629EC6" w14:textId="77777777" w:rsidR="0040573D" w:rsidRDefault="000C5DF2">
            <w:pPr>
              <w:pStyle w:val="TableParagraph"/>
              <w:spacing w:before="36"/>
              <w:ind w:right="57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SD7</w:t>
            </w:r>
          </w:p>
        </w:tc>
        <w:tc>
          <w:tcPr>
            <w:tcW w:w="531" w:type="dxa"/>
            <w:tcBorders>
              <w:top w:val="single" w:sz="2" w:space="0" w:color="000000"/>
              <w:bottom w:val="single" w:sz="2" w:space="0" w:color="000000"/>
            </w:tcBorders>
          </w:tcPr>
          <w:p w14:paraId="43720698" w14:textId="77777777" w:rsidR="0040573D" w:rsidRDefault="000C5DF2">
            <w:pPr>
              <w:pStyle w:val="TableParagraph"/>
              <w:spacing w:before="36"/>
              <w:ind w:right="18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SD8</w:t>
            </w:r>
          </w:p>
        </w:tc>
      </w:tr>
      <w:tr w:rsidR="0040573D" w14:paraId="42B6188E" w14:textId="77777777">
        <w:trPr>
          <w:trHeight w:val="453"/>
        </w:trPr>
        <w:tc>
          <w:tcPr>
            <w:tcW w:w="1999" w:type="dxa"/>
            <w:tcBorders>
              <w:top w:val="single" w:sz="2" w:space="0" w:color="000000"/>
              <w:bottom w:val="single" w:sz="2" w:space="0" w:color="000000"/>
            </w:tcBorders>
          </w:tcPr>
          <w:p w14:paraId="5CCA3068" w14:textId="77777777" w:rsidR="0040573D" w:rsidRDefault="000C5DF2">
            <w:pPr>
              <w:pStyle w:val="TableParagraph"/>
              <w:spacing w:before="36"/>
              <w:ind w:left="27"/>
              <w:rPr>
                <w:b/>
                <w:sz w:val="18"/>
              </w:rPr>
            </w:pPr>
            <w:r>
              <w:rPr>
                <w:b/>
                <w:sz w:val="18"/>
              </w:rPr>
              <w:t>Rupture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modulus</w:t>
            </w:r>
          </w:p>
        </w:tc>
        <w:tc>
          <w:tcPr>
            <w:tcW w:w="1130" w:type="dxa"/>
            <w:tcBorders>
              <w:top w:val="single" w:sz="2" w:space="0" w:color="000000"/>
              <w:bottom w:val="single" w:sz="2" w:space="0" w:color="000000"/>
            </w:tcBorders>
          </w:tcPr>
          <w:p w14:paraId="53AFE70A" w14:textId="77777777" w:rsidR="0040573D" w:rsidRDefault="000C5DF2">
            <w:pPr>
              <w:pStyle w:val="TableParagraph"/>
              <w:spacing w:before="37"/>
              <w:ind w:right="98"/>
              <w:jc w:val="right"/>
              <w:rPr>
                <w:sz w:val="18"/>
              </w:rPr>
            </w:pPr>
            <w:r>
              <w:rPr>
                <w:sz w:val="18"/>
              </w:rPr>
              <w:t>150</w:t>
            </w:r>
          </w:p>
        </w:tc>
        <w:tc>
          <w:tcPr>
            <w:tcW w:w="750" w:type="dxa"/>
            <w:tcBorders>
              <w:top w:val="single" w:sz="2" w:space="0" w:color="000000"/>
              <w:bottom w:val="single" w:sz="2" w:space="0" w:color="000000"/>
            </w:tcBorders>
          </w:tcPr>
          <w:p w14:paraId="1E3F3BA2" w14:textId="77777777" w:rsidR="0040573D" w:rsidRDefault="000C5DF2">
            <w:pPr>
              <w:pStyle w:val="TableParagraph"/>
              <w:spacing w:before="37"/>
              <w:ind w:right="98"/>
              <w:jc w:val="right"/>
              <w:rPr>
                <w:sz w:val="18"/>
              </w:rPr>
            </w:pPr>
            <w:r>
              <w:rPr>
                <w:sz w:val="18"/>
              </w:rPr>
              <w:t>130</w:t>
            </w:r>
          </w:p>
        </w:tc>
        <w:tc>
          <w:tcPr>
            <w:tcW w:w="750" w:type="dxa"/>
            <w:tcBorders>
              <w:top w:val="single" w:sz="2" w:space="0" w:color="000000"/>
              <w:bottom w:val="single" w:sz="2" w:space="0" w:color="000000"/>
            </w:tcBorders>
          </w:tcPr>
          <w:p w14:paraId="7ADF76E3" w14:textId="77777777" w:rsidR="0040573D" w:rsidRDefault="000C5DF2">
            <w:pPr>
              <w:pStyle w:val="TableParagraph"/>
              <w:spacing w:before="37"/>
              <w:ind w:right="98"/>
              <w:jc w:val="right"/>
              <w:rPr>
                <w:sz w:val="18"/>
              </w:rPr>
            </w:pPr>
            <w:r>
              <w:rPr>
                <w:sz w:val="18"/>
              </w:rPr>
              <w:t>110</w:t>
            </w:r>
          </w:p>
        </w:tc>
        <w:tc>
          <w:tcPr>
            <w:tcW w:w="751" w:type="dxa"/>
            <w:tcBorders>
              <w:top w:val="single" w:sz="2" w:space="0" w:color="000000"/>
              <w:bottom w:val="single" w:sz="2" w:space="0" w:color="000000"/>
            </w:tcBorders>
          </w:tcPr>
          <w:p w14:paraId="69E0D5C7" w14:textId="77777777" w:rsidR="0040573D" w:rsidRDefault="000C5DF2">
            <w:pPr>
              <w:pStyle w:val="TableParagraph"/>
              <w:spacing w:before="37"/>
              <w:ind w:right="99"/>
              <w:jc w:val="right"/>
              <w:rPr>
                <w:sz w:val="18"/>
              </w:rPr>
            </w:pPr>
            <w:r>
              <w:rPr>
                <w:sz w:val="18"/>
              </w:rPr>
              <w:t>94</w:t>
            </w:r>
          </w:p>
        </w:tc>
        <w:tc>
          <w:tcPr>
            <w:tcW w:w="750" w:type="dxa"/>
            <w:tcBorders>
              <w:top w:val="single" w:sz="2" w:space="0" w:color="000000"/>
              <w:bottom w:val="single" w:sz="2" w:space="0" w:color="000000"/>
            </w:tcBorders>
          </w:tcPr>
          <w:p w14:paraId="7176221C" w14:textId="77777777" w:rsidR="0040573D" w:rsidRDefault="000C5DF2">
            <w:pPr>
              <w:pStyle w:val="TableParagraph"/>
              <w:spacing w:before="37"/>
              <w:ind w:right="99"/>
              <w:jc w:val="right"/>
              <w:rPr>
                <w:sz w:val="18"/>
              </w:rPr>
            </w:pPr>
            <w:r>
              <w:rPr>
                <w:sz w:val="18"/>
              </w:rPr>
              <w:t>78</w:t>
            </w:r>
          </w:p>
        </w:tc>
        <w:tc>
          <w:tcPr>
            <w:tcW w:w="800" w:type="dxa"/>
            <w:tcBorders>
              <w:top w:val="single" w:sz="2" w:space="0" w:color="000000"/>
              <w:bottom w:val="single" w:sz="2" w:space="0" w:color="000000"/>
            </w:tcBorders>
          </w:tcPr>
          <w:p w14:paraId="5C077ED0" w14:textId="77777777" w:rsidR="0040573D" w:rsidRDefault="000C5DF2">
            <w:pPr>
              <w:pStyle w:val="TableParagraph"/>
              <w:spacing w:before="37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65</w:t>
            </w:r>
          </w:p>
        </w:tc>
        <w:tc>
          <w:tcPr>
            <w:tcW w:w="659" w:type="dxa"/>
            <w:tcBorders>
              <w:top w:val="single" w:sz="2" w:space="0" w:color="000000"/>
              <w:bottom w:val="single" w:sz="2" w:space="0" w:color="000000"/>
            </w:tcBorders>
          </w:tcPr>
          <w:p w14:paraId="2698C81B" w14:textId="77777777" w:rsidR="0040573D" w:rsidRDefault="000C5DF2">
            <w:pPr>
              <w:pStyle w:val="TableParagraph"/>
              <w:spacing w:before="37"/>
              <w:ind w:right="58"/>
              <w:jc w:val="right"/>
              <w:rPr>
                <w:sz w:val="18"/>
              </w:rPr>
            </w:pPr>
            <w:r>
              <w:rPr>
                <w:sz w:val="18"/>
              </w:rPr>
              <w:t>55</w:t>
            </w:r>
          </w:p>
        </w:tc>
        <w:tc>
          <w:tcPr>
            <w:tcW w:w="531" w:type="dxa"/>
            <w:tcBorders>
              <w:top w:val="single" w:sz="2" w:space="0" w:color="000000"/>
              <w:bottom w:val="single" w:sz="2" w:space="0" w:color="000000"/>
            </w:tcBorders>
          </w:tcPr>
          <w:p w14:paraId="4E4185C8" w14:textId="77777777" w:rsidR="0040573D" w:rsidRDefault="000C5DF2">
            <w:pPr>
              <w:pStyle w:val="TableParagraph"/>
              <w:spacing w:before="37"/>
              <w:ind w:right="19"/>
              <w:jc w:val="right"/>
              <w:rPr>
                <w:sz w:val="18"/>
              </w:rPr>
            </w:pPr>
            <w:r>
              <w:rPr>
                <w:sz w:val="18"/>
              </w:rPr>
              <w:t>45</w:t>
            </w:r>
          </w:p>
        </w:tc>
      </w:tr>
      <w:tr w:rsidR="0040573D" w14:paraId="2174F43C" w14:textId="77777777">
        <w:trPr>
          <w:trHeight w:val="294"/>
        </w:trPr>
        <w:tc>
          <w:tcPr>
            <w:tcW w:w="1999" w:type="dxa"/>
            <w:tcBorders>
              <w:top w:val="single" w:sz="2" w:space="0" w:color="000000"/>
            </w:tcBorders>
          </w:tcPr>
          <w:p w14:paraId="5ED8E3B0" w14:textId="77777777" w:rsidR="0040573D" w:rsidRDefault="000C5DF2">
            <w:pPr>
              <w:pStyle w:val="TableParagraph"/>
              <w:spacing w:before="36"/>
              <w:ind w:left="27"/>
              <w:rPr>
                <w:b/>
                <w:sz w:val="18"/>
              </w:rPr>
            </w:pPr>
            <w:r>
              <w:rPr>
                <w:b/>
                <w:sz w:val="18"/>
              </w:rPr>
              <w:t>Elastic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modulus</w:t>
            </w:r>
          </w:p>
        </w:tc>
        <w:tc>
          <w:tcPr>
            <w:tcW w:w="1130" w:type="dxa"/>
            <w:tcBorders>
              <w:top w:val="single" w:sz="2" w:space="0" w:color="000000"/>
            </w:tcBorders>
          </w:tcPr>
          <w:p w14:paraId="41A3CA8D" w14:textId="77777777" w:rsidR="0040573D" w:rsidRDefault="000C5DF2">
            <w:pPr>
              <w:pStyle w:val="TableParagraph"/>
              <w:spacing w:before="37"/>
              <w:ind w:right="98"/>
              <w:jc w:val="right"/>
              <w:rPr>
                <w:sz w:val="18"/>
              </w:rPr>
            </w:pPr>
            <w:r>
              <w:rPr>
                <w:sz w:val="18"/>
              </w:rPr>
              <w:t>21,500</w:t>
            </w:r>
          </w:p>
        </w:tc>
        <w:tc>
          <w:tcPr>
            <w:tcW w:w="750" w:type="dxa"/>
            <w:tcBorders>
              <w:top w:val="single" w:sz="2" w:space="0" w:color="000000"/>
            </w:tcBorders>
          </w:tcPr>
          <w:p w14:paraId="439E677A" w14:textId="77777777" w:rsidR="0040573D" w:rsidRDefault="000C5DF2">
            <w:pPr>
              <w:pStyle w:val="TableParagraph"/>
              <w:spacing w:before="37"/>
              <w:ind w:right="98"/>
              <w:jc w:val="right"/>
              <w:rPr>
                <w:sz w:val="18"/>
              </w:rPr>
            </w:pPr>
            <w:r>
              <w:rPr>
                <w:sz w:val="18"/>
              </w:rPr>
              <w:t>18,500</w:t>
            </w:r>
          </w:p>
        </w:tc>
        <w:tc>
          <w:tcPr>
            <w:tcW w:w="750" w:type="dxa"/>
            <w:tcBorders>
              <w:top w:val="single" w:sz="2" w:space="0" w:color="000000"/>
            </w:tcBorders>
          </w:tcPr>
          <w:p w14:paraId="2EF48E82" w14:textId="77777777" w:rsidR="0040573D" w:rsidRDefault="000C5DF2">
            <w:pPr>
              <w:pStyle w:val="TableParagraph"/>
              <w:spacing w:before="37"/>
              <w:ind w:right="98"/>
              <w:jc w:val="right"/>
              <w:rPr>
                <w:sz w:val="18"/>
              </w:rPr>
            </w:pPr>
            <w:r>
              <w:rPr>
                <w:sz w:val="18"/>
              </w:rPr>
              <w:t>16,000</w:t>
            </w:r>
          </w:p>
        </w:tc>
        <w:tc>
          <w:tcPr>
            <w:tcW w:w="751" w:type="dxa"/>
            <w:tcBorders>
              <w:top w:val="single" w:sz="2" w:space="0" w:color="000000"/>
            </w:tcBorders>
          </w:tcPr>
          <w:p w14:paraId="770BED3C" w14:textId="77777777" w:rsidR="0040573D" w:rsidRDefault="000C5DF2">
            <w:pPr>
              <w:pStyle w:val="TableParagraph"/>
              <w:spacing w:before="37"/>
              <w:ind w:right="98"/>
              <w:jc w:val="right"/>
              <w:rPr>
                <w:sz w:val="18"/>
              </w:rPr>
            </w:pPr>
            <w:r>
              <w:rPr>
                <w:sz w:val="18"/>
              </w:rPr>
              <w:t>14,000</w:t>
            </w:r>
          </w:p>
        </w:tc>
        <w:tc>
          <w:tcPr>
            <w:tcW w:w="750" w:type="dxa"/>
            <w:tcBorders>
              <w:top w:val="single" w:sz="2" w:space="0" w:color="000000"/>
            </w:tcBorders>
          </w:tcPr>
          <w:p w14:paraId="1F991919" w14:textId="77777777" w:rsidR="0040573D" w:rsidRDefault="000C5DF2">
            <w:pPr>
              <w:pStyle w:val="TableParagraph"/>
              <w:spacing w:before="37"/>
              <w:ind w:right="99"/>
              <w:jc w:val="right"/>
              <w:rPr>
                <w:sz w:val="18"/>
              </w:rPr>
            </w:pPr>
            <w:r>
              <w:rPr>
                <w:sz w:val="18"/>
              </w:rPr>
              <w:t>12,500</w:t>
            </w:r>
          </w:p>
        </w:tc>
        <w:tc>
          <w:tcPr>
            <w:tcW w:w="800" w:type="dxa"/>
            <w:tcBorders>
              <w:top w:val="single" w:sz="2" w:space="0" w:color="000000"/>
            </w:tcBorders>
          </w:tcPr>
          <w:p w14:paraId="4F64A920" w14:textId="77777777" w:rsidR="0040573D" w:rsidRDefault="000C5DF2">
            <w:pPr>
              <w:pStyle w:val="TableParagraph"/>
              <w:spacing w:before="37"/>
              <w:ind w:right="149"/>
              <w:jc w:val="right"/>
              <w:rPr>
                <w:sz w:val="18"/>
              </w:rPr>
            </w:pPr>
            <w:r>
              <w:rPr>
                <w:sz w:val="18"/>
              </w:rPr>
              <w:t>10,500</w:t>
            </w:r>
          </w:p>
        </w:tc>
        <w:tc>
          <w:tcPr>
            <w:tcW w:w="659" w:type="dxa"/>
            <w:tcBorders>
              <w:top w:val="single" w:sz="2" w:space="0" w:color="000000"/>
            </w:tcBorders>
          </w:tcPr>
          <w:p w14:paraId="63B910AE" w14:textId="77777777" w:rsidR="0040573D" w:rsidRDefault="000C5DF2">
            <w:pPr>
              <w:pStyle w:val="TableParagraph"/>
              <w:spacing w:before="37"/>
              <w:ind w:right="59"/>
              <w:jc w:val="right"/>
              <w:rPr>
                <w:sz w:val="18"/>
              </w:rPr>
            </w:pPr>
            <w:r>
              <w:rPr>
                <w:sz w:val="18"/>
              </w:rPr>
              <w:t>9,100</w:t>
            </w:r>
          </w:p>
        </w:tc>
        <w:tc>
          <w:tcPr>
            <w:tcW w:w="531" w:type="dxa"/>
            <w:tcBorders>
              <w:top w:val="single" w:sz="2" w:space="0" w:color="000000"/>
            </w:tcBorders>
          </w:tcPr>
          <w:p w14:paraId="4DC1DE2B" w14:textId="77777777" w:rsidR="0040573D" w:rsidRDefault="000C5DF2">
            <w:pPr>
              <w:pStyle w:val="TableParagraph"/>
              <w:spacing w:before="37"/>
              <w:ind w:right="20"/>
              <w:jc w:val="right"/>
              <w:rPr>
                <w:sz w:val="18"/>
              </w:rPr>
            </w:pPr>
            <w:r>
              <w:rPr>
                <w:sz w:val="18"/>
              </w:rPr>
              <w:t>7,900</w:t>
            </w:r>
          </w:p>
        </w:tc>
      </w:tr>
    </w:tbl>
    <w:p w14:paraId="1ECA68C2" w14:textId="77777777" w:rsidR="0040573D" w:rsidRDefault="000C5DF2">
      <w:pPr>
        <w:pStyle w:val="BodyText"/>
        <w:spacing w:before="8"/>
        <w:rPr>
          <w:b/>
          <w:sz w:val="11"/>
        </w:rPr>
      </w:pPr>
      <w:r>
        <w:pict w14:anchorId="203820B3">
          <v:rect id="docshape1439" o:spid="_x0000_s1262" alt="" style="position:absolute;margin-left:111.3pt;margin-top:7.95pt;width:407.1pt;height:.25pt;z-index:-15235584;mso-wrap-edited:f;mso-width-percent:0;mso-height-percent:0;mso-wrap-distance-left:0;mso-wrap-distance-right:0;mso-position-horizontal-relative:page;mso-position-vertical-relative:text;mso-width-percent:0;mso-height-percent:0" fillcolor="black" stroked="f">
            <w10:wrap type="topAndBottom" anchorx="page"/>
          </v:rect>
        </w:pict>
      </w:r>
    </w:p>
    <w:p w14:paraId="56218E7A" w14:textId="77777777" w:rsidR="0040573D" w:rsidRDefault="000C5DF2">
      <w:pPr>
        <w:pStyle w:val="BodyText"/>
        <w:spacing w:before="96"/>
        <w:ind w:left="1168"/>
        <w:rPr>
          <w:sz w:val="18"/>
        </w:rPr>
      </w:pPr>
      <w:r>
        <w:rPr>
          <w:sz w:val="18"/>
        </w:rPr>
        <w:t>(Source:</w:t>
      </w:r>
      <w:r>
        <w:rPr>
          <w:spacing w:val="-10"/>
          <w:sz w:val="18"/>
        </w:rPr>
        <w:t xml:space="preserve"> </w:t>
      </w:r>
      <w:hyperlink r:id="rId491">
        <w:r>
          <w:t>www.fpc.wa.gov.au/content/species/species_notes.asp</w:t>
        </w:r>
      </w:hyperlink>
      <w:r>
        <w:rPr>
          <w:sz w:val="18"/>
        </w:rPr>
        <w:t>)</w:t>
      </w:r>
    </w:p>
    <w:p w14:paraId="6063BA68" w14:textId="77777777" w:rsidR="0040573D" w:rsidRDefault="0040573D">
      <w:pPr>
        <w:pStyle w:val="BodyText"/>
        <w:spacing w:before="9"/>
        <w:rPr>
          <w:sz w:val="23"/>
        </w:rPr>
      </w:pPr>
    </w:p>
    <w:p w14:paraId="6CF30AAF" w14:textId="77777777" w:rsidR="0040573D" w:rsidRDefault="000C5DF2">
      <w:pPr>
        <w:pStyle w:val="Heading4"/>
        <w:ind w:left="1168"/>
      </w:pPr>
      <w:r>
        <w:t>EMBEDMENT</w:t>
      </w:r>
      <w:r>
        <w:rPr>
          <w:spacing w:val="-6"/>
        </w:rPr>
        <w:t xml:space="preserve"> </w:t>
      </w:r>
      <w:r>
        <w:t>DEPTH</w:t>
      </w:r>
      <w:r>
        <w:rPr>
          <w:spacing w:val="-5"/>
        </w:rPr>
        <w:t xml:space="preserve"> </w:t>
      </w:r>
      <w:r>
        <w:t>CALCULATION</w:t>
      </w:r>
      <w:r>
        <w:rPr>
          <w:spacing w:val="-5"/>
        </w:rPr>
        <w:t xml:space="preserve"> </w:t>
      </w:r>
      <w:r>
        <w:t>METHOD</w:t>
      </w:r>
    </w:p>
    <w:p w14:paraId="42EDD2C9" w14:textId="77777777" w:rsidR="0040573D" w:rsidRDefault="000C5DF2">
      <w:pPr>
        <w:pStyle w:val="BodyText"/>
        <w:spacing w:before="48"/>
        <w:ind w:left="1168" w:right="1753"/>
        <w:jc w:val="both"/>
      </w:pPr>
      <w:r>
        <w:t>Determining to what depth the selected timber must be buried to withstand the loading of</w:t>
      </w:r>
      <w:r>
        <w:rPr>
          <w:spacing w:val="-53"/>
        </w:rPr>
        <w:t xml:space="preserve"> </w:t>
      </w:r>
      <w:r>
        <w:t>the river is an iterative calculation. It is recommended that a spreadsheet is set up so that</w:t>
      </w:r>
      <w:r>
        <w:rPr>
          <w:spacing w:val="-53"/>
        </w:rPr>
        <w:t xml:space="preserve"> </w:t>
      </w:r>
      <w:r>
        <w:t>results</w:t>
      </w:r>
      <w:r>
        <w:rPr>
          <w:spacing w:val="-3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automatically</w:t>
      </w:r>
      <w:r>
        <w:rPr>
          <w:spacing w:val="-2"/>
        </w:rPr>
        <w:t xml:space="preserve"> </w:t>
      </w:r>
      <w:r>
        <w:t>updated</w:t>
      </w:r>
      <w:r>
        <w:rPr>
          <w:spacing w:val="-2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different</w:t>
      </w:r>
      <w:r>
        <w:rPr>
          <w:spacing w:val="-2"/>
        </w:rPr>
        <w:t xml:space="preserve"> </w:t>
      </w:r>
      <w:r>
        <w:t>lengths</w:t>
      </w:r>
      <w:r>
        <w:rPr>
          <w:spacing w:val="-1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trialed</w:t>
      </w:r>
      <w:r>
        <w:rPr>
          <w:spacing w:val="-2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su</w:t>
      </w:r>
      <w:r>
        <w:t>itability.</w:t>
      </w:r>
    </w:p>
    <w:p w14:paraId="38BC428F" w14:textId="77777777" w:rsidR="0040573D" w:rsidRDefault="0040573D">
      <w:pPr>
        <w:jc w:val="both"/>
        <w:sectPr w:rsidR="0040573D">
          <w:type w:val="continuous"/>
          <w:pgSz w:w="11910" w:h="16840"/>
          <w:pgMar w:top="1580" w:right="0" w:bottom="280" w:left="1100" w:header="548" w:footer="636" w:gutter="0"/>
          <w:cols w:space="720"/>
        </w:sectPr>
      </w:pPr>
    </w:p>
    <w:p w14:paraId="2952441D" w14:textId="77777777" w:rsidR="0040573D" w:rsidRDefault="0040573D">
      <w:pPr>
        <w:pStyle w:val="BodyText"/>
      </w:pPr>
    </w:p>
    <w:p w14:paraId="540BD00B" w14:textId="77777777" w:rsidR="0040573D" w:rsidRDefault="0040573D">
      <w:pPr>
        <w:pStyle w:val="BodyText"/>
      </w:pPr>
    </w:p>
    <w:p w14:paraId="64392916" w14:textId="77777777" w:rsidR="0040573D" w:rsidRDefault="0040573D">
      <w:pPr>
        <w:pStyle w:val="BodyText"/>
      </w:pPr>
    </w:p>
    <w:p w14:paraId="7FEA0AD4" w14:textId="77777777" w:rsidR="0040573D" w:rsidRDefault="0040573D">
      <w:pPr>
        <w:pStyle w:val="BodyText"/>
      </w:pPr>
    </w:p>
    <w:p w14:paraId="50AE5F0D" w14:textId="77777777" w:rsidR="0040573D" w:rsidRDefault="0040573D">
      <w:pPr>
        <w:pStyle w:val="BodyText"/>
        <w:spacing w:before="8"/>
        <w:rPr>
          <w:sz w:val="21"/>
        </w:rPr>
      </w:pPr>
    </w:p>
    <w:p w14:paraId="4C814F43" w14:textId="77777777" w:rsidR="0040573D" w:rsidRDefault="000C5DF2">
      <w:pPr>
        <w:pStyle w:val="Heading4"/>
      </w:pPr>
      <w:r>
        <w:t>BENDING</w:t>
      </w:r>
      <w:r>
        <w:rPr>
          <w:spacing w:val="-2"/>
        </w:rPr>
        <w:t xml:space="preserve"> </w:t>
      </w:r>
      <w:r>
        <w:t>CAPACITY</w:t>
      </w:r>
      <w:r>
        <w:rPr>
          <w:spacing w:val="-2"/>
        </w:rPr>
        <w:t xml:space="preserve"> </w:t>
      </w:r>
      <w:r>
        <w:t>OF THE</w:t>
      </w:r>
      <w:r>
        <w:rPr>
          <w:spacing w:val="-1"/>
        </w:rPr>
        <w:t xml:space="preserve"> </w:t>
      </w:r>
      <w:r>
        <w:t>PILE</w:t>
      </w:r>
    </w:p>
    <w:p w14:paraId="17CA9981" w14:textId="77777777" w:rsidR="0040573D" w:rsidRDefault="000C5DF2">
      <w:pPr>
        <w:pStyle w:val="BodyText"/>
        <w:spacing w:before="48"/>
        <w:ind w:left="601" w:right="2384"/>
      </w:pPr>
      <w:r>
        <w:t>The Brom’s method used to determine the required size of the pile assumes that the pile</w:t>
      </w:r>
      <w:r>
        <w:rPr>
          <w:spacing w:val="-53"/>
        </w:rPr>
        <w:t xml:space="preserve"> </w:t>
      </w:r>
      <w:r>
        <w:t>can bend. This series of calculations check the bending capacity of the selected timber</w:t>
      </w:r>
      <w:r>
        <w:rPr>
          <w:spacing w:val="1"/>
        </w:rPr>
        <w:t xml:space="preserve"> </w:t>
      </w:r>
      <w:r>
        <w:t>pile.</w:t>
      </w:r>
    </w:p>
    <w:p w14:paraId="526FAD5F" w14:textId="77777777" w:rsidR="0040573D" w:rsidRDefault="0040573D">
      <w:pPr>
        <w:pStyle w:val="BodyText"/>
        <w:spacing w:before="4"/>
        <w:rPr>
          <w:sz w:val="17"/>
        </w:rPr>
      </w:pPr>
    </w:p>
    <w:p w14:paraId="215B089B" w14:textId="77777777" w:rsidR="0040573D" w:rsidRDefault="000C5DF2">
      <w:pPr>
        <w:pStyle w:val="BodyText"/>
        <w:ind w:left="601" w:right="2718"/>
      </w:pPr>
      <w:r>
        <w:t>From the Australian Timber Code (AS1720.1 1997) Equation 2.1, Maximum Bending</w:t>
      </w:r>
      <w:r>
        <w:rPr>
          <w:spacing w:val="-53"/>
        </w:rPr>
        <w:t xml:space="preserve"> </w:t>
      </w:r>
      <w:r>
        <w:t>Moment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timber</w:t>
      </w:r>
      <w:r>
        <w:rPr>
          <w:spacing w:val="-1"/>
        </w:rPr>
        <w:t xml:space="preserve"> </w:t>
      </w:r>
      <w:r>
        <w:t>member is:</w:t>
      </w:r>
    </w:p>
    <w:p w14:paraId="3C65D5C9" w14:textId="77777777" w:rsidR="0040573D" w:rsidRDefault="0040573D">
      <w:pPr>
        <w:pStyle w:val="BodyText"/>
        <w:spacing w:before="7"/>
        <w:rPr>
          <w:sz w:val="18"/>
        </w:rPr>
      </w:pPr>
    </w:p>
    <w:p w14:paraId="29C751B1" w14:textId="77777777" w:rsidR="0040573D" w:rsidRDefault="000C5DF2">
      <w:pPr>
        <w:pStyle w:val="BodyText"/>
        <w:tabs>
          <w:tab w:val="left" w:pos="2041"/>
        </w:tabs>
        <w:ind w:left="1321"/>
      </w:pPr>
      <w:r>
        <w:pict w14:anchorId="75D9A8F3">
          <v:shape id="docshape1440" o:spid="_x0000_s1261" type="#_x0000_t202" alt="" style="position:absolute;left:0;text-align:left;margin-left:175.85pt;margin-top:5pt;width:64.6pt;height:7.25pt;z-index:-25733632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39DFC972" w14:textId="77777777" w:rsidR="0040573D" w:rsidRDefault="000C5DF2">
                  <w:pPr>
                    <w:spacing w:line="145" w:lineRule="exact"/>
                    <w:rPr>
                      <w:sz w:val="13"/>
                    </w:rPr>
                  </w:pPr>
                  <w:r>
                    <w:rPr>
                      <w:sz w:val="13"/>
                    </w:rPr>
                    <w:t>1</w:t>
                  </w:r>
                  <w:r>
                    <w:rPr>
                      <w:spacing w:val="61"/>
                      <w:sz w:val="13"/>
                    </w:rPr>
                    <w:t xml:space="preserve"> </w:t>
                  </w:r>
                  <w:r>
                    <w:rPr>
                      <w:sz w:val="13"/>
                    </w:rPr>
                    <w:t>4</w:t>
                  </w:r>
                  <w:r>
                    <w:rPr>
                      <w:spacing w:val="61"/>
                      <w:sz w:val="13"/>
                    </w:rPr>
                    <w:t xml:space="preserve"> </w:t>
                  </w:r>
                  <w:r>
                    <w:rPr>
                      <w:sz w:val="13"/>
                    </w:rPr>
                    <w:t>6</w:t>
                  </w:r>
                  <w:r>
                    <w:rPr>
                      <w:spacing w:val="61"/>
                      <w:sz w:val="13"/>
                    </w:rPr>
                    <w:t xml:space="preserve"> </w:t>
                  </w:r>
                  <w:r>
                    <w:rPr>
                      <w:sz w:val="13"/>
                    </w:rPr>
                    <w:t>9</w:t>
                  </w:r>
                  <w:r>
                    <w:rPr>
                      <w:spacing w:val="61"/>
                      <w:sz w:val="13"/>
                    </w:rPr>
                    <w:t xml:space="preserve"> </w:t>
                  </w:r>
                  <w:r>
                    <w:rPr>
                      <w:sz w:val="13"/>
                    </w:rPr>
                    <w:t>11</w:t>
                  </w:r>
                  <w:r>
                    <w:rPr>
                      <w:spacing w:val="62"/>
                      <w:sz w:val="13"/>
                    </w:rPr>
                    <w:t xml:space="preserve"> </w:t>
                  </w:r>
                  <w:r>
                    <w:rPr>
                      <w:sz w:val="13"/>
                    </w:rPr>
                    <w:t xml:space="preserve">12  </w:t>
                  </w:r>
                  <w:r>
                    <w:rPr>
                      <w:spacing w:val="26"/>
                      <w:sz w:val="13"/>
                    </w:rPr>
                    <w:t xml:space="preserve"> </w:t>
                  </w:r>
                  <w:r>
                    <w:rPr>
                      <w:sz w:val="13"/>
                    </w:rPr>
                    <w:t>b</w:t>
                  </w:r>
                </w:p>
              </w:txbxContent>
            </v:textbox>
            <w10:wrap anchorx="page"/>
          </v:shape>
        </w:pict>
      </w:r>
      <w:r>
        <w:t>M</w:t>
      </w:r>
      <w:r>
        <w:tab/>
        <w:t>=</w:t>
      </w:r>
      <w:r>
        <w:rPr>
          <w:spacing w:val="-3"/>
        </w:rPr>
        <w:t xml:space="preserve"> </w:t>
      </w:r>
      <w:r>
        <w:t>φk</w:t>
      </w:r>
      <w:r>
        <w:rPr>
          <w:spacing w:val="15"/>
        </w:rPr>
        <w:t xml:space="preserve"> </w:t>
      </w:r>
      <w:r>
        <w:t>k</w:t>
      </w:r>
      <w:r>
        <w:rPr>
          <w:spacing w:val="14"/>
        </w:rPr>
        <w:t xml:space="preserve"> </w:t>
      </w:r>
      <w:r>
        <w:t>k</w:t>
      </w:r>
      <w:r>
        <w:rPr>
          <w:spacing w:val="14"/>
        </w:rPr>
        <w:t xml:space="preserve"> </w:t>
      </w:r>
      <w:r>
        <w:t>k</w:t>
      </w:r>
      <w:r>
        <w:rPr>
          <w:spacing w:val="14"/>
        </w:rPr>
        <w:t xml:space="preserve"> </w:t>
      </w:r>
      <w:r>
        <w:t>k</w:t>
      </w:r>
      <w:r>
        <w:rPr>
          <w:spacing w:val="28"/>
        </w:rPr>
        <w:t xml:space="preserve"> </w:t>
      </w:r>
      <w:r>
        <w:t>k</w:t>
      </w:r>
      <w:r>
        <w:rPr>
          <w:spacing w:val="83"/>
        </w:rPr>
        <w:t xml:space="preserve"> </w:t>
      </w:r>
      <w:r>
        <w:t>[f</w:t>
      </w:r>
      <w:r>
        <w:rPr>
          <w:vertAlign w:val="superscript"/>
        </w:rPr>
        <w:t>’</w:t>
      </w:r>
      <w:r>
        <w:rPr>
          <w:spacing w:val="67"/>
        </w:rPr>
        <w:t xml:space="preserve"> </w:t>
      </w:r>
      <w:r>
        <w:t>Z]</w:t>
      </w:r>
    </w:p>
    <w:p w14:paraId="5E95CCB0" w14:textId="77777777" w:rsidR="0040573D" w:rsidRDefault="0040573D">
      <w:pPr>
        <w:pStyle w:val="BodyText"/>
        <w:spacing w:before="3"/>
        <w:rPr>
          <w:sz w:val="9"/>
        </w:rPr>
      </w:pPr>
    </w:p>
    <w:p w14:paraId="33DA7087" w14:textId="77777777" w:rsidR="0040573D" w:rsidRDefault="0040573D">
      <w:pPr>
        <w:rPr>
          <w:sz w:val="9"/>
        </w:r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5E1BB6CB" w14:textId="77777777" w:rsidR="0040573D" w:rsidRDefault="000C5DF2">
      <w:pPr>
        <w:pStyle w:val="BodyText"/>
        <w:spacing w:before="94"/>
        <w:ind w:left="601"/>
      </w:pPr>
      <w:r>
        <w:rPr>
          <w:spacing w:val="-1"/>
        </w:rPr>
        <w:t>Where</w:t>
      </w:r>
      <w:r>
        <w:rPr>
          <w:spacing w:val="-11"/>
        </w:rPr>
        <w:t xml:space="preserve"> </w:t>
      </w:r>
      <w:r>
        <w:t>:</w:t>
      </w:r>
    </w:p>
    <w:p w14:paraId="68407C16" w14:textId="77777777" w:rsidR="0040573D" w:rsidRDefault="000C5DF2">
      <w:pPr>
        <w:spacing w:before="9"/>
        <w:rPr>
          <w:sz w:val="31"/>
        </w:rPr>
      </w:pPr>
      <w:r>
        <w:br w:type="column"/>
      </w:r>
    </w:p>
    <w:p w14:paraId="0CE538E1" w14:textId="77777777" w:rsidR="0040573D" w:rsidRDefault="000C5DF2">
      <w:pPr>
        <w:pStyle w:val="Heading6"/>
        <w:tabs>
          <w:tab w:val="left" w:pos="1345"/>
        </w:tabs>
        <w:spacing w:line="228" w:lineRule="exact"/>
        <w:ind w:left="85"/>
      </w:pPr>
      <w:r>
        <w:t>Factor</w:t>
      </w:r>
      <w:r>
        <w:tab/>
        <w:t>Value</w:t>
      </w:r>
      <w:r>
        <w:rPr>
          <w:spacing w:val="-4"/>
        </w:rPr>
        <w:t xml:space="preserve"> </w:t>
      </w:r>
      <w:r>
        <w:t>from</w:t>
      </w:r>
      <w:r>
        <w:rPr>
          <w:spacing w:val="-4"/>
        </w:rPr>
        <w:t xml:space="preserve"> </w:t>
      </w:r>
      <w:r>
        <w:t>AS1720</w:t>
      </w:r>
    </w:p>
    <w:p w14:paraId="50C3BDE5" w14:textId="77777777" w:rsidR="0040573D" w:rsidRDefault="000C5DF2">
      <w:pPr>
        <w:pStyle w:val="BodyText"/>
        <w:tabs>
          <w:tab w:val="right" w:pos="1623"/>
        </w:tabs>
        <w:spacing w:line="248" w:lineRule="exact"/>
        <w:ind w:left="85"/>
      </w:pPr>
      <w:r>
        <w:t>φ</w:t>
      </w:r>
      <w:r>
        <w:rPr>
          <w:rFonts w:ascii="Times New Roman" w:hAnsi="Times New Roman"/>
        </w:rPr>
        <w:tab/>
      </w:r>
      <w:r>
        <w:rPr>
          <w:position w:val="2"/>
        </w:rPr>
        <w:t>0.7</w:t>
      </w:r>
    </w:p>
    <w:p w14:paraId="0058CFD7" w14:textId="77777777" w:rsidR="0040573D" w:rsidRDefault="000C5DF2">
      <w:pPr>
        <w:pStyle w:val="BodyText"/>
        <w:tabs>
          <w:tab w:val="right" w:pos="1734"/>
        </w:tabs>
        <w:spacing w:before="38"/>
        <w:ind w:left="85"/>
      </w:pPr>
      <w:r>
        <w:t>k</w:t>
      </w:r>
      <w:r>
        <w:rPr>
          <w:vertAlign w:val="subscript"/>
        </w:rPr>
        <w:t>1</w:t>
      </w:r>
      <w:r>
        <w:rPr>
          <w:position w:val="-2"/>
        </w:rPr>
        <w:tab/>
      </w:r>
      <w:r>
        <w:t>1.14</w:t>
      </w:r>
    </w:p>
    <w:p w14:paraId="6A2A0FD1" w14:textId="77777777" w:rsidR="0040573D" w:rsidRDefault="000C5DF2">
      <w:pPr>
        <w:pStyle w:val="BodyText"/>
        <w:tabs>
          <w:tab w:val="left" w:pos="1345"/>
        </w:tabs>
        <w:spacing w:before="40"/>
        <w:ind w:left="85"/>
      </w:pPr>
      <w:r>
        <w:t>k</w:t>
      </w:r>
      <w:r>
        <w:rPr>
          <w:vertAlign w:val="subscript"/>
        </w:rPr>
        <w:t>4</w:t>
      </w:r>
      <w:r>
        <w:rPr>
          <w:position w:val="-2"/>
        </w:rPr>
        <w:tab/>
      </w:r>
      <w:r>
        <w:t>1.00</w:t>
      </w:r>
    </w:p>
    <w:p w14:paraId="6AADC547" w14:textId="77777777" w:rsidR="0040573D" w:rsidRDefault="000C5DF2">
      <w:pPr>
        <w:pStyle w:val="BodyText"/>
        <w:tabs>
          <w:tab w:val="left" w:pos="1345"/>
        </w:tabs>
        <w:spacing w:before="40"/>
        <w:ind w:left="85"/>
      </w:pPr>
      <w:r>
        <w:t>k</w:t>
      </w:r>
      <w:r>
        <w:rPr>
          <w:vertAlign w:val="subscript"/>
        </w:rPr>
        <w:t>6</w:t>
      </w:r>
      <w:r>
        <w:rPr>
          <w:position w:val="-2"/>
        </w:rPr>
        <w:tab/>
      </w:r>
      <w:r>
        <w:t>1.00</w:t>
      </w:r>
    </w:p>
    <w:p w14:paraId="277622CA" w14:textId="77777777" w:rsidR="0040573D" w:rsidRDefault="000C5DF2">
      <w:pPr>
        <w:pStyle w:val="BodyText"/>
        <w:tabs>
          <w:tab w:val="left" w:pos="1345"/>
        </w:tabs>
        <w:spacing w:before="40"/>
        <w:ind w:left="85"/>
      </w:pPr>
      <w:r>
        <w:t>k</w:t>
      </w:r>
      <w:r>
        <w:rPr>
          <w:vertAlign w:val="subscript"/>
        </w:rPr>
        <w:t>9</w:t>
      </w:r>
      <w:r>
        <w:rPr>
          <w:position w:val="-2"/>
        </w:rPr>
        <w:tab/>
      </w:r>
      <w:r>
        <w:t>1.00</w:t>
      </w:r>
    </w:p>
    <w:p w14:paraId="7A216BBB" w14:textId="77777777" w:rsidR="0040573D" w:rsidRDefault="000C5DF2">
      <w:pPr>
        <w:pStyle w:val="BodyText"/>
        <w:tabs>
          <w:tab w:val="left" w:pos="1345"/>
        </w:tabs>
        <w:spacing w:before="40"/>
        <w:ind w:left="85"/>
      </w:pPr>
      <w:r>
        <w:t>k</w:t>
      </w:r>
      <w:r>
        <w:rPr>
          <w:vertAlign w:val="subscript"/>
        </w:rPr>
        <w:t>11</w:t>
      </w:r>
      <w:r>
        <w:tab/>
        <w:t>See</w:t>
      </w:r>
      <w:r>
        <w:rPr>
          <w:spacing w:val="-1"/>
        </w:rPr>
        <w:t xml:space="preserve"> </w:t>
      </w:r>
      <w:r>
        <w:t>Table</w:t>
      </w:r>
      <w:r>
        <w:rPr>
          <w:spacing w:val="-1"/>
        </w:rPr>
        <w:t xml:space="preserve"> </w:t>
      </w:r>
      <w:r>
        <w:t>6.4</w:t>
      </w:r>
    </w:p>
    <w:p w14:paraId="6F2EE8A8" w14:textId="77777777" w:rsidR="0040573D" w:rsidRDefault="000C5DF2">
      <w:pPr>
        <w:pStyle w:val="BodyText"/>
        <w:tabs>
          <w:tab w:val="left" w:pos="1345"/>
        </w:tabs>
        <w:spacing w:before="40"/>
        <w:ind w:left="84"/>
      </w:pPr>
      <w:r>
        <w:t>k</w:t>
      </w:r>
      <w:r>
        <w:rPr>
          <w:vertAlign w:val="subscript"/>
        </w:rPr>
        <w:t>12</w:t>
      </w:r>
      <w:r>
        <w:rPr>
          <w:position w:val="-2"/>
        </w:rPr>
        <w:tab/>
      </w:r>
      <w:r>
        <w:t>1.00</w:t>
      </w:r>
    </w:p>
    <w:p w14:paraId="75A05B75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1303" w:space="40"/>
            <w:col w:w="9467"/>
          </w:cols>
        </w:sectPr>
      </w:pPr>
    </w:p>
    <w:p w14:paraId="23E17D09" w14:textId="77777777" w:rsidR="0040573D" w:rsidRDefault="000C5DF2">
      <w:pPr>
        <w:pStyle w:val="BodyText"/>
        <w:tabs>
          <w:tab w:val="left" w:pos="2687"/>
        </w:tabs>
        <w:spacing w:before="40"/>
        <w:ind w:left="1482"/>
      </w:pPr>
      <w:r>
        <w:pict w14:anchorId="6182589A">
          <v:shape id="docshape1441" o:spid="_x0000_s1260" type="#_x0000_t202" alt="" style="position:absolute;left:0;text-align:left;margin-left:17.7pt;margin-top:52.9pt;width:10.95pt;height:65.1pt;z-index:1622374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0539B6E9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  <w:r>
        <w:pict w14:anchorId="3F0E3DAF">
          <v:shape id="docshape1442" o:spid="_x0000_s1259" type="#_x0000_t202" alt="" style="position:absolute;left:0;text-align:left;margin-left:126.35pt;margin-top:2.3pt;width:2.8pt;height:11.2pt;z-index:16224768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0C7A0332" w14:textId="77777777" w:rsidR="0040573D" w:rsidRDefault="000C5DF2">
                  <w:pPr>
                    <w:pStyle w:val="BodyText"/>
                    <w:spacing w:line="224" w:lineRule="exact"/>
                  </w:pPr>
                  <w:r>
                    <w:t>f</w:t>
                  </w:r>
                </w:p>
              </w:txbxContent>
            </v:textbox>
            <w10:wrap anchorx="page"/>
          </v:shape>
        </w:pict>
      </w:r>
      <w:r>
        <w:pict w14:anchorId="4B6076D0">
          <v:shape id="docshape1443" o:spid="_x0000_s1258" type="#_x0000_t202" alt="" style="position:absolute;left:0;text-align:left;margin-left:130.55pt;margin-top:7pt;width:3.65pt;height:7.25pt;z-index:-25732608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0EEF7FCE" w14:textId="77777777" w:rsidR="0040573D" w:rsidRDefault="000C5DF2">
                  <w:pPr>
                    <w:spacing w:line="145" w:lineRule="exact"/>
                    <w:rPr>
                      <w:sz w:val="13"/>
                    </w:rPr>
                  </w:pPr>
                  <w:r>
                    <w:rPr>
                      <w:w w:val="99"/>
                      <w:sz w:val="13"/>
                    </w:rPr>
                    <w:t>b</w:t>
                  </w:r>
                </w:p>
              </w:txbxContent>
            </v:textbox>
            <w10:wrap anchorx="page"/>
          </v:shape>
        </w:pict>
      </w:r>
      <w:r>
        <w:rPr>
          <w:w w:val="75"/>
          <w:vertAlign w:val="superscript"/>
        </w:rPr>
        <w:t>□</w:t>
      </w:r>
      <w:r>
        <w:rPr>
          <w:w w:val="75"/>
        </w:rPr>
        <w:tab/>
      </w:r>
      <w:r>
        <w:t>Permissible</w:t>
      </w:r>
      <w:r>
        <w:rPr>
          <w:spacing w:val="-3"/>
        </w:rPr>
        <w:t xml:space="preserve"> </w:t>
      </w:r>
      <w:r>
        <w:t>design</w:t>
      </w:r>
      <w:r>
        <w:rPr>
          <w:spacing w:val="-2"/>
        </w:rPr>
        <w:t xml:space="preserve"> </w:t>
      </w:r>
      <w:r>
        <w:t>stress</w:t>
      </w:r>
      <w:r>
        <w:rPr>
          <w:spacing w:val="-2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bending</w:t>
      </w:r>
    </w:p>
    <w:p w14:paraId="1C867A8B" w14:textId="77777777" w:rsidR="0040573D" w:rsidRDefault="000C5DF2">
      <w:pPr>
        <w:pStyle w:val="BodyText"/>
        <w:tabs>
          <w:tab w:val="left" w:pos="2687"/>
        </w:tabs>
        <w:spacing w:before="40"/>
        <w:ind w:left="1427"/>
      </w:pPr>
      <w:r>
        <w:t>Z</w:t>
      </w:r>
      <w:r>
        <w:tab/>
        <w:t>Modulus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section</w:t>
      </w:r>
      <w:r>
        <w:rPr>
          <w:spacing w:val="-3"/>
        </w:rPr>
        <w:t xml:space="preserve"> </w:t>
      </w:r>
      <w:r>
        <w:t>–</w:t>
      </w:r>
      <w:r>
        <w:rPr>
          <w:spacing w:val="-3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Equation</w:t>
      </w:r>
      <w:r>
        <w:rPr>
          <w:spacing w:val="-3"/>
        </w:rPr>
        <w:t xml:space="preserve"> </w:t>
      </w:r>
      <w:r>
        <w:t>8</w:t>
      </w:r>
      <w:r>
        <w:rPr>
          <w:spacing w:val="-3"/>
        </w:rPr>
        <w:t xml:space="preserve"> </w:t>
      </w:r>
      <w:r>
        <w:t>or</w:t>
      </w:r>
      <w:r>
        <w:rPr>
          <w:spacing w:val="-4"/>
        </w:rPr>
        <w:t xml:space="preserve"> </w:t>
      </w:r>
      <w:r>
        <w:t>9</w:t>
      </w:r>
    </w:p>
    <w:p w14:paraId="6E17E9C7" w14:textId="77777777" w:rsidR="0040573D" w:rsidRDefault="0040573D">
      <w:pPr>
        <w:pStyle w:val="BodyText"/>
      </w:pPr>
    </w:p>
    <w:p w14:paraId="26707BD8" w14:textId="77777777" w:rsidR="0040573D" w:rsidRDefault="0040573D">
      <w:pPr>
        <w:pStyle w:val="BodyText"/>
        <w:spacing w:before="2" w:after="1"/>
        <w:rPr>
          <w:sz w:val="17"/>
        </w:rPr>
      </w:pPr>
    </w:p>
    <w:tbl>
      <w:tblPr>
        <w:tblW w:w="0" w:type="auto"/>
        <w:tblInd w:w="53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490"/>
        <w:gridCol w:w="5031"/>
      </w:tblGrid>
      <w:tr w:rsidR="0040573D" w14:paraId="12F85EBC" w14:textId="77777777">
        <w:trPr>
          <w:trHeight w:val="383"/>
        </w:trPr>
        <w:tc>
          <w:tcPr>
            <w:tcW w:w="3490" w:type="dxa"/>
          </w:tcPr>
          <w:p w14:paraId="444BCD62" w14:textId="77777777" w:rsidR="0040573D" w:rsidRDefault="000C5DF2">
            <w:pPr>
              <w:pStyle w:val="TableParagraph"/>
              <w:spacing w:before="44"/>
              <w:ind w:left="72"/>
              <w:rPr>
                <w:b/>
                <w:sz w:val="20"/>
              </w:rPr>
            </w:pPr>
            <w:r>
              <w:rPr>
                <w:b/>
                <w:sz w:val="20"/>
              </w:rPr>
              <w:t>Table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6.4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Values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for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k</w:t>
            </w:r>
            <w:r>
              <w:rPr>
                <w:b/>
                <w:sz w:val="20"/>
                <w:vertAlign w:val="subscript"/>
              </w:rPr>
              <w:t>11</w:t>
            </w:r>
          </w:p>
        </w:tc>
        <w:tc>
          <w:tcPr>
            <w:tcW w:w="5031" w:type="dxa"/>
          </w:tcPr>
          <w:p w14:paraId="2B13001F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40573D" w14:paraId="492C1985" w14:textId="77777777">
        <w:trPr>
          <w:trHeight w:val="545"/>
        </w:trPr>
        <w:tc>
          <w:tcPr>
            <w:tcW w:w="3490" w:type="dxa"/>
            <w:tcBorders>
              <w:bottom w:val="single" w:sz="4" w:space="0" w:color="000000"/>
            </w:tcBorders>
          </w:tcPr>
          <w:p w14:paraId="5D5711FC" w14:textId="77777777" w:rsidR="0040573D" w:rsidRDefault="000C5DF2">
            <w:pPr>
              <w:pStyle w:val="TableParagraph"/>
              <w:spacing w:before="88"/>
              <w:ind w:left="71"/>
              <w:rPr>
                <w:b/>
                <w:sz w:val="18"/>
              </w:rPr>
            </w:pPr>
            <w:r>
              <w:rPr>
                <w:b/>
                <w:sz w:val="18"/>
              </w:rPr>
              <w:t>Diameter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of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timber</w:t>
            </w:r>
          </w:p>
          <w:p w14:paraId="7059D985" w14:textId="77777777" w:rsidR="0040573D" w:rsidRDefault="000C5DF2">
            <w:pPr>
              <w:pStyle w:val="TableParagraph"/>
              <w:spacing w:before="39" w:line="191" w:lineRule="exact"/>
              <w:ind w:left="71"/>
              <w:rPr>
                <w:b/>
                <w:sz w:val="18"/>
              </w:rPr>
            </w:pPr>
            <w:r>
              <w:rPr>
                <w:b/>
                <w:sz w:val="18"/>
              </w:rPr>
              <w:t>(or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depth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in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a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square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member)</w:t>
            </w:r>
          </w:p>
        </w:tc>
        <w:tc>
          <w:tcPr>
            <w:tcW w:w="5031" w:type="dxa"/>
            <w:tcBorders>
              <w:bottom w:val="single" w:sz="4" w:space="0" w:color="000000"/>
            </w:tcBorders>
          </w:tcPr>
          <w:p w14:paraId="41FAAF83" w14:textId="77777777" w:rsidR="0040573D" w:rsidRDefault="000C5DF2">
            <w:pPr>
              <w:pStyle w:val="TableParagraph"/>
              <w:spacing w:before="89"/>
              <w:ind w:left="827"/>
              <w:rPr>
                <w:b/>
                <w:sz w:val="12"/>
              </w:rPr>
            </w:pPr>
            <w:r>
              <w:rPr>
                <w:b/>
                <w:position w:val="2"/>
                <w:sz w:val="18"/>
              </w:rPr>
              <w:t>k</w:t>
            </w:r>
            <w:r>
              <w:rPr>
                <w:b/>
                <w:sz w:val="12"/>
              </w:rPr>
              <w:t>11</w:t>
            </w:r>
          </w:p>
        </w:tc>
      </w:tr>
      <w:tr w:rsidR="0040573D" w14:paraId="2417D1C3" w14:textId="77777777">
        <w:trPr>
          <w:trHeight w:val="246"/>
        </w:trPr>
        <w:tc>
          <w:tcPr>
            <w:tcW w:w="3490" w:type="dxa"/>
            <w:tcBorders>
              <w:top w:val="single" w:sz="4" w:space="0" w:color="000000"/>
              <w:bottom w:val="single" w:sz="4" w:space="0" w:color="000000"/>
            </w:tcBorders>
          </w:tcPr>
          <w:p w14:paraId="3BDBD07E" w14:textId="77777777" w:rsidR="0040573D" w:rsidRDefault="000C5DF2">
            <w:pPr>
              <w:pStyle w:val="TableParagraph"/>
              <w:spacing w:before="37" w:line="189" w:lineRule="exact"/>
              <w:ind w:left="71"/>
              <w:rPr>
                <w:sz w:val="18"/>
              </w:rPr>
            </w:pPr>
            <w:r>
              <w:rPr>
                <w:sz w:val="18"/>
              </w:rPr>
              <w:t>70-140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mm</w:t>
            </w:r>
          </w:p>
        </w:tc>
        <w:tc>
          <w:tcPr>
            <w:tcW w:w="5031" w:type="dxa"/>
            <w:tcBorders>
              <w:top w:val="single" w:sz="4" w:space="0" w:color="000000"/>
              <w:bottom w:val="single" w:sz="4" w:space="0" w:color="000000"/>
            </w:tcBorders>
          </w:tcPr>
          <w:p w14:paraId="7ADA4F0E" w14:textId="77777777" w:rsidR="0040573D" w:rsidRDefault="000C5DF2">
            <w:pPr>
              <w:pStyle w:val="TableParagraph"/>
              <w:spacing w:before="37" w:line="189" w:lineRule="exact"/>
              <w:ind w:left="827"/>
              <w:rPr>
                <w:sz w:val="18"/>
              </w:rPr>
            </w:pPr>
            <w:r>
              <w:rPr>
                <w:sz w:val="18"/>
              </w:rPr>
              <w:t>1.0</w:t>
            </w:r>
          </w:p>
        </w:tc>
      </w:tr>
      <w:tr w:rsidR="0040573D" w14:paraId="6BFEE7D8" w14:textId="77777777">
        <w:trPr>
          <w:trHeight w:val="247"/>
        </w:trPr>
        <w:tc>
          <w:tcPr>
            <w:tcW w:w="3490" w:type="dxa"/>
            <w:tcBorders>
              <w:top w:val="single" w:sz="4" w:space="0" w:color="000000"/>
              <w:bottom w:val="single" w:sz="4" w:space="0" w:color="000000"/>
            </w:tcBorders>
          </w:tcPr>
          <w:p w14:paraId="40D6DB1D" w14:textId="77777777" w:rsidR="0040573D" w:rsidRDefault="000C5DF2">
            <w:pPr>
              <w:pStyle w:val="TableParagraph"/>
              <w:spacing w:before="37" w:line="191" w:lineRule="exact"/>
              <w:ind w:left="71"/>
              <w:rPr>
                <w:sz w:val="18"/>
              </w:rPr>
            </w:pPr>
            <w:r>
              <w:rPr>
                <w:sz w:val="18"/>
              </w:rPr>
              <w:t>170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mm</w:t>
            </w:r>
          </w:p>
        </w:tc>
        <w:tc>
          <w:tcPr>
            <w:tcW w:w="5031" w:type="dxa"/>
            <w:tcBorders>
              <w:top w:val="single" w:sz="4" w:space="0" w:color="000000"/>
              <w:bottom w:val="single" w:sz="4" w:space="0" w:color="000000"/>
            </w:tcBorders>
          </w:tcPr>
          <w:p w14:paraId="0DA0C6FF" w14:textId="77777777" w:rsidR="0040573D" w:rsidRDefault="000C5DF2">
            <w:pPr>
              <w:pStyle w:val="TableParagraph"/>
              <w:spacing w:before="37" w:line="191" w:lineRule="exact"/>
              <w:ind w:left="827"/>
              <w:rPr>
                <w:sz w:val="18"/>
              </w:rPr>
            </w:pPr>
            <w:r>
              <w:rPr>
                <w:sz w:val="18"/>
              </w:rPr>
              <w:t>0.96</w:t>
            </w:r>
          </w:p>
        </w:tc>
      </w:tr>
      <w:tr w:rsidR="0040573D" w14:paraId="3B7EE6C0" w14:textId="77777777">
        <w:trPr>
          <w:trHeight w:val="246"/>
        </w:trPr>
        <w:tc>
          <w:tcPr>
            <w:tcW w:w="3490" w:type="dxa"/>
            <w:tcBorders>
              <w:top w:val="single" w:sz="4" w:space="0" w:color="000000"/>
              <w:bottom w:val="single" w:sz="4" w:space="0" w:color="000000"/>
            </w:tcBorders>
          </w:tcPr>
          <w:p w14:paraId="2D11470D" w14:textId="77777777" w:rsidR="0040573D" w:rsidRDefault="000C5DF2">
            <w:pPr>
              <w:pStyle w:val="TableParagraph"/>
              <w:spacing w:before="37" w:line="189" w:lineRule="exact"/>
              <w:ind w:left="71"/>
              <w:rPr>
                <w:sz w:val="18"/>
              </w:rPr>
            </w:pPr>
            <w:r>
              <w:rPr>
                <w:sz w:val="18"/>
              </w:rPr>
              <w:t>190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mm</w:t>
            </w:r>
          </w:p>
        </w:tc>
        <w:tc>
          <w:tcPr>
            <w:tcW w:w="5031" w:type="dxa"/>
            <w:tcBorders>
              <w:top w:val="single" w:sz="4" w:space="0" w:color="000000"/>
              <w:bottom w:val="single" w:sz="4" w:space="0" w:color="000000"/>
            </w:tcBorders>
          </w:tcPr>
          <w:p w14:paraId="0ADF81B0" w14:textId="77777777" w:rsidR="0040573D" w:rsidRDefault="000C5DF2">
            <w:pPr>
              <w:pStyle w:val="TableParagraph"/>
              <w:spacing w:before="37" w:line="189" w:lineRule="exact"/>
              <w:ind w:left="827"/>
              <w:rPr>
                <w:sz w:val="18"/>
              </w:rPr>
            </w:pPr>
            <w:r>
              <w:rPr>
                <w:sz w:val="18"/>
              </w:rPr>
              <w:t>0.93</w:t>
            </w:r>
          </w:p>
        </w:tc>
      </w:tr>
      <w:tr w:rsidR="0040573D" w14:paraId="21645384" w14:textId="77777777">
        <w:trPr>
          <w:trHeight w:val="246"/>
        </w:trPr>
        <w:tc>
          <w:tcPr>
            <w:tcW w:w="3490" w:type="dxa"/>
            <w:tcBorders>
              <w:top w:val="single" w:sz="4" w:space="0" w:color="000000"/>
              <w:bottom w:val="single" w:sz="4" w:space="0" w:color="000000"/>
            </w:tcBorders>
          </w:tcPr>
          <w:p w14:paraId="0E6714DE" w14:textId="77777777" w:rsidR="0040573D" w:rsidRDefault="000C5DF2">
            <w:pPr>
              <w:pStyle w:val="TableParagraph"/>
              <w:spacing w:before="37" w:line="189" w:lineRule="exact"/>
              <w:ind w:left="71"/>
              <w:rPr>
                <w:sz w:val="18"/>
              </w:rPr>
            </w:pPr>
            <w:r>
              <w:rPr>
                <w:sz w:val="18"/>
              </w:rPr>
              <w:t>240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mm</w:t>
            </w:r>
          </w:p>
        </w:tc>
        <w:tc>
          <w:tcPr>
            <w:tcW w:w="5031" w:type="dxa"/>
            <w:tcBorders>
              <w:top w:val="single" w:sz="4" w:space="0" w:color="000000"/>
              <w:bottom w:val="single" w:sz="4" w:space="0" w:color="000000"/>
            </w:tcBorders>
          </w:tcPr>
          <w:p w14:paraId="23983635" w14:textId="77777777" w:rsidR="0040573D" w:rsidRDefault="000C5DF2">
            <w:pPr>
              <w:pStyle w:val="TableParagraph"/>
              <w:spacing w:before="37" w:line="189" w:lineRule="exact"/>
              <w:ind w:left="827"/>
              <w:rPr>
                <w:sz w:val="18"/>
              </w:rPr>
            </w:pPr>
            <w:r>
              <w:rPr>
                <w:sz w:val="18"/>
              </w:rPr>
              <w:t>0.86</w:t>
            </w:r>
          </w:p>
        </w:tc>
      </w:tr>
      <w:tr w:rsidR="0040573D" w14:paraId="782BCEAB" w14:textId="77777777">
        <w:trPr>
          <w:trHeight w:val="246"/>
        </w:trPr>
        <w:tc>
          <w:tcPr>
            <w:tcW w:w="3490" w:type="dxa"/>
            <w:tcBorders>
              <w:top w:val="single" w:sz="4" w:space="0" w:color="000000"/>
              <w:bottom w:val="single" w:sz="4" w:space="0" w:color="000000"/>
            </w:tcBorders>
          </w:tcPr>
          <w:p w14:paraId="20E4B4A3" w14:textId="77777777" w:rsidR="0040573D" w:rsidRDefault="000C5DF2">
            <w:pPr>
              <w:pStyle w:val="TableParagraph"/>
              <w:spacing w:before="37" w:line="189" w:lineRule="exact"/>
              <w:ind w:left="71"/>
              <w:rPr>
                <w:sz w:val="18"/>
              </w:rPr>
            </w:pPr>
            <w:r>
              <w:rPr>
                <w:sz w:val="18"/>
              </w:rPr>
              <w:t>290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mm</w:t>
            </w:r>
          </w:p>
        </w:tc>
        <w:tc>
          <w:tcPr>
            <w:tcW w:w="5031" w:type="dxa"/>
            <w:tcBorders>
              <w:top w:val="single" w:sz="4" w:space="0" w:color="000000"/>
              <w:bottom w:val="single" w:sz="4" w:space="0" w:color="000000"/>
            </w:tcBorders>
          </w:tcPr>
          <w:p w14:paraId="00F2A836" w14:textId="77777777" w:rsidR="0040573D" w:rsidRDefault="000C5DF2">
            <w:pPr>
              <w:pStyle w:val="TableParagraph"/>
              <w:spacing w:before="37" w:line="189" w:lineRule="exact"/>
              <w:ind w:left="827"/>
              <w:rPr>
                <w:sz w:val="18"/>
              </w:rPr>
            </w:pPr>
            <w:r>
              <w:rPr>
                <w:sz w:val="18"/>
              </w:rPr>
              <w:t>0.79</w:t>
            </w:r>
          </w:p>
        </w:tc>
      </w:tr>
    </w:tbl>
    <w:p w14:paraId="43A47906" w14:textId="77777777" w:rsidR="0040573D" w:rsidRDefault="0040573D">
      <w:pPr>
        <w:pStyle w:val="BodyText"/>
        <w:rPr>
          <w:sz w:val="32"/>
        </w:rPr>
      </w:pPr>
    </w:p>
    <w:p w14:paraId="17C3A6C9" w14:textId="77777777" w:rsidR="0040573D" w:rsidRDefault="000C5DF2">
      <w:pPr>
        <w:pStyle w:val="Heading2"/>
        <w:numPr>
          <w:ilvl w:val="2"/>
          <w:numId w:val="24"/>
        </w:numPr>
        <w:tabs>
          <w:tab w:val="left" w:pos="1502"/>
        </w:tabs>
        <w:spacing w:before="213"/>
        <w:ind w:left="601" w:right="2851" w:firstLine="0"/>
        <w:jc w:val="left"/>
      </w:pPr>
      <w:r>
        <w:rPr>
          <w:color w:val="01688A"/>
        </w:rPr>
        <w:t>EXAMPLE TABLE OF MINIMUM PILE DIAMETER AND</w:t>
      </w:r>
      <w:r>
        <w:rPr>
          <w:color w:val="01688A"/>
          <w:spacing w:val="-82"/>
        </w:rPr>
        <w:t xml:space="preserve"> </w:t>
      </w:r>
      <w:r>
        <w:rPr>
          <w:color w:val="01688A"/>
        </w:rPr>
        <w:t>EMBEDMENT</w:t>
      </w:r>
      <w:r>
        <w:rPr>
          <w:color w:val="01688A"/>
          <w:spacing w:val="-2"/>
        </w:rPr>
        <w:t xml:space="preserve"> </w:t>
      </w:r>
      <w:r>
        <w:rPr>
          <w:color w:val="01688A"/>
        </w:rPr>
        <w:t>DEPTHS</w:t>
      </w:r>
    </w:p>
    <w:p w14:paraId="47E22B0F" w14:textId="77777777" w:rsidR="0040573D" w:rsidRDefault="000C5DF2">
      <w:pPr>
        <w:pStyle w:val="BodyText"/>
        <w:spacing w:before="51"/>
        <w:ind w:left="601" w:right="2440"/>
      </w:pPr>
      <w:r>
        <w:t>Example pile diameters and embedment depths have been developed for a range of</w:t>
      </w:r>
      <w:r>
        <w:rPr>
          <w:spacing w:val="1"/>
        </w:rPr>
        <w:t xml:space="preserve"> </w:t>
      </w:r>
      <w:r>
        <w:t>exposed pile lengths, stream velocity and impact loads (refer Table 6.5). The following</w:t>
      </w:r>
      <w:r>
        <w:rPr>
          <w:spacing w:val="1"/>
        </w:rPr>
        <w:t xml:space="preserve"> </w:t>
      </w:r>
      <w:r>
        <w:t>values were assumed for the estimation of pile diameter and embedment depth given in</w:t>
      </w:r>
      <w:r>
        <w:rPr>
          <w:spacing w:val="-53"/>
        </w:rPr>
        <w:t xml:space="preserve"> </w:t>
      </w:r>
      <w:r>
        <w:t>Tabl</w:t>
      </w:r>
      <w:r>
        <w:t>e</w:t>
      </w:r>
      <w:r>
        <w:rPr>
          <w:spacing w:val="-2"/>
        </w:rPr>
        <w:t xml:space="preserve"> </w:t>
      </w:r>
      <w:r>
        <w:t>6.5:</w:t>
      </w:r>
    </w:p>
    <w:p w14:paraId="4A9AC793" w14:textId="77777777" w:rsidR="0040573D" w:rsidRDefault="0040573D">
      <w:pPr>
        <w:pStyle w:val="BodyText"/>
        <w:spacing w:before="7"/>
        <w:rPr>
          <w:sz w:val="18"/>
        </w:rPr>
      </w:pPr>
    </w:p>
    <w:p w14:paraId="2EE7262C" w14:textId="77777777" w:rsidR="0040573D" w:rsidRDefault="000C5DF2">
      <w:pPr>
        <w:pStyle w:val="ListParagraph"/>
        <w:numPr>
          <w:ilvl w:val="3"/>
          <w:numId w:val="26"/>
        </w:numPr>
        <w:tabs>
          <w:tab w:val="left" w:pos="1321"/>
          <w:tab w:val="left" w:pos="1322"/>
        </w:tabs>
        <w:rPr>
          <w:sz w:val="20"/>
        </w:rPr>
      </w:pPr>
      <w:r>
        <w:rPr>
          <w:sz w:val="20"/>
        </w:rPr>
        <w:t>factor</w:t>
      </w:r>
      <w:r>
        <w:rPr>
          <w:spacing w:val="-4"/>
          <w:sz w:val="20"/>
        </w:rPr>
        <w:t xml:space="preserve"> </w:t>
      </w:r>
      <w:r>
        <w:rPr>
          <w:sz w:val="20"/>
        </w:rPr>
        <w:t>of</w:t>
      </w:r>
      <w:r>
        <w:rPr>
          <w:spacing w:val="-4"/>
          <w:sz w:val="20"/>
        </w:rPr>
        <w:t xml:space="preserve"> </w:t>
      </w:r>
      <w:r>
        <w:rPr>
          <w:sz w:val="20"/>
        </w:rPr>
        <w:t>safety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4"/>
          <w:sz w:val="20"/>
        </w:rPr>
        <w:t xml:space="preserve"> </w:t>
      </w:r>
      <w:r>
        <w:rPr>
          <w:sz w:val="20"/>
        </w:rPr>
        <w:t>1.5</w:t>
      </w:r>
      <w:r>
        <w:rPr>
          <w:spacing w:val="-3"/>
          <w:sz w:val="20"/>
        </w:rPr>
        <w:t xml:space="preserve"> </w:t>
      </w:r>
      <w:r>
        <w:rPr>
          <w:sz w:val="20"/>
        </w:rPr>
        <w:t>on</w:t>
      </w:r>
      <w:r>
        <w:rPr>
          <w:spacing w:val="-4"/>
          <w:sz w:val="20"/>
        </w:rPr>
        <w:t xml:space="preserve"> </w:t>
      </w:r>
      <w:r>
        <w:rPr>
          <w:sz w:val="20"/>
        </w:rPr>
        <w:t>embedment</w:t>
      </w:r>
      <w:r>
        <w:rPr>
          <w:spacing w:val="-3"/>
          <w:sz w:val="20"/>
        </w:rPr>
        <w:t xml:space="preserve"> </w:t>
      </w:r>
      <w:r>
        <w:rPr>
          <w:sz w:val="20"/>
        </w:rPr>
        <w:t>depth</w:t>
      </w:r>
      <w:r>
        <w:rPr>
          <w:spacing w:val="-4"/>
          <w:sz w:val="20"/>
        </w:rPr>
        <w:t xml:space="preserve"> </w:t>
      </w:r>
      <w:r>
        <w:rPr>
          <w:sz w:val="20"/>
        </w:rPr>
        <w:t>analysis</w:t>
      </w:r>
    </w:p>
    <w:p w14:paraId="74B042AB" w14:textId="77777777" w:rsidR="0040573D" w:rsidRDefault="000C5DF2">
      <w:pPr>
        <w:pStyle w:val="ListParagraph"/>
        <w:numPr>
          <w:ilvl w:val="3"/>
          <w:numId w:val="26"/>
        </w:numPr>
        <w:tabs>
          <w:tab w:val="left" w:pos="1321"/>
          <w:tab w:val="left" w:pos="1322"/>
        </w:tabs>
        <w:spacing w:before="54"/>
        <w:rPr>
          <w:sz w:val="20"/>
        </w:rPr>
      </w:pPr>
      <w:r>
        <w:rPr>
          <w:sz w:val="20"/>
        </w:rPr>
        <w:t>factor</w:t>
      </w:r>
      <w:r>
        <w:rPr>
          <w:spacing w:val="-4"/>
          <w:sz w:val="20"/>
        </w:rPr>
        <w:t xml:space="preserve"> </w:t>
      </w:r>
      <w:r>
        <w:rPr>
          <w:sz w:val="20"/>
        </w:rPr>
        <w:t>of</w:t>
      </w:r>
      <w:r>
        <w:rPr>
          <w:spacing w:val="-4"/>
          <w:sz w:val="20"/>
        </w:rPr>
        <w:t xml:space="preserve"> </w:t>
      </w:r>
      <w:r>
        <w:rPr>
          <w:sz w:val="20"/>
        </w:rPr>
        <w:t>safety</w:t>
      </w:r>
      <w:r>
        <w:rPr>
          <w:spacing w:val="-4"/>
          <w:sz w:val="20"/>
        </w:rPr>
        <w:t xml:space="preserve"> </w:t>
      </w:r>
      <w:r>
        <w:rPr>
          <w:sz w:val="20"/>
        </w:rPr>
        <w:t>of</w:t>
      </w:r>
      <w:r>
        <w:rPr>
          <w:spacing w:val="-4"/>
          <w:sz w:val="20"/>
        </w:rPr>
        <w:t xml:space="preserve"> </w:t>
      </w:r>
      <w:r>
        <w:rPr>
          <w:sz w:val="20"/>
        </w:rPr>
        <w:t>1.4</w:t>
      </w:r>
      <w:r>
        <w:rPr>
          <w:spacing w:val="-3"/>
          <w:sz w:val="20"/>
        </w:rPr>
        <w:t xml:space="preserve"> </w:t>
      </w:r>
      <w:r>
        <w:rPr>
          <w:sz w:val="20"/>
        </w:rPr>
        <w:t>(approx)</w:t>
      </w:r>
      <w:r>
        <w:rPr>
          <w:spacing w:val="-4"/>
          <w:sz w:val="20"/>
        </w:rPr>
        <w:t xml:space="preserve"> </w:t>
      </w:r>
      <w:r>
        <w:rPr>
          <w:sz w:val="20"/>
        </w:rPr>
        <w:t>on</w:t>
      </w:r>
      <w:r>
        <w:rPr>
          <w:spacing w:val="-4"/>
          <w:sz w:val="20"/>
        </w:rPr>
        <w:t xml:space="preserve"> </w:t>
      </w:r>
      <w:r>
        <w:rPr>
          <w:sz w:val="20"/>
        </w:rPr>
        <w:t>pile</w:t>
      </w:r>
      <w:r>
        <w:rPr>
          <w:spacing w:val="-4"/>
          <w:sz w:val="20"/>
        </w:rPr>
        <w:t xml:space="preserve"> </w:t>
      </w:r>
      <w:r>
        <w:rPr>
          <w:sz w:val="20"/>
        </w:rPr>
        <w:t>diameter</w:t>
      </w:r>
      <w:r>
        <w:rPr>
          <w:spacing w:val="-3"/>
          <w:sz w:val="20"/>
        </w:rPr>
        <w:t xml:space="preserve"> </w:t>
      </w:r>
      <w:r>
        <w:rPr>
          <w:sz w:val="20"/>
        </w:rPr>
        <w:t>analysis</w:t>
      </w:r>
    </w:p>
    <w:p w14:paraId="28FA8E69" w14:textId="77777777" w:rsidR="0040573D" w:rsidRDefault="000C5DF2">
      <w:pPr>
        <w:pStyle w:val="ListParagraph"/>
        <w:numPr>
          <w:ilvl w:val="3"/>
          <w:numId w:val="26"/>
        </w:numPr>
        <w:tabs>
          <w:tab w:val="left" w:pos="1321"/>
          <w:tab w:val="left" w:pos="1322"/>
        </w:tabs>
        <w:spacing w:before="54"/>
        <w:rPr>
          <w:sz w:val="20"/>
        </w:rPr>
      </w:pPr>
      <w:r>
        <w:rPr>
          <w:sz w:val="20"/>
        </w:rPr>
        <w:t>dry</w:t>
      </w:r>
      <w:r>
        <w:rPr>
          <w:spacing w:val="-4"/>
          <w:sz w:val="20"/>
        </w:rPr>
        <w:t xml:space="preserve"> </w:t>
      </w:r>
      <w:r>
        <w:rPr>
          <w:sz w:val="20"/>
        </w:rPr>
        <w:t>bed</w:t>
      </w:r>
      <w:r>
        <w:rPr>
          <w:spacing w:val="-4"/>
          <w:sz w:val="20"/>
        </w:rPr>
        <w:t xml:space="preserve"> </w:t>
      </w:r>
      <w:r>
        <w:rPr>
          <w:sz w:val="20"/>
        </w:rPr>
        <w:t>material</w:t>
      </w:r>
      <w:r>
        <w:rPr>
          <w:spacing w:val="-4"/>
          <w:sz w:val="20"/>
        </w:rPr>
        <w:t xml:space="preserve"> </w:t>
      </w:r>
      <w:r>
        <w:rPr>
          <w:sz w:val="20"/>
        </w:rPr>
        <w:t>density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4"/>
          <w:sz w:val="20"/>
        </w:rPr>
        <w:t xml:space="preserve"> </w:t>
      </w:r>
      <w:r>
        <w:rPr>
          <w:sz w:val="20"/>
        </w:rPr>
        <w:t>1,450</w:t>
      </w:r>
      <w:r>
        <w:rPr>
          <w:spacing w:val="-4"/>
          <w:sz w:val="20"/>
        </w:rPr>
        <w:t xml:space="preserve"> </w:t>
      </w:r>
      <w:r>
        <w:rPr>
          <w:sz w:val="20"/>
        </w:rPr>
        <w:t>kg/m</w:t>
      </w:r>
      <w:r>
        <w:rPr>
          <w:sz w:val="20"/>
          <w:vertAlign w:val="superscript"/>
        </w:rPr>
        <w:t>3</w:t>
      </w:r>
    </w:p>
    <w:p w14:paraId="2F362863" w14:textId="77777777" w:rsidR="0040573D" w:rsidRDefault="000C5DF2">
      <w:pPr>
        <w:pStyle w:val="ListParagraph"/>
        <w:numPr>
          <w:ilvl w:val="3"/>
          <w:numId w:val="26"/>
        </w:numPr>
        <w:tabs>
          <w:tab w:val="left" w:pos="1321"/>
          <w:tab w:val="left" w:pos="1322"/>
        </w:tabs>
        <w:spacing w:before="52"/>
        <w:rPr>
          <w:sz w:val="20"/>
        </w:rPr>
      </w:pPr>
      <w:r>
        <w:rPr>
          <w:sz w:val="20"/>
        </w:rPr>
        <w:t>bed</w:t>
      </w:r>
      <w:r>
        <w:rPr>
          <w:spacing w:val="-3"/>
          <w:sz w:val="20"/>
        </w:rPr>
        <w:t xml:space="preserve"> </w:t>
      </w:r>
      <w:r>
        <w:rPr>
          <w:sz w:val="20"/>
        </w:rPr>
        <w:t>material</w:t>
      </w:r>
      <w:r>
        <w:rPr>
          <w:spacing w:val="-3"/>
          <w:sz w:val="20"/>
        </w:rPr>
        <w:t xml:space="preserve"> </w:t>
      </w:r>
      <w:r>
        <w:rPr>
          <w:sz w:val="20"/>
        </w:rPr>
        <w:t>internal</w:t>
      </w:r>
      <w:r>
        <w:rPr>
          <w:spacing w:val="-3"/>
          <w:sz w:val="20"/>
        </w:rPr>
        <w:t xml:space="preserve"> </w:t>
      </w:r>
      <w:r>
        <w:rPr>
          <w:sz w:val="20"/>
        </w:rPr>
        <w:t>angle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friction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35°</w:t>
      </w:r>
    </w:p>
    <w:p w14:paraId="4BB83A6D" w14:textId="77777777" w:rsidR="0040573D" w:rsidRDefault="000C5DF2">
      <w:pPr>
        <w:pStyle w:val="ListParagraph"/>
        <w:numPr>
          <w:ilvl w:val="3"/>
          <w:numId w:val="26"/>
        </w:numPr>
        <w:tabs>
          <w:tab w:val="left" w:pos="1321"/>
          <w:tab w:val="left" w:pos="1322"/>
        </w:tabs>
        <w:spacing w:before="54"/>
        <w:rPr>
          <w:sz w:val="20"/>
        </w:rPr>
      </w:pPr>
      <w:r>
        <w:rPr>
          <w:sz w:val="20"/>
        </w:rPr>
        <w:t>modulus</w:t>
      </w:r>
      <w:r>
        <w:rPr>
          <w:spacing w:val="-4"/>
          <w:sz w:val="20"/>
        </w:rPr>
        <w:t xml:space="preserve"> </w:t>
      </w:r>
      <w:r>
        <w:rPr>
          <w:sz w:val="20"/>
        </w:rPr>
        <w:t>of</w:t>
      </w:r>
      <w:r>
        <w:rPr>
          <w:spacing w:val="-4"/>
          <w:sz w:val="20"/>
        </w:rPr>
        <w:t xml:space="preserve"> </w:t>
      </w:r>
      <w:r>
        <w:rPr>
          <w:sz w:val="20"/>
        </w:rPr>
        <w:t>elasticity</w:t>
      </w:r>
      <w:r>
        <w:rPr>
          <w:spacing w:val="-4"/>
          <w:sz w:val="20"/>
        </w:rPr>
        <w:t xml:space="preserve"> </w:t>
      </w:r>
      <w:r>
        <w:rPr>
          <w:sz w:val="20"/>
        </w:rPr>
        <w:t>of</w:t>
      </w:r>
      <w:r>
        <w:rPr>
          <w:spacing w:val="-4"/>
          <w:sz w:val="20"/>
        </w:rPr>
        <w:t xml:space="preserve"> </w:t>
      </w:r>
      <w:r>
        <w:rPr>
          <w:sz w:val="20"/>
        </w:rPr>
        <w:t>timber</w:t>
      </w:r>
      <w:r>
        <w:rPr>
          <w:spacing w:val="-4"/>
          <w:sz w:val="20"/>
        </w:rPr>
        <w:t xml:space="preserve"> </w:t>
      </w:r>
      <w:r>
        <w:rPr>
          <w:sz w:val="20"/>
        </w:rPr>
        <w:t>pile</w:t>
      </w:r>
      <w:r>
        <w:rPr>
          <w:spacing w:val="-4"/>
          <w:sz w:val="20"/>
        </w:rPr>
        <w:t xml:space="preserve"> </w:t>
      </w:r>
      <w:r>
        <w:rPr>
          <w:sz w:val="20"/>
        </w:rPr>
        <w:t>of</w:t>
      </w:r>
      <w:r>
        <w:rPr>
          <w:spacing w:val="-5"/>
          <w:sz w:val="20"/>
        </w:rPr>
        <w:t xml:space="preserve"> </w:t>
      </w:r>
      <w:r>
        <w:rPr>
          <w:sz w:val="20"/>
        </w:rPr>
        <w:t>12,000</w:t>
      </w:r>
      <w:r>
        <w:rPr>
          <w:spacing w:val="-4"/>
          <w:sz w:val="20"/>
        </w:rPr>
        <w:t xml:space="preserve"> </w:t>
      </w:r>
      <w:r>
        <w:rPr>
          <w:sz w:val="20"/>
        </w:rPr>
        <w:t>MPa</w:t>
      </w:r>
    </w:p>
    <w:p w14:paraId="75A646FA" w14:textId="77777777" w:rsidR="0040573D" w:rsidRDefault="000C5DF2">
      <w:pPr>
        <w:pStyle w:val="ListParagraph"/>
        <w:numPr>
          <w:ilvl w:val="3"/>
          <w:numId w:val="26"/>
        </w:numPr>
        <w:tabs>
          <w:tab w:val="left" w:pos="1321"/>
          <w:tab w:val="left" w:pos="1322"/>
        </w:tabs>
        <w:spacing w:before="53"/>
        <w:rPr>
          <w:sz w:val="20"/>
        </w:rPr>
      </w:pPr>
      <w:r>
        <w:rPr>
          <w:sz w:val="20"/>
        </w:rPr>
        <w:t>timber</w:t>
      </w:r>
      <w:r>
        <w:rPr>
          <w:spacing w:val="-4"/>
          <w:sz w:val="20"/>
        </w:rPr>
        <w:t xml:space="preserve"> </w:t>
      </w:r>
      <w:r>
        <w:rPr>
          <w:sz w:val="20"/>
        </w:rPr>
        <w:t>rupture</w:t>
      </w:r>
      <w:r>
        <w:rPr>
          <w:spacing w:val="-3"/>
          <w:sz w:val="20"/>
        </w:rPr>
        <w:t xml:space="preserve"> </w:t>
      </w:r>
      <w:r>
        <w:rPr>
          <w:sz w:val="20"/>
        </w:rPr>
        <w:t>strength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62</w:t>
      </w:r>
      <w:r>
        <w:rPr>
          <w:spacing w:val="-3"/>
          <w:sz w:val="20"/>
        </w:rPr>
        <w:t xml:space="preserve"> </w:t>
      </w:r>
      <w:r>
        <w:rPr>
          <w:sz w:val="20"/>
        </w:rPr>
        <w:t>MPa</w:t>
      </w:r>
    </w:p>
    <w:p w14:paraId="06FDEDCB" w14:textId="77777777" w:rsidR="0040573D" w:rsidRDefault="000C5DF2">
      <w:pPr>
        <w:pStyle w:val="ListParagraph"/>
        <w:numPr>
          <w:ilvl w:val="3"/>
          <w:numId w:val="26"/>
        </w:numPr>
        <w:tabs>
          <w:tab w:val="left" w:pos="1321"/>
          <w:tab w:val="left" w:pos="1322"/>
        </w:tabs>
        <w:spacing w:before="54"/>
        <w:rPr>
          <w:sz w:val="20"/>
        </w:rPr>
      </w:pPr>
      <w:r>
        <w:rPr>
          <w:sz w:val="20"/>
        </w:rPr>
        <w:t>minimum</w:t>
      </w:r>
      <w:r>
        <w:rPr>
          <w:spacing w:val="-4"/>
          <w:sz w:val="20"/>
        </w:rPr>
        <w:t xml:space="preserve"> </w:t>
      </w:r>
      <w:r>
        <w:rPr>
          <w:sz w:val="20"/>
        </w:rPr>
        <w:t>pile</w:t>
      </w:r>
      <w:r>
        <w:rPr>
          <w:spacing w:val="-5"/>
          <w:sz w:val="20"/>
        </w:rPr>
        <w:t xml:space="preserve"> </w:t>
      </w:r>
      <w:r>
        <w:rPr>
          <w:sz w:val="20"/>
        </w:rPr>
        <w:t>embedment</w:t>
      </w:r>
      <w:r>
        <w:rPr>
          <w:spacing w:val="-3"/>
          <w:sz w:val="20"/>
        </w:rPr>
        <w:t xml:space="preserve"> </w:t>
      </w:r>
      <w:r>
        <w:rPr>
          <w:sz w:val="20"/>
        </w:rPr>
        <w:t>(after</w:t>
      </w:r>
      <w:r>
        <w:rPr>
          <w:spacing w:val="-4"/>
          <w:sz w:val="20"/>
        </w:rPr>
        <w:t xml:space="preserve"> </w:t>
      </w:r>
      <w:r>
        <w:rPr>
          <w:sz w:val="20"/>
        </w:rPr>
        <w:t>scour)</w:t>
      </w:r>
      <w:r>
        <w:rPr>
          <w:spacing w:val="-4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1</w:t>
      </w:r>
      <w:r>
        <w:rPr>
          <w:spacing w:val="-4"/>
          <w:sz w:val="20"/>
        </w:rPr>
        <w:t xml:space="preserve"> </w:t>
      </w:r>
      <w:r>
        <w:rPr>
          <w:sz w:val="20"/>
        </w:rPr>
        <w:t>m</w:t>
      </w:r>
    </w:p>
    <w:p w14:paraId="569839B8" w14:textId="77777777" w:rsidR="0040573D" w:rsidRDefault="000C5DF2">
      <w:pPr>
        <w:pStyle w:val="ListParagraph"/>
        <w:numPr>
          <w:ilvl w:val="3"/>
          <w:numId w:val="26"/>
        </w:numPr>
        <w:tabs>
          <w:tab w:val="left" w:pos="1321"/>
          <w:tab w:val="left" w:pos="1322"/>
        </w:tabs>
        <w:spacing w:before="52"/>
        <w:rPr>
          <w:sz w:val="20"/>
        </w:rPr>
      </w:pPr>
      <w:r>
        <w:rPr>
          <w:sz w:val="20"/>
        </w:rPr>
        <w:t>minimum</w:t>
      </w:r>
      <w:r>
        <w:rPr>
          <w:spacing w:val="-5"/>
          <w:sz w:val="20"/>
        </w:rPr>
        <w:t xml:space="preserve"> </w:t>
      </w:r>
      <w:r>
        <w:rPr>
          <w:sz w:val="20"/>
        </w:rPr>
        <w:t>pile</w:t>
      </w:r>
      <w:r>
        <w:rPr>
          <w:spacing w:val="-6"/>
          <w:sz w:val="20"/>
        </w:rPr>
        <w:t xml:space="preserve"> </w:t>
      </w:r>
      <w:r>
        <w:rPr>
          <w:sz w:val="20"/>
        </w:rPr>
        <w:t>diameter</w:t>
      </w:r>
      <w:r>
        <w:rPr>
          <w:spacing w:val="-5"/>
          <w:sz w:val="20"/>
        </w:rPr>
        <w:t xml:space="preserve"> </w:t>
      </w:r>
      <w:r>
        <w:rPr>
          <w:sz w:val="20"/>
        </w:rPr>
        <w:t>of</w:t>
      </w:r>
      <w:r>
        <w:rPr>
          <w:spacing w:val="-5"/>
          <w:sz w:val="20"/>
        </w:rPr>
        <w:t xml:space="preserve"> </w:t>
      </w:r>
      <w:r>
        <w:rPr>
          <w:sz w:val="20"/>
        </w:rPr>
        <w:t>100</w:t>
      </w:r>
      <w:r>
        <w:rPr>
          <w:spacing w:val="-5"/>
          <w:sz w:val="20"/>
        </w:rPr>
        <w:t xml:space="preserve"> </w:t>
      </w:r>
      <w:r>
        <w:rPr>
          <w:sz w:val="20"/>
        </w:rPr>
        <w:t>mm</w:t>
      </w:r>
      <w:r>
        <w:rPr>
          <w:spacing w:val="-5"/>
          <w:sz w:val="20"/>
        </w:rPr>
        <w:t xml:space="preserve"> </w:t>
      </w:r>
      <w:r>
        <w:rPr>
          <w:sz w:val="20"/>
        </w:rPr>
        <w:t>(excluding</w:t>
      </w:r>
      <w:r>
        <w:rPr>
          <w:spacing w:val="-5"/>
          <w:sz w:val="20"/>
        </w:rPr>
        <w:t xml:space="preserve"> </w:t>
      </w:r>
      <w:r>
        <w:rPr>
          <w:sz w:val="20"/>
        </w:rPr>
        <w:t>sapwood).</w:t>
      </w:r>
    </w:p>
    <w:p w14:paraId="28EB31CB" w14:textId="77777777" w:rsidR="0040573D" w:rsidRDefault="000C5DF2">
      <w:pPr>
        <w:pStyle w:val="BodyText"/>
        <w:spacing w:before="200"/>
        <w:ind w:left="601" w:right="2973"/>
      </w:pPr>
      <w:r>
        <w:t>The table provided is a guide only under the conditions listed above. Where these</w:t>
      </w:r>
      <w:r>
        <w:rPr>
          <w:spacing w:val="-53"/>
        </w:rPr>
        <w:t xml:space="preserve"> </w:t>
      </w:r>
      <w:r>
        <w:t>conditions</w:t>
      </w:r>
      <w:r>
        <w:rPr>
          <w:spacing w:val="-1"/>
        </w:rPr>
        <w:t xml:space="preserve"> </w:t>
      </w:r>
      <w:r>
        <w:t>vary,</w:t>
      </w:r>
      <w:r>
        <w:rPr>
          <w:spacing w:val="-2"/>
        </w:rPr>
        <w:t xml:space="preserve"> </w:t>
      </w:r>
      <w:r>
        <w:t>site</w:t>
      </w:r>
      <w:r>
        <w:rPr>
          <w:spacing w:val="-1"/>
        </w:rPr>
        <w:t xml:space="preserve"> </w:t>
      </w:r>
      <w:r>
        <w:t>specific</w:t>
      </w:r>
      <w:r>
        <w:rPr>
          <w:spacing w:val="-1"/>
        </w:rPr>
        <w:t xml:space="preserve"> </w:t>
      </w:r>
      <w:r>
        <w:t>design</w:t>
      </w:r>
      <w:r>
        <w:rPr>
          <w:spacing w:val="-2"/>
        </w:rPr>
        <w:t xml:space="preserve"> </w:t>
      </w:r>
      <w:r>
        <w:t>should</w:t>
      </w:r>
      <w:r>
        <w:rPr>
          <w:spacing w:val="-2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undertaken.</w:t>
      </w:r>
    </w:p>
    <w:p w14:paraId="61E20C70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380420C5" w14:textId="77777777" w:rsidR="0040573D" w:rsidRDefault="000C5DF2">
      <w:pPr>
        <w:pStyle w:val="BodyText"/>
      </w:pPr>
      <w:r>
        <w:pict w14:anchorId="7179662F">
          <v:shape id="docshape1444" o:spid="_x0000_s1257" type="#_x0000_t202" alt="" style="position:absolute;margin-left:17.7pt;margin-top:52.9pt;width:10.95pt;height:65.1pt;z-index:1622579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3C585BE4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1169F79E" w14:textId="77777777" w:rsidR="0040573D" w:rsidRDefault="0040573D">
      <w:pPr>
        <w:pStyle w:val="BodyText"/>
        <w:spacing w:before="10"/>
        <w:rPr>
          <w:sz w:val="29"/>
        </w:rPr>
      </w:pPr>
    </w:p>
    <w:p w14:paraId="294D17E8" w14:textId="77777777" w:rsidR="0040573D" w:rsidRDefault="000C5DF2">
      <w:pPr>
        <w:pStyle w:val="Heading6"/>
        <w:spacing w:before="94"/>
        <w:ind w:left="1168" w:right="1787"/>
      </w:pPr>
      <w:bookmarkStart w:id="109" w:name="_bookmark109"/>
      <w:bookmarkEnd w:id="109"/>
      <w:r>
        <w:t>Table 6.5 Minimum pile diameters (grey, mm) and embedment depths (m) fo</w:t>
      </w:r>
      <w:r>
        <w:t>r given</w:t>
      </w:r>
      <w:r>
        <w:rPr>
          <w:spacing w:val="-53"/>
        </w:rPr>
        <w:t xml:space="preserve"> </w:t>
      </w:r>
      <w:r>
        <w:t>loadings,</w:t>
      </w:r>
      <w:r>
        <w:rPr>
          <w:spacing w:val="-2"/>
        </w:rPr>
        <w:t xml:space="preserve"> </w:t>
      </w:r>
      <w:r>
        <w:t>exposed</w:t>
      </w:r>
      <w:r>
        <w:rPr>
          <w:spacing w:val="-1"/>
        </w:rPr>
        <w:t xml:space="preserve"> </w:t>
      </w:r>
      <w:r>
        <w:t>lengths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flow</w:t>
      </w:r>
      <w:r>
        <w:rPr>
          <w:spacing w:val="1"/>
        </w:rPr>
        <w:t xml:space="preserve"> </w:t>
      </w:r>
      <w:r>
        <w:t>velocities</w:t>
      </w:r>
    </w:p>
    <w:p w14:paraId="0D9AD8E8" w14:textId="77777777" w:rsidR="0040573D" w:rsidRDefault="0040573D">
      <w:pPr>
        <w:pStyle w:val="BodyText"/>
        <w:spacing w:before="10"/>
        <w:rPr>
          <w:b/>
          <w:sz w:val="13"/>
        </w:rPr>
      </w:pPr>
    </w:p>
    <w:p w14:paraId="087FE38C" w14:textId="77777777" w:rsidR="0040573D" w:rsidRDefault="000C5DF2">
      <w:pPr>
        <w:tabs>
          <w:tab w:val="left" w:pos="3914"/>
          <w:tab w:val="left" w:pos="6607"/>
        </w:tabs>
        <w:spacing w:before="94"/>
        <w:ind w:left="1167"/>
        <w:rPr>
          <w:b/>
          <w:sz w:val="18"/>
        </w:rPr>
      </w:pPr>
      <w:r>
        <w:rPr>
          <w:b/>
          <w:sz w:val="18"/>
        </w:rPr>
        <w:t>Load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on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pile</w:t>
      </w:r>
      <w:r>
        <w:rPr>
          <w:b/>
          <w:sz w:val="18"/>
        </w:rPr>
        <w:tab/>
        <w:t>Exposed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pole</w:t>
      </w:r>
      <w:r>
        <w:rPr>
          <w:b/>
          <w:sz w:val="18"/>
        </w:rPr>
        <w:tab/>
        <w:t>Velocity</w:t>
      </w:r>
      <w:r>
        <w:rPr>
          <w:b/>
          <w:spacing w:val="-2"/>
          <w:sz w:val="18"/>
        </w:rPr>
        <w:t xml:space="preserve"> </w:t>
      </w:r>
      <w:r>
        <w:rPr>
          <w:b/>
          <w:sz w:val="18"/>
        </w:rPr>
        <w:t>(m/s)</w:t>
      </w:r>
    </w:p>
    <w:p w14:paraId="2D492C3B" w14:textId="77777777" w:rsidR="0040573D" w:rsidRDefault="0040573D">
      <w:pPr>
        <w:pStyle w:val="BodyText"/>
        <w:spacing w:before="2"/>
        <w:rPr>
          <w:b/>
          <w:sz w:val="7"/>
        </w:rPr>
      </w:pPr>
    </w:p>
    <w:tbl>
      <w:tblPr>
        <w:tblW w:w="0" w:type="auto"/>
        <w:tblInd w:w="115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57"/>
        <w:gridCol w:w="806"/>
        <w:gridCol w:w="1044"/>
        <w:gridCol w:w="1038"/>
        <w:gridCol w:w="1033"/>
        <w:gridCol w:w="1037"/>
      </w:tblGrid>
      <w:tr w:rsidR="0040573D" w14:paraId="14B8C3C2" w14:textId="77777777">
        <w:trPr>
          <w:trHeight w:val="223"/>
        </w:trPr>
        <w:tc>
          <w:tcPr>
            <w:tcW w:w="3157" w:type="dxa"/>
            <w:tcBorders>
              <w:bottom w:val="single" w:sz="4" w:space="0" w:color="000000"/>
            </w:tcBorders>
          </w:tcPr>
          <w:p w14:paraId="6B329A04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806" w:type="dxa"/>
            <w:tcBorders>
              <w:bottom w:val="single" w:sz="4" w:space="0" w:color="000000"/>
            </w:tcBorders>
          </w:tcPr>
          <w:p w14:paraId="0F4B6957" w14:textId="77777777" w:rsidR="0040573D" w:rsidRDefault="000C5DF2">
            <w:pPr>
              <w:pStyle w:val="TableParagraph"/>
              <w:spacing w:line="125" w:lineRule="exact"/>
              <w:ind w:left="56"/>
              <w:rPr>
                <w:b/>
                <w:sz w:val="18"/>
              </w:rPr>
            </w:pPr>
            <w:r>
              <w:rPr>
                <w:b/>
                <w:sz w:val="18"/>
              </w:rPr>
              <w:t>(m)</w:t>
            </w:r>
          </w:p>
        </w:tc>
        <w:tc>
          <w:tcPr>
            <w:tcW w:w="1044" w:type="dxa"/>
            <w:tcBorders>
              <w:bottom w:val="single" w:sz="4" w:space="0" w:color="000000"/>
            </w:tcBorders>
          </w:tcPr>
          <w:p w14:paraId="5B14F902" w14:textId="77777777" w:rsidR="0040573D" w:rsidRDefault="000C5DF2">
            <w:pPr>
              <w:pStyle w:val="TableParagraph"/>
              <w:spacing w:before="14" w:line="190" w:lineRule="exact"/>
              <w:ind w:left="5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</w:t>
            </w:r>
          </w:p>
        </w:tc>
        <w:tc>
          <w:tcPr>
            <w:tcW w:w="1038" w:type="dxa"/>
            <w:tcBorders>
              <w:bottom w:val="single" w:sz="4" w:space="0" w:color="000000"/>
            </w:tcBorders>
          </w:tcPr>
          <w:p w14:paraId="4EA1A9BA" w14:textId="77777777" w:rsidR="0040573D" w:rsidRDefault="000C5DF2">
            <w:pPr>
              <w:pStyle w:val="TableParagraph"/>
              <w:spacing w:before="14" w:line="190" w:lineRule="exact"/>
              <w:ind w:left="393"/>
              <w:rPr>
                <w:b/>
                <w:sz w:val="18"/>
              </w:rPr>
            </w:pPr>
            <w:r>
              <w:rPr>
                <w:b/>
                <w:sz w:val="18"/>
              </w:rPr>
              <w:t>1.5</w:t>
            </w:r>
          </w:p>
        </w:tc>
        <w:tc>
          <w:tcPr>
            <w:tcW w:w="1033" w:type="dxa"/>
            <w:tcBorders>
              <w:bottom w:val="single" w:sz="4" w:space="0" w:color="000000"/>
            </w:tcBorders>
          </w:tcPr>
          <w:p w14:paraId="2AF922E8" w14:textId="77777777" w:rsidR="0040573D" w:rsidRDefault="000C5DF2">
            <w:pPr>
              <w:pStyle w:val="TableParagraph"/>
              <w:spacing w:before="14" w:line="190" w:lineRule="exact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2</w:t>
            </w:r>
          </w:p>
        </w:tc>
        <w:tc>
          <w:tcPr>
            <w:tcW w:w="1037" w:type="dxa"/>
            <w:tcBorders>
              <w:bottom w:val="single" w:sz="4" w:space="0" w:color="000000"/>
            </w:tcBorders>
          </w:tcPr>
          <w:p w14:paraId="32BCEC0F" w14:textId="77777777" w:rsidR="0040573D" w:rsidRDefault="000C5DF2">
            <w:pPr>
              <w:pStyle w:val="TableParagraph"/>
              <w:spacing w:before="14" w:line="190" w:lineRule="exact"/>
              <w:ind w:left="6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3</w:t>
            </w:r>
          </w:p>
        </w:tc>
      </w:tr>
      <w:tr w:rsidR="0040573D" w14:paraId="79977277" w14:textId="77777777">
        <w:trPr>
          <w:trHeight w:val="303"/>
        </w:trPr>
        <w:tc>
          <w:tcPr>
            <w:tcW w:w="3157" w:type="dxa"/>
            <w:tcBorders>
              <w:top w:val="single" w:sz="4" w:space="0" w:color="000000"/>
            </w:tcBorders>
          </w:tcPr>
          <w:p w14:paraId="0F3AA7D2" w14:textId="77777777" w:rsidR="0040573D" w:rsidRDefault="000C5DF2">
            <w:pPr>
              <w:pStyle w:val="TableParagraph"/>
              <w:spacing w:before="92" w:line="191" w:lineRule="exact"/>
              <w:ind w:left="20"/>
              <w:rPr>
                <w:b/>
                <w:sz w:val="18"/>
              </w:rPr>
            </w:pPr>
            <w:r>
              <w:rPr>
                <w:b/>
                <w:sz w:val="18"/>
              </w:rPr>
              <w:t>Flow only</w:t>
            </w:r>
          </w:p>
        </w:tc>
        <w:tc>
          <w:tcPr>
            <w:tcW w:w="806" w:type="dxa"/>
            <w:tcBorders>
              <w:top w:val="single" w:sz="4" w:space="0" w:color="000000"/>
            </w:tcBorders>
          </w:tcPr>
          <w:p w14:paraId="5844DB8F" w14:textId="77777777" w:rsidR="0040573D" w:rsidRDefault="000C5DF2">
            <w:pPr>
              <w:pStyle w:val="TableParagraph"/>
              <w:spacing w:before="93" w:line="190" w:lineRule="exact"/>
              <w:ind w:left="146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1044" w:type="dxa"/>
            <w:tcBorders>
              <w:top w:val="single" w:sz="4" w:space="0" w:color="000000"/>
            </w:tcBorders>
            <w:shd w:val="clear" w:color="auto" w:fill="C0C0C0"/>
          </w:tcPr>
          <w:p w14:paraId="64A7E699" w14:textId="77777777" w:rsidR="0040573D" w:rsidRDefault="000C5DF2">
            <w:pPr>
              <w:pStyle w:val="TableParagraph"/>
              <w:spacing w:before="93" w:line="190" w:lineRule="exact"/>
              <w:ind w:left="353" w:right="349"/>
              <w:jc w:val="center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1038" w:type="dxa"/>
            <w:tcBorders>
              <w:top w:val="single" w:sz="4" w:space="0" w:color="000000"/>
            </w:tcBorders>
            <w:shd w:val="clear" w:color="auto" w:fill="C0C0C0"/>
          </w:tcPr>
          <w:p w14:paraId="184659C5" w14:textId="77777777" w:rsidR="0040573D" w:rsidRDefault="000C5DF2">
            <w:pPr>
              <w:pStyle w:val="TableParagraph"/>
              <w:spacing w:before="93" w:line="190" w:lineRule="exact"/>
              <w:ind w:left="367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1033" w:type="dxa"/>
            <w:tcBorders>
              <w:top w:val="single" w:sz="4" w:space="0" w:color="000000"/>
            </w:tcBorders>
            <w:shd w:val="clear" w:color="auto" w:fill="C0C0C0"/>
          </w:tcPr>
          <w:p w14:paraId="5DEE9A67" w14:textId="77777777" w:rsidR="0040573D" w:rsidRDefault="000C5DF2">
            <w:pPr>
              <w:pStyle w:val="TableParagraph"/>
              <w:spacing w:before="93" w:line="190" w:lineRule="exact"/>
              <w:ind w:left="346" w:right="345"/>
              <w:jc w:val="center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1037" w:type="dxa"/>
            <w:tcBorders>
              <w:top w:val="single" w:sz="4" w:space="0" w:color="000000"/>
            </w:tcBorders>
            <w:shd w:val="clear" w:color="auto" w:fill="C0C0C0"/>
          </w:tcPr>
          <w:p w14:paraId="25A65855" w14:textId="77777777" w:rsidR="0040573D" w:rsidRDefault="000C5DF2">
            <w:pPr>
              <w:pStyle w:val="TableParagraph"/>
              <w:spacing w:before="93" w:line="190" w:lineRule="exact"/>
              <w:ind w:left="341" w:right="334"/>
              <w:jc w:val="center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</w:tr>
      <w:tr w:rsidR="0040573D" w14:paraId="2AC00524" w14:textId="77777777">
        <w:trPr>
          <w:trHeight w:val="303"/>
        </w:trPr>
        <w:tc>
          <w:tcPr>
            <w:tcW w:w="3157" w:type="dxa"/>
          </w:tcPr>
          <w:p w14:paraId="420F4B46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14:paraId="5FC782A3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4" w:type="dxa"/>
          </w:tcPr>
          <w:p w14:paraId="03EB88A0" w14:textId="77777777" w:rsidR="0040573D" w:rsidRDefault="000C5DF2">
            <w:pPr>
              <w:pStyle w:val="TableParagraph"/>
              <w:spacing w:before="94" w:line="190" w:lineRule="exact"/>
              <w:ind w:left="353" w:right="348"/>
              <w:jc w:val="center"/>
              <w:rPr>
                <w:sz w:val="18"/>
              </w:rPr>
            </w:pPr>
            <w:r>
              <w:rPr>
                <w:sz w:val="18"/>
              </w:rPr>
              <w:t>1.0</w:t>
            </w:r>
          </w:p>
        </w:tc>
        <w:tc>
          <w:tcPr>
            <w:tcW w:w="1038" w:type="dxa"/>
          </w:tcPr>
          <w:p w14:paraId="7DE51AB1" w14:textId="77777777" w:rsidR="0040573D" w:rsidRDefault="000C5DF2">
            <w:pPr>
              <w:pStyle w:val="TableParagraph"/>
              <w:spacing w:before="94" w:line="190" w:lineRule="exact"/>
              <w:ind w:left="392"/>
              <w:rPr>
                <w:sz w:val="18"/>
              </w:rPr>
            </w:pPr>
            <w:r>
              <w:rPr>
                <w:sz w:val="18"/>
              </w:rPr>
              <w:t>1.0</w:t>
            </w:r>
          </w:p>
        </w:tc>
        <w:tc>
          <w:tcPr>
            <w:tcW w:w="1033" w:type="dxa"/>
          </w:tcPr>
          <w:p w14:paraId="593DFDD2" w14:textId="77777777" w:rsidR="0040573D" w:rsidRDefault="000C5DF2">
            <w:pPr>
              <w:pStyle w:val="TableParagraph"/>
              <w:spacing w:before="94" w:line="190" w:lineRule="exact"/>
              <w:ind w:left="345" w:right="345"/>
              <w:jc w:val="center"/>
              <w:rPr>
                <w:sz w:val="18"/>
              </w:rPr>
            </w:pPr>
            <w:r>
              <w:rPr>
                <w:sz w:val="18"/>
              </w:rPr>
              <w:t>1.0</w:t>
            </w:r>
          </w:p>
        </w:tc>
        <w:tc>
          <w:tcPr>
            <w:tcW w:w="1037" w:type="dxa"/>
          </w:tcPr>
          <w:p w14:paraId="3A3F5581" w14:textId="77777777" w:rsidR="0040573D" w:rsidRDefault="000C5DF2">
            <w:pPr>
              <w:pStyle w:val="TableParagraph"/>
              <w:spacing w:before="94" w:line="190" w:lineRule="exact"/>
              <w:ind w:left="340" w:right="334"/>
              <w:jc w:val="center"/>
              <w:rPr>
                <w:sz w:val="18"/>
              </w:rPr>
            </w:pPr>
            <w:r>
              <w:rPr>
                <w:sz w:val="18"/>
              </w:rPr>
              <w:t>1.5</w:t>
            </w:r>
          </w:p>
        </w:tc>
      </w:tr>
      <w:tr w:rsidR="0040573D" w14:paraId="76E7C503" w14:textId="77777777">
        <w:trPr>
          <w:trHeight w:val="302"/>
        </w:trPr>
        <w:tc>
          <w:tcPr>
            <w:tcW w:w="3157" w:type="dxa"/>
          </w:tcPr>
          <w:p w14:paraId="2391F04D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14:paraId="30BC729F" w14:textId="77777777" w:rsidR="0040573D" w:rsidRDefault="000C5DF2">
            <w:pPr>
              <w:pStyle w:val="TableParagraph"/>
              <w:spacing w:before="94" w:line="188" w:lineRule="exact"/>
              <w:ind w:left="146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1044" w:type="dxa"/>
            <w:shd w:val="clear" w:color="auto" w:fill="C0C0C0"/>
          </w:tcPr>
          <w:p w14:paraId="4885FD87" w14:textId="77777777" w:rsidR="0040573D" w:rsidRDefault="000C5DF2">
            <w:pPr>
              <w:pStyle w:val="TableParagraph"/>
              <w:spacing w:before="94" w:line="188" w:lineRule="exact"/>
              <w:ind w:left="353" w:right="349"/>
              <w:jc w:val="center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1038" w:type="dxa"/>
            <w:shd w:val="clear" w:color="auto" w:fill="C0C0C0"/>
          </w:tcPr>
          <w:p w14:paraId="575BED9F" w14:textId="77777777" w:rsidR="0040573D" w:rsidRDefault="000C5DF2">
            <w:pPr>
              <w:pStyle w:val="TableParagraph"/>
              <w:spacing w:before="94" w:line="188" w:lineRule="exact"/>
              <w:ind w:left="367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1033" w:type="dxa"/>
            <w:shd w:val="clear" w:color="auto" w:fill="C0C0C0"/>
          </w:tcPr>
          <w:p w14:paraId="7CB7D4D5" w14:textId="77777777" w:rsidR="0040573D" w:rsidRDefault="000C5DF2">
            <w:pPr>
              <w:pStyle w:val="TableParagraph"/>
              <w:spacing w:before="94" w:line="188" w:lineRule="exact"/>
              <w:ind w:left="346" w:right="345"/>
              <w:jc w:val="center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1037" w:type="dxa"/>
            <w:shd w:val="clear" w:color="auto" w:fill="C0C0C0"/>
          </w:tcPr>
          <w:p w14:paraId="336CFB0C" w14:textId="77777777" w:rsidR="0040573D" w:rsidRDefault="000C5DF2">
            <w:pPr>
              <w:pStyle w:val="TableParagraph"/>
              <w:spacing w:before="94" w:line="188" w:lineRule="exact"/>
              <w:ind w:left="341" w:right="334"/>
              <w:jc w:val="center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</w:tr>
      <w:tr w:rsidR="0040573D" w14:paraId="25D20617" w14:textId="77777777">
        <w:trPr>
          <w:trHeight w:val="303"/>
        </w:trPr>
        <w:tc>
          <w:tcPr>
            <w:tcW w:w="3157" w:type="dxa"/>
          </w:tcPr>
          <w:p w14:paraId="347DF322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14:paraId="5EE540AF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4" w:type="dxa"/>
          </w:tcPr>
          <w:p w14:paraId="1BEF518B" w14:textId="77777777" w:rsidR="0040573D" w:rsidRDefault="000C5DF2">
            <w:pPr>
              <w:pStyle w:val="TableParagraph"/>
              <w:spacing w:before="94" w:line="190" w:lineRule="exact"/>
              <w:ind w:left="353" w:right="348"/>
              <w:jc w:val="center"/>
              <w:rPr>
                <w:sz w:val="18"/>
              </w:rPr>
            </w:pPr>
            <w:r>
              <w:rPr>
                <w:sz w:val="18"/>
              </w:rPr>
              <w:t>1.0</w:t>
            </w:r>
          </w:p>
        </w:tc>
        <w:tc>
          <w:tcPr>
            <w:tcW w:w="1038" w:type="dxa"/>
          </w:tcPr>
          <w:p w14:paraId="4717FE6A" w14:textId="77777777" w:rsidR="0040573D" w:rsidRDefault="000C5DF2">
            <w:pPr>
              <w:pStyle w:val="TableParagraph"/>
              <w:spacing w:before="94" w:line="190" w:lineRule="exact"/>
              <w:ind w:left="392"/>
              <w:rPr>
                <w:sz w:val="18"/>
              </w:rPr>
            </w:pPr>
            <w:r>
              <w:rPr>
                <w:sz w:val="18"/>
              </w:rPr>
              <w:t>1.5</w:t>
            </w:r>
          </w:p>
        </w:tc>
        <w:tc>
          <w:tcPr>
            <w:tcW w:w="1033" w:type="dxa"/>
          </w:tcPr>
          <w:p w14:paraId="7E87F5D5" w14:textId="77777777" w:rsidR="0040573D" w:rsidRDefault="000C5DF2">
            <w:pPr>
              <w:pStyle w:val="TableParagraph"/>
              <w:spacing w:before="94" w:line="190" w:lineRule="exact"/>
              <w:ind w:left="345" w:right="345"/>
              <w:jc w:val="center"/>
              <w:rPr>
                <w:sz w:val="18"/>
              </w:rPr>
            </w:pPr>
            <w:r>
              <w:rPr>
                <w:sz w:val="18"/>
              </w:rPr>
              <w:t>1.5</w:t>
            </w:r>
          </w:p>
        </w:tc>
        <w:tc>
          <w:tcPr>
            <w:tcW w:w="1037" w:type="dxa"/>
          </w:tcPr>
          <w:p w14:paraId="40EED79A" w14:textId="77777777" w:rsidR="0040573D" w:rsidRDefault="000C5DF2">
            <w:pPr>
              <w:pStyle w:val="TableParagraph"/>
              <w:spacing w:before="94" w:line="190" w:lineRule="exact"/>
              <w:ind w:left="340" w:right="334"/>
              <w:jc w:val="center"/>
              <w:rPr>
                <w:sz w:val="18"/>
              </w:rPr>
            </w:pPr>
            <w:r>
              <w:rPr>
                <w:sz w:val="18"/>
              </w:rPr>
              <w:t>2.0</w:t>
            </w:r>
          </w:p>
        </w:tc>
      </w:tr>
      <w:tr w:rsidR="0040573D" w14:paraId="4C2C9BBD" w14:textId="77777777">
        <w:trPr>
          <w:trHeight w:val="302"/>
        </w:trPr>
        <w:tc>
          <w:tcPr>
            <w:tcW w:w="3157" w:type="dxa"/>
          </w:tcPr>
          <w:p w14:paraId="05405D5A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14:paraId="1149F3A1" w14:textId="77777777" w:rsidR="0040573D" w:rsidRDefault="000C5DF2">
            <w:pPr>
              <w:pStyle w:val="TableParagraph"/>
              <w:spacing w:before="94" w:line="188" w:lineRule="exact"/>
              <w:ind w:left="146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1044" w:type="dxa"/>
            <w:shd w:val="clear" w:color="auto" w:fill="C0C0C0"/>
          </w:tcPr>
          <w:p w14:paraId="5D14283A" w14:textId="77777777" w:rsidR="0040573D" w:rsidRDefault="000C5DF2">
            <w:pPr>
              <w:pStyle w:val="TableParagraph"/>
              <w:spacing w:before="94" w:line="188" w:lineRule="exact"/>
              <w:ind w:left="353" w:right="349"/>
              <w:jc w:val="center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1038" w:type="dxa"/>
            <w:shd w:val="clear" w:color="auto" w:fill="C0C0C0"/>
          </w:tcPr>
          <w:p w14:paraId="69581082" w14:textId="77777777" w:rsidR="0040573D" w:rsidRDefault="000C5DF2">
            <w:pPr>
              <w:pStyle w:val="TableParagraph"/>
              <w:spacing w:before="94" w:line="188" w:lineRule="exact"/>
              <w:ind w:left="367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1033" w:type="dxa"/>
            <w:shd w:val="clear" w:color="auto" w:fill="C0C0C0"/>
          </w:tcPr>
          <w:p w14:paraId="727E4A74" w14:textId="77777777" w:rsidR="0040573D" w:rsidRDefault="000C5DF2">
            <w:pPr>
              <w:pStyle w:val="TableParagraph"/>
              <w:spacing w:before="94" w:line="188" w:lineRule="exact"/>
              <w:ind w:left="346" w:right="345"/>
              <w:jc w:val="center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1037" w:type="dxa"/>
            <w:shd w:val="clear" w:color="auto" w:fill="C0C0C0"/>
          </w:tcPr>
          <w:p w14:paraId="71FB2E50" w14:textId="77777777" w:rsidR="0040573D" w:rsidRDefault="000C5DF2">
            <w:pPr>
              <w:pStyle w:val="TableParagraph"/>
              <w:spacing w:before="94" w:line="188" w:lineRule="exact"/>
              <w:ind w:left="341" w:right="334"/>
              <w:jc w:val="center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</w:tr>
      <w:tr w:rsidR="0040573D" w14:paraId="5813D47C" w14:textId="77777777">
        <w:trPr>
          <w:trHeight w:val="312"/>
        </w:trPr>
        <w:tc>
          <w:tcPr>
            <w:tcW w:w="3157" w:type="dxa"/>
            <w:tcBorders>
              <w:bottom w:val="single" w:sz="4" w:space="0" w:color="000000"/>
            </w:tcBorders>
          </w:tcPr>
          <w:p w14:paraId="665F720E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  <w:tcBorders>
              <w:bottom w:val="single" w:sz="4" w:space="0" w:color="000000"/>
            </w:tcBorders>
          </w:tcPr>
          <w:p w14:paraId="76A77F77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4" w:type="dxa"/>
            <w:tcBorders>
              <w:bottom w:val="single" w:sz="4" w:space="0" w:color="000000"/>
            </w:tcBorders>
          </w:tcPr>
          <w:p w14:paraId="12D1E627" w14:textId="77777777" w:rsidR="0040573D" w:rsidRDefault="000C5DF2">
            <w:pPr>
              <w:pStyle w:val="TableParagraph"/>
              <w:spacing w:before="103" w:line="190" w:lineRule="exact"/>
              <w:ind w:left="353" w:right="348"/>
              <w:jc w:val="center"/>
              <w:rPr>
                <w:sz w:val="18"/>
              </w:rPr>
            </w:pPr>
            <w:r>
              <w:rPr>
                <w:sz w:val="18"/>
              </w:rPr>
              <w:t>1.5</w:t>
            </w:r>
          </w:p>
        </w:tc>
        <w:tc>
          <w:tcPr>
            <w:tcW w:w="1038" w:type="dxa"/>
            <w:tcBorders>
              <w:bottom w:val="single" w:sz="4" w:space="0" w:color="000000"/>
            </w:tcBorders>
          </w:tcPr>
          <w:p w14:paraId="19772BA1" w14:textId="77777777" w:rsidR="0040573D" w:rsidRDefault="000C5DF2">
            <w:pPr>
              <w:pStyle w:val="TableParagraph"/>
              <w:spacing w:before="103" w:line="190" w:lineRule="exact"/>
              <w:ind w:left="392"/>
              <w:rPr>
                <w:sz w:val="18"/>
              </w:rPr>
            </w:pPr>
            <w:r>
              <w:rPr>
                <w:sz w:val="18"/>
              </w:rPr>
              <w:t>1.5</w:t>
            </w:r>
          </w:p>
        </w:tc>
        <w:tc>
          <w:tcPr>
            <w:tcW w:w="1033" w:type="dxa"/>
            <w:tcBorders>
              <w:bottom w:val="single" w:sz="4" w:space="0" w:color="000000"/>
            </w:tcBorders>
          </w:tcPr>
          <w:p w14:paraId="0BD18194" w14:textId="77777777" w:rsidR="0040573D" w:rsidRDefault="000C5DF2">
            <w:pPr>
              <w:pStyle w:val="TableParagraph"/>
              <w:spacing w:before="103" w:line="190" w:lineRule="exact"/>
              <w:ind w:left="345" w:right="345"/>
              <w:jc w:val="center"/>
              <w:rPr>
                <w:sz w:val="18"/>
              </w:rPr>
            </w:pPr>
            <w:r>
              <w:rPr>
                <w:sz w:val="18"/>
              </w:rPr>
              <w:t>2.0</w:t>
            </w:r>
          </w:p>
        </w:tc>
        <w:tc>
          <w:tcPr>
            <w:tcW w:w="1037" w:type="dxa"/>
            <w:tcBorders>
              <w:bottom w:val="single" w:sz="4" w:space="0" w:color="000000"/>
            </w:tcBorders>
          </w:tcPr>
          <w:p w14:paraId="7F64C62E" w14:textId="77777777" w:rsidR="0040573D" w:rsidRDefault="000C5DF2">
            <w:pPr>
              <w:pStyle w:val="TableParagraph"/>
              <w:spacing w:before="103" w:line="190" w:lineRule="exact"/>
              <w:ind w:left="340" w:right="334"/>
              <w:jc w:val="center"/>
              <w:rPr>
                <w:sz w:val="18"/>
              </w:rPr>
            </w:pPr>
            <w:r>
              <w:rPr>
                <w:sz w:val="18"/>
              </w:rPr>
              <w:t>2.5</w:t>
            </w:r>
          </w:p>
        </w:tc>
      </w:tr>
      <w:tr w:rsidR="0040573D" w14:paraId="48EFDFFC" w14:textId="77777777">
        <w:trPr>
          <w:trHeight w:val="302"/>
        </w:trPr>
        <w:tc>
          <w:tcPr>
            <w:tcW w:w="3157" w:type="dxa"/>
            <w:tcBorders>
              <w:top w:val="single" w:sz="4" w:space="0" w:color="000000"/>
            </w:tcBorders>
          </w:tcPr>
          <w:p w14:paraId="0BCB89F8" w14:textId="77777777" w:rsidR="0040573D" w:rsidRDefault="000C5DF2">
            <w:pPr>
              <w:pStyle w:val="TableParagraph"/>
              <w:spacing w:before="92" w:line="190" w:lineRule="exact"/>
              <w:ind w:left="20"/>
              <w:rPr>
                <w:b/>
                <w:sz w:val="18"/>
              </w:rPr>
            </w:pPr>
            <w:r>
              <w:rPr>
                <w:b/>
                <w:sz w:val="18"/>
              </w:rPr>
              <w:t>Flow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Debris</w:t>
            </w:r>
          </w:p>
        </w:tc>
        <w:tc>
          <w:tcPr>
            <w:tcW w:w="806" w:type="dxa"/>
            <w:tcBorders>
              <w:top w:val="single" w:sz="4" w:space="0" w:color="000000"/>
            </w:tcBorders>
          </w:tcPr>
          <w:p w14:paraId="1A78984F" w14:textId="77777777" w:rsidR="0040573D" w:rsidRDefault="000C5DF2">
            <w:pPr>
              <w:pStyle w:val="TableParagraph"/>
              <w:spacing w:before="93" w:line="188" w:lineRule="exact"/>
              <w:ind w:left="146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1044" w:type="dxa"/>
            <w:tcBorders>
              <w:top w:val="single" w:sz="4" w:space="0" w:color="000000"/>
            </w:tcBorders>
            <w:shd w:val="clear" w:color="auto" w:fill="C0C0C0"/>
          </w:tcPr>
          <w:p w14:paraId="1F77BE6E" w14:textId="77777777" w:rsidR="0040573D" w:rsidRDefault="000C5DF2">
            <w:pPr>
              <w:pStyle w:val="TableParagraph"/>
              <w:spacing w:before="93" w:line="188" w:lineRule="exact"/>
              <w:ind w:left="353" w:right="349"/>
              <w:jc w:val="center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1038" w:type="dxa"/>
            <w:tcBorders>
              <w:top w:val="single" w:sz="4" w:space="0" w:color="000000"/>
            </w:tcBorders>
            <w:shd w:val="clear" w:color="auto" w:fill="C0C0C0"/>
          </w:tcPr>
          <w:p w14:paraId="4FD1507C" w14:textId="77777777" w:rsidR="0040573D" w:rsidRDefault="000C5DF2">
            <w:pPr>
              <w:pStyle w:val="TableParagraph"/>
              <w:spacing w:before="93" w:line="188" w:lineRule="exact"/>
              <w:ind w:left="367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1033" w:type="dxa"/>
            <w:tcBorders>
              <w:top w:val="single" w:sz="4" w:space="0" w:color="000000"/>
            </w:tcBorders>
            <w:shd w:val="clear" w:color="auto" w:fill="C0C0C0"/>
          </w:tcPr>
          <w:p w14:paraId="2C098CAD" w14:textId="77777777" w:rsidR="0040573D" w:rsidRDefault="000C5DF2">
            <w:pPr>
              <w:pStyle w:val="TableParagraph"/>
              <w:spacing w:before="93" w:line="188" w:lineRule="exact"/>
              <w:ind w:left="346" w:right="345"/>
              <w:jc w:val="center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1037" w:type="dxa"/>
            <w:tcBorders>
              <w:top w:val="single" w:sz="4" w:space="0" w:color="000000"/>
            </w:tcBorders>
            <w:shd w:val="clear" w:color="auto" w:fill="C0C0C0"/>
          </w:tcPr>
          <w:p w14:paraId="05668458" w14:textId="77777777" w:rsidR="0040573D" w:rsidRDefault="000C5DF2">
            <w:pPr>
              <w:pStyle w:val="TableParagraph"/>
              <w:spacing w:before="93" w:line="188" w:lineRule="exact"/>
              <w:ind w:left="341" w:right="334"/>
              <w:jc w:val="center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</w:tr>
      <w:tr w:rsidR="0040573D" w14:paraId="411408FE" w14:textId="77777777">
        <w:trPr>
          <w:trHeight w:val="303"/>
        </w:trPr>
        <w:tc>
          <w:tcPr>
            <w:tcW w:w="3157" w:type="dxa"/>
          </w:tcPr>
          <w:p w14:paraId="3570B358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14:paraId="3F9D06EB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4" w:type="dxa"/>
          </w:tcPr>
          <w:p w14:paraId="061F37F2" w14:textId="77777777" w:rsidR="0040573D" w:rsidRDefault="000C5DF2">
            <w:pPr>
              <w:pStyle w:val="TableParagraph"/>
              <w:spacing w:before="95" w:line="188" w:lineRule="exact"/>
              <w:ind w:left="353" w:right="348"/>
              <w:jc w:val="center"/>
              <w:rPr>
                <w:sz w:val="18"/>
              </w:rPr>
            </w:pPr>
            <w:r>
              <w:rPr>
                <w:sz w:val="18"/>
              </w:rPr>
              <w:t>1.0</w:t>
            </w:r>
          </w:p>
        </w:tc>
        <w:tc>
          <w:tcPr>
            <w:tcW w:w="1038" w:type="dxa"/>
          </w:tcPr>
          <w:p w14:paraId="76B1F8D5" w14:textId="77777777" w:rsidR="0040573D" w:rsidRDefault="000C5DF2">
            <w:pPr>
              <w:pStyle w:val="TableParagraph"/>
              <w:spacing w:before="95" w:line="188" w:lineRule="exact"/>
              <w:ind w:left="392"/>
              <w:rPr>
                <w:sz w:val="18"/>
              </w:rPr>
            </w:pPr>
            <w:r>
              <w:rPr>
                <w:sz w:val="18"/>
              </w:rPr>
              <w:t>1.5</w:t>
            </w:r>
          </w:p>
        </w:tc>
        <w:tc>
          <w:tcPr>
            <w:tcW w:w="1033" w:type="dxa"/>
          </w:tcPr>
          <w:p w14:paraId="24A3ECE1" w14:textId="77777777" w:rsidR="0040573D" w:rsidRDefault="000C5DF2">
            <w:pPr>
              <w:pStyle w:val="TableParagraph"/>
              <w:spacing w:before="95" w:line="188" w:lineRule="exact"/>
              <w:ind w:left="345" w:right="345"/>
              <w:jc w:val="center"/>
              <w:rPr>
                <w:sz w:val="18"/>
              </w:rPr>
            </w:pPr>
            <w:r>
              <w:rPr>
                <w:sz w:val="18"/>
              </w:rPr>
              <w:t>2.0</w:t>
            </w:r>
          </w:p>
        </w:tc>
        <w:tc>
          <w:tcPr>
            <w:tcW w:w="1037" w:type="dxa"/>
          </w:tcPr>
          <w:p w14:paraId="3FC343FD" w14:textId="77777777" w:rsidR="0040573D" w:rsidRDefault="000C5DF2">
            <w:pPr>
              <w:pStyle w:val="TableParagraph"/>
              <w:spacing w:before="95" w:line="188" w:lineRule="exact"/>
              <w:ind w:left="340" w:right="334"/>
              <w:jc w:val="center"/>
              <w:rPr>
                <w:sz w:val="18"/>
              </w:rPr>
            </w:pPr>
            <w:r>
              <w:rPr>
                <w:sz w:val="18"/>
              </w:rPr>
              <w:t>2.5</w:t>
            </w:r>
          </w:p>
        </w:tc>
      </w:tr>
      <w:tr w:rsidR="0040573D" w14:paraId="07576841" w14:textId="77777777">
        <w:trPr>
          <w:trHeight w:val="303"/>
        </w:trPr>
        <w:tc>
          <w:tcPr>
            <w:tcW w:w="3157" w:type="dxa"/>
          </w:tcPr>
          <w:p w14:paraId="38A9C813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14:paraId="646D4589" w14:textId="77777777" w:rsidR="0040573D" w:rsidRDefault="000C5DF2">
            <w:pPr>
              <w:pStyle w:val="TableParagraph"/>
              <w:spacing w:before="94" w:line="190" w:lineRule="exact"/>
              <w:ind w:left="146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1044" w:type="dxa"/>
            <w:shd w:val="clear" w:color="auto" w:fill="C0C0C0"/>
          </w:tcPr>
          <w:p w14:paraId="4F11814B" w14:textId="77777777" w:rsidR="0040573D" w:rsidRDefault="000C5DF2">
            <w:pPr>
              <w:pStyle w:val="TableParagraph"/>
              <w:spacing w:before="94" w:line="190" w:lineRule="exact"/>
              <w:ind w:left="353" w:right="349"/>
              <w:jc w:val="center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1038" w:type="dxa"/>
            <w:shd w:val="clear" w:color="auto" w:fill="C0C0C0"/>
          </w:tcPr>
          <w:p w14:paraId="6D9A02FE" w14:textId="77777777" w:rsidR="0040573D" w:rsidRDefault="000C5DF2">
            <w:pPr>
              <w:pStyle w:val="TableParagraph"/>
              <w:spacing w:before="94" w:line="190" w:lineRule="exact"/>
              <w:ind w:left="367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1033" w:type="dxa"/>
            <w:shd w:val="clear" w:color="auto" w:fill="C0C0C0"/>
          </w:tcPr>
          <w:p w14:paraId="4871C7EE" w14:textId="77777777" w:rsidR="0040573D" w:rsidRDefault="000C5DF2">
            <w:pPr>
              <w:pStyle w:val="TableParagraph"/>
              <w:spacing w:before="94" w:line="190" w:lineRule="exact"/>
              <w:ind w:left="346" w:right="345"/>
              <w:jc w:val="center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1037" w:type="dxa"/>
            <w:shd w:val="clear" w:color="auto" w:fill="C0C0C0"/>
          </w:tcPr>
          <w:p w14:paraId="500FC077" w14:textId="77777777" w:rsidR="0040573D" w:rsidRDefault="000C5DF2">
            <w:pPr>
              <w:pStyle w:val="TableParagraph"/>
              <w:spacing w:before="94" w:line="190" w:lineRule="exact"/>
              <w:ind w:left="341" w:right="334"/>
              <w:jc w:val="center"/>
              <w:rPr>
                <w:sz w:val="18"/>
              </w:rPr>
            </w:pPr>
            <w:r>
              <w:rPr>
                <w:sz w:val="18"/>
              </w:rPr>
              <w:t>150</w:t>
            </w:r>
          </w:p>
        </w:tc>
      </w:tr>
      <w:tr w:rsidR="0040573D" w14:paraId="2D899C08" w14:textId="77777777">
        <w:trPr>
          <w:trHeight w:val="302"/>
        </w:trPr>
        <w:tc>
          <w:tcPr>
            <w:tcW w:w="3157" w:type="dxa"/>
          </w:tcPr>
          <w:p w14:paraId="3F4742FB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14:paraId="2BE167F5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4" w:type="dxa"/>
          </w:tcPr>
          <w:p w14:paraId="015DF481" w14:textId="77777777" w:rsidR="0040573D" w:rsidRDefault="000C5DF2">
            <w:pPr>
              <w:pStyle w:val="TableParagraph"/>
              <w:spacing w:before="94" w:line="188" w:lineRule="exact"/>
              <w:ind w:left="353" w:right="348"/>
              <w:jc w:val="center"/>
              <w:rPr>
                <w:sz w:val="18"/>
              </w:rPr>
            </w:pPr>
            <w:r>
              <w:rPr>
                <w:sz w:val="18"/>
              </w:rPr>
              <w:t>1.5</w:t>
            </w:r>
          </w:p>
        </w:tc>
        <w:tc>
          <w:tcPr>
            <w:tcW w:w="1038" w:type="dxa"/>
          </w:tcPr>
          <w:p w14:paraId="0C79ABD1" w14:textId="77777777" w:rsidR="0040573D" w:rsidRDefault="000C5DF2">
            <w:pPr>
              <w:pStyle w:val="TableParagraph"/>
              <w:spacing w:before="94" w:line="188" w:lineRule="exact"/>
              <w:ind w:left="392"/>
              <w:rPr>
                <w:sz w:val="18"/>
              </w:rPr>
            </w:pPr>
            <w:r>
              <w:rPr>
                <w:sz w:val="18"/>
              </w:rPr>
              <w:t>2.0</w:t>
            </w:r>
          </w:p>
        </w:tc>
        <w:tc>
          <w:tcPr>
            <w:tcW w:w="1033" w:type="dxa"/>
          </w:tcPr>
          <w:p w14:paraId="32C1382F" w14:textId="77777777" w:rsidR="0040573D" w:rsidRDefault="000C5DF2">
            <w:pPr>
              <w:pStyle w:val="TableParagraph"/>
              <w:spacing w:before="94" w:line="188" w:lineRule="exact"/>
              <w:ind w:left="345" w:right="345"/>
              <w:jc w:val="center"/>
              <w:rPr>
                <w:sz w:val="18"/>
              </w:rPr>
            </w:pPr>
            <w:r>
              <w:rPr>
                <w:sz w:val="18"/>
              </w:rPr>
              <w:t>2.0</w:t>
            </w:r>
          </w:p>
        </w:tc>
        <w:tc>
          <w:tcPr>
            <w:tcW w:w="1037" w:type="dxa"/>
          </w:tcPr>
          <w:p w14:paraId="39953E73" w14:textId="77777777" w:rsidR="0040573D" w:rsidRDefault="000C5DF2">
            <w:pPr>
              <w:pStyle w:val="TableParagraph"/>
              <w:spacing w:before="94" w:line="188" w:lineRule="exact"/>
              <w:ind w:left="340" w:right="334"/>
              <w:jc w:val="center"/>
              <w:rPr>
                <w:sz w:val="18"/>
              </w:rPr>
            </w:pPr>
            <w:r>
              <w:rPr>
                <w:sz w:val="18"/>
              </w:rPr>
              <w:t>3.0</w:t>
            </w:r>
          </w:p>
        </w:tc>
      </w:tr>
      <w:tr w:rsidR="0040573D" w14:paraId="32E6B46A" w14:textId="77777777">
        <w:trPr>
          <w:trHeight w:val="303"/>
        </w:trPr>
        <w:tc>
          <w:tcPr>
            <w:tcW w:w="3157" w:type="dxa"/>
          </w:tcPr>
          <w:p w14:paraId="13339D66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14:paraId="3E2A1843" w14:textId="77777777" w:rsidR="0040573D" w:rsidRDefault="000C5DF2">
            <w:pPr>
              <w:pStyle w:val="TableParagraph"/>
              <w:spacing w:before="94" w:line="190" w:lineRule="exact"/>
              <w:ind w:left="146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1044" w:type="dxa"/>
            <w:shd w:val="clear" w:color="auto" w:fill="C0C0C0"/>
          </w:tcPr>
          <w:p w14:paraId="6FF1A3BE" w14:textId="77777777" w:rsidR="0040573D" w:rsidRDefault="000C5DF2">
            <w:pPr>
              <w:pStyle w:val="TableParagraph"/>
              <w:spacing w:before="94" w:line="190" w:lineRule="exact"/>
              <w:ind w:left="353" w:right="349"/>
              <w:jc w:val="center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1038" w:type="dxa"/>
            <w:shd w:val="clear" w:color="auto" w:fill="C0C0C0"/>
          </w:tcPr>
          <w:p w14:paraId="2423B553" w14:textId="77777777" w:rsidR="0040573D" w:rsidRDefault="000C5DF2">
            <w:pPr>
              <w:pStyle w:val="TableParagraph"/>
              <w:spacing w:before="94" w:line="190" w:lineRule="exact"/>
              <w:ind w:left="367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1033" w:type="dxa"/>
            <w:shd w:val="clear" w:color="auto" w:fill="C0C0C0"/>
          </w:tcPr>
          <w:p w14:paraId="08EFEA07" w14:textId="77777777" w:rsidR="0040573D" w:rsidRDefault="000C5DF2">
            <w:pPr>
              <w:pStyle w:val="TableParagraph"/>
              <w:spacing w:before="94" w:line="190" w:lineRule="exact"/>
              <w:ind w:left="346" w:right="345"/>
              <w:jc w:val="center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1037" w:type="dxa"/>
            <w:shd w:val="clear" w:color="auto" w:fill="C0C0C0"/>
          </w:tcPr>
          <w:p w14:paraId="76F1BCD8" w14:textId="77777777" w:rsidR="0040573D" w:rsidRDefault="000C5DF2">
            <w:pPr>
              <w:pStyle w:val="TableParagraph"/>
              <w:spacing w:before="94" w:line="190" w:lineRule="exact"/>
              <w:ind w:left="341" w:right="334"/>
              <w:jc w:val="center"/>
              <w:rPr>
                <w:sz w:val="18"/>
              </w:rPr>
            </w:pPr>
            <w:r>
              <w:rPr>
                <w:sz w:val="18"/>
              </w:rPr>
              <w:t>150</w:t>
            </w:r>
          </w:p>
        </w:tc>
      </w:tr>
      <w:tr w:rsidR="0040573D" w14:paraId="3091D1AD" w14:textId="77777777">
        <w:trPr>
          <w:trHeight w:val="311"/>
        </w:trPr>
        <w:tc>
          <w:tcPr>
            <w:tcW w:w="3157" w:type="dxa"/>
            <w:tcBorders>
              <w:bottom w:val="single" w:sz="4" w:space="0" w:color="000000"/>
            </w:tcBorders>
          </w:tcPr>
          <w:p w14:paraId="57A4096B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  <w:tcBorders>
              <w:bottom w:val="single" w:sz="4" w:space="0" w:color="000000"/>
            </w:tcBorders>
          </w:tcPr>
          <w:p w14:paraId="4B0A2F94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4" w:type="dxa"/>
            <w:tcBorders>
              <w:bottom w:val="single" w:sz="4" w:space="0" w:color="000000"/>
            </w:tcBorders>
          </w:tcPr>
          <w:p w14:paraId="60D01535" w14:textId="77777777" w:rsidR="0040573D" w:rsidRDefault="000C5DF2">
            <w:pPr>
              <w:pStyle w:val="TableParagraph"/>
              <w:spacing w:before="103" w:line="188" w:lineRule="exact"/>
              <w:ind w:left="353" w:right="348"/>
              <w:jc w:val="center"/>
              <w:rPr>
                <w:sz w:val="18"/>
              </w:rPr>
            </w:pPr>
            <w:r>
              <w:rPr>
                <w:sz w:val="18"/>
              </w:rPr>
              <w:t>1.5</w:t>
            </w:r>
          </w:p>
        </w:tc>
        <w:tc>
          <w:tcPr>
            <w:tcW w:w="1038" w:type="dxa"/>
            <w:tcBorders>
              <w:bottom w:val="single" w:sz="4" w:space="0" w:color="000000"/>
            </w:tcBorders>
          </w:tcPr>
          <w:p w14:paraId="29CA874B" w14:textId="77777777" w:rsidR="0040573D" w:rsidRDefault="000C5DF2">
            <w:pPr>
              <w:pStyle w:val="TableParagraph"/>
              <w:spacing w:before="103" w:line="188" w:lineRule="exact"/>
              <w:ind w:left="392"/>
              <w:rPr>
                <w:sz w:val="18"/>
              </w:rPr>
            </w:pPr>
            <w:r>
              <w:rPr>
                <w:sz w:val="18"/>
              </w:rPr>
              <w:t>2.0</w:t>
            </w:r>
          </w:p>
        </w:tc>
        <w:tc>
          <w:tcPr>
            <w:tcW w:w="1033" w:type="dxa"/>
            <w:tcBorders>
              <w:bottom w:val="single" w:sz="4" w:space="0" w:color="000000"/>
            </w:tcBorders>
          </w:tcPr>
          <w:p w14:paraId="59B51772" w14:textId="77777777" w:rsidR="0040573D" w:rsidRDefault="000C5DF2">
            <w:pPr>
              <w:pStyle w:val="TableParagraph"/>
              <w:spacing w:before="103" w:line="188" w:lineRule="exact"/>
              <w:ind w:left="345" w:right="345"/>
              <w:jc w:val="center"/>
              <w:rPr>
                <w:sz w:val="18"/>
              </w:rPr>
            </w:pPr>
            <w:r>
              <w:rPr>
                <w:sz w:val="18"/>
              </w:rPr>
              <w:t>2.5</w:t>
            </w:r>
          </w:p>
        </w:tc>
        <w:tc>
          <w:tcPr>
            <w:tcW w:w="1037" w:type="dxa"/>
            <w:tcBorders>
              <w:bottom w:val="single" w:sz="4" w:space="0" w:color="000000"/>
            </w:tcBorders>
          </w:tcPr>
          <w:p w14:paraId="13514A08" w14:textId="77777777" w:rsidR="0040573D" w:rsidRDefault="000C5DF2">
            <w:pPr>
              <w:pStyle w:val="TableParagraph"/>
              <w:spacing w:before="103" w:line="188" w:lineRule="exact"/>
              <w:ind w:left="340" w:right="334"/>
              <w:jc w:val="center"/>
              <w:rPr>
                <w:sz w:val="18"/>
              </w:rPr>
            </w:pPr>
            <w:r>
              <w:rPr>
                <w:sz w:val="18"/>
              </w:rPr>
              <w:t>3.5</w:t>
            </w:r>
          </w:p>
        </w:tc>
      </w:tr>
      <w:tr w:rsidR="0040573D" w14:paraId="11539DEA" w14:textId="77777777">
        <w:trPr>
          <w:trHeight w:val="303"/>
        </w:trPr>
        <w:tc>
          <w:tcPr>
            <w:tcW w:w="3157" w:type="dxa"/>
            <w:tcBorders>
              <w:top w:val="single" w:sz="4" w:space="0" w:color="000000"/>
            </w:tcBorders>
          </w:tcPr>
          <w:p w14:paraId="6525993C" w14:textId="77777777" w:rsidR="0040573D" w:rsidRDefault="000C5DF2">
            <w:pPr>
              <w:pStyle w:val="TableParagraph"/>
              <w:spacing w:before="92" w:line="191" w:lineRule="exact"/>
              <w:ind w:left="20"/>
              <w:rPr>
                <w:b/>
                <w:sz w:val="18"/>
              </w:rPr>
            </w:pPr>
            <w:r>
              <w:rPr>
                <w:b/>
                <w:sz w:val="18"/>
              </w:rPr>
              <w:t>Flow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Debris</w:t>
            </w:r>
          </w:p>
        </w:tc>
        <w:tc>
          <w:tcPr>
            <w:tcW w:w="806" w:type="dxa"/>
            <w:tcBorders>
              <w:top w:val="single" w:sz="4" w:space="0" w:color="000000"/>
            </w:tcBorders>
          </w:tcPr>
          <w:p w14:paraId="6E748642" w14:textId="77777777" w:rsidR="0040573D" w:rsidRDefault="000C5DF2">
            <w:pPr>
              <w:pStyle w:val="TableParagraph"/>
              <w:spacing w:before="93" w:line="190" w:lineRule="exact"/>
              <w:ind w:left="146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1044" w:type="dxa"/>
            <w:tcBorders>
              <w:top w:val="single" w:sz="4" w:space="0" w:color="000000"/>
            </w:tcBorders>
            <w:shd w:val="clear" w:color="auto" w:fill="C0C0C0"/>
          </w:tcPr>
          <w:p w14:paraId="074F8EA9" w14:textId="77777777" w:rsidR="0040573D" w:rsidRDefault="000C5DF2">
            <w:pPr>
              <w:pStyle w:val="TableParagraph"/>
              <w:spacing w:before="93" w:line="190" w:lineRule="exact"/>
              <w:ind w:left="353" w:right="349"/>
              <w:jc w:val="center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1038" w:type="dxa"/>
            <w:tcBorders>
              <w:top w:val="single" w:sz="4" w:space="0" w:color="000000"/>
            </w:tcBorders>
            <w:shd w:val="clear" w:color="auto" w:fill="C0C0C0"/>
          </w:tcPr>
          <w:p w14:paraId="1220A677" w14:textId="77777777" w:rsidR="0040573D" w:rsidRDefault="000C5DF2">
            <w:pPr>
              <w:pStyle w:val="TableParagraph"/>
              <w:spacing w:before="93" w:line="190" w:lineRule="exact"/>
              <w:ind w:left="367"/>
              <w:rPr>
                <w:sz w:val="18"/>
              </w:rPr>
            </w:pPr>
            <w:r>
              <w:rPr>
                <w:sz w:val="18"/>
              </w:rPr>
              <w:t>150</w:t>
            </w:r>
          </w:p>
        </w:tc>
        <w:tc>
          <w:tcPr>
            <w:tcW w:w="1033" w:type="dxa"/>
            <w:tcBorders>
              <w:top w:val="single" w:sz="4" w:space="0" w:color="000000"/>
            </w:tcBorders>
            <w:shd w:val="clear" w:color="auto" w:fill="C0C0C0"/>
          </w:tcPr>
          <w:p w14:paraId="099ED822" w14:textId="77777777" w:rsidR="0040573D" w:rsidRDefault="000C5DF2">
            <w:pPr>
              <w:pStyle w:val="TableParagraph"/>
              <w:spacing w:before="93" w:line="190" w:lineRule="exact"/>
              <w:ind w:left="346" w:right="345"/>
              <w:jc w:val="center"/>
              <w:rPr>
                <w:sz w:val="18"/>
              </w:rPr>
            </w:pPr>
            <w:r>
              <w:rPr>
                <w:sz w:val="18"/>
              </w:rPr>
              <w:t>200</w:t>
            </w:r>
          </w:p>
        </w:tc>
        <w:tc>
          <w:tcPr>
            <w:tcW w:w="1037" w:type="dxa"/>
            <w:tcBorders>
              <w:top w:val="single" w:sz="4" w:space="0" w:color="000000"/>
            </w:tcBorders>
            <w:shd w:val="clear" w:color="auto" w:fill="C0C0C0"/>
          </w:tcPr>
          <w:p w14:paraId="2DD64CF8" w14:textId="77777777" w:rsidR="0040573D" w:rsidRDefault="000C5DF2">
            <w:pPr>
              <w:pStyle w:val="TableParagraph"/>
              <w:spacing w:before="93" w:line="190" w:lineRule="exact"/>
              <w:ind w:left="341" w:right="334"/>
              <w:jc w:val="center"/>
              <w:rPr>
                <w:sz w:val="18"/>
              </w:rPr>
            </w:pPr>
            <w:r>
              <w:rPr>
                <w:sz w:val="18"/>
              </w:rPr>
              <w:t>350</w:t>
            </w:r>
          </w:p>
        </w:tc>
      </w:tr>
      <w:tr w:rsidR="0040573D" w14:paraId="67FFD016" w14:textId="77777777">
        <w:trPr>
          <w:trHeight w:val="303"/>
        </w:trPr>
        <w:tc>
          <w:tcPr>
            <w:tcW w:w="3157" w:type="dxa"/>
          </w:tcPr>
          <w:p w14:paraId="4FDDC8FD" w14:textId="77777777" w:rsidR="0040573D" w:rsidRDefault="000C5DF2">
            <w:pPr>
              <w:pStyle w:val="TableParagraph"/>
              <w:spacing w:before="92" w:line="191" w:lineRule="exact"/>
              <w:ind w:left="20"/>
              <w:rPr>
                <w:b/>
                <w:sz w:val="18"/>
              </w:rPr>
            </w:pPr>
            <w:r>
              <w:rPr>
                <w:b/>
                <w:sz w:val="18"/>
              </w:rPr>
              <w:t>+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100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kg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debris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impact</w:t>
            </w:r>
          </w:p>
        </w:tc>
        <w:tc>
          <w:tcPr>
            <w:tcW w:w="806" w:type="dxa"/>
          </w:tcPr>
          <w:p w14:paraId="0A74677B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4" w:type="dxa"/>
          </w:tcPr>
          <w:p w14:paraId="2EB29DCB" w14:textId="77777777" w:rsidR="0040573D" w:rsidRDefault="000C5DF2">
            <w:pPr>
              <w:pStyle w:val="TableParagraph"/>
              <w:spacing w:before="94" w:line="190" w:lineRule="exact"/>
              <w:ind w:left="353" w:right="348"/>
              <w:jc w:val="center"/>
              <w:rPr>
                <w:sz w:val="18"/>
              </w:rPr>
            </w:pPr>
            <w:r>
              <w:rPr>
                <w:sz w:val="18"/>
              </w:rPr>
              <w:t>2.5</w:t>
            </w:r>
          </w:p>
        </w:tc>
        <w:tc>
          <w:tcPr>
            <w:tcW w:w="1038" w:type="dxa"/>
          </w:tcPr>
          <w:p w14:paraId="155C52DC" w14:textId="77777777" w:rsidR="0040573D" w:rsidRDefault="000C5DF2">
            <w:pPr>
              <w:pStyle w:val="TableParagraph"/>
              <w:spacing w:before="94" w:line="190" w:lineRule="exact"/>
              <w:ind w:left="392"/>
              <w:rPr>
                <w:sz w:val="18"/>
              </w:rPr>
            </w:pPr>
            <w:r>
              <w:rPr>
                <w:sz w:val="18"/>
              </w:rPr>
              <w:t>3.0</w:t>
            </w:r>
          </w:p>
        </w:tc>
        <w:tc>
          <w:tcPr>
            <w:tcW w:w="1033" w:type="dxa"/>
          </w:tcPr>
          <w:p w14:paraId="11E37ACC" w14:textId="77777777" w:rsidR="0040573D" w:rsidRDefault="000C5DF2">
            <w:pPr>
              <w:pStyle w:val="TableParagraph"/>
              <w:spacing w:before="94" w:line="190" w:lineRule="exact"/>
              <w:ind w:left="346" w:right="344"/>
              <w:jc w:val="center"/>
              <w:rPr>
                <w:sz w:val="18"/>
              </w:rPr>
            </w:pPr>
            <w:r>
              <w:rPr>
                <w:sz w:val="18"/>
              </w:rPr>
              <w:t>4.0</w:t>
            </w:r>
          </w:p>
        </w:tc>
        <w:tc>
          <w:tcPr>
            <w:tcW w:w="1037" w:type="dxa"/>
          </w:tcPr>
          <w:p w14:paraId="5EEA926A" w14:textId="77777777" w:rsidR="0040573D" w:rsidRDefault="000C5DF2">
            <w:pPr>
              <w:pStyle w:val="TableParagraph"/>
              <w:spacing w:before="94" w:line="190" w:lineRule="exact"/>
              <w:ind w:left="341" w:right="333"/>
              <w:jc w:val="center"/>
              <w:rPr>
                <w:sz w:val="18"/>
              </w:rPr>
            </w:pPr>
            <w:r>
              <w:rPr>
                <w:sz w:val="18"/>
              </w:rPr>
              <w:t>5.0</w:t>
            </w:r>
          </w:p>
        </w:tc>
      </w:tr>
      <w:tr w:rsidR="0040573D" w14:paraId="5B96B9B5" w14:textId="77777777">
        <w:trPr>
          <w:trHeight w:val="302"/>
        </w:trPr>
        <w:tc>
          <w:tcPr>
            <w:tcW w:w="3157" w:type="dxa"/>
          </w:tcPr>
          <w:p w14:paraId="5BDEC531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14:paraId="0C3FC38B" w14:textId="77777777" w:rsidR="0040573D" w:rsidRDefault="000C5DF2">
            <w:pPr>
              <w:pStyle w:val="TableParagraph"/>
              <w:spacing w:before="94" w:line="188" w:lineRule="exact"/>
              <w:ind w:left="146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1044" w:type="dxa"/>
            <w:shd w:val="clear" w:color="auto" w:fill="C0C0C0"/>
          </w:tcPr>
          <w:p w14:paraId="053D5DB4" w14:textId="77777777" w:rsidR="0040573D" w:rsidRDefault="000C5DF2">
            <w:pPr>
              <w:pStyle w:val="TableParagraph"/>
              <w:spacing w:before="94" w:line="188" w:lineRule="exact"/>
              <w:ind w:left="353" w:right="349"/>
              <w:jc w:val="center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1038" w:type="dxa"/>
            <w:shd w:val="clear" w:color="auto" w:fill="C0C0C0"/>
          </w:tcPr>
          <w:p w14:paraId="1E406A54" w14:textId="77777777" w:rsidR="0040573D" w:rsidRDefault="000C5DF2">
            <w:pPr>
              <w:pStyle w:val="TableParagraph"/>
              <w:spacing w:before="94" w:line="188" w:lineRule="exact"/>
              <w:ind w:left="367"/>
              <w:rPr>
                <w:sz w:val="18"/>
              </w:rPr>
            </w:pPr>
            <w:r>
              <w:rPr>
                <w:sz w:val="18"/>
              </w:rPr>
              <w:t>150</w:t>
            </w:r>
          </w:p>
        </w:tc>
        <w:tc>
          <w:tcPr>
            <w:tcW w:w="1033" w:type="dxa"/>
            <w:shd w:val="clear" w:color="auto" w:fill="C0C0C0"/>
          </w:tcPr>
          <w:p w14:paraId="283BEB3D" w14:textId="77777777" w:rsidR="0040573D" w:rsidRDefault="000C5DF2">
            <w:pPr>
              <w:pStyle w:val="TableParagraph"/>
              <w:spacing w:before="94" w:line="188" w:lineRule="exact"/>
              <w:ind w:left="346" w:right="345"/>
              <w:jc w:val="center"/>
              <w:rPr>
                <w:sz w:val="18"/>
              </w:rPr>
            </w:pPr>
            <w:r>
              <w:rPr>
                <w:sz w:val="18"/>
              </w:rPr>
              <w:t>200</w:t>
            </w:r>
          </w:p>
        </w:tc>
        <w:tc>
          <w:tcPr>
            <w:tcW w:w="1037" w:type="dxa"/>
            <w:shd w:val="clear" w:color="auto" w:fill="C0C0C0"/>
          </w:tcPr>
          <w:p w14:paraId="1DBC4B05" w14:textId="77777777" w:rsidR="0040573D" w:rsidRDefault="000C5DF2">
            <w:pPr>
              <w:pStyle w:val="TableParagraph"/>
              <w:spacing w:before="94" w:line="188" w:lineRule="exact"/>
              <w:ind w:left="341" w:right="334"/>
              <w:jc w:val="center"/>
              <w:rPr>
                <w:sz w:val="18"/>
              </w:rPr>
            </w:pPr>
            <w:r>
              <w:rPr>
                <w:sz w:val="18"/>
              </w:rPr>
              <w:t>300</w:t>
            </w:r>
          </w:p>
        </w:tc>
      </w:tr>
      <w:tr w:rsidR="0040573D" w14:paraId="0DE1D1F3" w14:textId="77777777">
        <w:trPr>
          <w:trHeight w:val="303"/>
        </w:trPr>
        <w:tc>
          <w:tcPr>
            <w:tcW w:w="3157" w:type="dxa"/>
          </w:tcPr>
          <w:p w14:paraId="405F4C1D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14:paraId="22F7DBF0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4" w:type="dxa"/>
          </w:tcPr>
          <w:p w14:paraId="19BD5324" w14:textId="77777777" w:rsidR="0040573D" w:rsidRDefault="000C5DF2">
            <w:pPr>
              <w:pStyle w:val="TableParagraph"/>
              <w:spacing w:before="94" w:line="190" w:lineRule="exact"/>
              <w:ind w:left="353" w:right="348"/>
              <w:jc w:val="center"/>
              <w:rPr>
                <w:sz w:val="18"/>
              </w:rPr>
            </w:pPr>
            <w:r>
              <w:rPr>
                <w:sz w:val="18"/>
              </w:rPr>
              <w:t>2.0</w:t>
            </w:r>
          </w:p>
        </w:tc>
        <w:tc>
          <w:tcPr>
            <w:tcW w:w="1038" w:type="dxa"/>
          </w:tcPr>
          <w:p w14:paraId="0F2B5476" w14:textId="77777777" w:rsidR="0040573D" w:rsidRDefault="000C5DF2">
            <w:pPr>
              <w:pStyle w:val="TableParagraph"/>
              <w:spacing w:before="94" w:line="190" w:lineRule="exact"/>
              <w:ind w:left="392"/>
              <w:rPr>
                <w:sz w:val="18"/>
              </w:rPr>
            </w:pPr>
            <w:r>
              <w:rPr>
                <w:sz w:val="18"/>
              </w:rPr>
              <w:t>3.0</w:t>
            </w:r>
          </w:p>
        </w:tc>
        <w:tc>
          <w:tcPr>
            <w:tcW w:w="1033" w:type="dxa"/>
          </w:tcPr>
          <w:p w14:paraId="0C53F82E" w14:textId="77777777" w:rsidR="0040573D" w:rsidRDefault="000C5DF2">
            <w:pPr>
              <w:pStyle w:val="TableParagraph"/>
              <w:spacing w:before="94" w:line="190" w:lineRule="exact"/>
              <w:ind w:left="345" w:right="345"/>
              <w:jc w:val="center"/>
              <w:rPr>
                <w:sz w:val="18"/>
              </w:rPr>
            </w:pPr>
            <w:r>
              <w:rPr>
                <w:sz w:val="18"/>
              </w:rPr>
              <w:t>3.5</w:t>
            </w:r>
          </w:p>
        </w:tc>
        <w:tc>
          <w:tcPr>
            <w:tcW w:w="1037" w:type="dxa"/>
          </w:tcPr>
          <w:p w14:paraId="0C64B0DD" w14:textId="77777777" w:rsidR="0040573D" w:rsidRDefault="000C5DF2">
            <w:pPr>
              <w:pStyle w:val="TableParagraph"/>
              <w:spacing w:before="94" w:line="190" w:lineRule="exact"/>
              <w:ind w:left="341" w:right="333"/>
              <w:jc w:val="center"/>
              <w:rPr>
                <w:sz w:val="18"/>
              </w:rPr>
            </w:pPr>
            <w:r>
              <w:rPr>
                <w:sz w:val="18"/>
              </w:rPr>
              <w:t>4.5</w:t>
            </w:r>
          </w:p>
        </w:tc>
      </w:tr>
      <w:tr w:rsidR="0040573D" w14:paraId="19FA26CB" w14:textId="77777777">
        <w:trPr>
          <w:trHeight w:val="302"/>
        </w:trPr>
        <w:tc>
          <w:tcPr>
            <w:tcW w:w="3157" w:type="dxa"/>
          </w:tcPr>
          <w:p w14:paraId="2B400B94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14:paraId="5308FE5D" w14:textId="77777777" w:rsidR="0040573D" w:rsidRDefault="000C5DF2">
            <w:pPr>
              <w:pStyle w:val="TableParagraph"/>
              <w:spacing w:before="94" w:line="188" w:lineRule="exact"/>
              <w:ind w:left="146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1044" w:type="dxa"/>
            <w:shd w:val="clear" w:color="auto" w:fill="C0C0C0"/>
          </w:tcPr>
          <w:p w14:paraId="1B130835" w14:textId="77777777" w:rsidR="0040573D" w:rsidRDefault="000C5DF2">
            <w:pPr>
              <w:pStyle w:val="TableParagraph"/>
              <w:spacing w:before="94" w:line="188" w:lineRule="exact"/>
              <w:ind w:left="353" w:right="349"/>
              <w:jc w:val="center"/>
              <w:rPr>
                <w:sz w:val="18"/>
              </w:rPr>
            </w:pPr>
            <w:r>
              <w:rPr>
                <w:sz w:val="18"/>
              </w:rPr>
              <w:t>100</w:t>
            </w:r>
          </w:p>
        </w:tc>
        <w:tc>
          <w:tcPr>
            <w:tcW w:w="1038" w:type="dxa"/>
            <w:shd w:val="clear" w:color="auto" w:fill="C0C0C0"/>
          </w:tcPr>
          <w:p w14:paraId="442EAB9A" w14:textId="77777777" w:rsidR="0040573D" w:rsidRDefault="000C5DF2">
            <w:pPr>
              <w:pStyle w:val="TableParagraph"/>
              <w:spacing w:before="94" w:line="188" w:lineRule="exact"/>
              <w:ind w:left="367"/>
              <w:rPr>
                <w:sz w:val="18"/>
              </w:rPr>
            </w:pPr>
            <w:r>
              <w:rPr>
                <w:sz w:val="18"/>
              </w:rPr>
              <w:t>150</w:t>
            </w:r>
          </w:p>
        </w:tc>
        <w:tc>
          <w:tcPr>
            <w:tcW w:w="1033" w:type="dxa"/>
            <w:shd w:val="clear" w:color="auto" w:fill="C0C0C0"/>
          </w:tcPr>
          <w:p w14:paraId="4D79FE53" w14:textId="77777777" w:rsidR="0040573D" w:rsidRDefault="000C5DF2">
            <w:pPr>
              <w:pStyle w:val="TableParagraph"/>
              <w:spacing w:before="94" w:line="188" w:lineRule="exact"/>
              <w:ind w:left="346" w:right="345"/>
              <w:jc w:val="center"/>
              <w:rPr>
                <w:sz w:val="18"/>
              </w:rPr>
            </w:pPr>
            <w:r>
              <w:rPr>
                <w:sz w:val="18"/>
              </w:rPr>
              <w:t>200</w:t>
            </w:r>
          </w:p>
        </w:tc>
        <w:tc>
          <w:tcPr>
            <w:tcW w:w="1037" w:type="dxa"/>
            <w:shd w:val="clear" w:color="auto" w:fill="C0C0C0"/>
          </w:tcPr>
          <w:p w14:paraId="5C1E85A6" w14:textId="77777777" w:rsidR="0040573D" w:rsidRDefault="000C5DF2">
            <w:pPr>
              <w:pStyle w:val="TableParagraph"/>
              <w:spacing w:before="94" w:line="188" w:lineRule="exact"/>
              <w:ind w:left="341" w:right="334"/>
              <w:jc w:val="center"/>
              <w:rPr>
                <w:sz w:val="18"/>
              </w:rPr>
            </w:pPr>
            <w:r>
              <w:rPr>
                <w:sz w:val="18"/>
              </w:rPr>
              <w:t>300</w:t>
            </w:r>
          </w:p>
        </w:tc>
      </w:tr>
      <w:tr w:rsidR="0040573D" w14:paraId="55FEA2F0" w14:textId="77777777">
        <w:trPr>
          <w:trHeight w:val="312"/>
        </w:trPr>
        <w:tc>
          <w:tcPr>
            <w:tcW w:w="3157" w:type="dxa"/>
            <w:tcBorders>
              <w:bottom w:val="single" w:sz="4" w:space="0" w:color="000000"/>
            </w:tcBorders>
          </w:tcPr>
          <w:p w14:paraId="2CAF0C65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  <w:tcBorders>
              <w:bottom w:val="single" w:sz="4" w:space="0" w:color="000000"/>
            </w:tcBorders>
          </w:tcPr>
          <w:p w14:paraId="527B3F94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4" w:type="dxa"/>
            <w:tcBorders>
              <w:bottom w:val="single" w:sz="4" w:space="0" w:color="000000"/>
            </w:tcBorders>
          </w:tcPr>
          <w:p w14:paraId="5D42F624" w14:textId="77777777" w:rsidR="0040573D" w:rsidRDefault="000C5DF2">
            <w:pPr>
              <w:pStyle w:val="TableParagraph"/>
              <w:spacing w:before="103" w:line="190" w:lineRule="exact"/>
              <w:ind w:left="353" w:right="348"/>
              <w:jc w:val="center"/>
              <w:rPr>
                <w:sz w:val="18"/>
              </w:rPr>
            </w:pPr>
            <w:r>
              <w:rPr>
                <w:sz w:val="18"/>
              </w:rPr>
              <w:t>2.0</w:t>
            </w:r>
          </w:p>
        </w:tc>
        <w:tc>
          <w:tcPr>
            <w:tcW w:w="1038" w:type="dxa"/>
            <w:tcBorders>
              <w:bottom w:val="single" w:sz="4" w:space="0" w:color="000000"/>
            </w:tcBorders>
          </w:tcPr>
          <w:p w14:paraId="6CE9BA10" w14:textId="77777777" w:rsidR="0040573D" w:rsidRDefault="000C5DF2">
            <w:pPr>
              <w:pStyle w:val="TableParagraph"/>
              <w:spacing w:before="103" w:line="190" w:lineRule="exact"/>
              <w:ind w:left="392"/>
              <w:rPr>
                <w:sz w:val="18"/>
              </w:rPr>
            </w:pPr>
            <w:r>
              <w:rPr>
                <w:sz w:val="18"/>
              </w:rPr>
              <w:t>3.0</w:t>
            </w:r>
          </w:p>
        </w:tc>
        <w:tc>
          <w:tcPr>
            <w:tcW w:w="1033" w:type="dxa"/>
            <w:tcBorders>
              <w:bottom w:val="single" w:sz="4" w:space="0" w:color="000000"/>
            </w:tcBorders>
          </w:tcPr>
          <w:p w14:paraId="5D93E2BC" w14:textId="77777777" w:rsidR="0040573D" w:rsidRDefault="000C5DF2">
            <w:pPr>
              <w:pStyle w:val="TableParagraph"/>
              <w:spacing w:before="103" w:line="190" w:lineRule="exact"/>
              <w:ind w:left="345" w:right="345"/>
              <w:jc w:val="center"/>
              <w:rPr>
                <w:sz w:val="18"/>
              </w:rPr>
            </w:pPr>
            <w:r>
              <w:rPr>
                <w:sz w:val="18"/>
              </w:rPr>
              <w:t>3.5</w:t>
            </w:r>
          </w:p>
        </w:tc>
        <w:tc>
          <w:tcPr>
            <w:tcW w:w="1037" w:type="dxa"/>
            <w:tcBorders>
              <w:bottom w:val="single" w:sz="4" w:space="0" w:color="000000"/>
            </w:tcBorders>
          </w:tcPr>
          <w:p w14:paraId="0D6E27EF" w14:textId="77777777" w:rsidR="0040573D" w:rsidRDefault="000C5DF2">
            <w:pPr>
              <w:pStyle w:val="TableParagraph"/>
              <w:spacing w:before="103" w:line="190" w:lineRule="exact"/>
              <w:ind w:left="340" w:right="334"/>
              <w:jc w:val="center"/>
              <w:rPr>
                <w:sz w:val="18"/>
              </w:rPr>
            </w:pPr>
            <w:r>
              <w:rPr>
                <w:sz w:val="18"/>
              </w:rPr>
              <w:t>4.5</w:t>
            </w:r>
          </w:p>
        </w:tc>
      </w:tr>
      <w:tr w:rsidR="0040573D" w14:paraId="76DFB130" w14:textId="77777777">
        <w:trPr>
          <w:trHeight w:val="303"/>
        </w:trPr>
        <w:tc>
          <w:tcPr>
            <w:tcW w:w="3157" w:type="dxa"/>
            <w:tcBorders>
              <w:top w:val="single" w:sz="4" w:space="0" w:color="000000"/>
            </w:tcBorders>
          </w:tcPr>
          <w:p w14:paraId="24BDA3FC" w14:textId="77777777" w:rsidR="0040573D" w:rsidRDefault="000C5DF2">
            <w:pPr>
              <w:pStyle w:val="TableParagraph"/>
              <w:spacing w:before="92" w:line="191" w:lineRule="exact"/>
              <w:ind w:left="20"/>
              <w:rPr>
                <w:b/>
                <w:sz w:val="18"/>
              </w:rPr>
            </w:pPr>
            <w:r>
              <w:rPr>
                <w:b/>
                <w:sz w:val="18"/>
              </w:rPr>
              <w:t>Flow</w:t>
            </w:r>
            <w:r>
              <w:rPr>
                <w:b/>
                <w:spacing w:val="1"/>
                <w:sz w:val="18"/>
              </w:rPr>
              <w:t xml:space="preserve"> </w:t>
            </w:r>
            <w:r>
              <w:rPr>
                <w:b/>
                <w:sz w:val="18"/>
              </w:rPr>
              <w:t>+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Debris</w:t>
            </w:r>
          </w:p>
        </w:tc>
        <w:tc>
          <w:tcPr>
            <w:tcW w:w="806" w:type="dxa"/>
            <w:tcBorders>
              <w:top w:val="single" w:sz="4" w:space="0" w:color="000000"/>
            </w:tcBorders>
          </w:tcPr>
          <w:p w14:paraId="1A48C960" w14:textId="77777777" w:rsidR="0040573D" w:rsidRDefault="000C5DF2">
            <w:pPr>
              <w:pStyle w:val="TableParagraph"/>
              <w:spacing w:before="93" w:line="190" w:lineRule="exact"/>
              <w:ind w:left="146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1044" w:type="dxa"/>
            <w:tcBorders>
              <w:top w:val="single" w:sz="4" w:space="0" w:color="000000"/>
            </w:tcBorders>
            <w:shd w:val="clear" w:color="auto" w:fill="C0C0C0"/>
          </w:tcPr>
          <w:p w14:paraId="75621EA5" w14:textId="77777777" w:rsidR="0040573D" w:rsidRDefault="000C5DF2">
            <w:pPr>
              <w:pStyle w:val="TableParagraph"/>
              <w:spacing w:before="93" w:line="190" w:lineRule="exact"/>
              <w:ind w:left="353" w:right="349"/>
              <w:jc w:val="center"/>
              <w:rPr>
                <w:sz w:val="18"/>
              </w:rPr>
            </w:pPr>
            <w:r>
              <w:rPr>
                <w:sz w:val="18"/>
              </w:rPr>
              <w:t>350</w:t>
            </w:r>
          </w:p>
        </w:tc>
        <w:tc>
          <w:tcPr>
            <w:tcW w:w="1038" w:type="dxa"/>
            <w:tcBorders>
              <w:top w:val="single" w:sz="4" w:space="0" w:color="000000"/>
            </w:tcBorders>
            <w:shd w:val="clear" w:color="auto" w:fill="C0C0C0"/>
          </w:tcPr>
          <w:p w14:paraId="503E97AD" w14:textId="77777777" w:rsidR="0040573D" w:rsidRDefault="000C5DF2">
            <w:pPr>
              <w:pStyle w:val="TableParagraph"/>
              <w:spacing w:before="93" w:line="190" w:lineRule="exact"/>
              <w:ind w:left="367"/>
              <w:rPr>
                <w:sz w:val="18"/>
              </w:rPr>
            </w:pPr>
            <w:r>
              <w:rPr>
                <w:sz w:val="18"/>
              </w:rPr>
              <w:t>500</w:t>
            </w:r>
          </w:p>
        </w:tc>
        <w:tc>
          <w:tcPr>
            <w:tcW w:w="1033" w:type="dxa"/>
            <w:tcBorders>
              <w:top w:val="single" w:sz="4" w:space="0" w:color="000000"/>
            </w:tcBorders>
            <w:shd w:val="clear" w:color="auto" w:fill="C0C0C0"/>
          </w:tcPr>
          <w:p w14:paraId="0C4DABE1" w14:textId="77777777" w:rsidR="0040573D" w:rsidRDefault="000C5DF2">
            <w:pPr>
              <w:pStyle w:val="TableParagraph"/>
              <w:spacing w:before="93" w:line="190" w:lineRule="exact"/>
              <w:ind w:left="346" w:right="345"/>
              <w:jc w:val="center"/>
              <w:rPr>
                <w:sz w:val="18"/>
              </w:rPr>
            </w:pPr>
            <w:r>
              <w:rPr>
                <w:sz w:val="18"/>
              </w:rPr>
              <w:t>600</w:t>
            </w:r>
          </w:p>
        </w:tc>
        <w:tc>
          <w:tcPr>
            <w:tcW w:w="1037" w:type="dxa"/>
            <w:tcBorders>
              <w:top w:val="single" w:sz="4" w:space="0" w:color="000000"/>
            </w:tcBorders>
            <w:shd w:val="clear" w:color="auto" w:fill="C0C0C0"/>
          </w:tcPr>
          <w:p w14:paraId="1AC79D06" w14:textId="77777777" w:rsidR="0040573D" w:rsidRDefault="000C5DF2">
            <w:pPr>
              <w:pStyle w:val="TableParagraph"/>
              <w:spacing w:before="93" w:line="190" w:lineRule="exact"/>
              <w:ind w:left="341" w:right="333"/>
              <w:jc w:val="center"/>
              <w:rPr>
                <w:sz w:val="18"/>
              </w:rPr>
            </w:pPr>
            <w:r>
              <w:rPr>
                <w:sz w:val="18"/>
              </w:rPr>
              <w:t>NA*</w:t>
            </w:r>
          </w:p>
        </w:tc>
      </w:tr>
      <w:tr w:rsidR="0040573D" w14:paraId="45488FD7" w14:textId="77777777">
        <w:trPr>
          <w:trHeight w:val="302"/>
        </w:trPr>
        <w:tc>
          <w:tcPr>
            <w:tcW w:w="3157" w:type="dxa"/>
          </w:tcPr>
          <w:p w14:paraId="7E9D7F9C" w14:textId="77777777" w:rsidR="0040573D" w:rsidRDefault="000C5DF2">
            <w:pPr>
              <w:pStyle w:val="TableParagraph"/>
              <w:spacing w:before="92" w:line="190" w:lineRule="exact"/>
              <w:ind w:left="20"/>
              <w:rPr>
                <w:b/>
                <w:sz w:val="18"/>
              </w:rPr>
            </w:pPr>
            <w:r>
              <w:rPr>
                <w:b/>
                <w:sz w:val="18"/>
              </w:rPr>
              <w:t>+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1,000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kg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debris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impact</w:t>
            </w:r>
          </w:p>
        </w:tc>
        <w:tc>
          <w:tcPr>
            <w:tcW w:w="806" w:type="dxa"/>
          </w:tcPr>
          <w:p w14:paraId="7B358991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4" w:type="dxa"/>
          </w:tcPr>
          <w:p w14:paraId="4FEB704B" w14:textId="77777777" w:rsidR="0040573D" w:rsidRDefault="000C5DF2">
            <w:pPr>
              <w:pStyle w:val="TableParagraph"/>
              <w:spacing w:before="94" w:line="188" w:lineRule="exact"/>
              <w:ind w:left="353" w:right="348"/>
              <w:jc w:val="center"/>
              <w:rPr>
                <w:sz w:val="18"/>
              </w:rPr>
            </w:pPr>
            <w:r>
              <w:rPr>
                <w:sz w:val="18"/>
              </w:rPr>
              <w:t>5.0</w:t>
            </w:r>
          </w:p>
        </w:tc>
        <w:tc>
          <w:tcPr>
            <w:tcW w:w="1038" w:type="dxa"/>
          </w:tcPr>
          <w:p w14:paraId="163FC763" w14:textId="77777777" w:rsidR="0040573D" w:rsidRDefault="000C5DF2">
            <w:pPr>
              <w:pStyle w:val="TableParagraph"/>
              <w:spacing w:before="94" w:line="188" w:lineRule="exact"/>
              <w:ind w:left="392"/>
              <w:rPr>
                <w:sz w:val="18"/>
              </w:rPr>
            </w:pPr>
            <w:r>
              <w:rPr>
                <w:sz w:val="18"/>
              </w:rPr>
              <w:t>6.5</w:t>
            </w:r>
          </w:p>
        </w:tc>
        <w:tc>
          <w:tcPr>
            <w:tcW w:w="1033" w:type="dxa"/>
          </w:tcPr>
          <w:p w14:paraId="27D0E826" w14:textId="77777777" w:rsidR="0040573D" w:rsidRDefault="000C5DF2">
            <w:pPr>
              <w:pStyle w:val="TableParagraph"/>
              <w:spacing w:before="94" w:line="188" w:lineRule="exact"/>
              <w:ind w:left="345" w:right="345"/>
              <w:jc w:val="center"/>
              <w:rPr>
                <w:sz w:val="18"/>
              </w:rPr>
            </w:pPr>
            <w:r>
              <w:rPr>
                <w:sz w:val="18"/>
              </w:rPr>
              <w:t>7.5</w:t>
            </w:r>
          </w:p>
        </w:tc>
        <w:tc>
          <w:tcPr>
            <w:tcW w:w="1037" w:type="dxa"/>
          </w:tcPr>
          <w:p w14:paraId="1466C2B7" w14:textId="77777777" w:rsidR="0040573D" w:rsidRDefault="000C5DF2">
            <w:pPr>
              <w:pStyle w:val="TableParagraph"/>
              <w:spacing w:before="94" w:line="188" w:lineRule="exact"/>
              <w:ind w:left="340" w:right="334"/>
              <w:jc w:val="center"/>
              <w:rPr>
                <w:sz w:val="18"/>
              </w:rPr>
            </w:pPr>
            <w:r>
              <w:rPr>
                <w:sz w:val="18"/>
              </w:rPr>
              <w:t>NA*</w:t>
            </w:r>
          </w:p>
        </w:tc>
      </w:tr>
      <w:tr w:rsidR="0040573D" w14:paraId="12A3390A" w14:textId="77777777">
        <w:trPr>
          <w:trHeight w:val="303"/>
        </w:trPr>
        <w:tc>
          <w:tcPr>
            <w:tcW w:w="3157" w:type="dxa"/>
          </w:tcPr>
          <w:p w14:paraId="0BC30F23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14:paraId="552877FF" w14:textId="77777777" w:rsidR="0040573D" w:rsidRDefault="000C5DF2">
            <w:pPr>
              <w:pStyle w:val="TableParagraph"/>
              <w:spacing w:before="94" w:line="190" w:lineRule="exact"/>
              <w:ind w:left="146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1044" w:type="dxa"/>
            <w:shd w:val="clear" w:color="auto" w:fill="C0C0C0"/>
          </w:tcPr>
          <w:p w14:paraId="0C905A04" w14:textId="77777777" w:rsidR="0040573D" w:rsidRDefault="000C5DF2">
            <w:pPr>
              <w:pStyle w:val="TableParagraph"/>
              <w:spacing w:before="94" w:line="190" w:lineRule="exact"/>
              <w:ind w:left="353" w:right="349"/>
              <w:jc w:val="center"/>
              <w:rPr>
                <w:sz w:val="18"/>
              </w:rPr>
            </w:pPr>
            <w:r>
              <w:rPr>
                <w:sz w:val="18"/>
              </w:rPr>
              <w:t>250</w:t>
            </w:r>
          </w:p>
        </w:tc>
        <w:tc>
          <w:tcPr>
            <w:tcW w:w="1038" w:type="dxa"/>
            <w:shd w:val="clear" w:color="auto" w:fill="C0C0C0"/>
          </w:tcPr>
          <w:p w14:paraId="18D9FFE8" w14:textId="77777777" w:rsidR="0040573D" w:rsidRDefault="000C5DF2">
            <w:pPr>
              <w:pStyle w:val="TableParagraph"/>
              <w:spacing w:before="94" w:line="190" w:lineRule="exact"/>
              <w:ind w:left="367"/>
              <w:rPr>
                <w:sz w:val="18"/>
              </w:rPr>
            </w:pPr>
            <w:r>
              <w:rPr>
                <w:sz w:val="18"/>
              </w:rPr>
              <w:t>400</w:t>
            </w:r>
          </w:p>
        </w:tc>
        <w:tc>
          <w:tcPr>
            <w:tcW w:w="1033" w:type="dxa"/>
            <w:shd w:val="clear" w:color="auto" w:fill="C0C0C0"/>
          </w:tcPr>
          <w:p w14:paraId="7E3B2073" w14:textId="77777777" w:rsidR="0040573D" w:rsidRDefault="000C5DF2">
            <w:pPr>
              <w:pStyle w:val="TableParagraph"/>
              <w:spacing w:before="94" w:line="190" w:lineRule="exact"/>
              <w:ind w:left="346" w:right="345"/>
              <w:jc w:val="center"/>
              <w:rPr>
                <w:sz w:val="18"/>
              </w:rPr>
            </w:pPr>
            <w:r>
              <w:rPr>
                <w:sz w:val="18"/>
              </w:rPr>
              <w:t>550</w:t>
            </w:r>
          </w:p>
        </w:tc>
        <w:tc>
          <w:tcPr>
            <w:tcW w:w="1037" w:type="dxa"/>
            <w:shd w:val="clear" w:color="auto" w:fill="C0C0C0"/>
          </w:tcPr>
          <w:p w14:paraId="3D58CC52" w14:textId="77777777" w:rsidR="0040573D" w:rsidRDefault="000C5DF2">
            <w:pPr>
              <w:pStyle w:val="TableParagraph"/>
              <w:spacing w:before="94" w:line="190" w:lineRule="exact"/>
              <w:ind w:left="341" w:right="334"/>
              <w:jc w:val="center"/>
              <w:rPr>
                <w:sz w:val="18"/>
              </w:rPr>
            </w:pPr>
            <w:r>
              <w:rPr>
                <w:sz w:val="18"/>
              </w:rPr>
              <w:t>700</w:t>
            </w:r>
          </w:p>
        </w:tc>
      </w:tr>
      <w:tr w:rsidR="0040573D" w14:paraId="0E13A362" w14:textId="77777777">
        <w:trPr>
          <w:trHeight w:val="302"/>
        </w:trPr>
        <w:tc>
          <w:tcPr>
            <w:tcW w:w="3157" w:type="dxa"/>
          </w:tcPr>
          <w:p w14:paraId="1ACFE08B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14:paraId="33E5F8E8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4" w:type="dxa"/>
          </w:tcPr>
          <w:p w14:paraId="188AAFE7" w14:textId="77777777" w:rsidR="0040573D" w:rsidRDefault="000C5DF2">
            <w:pPr>
              <w:pStyle w:val="TableParagraph"/>
              <w:spacing w:before="94" w:line="188" w:lineRule="exact"/>
              <w:ind w:left="353" w:right="348"/>
              <w:jc w:val="center"/>
              <w:rPr>
                <w:sz w:val="18"/>
              </w:rPr>
            </w:pPr>
            <w:r>
              <w:rPr>
                <w:sz w:val="18"/>
              </w:rPr>
              <w:t>4.0</w:t>
            </w:r>
          </w:p>
        </w:tc>
        <w:tc>
          <w:tcPr>
            <w:tcW w:w="1038" w:type="dxa"/>
          </w:tcPr>
          <w:p w14:paraId="1B8AFFAC" w14:textId="77777777" w:rsidR="0040573D" w:rsidRDefault="000C5DF2">
            <w:pPr>
              <w:pStyle w:val="TableParagraph"/>
              <w:spacing w:before="94" w:line="188" w:lineRule="exact"/>
              <w:ind w:left="392"/>
              <w:rPr>
                <w:sz w:val="18"/>
              </w:rPr>
            </w:pPr>
            <w:r>
              <w:rPr>
                <w:sz w:val="18"/>
              </w:rPr>
              <w:t>5.0</w:t>
            </w:r>
          </w:p>
        </w:tc>
        <w:tc>
          <w:tcPr>
            <w:tcW w:w="1033" w:type="dxa"/>
          </w:tcPr>
          <w:p w14:paraId="3E7F194A" w14:textId="77777777" w:rsidR="0040573D" w:rsidRDefault="000C5DF2">
            <w:pPr>
              <w:pStyle w:val="TableParagraph"/>
              <w:spacing w:before="94" w:line="188" w:lineRule="exact"/>
              <w:ind w:left="346" w:right="344"/>
              <w:jc w:val="center"/>
              <w:rPr>
                <w:sz w:val="18"/>
              </w:rPr>
            </w:pPr>
            <w:r>
              <w:rPr>
                <w:sz w:val="18"/>
              </w:rPr>
              <w:t>6.0</w:t>
            </w:r>
          </w:p>
        </w:tc>
        <w:tc>
          <w:tcPr>
            <w:tcW w:w="1037" w:type="dxa"/>
          </w:tcPr>
          <w:p w14:paraId="2CFA0161" w14:textId="77777777" w:rsidR="0040573D" w:rsidRDefault="000C5DF2">
            <w:pPr>
              <w:pStyle w:val="TableParagraph"/>
              <w:spacing w:before="94" w:line="188" w:lineRule="exact"/>
              <w:ind w:left="341" w:right="333"/>
              <w:jc w:val="center"/>
              <w:rPr>
                <w:sz w:val="18"/>
              </w:rPr>
            </w:pPr>
            <w:r>
              <w:rPr>
                <w:sz w:val="18"/>
              </w:rPr>
              <w:t>6.5</w:t>
            </w:r>
          </w:p>
        </w:tc>
      </w:tr>
      <w:tr w:rsidR="0040573D" w14:paraId="0B616580" w14:textId="77777777">
        <w:trPr>
          <w:trHeight w:val="303"/>
        </w:trPr>
        <w:tc>
          <w:tcPr>
            <w:tcW w:w="3157" w:type="dxa"/>
          </w:tcPr>
          <w:p w14:paraId="226FA279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</w:tcPr>
          <w:p w14:paraId="2FB8B474" w14:textId="77777777" w:rsidR="0040573D" w:rsidRDefault="000C5DF2">
            <w:pPr>
              <w:pStyle w:val="TableParagraph"/>
              <w:spacing w:before="94" w:line="190" w:lineRule="exact"/>
              <w:ind w:left="146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1044" w:type="dxa"/>
            <w:shd w:val="clear" w:color="auto" w:fill="C0C0C0"/>
          </w:tcPr>
          <w:p w14:paraId="5BEF9E54" w14:textId="77777777" w:rsidR="0040573D" w:rsidRDefault="000C5DF2">
            <w:pPr>
              <w:pStyle w:val="TableParagraph"/>
              <w:spacing w:before="94" w:line="190" w:lineRule="exact"/>
              <w:ind w:left="353" w:right="349"/>
              <w:jc w:val="center"/>
              <w:rPr>
                <w:sz w:val="18"/>
              </w:rPr>
            </w:pPr>
            <w:r>
              <w:rPr>
                <w:sz w:val="18"/>
              </w:rPr>
              <w:t>200</w:t>
            </w:r>
          </w:p>
        </w:tc>
        <w:tc>
          <w:tcPr>
            <w:tcW w:w="1038" w:type="dxa"/>
            <w:shd w:val="clear" w:color="auto" w:fill="C0C0C0"/>
          </w:tcPr>
          <w:p w14:paraId="1299F4B4" w14:textId="77777777" w:rsidR="0040573D" w:rsidRDefault="000C5DF2">
            <w:pPr>
              <w:pStyle w:val="TableParagraph"/>
              <w:spacing w:before="94" w:line="190" w:lineRule="exact"/>
              <w:ind w:left="367"/>
              <w:rPr>
                <w:sz w:val="18"/>
              </w:rPr>
            </w:pPr>
            <w:r>
              <w:rPr>
                <w:sz w:val="18"/>
              </w:rPr>
              <w:t>400</w:t>
            </w:r>
          </w:p>
        </w:tc>
        <w:tc>
          <w:tcPr>
            <w:tcW w:w="1033" w:type="dxa"/>
            <w:shd w:val="clear" w:color="auto" w:fill="C0C0C0"/>
          </w:tcPr>
          <w:p w14:paraId="374D5E5B" w14:textId="77777777" w:rsidR="0040573D" w:rsidRDefault="000C5DF2">
            <w:pPr>
              <w:pStyle w:val="TableParagraph"/>
              <w:spacing w:before="94" w:line="190" w:lineRule="exact"/>
              <w:ind w:left="346" w:right="345"/>
              <w:jc w:val="center"/>
              <w:rPr>
                <w:sz w:val="18"/>
              </w:rPr>
            </w:pPr>
            <w:r>
              <w:rPr>
                <w:sz w:val="18"/>
              </w:rPr>
              <w:t>450</w:t>
            </w:r>
          </w:p>
        </w:tc>
        <w:tc>
          <w:tcPr>
            <w:tcW w:w="1037" w:type="dxa"/>
            <w:shd w:val="clear" w:color="auto" w:fill="C0C0C0"/>
          </w:tcPr>
          <w:p w14:paraId="2E298F0B" w14:textId="77777777" w:rsidR="0040573D" w:rsidRDefault="000C5DF2">
            <w:pPr>
              <w:pStyle w:val="TableParagraph"/>
              <w:spacing w:before="94" w:line="190" w:lineRule="exact"/>
              <w:ind w:left="341" w:right="334"/>
              <w:jc w:val="center"/>
              <w:rPr>
                <w:sz w:val="18"/>
              </w:rPr>
            </w:pPr>
            <w:r>
              <w:rPr>
                <w:sz w:val="18"/>
              </w:rPr>
              <w:t>650</w:t>
            </w:r>
          </w:p>
        </w:tc>
      </w:tr>
      <w:tr w:rsidR="0040573D" w14:paraId="5B7866A6" w14:textId="77777777">
        <w:trPr>
          <w:trHeight w:val="312"/>
        </w:trPr>
        <w:tc>
          <w:tcPr>
            <w:tcW w:w="3157" w:type="dxa"/>
            <w:tcBorders>
              <w:bottom w:val="single" w:sz="4" w:space="0" w:color="000000"/>
            </w:tcBorders>
          </w:tcPr>
          <w:p w14:paraId="327FA46F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06" w:type="dxa"/>
            <w:tcBorders>
              <w:bottom w:val="single" w:sz="4" w:space="0" w:color="000000"/>
            </w:tcBorders>
          </w:tcPr>
          <w:p w14:paraId="65D4145B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4" w:type="dxa"/>
            <w:tcBorders>
              <w:bottom w:val="single" w:sz="4" w:space="0" w:color="000000"/>
            </w:tcBorders>
          </w:tcPr>
          <w:p w14:paraId="141DE5B1" w14:textId="77777777" w:rsidR="0040573D" w:rsidRDefault="000C5DF2">
            <w:pPr>
              <w:pStyle w:val="TableParagraph"/>
              <w:spacing w:before="103" w:line="189" w:lineRule="exact"/>
              <w:ind w:left="353" w:right="348"/>
              <w:jc w:val="center"/>
              <w:rPr>
                <w:sz w:val="18"/>
              </w:rPr>
            </w:pPr>
            <w:r>
              <w:rPr>
                <w:sz w:val="18"/>
              </w:rPr>
              <w:t>3.5</w:t>
            </w:r>
          </w:p>
        </w:tc>
        <w:tc>
          <w:tcPr>
            <w:tcW w:w="1038" w:type="dxa"/>
            <w:tcBorders>
              <w:bottom w:val="single" w:sz="4" w:space="0" w:color="000000"/>
            </w:tcBorders>
          </w:tcPr>
          <w:p w14:paraId="5A0169BA" w14:textId="77777777" w:rsidR="0040573D" w:rsidRDefault="000C5DF2">
            <w:pPr>
              <w:pStyle w:val="TableParagraph"/>
              <w:spacing w:before="103" w:line="189" w:lineRule="exact"/>
              <w:ind w:left="392"/>
              <w:rPr>
                <w:sz w:val="18"/>
              </w:rPr>
            </w:pPr>
            <w:r>
              <w:rPr>
                <w:sz w:val="18"/>
              </w:rPr>
              <w:t>4.5</w:t>
            </w:r>
          </w:p>
        </w:tc>
        <w:tc>
          <w:tcPr>
            <w:tcW w:w="1033" w:type="dxa"/>
            <w:tcBorders>
              <w:bottom w:val="single" w:sz="4" w:space="0" w:color="000000"/>
            </w:tcBorders>
          </w:tcPr>
          <w:p w14:paraId="0341E7C8" w14:textId="77777777" w:rsidR="0040573D" w:rsidRDefault="000C5DF2">
            <w:pPr>
              <w:pStyle w:val="TableParagraph"/>
              <w:spacing w:before="103" w:line="189" w:lineRule="exact"/>
              <w:ind w:left="345" w:right="345"/>
              <w:jc w:val="center"/>
              <w:rPr>
                <w:sz w:val="18"/>
              </w:rPr>
            </w:pPr>
            <w:r>
              <w:rPr>
                <w:sz w:val="18"/>
              </w:rPr>
              <w:t>5.5</w:t>
            </w:r>
          </w:p>
        </w:tc>
        <w:tc>
          <w:tcPr>
            <w:tcW w:w="1037" w:type="dxa"/>
            <w:tcBorders>
              <w:bottom w:val="single" w:sz="4" w:space="0" w:color="000000"/>
            </w:tcBorders>
          </w:tcPr>
          <w:p w14:paraId="126583A7" w14:textId="77777777" w:rsidR="0040573D" w:rsidRDefault="000C5DF2">
            <w:pPr>
              <w:pStyle w:val="TableParagraph"/>
              <w:spacing w:before="103" w:line="189" w:lineRule="exact"/>
              <w:ind w:left="340" w:right="334"/>
              <w:jc w:val="center"/>
              <w:rPr>
                <w:sz w:val="18"/>
              </w:rPr>
            </w:pPr>
            <w:r>
              <w:rPr>
                <w:sz w:val="18"/>
              </w:rPr>
              <w:t>7.0</w:t>
            </w:r>
          </w:p>
        </w:tc>
      </w:tr>
      <w:tr w:rsidR="0040573D" w14:paraId="3BCE8CCA" w14:textId="77777777">
        <w:trPr>
          <w:trHeight w:val="346"/>
        </w:trPr>
        <w:tc>
          <w:tcPr>
            <w:tcW w:w="3157" w:type="dxa"/>
            <w:tcBorders>
              <w:top w:val="single" w:sz="4" w:space="0" w:color="000000"/>
            </w:tcBorders>
          </w:tcPr>
          <w:p w14:paraId="3506DC00" w14:textId="77777777" w:rsidR="0040573D" w:rsidRDefault="000C5DF2">
            <w:pPr>
              <w:pStyle w:val="TableParagraph"/>
              <w:spacing w:before="96"/>
              <w:ind w:left="20"/>
              <w:rPr>
                <w:sz w:val="20"/>
              </w:rPr>
            </w:pPr>
            <w:r>
              <w:rPr>
                <w:sz w:val="20"/>
              </w:rPr>
              <w:t>(*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Exceeds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practical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design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limits)</w:t>
            </w:r>
          </w:p>
        </w:tc>
        <w:tc>
          <w:tcPr>
            <w:tcW w:w="806" w:type="dxa"/>
            <w:tcBorders>
              <w:top w:val="single" w:sz="4" w:space="0" w:color="000000"/>
            </w:tcBorders>
          </w:tcPr>
          <w:p w14:paraId="6332C2D7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44" w:type="dxa"/>
            <w:tcBorders>
              <w:top w:val="single" w:sz="4" w:space="0" w:color="000000"/>
            </w:tcBorders>
          </w:tcPr>
          <w:p w14:paraId="2D699FF4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38" w:type="dxa"/>
            <w:tcBorders>
              <w:top w:val="single" w:sz="4" w:space="0" w:color="000000"/>
            </w:tcBorders>
          </w:tcPr>
          <w:p w14:paraId="482A120E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33" w:type="dxa"/>
            <w:tcBorders>
              <w:top w:val="single" w:sz="4" w:space="0" w:color="000000"/>
            </w:tcBorders>
          </w:tcPr>
          <w:p w14:paraId="110388B1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037" w:type="dxa"/>
            <w:tcBorders>
              <w:top w:val="single" w:sz="4" w:space="0" w:color="000000"/>
            </w:tcBorders>
          </w:tcPr>
          <w:p w14:paraId="4F9FAD77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7DFC040F" w14:textId="77777777" w:rsidR="0040573D" w:rsidRDefault="0040573D">
      <w:pPr>
        <w:rPr>
          <w:rFonts w:ascii="Times New Roman"/>
          <w:sz w:val="18"/>
        </w:r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4834BC1E" w14:textId="77777777" w:rsidR="0040573D" w:rsidRDefault="000C5DF2">
      <w:pPr>
        <w:pStyle w:val="BodyText"/>
        <w:rPr>
          <w:b/>
        </w:rPr>
      </w:pPr>
      <w:r>
        <w:pict w14:anchorId="3BE2FE83">
          <v:shape id="docshape1449" o:spid="_x0000_s1256" type="#_x0000_t202" alt="" style="position:absolute;margin-left:17.7pt;margin-top:52.9pt;width:10.95pt;height:65.1pt;z-index:1622681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77DFD319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2A21B0BA" w14:textId="77777777" w:rsidR="0040573D" w:rsidRDefault="0040573D">
      <w:pPr>
        <w:pStyle w:val="BodyText"/>
        <w:rPr>
          <w:b/>
        </w:rPr>
      </w:pPr>
    </w:p>
    <w:p w14:paraId="6985A3A3" w14:textId="77777777" w:rsidR="0040573D" w:rsidRDefault="0040573D">
      <w:pPr>
        <w:pStyle w:val="BodyText"/>
        <w:spacing w:before="5"/>
        <w:rPr>
          <w:b/>
          <w:sz w:val="23"/>
        </w:rPr>
      </w:pPr>
    </w:p>
    <w:p w14:paraId="46E39CC6" w14:textId="77777777" w:rsidR="0040573D" w:rsidRDefault="000C5DF2">
      <w:pPr>
        <w:pStyle w:val="Heading1"/>
        <w:numPr>
          <w:ilvl w:val="1"/>
          <w:numId w:val="24"/>
        </w:numPr>
        <w:tabs>
          <w:tab w:val="left" w:pos="1671"/>
        </w:tabs>
        <w:ind w:left="1670" w:right="3571"/>
        <w:jc w:val="left"/>
      </w:pPr>
      <w:bookmarkStart w:id="110" w:name="_bookmark110"/>
      <w:bookmarkEnd w:id="110"/>
      <w:r>
        <w:rPr>
          <w:color w:val="01688A"/>
        </w:rPr>
        <w:t>STABILITY ANALYSIS FOR</w:t>
      </w:r>
      <w:r>
        <w:rPr>
          <w:color w:val="01688A"/>
          <w:spacing w:val="-142"/>
        </w:rPr>
        <w:t xml:space="preserve"> </w:t>
      </w:r>
      <w:r>
        <w:rPr>
          <w:color w:val="01688A"/>
        </w:rPr>
        <w:t>LARGE WOOD AND</w:t>
      </w:r>
      <w:r>
        <w:rPr>
          <w:color w:val="01688A"/>
          <w:spacing w:val="1"/>
        </w:rPr>
        <w:t xml:space="preserve"> </w:t>
      </w:r>
      <w:r>
        <w:rPr>
          <w:color w:val="01688A"/>
        </w:rPr>
        <w:t>ENGINEERED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LOG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JAMS</w:t>
      </w:r>
    </w:p>
    <w:p w14:paraId="25023BBC" w14:textId="77777777" w:rsidR="0040573D" w:rsidRDefault="000C5DF2">
      <w:pPr>
        <w:pStyle w:val="BodyText"/>
        <w:spacing w:before="38"/>
        <w:ind w:left="601" w:right="2384"/>
      </w:pPr>
      <w:r>
        <w:t>This section of the Technical Guidelines provides a method for the stability analysis of</w:t>
      </w:r>
      <w:r>
        <w:rPr>
          <w:spacing w:val="1"/>
        </w:rPr>
        <w:t xml:space="preserve"> </w:t>
      </w:r>
      <w:r>
        <w:t>large wood and engineered log structure installations. The method is suitable for one log</w:t>
      </w:r>
      <w:r>
        <w:rPr>
          <w:spacing w:val="-5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eng</w:t>
      </w:r>
      <w:r>
        <w:t>ineered</w:t>
      </w:r>
      <w:r>
        <w:rPr>
          <w:spacing w:val="-1"/>
        </w:rPr>
        <w:t xml:space="preserve"> </w:t>
      </w:r>
      <w:r>
        <w:t>log</w:t>
      </w:r>
      <w:r>
        <w:rPr>
          <w:spacing w:val="-1"/>
        </w:rPr>
        <w:t xml:space="preserve"> </w:t>
      </w:r>
      <w:r>
        <w:t>jam</w:t>
      </w:r>
      <w:r>
        <w:rPr>
          <w:spacing w:val="-2"/>
        </w:rPr>
        <w:t xml:space="preserve"> </w:t>
      </w:r>
      <w:r>
        <w:t>configurations.</w:t>
      </w:r>
    </w:p>
    <w:p w14:paraId="61BA7309" w14:textId="77777777" w:rsidR="0040573D" w:rsidRDefault="0040573D">
      <w:pPr>
        <w:pStyle w:val="BodyText"/>
        <w:spacing w:before="4"/>
        <w:rPr>
          <w:sz w:val="17"/>
        </w:rPr>
      </w:pPr>
    </w:p>
    <w:p w14:paraId="48DC1502" w14:textId="77777777" w:rsidR="0040573D" w:rsidRDefault="000C5DF2">
      <w:pPr>
        <w:pStyle w:val="BodyText"/>
        <w:ind w:left="601" w:right="2473"/>
      </w:pPr>
      <w:r>
        <w:t>The calculation method for each of these is similar and is described below. The method</w:t>
      </w:r>
      <w:r>
        <w:rPr>
          <w:spacing w:val="-53"/>
        </w:rPr>
        <w:t xml:space="preserve"> </w:t>
      </w:r>
      <w:r>
        <w:t>identifies the load on the timber and when combined with the Pile stability analysis</w:t>
      </w:r>
      <w:r>
        <w:rPr>
          <w:spacing w:val="1"/>
        </w:rPr>
        <w:t xml:space="preserve"> </w:t>
      </w:r>
      <w:r>
        <w:t>provided in Section 6.3 can be used to identify the depth of embedment of timber</w:t>
      </w:r>
      <w:r>
        <w:rPr>
          <w:spacing w:val="1"/>
        </w:rPr>
        <w:t xml:space="preserve"> </w:t>
      </w:r>
      <w:r>
        <w:t>elements</w:t>
      </w:r>
      <w:r>
        <w:rPr>
          <w:spacing w:val="-2"/>
        </w:rPr>
        <w:t xml:space="preserve"> </w:t>
      </w:r>
      <w:r>
        <w:t>necessary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prevent</w:t>
      </w:r>
      <w:r>
        <w:rPr>
          <w:spacing w:val="-2"/>
        </w:rPr>
        <w:t xml:space="preserve"> </w:t>
      </w:r>
      <w:r>
        <w:t>movement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timber.</w:t>
      </w:r>
    </w:p>
    <w:p w14:paraId="3E1EC76B" w14:textId="77777777" w:rsidR="0040573D" w:rsidRDefault="0040573D">
      <w:pPr>
        <w:pStyle w:val="BodyText"/>
        <w:spacing w:before="5"/>
        <w:rPr>
          <w:sz w:val="30"/>
        </w:rPr>
      </w:pPr>
    </w:p>
    <w:p w14:paraId="3DD5179B" w14:textId="77777777" w:rsidR="0040573D" w:rsidRDefault="000C5DF2">
      <w:pPr>
        <w:pStyle w:val="Heading2"/>
        <w:numPr>
          <w:ilvl w:val="2"/>
          <w:numId w:val="24"/>
        </w:numPr>
        <w:tabs>
          <w:tab w:val="left" w:pos="1502"/>
        </w:tabs>
        <w:spacing w:before="0"/>
        <w:ind w:left="1501"/>
        <w:jc w:val="left"/>
      </w:pPr>
      <w:r>
        <w:rPr>
          <w:noProof/>
        </w:rPr>
        <w:drawing>
          <wp:anchor distT="0" distB="0" distL="0" distR="0" simplePos="0" relativeHeight="972" behindDoc="0" locked="0" layoutInCell="1" allowOverlap="1" wp14:anchorId="62D7A28E" wp14:editId="05841C79">
            <wp:simplePos x="0" y="0"/>
            <wp:positionH relativeFrom="page">
              <wp:posOffset>1081277</wp:posOffset>
            </wp:positionH>
            <wp:positionV relativeFrom="paragraph">
              <wp:posOffset>240104</wp:posOffset>
            </wp:positionV>
            <wp:extent cx="5327287" cy="2988182"/>
            <wp:effectExtent l="0" t="0" r="0" b="0"/>
            <wp:wrapTopAndBottom/>
            <wp:docPr id="261" name="image2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206.png"/>
                    <pic:cNvPicPr/>
                  </pic:nvPicPr>
                  <pic:blipFill>
                    <a:blip r:embed="rId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287" cy="29881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11" w:name="_bookmark111"/>
      <w:bookmarkEnd w:id="111"/>
      <w:r>
        <w:rPr>
          <w:color w:val="01688A"/>
        </w:rPr>
        <w:t>SINGLE</w:t>
      </w:r>
      <w:r>
        <w:rPr>
          <w:color w:val="01688A"/>
          <w:spacing w:val="-8"/>
        </w:rPr>
        <w:t xml:space="preserve"> </w:t>
      </w:r>
      <w:r>
        <w:rPr>
          <w:color w:val="01688A"/>
        </w:rPr>
        <w:t>LOG</w:t>
      </w:r>
    </w:p>
    <w:p w14:paraId="32F776F1" w14:textId="77777777" w:rsidR="0040573D" w:rsidRDefault="0040573D">
      <w:pPr>
        <w:pStyle w:val="BodyText"/>
        <w:spacing w:before="2"/>
        <w:rPr>
          <w:rFonts w:ascii="Trebuchet MS"/>
          <w:b/>
          <w:sz w:val="16"/>
        </w:rPr>
      </w:pPr>
    </w:p>
    <w:tbl>
      <w:tblPr>
        <w:tblW w:w="0" w:type="auto"/>
        <w:tblInd w:w="63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57"/>
        <w:gridCol w:w="3003"/>
        <w:gridCol w:w="3016"/>
      </w:tblGrid>
      <w:tr w:rsidR="0040573D" w14:paraId="0325D51A" w14:textId="77777777">
        <w:trPr>
          <w:trHeight w:val="296"/>
        </w:trPr>
        <w:tc>
          <w:tcPr>
            <w:tcW w:w="957" w:type="dxa"/>
          </w:tcPr>
          <w:p w14:paraId="5A9AC906" w14:textId="77777777" w:rsidR="0040573D" w:rsidRDefault="000C5DF2">
            <w:pPr>
              <w:pStyle w:val="TableParagraph"/>
              <w:spacing w:before="44"/>
              <w:ind w:left="50"/>
              <w:rPr>
                <w:sz w:val="20"/>
              </w:rPr>
            </w:pPr>
            <w:r>
              <w:rPr>
                <w:sz w:val="20"/>
              </w:rPr>
              <w:t>Ø</w:t>
            </w:r>
          </w:p>
        </w:tc>
        <w:tc>
          <w:tcPr>
            <w:tcW w:w="3003" w:type="dxa"/>
          </w:tcPr>
          <w:p w14:paraId="7F1EE456" w14:textId="77777777" w:rsidR="0040573D" w:rsidRDefault="000C5DF2">
            <w:pPr>
              <w:pStyle w:val="TableParagraph"/>
              <w:spacing w:before="44"/>
              <w:ind w:left="713"/>
              <w:rPr>
                <w:sz w:val="20"/>
              </w:rPr>
            </w:pPr>
            <w:r>
              <w:rPr>
                <w:sz w:val="20"/>
              </w:rPr>
              <w:t>Diameter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log</w:t>
            </w:r>
          </w:p>
        </w:tc>
        <w:tc>
          <w:tcPr>
            <w:tcW w:w="3016" w:type="dxa"/>
          </w:tcPr>
          <w:p w14:paraId="5F2AAC6E" w14:textId="77777777" w:rsidR="0040573D" w:rsidRDefault="000C5DF2">
            <w:pPr>
              <w:pStyle w:val="TableParagraph"/>
              <w:spacing w:before="44"/>
              <w:ind w:left="410"/>
              <w:rPr>
                <w:sz w:val="20"/>
              </w:rPr>
            </w:pPr>
            <w:r>
              <w:rPr>
                <w:sz w:val="20"/>
              </w:rPr>
              <w:t>Use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average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diameter</w:t>
            </w:r>
          </w:p>
        </w:tc>
      </w:tr>
      <w:tr w:rsidR="0040573D" w14:paraId="68D58E97" w14:textId="77777777">
        <w:trPr>
          <w:trHeight w:val="269"/>
        </w:trPr>
        <w:tc>
          <w:tcPr>
            <w:tcW w:w="957" w:type="dxa"/>
          </w:tcPr>
          <w:p w14:paraId="5D6CF174" w14:textId="77777777" w:rsidR="0040573D" w:rsidRDefault="000C5DF2">
            <w:pPr>
              <w:pStyle w:val="TableParagraph"/>
              <w:spacing w:before="17"/>
              <w:ind w:left="50"/>
              <w:rPr>
                <w:sz w:val="20"/>
              </w:rPr>
            </w:pPr>
            <w:r>
              <w:rPr>
                <w:sz w:val="20"/>
              </w:rPr>
              <w:t>A</w:t>
            </w:r>
          </w:p>
        </w:tc>
        <w:tc>
          <w:tcPr>
            <w:tcW w:w="3003" w:type="dxa"/>
          </w:tcPr>
          <w:p w14:paraId="3777D306" w14:textId="77777777" w:rsidR="0040573D" w:rsidRDefault="000C5DF2">
            <w:pPr>
              <w:pStyle w:val="TableParagraph"/>
              <w:spacing w:before="17"/>
              <w:ind w:left="713"/>
              <w:rPr>
                <w:sz w:val="20"/>
              </w:rPr>
            </w:pPr>
            <w:r>
              <w:rPr>
                <w:sz w:val="20"/>
              </w:rPr>
              <w:t>Area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log</w:t>
            </w:r>
          </w:p>
        </w:tc>
        <w:tc>
          <w:tcPr>
            <w:tcW w:w="3016" w:type="dxa"/>
          </w:tcPr>
          <w:p w14:paraId="0AE75C88" w14:textId="77777777" w:rsidR="0040573D" w:rsidRDefault="000C5DF2">
            <w:pPr>
              <w:pStyle w:val="TableParagraph"/>
              <w:spacing w:before="17"/>
              <w:ind w:left="410"/>
              <w:rPr>
                <w:sz w:val="20"/>
              </w:rPr>
            </w:pPr>
            <w:r>
              <w:rPr>
                <w:sz w:val="20"/>
              </w:rPr>
              <w:t>Where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log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less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circular</w:t>
            </w:r>
          </w:p>
        </w:tc>
      </w:tr>
      <w:tr w:rsidR="0040573D" w14:paraId="17B769BC" w14:textId="77777777">
        <w:trPr>
          <w:trHeight w:val="269"/>
        </w:trPr>
        <w:tc>
          <w:tcPr>
            <w:tcW w:w="957" w:type="dxa"/>
          </w:tcPr>
          <w:p w14:paraId="63CC381B" w14:textId="77777777" w:rsidR="0040573D" w:rsidRDefault="000C5DF2">
            <w:pPr>
              <w:pStyle w:val="TableParagraph"/>
              <w:spacing w:before="17"/>
              <w:ind w:left="50"/>
              <w:rPr>
                <w:sz w:val="20"/>
              </w:rPr>
            </w:pPr>
            <w:r>
              <w:rPr>
                <w:sz w:val="20"/>
              </w:rPr>
              <w:t>L</w:t>
            </w:r>
          </w:p>
        </w:tc>
        <w:tc>
          <w:tcPr>
            <w:tcW w:w="3003" w:type="dxa"/>
          </w:tcPr>
          <w:p w14:paraId="2C914A50" w14:textId="77777777" w:rsidR="0040573D" w:rsidRDefault="000C5DF2">
            <w:pPr>
              <w:pStyle w:val="TableParagraph"/>
              <w:spacing w:before="17"/>
              <w:ind w:left="713"/>
              <w:rPr>
                <w:sz w:val="20"/>
              </w:rPr>
            </w:pPr>
            <w:r>
              <w:rPr>
                <w:sz w:val="20"/>
              </w:rPr>
              <w:t>Length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log/log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jam</w:t>
            </w:r>
          </w:p>
        </w:tc>
        <w:tc>
          <w:tcPr>
            <w:tcW w:w="3016" w:type="dxa"/>
          </w:tcPr>
          <w:p w14:paraId="5CDCA51E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40573D" w14:paraId="1809C790" w14:textId="77777777">
        <w:trPr>
          <w:trHeight w:val="269"/>
        </w:trPr>
        <w:tc>
          <w:tcPr>
            <w:tcW w:w="957" w:type="dxa"/>
          </w:tcPr>
          <w:p w14:paraId="7260121B" w14:textId="77777777" w:rsidR="0040573D" w:rsidRDefault="000C5DF2">
            <w:pPr>
              <w:pStyle w:val="TableParagraph"/>
              <w:spacing w:before="17"/>
              <w:ind w:left="50"/>
              <w:rPr>
                <w:sz w:val="20"/>
              </w:rPr>
            </w:pPr>
            <w:r>
              <w:rPr>
                <w:sz w:val="20"/>
              </w:rPr>
              <w:t>H</w:t>
            </w:r>
          </w:p>
        </w:tc>
        <w:tc>
          <w:tcPr>
            <w:tcW w:w="3003" w:type="dxa"/>
          </w:tcPr>
          <w:p w14:paraId="6AA39A94" w14:textId="77777777" w:rsidR="0040573D" w:rsidRDefault="000C5DF2">
            <w:pPr>
              <w:pStyle w:val="TableParagraph"/>
              <w:spacing w:before="17"/>
              <w:ind w:left="712"/>
              <w:rPr>
                <w:sz w:val="20"/>
              </w:rPr>
            </w:pPr>
            <w:r>
              <w:rPr>
                <w:sz w:val="20"/>
              </w:rPr>
              <w:t>Height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log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jam</w:t>
            </w:r>
          </w:p>
        </w:tc>
        <w:tc>
          <w:tcPr>
            <w:tcW w:w="3016" w:type="dxa"/>
          </w:tcPr>
          <w:p w14:paraId="216E1AE0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40573D" w14:paraId="272FE7F6" w14:textId="77777777">
        <w:trPr>
          <w:trHeight w:val="269"/>
        </w:trPr>
        <w:tc>
          <w:tcPr>
            <w:tcW w:w="957" w:type="dxa"/>
          </w:tcPr>
          <w:p w14:paraId="4A399E07" w14:textId="77777777" w:rsidR="0040573D" w:rsidRDefault="000C5DF2">
            <w:pPr>
              <w:pStyle w:val="TableParagraph"/>
              <w:spacing w:before="17"/>
              <w:ind w:left="50"/>
              <w:rPr>
                <w:sz w:val="20"/>
              </w:rPr>
            </w:pPr>
            <w:r>
              <w:rPr>
                <w:sz w:val="20"/>
              </w:rPr>
              <w:t>V</w:t>
            </w:r>
          </w:p>
        </w:tc>
        <w:tc>
          <w:tcPr>
            <w:tcW w:w="3003" w:type="dxa"/>
          </w:tcPr>
          <w:p w14:paraId="1F704DA8" w14:textId="77777777" w:rsidR="0040573D" w:rsidRDefault="000C5DF2">
            <w:pPr>
              <w:pStyle w:val="TableParagraph"/>
              <w:spacing w:before="17"/>
              <w:ind w:left="713"/>
              <w:rPr>
                <w:sz w:val="20"/>
              </w:rPr>
            </w:pPr>
            <w:r>
              <w:rPr>
                <w:sz w:val="20"/>
              </w:rPr>
              <w:t>Velocity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water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flow</w:t>
            </w:r>
          </w:p>
        </w:tc>
        <w:tc>
          <w:tcPr>
            <w:tcW w:w="3016" w:type="dxa"/>
          </w:tcPr>
          <w:p w14:paraId="325FFB13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40573D" w14:paraId="6F24E070" w14:textId="77777777">
        <w:trPr>
          <w:trHeight w:val="852"/>
        </w:trPr>
        <w:tc>
          <w:tcPr>
            <w:tcW w:w="957" w:type="dxa"/>
          </w:tcPr>
          <w:p w14:paraId="73E29CF5" w14:textId="77777777" w:rsidR="0040573D" w:rsidRDefault="000C5DF2">
            <w:pPr>
              <w:pStyle w:val="TableParagraph"/>
              <w:spacing w:before="12" w:line="280" w:lineRule="auto"/>
              <w:ind w:left="50" w:right="710" w:hanging="1"/>
              <w:jc w:val="both"/>
              <w:rPr>
                <w:sz w:val="20"/>
              </w:rPr>
            </w:pPr>
            <w:r>
              <w:rPr>
                <w:sz w:val="20"/>
              </w:rPr>
              <w:t>F</w:t>
            </w:r>
            <w:r>
              <w:rPr>
                <w:sz w:val="20"/>
                <w:vertAlign w:val="subscript"/>
              </w:rPr>
              <w:t>g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F</w:t>
            </w:r>
            <w:r>
              <w:rPr>
                <w:sz w:val="20"/>
                <w:vertAlign w:val="subscript"/>
              </w:rPr>
              <w:t>u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F</w:t>
            </w:r>
            <w:r>
              <w:rPr>
                <w:sz w:val="20"/>
                <w:vertAlign w:val="subscript"/>
              </w:rPr>
              <w:t>d</w:t>
            </w:r>
          </w:p>
        </w:tc>
        <w:tc>
          <w:tcPr>
            <w:tcW w:w="3003" w:type="dxa"/>
          </w:tcPr>
          <w:p w14:paraId="57AC65FA" w14:textId="77777777" w:rsidR="0040573D" w:rsidRDefault="000C5DF2">
            <w:pPr>
              <w:pStyle w:val="TableParagraph"/>
              <w:spacing w:before="12" w:line="280" w:lineRule="auto"/>
              <w:ind w:left="713" w:right="502"/>
              <w:rPr>
                <w:sz w:val="20"/>
              </w:rPr>
            </w:pPr>
            <w:r>
              <w:rPr>
                <w:sz w:val="20"/>
              </w:rPr>
              <w:t>Force due to gravity</w:t>
            </w:r>
            <w:r>
              <w:rPr>
                <w:spacing w:val="-54"/>
                <w:sz w:val="20"/>
              </w:rPr>
              <w:t xml:space="preserve"> </w:t>
            </w:r>
            <w:r>
              <w:rPr>
                <w:sz w:val="20"/>
              </w:rPr>
              <w:t>Force due to uplift</w:t>
            </w:r>
            <w:r>
              <w:rPr>
                <w:spacing w:val="1"/>
                <w:sz w:val="20"/>
              </w:rPr>
              <w:t xml:space="preserve"> </w:t>
            </w:r>
            <w:r>
              <w:rPr>
                <w:sz w:val="20"/>
              </w:rPr>
              <w:t>Force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due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drag</w:t>
            </w:r>
          </w:p>
        </w:tc>
        <w:tc>
          <w:tcPr>
            <w:tcW w:w="3016" w:type="dxa"/>
          </w:tcPr>
          <w:p w14:paraId="0BD11525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74C32B22" w14:textId="77777777" w:rsidR="0040573D" w:rsidRDefault="0040573D">
      <w:pPr>
        <w:pStyle w:val="BodyText"/>
        <w:spacing w:before="3"/>
        <w:rPr>
          <w:rFonts w:ascii="Trebuchet MS"/>
          <w:b/>
          <w:sz w:val="35"/>
        </w:rPr>
      </w:pPr>
    </w:p>
    <w:p w14:paraId="7E5AC0B1" w14:textId="77777777" w:rsidR="0040573D" w:rsidRDefault="000C5DF2">
      <w:pPr>
        <w:pStyle w:val="BodyText"/>
        <w:ind w:left="601" w:right="2318"/>
      </w:pPr>
      <w:r>
        <w:t>In these calculations it is assumed that while the log is resting on the river bed, water can</w:t>
      </w:r>
      <w:r>
        <w:rPr>
          <w:spacing w:val="-53"/>
        </w:rPr>
        <w:t xml:space="preserve"> </w:t>
      </w:r>
      <w:r>
        <w:t>still</w:t>
      </w:r>
      <w:r>
        <w:rPr>
          <w:spacing w:val="-2"/>
        </w:rPr>
        <w:t xml:space="preserve"> </w:t>
      </w:r>
      <w:r>
        <w:t>flow</w:t>
      </w:r>
      <w:r>
        <w:rPr>
          <w:spacing w:val="-1"/>
        </w:rPr>
        <w:t xml:space="preserve"> </w:t>
      </w:r>
      <w:r>
        <w:t>underneath</w:t>
      </w:r>
      <w:r>
        <w:rPr>
          <w:spacing w:val="-1"/>
        </w:rPr>
        <w:t xml:space="preserve"> </w:t>
      </w:r>
      <w:r>
        <w:t>it</w:t>
      </w:r>
      <w:r>
        <w:rPr>
          <w:spacing w:val="-1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well</w:t>
      </w:r>
      <w:r>
        <w:rPr>
          <w:spacing w:val="-1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above</w:t>
      </w:r>
      <w:r>
        <w:rPr>
          <w:spacing w:val="-1"/>
        </w:rPr>
        <w:t xml:space="preserve"> </w:t>
      </w:r>
      <w:r>
        <w:t>it.</w:t>
      </w:r>
    </w:p>
    <w:p w14:paraId="7A9F448D" w14:textId="77777777" w:rsidR="0040573D" w:rsidRDefault="0040573D">
      <w:pPr>
        <w:sectPr w:rsidR="0040573D">
          <w:headerReference w:type="even" r:id="rId493"/>
          <w:headerReference w:type="default" r:id="rId494"/>
          <w:footerReference w:type="even" r:id="rId495"/>
          <w:footerReference w:type="default" r:id="rId496"/>
          <w:footerReference w:type="first" r:id="rId497"/>
          <w:pgSz w:w="11910" w:h="16840"/>
          <w:pgMar w:top="740" w:right="0" w:bottom="820" w:left="1100" w:header="548" w:footer="636" w:gutter="0"/>
          <w:pgNumType w:start="224"/>
          <w:cols w:space="720"/>
        </w:sectPr>
      </w:pPr>
    </w:p>
    <w:p w14:paraId="4B15D7F9" w14:textId="77777777" w:rsidR="0040573D" w:rsidRDefault="0040573D">
      <w:pPr>
        <w:pStyle w:val="BodyText"/>
      </w:pPr>
    </w:p>
    <w:p w14:paraId="200B43F3" w14:textId="77777777" w:rsidR="0040573D" w:rsidRDefault="0040573D">
      <w:pPr>
        <w:pStyle w:val="BodyText"/>
      </w:pPr>
    </w:p>
    <w:p w14:paraId="6B3A889B" w14:textId="77777777" w:rsidR="0040573D" w:rsidRDefault="0040573D">
      <w:pPr>
        <w:pStyle w:val="BodyText"/>
        <w:spacing w:before="3"/>
        <w:rPr>
          <w:sz w:val="22"/>
        </w:rPr>
      </w:pPr>
    </w:p>
    <w:p w14:paraId="3F979F84" w14:textId="77777777" w:rsidR="0040573D" w:rsidRDefault="0040573D">
      <w:p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36CF5283" w14:textId="77777777" w:rsidR="0040573D" w:rsidRDefault="000C5DF2">
      <w:pPr>
        <w:pStyle w:val="Heading2"/>
        <w:numPr>
          <w:ilvl w:val="2"/>
          <w:numId w:val="24"/>
        </w:numPr>
        <w:tabs>
          <w:tab w:val="left" w:pos="2069"/>
        </w:tabs>
        <w:jc w:val="left"/>
      </w:pPr>
      <w:bookmarkStart w:id="112" w:name="_bookmark112"/>
      <w:bookmarkEnd w:id="112"/>
      <w:r>
        <w:rPr>
          <w:color w:val="01688A"/>
        </w:rPr>
        <w:t>DRAG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FORCE</w:t>
      </w:r>
    </w:p>
    <w:p w14:paraId="4A9D30F9" w14:textId="77777777" w:rsidR="0040573D" w:rsidRDefault="000C5DF2">
      <w:pPr>
        <w:tabs>
          <w:tab w:val="left" w:pos="3249"/>
          <w:tab w:val="left" w:pos="3795"/>
        </w:tabs>
        <w:spacing w:before="52"/>
        <w:ind w:left="1168"/>
        <w:rPr>
          <w:sz w:val="20"/>
        </w:rPr>
      </w:pPr>
      <w:r>
        <w:rPr>
          <w:b/>
          <w:sz w:val="20"/>
        </w:rPr>
        <w:t>F</w:t>
      </w:r>
      <w:r>
        <w:rPr>
          <w:b/>
          <w:sz w:val="20"/>
          <w:vertAlign w:val="subscript"/>
        </w:rPr>
        <w:t>d</w:t>
      </w:r>
      <w:r>
        <w:rPr>
          <w:b/>
          <w:sz w:val="20"/>
        </w:rPr>
        <w:tab/>
      </w:r>
      <w:r>
        <w:rPr>
          <w:sz w:val="20"/>
        </w:rPr>
        <w:t>=</w:t>
      </w:r>
      <w:r>
        <w:rPr>
          <w:sz w:val="20"/>
        </w:rPr>
        <w:tab/>
        <w:t>C</w:t>
      </w:r>
      <w:r>
        <w:rPr>
          <w:sz w:val="20"/>
          <w:vertAlign w:val="subscript"/>
        </w:rPr>
        <w:t>d</w:t>
      </w:r>
      <w:r>
        <w:rPr>
          <w:sz w:val="20"/>
        </w:rPr>
        <w:t>V</w:t>
      </w:r>
      <w:r>
        <w:rPr>
          <w:sz w:val="20"/>
          <w:vertAlign w:val="superscript"/>
        </w:rPr>
        <w:t>2</w:t>
      </w:r>
      <w:r>
        <w:rPr>
          <w:sz w:val="20"/>
        </w:rPr>
        <w:t>LØ</w:t>
      </w:r>
    </w:p>
    <w:p w14:paraId="0B6CA1F1" w14:textId="77777777" w:rsidR="0040573D" w:rsidRDefault="000C5DF2">
      <w:pPr>
        <w:pStyle w:val="BodyText"/>
        <w:spacing w:before="2"/>
        <w:rPr>
          <w:sz w:val="13"/>
        </w:rPr>
      </w:pPr>
      <w:r>
        <w:pict w14:anchorId="3844FD3D">
          <v:shape id="docshape1450" o:spid="_x0000_s1255" alt="" style="position:absolute;margin-left:244.8pt;margin-top:8.8pt;width:31.1pt;height:.1pt;z-index:-15229952;mso-wrap-edited:f;mso-width-percent:0;mso-height-percent:0;mso-wrap-distance-left:0;mso-wrap-distance-right:0;mso-position-horizontal-relative:page;mso-width-percent:0;mso-height-percent:0" coordsize="622,1270" path="m,l621,e" filled="f" strokeweight=".17736mm">
            <v:path arrowok="t" o:connecttype="custom" o:connectlocs="0,0;394335,0" o:connectangles="0,0"/>
            <w10:wrap type="topAndBottom" anchorx="page"/>
          </v:shape>
        </w:pict>
      </w:r>
    </w:p>
    <w:p w14:paraId="618D5A17" w14:textId="77777777" w:rsidR="0040573D" w:rsidRDefault="000C5DF2">
      <w:pPr>
        <w:pStyle w:val="BodyText"/>
        <w:spacing w:before="1"/>
        <w:ind w:left="3796"/>
      </w:pPr>
      <w:r>
        <w:t>2</w:t>
      </w:r>
    </w:p>
    <w:p w14:paraId="06C5FF66" w14:textId="77777777" w:rsidR="0040573D" w:rsidRDefault="000C5DF2">
      <w:pPr>
        <w:pStyle w:val="BodyText"/>
        <w:tabs>
          <w:tab w:val="left" w:pos="2917"/>
          <w:tab w:val="left" w:pos="3795"/>
        </w:tabs>
        <w:spacing w:before="97" w:line="340" w:lineRule="auto"/>
        <w:ind w:left="3796" w:right="1764" w:hanging="2577"/>
      </w:pPr>
      <w:r>
        <w:t>Where:</w:t>
      </w:r>
      <w:r>
        <w:tab/>
        <w:t>C</w:t>
      </w:r>
      <w:r>
        <w:rPr>
          <w:vertAlign w:val="subscript"/>
        </w:rPr>
        <w:t>d</w:t>
      </w:r>
      <w:r>
        <w:rPr>
          <w:spacing w:val="58"/>
        </w:rPr>
        <w:t xml:space="preserve"> </w:t>
      </w:r>
      <w:r>
        <w:t>=</w:t>
      </w:r>
      <w:r>
        <w:tab/>
        <w:t>Co-efficient</w:t>
      </w:r>
      <w:r>
        <w:rPr>
          <w:spacing w:val="1"/>
        </w:rPr>
        <w:t xml:space="preserve"> </w:t>
      </w:r>
      <w:r>
        <w:t>of</w:t>
      </w:r>
      <w:r>
        <w:rPr>
          <w:spacing w:val="55"/>
        </w:rPr>
        <w:t xml:space="preserve"> </w:t>
      </w:r>
      <w:r>
        <w:t>drag</w:t>
      </w:r>
      <w:r>
        <w:rPr>
          <w:spacing w:val="1"/>
        </w:rPr>
        <w:t xml:space="preserve"> </w:t>
      </w:r>
      <w:r>
        <w:t>Typical</w:t>
      </w:r>
      <w:r>
        <w:rPr>
          <w:spacing w:val="-6"/>
        </w:rPr>
        <w:t xml:space="preserve"> </w:t>
      </w:r>
      <w:r>
        <w:t>values</w:t>
      </w:r>
      <w:r>
        <w:rPr>
          <w:spacing w:val="-4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Table</w:t>
      </w:r>
      <w:r>
        <w:rPr>
          <w:spacing w:val="-5"/>
        </w:rPr>
        <w:t xml:space="preserve"> </w:t>
      </w:r>
      <w:r>
        <w:t>6.6</w:t>
      </w:r>
    </w:p>
    <w:p w14:paraId="74E393C4" w14:textId="77777777" w:rsidR="0040573D" w:rsidRDefault="000C5DF2">
      <w:pPr>
        <w:pStyle w:val="BodyText"/>
        <w:spacing w:line="228" w:lineRule="exact"/>
        <w:ind w:left="3796"/>
      </w:pPr>
      <w:r>
        <w:t>Assume</w:t>
      </w:r>
      <w:r>
        <w:rPr>
          <w:spacing w:val="-1"/>
        </w:rPr>
        <w:t xml:space="preserve"> </w:t>
      </w:r>
      <w:r>
        <w:t>1.2 for</w:t>
      </w:r>
      <w:r>
        <w:rPr>
          <w:spacing w:val="-1"/>
        </w:rPr>
        <w:t xml:space="preserve"> </w:t>
      </w:r>
      <w:r>
        <w:t>field timber</w:t>
      </w:r>
    </w:p>
    <w:p w14:paraId="59A8AA62" w14:textId="77777777" w:rsidR="0040573D" w:rsidRDefault="000C5DF2">
      <w:pPr>
        <w:pStyle w:val="BodyText"/>
        <w:tabs>
          <w:tab w:val="left" w:pos="3796"/>
        </w:tabs>
        <w:spacing w:before="96"/>
        <w:ind w:left="3002"/>
      </w:pPr>
      <w:r>
        <w:t>V</w:t>
      </w:r>
      <w:r>
        <w:rPr>
          <w:spacing w:val="57"/>
        </w:rPr>
        <w:t xml:space="preserve"> </w:t>
      </w:r>
      <w:r>
        <w:t>=</w:t>
      </w:r>
      <w:r>
        <w:tab/>
        <w:t>Velocity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flow</w:t>
      </w:r>
    </w:p>
    <w:p w14:paraId="369D45E6" w14:textId="77777777" w:rsidR="0040573D" w:rsidRDefault="000C5DF2">
      <w:pPr>
        <w:pStyle w:val="BodyText"/>
        <w:tabs>
          <w:tab w:val="left" w:pos="3795"/>
        </w:tabs>
        <w:spacing w:before="95"/>
        <w:ind w:left="2868"/>
      </w:pPr>
      <w:r>
        <w:t>LØ</w:t>
      </w:r>
      <w:r>
        <w:rPr>
          <w:spacing w:val="57"/>
        </w:rPr>
        <w:t xml:space="preserve"> </w:t>
      </w:r>
      <w:r>
        <w:t>=</w:t>
      </w:r>
      <w:r>
        <w:tab/>
        <w:t>Area 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log</w:t>
      </w:r>
      <w:r>
        <w:rPr>
          <w:spacing w:val="-1"/>
        </w:rPr>
        <w:t xml:space="preserve"> </w:t>
      </w:r>
      <w:r>
        <w:t>jam</w:t>
      </w:r>
      <w:r>
        <w:rPr>
          <w:spacing w:val="-1"/>
        </w:rPr>
        <w:t xml:space="preserve"> </w:t>
      </w:r>
      <w:r>
        <w:t>perpendicular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flow.</w:t>
      </w:r>
    </w:p>
    <w:p w14:paraId="4A8F494B" w14:textId="77777777" w:rsidR="0040573D" w:rsidRDefault="000C5DF2">
      <w:pPr>
        <w:pStyle w:val="BodyText"/>
        <w:spacing w:before="97"/>
        <w:ind w:left="3796" w:right="-9"/>
      </w:pPr>
      <w:r>
        <w:t>If the logs are not round, but more oval, this</w:t>
      </w:r>
      <w:r>
        <w:rPr>
          <w:spacing w:val="1"/>
        </w:rPr>
        <w:t xml:space="preserve"> </w:t>
      </w:r>
      <w:r>
        <w:t>equation</w:t>
      </w:r>
      <w:r>
        <w:rPr>
          <w:spacing w:val="-2"/>
        </w:rPr>
        <w:t xml:space="preserve"> </w:t>
      </w:r>
      <w:r>
        <w:t>should</w:t>
      </w:r>
      <w:r>
        <w:rPr>
          <w:spacing w:val="-2"/>
        </w:rPr>
        <w:t xml:space="preserve"> </w:t>
      </w:r>
      <w:r>
        <w:t>become</w:t>
      </w:r>
      <w:r>
        <w:rPr>
          <w:spacing w:val="-2"/>
        </w:rPr>
        <w:t xml:space="preserve"> </w:t>
      </w:r>
      <w:r>
        <w:t>length</w:t>
      </w:r>
      <w:r>
        <w:rPr>
          <w:spacing w:val="-2"/>
        </w:rPr>
        <w:t xml:space="preserve"> </w:t>
      </w:r>
      <w:r>
        <w:t>x</w:t>
      </w:r>
      <w:r>
        <w:rPr>
          <w:spacing w:val="-2"/>
        </w:rPr>
        <w:t xml:space="preserve"> </w:t>
      </w:r>
      <w:r>
        <w:t>height</w:t>
      </w:r>
      <w:r>
        <w:rPr>
          <w:spacing w:val="-2"/>
        </w:rPr>
        <w:t xml:space="preserve"> </w:t>
      </w:r>
      <w:r>
        <w:t>where</w:t>
      </w:r>
      <w:r>
        <w:rPr>
          <w:spacing w:val="-52"/>
        </w:rPr>
        <w:t xml:space="preserve"> </w:t>
      </w:r>
      <w:r>
        <w:t>height</w:t>
      </w:r>
      <w:r>
        <w:rPr>
          <w:spacing w:val="-4"/>
        </w:rPr>
        <w:t xml:space="preserve"> </w:t>
      </w:r>
      <w:r>
        <w:t>refers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height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log</w:t>
      </w:r>
      <w:r>
        <w:rPr>
          <w:spacing w:val="-3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log</w:t>
      </w:r>
      <w:r>
        <w:rPr>
          <w:spacing w:val="-4"/>
        </w:rPr>
        <w:t xml:space="preserve"> </w:t>
      </w:r>
      <w:r>
        <w:t>jam</w:t>
      </w:r>
    </w:p>
    <w:p w14:paraId="75FB99AF" w14:textId="77777777" w:rsidR="0040573D" w:rsidRDefault="000C5DF2">
      <w:r>
        <w:br w:type="column"/>
      </w:r>
    </w:p>
    <w:p w14:paraId="5043CDCD" w14:textId="77777777" w:rsidR="0040573D" w:rsidRDefault="0040573D">
      <w:pPr>
        <w:pStyle w:val="BodyText"/>
        <w:spacing w:before="4"/>
        <w:rPr>
          <w:sz w:val="19"/>
        </w:rPr>
      </w:pPr>
    </w:p>
    <w:p w14:paraId="543B1BCC" w14:textId="77777777" w:rsidR="0040573D" w:rsidRDefault="000C5DF2">
      <w:pPr>
        <w:pStyle w:val="Heading6"/>
        <w:ind w:left="454"/>
      </w:pPr>
      <w:r>
        <w:t>Eq.</w:t>
      </w:r>
      <w:r>
        <w:rPr>
          <w:spacing w:val="-3"/>
        </w:rPr>
        <w:t xml:space="preserve"> </w:t>
      </w:r>
      <w:r>
        <w:t>13</w:t>
      </w:r>
    </w:p>
    <w:p w14:paraId="7AA63148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7932" w:space="40"/>
            <w:col w:w="2838"/>
          </w:cols>
        </w:sectPr>
      </w:pPr>
    </w:p>
    <w:p w14:paraId="54BD7EA2" w14:textId="77777777" w:rsidR="0040573D" w:rsidRDefault="0040573D">
      <w:pPr>
        <w:pStyle w:val="BodyText"/>
        <w:rPr>
          <w:b/>
        </w:rPr>
      </w:pPr>
    </w:p>
    <w:p w14:paraId="04AFE0DA" w14:textId="77777777" w:rsidR="0040573D" w:rsidRDefault="0040573D">
      <w:pPr>
        <w:pStyle w:val="BodyText"/>
        <w:rPr>
          <w:b/>
          <w:sz w:val="22"/>
        </w:rPr>
      </w:pPr>
    </w:p>
    <w:tbl>
      <w:tblPr>
        <w:tblW w:w="0" w:type="auto"/>
        <w:tblInd w:w="111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486"/>
        <w:gridCol w:w="1033"/>
        <w:gridCol w:w="2630"/>
      </w:tblGrid>
      <w:tr w:rsidR="0040573D" w14:paraId="4879953E" w14:textId="77777777">
        <w:trPr>
          <w:trHeight w:val="434"/>
        </w:trPr>
        <w:tc>
          <w:tcPr>
            <w:tcW w:w="4486" w:type="dxa"/>
            <w:tcBorders>
              <w:bottom w:val="single" w:sz="4" w:space="0" w:color="000000"/>
            </w:tcBorders>
          </w:tcPr>
          <w:p w14:paraId="6A51B00F" w14:textId="77777777" w:rsidR="0040573D" w:rsidRDefault="000C5DF2">
            <w:pPr>
              <w:pStyle w:val="TableParagraph"/>
              <w:spacing w:before="44"/>
              <w:ind w:left="55"/>
              <w:rPr>
                <w:b/>
                <w:sz w:val="20"/>
              </w:rPr>
            </w:pPr>
            <w:r>
              <w:rPr>
                <w:b/>
                <w:sz w:val="20"/>
              </w:rPr>
              <w:t>Table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6.6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Typical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values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for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coefficient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of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drag</w:t>
            </w:r>
          </w:p>
        </w:tc>
        <w:tc>
          <w:tcPr>
            <w:tcW w:w="3663" w:type="dxa"/>
            <w:gridSpan w:val="2"/>
            <w:tcBorders>
              <w:bottom w:val="single" w:sz="4" w:space="0" w:color="000000"/>
            </w:tcBorders>
          </w:tcPr>
          <w:p w14:paraId="5ADC1760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40573D" w14:paraId="574808EC" w14:textId="77777777">
        <w:trPr>
          <w:trHeight w:val="287"/>
        </w:trPr>
        <w:tc>
          <w:tcPr>
            <w:tcW w:w="4486" w:type="dxa"/>
            <w:tcBorders>
              <w:top w:val="single" w:sz="4" w:space="0" w:color="000000"/>
              <w:bottom w:val="single" w:sz="4" w:space="0" w:color="000000"/>
            </w:tcBorders>
          </w:tcPr>
          <w:p w14:paraId="7B5F3D6B" w14:textId="77777777" w:rsidR="0040573D" w:rsidRDefault="000C5DF2">
            <w:pPr>
              <w:pStyle w:val="TableParagraph"/>
              <w:spacing w:before="37"/>
              <w:ind w:left="55"/>
              <w:rPr>
                <w:b/>
                <w:sz w:val="18"/>
              </w:rPr>
            </w:pPr>
            <w:r>
              <w:rPr>
                <w:b/>
                <w:sz w:val="18"/>
              </w:rPr>
              <w:t>Shape</w:t>
            </w:r>
          </w:p>
        </w:tc>
        <w:tc>
          <w:tcPr>
            <w:tcW w:w="1033" w:type="dxa"/>
            <w:tcBorders>
              <w:top w:val="single" w:sz="4" w:space="0" w:color="000000"/>
              <w:bottom w:val="single" w:sz="4" w:space="0" w:color="000000"/>
            </w:tcBorders>
          </w:tcPr>
          <w:p w14:paraId="0FC4202B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630" w:type="dxa"/>
            <w:tcBorders>
              <w:top w:val="single" w:sz="4" w:space="0" w:color="000000"/>
              <w:bottom w:val="single" w:sz="4" w:space="0" w:color="000000"/>
            </w:tcBorders>
          </w:tcPr>
          <w:p w14:paraId="7212D37B" w14:textId="77777777" w:rsidR="0040573D" w:rsidRDefault="000C5DF2">
            <w:pPr>
              <w:pStyle w:val="TableParagraph"/>
              <w:spacing w:before="37"/>
              <w:ind w:left="725" w:right="1104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Value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C</w:t>
            </w:r>
            <w:r>
              <w:rPr>
                <w:b/>
                <w:sz w:val="18"/>
                <w:vertAlign w:val="subscript"/>
              </w:rPr>
              <w:t>d</w:t>
            </w:r>
          </w:p>
        </w:tc>
      </w:tr>
      <w:tr w:rsidR="0040573D" w14:paraId="64C3A30E" w14:textId="77777777">
        <w:trPr>
          <w:trHeight w:val="413"/>
        </w:trPr>
        <w:tc>
          <w:tcPr>
            <w:tcW w:w="4486" w:type="dxa"/>
            <w:tcBorders>
              <w:top w:val="single" w:sz="4" w:space="0" w:color="000000"/>
              <w:bottom w:val="single" w:sz="4" w:space="0" w:color="000000"/>
            </w:tcBorders>
          </w:tcPr>
          <w:p w14:paraId="018B2DAA" w14:textId="77777777" w:rsidR="0040573D" w:rsidRDefault="000C5DF2">
            <w:pPr>
              <w:pStyle w:val="TableParagraph"/>
              <w:spacing w:before="38"/>
              <w:ind w:left="55"/>
              <w:rPr>
                <w:sz w:val="18"/>
              </w:rPr>
            </w:pPr>
            <w:r>
              <w:rPr>
                <w:sz w:val="18"/>
              </w:rPr>
              <w:t>Circular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cylinder</w:t>
            </w:r>
          </w:p>
        </w:tc>
        <w:tc>
          <w:tcPr>
            <w:tcW w:w="1033" w:type="dxa"/>
            <w:tcBorders>
              <w:top w:val="single" w:sz="4" w:space="0" w:color="000000"/>
              <w:bottom w:val="single" w:sz="4" w:space="0" w:color="000000"/>
            </w:tcBorders>
          </w:tcPr>
          <w:p w14:paraId="536383C3" w14:textId="77777777" w:rsidR="0040573D" w:rsidRDefault="000C5DF2">
            <w:pPr>
              <w:pStyle w:val="TableParagraph"/>
              <w:ind w:left="-1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137B7627" wp14:editId="02706F6B">
                  <wp:extent cx="238125" cy="238125"/>
                  <wp:effectExtent l="0" t="0" r="0" b="0"/>
                  <wp:docPr id="263" name="image2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4" name="image207.png"/>
                          <pic:cNvPicPr/>
                        </pic:nvPicPr>
                        <pic:blipFill>
                          <a:blip r:embed="rId4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25" cy="238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  <w:tcBorders>
              <w:top w:val="single" w:sz="4" w:space="0" w:color="000000"/>
              <w:bottom w:val="single" w:sz="4" w:space="0" w:color="000000"/>
            </w:tcBorders>
          </w:tcPr>
          <w:p w14:paraId="2BC2A1BD" w14:textId="77777777" w:rsidR="0040573D" w:rsidRDefault="000C5DF2">
            <w:pPr>
              <w:pStyle w:val="TableParagraph"/>
              <w:spacing w:before="37"/>
              <w:ind w:left="725" w:right="1104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1.2</w:t>
            </w:r>
          </w:p>
        </w:tc>
      </w:tr>
      <w:tr w:rsidR="0040573D" w14:paraId="533BD677" w14:textId="77777777">
        <w:trPr>
          <w:trHeight w:val="287"/>
        </w:trPr>
        <w:tc>
          <w:tcPr>
            <w:tcW w:w="4486" w:type="dxa"/>
            <w:tcBorders>
              <w:top w:val="single" w:sz="4" w:space="0" w:color="000000"/>
              <w:bottom w:val="single" w:sz="4" w:space="0" w:color="000000"/>
            </w:tcBorders>
          </w:tcPr>
          <w:p w14:paraId="4053304B" w14:textId="77777777" w:rsidR="0040573D" w:rsidRDefault="000C5DF2">
            <w:pPr>
              <w:pStyle w:val="TableParagraph"/>
              <w:spacing w:before="38"/>
              <w:ind w:left="55"/>
              <w:rPr>
                <w:sz w:val="18"/>
              </w:rPr>
            </w:pPr>
            <w:r>
              <w:rPr>
                <w:sz w:val="18"/>
              </w:rPr>
              <w:t>Eliptical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cylinder</w:t>
            </w:r>
          </w:p>
        </w:tc>
        <w:tc>
          <w:tcPr>
            <w:tcW w:w="1033" w:type="dxa"/>
            <w:tcBorders>
              <w:top w:val="single" w:sz="4" w:space="0" w:color="000000"/>
              <w:bottom w:val="single" w:sz="4" w:space="0" w:color="000000"/>
            </w:tcBorders>
          </w:tcPr>
          <w:p w14:paraId="52708FC7" w14:textId="77777777" w:rsidR="0040573D" w:rsidRDefault="000C5DF2">
            <w:pPr>
              <w:pStyle w:val="TableParagraph"/>
              <w:spacing w:before="38"/>
              <w:ind w:left="38"/>
              <w:rPr>
                <w:sz w:val="18"/>
              </w:rPr>
            </w:pPr>
            <w:r>
              <w:rPr>
                <w:sz w:val="18"/>
              </w:rPr>
              <w:t>2:1</w:t>
            </w:r>
          </w:p>
        </w:tc>
        <w:tc>
          <w:tcPr>
            <w:tcW w:w="2630" w:type="dxa"/>
            <w:tcBorders>
              <w:top w:val="single" w:sz="4" w:space="0" w:color="000000"/>
              <w:bottom w:val="single" w:sz="4" w:space="0" w:color="000000"/>
            </w:tcBorders>
          </w:tcPr>
          <w:p w14:paraId="434899AA" w14:textId="77777777" w:rsidR="0040573D" w:rsidRDefault="000C5DF2">
            <w:pPr>
              <w:pStyle w:val="TableParagraph"/>
              <w:spacing w:before="37"/>
              <w:ind w:left="724" w:right="1104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0.6-0.46</w:t>
            </w:r>
          </w:p>
        </w:tc>
      </w:tr>
      <w:tr w:rsidR="0040573D" w14:paraId="6AF5674A" w14:textId="77777777">
        <w:trPr>
          <w:trHeight w:val="286"/>
        </w:trPr>
        <w:tc>
          <w:tcPr>
            <w:tcW w:w="4486" w:type="dxa"/>
            <w:tcBorders>
              <w:top w:val="single" w:sz="4" w:space="0" w:color="000000"/>
              <w:bottom w:val="single" w:sz="4" w:space="0" w:color="000000"/>
            </w:tcBorders>
          </w:tcPr>
          <w:p w14:paraId="399F668D" w14:textId="77777777" w:rsidR="0040573D" w:rsidRDefault="0040573D">
            <w:pPr>
              <w:pStyle w:val="TableParagraph"/>
              <w:spacing w:before="4"/>
              <w:rPr>
                <w:b/>
                <w:sz w:val="5"/>
              </w:rPr>
            </w:pPr>
          </w:p>
          <w:p w14:paraId="332E0877" w14:textId="77777777" w:rsidR="0040573D" w:rsidRDefault="000C5DF2">
            <w:pPr>
              <w:pStyle w:val="TableParagraph"/>
              <w:spacing w:line="180" w:lineRule="exact"/>
              <w:ind w:left="3329"/>
              <w:rPr>
                <w:sz w:val="18"/>
              </w:rPr>
            </w:pPr>
            <w:r>
              <w:rPr>
                <w:position w:val="-3"/>
                <w:sz w:val="18"/>
              </w:rPr>
            </w:r>
            <w:r>
              <w:rPr>
                <w:position w:val="-3"/>
                <w:sz w:val="18"/>
              </w:rPr>
              <w:pict w14:anchorId="2E6F06A8">
                <v:group id="docshapegroup1451" o:spid="_x0000_s1253" alt="" style="width:45.75pt;height:9.75pt;mso-position-horizontal-relative:char;mso-position-vertical-relative:line" coordsize="915,195">
                  <v:shape id="docshape1452" o:spid="_x0000_s1254" alt="" style="position:absolute;left:7;top:7;width:900;height:180" coordorigin="8,8" coordsize="900,180" path="m458,8l338,11,230,20,139,34,69,52,8,98r16,23l139,161r91,14l338,184r120,4l577,184r108,-9l776,161r70,-18l908,98,891,73,776,34,685,20,577,11,458,8xe" filled="f">
                    <v:path arrowok="t"/>
                  </v:shape>
                  <w10:wrap type="none"/>
                  <w10:anchorlock/>
                </v:group>
              </w:pict>
            </w:r>
          </w:p>
        </w:tc>
        <w:tc>
          <w:tcPr>
            <w:tcW w:w="1033" w:type="dxa"/>
            <w:tcBorders>
              <w:top w:val="single" w:sz="4" w:space="0" w:color="000000"/>
              <w:bottom w:val="single" w:sz="4" w:space="0" w:color="000000"/>
            </w:tcBorders>
          </w:tcPr>
          <w:p w14:paraId="08077D86" w14:textId="77777777" w:rsidR="0040573D" w:rsidRDefault="000C5DF2">
            <w:pPr>
              <w:pStyle w:val="TableParagraph"/>
              <w:spacing w:before="38"/>
              <w:ind w:left="38"/>
              <w:rPr>
                <w:sz w:val="18"/>
              </w:rPr>
            </w:pPr>
            <w:r>
              <w:rPr>
                <w:sz w:val="18"/>
              </w:rPr>
              <w:t>4:1</w:t>
            </w:r>
          </w:p>
        </w:tc>
        <w:tc>
          <w:tcPr>
            <w:tcW w:w="2630" w:type="dxa"/>
            <w:tcBorders>
              <w:top w:val="single" w:sz="4" w:space="0" w:color="000000"/>
              <w:bottom w:val="single" w:sz="4" w:space="0" w:color="000000"/>
            </w:tcBorders>
          </w:tcPr>
          <w:p w14:paraId="22672B50" w14:textId="77777777" w:rsidR="0040573D" w:rsidRDefault="000C5DF2">
            <w:pPr>
              <w:pStyle w:val="TableParagraph"/>
              <w:spacing w:before="37"/>
              <w:ind w:left="725" w:right="1104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0.23-0.29</w:t>
            </w:r>
          </w:p>
        </w:tc>
      </w:tr>
    </w:tbl>
    <w:p w14:paraId="638869CE" w14:textId="77777777" w:rsidR="0040573D" w:rsidRDefault="000C5DF2">
      <w:pPr>
        <w:tabs>
          <w:tab w:val="left" w:pos="7631"/>
        </w:tabs>
        <w:spacing w:before="41"/>
        <w:ind w:left="1168"/>
        <w:rPr>
          <w:b/>
          <w:sz w:val="18"/>
        </w:rPr>
      </w:pPr>
      <w:r>
        <w:pict w14:anchorId="01DB6A71">
          <v:group id="docshapegroup1453" o:spid="_x0000_s1250" alt="" style="position:absolute;left:0;text-align:left;margin-left:280.9pt;margin-top:-45.5pt;width:36.75pt;height:9.75pt;z-index:-25725440;mso-position-horizontal-relative:page;mso-position-vertical-relative:text" coordorigin="5618,-910" coordsize="735,195">
            <v:shape id="docshape1454" o:spid="_x0000_s1251" alt="" style="position:absolute;left:5671;top:-903;width:675;height:180" coordorigin="5671,-903" coordsize="675,180" o:spt="100" adj="0,,0" path="m6166,-903r,46l5738,-857r,90l6166,-767r,44l6346,-813r-180,-90xm5716,-857r-45,l5671,-767r45,l5716,-857xe" filled="f">
              <v:stroke joinstyle="round"/>
              <v:formulas/>
              <v:path arrowok="t" o:connecttype="segments"/>
            </v:shape>
            <v:rect id="docshape1455" o:spid="_x0000_s1252" alt="" style="position:absolute;left:5625;top:-857;width:23;height:90" filled="f"/>
            <w10:wrap anchorx="page"/>
          </v:group>
        </w:pict>
      </w:r>
      <w:r>
        <w:pict w14:anchorId="655C0AFD">
          <v:shape id="docshape1456" o:spid="_x0000_s1249" alt="" style="position:absolute;left:0;text-align:left;margin-left:281.1pt;margin-top:-26.45pt;width:36pt;height:9pt;z-index:-25724928;mso-wrap-edited:f;mso-width-percent:0;mso-height-percent:0;mso-position-horizontal-relative:page;mso-position-vertical-relative:text;mso-width-percent:0;mso-height-percent:0" coordsize="720,180" path="m360,l246,4,147,17,69,37,,90r18,28l69,143r78,19l246,175r114,5l474,175r99,-13l651,143r51,-25l720,90,702,61,651,37,573,17,474,4,360,xe" filled="f">
            <v:path arrowok="t" o:connecttype="custom" o:connectlocs="228600,-335915;156210,-333375;93345,-325120;43815,-312420;0,-278765;11430,-260985;43815,-245110;93345,-233045;156210,-224790;228600,-221615;300990,-224790;363855,-233045;413385,-245110;445770,-260985;457200,-278765;445770,-297180;413385,-312420;363855,-325120;300990,-333375;228600,-335915" o:connectangles="0,0,0,0,0,0,0,0,0,0,0,0,0,0,0,0,0,0,0,0"/>
            <w10:wrap anchorx="page"/>
          </v:shape>
        </w:pict>
      </w:r>
      <w:r>
        <w:pict w14:anchorId="074E849A">
          <v:shape id="docshape1457" o:spid="_x0000_s1248" alt="" style="position:absolute;left:0;text-align:left;margin-left:338.2pt;margin-top:5.75pt;width:18.45pt;height:36pt;z-index:16236032;mso-wrap-edited:f;mso-width-percent:0;mso-height-percent:0;mso-position-horizontal-relative:page;mso-position-vertical-relative:text;mso-width-percent:0;mso-height-percent:0" coordsize="369,720" path="m369,364l8,,,720,369,364xe" filled="f">
            <v:path arrowok="t" o:connecttype="custom" o:connectlocs="234315,304165;5080,73025;0,530225;234315,304165" o:connectangles="0,0,0,0"/>
            <w10:wrap anchorx="page"/>
          </v:shape>
        </w:pict>
      </w:r>
      <w:r>
        <w:rPr>
          <w:sz w:val="18"/>
        </w:rPr>
        <w:t>Triangular</w:t>
      </w:r>
      <w:r>
        <w:rPr>
          <w:spacing w:val="-4"/>
          <w:sz w:val="18"/>
        </w:rPr>
        <w:t xml:space="preserve"> </w:t>
      </w:r>
      <w:r>
        <w:rPr>
          <w:sz w:val="18"/>
        </w:rPr>
        <w:t>cylinders</w:t>
      </w:r>
      <w:r>
        <w:rPr>
          <w:sz w:val="18"/>
        </w:rPr>
        <w:tab/>
      </w:r>
      <w:r>
        <w:rPr>
          <w:b/>
          <w:sz w:val="18"/>
        </w:rPr>
        <w:t>2.0</w:t>
      </w:r>
    </w:p>
    <w:p w14:paraId="035001A5" w14:textId="77777777" w:rsidR="0040573D" w:rsidRDefault="000C5DF2">
      <w:pPr>
        <w:pStyle w:val="BodyText"/>
        <w:rPr>
          <w:b/>
          <w:sz w:val="5"/>
        </w:rPr>
      </w:pPr>
      <w:r>
        <w:pict w14:anchorId="78160083">
          <v:group id="docshapegroup1458" o:spid="_x0000_s1245" alt="" style="position:absolute;margin-left:279.95pt;margin-top:4.1pt;width:36.75pt;height:9.75pt;z-index:-15228928;mso-wrap-distance-left:0;mso-wrap-distance-right:0;mso-position-horizontal-relative:page" coordorigin="5599,82" coordsize="735,195">
            <v:shape id="docshape1459" o:spid="_x0000_s1246" alt="" style="position:absolute;left:5652;top:89;width:675;height:180" coordorigin="5652,90" coordsize="675,180" o:spt="100" adj="0,,0" path="m6146,90r,44l5719,134r,90l6146,224r,46l6326,180,6146,90xm5696,134r-44,l5652,224r44,l5696,134xe" filled="f">
              <v:stroke joinstyle="round"/>
              <v:formulas/>
              <v:path arrowok="t" o:connecttype="segments"/>
            </v:shape>
            <v:rect id="docshape1460" o:spid="_x0000_s1247" alt="" style="position:absolute;left:5606;top:134;width:23;height:90" filled="f"/>
            <w10:wrap type="topAndBottom" anchorx="page"/>
          </v:group>
        </w:pict>
      </w:r>
    </w:p>
    <w:p w14:paraId="2F5BC972" w14:textId="77777777" w:rsidR="0040573D" w:rsidRDefault="0040573D">
      <w:pPr>
        <w:pStyle w:val="BodyText"/>
        <w:spacing w:before="6"/>
        <w:rPr>
          <w:b/>
          <w:sz w:val="7"/>
        </w:rPr>
      </w:pPr>
    </w:p>
    <w:p w14:paraId="6F4BDE39" w14:textId="77777777" w:rsidR="0040573D" w:rsidRDefault="0040573D">
      <w:pPr>
        <w:rPr>
          <w:sz w:val="7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space="720"/>
        </w:sectPr>
      </w:pPr>
    </w:p>
    <w:p w14:paraId="4C99304F" w14:textId="77777777" w:rsidR="0040573D" w:rsidRDefault="000C5DF2">
      <w:pPr>
        <w:spacing w:before="130"/>
        <w:jc w:val="right"/>
        <w:rPr>
          <w:sz w:val="18"/>
        </w:rPr>
      </w:pPr>
      <w:r>
        <w:pict w14:anchorId="565F8CD6">
          <v:rect id="docshape1461" o:spid="_x0000_s1244" alt="" style="position:absolute;left:0;text-align:left;margin-left:246.55pt;margin-top:18.95pt;width:271.5pt;height:.5pt;z-index:16230912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sz w:val="18"/>
        </w:rPr>
        <w:t>(With</w:t>
      </w:r>
      <w:r>
        <w:rPr>
          <w:spacing w:val="-5"/>
          <w:sz w:val="18"/>
        </w:rPr>
        <w:t xml:space="preserve"> </w:t>
      </w:r>
      <w:r>
        <w:rPr>
          <w:sz w:val="18"/>
        </w:rPr>
        <w:t>Apex</w:t>
      </w:r>
      <w:r>
        <w:rPr>
          <w:spacing w:val="-5"/>
          <w:sz w:val="18"/>
        </w:rPr>
        <w:t xml:space="preserve"> </w:t>
      </w:r>
      <w:r>
        <w:rPr>
          <w:sz w:val="18"/>
        </w:rPr>
        <w:t>=120</w:t>
      </w:r>
      <w:r>
        <w:rPr>
          <w:sz w:val="18"/>
          <w:vertAlign w:val="superscript"/>
        </w:rPr>
        <w:t>o</w:t>
      </w:r>
      <w:r>
        <w:rPr>
          <w:sz w:val="18"/>
        </w:rPr>
        <w:t>)</w:t>
      </w:r>
    </w:p>
    <w:p w14:paraId="2BDF2D6D" w14:textId="77777777" w:rsidR="0040573D" w:rsidRDefault="000C5DF2">
      <w:pPr>
        <w:pStyle w:val="BodyText"/>
        <w:spacing w:before="6"/>
        <w:rPr>
          <w:sz w:val="19"/>
        </w:rPr>
      </w:pPr>
      <w:r>
        <w:pict w14:anchorId="78CDC1B9">
          <v:group id="docshapegroup1462" o:spid="_x0000_s1241" alt="" style="position:absolute;margin-left:279.25pt;margin-top:12.45pt;width:36.75pt;height:9.75pt;z-index:-15228416;mso-wrap-distance-left:0;mso-wrap-distance-right:0;mso-position-horizontal-relative:page" coordorigin="5585,249" coordsize="735,195">
            <v:shape id="docshape1463" o:spid="_x0000_s1242" alt="" style="position:absolute;left:5636;top:256;width:676;height:180" coordorigin="5636,257" coordsize="676,180" o:spt="100" adj="0,,0" path="m6132,257r,45l5705,302r,90l6132,392r,45l6312,347,6132,257xm5682,302r-46,l5636,392r46,l5682,302xe" filled="f">
              <v:stroke joinstyle="round"/>
              <v:formulas/>
              <v:path arrowok="t" o:connecttype="segments"/>
            </v:shape>
            <v:rect id="docshape1464" o:spid="_x0000_s1243" alt="" style="position:absolute;left:5592;top:302;width:23;height:90" filled="f"/>
            <w10:wrap type="topAndBottom" anchorx="page"/>
          </v:group>
        </w:pict>
      </w:r>
    </w:p>
    <w:p w14:paraId="2BDE8990" w14:textId="77777777" w:rsidR="0040573D" w:rsidRDefault="000C5DF2">
      <w:pPr>
        <w:spacing w:before="99"/>
        <w:jc w:val="right"/>
        <w:rPr>
          <w:sz w:val="18"/>
        </w:rPr>
      </w:pPr>
      <w:r>
        <w:rPr>
          <w:sz w:val="18"/>
        </w:rPr>
        <w:t>(With</w:t>
      </w:r>
      <w:r>
        <w:rPr>
          <w:spacing w:val="-5"/>
          <w:sz w:val="18"/>
        </w:rPr>
        <w:t xml:space="preserve"> </w:t>
      </w:r>
      <w:r>
        <w:rPr>
          <w:sz w:val="18"/>
        </w:rPr>
        <w:t>Apex</w:t>
      </w:r>
      <w:r>
        <w:rPr>
          <w:spacing w:val="-5"/>
          <w:sz w:val="18"/>
        </w:rPr>
        <w:t xml:space="preserve"> </w:t>
      </w:r>
      <w:r>
        <w:rPr>
          <w:sz w:val="18"/>
        </w:rPr>
        <w:t>=120</w:t>
      </w:r>
      <w:r>
        <w:rPr>
          <w:sz w:val="18"/>
          <w:vertAlign w:val="superscript"/>
        </w:rPr>
        <w:t>o</w:t>
      </w:r>
      <w:r>
        <w:rPr>
          <w:sz w:val="18"/>
        </w:rPr>
        <w:t>)</w:t>
      </w:r>
    </w:p>
    <w:p w14:paraId="1350206C" w14:textId="77777777" w:rsidR="0040573D" w:rsidRDefault="000C5DF2">
      <w:pPr>
        <w:rPr>
          <w:sz w:val="20"/>
        </w:rPr>
      </w:pPr>
      <w:r>
        <w:br w:type="column"/>
      </w:r>
    </w:p>
    <w:p w14:paraId="03F8912D" w14:textId="77777777" w:rsidR="0040573D" w:rsidRDefault="0040573D">
      <w:pPr>
        <w:pStyle w:val="BodyText"/>
        <w:spacing w:before="1"/>
        <w:rPr>
          <w:sz w:val="17"/>
        </w:rPr>
      </w:pPr>
    </w:p>
    <w:p w14:paraId="71E618D4" w14:textId="77777777" w:rsidR="0040573D" w:rsidRDefault="000C5DF2">
      <w:pPr>
        <w:ind w:left="2166" w:right="2854"/>
        <w:jc w:val="center"/>
        <w:rPr>
          <w:b/>
          <w:sz w:val="18"/>
        </w:rPr>
      </w:pPr>
      <w:r>
        <w:rPr>
          <w:b/>
          <w:sz w:val="18"/>
        </w:rPr>
        <w:t>1.72</w:t>
      </w:r>
    </w:p>
    <w:p w14:paraId="235360AC" w14:textId="77777777" w:rsidR="0040573D" w:rsidRDefault="0040573D">
      <w:pPr>
        <w:jc w:val="center"/>
        <w:rPr>
          <w:sz w:val="18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5358" w:space="40"/>
            <w:col w:w="5412"/>
          </w:cols>
        </w:sectPr>
      </w:pPr>
    </w:p>
    <w:p w14:paraId="50B07070" w14:textId="77777777" w:rsidR="0040573D" w:rsidRDefault="0040573D">
      <w:pPr>
        <w:pStyle w:val="BodyText"/>
        <w:spacing w:before="7" w:after="1"/>
        <w:rPr>
          <w:b/>
          <w:sz w:val="26"/>
        </w:rPr>
      </w:pPr>
    </w:p>
    <w:p w14:paraId="1BD65D3E" w14:textId="77777777" w:rsidR="0040573D" w:rsidRDefault="000C5DF2">
      <w:pPr>
        <w:pStyle w:val="BodyText"/>
        <w:spacing w:line="20" w:lineRule="exact"/>
        <w:ind w:left="1117"/>
        <w:rPr>
          <w:sz w:val="2"/>
        </w:rPr>
      </w:pPr>
      <w:r>
        <w:rPr>
          <w:sz w:val="2"/>
        </w:rPr>
      </w:r>
      <w:r>
        <w:rPr>
          <w:sz w:val="2"/>
        </w:rPr>
        <w:pict w14:anchorId="43C09364">
          <v:group id="docshapegroup1465" o:spid="_x0000_s1239" alt="" style="width:407.2pt;height:.5pt;mso-position-horizontal-relative:char;mso-position-vertical-relative:line" coordsize="8144,10">
            <v:rect id="docshape1466" o:spid="_x0000_s1240" alt="" style="position:absolute;width:8144;height:10" fillcolor="black" stroked="f"/>
            <w10:anchorlock/>
          </v:group>
        </w:pict>
      </w:r>
    </w:p>
    <w:p w14:paraId="09C3E43A" w14:textId="77777777" w:rsidR="0040573D" w:rsidRDefault="000C5DF2">
      <w:pPr>
        <w:tabs>
          <w:tab w:val="left" w:pos="7631"/>
        </w:tabs>
        <w:spacing w:before="28"/>
        <w:ind w:left="1168"/>
        <w:rPr>
          <w:b/>
          <w:sz w:val="18"/>
        </w:rPr>
      </w:pPr>
      <w:r>
        <w:pict w14:anchorId="23FBB1C8">
          <v:shape id="docshape1467" o:spid="_x0000_s1238" alt="" style="position:absolute;left:0;text-align:left;margin-left:333.6pt;margin-top:-44.65pt;width:18.5pt;height:36pt;z-index:16233472;mso-wrap-edited:f;mso-width-percent:0;mso-height-percent:0;mso-position-horizontal-relative:page;mso-width-percent:0;mso-height-percent:0" coordsize="370,720" path="m,351l350,720,370,,,351xe" filled="f">
            <v:path arrowok="t" o:connecttype="custom" o:connectlocs="0,-344170;222250,-109855;234950,-567055;0,-344170" o:connectangles="0,0,0,0"/>
            <w10:wrap anchorx="page"/>
          </v:shape>
        </w:pict>
      </w:r>
      <w:r>
        <w:pict w14:anchorId="75F43F01">
          <v:group id="docshapegroup1468" o:spid="_x0000_s1235" alt="" style="position:absolute;left:0;text-align:left;margin-left:277.85pt;margin-top:8.85pt;width:36.75pt;height:9.75pt;z-index:-25723904;mso-position-horizontal-relative:page" coordorigin="5557,177" coordsize="735,195">
            <v:shape id="docshape1469" o:spid="_x0000_s1236" alt="" style="position:absolute;left:5608;top:184;width:676;height:180" coordorigin="5609,185" coordsize="676,180" o:spt="100" adj="0,,0" path="m6104,185r,44l5676,229r,90l6104,319r,46l6284,275,6104,185xm5654,229r-45,l5609,319r45,l5654,229xe" filled="f">
              <v:stroke joinstyle="round"/>
              <v:formulas/>
              <v:path arrowok="t" o:connecttype="segments"/>
            </v:shape>
            <v:rect id="docshape1470" o:spid="_x0000_s1237" alt="" style="position:absolute;left:5564;top:229;width:22;height:90" filled="f"/>
            <w10:wrap anchorx="page"/>
          </v:group>
        </w:pict>
      </w:r>
      <w:r>
        <w:pict w14:anchorId="51C4BDA2">
          <v:rect id="docshape1471" o:spid="_x0000_s1234" alt="" style="position:absolute;left:0;text-align:left;margin-left:333.1pt;margin-top:6.9pt;width:27pt;height:36pt;z-index:-25723392;mso-wrap-edited:f;mso-width-percent:0;mso-height-percent:0;mso-position-horizontal-relative:page;mso-width-percent:0;mso-height-percent:0" filled="f">
            <w10:wrap anchorx="page"/>
          </v:rect>
        </w:pict>
      </w:r>
      <w:r>
        <w:rPr>
          <w:sz w:val="18"/>
        </w:rPr>
        <w:t>Square</w:t>
      </w:r>
      <w:r>
        <w:rPr>
          <w:sz w:val="18"/>
        </w:rPr>
        <w:tab/>
      </w:r>
      <w:r>
        <w:rPr>
          <w:b/>
          <w:sz w:val="18"/>
        </w:rPr>
        <w:t>2.0</w:t>
      </w:r>
    </w:p>
    <w:p w14:paraId="3B172A3C" w14:textId="77777777" w:rsidR="0040573D" w:rsidRDefault="0040573D">
      <w:pPr>
        <w:pStyle w:val="BodyText"/>
        <w:spacing w:before="2"/>
        <w:rPr>
          <w:b/>
          <w:sz w:val="13"/>
        </w:rPr>
      </w:pPr>
    </w:p>
    <w:p w14:paraId="02BC1D3D" w14:textId="77777777" w:rsidR="0040573D" w:rsidRDefault="000C5DF2">
      <w:pPr>
        <w:spacing w:before="94"/>
        <w:ind w:left="1644" w:right="3505"/>
        <w:jc w:val="center"/>
        <w:rPr>
          <w:sz w:val="18"/>
        </w:rPr>
      </w:pPr>
      <w:r>
        <w:pict w14:anchorId="7181F02B">
          <v:rect id="docshape1472" o:spid="_x0000_s1233" alt="" style="position:absolute;left:0;text-align:left;margin-left:331.9pt;margin-top:34.15pt;width:27pt;height:36pt;z-index:16235008;mso-wrap-edited:f;mso-width-percent:0;mso-height-percent:0;mso-position-horizontal-relative:page;mso-width-percent:0;mso-height-percent:0" filled="f">
            <w10:wrap anchorx="page"/>
          </v:rect>
        </w:pict>
      </w:r>
      <w:r>
        <w:rPr>
          <w:sz w:val="18"/>
        </w:rPr>
        <w:t>(Solid</w:t>
      </w:r>
      <w:r>
        <w:rPr>
          <w:spacing w:val="-4"/>
          <w:sz w:val="18"/>
        </w:rPr>
        <w:t xml:space="preserve"> </w:t>
      </w:r>
      <w:r>
        <w:rPr>
          <w:sz w:val="18"/>
        </w:rPr>
        <w:t>Square)</w:t>
      </w:r>
    </w:p>
    <w:p w14:paraId="05BA4DAF" w14:textId="77777777" w:rsidR="0040573D" w:rsidRDefault="000C5DF2">
      <w:pPr>
        <w:pStyle w:val="BodyText"/>
        <w:spacing w:before="9"/>
      </w:pPr>
      <w:r>
        <w:pict w14:anchorId="6D807821">
          <v:rect id="docshape1473" o:spid="_x0000_s1232" alt="" style="position:absolute;margin-left:246.55pt;margin-top:13.15pt;width:271.5pt;height:.5pt;z-index:-15227392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5742DF9B" w14:textId="77777777" w:rsidR="0040573D" w:rsidRDefault="000C5DF2">
      <w:pPr>
        <w:spacing w:before="37" w:after="24"/>
        <w:ind w:right="2921"/>
        <w:jc w:val="right"/>
        <w:rPr>
          <w:b/>
          <w:sz w:val="18"/>
        </w:rPr>
      </w:pPr>
      <w:r>
        <w:rPr>
          <w:b/>
          <w:sz w:val="18"/>
        </w:rPr>
        <w:t>1.2</w:t>
      </w:r>
    </w:p>
    <w:p w14:paraId="3B893483" w14:textId="77777777" w:rsidR="0040573D" w:rsidRDefault="000C5DF2">
      <w:pPr>
        <w:pStyle w:val="BodyText"/>
        <w:spacing w:line="196" w:lineRule="exact"/>
        <w:ind w:left="4440"/>
        <w:rPr>
          <w:sz w:val="19"/>
        </w:rPr>
      </w:pPr>
      <w:r>
        <w:rPr>
          <w:position w:val="-3"/>
          <w:sz w:val="19"/>
        </w:rPr>
      </w:r>
      <w:r>
        <w:rPr>
          <w:position w:val="-3"/>
          <w:sz w:val="19"/>
        </w:rPr>
        <w:pict w14:anchorId="725D89C1">
          <v:group id="docshapegroup1474" o:spid="_x0000_s1229" alt="" style="width:36.75pt;height:9.75pt;mso-position-horizontal-relative:char;mso-position-vertical-relative:line" coordsize="735,195">
            <v:shape id="docshape1475" o:spid="_x0000_s1230" alt="" style="position:absolute;left:53;top:7;width:675;height:180" coordorigin="53,8" coordsize="675,180" o:spt="100" adj="0,,0" path="m547,7r,46l120,53r,90l547,143r,44l727,97,547,7xm97,53r-44,l53,143r44,l97,53xe" filled="f">
              <v:stroke joinstyle="round"/>
              <v:formulas/>
              <v:path arrowok="t" o:connecttype="segments"/>
            </v:shape>
            <v:rect id="docshape1476" o:spid="_x0000_s1231" alt="" style="position:absolute;left:7;top:53;width:23;height:90" filled="f"/>
            <w10:anchorlock/>
          </v:group>
        </w:pict>
      </w:r>
    </w:p>
    <w:p w14:paraId="19B04FC6" w14:textId="77777777" w:rsidR="0040573D" w:rsidRDefault="0040573D">
      <w:pPr>
        <w:pStyle w:val="BodyText"/>
        <w:spacing w:before="6"/>
        <w:rPr>
          <w:b/>
          <w:sz w:val="15"/>
        </w:rPr>
      </w:pPr>
    </w:p>
    <w:p w14:paraId="1BF10BAA" w14:textId="77777777" w:rsidR="0040573D" w:rsidRDefault="000C5DF2">
      <w:pPr>
        <w:spacing w:before="94" w:line="300" w:lineRule="auto"/>
        <w:ind w:left="1168" w:right="5419" w:firstLine="2727"/>
        <w:rPr>
          <w:sz w:val="18"/>
        </w:rPr>
      </w:pPr>
      <w:r>
        <w:pict w14:anchorId="3F64EB0A">
          <v:shape id="docshape1477" o:spid="_x0000_s1228" alt="" style="position:absolute;left:0;text-align:left;margin-left:110.9pt;margin-top:17.2pt;width:407.2pt;height:.5pt;z-index:-25726464;mso-wrap-edited:f;mso-width-percent:0;mso-height-percent:0;mso-position-horizontal-relative:page;mso-width-percent:0;mso-height-percent:0" coordsize="8144,10" o:spt="100" adj="0,,0" path="m2713,l,,,10r2713,l2713,xm5602,l2727,r,10l5602,10r,-10xm8143,l5617,r,10l8143,10r,-10xe" fillcolor="black" stroked="f">
            <v:stroke joinstyle="round"/>
            <v:formulas/>
            <v:path arrowok="t" o:connecttype="custom" o:connectlocs="1722755,218440;0,218440;0,224790;1722755,224790;1722755,218440;3557270,218440;1731645,218440;1731645,224790;3557270,224790;3557270,218440;5170805,218440;3566795,218440;3566795,224790;5170805,224790;5170805,218440" o:connectangles="0,0,0,0,0,0,0,0,0,0,0,0,0,0,0"/>
            <w10:wrap anchorx="page"/>
          </v:shape>
        </w:pict>
      </w:r>
      <w:r>
        <w:rPr>
          <w:sz w:val="18"/>
        </w:rPr>
        <w:t>Square Lattice</w:t>
      </w:r>
      <w:r>
        <w:rPr>
          <w:spacing w:val="1"/>
          <w:sz w:val="18"/>
        </w:rPr>
        <w:t xml:space="preserve"> </w:t>
      </w:r>
      <w:r>
        <w:rPr>
          <w:sz w:val="18"/>
        </w:rPr>
        <w:t>Source:</w:t>
      </w:r>
      <w:r>
        <w:rPr>
          <w:spacing w:val="-6"/>
          <w:sz w:val="18"/>
        </w:rPr>
        <w:t xml:space="preserve"> </w:t>
      </w:r>
      <w:r>
        <w:rPr>
          <w:i/>
          <w:sz w:val="18"/>
        </w:rPr>
        <w:t>Fluid</w:t>
      </w:r>
      <w:r>
        <w:rPr>
          <w:i/>
          <w:spacing w:val="-4"/>
          <w:sz w:val="18"/>
        </w:rPr>
        <w:t xml:space="preserve"> </w:t>
      </w:r>
      <w:r>
        <w:rPr>
          <w:i/>
          <w:sz w:val="18"/>
        </w:rPr>
        <w:t>Mechanics</w:t>
      </w:r>
      <w:r>
        <w:rPr>
          <w:i/>
          <w:spacing w:val="-5"/>
          <w:sz w:val="18"/>
        </w:rPr>
        <w:t xml:space="preserve"> </w:t>
      </w:r>
      <w:r>
        <w:rPr>
          <w:sz w:val="18"/>
        </w:rPr>
        <w:t>(Streeter</w:t>
      </w:r>
      <w:r>
        <w:rPr>
          <w:spacing w:val="-4"/>
          <w:sz w:val="18"/>
        </w:rPr>
        <w:t xml:space="preserve"> </w:t>
      </w:r>
      <w:r>
        <w:rPr>
          <w:sz w:val="18"/>
        </w:rPr>
        <w:t>and</w:t>
      </w:r>
      <w:r>
        <w:rPr>
          <w:spacing w:val="-5"/>
          <w:sz w:val="18"/>
        </w:rPr>
        <w:t xml:space="preserve"> </w:t>
      </w:r>
      <w:r>
        <w:rPr>
          <w:sz w:val="18"/>
        </w:rPr>
        <w:t>Wylie</w:t>
      </w:r>
      <w:r>
        <w:rPr>
          <w:spacing w:val="-5"/>
          <w:sz w:val="18"/>
        </w:rPr>
        <w:t xml:space="preserve"> </w:t>
      </w:r>
      <w:r>
        <w:rPr>
          <w:sz w:val="18"/>
        </w:rPr>
        <w:t>1979)</w:t>
      </w:r>
    </w:p>
    <w:p w14:paraId="09593D19" w14:textId="77777777" w:rsidR="0040573D" w:rsidRDefault="0040573D">
      <w:pPr>
        <w:pStyle w:val="BodyText"/>
        <w:spacing w:before="1"/>
        <w:rPr>
          <w:sz w:val="17"/>
        </w:rPr>
      </w:pPr>
    </w:p>
    <w:p w14:paraId="3F898E5F" w14:textId="77777777" w:rsidR="0040573D" w:rsidRDefault="0040573D">
      <w:pPr>
        <w:rPr>
          <w:sz w:val="17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space="720"/>
        </w:sectPr>
      </w:pPr>
    </w:p>
    <w:p w14:paraId="1B27A563" w14:textId="77777777" w:rsidR="0040573D" w:rsidRDefault="000C5DF2">
      <w:pPr>
        <w:pStyle w:val="Heading2"/>
        <w:numPr>
          <w:ilvl w:val="2"/>
          <w:numId w:val="24"/>
        </w:numPr>
        <w:tabs>
          <w:tab w:val="left" w:pos="2069"/>
        </w:tabs>
        <w:spacing w:before="100"/>
        <w:jc w:val="left"/>
      </w:pPr>
      <w:r>
        <w:pict w14:anchorId="2DF06400">
          <v:shape id="docshape1478" o:spid="_x0000_s1227" type="#_x0000_t202" alt="" style="position:absolute;left:0;text-align:left;margin-left:17.7pt;margin-top:52.9pt;width:10.95pt;height:65.1pt;z-index:1623552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388BFEF0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  <w:r>
        <w:rPr>
          <w:color w:val="01688A"/>
        </w:rPr>
        <w:t>UPLIFT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FORCE</w:t>
      </w:r>
    </w:p>
    <w:p w14:paraId="5B007665" w14:textId="77777777" w:rsidR="0040573D" w:rsidRDefault="000C5DF2">
      <w:pPr>
        <w:tabs>
          <w:tab w:val="left" w:pos="3266"/>
          <w:tab w:val="left" w:pos="3817"/>
        </w:tabs>
        <w:spacing w:before="52"/>
        <w:ind w:left="1168"/>
        <w:rPr>
          <w:sz w:val="20"/>
        </w:rPr>
      </w:pPr>
      <w:r>
        <w:pict w14:anchorId="7C9DD9EC">
          <v:shape id="docshape1479" o:spid="_x0000_s1226" alt="" style="position:absolute;left:0;text-align:left;margin-left:245.9pt;margin-top:13pt;width:34.5pt;height:1.6pt;z-index:16231936;mso-wrap-edited:f;mso-width-percent:0;mso-height-percent:0;mso-position-horizontal-relative:page;mso-width-percent:0;mso-height-percent:0" coordsize="690,32" o:spt="100" adj="0,,0" path="m145,l,,,14r145,l145,xm217,22r-72,l145,31r72,l217,22xm690,l217,r,14l690,14,690,xe" fillcolor="black" stroked="f">
            <v:stroke joinstyle="round"/>
            <v:formulas/>
            <v:path arrowok="t" o:connecttype="custom" o:connectlocs="92075,165100;0,165100;0,173990;92075,173990;92075,165100;137795,179070;92075,179070;92075,184785;137795,184785;137795,179070;438150,165100;137795,165100;137795,173990;438150,173990;438150,165100" o:connectangles="0,0,0,0,0,0,0,0,0,0,0,0,0,0,0"/>
            <w10:wrap anchorx="page"/>
          </v:shape>
        </w:pict>
      </w:r>
      <w:r>
        <w:rPr>
          <w:b/>
          <w:sz w:val="20"/>
        </w:rPr>
        <w:t>F</w:t>
      </w:r>
      <w:r>
        <w:rPr>
          <w:b/>
          <w:sz w:val="20"/>
          <w:vertAlign w:val="subscript"/>
        </w:rPr>
        <w:t>u</w:t>
      </w:r>
      <w:r>
        <w:rPr>
          <w:b/>
          <w:sz w:val="20"/>
        </w:rPr>
        <w:tab/>
      </w:r>
      <w:r>
        <w:rPr>
          <w:sz w:val="20"/>
        </w:rPr>
        <w:t>=</w:t>
      </w:r>
      <w:r>
        <w:rPr>
          <w:sz w:val="20"/>
        </w:rPr>
        <w:tab/>
        <w:t>C</w:t>
      </w:r>
      <w:r>
        <w:rPr>
          <w:sz w:val="20"/>
          <w:vertAlign w:val="subscript"/>
        </w:rPr>
        <w:t>u</w:t>
      </w:r>
      <w:r>
        <w:rPr>
          <w:sz w:val="20"/>
        </w:rPr>
        <w:t>V</w:t>
      </w:r>
      <w:r>
        <w:rPr>
          <w:sz w:val="20"/>
          <w:vertAlign w:val="superscript"/>
        </w:rPr>
        <w:t>2</w:t>
      </w:r>
      <w:r>
        <w:rPr>
          <w:sz w:val="20"/>
        </w:rPr>
        <w:t>LØ</w:t>
      </w:r>
    </w:p>
    <w:p w14:paraId="3BCAD9B5" w14:textId="77777777" w:rsidR="0040573D" w:rsidRDefault="000C5DF2">
      <w:pPr>
        <w:pStyle w:val="BodyText"/>
        <w:spacing w:before="94"/>
        <w:ind w:left="3817"/>
      </w:pPr>
      <w:r>
        <w:t>2</w:t>
      </w:r>
    </w:p>
    <w:p w14:paraId="700EC680" w14:textId="77777777" w:rsidR="0040573D" w:rsidRDefault="000C5DF2">
      <w:pPr>
        <w:pStyle w:val="BodyText"/>
        <w:tabs>
          <w:tab w:val="left" w:pos="2934"/>
          <w:tab w:val="left" w:pos="3817"/>
        </w:tabs>
        <w:spacing w:before="96"/>
        <w:ind w:left="1181"/>
      </w:pPr>
      <w:r>
        <w:t>Where:</w:t>
      </w:r>
      <w:r>
        <w:tab/>
        <w:t>C</w:t>
      </w:r>
      <w:r>
        <w:rPr>
          <w:vertAlign w:val="subscript"/>
        </w:rPr>
        <w:t>u</w:t>
      </w:r>
      <w:r>
        <w:rPr>
          <w:spacing w:val="58"/>
        </w:rPr>
        <w:t xml:space="preserve"> </w:t>
      </w:r>
      <w:r>
        <w:t>=</w:t>
      </w:r>
      <w:r>
        <w:tab/>
        <w:t>Co-efficient</w:t>
      </w:r>
      <w:r>
        <w:rPr>
          <w:spacing w:val="-6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uplift</w:t>
      </w:r>
    </w:p>
    <w:p w14:paraId="01E1FCDD" w14:textId="77777777" w:rsidR="0040573D" w:rsidRDefault="000C5DF2">
      <w:pPr>
        <w:pStyle w:val="BodyText"/>
        <w:tabs>
          <w:tab w:val="left" w:pos="3817"/>
        </w:tabs>
        <w:spacing w:before="97" w:line="338" w:lineRule="auto"/>
        <w:ind w:left="3019" w:right="1230" w:firstLine="798"/>
      </w:pPr>
      <w:r>
        <w:t>Assume a worst case value of 1</w:t>
      </w:r>
      <w:r>
        <w:rPr>
          <w:spacing w:val="-54"/>
        </w:rPr>
        <w:t xml:space="preserve"> </w:t>
      </w:r>
      <w:r>
        <w:t>V</w:t>
      </w:r>
      <w:r>
        <w:rPr>
          <w:spacing w:val="57"/>
        </w:rPr>
        <w:t xml:space="preserve"> </w:t>
      </w:r>
      <w:r>
        <w:t>=</w:t>
      </w:r>
      <w:r>
        <w:tab/>
        <w:t>Velocity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flow</w:t>
      </w:r>
    </w:p>
    <w:p w14:paraId="55AE4E2D" w14:textId="77777777" w:rsidR="0040573D" w:rsidRDefault="000C5DF2">
      <w:pPr>
        <w:pStyle w:val="BodyText"/>
        <w:tabs>
          <w:tab w:val="left" w:pos="3816"/>
        </w:tabs>
        <w:spacing w:before="3"/>
        <w:ind w:left="2885"/>
      </w:pPr>
      <w:r>
        <w:t>LØ</w:t>
      </w:r>
      <w:r>
        <w:rPr>
          <w:spacing w:val="57"/>
        </w:rPr>
        <w:t xml:space="preserve"> </w:t>
      </w:r>
      <w:r>
        <w:t>=</w:t>
      </w:r>
      <w:r>
        <w:tab/>
        <w:t>Area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log</w:t>
      </w:r>
      <w:r>
        <w:rPr>
          <w:spacing w:val="-3"/>
        </w:rPr>
        <w:t xml:space="preserve"> </w:t>
      </w:r>
      <w:r>
        <w:t>jam</w:t>
      </w:r>
      <w:r>
        <w:rPr>
          <w:spacing w:val="-3"/>
        </w:rPr>
        <w:t xml:space="preserve"> </w:t>
      </w:r>
      <w:r>
        <w:t>parallel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flow.</w:t>
      </w:r>
    </w:p>
    <w:p w14:paraId="1AF9EE6B" w14:textId="77777777" w:rsidR="0040573D" w:rsidRDefault="000C5DF2">
      <w:pPr>
        <w:pStyle w:val="BodyText"/>
        <w:spacing w:before="97"/>
        <w:ind w:left="3817" w:right="-8"/>
      </w:pPr>
      <w:r>
        <w:t>If the logs are not round, but more oval, this</w:t>
      </w:r>
      <w:r>
        <w:rPr>
          <w:spacing w:val="1"/>
        </w:rPr>
        <w:t xml:space="preserve"> </w:t>
      </w:r>
      <w:r>
        <w:t>equation</w:t>
      </w:r>
      <w:r>
        <w:rPr>
          <w:spacing w:val="-2"/>
        </w:rPr>
        <w:t xml:space="preserve"> </w:t>
      </w:r>
      <w:r>
        <w:t>should</w:t>
      </w:r>
      <w:r>
        <w:rPr>
          <w:spacing w:val="-2"/>
        </w:rPr>
        <w:t xml:space="preserve"> </w:t>
      </w:r>
      <w:r>
        <w:t>become</w:t>
      </w:r>
      <w:r>
        <w:rPr>
          <w:spacing w:val="-2"/>
        </w:rPr>
        <w:t xml:space="preserve"> </w:t>
      </w:r>
      <w:r>
        <w:t>L*W</w:t>
      </w:r>
      <w:r>
        <w:rPr>
          <w:spacing w:val="-1"/>
        </w:rPr>
        <w:t xml:space="preserve"> </w:t>
      </w:r>
      <w:r>
        <w:t>(where</w:t>
      </w:r>
      <w:r>
        <w:rPr>
          <w:spacing w:val="-3"/>
        </w:rPr>
        <w:t xml:space="preserve"> </w:t>
      </w:r>
      <w:r>
        <w:t>W</w:t>
      </w:r>
      <w:r>
        <w:rPr>
          <w:spacing w:val="-2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the</w:t>
      </w:r>
      <w:r>
        <w:rPr>
          <w:spacing w:val="-52"/>
        </w:rPr>
        <w:t xml:space="preserve"> </w:t>
      </w:r>
      <w:r>
        <w:t>width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log)</w:t>
      </w:r>
    </w:p>
    <w:p w14:paraId="013C2FBA" w14:textId="77777777" w:rsidR="0040573D" w:rsidRDefault="000C5DF2">
      <w:r>
        <w:br w:type="column"/>
      </w:r>
    </w:p>
    <w:p w14:paraId="7CFFB687" w14:textId="77777777" w:rsidR="0040573D" w:rsidRDefault="0040573D">
      <w:pPr>
        <w:pStyle w:val="BodyText"/>
        <w:spacing w:before="6"/>
        <w:rPr>
          <w:sz w:val="19"/>
        </w:rPr>
      </w:pPr>
    </w:p>
    <w:p w14:paraId="790A4F94" w14:textId="77777777" w:rsidR="0040573D" w:rsidRDefault="000C5DF2">
      <w:pPr>
        <w:ind w:left="512"/>
        <w:rPr>
          <w:b/>
          <w:sz w:val="20"/>
        </w:rPr>
      </w:pPr>
      <w:r>
        <w:rPr>
          <w:b/>
          <w:sz w:val="20"/>
        </w:rPr>
        <w:t>Eq.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14</w:t>
      </w:r>
    </w:p>
    <w:p w14:paraId="1B9BD3C8" w14:textId="77777777" w:rsidR="0040573D" w:rsidRDefault="0040573D">
      <w:pPr>
        <w:rPr>
          <w:sz w:val="20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7873" w:space="40"/>
            <w:col w:w="2897"/>
          </w:cols>
        </w:sectPr>
      </w:pPr>
    </w:p>
    <w:p w14:paraId="4418729A" w14:textId="77777777" w:rsidR="0040573D" w:rsidRDefault="0040573D">
      <w:pPr>
        <w:pStyle w:val="BodyText"/>
        <w:rPr>
          <w:b/>
        </w:rPr>
      </w:pPr>
    </w:p>
    <w:p w14:paraId="78F15AB4" w14:textId="77777777" w:rsidR="0040573D" w:rsidRDefault="0040573D">
      <w:pPr>
        <w:pStyle w:val="BodyText"/>
        <w:rPr>
          <w:b/>
        </w:rPr>
      </w:pPr>
    </w:p>
    <w:p w14:paraId="5E31A6A5" w14:textId="77777777" w:rsidR="0040573D" w:rsidRDefault="0040573D">
      <w:pPr>
        <w:pStyle w:val="BodyText"/>
        <w:spacing w:before="4"/>
        <w:rPr>
          <w:b/>
          <w:sz w:val="22"/>
        </w:rPr>
      </w:pPr>
    </w:p>
    <w:p w14:paraId="31D30081" w14:textId="77777777" w:rsidR="0040573D" w:rsidRDefault="000C5DF2">
      <w:pPr>
        <w:pStyle w:val="Heading2"/>
        <w:numPr>
          <w:ilvl w:val="2"/>
          <w:numId w:val="24"/>
        </w:numPr>
        <w:tabs>
          <w:tab w:val="left" w:pos="1502"/>
        </w:tabs>
        <w:spacing w:before="100"/>
        <w:ind w:left="1501"/>
        <w:jc w:val="left"/>
      </w:pPr>
      <w:bookmarkStart w:id="113" w:name="_bookmark113"/>
      <w:bookmarkStart w:id="114" w:name="_bookmark114"/>
      <w:bookmarkEnd w:id="113"/>
      <w:bookmarkEnd w:id="114"/>
      <w:r>
        <w:rPr>
          <w:color w:val="01688A"/>
        </w:rPr>
        <w:t>FORCE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OF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GRAVITY</w:t>
      </w:r>
    </w:p>
    <w:p w14:paraId="06C7124F" w14:textId="77777777" w:rsidR="0040573D" w:rsidRDefault="000C5DF2">
      <w:pPr>
        <w:tabs>
          <w:tab w:val="left" w:pos="2699"/>
          <w:tab w:val="left" w:pos="3250"/>
          <w:tab w:val="left" w:pos="8087"/>
        </w:tabs>
        <w:spacing w:before="51"/>
        <w:ind w:left="601"/>
        <w:rPr>
          <w:b/>
          <w:sz w:val="20"/>
        </w:rPr>
      </w:pPr>
      <w:r>
        <w:rPr>
          <w:b/>
          <w:sz w:val="20"/>
        </w:rPr>
        <w:t>F</w:t>
      </w:r>
      <w:r>
        <w:rPr>
          <w:b/>
          <w:sz w:val="20"/>
          <w:vertAlign w:val="subscript"/>
        </w:rPr>
        <w:t>g</w:t>
      </w:r>
      <w:r>
        <w:rPr>
          <w:b/>
          <w:sz w:val="20"/>
        </w:rPr>
        <w:tab/>
      </w:r>
      <w:r>
        <w:rPr>
          <w:sz w:val="20"/>
        </w:rPr>
        <w:t>=</w:t>
      </w:r>
      <w:r>
        <w:rPr>
          <w:sz w:val="20"/>
        </w:rPr>
        <w:tab/>
        <w:t>G*A*L</w:t>
      </w:r>
      <w:r>
        <w:rPr>
          <w:sz w:val="20"/>
        </w:rPr>
        <w:tab/>
      </w:r>
      <w:r>
        <w:rPr>
          <w:b/>
          <w:sz w:val="20"/>
        </w:rPr>
        <w:t>Eq.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15</w:t>
      </w:r>
    </w:p>
    <w:p w14:paraId="1E161214" w14:textId="77777777" w:rsidR="0040573D" w:rsidRDefault="0040573D">
      <w:pPr>
        <w:pStyle w:val="BodyText"/>
        <w:rPr>
          <w:b/>
          <w:sz w:val="24"/>
        </w:rPr>
      </w:pPr>
    </w:p>
    <w:p w14:paraId="4FC057A4" w14:textId="77777777" w:rsidR="0040573D" w:rsidRDefault="000C5DF2">
      <w:pPr>
        <w:pStyle w:val="BodyText"/>
        <w:tabs>
          <w:tab w:val="left" w:pos="2430"/>
          <w:tab w:val="left" w:pos="3250"/>
        </w:tabs>
        <w:spacing w:before="146" w:line="338" w:lineRule="auto"/>
        <w:ind w:left="3251" w:right="5163" w:hanging="2631"/>
      </w:pPr>
      <w:r>
        <w:t>Where:</w:t>
      </w:r>
      <w:r>
        <w:tab/>
        <w:t>G</w:t>
      </w:r>
      <w:r>
        <w:rPr>
          <w:spacing w:val="56"/>
        </w:rPr>
        <w:t xml:space="preserve"> </w:t>
      </w:r>
      <w:r>
        <w:t>=</w:t>
      </w:r>
      <w:r>
        <w:tab/>
        <w:t>Saturated density of timber</w:t>
      </w:r>
      <w:r>
        <w:rPr>
          <w:spacing w:val="-52"/>
        </w:rPr>
        <w:t xml:space="preserve"> </w:t>
      </w:r>
      <w:r>
        <w:t>Typical</w:t>
      </w:r>
      <w:r>
        <w:rPr>
          <w:spacing w:val="-3"/>
        </w:rPr>
        <w:t xml:space="preserve"> </w:t>
      </w:r>
      <w:r>
        <w:t>values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Table</w:t>
      </w:r>
      <w:r>
        <w:rPr>
          <w:spacing w:val="-2"/>
        </w:rPr>
        <w:t xml:space="preserve"> </w:t>
      </w:r>
      <w:r>
        <w:t>6.7</w:t>
      </w:r>
    </w:p>
    <w:p w14:paraId="20EF0845" w14:textId="77777777" w:rsidR="0040573D" w:rsidRDefault="000C5DF2">
      <w:pPr>
        <w:pStyle w:val="BodyText"/>
        <w:tabs>
          <w:tab w:val="left" w:pos="3250"/>
        </w:tabs>
        <w:spacing w:before="3" w:line="340" w:lineRule="auto"/>
        <w:ind w:left="3251" w:right="5170" w:hanging="798"/>
      </w:pPr>
      <w:r>
        <w:t>A</w:t>
      </w:r>
      <w:r>
        <w:rPr>
          <w:spacing w:val="56"/>
        </w:rPr>
        <w:t xml:space="preserve"> </w:t>
      </w:r>
      <w:r>
        <w:t>=</w:t>
      </w:r>
      <w:r>
        <w:tab/>
        <w:t>Cross-sectional area of log</w:t>
      </w:r>
      <w:r>
        <w:rPr>
          <w:spacing w:val="-52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circular logs</w:t>
      </w:r>
    </w:p>
    <w:p w14:paraId="0D1D02CE" w14:textId="77777777" w:rsidR="0040573D" w:rsidRDefault="000C5DF2">
      <w:pPr>
        <w:spacing w:before="35" w:line="204" w:lineRule="exact"/>
        <w:ind w:left="1439" w:right="3624"/>
        <w:jc w:val="center"/>
        <w:rPr>
          <w:rFonts w:ascii="Times New Roman" w:hAnsi="Times New Roman"/>
          <w:sz w:val="25"/>
        </w:rPr>
      </w:pPr>
      <w:r>
        <w:rPr>
          <w:i/>
          <w:w w:val="75"/>
          <w:sz w:val="25"/>
        </w:rPr>
        <w:t>πφ</w:t>
      </w:r>
      <w:r>
        <w:rPr>
          <w:i/>
          <w:spacing w:val="-6"/>
          <w:w w:val="75"/>
          <w:sz w:val="25"/>
        </w:rPr>
        <w:t xml:space="preserve"> </w:t>
      </w:r>
      <w:r>
        <w:rPr>
          <w:rFonts w:ascii="Times New Roman" w:hAnsi="Times New Roman"/>
          <w:w w:val="75"/>
          <w:sz w:val="25"/>
          <w:vertAlign w:val="superscript"/>
        </w:rPr>
        <w:t>2</w:t>
      </w:r>
    </w:p>
    <w:p w14:paraId="2D01541B" w14:textId="77777777" w:rsidR="0040573D" w:rsidRDefault="000C5DF2">
      <w:pPr>
        <w:spacing w:line="185" w:lineRule="exact"/>
        <w:ind w:right="2742"/>
        <w:jc w:val="center"/>
        <w:rPr>
          <w:sz w:val="20"/>
        </w:rPr>
      </w:pPr>
      <w:r>
        <w:pict w14:anchorId="72F6E472">
          <v:line id="_x0000_s1225" alt="" style="position:absolute;left:0;text-align:left;z-index:16237056;mso-wrap-edited:f;mso-width-percent:0;mso-height-percent:0;mso-position-horizontal-relative:page;mso-width-percent:0;mso-height-percent:0" from="261.35pt,6.1pt" to="281.75pt,6.1pt" strokeweight=".17603mm">
            <w10:wrap anchorx="page"/>
          </v:line>
        </w:pict>
      </w:r>
      <w:r>
        <w:rPr>
          <w:sz w:val="20"/>
        </w:rPr>
        <w:t>=</w:t>
      </w:r>
    </w:p>
    <w:p w14:paraId="27045D49" w14:textId="77777777" w:rsidR="0040573D" w:rsidRDefault="000C5DF2">
      <w:pPr>
        <w:pStyle w:val="Heading3"/>
        <w:spacing w:line="236" w:lineRule="exact"/>
        <w:ind w:right="2130"/>
        <w:jc w:val="center"/>
      </w:pPr>
      <w:r>
        <w:t>4</w:t>
      </w:r>
    </w:p>
    <w:p w14:paraId="6D7B8C50" w14:textId="77777777" w:rsidR="0040573D" w:rsidRDefault="000C5DF2">
      <w:pPr>
        <w:pStyle w:val="BodyText"/>
        <w:tabs>
          <w:tab w:val="left" w:pos="3250"/>
        </w:tabs>
        <w:spacing w:before="94"/>
        <w:ind w:left="2474"/>
      </w:pPr>
      <w:r>
        <w:t>L</w:t>
      </w:r>
      <w:r>
        <w:rPr>
          <w:spacing w:val="56"/>
        </w:rPr>
        <w:t xml:space="preserve"> </w:t>
      </w:r>
      <w:r>
        <w:t>=</w:t>
      </w:r>
      <w:r>
        <w:tab/>
        <w:t>Length of log</w:t>
      </w:r>
    </w:p>
    <w:p w14:paraId="37C2CE40" w14:textId="77777777" w:rsidR="0040573D" w:rsidRDefault="0040573D">
      <w:pPr>
        <w:pStyle w:val="BodyText"/>
        <w:rPr>
          <w:sz w:val="22"/>
        </w:rPr>
      </w:pPr>
    </w:p>
    <w:p w14:paraId="476F4A63" w14:textId="77777777" w:rsidR="0040573D" w:rsidRDefault="0040573D">
      <w:pPr>
        <w:pStyle w:val="BodyText"/>
        <w:spacing w:before="10"/>
        <w:rPr>
          <w:sz w:val="23"/>
        </w:rPr>
      </w:pPr>
    </w:p>
    <w:p w14:paraId="13858957" w14:textId="77777777" w:rsidR="0040573D" w:rsidRDefault="000C5DF2">
      <w:pPr>
        <w:pStyle w:val="Heading6"/>
      </w:pPr>
      <w:r>
        <w:t>Table</w:t>
      </w:r>
      <w:r>
        <w:rPr>
          <w:spacing w:val="-5"/>
        </w:rPr>
        <w:t xml:space="preserve"> </w:t>
      </w:r>
      <w:r>
        <w:t>6.7</w:t>
      </w:r>
      <w:r>
        <w:rPr>
          <w:spacing w:val="-4"/>
        </w:rPr>
        <w:t xml:space="preserve"> </w:t>
      </w:r>
      <w:r>
        <w:t>Typical</w:t>
      </w:r>
      <w:r>
        <w:rPr>
          <w:spacing w:val="-4"/>
        </w:rPr>
        <w:t xml:space="preserve"> </w:t>
      </w:r>
      <w:r>
        <w:t>density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material</w:t>
      </w:r>
    </w:p>
    <w:p w14:paraId="04F28C20" w14:textId="77777777" w:rsidR="0040573D" w:rsidRDefault="0040573D">
      <w:pPr>
        <w:pStyle w:val="BodyText"/>
        <w:spacing w:before="6"/>
        <w:rPr>
          <w:b/>
          <w:sz w:val="13"/>
        </w:rPr>
      </w:pPr>
    </w:p>
    <w:tbl>
      <w:tblPr>
        <w:tblW w:w="0" w:type="auto"/>
        <w:tblInd w:w="57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650"/>
        <w:gridCol w:w="2605"/>
        <w:gridCol w:w="3892"/>
      </w:tblGrid>
      <w:tr w:rsidR="0040573D" w14:paraId="2E3893A7" w14:textId="77777777">
        <w:trPr>
          <w:trHeight w:val="545"/>
        </w:trPr>
        <w:tc>
          <w:tcPr>
            <w:tcW w:w="1650" w:type="dxa"/>
            <w:tcBorders>
              <w:bottom w:val="single" w:sz="2" w:space="0" w:color="000000"/>
            </w:tcBorders>
          </w:tcPr>
          <w:p w14:paraId="67F65FF8" w14:textId="77777777" w:rsidR="0040573D" w:rsidRDefault="000C5DF2">
            <w:pPr>
              <w:pStyle w:val="TableParagraph"/>
              <w:spacing w:before="44"/>
              <w:ind w:left="31"/>
              <w:rPr>
                <w:b/>
                <w:sz w:val="20"/>
              </w:rPr>
            </w:pPr>
            <w:r>
              <w:rPr>
                <w:b/>
                <w:sz w:val="20"/>
              </w:rPr>
              <w:t>Timber</w:t>
            </w:r>
          </w:p>
        </w:tc>
        <w:tc>
          <w:tcPr>
            <w:tcW w:w="2605" w:type="dxa"/>
            <w:tcBorders>
              <w:bottom w:val="single" w:sz="2" w:space="0" w:color="000000"/>
            </w:tcBorders>
          </w:tcPr>
          <w:p w14:paraId="71CC9DB5" w14:textId="77777777" w:rsidR="0040573D" w:rsidRDefault="000C5DF2">
            <w:pPr>
              <w:pStyle w:val="TableParagraph"/>
              <w:spacing w:before="44"/>
              <w:ind w:left="438"/>
              <w:rPr>
                <w:b/>
                <w:sz w:val="20"/>
              </w:rPr>
            </w:pPr>
            <w:r>
              <w:rPr>
                <w:b/>
                <w:sz w:val="20"/>
              </w:rPr>
              <w:t>Density</w:t>
            </w:r>
          </w:p>
          <w:p w14:paraId="51CB292E" w14:textId="77777777" w:rsidR="0040573D" w:rsidRDefault="000C5DF2">
            <w:pPr>
              <w:pStyle w:val="TableParagraph"/>
              <w:spacing w:before="38" w:line="213" w:lineRule="exact"/>
              <w:ind w:left="438"/>
              <w:rPr>
                <w:sz w:val="20"/>
              </w:rPr>
            </w:pPr>
            <w:r>
              <w:rPr>
                <w:sz w:val="20"/>
              </w:rPr>
              <w:t>(kg/m</w:t>
            </w:r>
            <w:r>
              <w:rPr>
                <w:sz w:val="20"/>
                <w:vertAlign w:val="superscript"/>
              </w:rPr>
              <w:t>3</w:t>
            </w:r>
            <w:r>
              <w:rPr>
                <w:sz w:val="20"/>
              </w:rPr>
              <w:t>)</w:t>
            </w:r>
          </w:p>
        </w:tc>
        <w:tc>
          <w:tcPr>
            <w:tcW w:w="3892" w:type="dxa"/>
            <w:tcBorders>
              <w:bottom w:val="single" w:sz="2" w:space="0" w:color="000000"/>
            </w:tcBorders>
          </w:tcPr>
          <w:p w14:paraId="79F7B06F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40573D" w14:paraId="45DD7EDA" w14:textId="77777777">
        <w:trPr>
          <w:trHeight w:val="269"/>
        </w:trPr>
        <w:tc>
          <w:tcPr>
            <w:tcW w:w="1650" w:type="dxa"/>
            <w:tcBorders>
              <w:top w:val="single" w:sz="2" w:space="0" w:color="000000"/>
              <w:bottom w:val="single" w:sz="2" w:space="0" w:color="000000"/>
            </w:tcBorders>
          </w:tcPr>
          <w:p w14:paraId="4B8534ED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605" w:type="dxa"/>
            <w:tcBorders>
              <w:top w:val="single" w:sz="2" w:space="0" w:color="000000"/>
              <w:bottom w:val="single" w:sz="2" w:space="0" w:color="000000"/>
            </w:tcBorders>
          </w:tcPr>
          <w:p w14:paraId="504C37F8" w14:textId="77777777" w:rsidR="0040573D" w:rsidRDefault="000C5DF2">
            <w:pPr>
              <w:pStyle w:val="TableParagraph"/>
              <w:spacing w:before="38" w:line="212" w:lineRule="exact"/>
              <w:ind w:left="438"/>
              <w:rPr>
                <w:b/>
                <w:sz w:val="20"/>
              </w:rPr>
            </w:pPr>
            <w:r>
              <w:rPr>
                <w:b/>
                <w:sz w:val="20"/>
              </w:rPr>
              <w:t>Green</w:t>
            </w:r>
          </w:p>
        </w:tc>
        <w:tc>
          <w:tcPr>
            <w:tcW w:w="3892" w:type="dxa"/>
            <w:tcBorders>
              <w:top w:val="single" w:sz="2" w:space="0" w:color="000000"/>
              <w:bottom w:val="single" w:sz="2" w:space="0" w:color="000000"/>
            </w:tcBorders>
          </w:tcPr>
          <w:p w14:paraId="170C1710" w14:textId="77777777" w:rsidR="0040573D" w:rsidRDefault="000C5DF2">
            <w:pPr>
              <w:pStyle w:val="TableParagraph"/>
              <w:spacing w:before="38" w:line="212" w:lineRule="exact"/>
              <w:ind w:left="1527"/>
              <w:rPr>
                <w:b/>
                <w:sz w:val="20"/>
              </w:rPr>
            </w:pPr>
            <w:r>
              <w:rPr>
                <w:b/>
                <w:sz w:val="20"/>
              </w:rPr>
              <w:t>Air</w:t>
            </w:r>
          </w:p>
        </w:tc>
      </w:tr>
      <w:tr w:rsidR="0040573D" w14:paraId="08C0A425" w14:textId="77777777">
        <w:trPr>
          <w:trHeight w:val="269"/>
        </w:trPr>
        <w:tc>
          <w:tcPr>
            <w:tcW w:w="1650" w:type="dxa"/>
            <w:tcBorders>
              <w:top w:val="single" w:sz="2" w:space="0" w:color="000000"/>
              <w:bottom w:val="single" w:sz="2" w:space="0" w:color="000000"/>
            </w:tcBorders>
          </w:tcPr>
          <w:p w14:paraId="5D585A51" w14:textId="77777777" w:rsidR="0040573D" w:rsidRDefault="000C5DF2">
            <w:pPr>
              <w:pStyle w:val="TableParagraph"/>
              <w:spacing w:before="36" w:line="213" w:lineRule="exact"/>
              <w:ind w:left="31"/>
              <w:rPr>
                <w:sz w:val="20"/>
              </w:rPr>
            </w:pPr>
            <w:r>
              <w:rPr>
                <w:sz w:val="20"/>
              </w:rPr>
              <w:t>York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Gum</w:t>
            </w:r>
          </w:p>
        </w:tc>
        <w:tc>
          <w:tcPr>
            <w:tcW w:w="2605" w:type="dxa"/>
            <w:tcBorders>
              <w:top w:val="single" w:sz="2" w:space="0" w:color="000000"/>
              <w:bottom w:val="single" w:sz="2" w:space="0" w:color="000000"/>
            </w:tcBorders>
          </w:tcPr>
          <w:p w14:paraId="218DCF90" w14:textId="77777777" w:rsidR="0040573D" w:rsidRDefault="000C5DF2">
            <w:pPr>
              <w:pStyle w:val="TableParagraph"/>
              <w:spacing w:before="36" w:line="213" w:lineRule="exact"/>
              <w:ind w:left="437"/>
              <w:rPr>
                <w:sz w:val="20"/>
              </w:rPr>
            </w:pPr>
            <w:r>
              <w:rPr>
                <w:sz w:val="20"/>
              </w:rPr>
              <w:t>1185</w:t>
            </w:r>
          </w:p>
        </w:tc>
        <w:tc>
          <w:tcPr>
            <w:tcW w:w="3892" w:type="dxa"/>
            <w:tcBorders>
              <w:top w:val="single" w:sz="2" w:space="0" w:color="000000"/>
              <w:bottom w:val="single" w:sz="2" w:space="0" w:color="000000"/>
            </w:tcBorders>
          </w:tcPr>
          <w:p w14:paraId="58607DA2" w14:textId="77777777" w:rsidR="0040573D" w:rsidRDefault="000C5DF2">
            <w:pPr>
              <w:pStyle w:val="TableParagraph"/>
              <w:spacing w:before="36" w:line="213" w:lineRule="exact"/>
              <w:ind w:left="1443"/>
              <w:rPr>
                <w:sz w:val="20"/>
              </w:rPr>
            </w:pPr>
            <w:r>
              <w:rPr>
                <w:sz w:val="20"/>
              </w:rPr>
              <w:t>1060</w:t>
            </w:r>
          </w:p>
        </w:tc>
      </w:tr>
      <w:tr w:rsidR="0040573D" w14:paraId="0753E876" w14:textId="77777777">
        <w:trPr>
          <w:trHeight w:val="271"/>
        </w:trPr>
        <w:tc>
          <w:tcPr>
            <w:tcW w:w="1650" w:type="dxa"/>
            <w:tcBorders>
              <w:top w:val="single" w:sz="2" w:space="0" w:color="000000"/>
              <w:bottom w:val="single" w:sz="2" w:space="0" w:color="000000"/>
            </w:tcBorders>
          </w:tcPr>
          <w:p w14:paraId="6165CF52" w14:textId="77777777" w:rsidR="0040573D" w:rsidRDefault="000C5DF2">
            <w:pPr>
              <w:pStyle w:val="TableParagraph"/>
              <w:spacing w:before="36" w:line="214" w:lineRule="exact"/>
              <w:ind w:left="31"/>
              <w:rPr>
                <w:sz w:val="20"/>
              </w:rPr>
            </w:pPr>
            <w:r>
              <w:rPr>
                <w:sz w:val="20"/>
              </w:rPr>
              <w:t>Stringybark</w:t>
            </w:r>
          </w:p>
        </w:tc>
        <w:tc>
          <w:tcPr>
            <w:tcW w:w="2605" w:type="dxa"/>
            <w:tcBorders>
              <w:top w:val="single" w:sz="2" w:space="0" w:color="000000"/>
              <w:bottom w:val="single" w:sz="2" w:space="0" w:color="000000"/>
            </w:tcBorders>
          </w:tcPr>
          <w:p w14:paraId="19CF5941" w14:textId="77777777" w:rsidR="0040573D" w:rsidRDefault="000C5DF2">
            <w:pPr>
              <w:pStyle w:val="TableParagraph"/>
              <w:spacing w:before="36" w:line="214" w:lineRule="exact"/>
              <w:ind w:left="439"/>
              <w:rPr>
                <w:sz w:val="20"/>
              </w:rPr>
            </w:pPr>
            <w:r>
              <w:rPr>
                <w:sz w:val="20"/>
              </w:rPr>
              <w:t>1100</w:t>
            </w:r>
          </w:p>
        </w:tc>
        <w:tc>
          <w:tcPr>
            <w:tcW w:w="3892" w:type="dxa"/>
            <w:tcBorders>
              <w:top w:val="single" w:sz="2" w:space="0" w:color="000000"/>
              <w:bottom w:val="single" w:sz="2" w:space="0" w:color="000000"/>
            </w:tcBorders>
          </w:tcPr>
          <w:p w14:paraId="429FCBA2" w14:textId="77777777" w:rsidR="0040573D" w:rsidRDefault="000C5DF2">
            <w:pPr>
              <w:pStyle w:val="TableParagraph"/>
              <w:spacing w:before="36" w:line="214" w:lineRule="exact"/>
              <w:ind w:left="1527"/>
              <w:rPr>
                <w:sz w:val="20"/>
              </w:rPr>
            </w:pPr>
            <w:r>
              <w:rPr>
                <w:sz w:val="20"/>
              </w:rPr>
              <w:t>870</w:t>
            </w:r>
          </w:p>
        </w:tc>
      </w:tr>
      <w:tr w:rsidR="0040573D" w14:paraId="48F09360" w14:textId="77777777">
        <w:trPr>
          <w:trHeight w:val="269"/>
        </w:trPr>
        <w:tc>
          <w:tcPr>
            <w:tcW w:w="1650" w:type="dxa"/>
            <w:tcBorders>
              <w:top w:val="single" w:sz="2" w:space="0" w:color="000000"/>
              <w:bottom w:val="single" w:sz="2" w:space="0" w:color="000000"/>
            </w:tcBorders>
          </w:tcPr>
          <w:p w14:paraId="3909ABD8" w14:textId="77777777" w:rsidR="0040573D" w:rsidRDefault="000C5DF2">
            <w:pPr>
              <w:pStyle w:val="TableParagraph"/>
              <w:spacing w:before="36" w:line="213" w:lineRule="exact"/>
              <w:ind w:left="31"/>
              <w:rPr>
                <w:sz w:val="20"/>
              </w:rPr>
            </w:pPr>
            <w:r>
              <w:rPr>
                <w:sz w:val="20"/>
              </w:rPr>
              <w:t>Sugar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Gum</w:t>
            </w:r>
          </w:p>
        </w:tc>
        <w:tc>
          <w:tcPr>
            <w:tcW w:w="2605" w:type="dxa"/>
            <w:tcBorders>
              <w:top w:val="single" w:sz="2" w:space="0" w:color="000000"/>
              <w:bottom w:val="single" w:sz="2" w:space="0" w:color="000000"/>
            </w:tcBorders>
          </w:tcPr>
          <w:p w14:paraId="4312410E" w14:textId="77777777" w:rsidR="0040573D" w:rsidRDefault="000C5DF2">
            <w:pPr>
              <w:pStyle w:val="TableParagraph"/>
              <w:spacing w:before="36" w:line="213" w:lineRule="exact"/>
              <w:ind w:left="438"/>
              <w:rPr>
                <w:sz w:val="20"/>
              </w:rPr>
            </w:pPr>
            <w:r>
              <w:rPr>
                <w:sz w:val="20"/>
              </w:rPr>
              <w:t>1105</w:t>
            </w:r>
          </w:p>
        </w:tc>
        <w:tc>
          <w:tcPr>
            <w:tcW w:w="3892" w:type="dxa"/>
            <w:tcBorders>
              <w:top w:val="single" w:sz="2" w:space="0" w:color="000000"/>
              <w:bottom w:val="single" w:sz="2" w:space="0" w:color="000000"/>
            </w:tcBorders>
          </w:tcPr>
          <w:p w14:paraId="2E5689C8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40573D" w14:paraId="2485D117" w14:textId="77777777">
        <w:trPr>
          <w:trHeight w:val="269"/>
        </w:trPr>
        <w:tc>
          <w:tcPr>
            <w:tcW w:w="1650" w:type="dxa"/>
            <w:tcBorders>
              <w:top w:val="single" w:sz="2" w:space="0" w:color="000000"/>
              <w:bottom w:val="single" w:sz="2" w:space="0" w:color="000000"/>
            </w:tcBorders>
          </w:tcPr>
          <w:p w14:paraId="50529BEC" w14:textId="77777777" w:rsidR="0040573D" w:rsidRDefault="000C5DF2">
            <w:pPr>
              <w:pStyle w:val="TableParagraph"/>
              <w:spacing w:before="36" w:line="213" w:lineRule="exact"/>
              <w:ind w:left="31"/>
              <w:rPr>
                <w:sz w:val="20"/>
              </w:rPr>
            </w:pPr>
            <w:r>
              <w:rPr>
                <w:sz w:val="20"/>
              </w:rPr>
              <w:t>Spotted Gum</w:t>
            </w:r>
          </w:p>
        </w:tc>
        <w:tc>
          <w:tcPr>
            <w:tcW w:w="2605" w:type="dxa"/>
            <w:tcBorders>
              <w:top w:val="single" w:sz="2" w:space="0" w:color="000000"/>
              <w:bottom w:val="single" w:sz="2" w:space="0" w:color="000000"/>
            </w:tcBorders>
          </w:tcPr>
          <w:p w14:paraId="0C34829B" w14:textId="77777777" w:rsidR="0040573D" w:rsidRDefault="000C5DF2">
            <w:pPr>
              <w:pStyle w:val="TableParagraph"/>
              <w:spacing w:before="36" w:line="213" w:lineRule="exact"/>
              <w:ind w:left="439"/>
              <w:rPr>
                <w:sz w:val="20"/>
              </w:rPr>
            </w:pPr>
            <w:r>
              <w:rPr>
                <w:sz w:val="20"/>
              </w:rPr>
              <w:t>1150</w:t>
            </w:r>
          </w:p>
        </w:tc>
        <w:tc>
          <w:tcPr>
            <w:tcW w:w="3892" w:type="dxa"/>
            <w:tcBorders>
              <w:top w:val="single" w:sz="2" w:space="0" w:color="000000"/>
              <w:bottom w:val="single" w:sz="2" w:space="0" w:color="000000"/>
            </w:tcBorders>
          </w:tcPr>
          <w:p w14:paraId="55832DED" w14:textId="77777777" w:rsidR="0040573D" w:rsidRDefault="000C5DF2">
            <w:pPr>
              <w:pStyle w:val="TableParagraph"/>
              <w:spacing w:before="36" w:line="213" w:lineRule="exact"/>
              <w:ind w:left="1526"/>
              <w:rPr>
                <w:sz w:val="20"/>
              </w:rPr>
            </w:pPr>
            <w:r>
              <w:rPr>
                <w:sz w:val="20"/>
              </w:rPr>
              <w:t>970</w:t>
            </w:r>
          </w:p>
        </w:tc>
      </w:tr>
    </w:tbl>
    <w:p w14:paraId="3CB319BA" w14:textId="77777777" w:rsidR="0040573D" w:rsidRDefault="0040573D">
      <w:pPr>
        <w:pStyle w:val="BodyText"/>
        <w:rPr>
          <w:b/>
          <w:sz w:val="22"/>
        </w:rPr>
      </w:pPr>
    </w:p>
    <w:p w14:paraId="3DEEBB27" w14:textId="77777777" w:rsidR="0040573D" w:rsidRDefault="000C5DF2">
      <w:pPr>
        <w:pStyle w:val="BodyText"/>
        <w:spacing w:before="177"/>
        <w:ind w:left="601" w:right="2517"/>
      </w:pPr>
      <w:r>
        <w:t>Assume that the saturated density of the timber is about 20% greater than the selected</w:t>
      </w:r>
      <w:r>
        <w:rPr>
          <w:spacing w:val="-53"/>
        </w:rPr>
        <w:t xml:space="preserve"> </w:t>
      </w:r>
      <w:r>
        <w:t>density.</w:t>
      </w:r>
      <w:r>
        <w:rPr>
          <w:spacing w:val="-2"/>
        </w:rPr>
        <w:t xml:space="preserve"> </w:t>
      </w:r>
      <w:r>
        <w:t>If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log</w:t>
      </w:r>
      <w:r>
        <w:rPr>
          <w:spacing w:val="-1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Stringybark</w:t>
      </w:r>
      <w:r>
        <w:rPr>
          <w:spacing w:val="-1"/>
        </w:rPr>
        <w:t xml:space="preserve"> </w:t>
      </w:r>
      <w:r>
        <w:t>(green)</w:t>
      </w:r>
      <w:r>
        <w:rPr>
          <w:spacing w:val="-1"/>
        </w:rPr>
        <w:t xml:space="preserve"> </w:t>
      </w:r>
      <w:r>
        <w:t>then</w:t>
      </w:r>
      <w:r>
        <w:rPr>
          <w:spacing w:val="-2"/>
        </w:rPr>
        <w:t xml:space="preserve"> </w:t>
      </w:r>
      <w:r>
        <w:t>density</w:t>
      </w:r>
      <w:r>
        <w:rPr>
          <w:spacing w:val="-1"/>
        </w:rPr>
        <w:t xml:space="preserve"> </w:t>
      </w:r>
      <w:r>
        <w:t>=</w:t>
      </w:r>
      <w:r>
        <w:rPr>
          <w:spacing w:val="-2"/>
        </w:rPr>
        <w:t xml:space="preserve"> </w:t>
      </w:r>
      <w:r>
        <w:t>1.2*1100.</w:t>
      </w:r>
    </w:p>
    <w:p w14:paraId="0A8EA50F" w14:textId="77777777" w:rsidR="0040573D" w:rsidRDefault="0040573D">
      <w:pPr>
        <w:pStyle w:val="BodyText"/>
        <w:spacing w:before="4"/>
        <w:rPr>
          <w:sz w:val="30"/>
        </w:rPr>
      </w:pPr>
    </w:p>
    <w:p w14:paraId="1D5ED46B" w14:textId="77777777" w:rsidR="0040573D" w:rsidRDefault="000C5DF2">
      <w:pPr>
        <w:pStyle w:val="Heading2"/>
        <w:numPr>
          <w:ilvl w:val="2"/>
          <w:numId w:val="24"/>
        </w:numPr>
        <w:tabs>
          <w:tab w:val="left" w:pos="1502"/>
        </w:tabs>
        <w:spacing w:before="0"/>
        <w:ind w:left="1501"/>
        <w:jc w:val="left"/>
      </w:pPr>
      <w:bookmarkStart w:id="115" w:name="_bookmark115"/>
      <w:bookmarkEnd w:id="115"/>
      <w:r>
        <w:rPr>
          <w:color w:val="01688A"/>
        </w:rPr>
        <w:t>CALCULATION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OF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RESULTANT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FORCE</w:t>
      </w:r>
    </w:p>
    <w:p w14:paraId="5A07C78A" w14:textId="77777777" w:rsidR="0040573D" w:rsidRDefault="0040573D">
      <w:pPr>
        <w:pStyle w:val="BodyText"/>
        <w:rPr>
          <w:rFonts w:ascii="Trebuchet MS"/>
          <w:b/>
        </w:rPr>
      </w:pPr>
    </w:p>
    <w:p w14:paraId="777EDB96" w14:textId="77777777" w:rsidR="0040573D" w:rsidRDefault="000C5DF2">
      <w:pPr>
        <w:pStyle w:val="BodyText"/>
        <w:spacing w:before="6"/>
        <w:rPr>
          <w:rFonts w:ascii="Trebuchet MS"/>
          <w:b/>
          <w:sz w:val="19"/>
        </w:rPr>
      </w:pPr>
      <w:r>
        <w:rPr>
          <w:noProof/>
        </w:rPr>
        <w:drawing>
          <wp:anchor distT="0" distB="0" distL="0" distR="0" simplePos="0" relativeHeight="992" behindDoc="0" locked="0" layoutInCell="1" allowOverlap="1" wp14:anchorId="13293B0B" wp14:editId="2FCABDE9">
            <wp:simplePos x="0" y="0"/>
            <wp:positionH relativeFrom="page">
              <wp:posOffset>1080516</wp:posOffset>
            </wp:positionH>
            <wp:positionV relativeFrom="paragraph">
              <wp:posOffset>159359</wp:posOffset>
            </wp:positionV>
            <wp:extent cx="3224784" cy="2017776"/>
            <wp:effectExtent l="0" t="0" r="0" b="0"/>
            <wp:wrapTopAndBottom/>
            <wp:docPr id="265" name="image2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208.png"/>
                    <pic:cNvPicPr/>
                  </pic:nvPicPr>
                  <pic:blipFill>
                    <a:blip r:embed="rId4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4784" cy="20177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8BAFD41" w14:textId="77777777" w:rsidR="0040573D" w:rsidRDefault="0040573D">
      <w:pPr>
        <w:pStyle w:val="BodyText"/>
        <w:spacing w:before="10"/>
        <w:rPr>
          <w:rFonts w:ascii="Trebuchet MS"/>
          <w:b/>
          <w:sz w:val="8"/>
        </w:rPr>
      </w:pPr>
    </w:p>
    <w:p w14:paraId="189298E2" w14:textId="77777777" w:rsidR="0040573D" w:rsidRDefault="0040573D">
      <w:pPr>
        <w:rPr>
          <w:rFonts w:ascii="Trebuchet MS"/>
          <w:sz w:val="8"/>
        </w:r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4AFFC9A7" w14:textId="77777777" w:rsidR="0040573D" w:rsidRDefault="000C5DF2">
      <w:pPr>
        <w:pStyle w:val="BodyText"/>
        <w:spacing w:before="94"/>
        <w:ind w:left="601"/>
      </w:pPr>
      <w:r>
        <w:t>Where:</w:t>
      </w:r>
    </w:p>
    <w:p w14:paraId="51E7E44F" w14:textId="77777777" w:rsidR="0040573D" w:rsidRDefault="000C5DF2">
      <w:pPr>
        <w:spacing w:before="9"/>
        <w:rPr>
          <w:sz w:val="45"/>
        </w:rPr>
      </w:pPr>
      <w:r>
        <w:br w:type="column"/>
      </w:r>
    </w:p>
    <w:p w14:paraId="482E7FF8" w14:textId="77777777" w:rsidR="0040573D" w:rsidRDefault="000C5DF2">
      <w:pPr>
        <w:tabs>
          <w:tab w:val="left" w:pos="1578"/>
          <w:tab w:val="left" w:pos="1969"/>
          <w:tab w:val="left" w:pos="6979"/>
        </w:tabs>
        <w:ind w:left="459"/>
        <w:rPr>
          <w:b/>
          <w:sz w:val="20"/>
        </w:rPr>
      </w:pPr>
      <w:r>
        <w:pict w14:anchorId="0FE44DDE">
          <v:shape id="docshape1480" o:spid="_x0000_s1224" type="#_x0000_t202" alt="" style="position:absolute;left:0;text-align:left;margin-left:238.6pt;margin-top:8.8pt;width:39.2pt;height:7.25pt;z-index:-25719808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7BF5A815" w14:textId="77777777" w:rsidR="0040573D" w:rsidRDefault="000C5DF2">
                  <w:pPr>
                    <w:tabs>
                      <w:tab w:val="left" w:pos="451"/>
                    </w:tabs>
                    <w:spacing w:line="145" w:lineRule="exact"/>
                    <w:rPr>
                      <w:sz w:val="13"/>
                    </w:rPr>
                  </w:pPr>
                  <w:r>
                    <w:rPr>
                      <w:sz w:val="13"/>
                    </w:rPr>
                    <w:t>d</w:t>
                  </w:r>
                  <w:r>
                    <w:rPr>
                      <w:sz w:val="13"/>
                    </w:rPr>
                    <w:tab/>
                  </w:r>
                  <w:r>
                    <w:rPr>
                      <w:w w:val="95"/>
                      <w:sz w:val="13"/>
                    </w:rPr>
                    <w:t>g</w:t>
                  </w:r>
                  <w:r>
                    <w:rPr>
                      <w:spacing w:val="59"/>
                      <w:sz w:val="13"/>
                    </w:rPr>
                    <w:t xml:space="preserve">  </w:t>
                  </w:r>
                  <w:r>
                    <w:rPr>
                      <w:spacing w:val="-7"/>
                      <w:sz w:val="13"/>
                    </w:rPr>
                    <w:t>u</w:t>
                  </w:r>
                </w:p>
              </w:txbxContent>
            </v:textbox>
            <w10:wrap anchorx="page"/>
          </v:shape>
        </w:pict>
      </w:r>
      <w:r>
        <w:rPr>
          <w:sz w:val="20"/>
        </w:rPr>
        <w:t>R</w:t>
      </w:r>
      <w:r>
        <w:rPr>
          <w:spacing w:val="-2"/>
          <w:sz w:val="20"/>
        </w:rPr>
        <w:t>e</w:t>
      </w:r>
      <w:r>
        <w:rPr>
          <w:sz w:val="20"/>
        </w:rPr>
        <w:t>sultant</w:t>
      </w:r>
      <w:r>
        <w:rPr>
          <w:sz w:val="20"/>
        </w:rPr>
        <w:tab/>
      </w:r>
      <w:r>
        <w:rPr>
          <w:sz w:val="20"/>
        </w:rPr>
        <w:t>=</w:t>
      </w:r>
      <w:r>
        <w:rPr>
          <w:sz w:val="20"/>
        </w:rPr>
        <w:tab/>
      </w:r>
      <w:r>
        <w:rPr>
          <w:spacing w:val="-1"/>
          <w:w w:val="99"/>
          <w:position w:val="2"/>
          <w:sz w:val="13"/>
        </w:rPr>
        <w:t>2</w:t>
      </w:r>
      <w:r>
        <w:rPr>
          <w:w w:val="99"/>
          <w:position w:val="-7"/>
          <w:sz w:val="28"/>
        </w:rPr>
        <w:t>√</w:t>
      </w:r>
      <w:r>
        <w:rPr>
          <w:position w:val="-7"/>
          <w:sz w:val="20"/>
        </w:rPr>
        <w:t>{F</w:t>
      </w:r>
      <w:r>
        <w:rPr>
          <w:spacing w:val="16"/>
          <w:position w:val="-7"/>
          <w:sz w:val="20"/>
        </w:rPr>
        <w:t xml:space="preserve"> </w:t>
      </w:r>
      <w:r>
        <w:rPr>
          <w:spacing w:val="-1"/>
          <w:w w:val="99"/>
          <w:position w:val="2"/>
          <w:sz w:val="13"/>
        </w:rPr>
        <w:t>2</w:t>
      </w:r>
      <w:r>
        <w:rPr>
          <w:position w:val="-7"/>
          <w:sz w:val="20"/>
        </w:rPr>
        <w:t>+(F</w:t>
      </w:r>
      <w:r>
        <w:rPr>
          <w:spacing w:val="16"/>
          <w:position w:val="-7"/>
          <w:sz w:val="20"/>
        </w:rPr>
        <w:t xml:space="preserve"> </w:t>
      </w:r>
      <w:r>
        <w:rPr>
          <w:spacing w:val="-1"/>
          <w:position w:val="-7"/>
          <w:sz w:val="20"/>
        </w:rPr>
        <w:t>-</w:t>
      </w:r>
      <w:r>
        <w:rPr>
          <w:position w:val="-7"/>
          <w:sz w:val="20"/>
        </w:rPr>
        <w:t>F</w:t>
      </w:r>
      <w:r>
        <w:rPr>
          <w:spacing w:val="16"/>
          <w:position w:val="-7"/>
          <w:sz w:val="20"/>
        </w:rPr>
        <w:t xml:space="preserve"> </w:t>
      </w:r>
      <w:r>
        <w:rPr>
          <w:position w:val="-7"/>
          <w:sz w:val="20"/>
        </w:rPr>
        <w:t>)</w:t>
      </w:r>
      <w:r>
        <w:rPr>
          <w:spacing w:val="-1"/>
          <w:w w:val="99"/>
          <w:position w:val="2"/>
          <w:sz w:val="13"/>
        </w:rPr>
        <w:t>2</w:t>
      </w:r>
      <w:r>
        <w:rPr>
          <w:position w:val="-7"/>
          <w:sz w:val="20"/>
        </w:rPr>
        <w:t>}</w:t>
      </w:r>
      <w:r>
        <w:rPr>
          <w:position w:val="-7"/>
          <w:sz w:val="20"/>
        </w:rPr>
        <w:tab/>
      </w:r>
      <w:r>
        <w:rPr>
          <w:b/>
          <w:spacing w:val="-1"/>
          <w:sz w:val="20"/>
        </w:rPr>
        <w:t>Eq</w:t>
      </w:r>
      <w:r>
        <w:rPr>
          <w:b/>
          <w:sz w:val="20"/>
        </w:rPr>
        <w:t>.</w:t>
      </w:r>
      <w:r>
        <w:rPr>
          <w:b/>
          <w:spacing w:val="-1"/>
          <w:sz w:val="20"/>
        </w:rPr>
        <w:t xml:space="preserve"> </w:t>
      </w:r>
      <w:r>
        <w:rPr>
          <w:b/>
          <w:spacing w:val="-1"/>
          <w:sz w:val="20"/>
        </w:rPr>
        <w:t>16</w:t>
      </w:r>
    </w:p>
    <w:p w14:paraId="3AF01BB2" w14:textId="77777777" w:rsidR="0040573D" w:rsidRDefault="0040573D">
      <w:pPr>
        <w:rPr>
          <w:sz w:val="20"/>
        </w:rPr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1248" w:space="40"/>
            <w:col w:w="9522"/>
          </w:cols>
        </w:sectPr>
      </w:pPr>
    </w:p>
    <w:p w14:paraId="286343E6" w14:textId="77777777" w:rsidR="0040573D" w:rsidRDefault="000C5DF2">
      <w:pPr>
        <w:pStyle w:val="BodyText"/>
        <w:rPr>
          <w:b/>
          <w:sz w:val="28"/>
        </w:rPr>
      </w:pPr>
      <w:r>
        <w:pict w14:anchorId="48748160">
          <v:shape id="docshape1481" o:spid="_x0000_s1223" type="#_x0000_t202" alt="" style="position:absolute;margin-left:17.7pt;margin-top:52.9pt;width:10.95pt;height:65.1pt;z-index:1623756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606AFF5D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033085EE" w14:textId="77777777" w:rsidR="0040573D" w:rsidRDefault="000C5DF2">
      <w:pPr>
        <w:pStyle w:val="BodyText"/>
        <w:spacing w:before="94"/>
        <w:ind w:left="601" w:right="2584"/>
      </w:pPr>
      <w:r>
        <w:t>This calculated resultant force can be used in the pile stability analysis provided within</w:t>
      </w:r>
      <w:r>
        <w:rPr>
          <w:spacing w:val="-53"/>
        </w:rPr>
        <w:t xml:space="preserve"> </w:t>
      </w:r>
      <w:r>
        <w:t>Section</w:t>
      </w:r>
      <w:r>
        <w:rPr>
          <w:spacing w:val="-3"/>
        </w:rPr>
        <w:t xml:space="preserve"> </w:t>
      </w:r>
      <w:r>
        <w:t>6.3</w:t>
      </w:r>
      <w:r>
        <w:rPr>
          <w:spacing w:val="-3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determine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depth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embedment</w:t>
      </w:r>
      <w:r>
        <w:rPr>
          <w:spacing w:val="-3"/>
        </w:rPr>
        <w:t xml:space="preserve"> </w:t>
      </w:r>
      <w:r>
        <w:t>required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restrain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timber.</w:t>
      </w:r>
    </w:p>
    <w:p w14:paraId="778EB7DA" w14:textId="77777777" w:rsidR="0040573D" w:rsidRDefault="0040573D">
      <w:pPr>
        <w:pStyle w:val="BodyText"/>
        <w:spacing w:before="4"/>
        <w:rPr>
          <w:sz w:val="17"/>
        </w:rPr>
      </w:pPr>
    </w:p>
    <w:p w14:paraId="39300F79" w14:textId="77777777" w:rsidR="0040573D" w:rsidRDefault="000C5DF2">
      <w:pPr>
        <w:pStyle w:val="BodyText"/>
        <w:spacing w:before="1"/>
        <w:ind w:left="601" w:right="2451"/>
      </w:pPr>
      <w:r>
        <w:t>It is anticipated that no additional restraint will be required for individual pieces of timber</w:t>
      </w:r>
      <w:r>
        <w:rPr>
          <w:spacing w:val="-53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remain</w:t>
      </w:r>
      <w:r>
        <w:rPr>
          <w:spacing w:val="-3"/>
        </w:rPr>
        <w:t xml:space="preserve"> </w:t>
      </w:r>
      <w:r>
        <w:t>wet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partially</w:t>
      </w:r>
      <w:r>
        <w:rPr>
          <w:spacing w:val="-1"/>
        </w:rPr>
        <w:t xml:space="preserve"> </w:t>
      </w:r>
      <w:r>
        <w:t>buried</w:t>
      </w:r>
      <w:r>
        <w:rPr>
          <w:spacing w:val="-2"/>
        </w:rPr>
        <w:t xml:space="preserve"> </w:t>
      </w:r>
      <w:r>
        <w:t>within</w:t>
      </w:r>
      <w:r>
        <w:rPr>
          <w:spacing w:val="-2"/>
        </w:rPr>
        <w:t xml:space="preserve"> </w:t>
      </w:r>
      <w:r>
        <w:t>most</w:t>
      </w:r>
      <w:r>
        <w:rPr>
          <w:spacing w:val="-2"/>
        </w:rPr>
        <w:t xml:space="preserve"> </w:t>
      </w:r>
      <w:r>
        <w:t>stream</w:t>
      </w:r>
      <w:r>
        <w:rPr>
          <w:spacing w:val="-1"/>
        </w:rPr>
        <w:t xml:space="preserve"> </w:t>
      </w:r>
      <w:r>
        <w:t>systems.</w:t>
      </w:r>
    </w:p>
    <w:p w14:paraId="03CE674F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205DE6B7" w14:textId="77777777" w:rsidR="0040573D" w:rsidRDefault="000C5DF2">
      <w:pPr>
        <w:pStyle w:val="BodyText"/>
      </w:pPr>
      <w:r>
        <w:pict w14:anchorId="223B8F38">
          <v:shape id="docshape1482" o:spid="_x0000_s1222" type="#_x0000_t202" alt="" style="position:absolute;margin-left:17.7pt;margin-top:52.9pt;width:10.95pt;height:65.1pt;z-index:1623910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627F1656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4D68C9FB" w14:textId="77777777" w:rsidR="0040573D" w:rsidRDefault="0040573D">
      <w:pPr>
        <w:pStyle w:val="BodyText"/>
        <w:spacing w:before="3"/>
        <w:rPr>
          <w:sz w:val="28"/>
        </w:rPr>
      </w:pPr>
    </w:p>
    <w:p w14:paraId="4819714F" w14:textId="77777777" w:rsidR="0040573D" w:rsidRDefault="000C5DF2">
      <w:pPr>
        <w:pStyle w:val="Heading2"/>
        <w:numPr>
          <w:ilvl w:val="2"/>
          <w:numId w:val="24"/>
        </w:numPr>
        <w:tabs>
          <w:tab w:val="left" w:pos="2069"/>
        </w:tabs>
        <w:spacing w:before="100"/>
        <w:jc w:val="left"/>
      </w:pPr>
      <w:bookmarkStart w:id="116" w:name="_bookmark116"/>
      <w:bookmarkEnd w:id="116"/>
      <w:r>
        <w:rPr>
          <w:color w:val="01688A"/>
        </w:rPr>
        <w:t>ENGINEERED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LOG</w:t>
      </w:r>
      <w:r>
        <w:rPr>
          <w:color w:val="01688A"/>
          <w:spacing w:val="-2"/>
        </w:rPr>
        <w:t xml:space="preserve"> </w:t>
      </w:r>
      <w:r>
        <w:rPr>
          <w:color w:val="01688A"/>
        </w:rPr>
        <w:t>JAM</w:t>
      </w:r>
    </w:p>
    <w:p w14:paraId="131CB659" w14:textId="77777777" w:rsidR="0040573D" w:rsidRDefault="000C5DF2">
      <w:pPr>
        <w:pStyle w:val="BodyText"/>
        <w:spacing w:before="51"/>
        <w:ind w:left="1168" w:right="1778"/>
        <w:jc w:val="both"/>
      </w:pPr>
      <w:r>
        <w:t>When multiple logs are used to construct an engineered log jam, they may not always be</w:t>
      </w:r>
      <w:r>
        <w:rPr>
          <w:spacing w:val="-53"/>
        </w:rPr>
        <w:t xml:space="preserve"> </w:t>
      </w:r>
      <w:r>
        <w:t>keyed into the bank. This calculation determines the depth of piles required to restrain an</w:t>
      </w:r>
      <w:r>
        <w:rPr>
          <w:spacing w:val="-53"/>
        </w:rPr>
        <w:t xml:space="preserve"> </w:t>
      </w:r>
      <w:r>
        <w:t>engineered</w:t>
      </w:r>
      <w:r>
        <w:rPr>
          <w:spacing w:val="-2"/>
        </w:rPr>
        <w:t xml:space="preserve"> </w:t>
      </w:r>
      <w:r>
        <w:t>log</w:t>
      </w:r>
      <w:r>
        <w:rPr>
          <w:spacing w:val="-1"/>
        </w:rPr>
        <w:t xml:space="preserve"> </w:t>
      </w:r>
      <w:r>
        <w:t>jam.</w:t>
      </w:r>
    </w:p>
    <w:p w14:paraId="4F8C3538" w14:textId="77777777" w:rsidR="0040573D" w:rsidRDefault="000C5DF2">
      <w:pPr>
        <w:pStyle w:val="BodyText"/>
        <w:spacing w:before="5"/>
        <w:rPr>
          <w:sz w:val="15"/>
        </w:rPr>
      </w:pPr>
      <w:r>
        <w:rPr>
          <w:noProof/>
        </w:rPr>
        <w:drawing>
          <wp:anchor distT="0" distB="0" distL="0" distR="0" simplePos="0" relativeHeight="996" behindDoc="0" locked="0" layoutInCell="1" allowOverlap="1" wp14:anchorId="1F4DB82D" wp14:editId="039F5F08">
            <wp:simplePos x="0" y="0"/>
            <wp:positionH relativeFrom="page">
              <wp:posOffset>1440180</wp:posOffset>
            </wp:positionH>
            <wp:positionV relativeFrom="paragraph">
              <wp:posOffset>128506</wp:posOffset>
            </wp:positionV>
            <wp:extent cx="5056229" cy="2800350"/>
            <wp:effectExtent l="0" t="0" r="0" b="0"/>
            <wp:wrapTopAndBottom/>
            <wp:docPr id="267" name="image2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209.png"/>
                    <pic:cNvPicPr/>
                  </pic:nvPicPr>
                  <pic:blipFill>
                    <a:blip r:embed="rId5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6229" cy="2800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0E28AB9" w14:textId="77777777" w:rsidR="0040573D" w:rsidRDefault="0040573D">
      <w:pPr>
        <w:pStyle w:val="BodyText"/>
        <w:spacing w:before="4"/>
        <w:rPr>
          <w:sz w:val="15"/>
        </w:rPr>
      </w:pPr>
    </w:p>
    <w:tbl>
      <w:tblPr>
        <w:tblW w:w="0" w:type="auto"/>
        <w:tblInd w:w="112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81"/>
        <w:gridCol w:w="2927"/>
        <w:gridCol w:w="3806"/>
      </w:tblGrid>
      <w:tr w:rsidR="0040573D" w14:paraId="2C8B9BE5" w14:textId="77777777">
        <w:trPr>
          <w:trHeight w:val="296"/>
        </w:trPr>
        <w:tc>
          <w:tcPr>
            <w:tcW w:w="881" w:type="dxa"/>
          </w:tcPr>
          <w:p w14:paraId="1DF0ABD5" w14:textId="77777777" w:rsidR="0040573D" w:rsidRDefault="000C5DF2">
            <w:pPr>
              <w:pStyle w:val="TableParagraph"/>
              <w:spacing w:before="44"/>
              <w:ind w:left="50"/>
              <w:rPr>
                <w:sz w:val="20"/>
              </w:rPr>
            </w:pPr>
            <w:r>
              <w:rPr>
                <w:sz w:val="20"/>
              </w:rPr>
              <w:t>W</w:t>
            </w:r>
          </w:p>
        </w:tc>
        <w:tc>
          <w:tcPr>
            <w:tcW w:w="2927" w:type="dxa"/>
          </w:tcPr>
          <w:p w14:paraId="34FCCEF0" w14:textId="77777777" w:rsidR="0040573D" w:rsidRDefault="000C5DF2">
            <w:pPr>
              <w:pStyle w:val="TableParagraph"/>
              <w:spacing w:before="44"/>
              <w:ind w:left="636"/>
              <w:rPr>
                <w:sz w:val="20"/>
              </w:rPr>
            </w:pPr>
            <w:r>
              <w:rPr>
                <w:sz w:val="20"/>
              </w:rPr>
              <w:t>Width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log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jam</w:t>
            </w:r>
          </w:p>
        </w:tc>
        <w:tc>
          <w:tcPr>
            <w:tcW w:w="3806" w:type="dxa"/>
          </w:tcPr>
          <w:p w14:paraId="619BAEBE" w14:textId="77777777" w:rsidR="0040573D" w:rsidRDefault="000C5DF2">
            <w:pPr>
              <w:pStyle w:val="TableParagraph"/>
              <w:spacing w:before="44"/>
              <w:ind w:left="409"/>
              <w:rPr>
                <w:sz w:val="20"/>
              </w:rPr>
            </w:pPr>
            <w:r>
              <w:rPr>
                <w:sz w:val="20"/>
              </w:rPr>
              <w:t>Use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average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width</w:t>
            </w:r>
          </w:p>
        </w:tc>
      </w:tr>
      <w:tr w:rsidR="0040573D" w14:paraId="7805BCD9" w14:textId="77777777">
        <w:trPr>
          <w:trHeight w:val="269"/>
        </w:trPr>
        <w:tc>
          <w:tcPr>
            <w:tcW w:w="881" w:type="dxa"/>
          </w:tcPr>
          <w:p w14:paraId="02E8771D" w14:textId="77777777" w:rsidR="0040573D" w:rsidRDefault="000C5DF2">
            <w:pPr>
              <w:pStyle w:val="TableParagraph"/>
              <w:spacing w:before="17"/>
              <w:ind w:left="50"/>
              <w:rPr>
                <w:sz w:val="20"/>
              </w:rPr>
            </w:pPr>
            <w:r>
              <w:rPr>
                <w:sz w:val="20"/>
              </w:rPr>
              <w:t>H</w:t>
            </w:r>
          </w:p>
        </w:tc>
        <w:tc>
          <w:tcPr>
            <w:tcW w:w="2927" w:type="dxa"/>
          </w:tcPr>
          <w:p w14:paraId="2B2E3BA0" w14:textId="77777777" w:rsidR="0040573D" w:rsidRDefault="000C5DF2">
            <w:pPr>
              <w:pStyle w:val="TableParagraph"/>
              <w:spacing w:before="17"/>
              <w:ind w:left="636"/>
              <w:rPr>
                <w:sz w:val="20"/>
              </w:rPr>
            </w:pPr>
            <w:r>
              <w:rPr>
                <w:sz w:val="20"/>
              </w:rPr>
              <w:t>Height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log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jam</w:t>
            </w:r>
          </w:p>
        </w:tc>
        <w:tc>
          <w:tcPr>
            <w:tcW w:w="3806" w:type="dxa"/>
          </w:tcPr>
          <w:p w14:paraId="27B2236C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40573D" w14:paraId="12700063" w14:textId="77777777">
        <w:trPr>
          <w:trHeight w:val="500"/>
        </w:trPr>
        <w:tc>
          <w:tcPr>
            <w:tcW w:w="881" w:type="dxa"/>
          </w:tcPr>
          <w:p w14:paraId="0F2AD023" w14:textId="77777777" w:rsidR="0040573D" w:rsidRDefault="000C5DF2">
            <w:pPr>
              <w:pStyle w:val="TableParagraph"/>
              <w:spacing w:before="17"/>
              <w:ind w:left="50"/>
              <w:rPr>
                <w:sz w:val="20"/>
              </w:rPr>
            </w:pPr>
            <w:r>
              <w:rPr>
                <w:sz w:val="20"/>
              </w:rPr>
              <w:t>A</w:t>
            </w:r>
          </w:p>
        </w:tc>
        <w:tc>
          <w:tcPr>
            <w:tcW w:w="2927" w:type="dxa"/>
          </w:tcPr>
          <w:p w14:paraId="787F9991" w14:textId="77777777" w:rsidR="0040573D" w:rsidRDefault="000C5DF2">
            <w:pPr>
              <w:pStyle w:val="TableParagraph"/>
              <w:spacing w:before="17"/>
              <w:ind w:left="637"/>
              <w:rPr>
                <w:sz w:val="20"/>
              </w:rPr>
            </w:pPr>
            <w:r>
              <w:rPr>
                <w:sz w:val="20"/>
              </w:rPr>
              <w:t>Area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log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jam</w:t>
            </w:r>
          </w:p>
        </w:tc>
        <w:tc>
          <w:tcPr>
            <w:tcW w:w="3806" w:type="dxa"/>
          </w:tcPr>
          <w:p w14:paraId="52333B1F" w14:textId="77777777" w:rsidR="0040573D" w:rsidRDefault="000C5DF2">
            <w:pPr>
              <w:pStyle w:val="TableParagraph"/>
              <w:spacing w:before="17"/>
              <w:ind w:left="409"/>
              <w:rPr>
                <w:sz w:val="20"/>
              </w:rPr>
            </w:pPr>
            <w:r>
              <w:rPr>
                <w:sz w:val="20"/>
              </w:rPr>
              <w:t>This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is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total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area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occupied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by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logs</w:t>
            </w:r>
            <w:r>
              <w:rPr>
                <w:spacing w:val="-52"/>
                <w:sz w:val="20"/>
              </w:rPr>
              <w:t xml:space="preserve"> </w:t>
            </w:r>
            <w:r>
              <w:rPr>
                <w:sz w:val="20"/>
              </w:rPr>
              <w:t>and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does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not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include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voids</w:t>
            </w:r>
          </w:p>
        </w:tc>
      </w:tr>
      <w:tr w:rsidR="0040573D" w14:paraId="48124DD4" w14:textId="77777777">
        <w:trPr>
          <w:trHeight w:val="269"/>
        </w:trPr>
        <w:tc>
          <w:tcPr>
            <w:tcW w:w="881" w:type="dxa"/>
          </w:tcPr>
          <w:p w14:paraId="6DCB8D8F" w14:textId="77777777" w:rsidR="0040573D" w:rsidRDefault="000C5DF2">
            <w:pPr>
              <w:pStyle w:val="TableParagraph"/>
              <w:spacing w:before="17"/>
              <w:ind w:left="50"/>
              <w:rPr>
                <w:sz w:val="20"/>
              </w:rPr>
            </w:pPr>
            <w:r>
              <w:rPr>
                <w:sz w:val="20"/>
              </w:rPr>
              <w:t>L</w:t>
            </w:r>
          </w:p>
        </w:tc>
        <w:tc>
          <w:tcPr>
            <w:tcW w:w="2927" w:type="dxa"/>
          </w:tcPr>
          <w:p w14:paraId="35029E9C" w14:textId="77777777" w:rsidR="0040573D" w:rsidRDefault="000C5DF2">
            <w:pPr>
              <w:pStyle w:val="TableParagraph"/>
              <w:spacing w:before="17"/>
              <w:ind w:left="636"/>
              <w:rPr>
                <w:sz w:val="20"/>
              </w:rPr>
            </w:pPr>
            <w:r>
              <w:rPr>
                <w:sz w:val="20"/>
              </w:rPr>
              <w:t>Length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log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jam</w:t>
            </w:r>
          </w:p>
        </w:tc>
        <w:tc>
          <w:tcPr>
            <w:tcW w:w="3806" w:type="dxa"/>
          </w:tcPr>
          <w:p w14:paraId="408BA3A8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40573D" w14:paraId="6550C7DA" w14:textId="77777777">
        <w:trPr>
          <w:trHeight w:val="269"/>
        </w:trPr>
        <w:tc>
          <w:tcPr>
            <w:tcW w:w="881" w:type="dxa"/>
          </w:tcPr>
          <w:p w14:paraId="0140AA24" w14:textId="77777777" w:rsidR="0040573D" w:rsidRDefault="000C5DF2">
            <w:pPr>
              <w:pStyle w:val="TableParagraph"/>
              <w:spacing w:before="17"/>
              <w:ind w:left="50"/>
              <w:rPr>
                <w:sz w:val="20"/>
              </w:rPr>
            </w:pPr>
            <w:r>
              <w:rPr>
                <w:sz w:val="20"/>
              </w:rPr>
              <w:t>V</w:t>
            </w:r>
          </w:p>
        </w:tc>
        <w:tc>
          <w:tcPr>
            <w:tcW w:w="2927" w:type="dxa"/>
          </w:tcPr>
          <w:p w14:paraId="28CBDEAD" w14:textId="77777777" w:rsidR="0040573D" w:rsidRDefault="000C5DF2">
            <w:pPr>
              <w:pStyle w:val="TableParagraph"/>
              <w:spacing w:before="17"/>
              <w:ind w:left="636"/>
              <w:rPr>
                <w:sz w:val="20"/>
              </w:rPr>
            </w:pPr>
            <w:r>
              <w:rPr>
                <w:sz w:val="20"/>
              </w:rPr>
              <w:t>Velocity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water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flow</w:t>
            </w:r>
          </w:p>
        </w:tc>
        <w:tc>
          <w:tcPr>
            <w:tcW w:w="3806" w:type="dxa"/>
          </w:tcPr>
          <w:p w14:paraId="302A6426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40573D" w14:paraId="1F1E60B2" w14:textId="77777777">
        <w:trPr>
          <w:trHeight w:val="277"/>
        </w:trPr>
        <w:tc>
          <w:tcPr>
            <w:tcW w:w="881" w:type="dxa"/>
          </w:tcPr>
          <w:p w14:paraId="670FE7AC" w14:textId="77777777" w:rsidR="0040573D" w:rsidRDefault="000C5DF2">
            <w:pPr>
              <w:pStyle w:val="TableParagraph"/>
              <w:spacing w:before="17"/>
              <w:ind w:left="50"/>
              <w:rPr>
                <w:sz w:val="20"/>
              </w:rPr>
            </w:pPr>
            <w:r>
              <w:rPr>
                <w:sz w:val="20"/>
              </w:rPr>
              <w:t>F</w:t>
            </w:r>
            <w:r>
              <w:rPr>
                <w:sz w:val="20"/>
                <w:vertAlign w:val="subscript"/>
              </w:rPr>
              <w:t>g</w:t>
            </w:r>
          </w:p>
        </w:tc>
        <w:tc>
          <w:tcPr>
            <w:tcW w:w="2927" w:type="dxa"/>
          </w:tcPr>
          <w:p w14:paraId="6837A22D" w14:textId="77777777" w:rsidR="0040573D" w:rsidRDefault="000C5DF2">
            <w:pPr>
              <w:pStyle w:val="TableParagraph"/>
              <w:spacing w:before="17"/>
              <w:ind w:left="636"/>
              <w:rPr>
                <w:sz w:val="20"/>
              </w:rPr>
            </w:pPr>
            <w:r>
              <w:rPr>
                <w:sz w:val="20"/>
              </w:rPr>
              <w:t>Force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due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gravity</w:t>
            </w:r>
          </w:p>
        </w:tc>
        <w:tc>
          <w:tcPr>
            <w:tcW w:w="3806" w:type="dxa"/>
          </w:tcPr>
          <w:p w14:paraId="39557961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40573D" w14:paraId="244B0276" w14:textId="77777777">
        <w:trPr>
          <w:trHeight w:val="270"/>
        </w:trPr>
        <w:tc>
          <w:tcPr>
            <w:tcW w:w="881" w:type="dxa"/>
          </w:tcPr>
          <w:p w14:paraId="6B705A10" w14:textId="77777777" w:rsidR="0040573D" w:rsidRDefault="000C5DF2">
            <w:pPr>
              <w:pStyle w:val="TableParagraph"/>
              <w:spacing w:before="9"/>
              <w:ind w:left="50"/>
              <w:rPr>
                <w:sz w:val="20"/>
              </w:rPr>
            </w:pPr>
            <w:r>
              <w:rPr>
                <w:sz w:val="20"/>
              </w:rPr>
              <w:t>F</w:t>
            </w:r>
            <w:r>
              <w:rPr>
                <w:sz w:val="20"/>
                <w:vertAlign w:val="subscript"/>
              </w:rPr>
              <w:t>u</w:t>
            </w:r>
          </w:p>
        </w:tc>
        <w:tc>
          <w:tcPr>
            <w:tcW w:w="2927" w:type="dxa"/>
          </w:tcPr>
          <w:p w14:paraId="503C0A01" w14:textId="77777777" w:rsidR="0040573D" w:rsidRDefault="000C5DF2">
            <w:pPr>
              <w:pStyle w:val="TableParagraph"/>
              <w:spacing w:before="9"/>
              <w:ind w:left="636"/>
              <w:rPr>
                <w:sz w:val="20"/>
              </w:rPr>
            </w:pPr>
            <w:r>
              <w:rPr>
                <w:sz w:val="20"/>
              </w:rPr>
              <w:t>Force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due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uplift</w:t>
            </w:r>
          </w:p>
        </w:tc>
        <w:tc>
          <w:tcPr>
            <w:tcW w:w="3806" w:type="dxa"/>
          </w:tcPr>
          <w:p w14:paraId="2A589B50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40573D" w14:paraId="172043C1" w14:textId="77777777">
        <w:trPr>
          <w:trHeight w:val="304"/>
        </w:trPr>
        <w:tc>
          <w:tcPr>
            <w:tcW w:w="881" w:type="dxa"/>
          </w:tcPr>
          <w:p w14:paraId="6CAA3DC2" w14:textId="77777777" w:rsidR="0040573D" w:rsidRDefault="000C5DF2">
            <w:pPr>
              <w:pStyle w:val="TableParagraph"/>
              <w:spacing w:before="9"/>
              <w:ind w:left="50"/>
              <w:rPr>
                <w:sz w:val="20"/>
              </w:rPr>
            </w:pPr>
            <w:r>
              <w:rPr>
                <w:sz w:val="20"/>
              </w:rPr>
              <w:t>F</w:t>
            </w:r>
            <w:r>
              <w:rPr>
                <w:sz w:val="20"/>
                <w:vertAlign w:val="subscript"/>
              </w:rPr>
              <w:t>d</w:t>
            </w:r>
          </w:p>
        </w:tc>
        <w:tc>
          <w:tcPr>
            <w:tcW w:w="2927" w:type="dxa"/>
          </w:tcPr>
          <w:p w14:paraId="5A1033F6" w14:textId="77777777" w:rsidR="0040573D" w:rsidRDefault="000C5DF2">
            <w:pPr>
              <w:pStyle w:val="TableParagraph"/>
              <w:spacing w:before="9"/>
              <w:ind w:left="636"/>
              <w:rPr>
                <w:sz w:val="20"/>
              </w:rPr>
            </w:pPr>
            <w:r>
              <w:rPr>
                <w:sz w:val="20"/>
              </w:rPr>
              <w:t>Force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due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drag</w:t>
            </w:r>
          </w:p>
        </w:tc>
        <w:tc>
          <w:tcPr>
            <w:tcW w:w="3806" w:type="dxa"/>
          </w:tcPr>
          <w:p w14:paraId="3AA64134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4BD4111D" w14:textId="77777777" w:rsidR="0040573D" w:rsidRDefault="0040573D">
      <w:pPr>
        <w:pStyle w:val="BodyText"/>
        <w:spacing w:before="2"/>
        <w:rPr>
          <w:sz w:val="32"/>
        </w:rPr>
      </w:pPr>
    </w:p>
    <w:p w14:paraId="21A162C0" w14:textId="77777777" w:rsidR="0040573D" w:rsidRDefault="000C5DF2">
      <w:pPr>
        <w:pStyle w:val="BodyText"/>
        <w:ind w:left="1168"/>
        <w:jc w:val="both"/>
      </w:pPr>
      <w:r>
        <w:t>In</w:t>
      </w:r>
      <w:r>
        <w:rPr>
          <w:spacing w:val="-4"/>
        </w:rPr>
        <w:t xml:space="preserve"> </w:t>
      </w:r>
      <w:r>
        <w:t>this</w:t>
      </w:r>
      <w:r>
        <w:rPr>
          <w:spacing w:val="-4"/>
        </w:rPr>
        <w:t xml:space="preserve"> </w:t>
      </w:r>
      <w:r>
        <w:t>case</w:t>
      </w:r>
      <w:r>
        <w:rPr>
          <w:spacing w:val="-3"/>
        </w:rPr>
        <w:t xml:space="preserve"> </w:t>
      </w:r>
      <w:r>
        <w:t>an</w:t>
      </w:r>
      <w:r>
        <w:rPr>
          <w:spacing w:val="-4"/>
        </w:rPr>
        <w:t xml:space="preserve"> </w:t>
      </w:r>
      <w:r>
        <w:t>equivalent</w:t>
      </w:r>
      <w:r>
        <w:rPr>
          <w:spacing w:val="-4"/>
        </w:rPr>
        <w:t xml:space="preserve"> </w:t>
      </w:r>
      <w:r>
        <w:t>structure</w:t>
      </w:r>
      <w:r>
        <w:rPr>
          <w:spacing w:val="-4"/>
        </w:rPr>
        <w:t xml:space="preserve"> </w:t>
      </w:r>
      <w:r>
        <w:t>should</w:t>
      </w:r>
      <w:r>
        <w:rPr>
          <w:spacing w:val="-3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determined</w:t>
      </w:r>
      <w:r>
        <w:rPr>
          <w:spacing w:val="-3"/>
        </w:rPr>
        <w:t xml:space="preserve"> </w:t>
      </w:r>
      <w:r>
        <w:t>with:</w:t>
      </w:r>
    </w:p>
    <w:p w14:paraId="475611BA" w14:textId="77777777" w:rsidR="0040573D" w:rsidRDefault="0040573D">
      <w:pPr>
        <w:pStyle w:val="BodyText"/>
        <w:spacing w:before="8"/>
        <w:rPr>
          <w:sz w:val="18"/>
        </w:rPr>
      </w:pPr>
    </w:p>
    <w:p w14:paraId="4BF2EC54" w14:textId="77777777" w:rsidR="0040573D" w:rsidRDefault="000C5DF2">
      <w:pPr>
        <w:pStyle w:val="ListParagraph"/>
        <w:numPr>
          <w:ilvl w:val="3"/>
          <w:numId w:val="24"/>
        </w:numPr>
        <w:tabs>
          <w:tab w:val="left" w:pos="1887"/>
          <w:tab w:val="left" w:pos="1888"/>
        </w:tabs>
        <w:rPr>
          <w:sz w:val="20"/>
        </w:rPr>
      </w:pPr>
      <w:r>
        <w:rPr>
          <w:sz w:val="20"/>
        </w:rPr>
        <w:t>equivalent</w:t>
      </w:r>
      <w:r>
        <w:rPr>
          <w:spacing w:val="-5"/>
          <w:sz w:val="20"/>
        </w:rPr>
        <w:t xml:space="preserve"> </w:t>
      </w:r>
      <w:r>
        <w:rPr>
          <w:sz w:val="20"/>
        </w:rPr>
        <w:t>height</w:t>
      </w:r>
      <w:r>
        <w:rPr>
          <w:spacing w:val="-4"/>
          <w:sz w:val="20"/>
        </w:rPr>
        <w:t xml:space="preserve"> </w:t>
      </w:r>
      <w:r>
        <w:rPr>
          <w:sz w:val="20"/>
        </w:rPr>
        <w:t>of</w:t>
      </w:r>
      <w:r>
        <w:rPr>
          <w:spacing w:val="-4"/>
          <w:sz w:val="20"/>
        </w:rPr>
        <w:t xml:space="preserve"> </w:t>
      </w:r>
      <w:r>
        <w:rPr>
          <w:sz w:val="20"/>
        </w:rPr>
        <w:t>the</w:t>
      </w:r>
      <w:r>
        <w:rPr>
          <w:spacing w:val="-4"/>
          <w:sz w:val="20"/>
        </w:rPr>
        <w:t xml:space="preserve"> </w:t>
      </w:r>
      <w:r>
        <w:rPr>
          <w:sz w:val="20"/>
        </w:rPr>
        <w:t>log</w:t>
      </w:r>
      <w:r>
        <w:rPr>
          <w:spacing w:val="-4"/>
          <w:sz w:val="20"/>
        </w:rPr>
        <w:t xml:space="preserve"> </w:t>
      </w:r>
      <w:r>
        <w:rPr>
          <w:sz w:val="20"/>
        </w:rPr>
        <w:t>jam</w:t>
      </w:r>
    </w:p>
    <w:p w14:paraId="4161319A" w14:textId="77777777" w:rsidR="0040573D" w:rsidRDefault="000C5DF2">
      <w:pPr>
        <w:pStyle w:val="ListParagraph"/>
        <w:numPr>
          <w:ilvl w:val="3"/>
          <w:numId w:val="24"/>
        </w:numPr>
        <w:tabs>
          <w:tab w:val="left" w:pos="1887"/>
          <w:tab w:val="left" w:pos="1888"/>
        </w:tabs>
        <w:spacing w:before="54"/>
        <w:rPr>
          <w:sz w:val="20"/>
        </w:rPr>
      </w:pPr>
      <w:r>
        <w:rPr>
          <w:sz w:val="20"/>
        </w:rPr>
        <w:t>equivalent</w:t>
      </w:r>
      <w:r>
        <w:rPr>
          <w:spacing w:val="-5"/>
          <w:sz w:val="20"/>
        </w:rPr>
        <w:t xml:space="preserve"> </w:t>
      </w:r>
      <w:r>
        <w:rPr>
          <w:sz w:val="20"/>
        </w:rPr>
        <w:t>cross-sectional</w:t>
      </w:r>
      <w:r>
        <w:rPr>
          <w:spacing w:val="-4"/>
          <w:sz w:val="20"/>
        </w:rPr>
        <w:t xml:space="preserve"> </w:t>
      </w:r>
      <w:r>
        <w:rPr>
          <w:sz w:val="20"/>
        </w:rPr>
        <w:t>area.</w:t>
      </w:r>
    </w:p>
    <w:p w14:paraId="48B8A7AD" w14:textId="77777777" w:rsidR="0040573D" w:rsidRDefault="0040573D">
      <w:pPr>
        <w:rPr>
          <w:sz w:val="20"/>
        </w:r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6F0583AB" w14:textId="77777777" w:rsidR="0040573D" w:rsidRDefault="000C5DF2">
      <w:pPr>
        <w:pStyle w:val="BodyText"/>
      </w:pPr>
      <w:r>
        <w:pict w14:anchorId="140D70BA">
          <v:shape id="docshape1483" o:spid="_x0000_s1221" type="#_x0000_t202" alt="" style="position:absolute;margin-left:17.7pt;margin-top:52.9pt;width:10.95pt;height:65.1pt;z-index:1624064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5B49A619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41991F92" w14:textId="77777777" w:rsidR="0040573D" w:rsidRDefault="0040573D">
      <w:pPr>
        <w:pStyle w:val="BodyText"/>
        <w:spacing w:before="10"/>
        <w:rPr>
          <w:sz w:val="29"/>
        </w:rPr>
      </w:pPr>
    </w:p>
    <w:p w14:paraId="2A5D05F9" w14:textId="77777777" w:rsidR="0040573D" w:rsidRDefault="000C5DF2">
      <w:pPr>
        <w:pStyle w:val="BodyText"/>
        <w:spacing w:before="94"/>
        <w:ind w:left="601"/>
      </w:pPr>
      <w:r>
        <w:t>The</w:t>
      </w:r>
      <w:r>
        <w:rPr>
          <w:spacing w:val="-4"/>
        </w:rPr>
        <w:t xml:space="preserve"> </w:t>
      </w:r>
      <w:r>
        <w:t>resulting</w:t>
      </w:r>
      <w:r>
        <w:rPr>
          <w:spacing w:val="-4"/>
        </w:rPr>
        <w:t xml:space="preserve"> </w:t>
      </w:r>
      <w:r>
        <w:t>structure</w:t>
      </w:r>
      <w:r>
        <w:rPr>
          <w:spacing w:val="-3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calculation</w:t>
      </w:r>
      <w:r>
        <w:rPr>
          <w:spacing w:val="-3"/>
        </w:rPr>
        <w:t xml:space="preserve"> </w:t>
      </w:r>
      <w:r>
        <w:t>purposes</w:t>
      </w:r>
      <w:r>
        <w:rPr>
          <w:spacing w:val="-4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shown</w:t>
      </w:r>
      <w:r>
        <w:rPr>
          <w:spacing w:val="-4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follows:</w:t>
      </w:r>
    </w:p>
    <w:p w14:paraId="4DBAE471" w14:textId="77777777" w:rsidR="0040573D" w:rsidRDefault="000C5DF2">
      <w:pPr>
        <w:pStyle w:val="BodyText"/>
        <w:rPr>
          <w:sz w:val="25"/>
        </w:rPr>
      </w:pPr>
      <w:r>
        <w:rPr>
          <w:noProof/>
        </w:rPr>
        <w:drawing>
          <wp:anchor distT="0" distB="0" distL="0" distR="0" simplePos="0" relativeHeight="998" behindDoc="0" locked="0" layoutInCell="1" allowOverlap="1" wp14:anchorId="3C3C2E1B" wp14:editId="6BC18E62">
            <wp:simplePos x="0" y="0"/>
            <wp:positionH relativeFrom="page">
              <wp:posOffset>1081277</wp:posOffset>
            </wp:positionH>
            <wp:positionV relativeFrom="paragraph">
              <wp:posOffset>198089</wp:posOffset>
            </wp:positionV>
            <wp:extent cx="5145718" cy="2847022"/>
            <wp:effectExtent l="0" t="0" r="0" b="0"/>
            <wp:wrapTopAndBottom/>
            <wp:docPr id="269" name="image2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210.png"/>
                    <pic:cNvPicPr/>
                  </pic:nvPicPr>
                  <pic:blipFill>
                    <a:blip r:embed="rId5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5718" cy="28470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DAABBA" w14:textId="77777777" w:rsidR="0040573D" w:rsidRDefault="0040573D">
      <w:pPr>
        <w:pStyle w:val="BodyText"/>
      </w:pPr>
    </w:p>
    <w:p w14:paraId="00FACEE6" w14:textId="77777777" w:rsidR="0040573D" w:rsidRDefault="0040573D">
      <w:pPr>
        <w:pStyle w:val="BodyText"/>
      </w:pPr>
    </w:p>
    <w:p w14:paraId="30DFF63E" w14:textId="77777777" w:rsidR="0040573D" w:rsidRDefault="0040573D">
      <w:pPr>
        <w:pStyle w:val="BodyText"/>
        <w:spacing w:before="10"/>
        <w:rPr>
          <w:sz w:val="22"/>
        </w:rPr>
      </w:pPr>
    </w:p>
    <w:tbl>
      <w:tblPr>
        <w:tblW w:w="0" w:type="auto"/>
        <w:tblInd w:w="63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811"/>
        <w:gridCol w:w="3115"/>
        <w:gridCol w:w="3979"/>
      </w:tblGrid>
      <w:tr w:rsidR="0040573D" w14:paraId="715EB758" w14:textId="77777777">
        <w:trPr>
          <w:trHeight w:val="284"/>
        </w:trPr>
        <w:tc>
          <w:tcPr>
            <w:tcW w:w="811" w:type="dxa"/>
          </w:tcPr>
          <w:p w14:paraId="1AF67434" w14:textId="77777777" w:rsidR="0040573D" w:rsidRDefault="000C5DF2">
            <w:pPr>
              <w:pStyle w:val="TableParagraph"/>
              <w:spacing w:before="44" w:line="221" w:lineRule="exact"/>
              <w:ind w:left="50"/>
              <w:rPr>
                <w:sz w:val="20"/>
              </w:rPr>
            </w:pPr>
            <w:r>
              <w:rPr>
                <w:sz w:val="20"/>
              </w:rPr>
              <w:t>W</w:t>
            </w:r>
            <w:r>
              <w:rPr>
                <w:sz w:val="20"/>
                <w:vertAlign w:val="subscript"/>
              </w:rPr>
              <w:t>e</w:t>
            </w:r>
          </w:p>
        </w:tc>
        <w:tc>
          <w:tcPr>
            <w:tcW w:w="3115" w:type="dxa"/>
          </w:tcPr>
          <w:p w14:paraId="7BD4BF66" w14:textId="77777777" w:rsidR="0040573D" w:rsidRDefault="000C5DF2">
            <w:pPr>
              <w:pStyle w:val="TableParagraph"/>
              <w:spacing w:before="44" w:line="221" w:lineRule="exact"/>
              <w:ind w:left="499"/>
              <w:rPr>
                <w:sz w:val="20"/>
              </w:rPr>
            </w:pPr>
            <w:r>
              <w:rPr>
                <w:sz w:val="20"/>
              </w:rPr>
              <w:t>Equivalent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width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log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jam</w:t>
            </w:r>
          </w:p>
        </w:tc>
        <w:tc>
          <w:tcPr>
            <w:tcW w:w="3979" w:type="dxa"/>
          </w:tcPr>
          <w:p w14:paraId="2BBF9FB5" w14:textId="77777777" w:rsidR="0040573D" w:rsidRDefault="000C5DF2">
            <w:pPr>
              <w:pStyle w:val="TableParagraph"/>
              <w:spacing w:before="44" w:line="221" w:lineRule="exact"/>
              <w:ind w:left="235"/>
              <w:rPr>
                <w:sz w:val="20"/>
              </w:rPr>
            </w:pPr>
            <w:r>
              <w:rPr>
                <w:sz w:val="20"/>
              </w:rPr>
              <w:t>Determine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actual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cross-sectional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area</w:t>
            </w:r>
          </w:p>
        </w:tc>
      </w:tr>
      <w:tr w:rsidR="0040573D" w14:paraId="1B928AF7" w14:textId="77777777">
        <w:trPr>
          <w:trHeight w:val="479"/>
        </w:trPr>
        <w:tc>
          <w:tcPr>
            <w:tcW w:w="811" w:type="dxa"/>
          </w:tcPr>
          <w:p w14:paraId="59ACADF1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115" w:type="dxa"/>
          </w:tcPr>
          <w:p w14:paraId="5099E3DF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979" w:type="dxa"/>
          </w:tcPr>
          <w:p w14:paraId="3AC7BC60" w14:textId="77777777" w:rsidR="0040573D" w:rsidRDefault="000C5DF2">
            <w:pPr>
              <w:pStyle w:val="TableParagraph"/>
              <w:ind w:left="236" w:right="276"/>
              <w:rPr>
                <w:sz w:val="20"/>
              </w:rPr>
            </w:pPr>
            <w:r>
              <w:rPr>
                <w:sz w:val="20"/>
              </w:rPr>
              <w:t>of the log jam and create an equivalent</w:t>
            </w:r>
            <w:r>
              <w:rPr>
                <w:spacing w:val="-53"/>
                <w:sz w:val="20"/>
              </w:rPr>
              <w:t xml:space="preserve"> </w:t>
            </w:r>
            <w:r>
              <w:rPr>
                <w:sz w:val="20"/>
              </w:rPr>
              <w:t>structure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such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that</w:t>
            </w:r>
            <w:r>
              <w:rPr>
                <w:spacing w:val="55"/>
                <w:sz w:val="20"/>
              </w:rPr>
              <w:t xml:space="preserve"> </w:t>
            </w:r>
            <w:r>
              <w:rPr>
                <w:sz w:val="20"/>
              </w:rPr>
              <w:t>A=H*W</w:t>
            </w:r>
            <w:r>
              <w:rPr>
                <w:sz w:val="20"/>
                <w:vertAlign w:val="subscript"/>
              </w:rPr>
              <w:t>e</w:t>
            </w:r>
          </w:p>
        </w:tc>
      </w:tr>
      <w:tr w:rsidR="0040573D" w14:paraId="7930CA2B" w14:textId="77777777">
        <w:trPr>
          <w:trHeight w:val="261"/>
        </w:trPr>
        <w:tc>
          <w:tcPr>
            <w:tcW w:w="811" w:type="dxa"/>
          </w:tcPr>
          <w:p w14:paraId="5FE9E245" w14:textId="77777777" w:rsidR="0040573D" w:rsidRDefault="000C5DF2">
            <w:pPr>
              <w:pStyle w:val="TableParagraph"/>
              <w:spacing w:before="8"/>
              <w:ind w:left="50"/>
              <w:rPr>
                <w:sz w:val="20"/>
              </w:rPr>
            </w:pPr>
            <w:r>
              <w:rPr>
                <w:sz w:val="20"/>
              </w:rPr>
              <w:t>H</w:t>
            </w:r>
          </w:p>
        </w:tc>
        <w:tc>
          <w:tcPr>
            <w:tcW w:w="3115" w:type="dxa"/>
          </w:tcPr>
          <w:p w14:paraId="2A9A6847" w14:textId="77777777" w:rsidR="0040573D" w:rsidRDefault="000C5DF2">
            <w:pPr>
              <w:pStyle w:val="TableParagraph"/>
              <w:spacing w:before="8"/>
              <w:ind w:left="498"/>
              <w:rPr>
                <w:sz w:val="20"/>
              </w:rPr>
            </w:pPr>
            <w:r>
              <w:rPr>
                <w:sz w:val="20"/>
              </w:rPr>
              <w:t>Height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log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jam</w:t>
            </w:r>
          </w:p>
        </w:tc>
        <w:tc>
          <w:tcPr>
            <w:tcW w:w="3979" w:type="dxa"/>
          </w:tcPr>
          <w:p w14:paraId="009F4543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40573D" w14:paraId="4A6AC89C" w14:textId="77777777">
        <w:trPr>
          <w:trHeight w:val="269"/>
        </w:trPr>
        <w:tc>
          <w:tcPr>
            <w:tcW w:w="811" w:type="dxa"/>
          </w:tcPr>
          <w:p w14:paraId="5FC8C19E" w14:textId="77777777" w:rsidR="0040573D" w:rsidRDefault="000C5DF2">
            <w:pPr>
              <w:pStyle w:val="TableParagraph"/>
              <w:spacing w:before="17"/>
              <w:ind w:left="50"/>
              <w:rPr>
                <w:sz w:val="20"/>
              </w:rPr>
            </w:pPr>
            <w:r>
              <w:rPr>
                <w:sz w:val="20"/>
              </w:rPr>
              <w:t>L</w:t>
            </w:r>
          </w:p>
        </w:tc>
        <w:tc>
          <w:tcPr>
            <w:tcW w:w="3115" w:type="dxa"/>
          </w:tcPr>
          <w:p w14:paraId="33B8A24A" w14:textId="77777777" w:rsidR="0040573D" w:rsidRDefault="000C5DF2">
            <w:pPr>
              <w:pStyle w:val="TableParagraph"/>
              <w:spacing w:before="17"/>
              <w:ind w:left="498"/>
              <w:rPr>
                <w:sz w:val="20"/>
              </w:rPr>
            </w:pPr>
            <w:r>
              <w:rPr>
                <w:sz w:val="20"/>
              </w:rPr>
              <w:t>Length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log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jam</w:t>
            </w:r>
          </w:p>
        </w:tc>
        <w:tc>
          <w:tcPr>
            <w:tcW w:w="3979" w:type="dxa"/>
          </w:tcPr>
          <w:p w14:paraId="4D36CD32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40573D" w14:paraId="2DE4FE0F" w14:textId="77777777">
        <w:trPr>
          <w:trHeight w:val="269"/>
        </w:trPr>
        <w:tc>
          <w:tcPr>
            <w:tcW w:w="811" w:type="dxa"/>
          </w:tcPr>
          <w:p w14:paraId="7D9EF384" w14:textId="77777777" w:rsidR="0040573D" w:rsidRDefault="000C5DF2">
            <w:pPr>
              <w:pStyle w:val="TableParagraph"/>
              <w:spacing w:before="17"/>
              <w:ind w:left="50"/>
              <w:rPr>
                <w:sz w:val="20"/>
              </w:rPr>
            </w:pPr>
            <w:r>
              <w:rPr>
                <w:sz w:val="20"/>
              </w:rPr>
              <w:t>h</w:t>
            </w:r>
          </w:p>
        </w:tc>
        <w:tc>
          <w:tcPr>
            <w:tcW w:w="3115" w:type="dxa"/>
          </w:tcPr>
          <w:p w14:paraId="55F10FE7" w14:textId="77777777" w:rsidR="0040573D" w:rsidRDefault="000C5DF2">
            <w:pPr>
              <w:pStyle w:val="TableParagraph"/>
              <w:spacing w:before="17"/>
              <w:ind w:left="498"/>
              <w:rPr>
                <w:sz w:val="20"/>
              </w:rPr>
            </w:pPr>
            <w:r>
              <w:rPr>
                <w:sz w:val="20"/>
              </w:rPr>
              <w:t>Depth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embedment</w:t>
            </w:r>
          </w:p>
        </w:tc>
        <w:tc>
          <w:tcPr>
            <w:tcW w:w="3979" w:type="dxa"/>
          </w:tcPr>
          <w:p w14:paraId="1BFC01FD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40573D" w14:paraId="43ABC79A" w14:textId="77777777">
        <w:trPr>
          <w:trHeight w:val="296"/>
        </w:trPr>
        <w:tc>
          <w:tcPr>
            <w:tcW w:w="811" w:type="dxa"/>
          </w:tcPr>
          <w:p w14:paraId="44F3534D" w14:textId="77777777" w:rsidR="0040573D" w:rsidRDefault="000C5DF2">
            <w:pPr>
              <w:pStyle w:val="TableParagraph"/>
              <w:spacing w:before="17"/>
              <w:ind w:left="50"/>
              <w:rPr>
                <w:sz w:val="20"/>
              </w:rPr>
            </w:pPr>
            <w:r>
              <w:rPr>
                <w:sz w:val="20"/>
              </w:rPr>
              <w:t>V</w:t>
            </w:r>
          </w:p>
        </w:tc>
        <w:tc>
          <w:tcPr>
            <w:tcW w:w="3115" w:type="dxa"/>
          </w:tcPr>
          <w:p w14:paraId="45CF803F" w14:textId="77777777" w:rsidR="0040573D" w:rsidRDefault="000C5DF2">
            <w:pPr>
              <w:pStyle w:val="TableParagraph"/>
              <w:spacing w:before="17"/>
              <w:ind w:left="499"/>
              <w:rPr>
                <w:sz w:val="20"/>
              </w:rPr>
            </w:pPr>
            <w:r>
              <w:rPr>
                <w:sz w:val="20"/>
              </w:rPr>
              <w:t>Velocity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water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flow</w:t>
            </w:r>
          </w:p>
        </w:tc>
        <w:tc>
          <w:tcPr>
            <w:tcW w:w="3979" w:type="dxa"/>
          </w:tcPr>
          <w:p w14:paraId="4477D178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14:paraId="30154513" w14:textId="77777777" w:rsidR="0040573D" w:rsidRDefault="0040573D">
      <w:pPr>
        <w:pStyle w:val="BodyText"/>
        <w:rPr>
          <w:sz w:val="22"/>
        </w:rPr>
      </w:pPr>
    </w:p>
    <w:p w14:paraId="3B07B37C" w14:textId="77777777" w:rsidR="0040573D" w:rsidRDefault="0040573D">
      <w:pPr>
        <w:pStyle w:val="BodyText"/>
        <w:spacing w:before="6"/>
        <w:rPr>
          <w:sz w:val="24"/>
        </w:rPr>
      </w:pPr>
    </w:p>
    <w:p w14:paraId="317D5DC3" w14:textId="77777777" w:rsidR="0040573D" w:rsidRDefault="000C5DF2">
      <w:pPr>
        <w:pStyle w:val="Heading2"/>
        <w:numPr>
          <w:ilvl w:val="2"/>
          <w:numId w:val="24"/>
        </w:numPr>
        <w:tabs>
          <w:tab w:val="left" w:pos="1502"/>
        </w:tabs>
        <w:spacing w:before="0"/>
        <w:ind w:left="1501"/>
        <w:jc w:val="left"/>
      </w:pPr>
      <w:bookmarkStart w:id="117" w:name="_bookmark117"/>
      <w:bookmarkEnd w:id="117"/>
      <w:r>
        <w:rPr>
          <w:color w:val="01688A"/>
        </w:rPr>
        <w:t>HORIZONTAL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FORCE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DUE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TO</w:t>
      </w:r>
      <w:r>
        <w:rPr>
          <w:color w:val="01688A"/>
          <w:spacing w:val="-2"/>
        </w:rPr>
        <w:t xml:space="preserve"> </w:t>
      </w:r>
      <w:r>
        <w:rPr>
          <w:color w:val="01688A"/>
        </w:rPr>
        <w:t>WATER</w:t>
      </w:r>
    </w:p>
    <w:p w14:paraId="3182C0C8" w14:textId="77777777" w:rsidR="0040573D" w:rsidRDefault="000C5DF2">
      <w:pPr>
        <w:pStyle w:val="BodyText"/>
        <w:spacing w:before="51"/>
        <w:ind w:left="601" w:right="3223"/>
      </w:pPr>
      <w:r>
        <w:t>Determine the horizontal force (P</w:t>
      </w:r>
      <w:r>
        <w:rPr>
          <w:vertAlign w:val="subscript"/>
        </w:rPr>
        <w:t>1</w:t>
      </w:r>
      <w:r>
        <w:t>) due to drag. Retaining the water behind the</w:t>
      </w:r>
      <w:r>
        <w:rPr>
          <w:spacing w:val="-53"/>
        </w:rPr>
        <w:t xml:space="preserve"> </w:t>
      </w:r>
      <w:r>
        <w:t>engineered</w:t>
      </w:r>
      <w:r>
        <w:rPr>
          <w:spacing w:val="-2"/>
        </w:rPr>
        <w:t xml:space="preserve"> </w:t>
      </w:r>
      <w:r>
        <w:t>log</w:t>
      </w:r>
      <w:r>
        <w:rPr>
          <w:spacing w:val="-1"/>
        </w:rPr>
        <w:t xml:space="preserve"> </w:t>
      </w:r>
      <w:r>
        <w:t>jam.</w:t>
      </w:r>
    </w:p>
    <w:p w14:paraId="002A8251" w14:textId="77777777" w:rsidR="0040573D" w:rsidRDefault="0040573D">
      <w:pPr>
        <w:pStyle w:val="BodyText"/>
        <w:spacing w:before="4"/>
        <w:rPr>
          <w:sz w:val="17"/>
        </w:rPr>
      </w:pPr>
    </w:p>
    <w:p w14:paraId="79D5FFBD" w14:textId="77777777" w:rsidR="0040573D" w:rsidRDefault="000C5DF2">
      <w:pPr>
        <w:pStyle w:val="BodyText"/>
        <w:ind w:left="601" w:right="2462"/>
      </w:pPr>
      <w:r>
        <w:t>If a scour profile is assumed, substitute the effective length and height of the pile for the</w:t>
      </w:r>
      <w:r>
        <w:rPr>
          <w:spacing w:val="-53"/>
        </w:rPr>
        <w:t xml:space="preserve"> </w:t>
      </w:r>
      <w:r>
        <w:t>actual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all</w:t>
      </w:r>
      <w:r>
        <w:rPr>
          <w:spacing w:val="-1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calculations.</w:t>
      </w:r>
    </w:p>
    <w:p w14:paraId="21C0FD36" w14:textId="77777777" w:rsidR="0040573D" w:rsidRDefault="0040573D">
      <w:pPr>
        <w:pStyle w:val="BodyText"/>
        <w:spacing w:before="5"/>
        <w:rPr>
          <w:sz w:val="17"/>
        </w:rPr>
      </w:pPr>
    </w:p>
    <w:p w14:paraId="03BEB2C0" w14:textId="77777777" w:rsidR="0040573D" w:rsidRDefault="000C5DF2">
      <w:pPr>
        <w:pStyle w:val="BodyText"/>
        <w:ind w:left="601"/>
      </w:pPr>
      <w:r>
        <w:t>F</w:t>
      </w:r>
      <w:r>
        <w:rPr>
          <w:vertAlign w:val="subscript"/>
        </w:rPr>
        <w:t>d</w:t>
      </w:r>
      <w:r>
        <w:rPr>
          <w:spacing w:val="-3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horizontal</w:t>
      </w:r>
      <w:r>
        <w:rPr>
          <w:spacing w:val="-2"/>
        </w:rPr>
        <w:t xml:space="preserve"> </w:t>
      </w:r>
      <w:r>
        <w:t>force</w:t>
      </w:r>
      <w:r>
        <w:rPr>
          <w:spacing w:val="-3"/>
        </w:rPr>
        <w:t xml:space="preserve"> </w:t>
      </w:r>
      <w:r>
        <w:t>on</w:t>
      </w:r>
      <w:r>
        <w:rPr>
          <w:spacing w:val="-4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log</w:t>
      </w:r>
      <w:r>
        <w:rPr>
          <w:spacing w:val="-3"/>
        </w:rPr>
        <w:t xml:space="preserve"> </w:t>
      </w:r>
      <w:r>
        <w:t>jam</w:t>
      </w:r>
      <w:r>
        <w:rPr>
          <w:spacing w:val="-3"/>
        </w:rPr>
        <w:t xml:space="preserve"> </w:t>
      </w:r>
      <w:r>
        <w:t>per</w:t>
      </w:r>
      <w:r>
        <w:rPr>
          <w:spacing w:val="-3"/>
        </w:rPr>
        <w:t xml:space="preserve"> </w:t>
      </w:r>
      <w:r>
        <w:t>lineal</w:t>
      </w:r>
      <w:r>
        <w:rPr>
          <w:spacing w:val="-2"/>
        </w:rPr>
        <w:t xml:space="preserve"> </w:t>
      </w:r>
      <w:r>
        <w:t>metre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log-jam.</w:t>
      </w:r>
    </w:p>
    <w:p w14:paraId="45DC10B8" w14:textId="77777777" w:rsidR="0040573D" w:rsidRDefault="0040573D">
      <w:pPr>
        <w:pStyle w:val="BodyText"/>
        <w:spacing w:before="6"/>
        <w:rPr>
          <w:sz w:val="10"/>
        </w:rPr>
      </w:pPr>
    </w:p>
    <w:tbl>
      <w:tblPr>
        <w:tblW w:w="0" w:type="auto"/>
        <w:tblInd w:w="55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97"/>
        <w:gridCol w:w="776"/>
        <w:gridCol w:w="579"/>
        <w:gridCol w:w="5443"/>
      </w:tblGrid>
      <w:tr w:rsidR="0040573D" w14:paraId="04C89BD0" w14:textId="77777777">
        <w:trPr>
          <w:trHeight w:val="325"/>
        </w:trPr>
        <w:tc>
          <w:tcPr>
            <w:tcW w:w="1197" w:type="dxa"/>
          </w:tcPr>
          <w:p w14:paraId="267A39B0" w14:textId="77777777" w:rsidR="0040573D" w:rsidRDefault="000C5DF2">
            <w:pPr>
              <w:pStyle w:val="TableParagraph"/>
              <w:spacing w:before="80" w:line="225" w:lineRule="exact"/>
              <w:ind w:left="50"/>
              <w:rPr>
                <w:b/>
                <w:sz w:val="20"/>
              </w:rPr>
            </w:pPr>
            <w:r>
              <w:rPr>
                <w:b/>
                <w:sz w:val="20"/>
              </w:rPr>
              <w:t>F</w:t>
            </w:r>
            <w:r>
              <w:rPr>
                <w:b/>
                <w:sz w:val="20"/>
                <w:vertAlign w:val="subscript"/>
              </w:rPr>
              <w:t>d</w:t>
            </w:r>
          </w:p>
        </w:tc>
        <w:tc>
          <w:tcPr>
            <w:tcW w:w="776" w:type="dxa"/>
          </w:tcPr>
          <w:p w14:paraId="3A03DC6B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79" w:type="dxa"/>
          </w:tcPr>
          <w:p w14:paraId="412BD9A6" w14:textId="77777777" w:rsidR="0040573D" w:rsidRDefault="000C5DF2">
            <w:pPr>
              <w:pStyle w:val="TableParagraph"/>
              <w:spacing w:before="79" w:line="226" w:lineRule="exact"/>
              <w:ind w:left="56"/>
              <w:rPr>
                <w:sz w:val="20"/>
              </w:rPr>
            </w:pPr>
            <w:r>
              <w:rPr>
                <w:sz w:val="20"/>
              </w:rPr>
              <w:t>=</w:t>
            </w:r>
          </w:p>
        </w:tc>
        <w:tc>
          <w:tcPr>
            <w:tcW w:w="5443" w:type="dxa"/>
          </w:tcPr>
          <w:p w14:paraId="4A499AE8" w14:textId="77777777" w:rsidR="0040573D" w:rsidRDefault="000C5DF2">
            <w:pPr>
              <w:pStyle w:val="TableParagraph"/>
              <w:tabs>
                <w:tab w:val="left" w:pos="4803"/>
              </w:tabs>
              <w:spacing w:before="80" w:line="195" w:lineRule="exact"/>
              <w:ind w:left="-1"/>
              <w:rPr>
                <w:b/>
                <w:sz w:val="20"/>
              </w:rPr>
            </w:pPr>
            <w:r>
              <w:rPr>
                <w:sz w:val="20"/>
              </w:rPr>
              <w:t>C</w:t>
            </w:r>
            <w:r>
              <w:rPr>
                <w:sz w:val="20"/>
                <w:vertAlign w:val="subscript"/>
              </w:rPr>
              <w:t>d</w:t>
            </w:r>
            <w:r>
              <w:rPr>
                <w:sz w:val="20"/>
              </w:rPr>
              <w:t>V</w:t>
            </w:r>
            <w:r>
              <w:rPr>
                <w:sz w:val="20"/>
                <w:vertAlign w:val="superscript"/>
              </w:rPr>
              <w:t>2</w:t>
            </w:r>
            <w:r>
              <w:rPr>
                <w:sz w:val="20"/>
              </w:rPr>
              <w:t>H</w:t>
            </w:r>
            <w:r>
              <w:rPr>
                <w:sz w:val="20"/>
              </w:rPr>
              <w:tab/>
            </w:r>
            <w:r>
              <w:rPr>
                <w:b/>
                <w:sz w:val="20"/>
              </w:rPr>
              <w:t>Eq.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17</w:t>
            </w:r>
          </w:p>
        </w:tc>
      </w:tr>
      <w:tr w:rsidR="0040573D" w14:paraId="2D42635F" w14:textId="77777777">
        <w:trPr>
          <w:trHeight w:val="360"/>
        </w:trPr>
        <w:tc>
          <w:tcPr>
            <w:tcW w:w="1197" w:type="dxa"/>
          </w:tcPr>
          <w:p w14:paraId="1F0E32C3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76" w:type="dxa"/>
          </w:tcPr>
          <w:p w14:paraId="7EBE1F27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79" w:type="dxa"/>
          </w:tcPr>
          <w:p w14:paraId="5EBE23D6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43" w:type="dxa"/>
          </w:tcPr>
          <w:p w14:paraId="3F71AE92" w14:textId="77777777" w:rsidR="0040573D" w:rsidRDefault="000C5DF2">
            <w:pPr>
              <w:pStyle w:val="TableParagraph"/>
              <w:spacing w:line="31" w:lineRule="exact"/>
              <w:ind w:left="-1"/>
              <w:rPr>
                <w:sz w:val="3"/>
              </w:rPr>
            </w:pPr>
            <w:r>
              <w:rPr>
                <w:sz w:val="3"/>
              </w:rPr>
            </w:r>
            <w:r>
              <w:rPr>
                <w:sz w:val="3"/>
              </w:rPr>
              <w:pict w14:anchorId="7B8037DD">
                <v:group id="docshapegroup1484" o:spid="_x0000_s1219" alt="" style="width:28.4pt;height:1.6pt;mso-position-horizontal-relative:char;mso-position-vertical-relative:line" coordsize="568,32">
                  <v:shape id="docshape1485" o:spid="_x0000_s1220" alt="" style="position:absolute;width:568;height:32" coordsize="568,32" o:spt="100" adj="0,,0" path="m145,l,,,14r145,l145,xm217,22r-72,l145,31r72,l217,22xm568,l217,r,14l568,14,568,xe" fillcolor="black" stroked="f">
                    <v:stroke joinstyle="round"/>
                    <v:formulas/>
                    <v:path arrowok="t" o:connecttype="segments"/>
                  </v:shape>
                  <w10:wrap type="none"/>
                  <w10:anchorlock/>
                </v:group>
              </w:pict>
            </w:r>
          </w:p>
          <w:p w14:paraId="0742EB1D" w14:textId="77777777" w:rsidR="0040573D" w:rsidRDefault="000C5DF2">
            <w:pPr>
              <w:pStyle w:val="TableParagraph"/>
              <w:spacing w:before="78"/>
              <w:ind w:left="55"/>
              <w:rPr>
                <w:sz w:val="20"/>
              </w:rPr>
            </w:pPr>
            <w:r>
              <w:rPr>
                <w:sz w:val="20"/>
              </w:rPr>
              <w:t>2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(kN/m)</w:t>
            </w:r>
          </w:p>
        </w:tc>
      </w:tr>
      <w:tr w:rsidR="0040573D" w14:paraId="30BA9254" w14:textId="77777777">
        <w:trPr>
          <w:trHeight w:val="326"/>
        </w:trPr>
        <w:tc>
          <w:tcPr>
            <w:tcW w:w="1197" w:type="dxa"/>
          </w:tcPr>
          <w:p w14:paraId="66EAF0F3" w14:textId="77777777" w:rsidR="0040573D" w:rsidRDefault="000C5DF2">
            <w:pPr>
              <w:pStyle w:val="TableParagraph"/>
              <w:spacing w:before="45"/>
              <w:ind w:left="50"/>
              <w:rPr>
                <w:sz w:val="20"/>
              </w:rPr>
            </w:pPr>
            <w:r>
              <w:rPr>
                <w:sz w:val="20"/>
              </w:rPr>
              <w:t>Where:</w:t>
            </w:r>
          </w:p>
        </w:tc>
        <w:tc>
          <w:tcPr>
            <w:tcW w:w="776" w:type="dxa"/>
          </w:tcPr>
          <w:p w14:paraId="5E2A9861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79" w:type="dxa"/>
          </w:tcPr>
          <w:p w14:paraId="2324B5FB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5443" w:type="dxa"/>
          </w:tcPr>
          <w:p w14:paraId="52661182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40573D" w14:paraId="0A5A7BDC" w14:textId="77777777">
        <w:trPr>
          <w:trHeight w:val="651"/>
        </w:trPr>
        <w:tc>
          <w:tcPr>
            <w:tcW w:w="1197" w:type="dxa"/>
          </w:tcPr>
          <w:p w14:paraId="008C5BCA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76" w:type="dxa"/>
          </w:tcPr>
          <w:p w14:paraId="23A9FB7F" w14:textId="77777777" w:rsidR="0040573D" w:rsidRDefault="000C5DF2">
            <w:pPr>
              <w:pStyle w:val="TableParagraph"/>
              <w:spacing w:before="45"/>
              <w:ind w:right="54"/>
              <w:jc w:val="right"/>
              <w:rPr>
                <w:sz w:val="20"/>
              </w:rPr>
            </w:pPr>
            <w:r>
              <w:rPr>
                <w:sz w:val="20"/>
              </w:rPr>
              <w:t>C</w:t>
            </w:r>
            <w:r>
              <w:rPr>
                <w:sz w:val="20"/>
                <w:vertAlign w:val="subscript"/>
              </w:rPr>
              <w:t>d</w:t>
            </w:r>
          </w:p>
        </w:tc>
        <w:tc>
          <w:tcPr>
            <w:tcW w:w="579" w:type="dxa"/>
          </w:tcPr>
          <w:p w14:paraId="4B2209EF" w14:textId="77777777" w:rsidR="0040573D" w:rsidRDefault="000C5DF2">
            <w:pPr>
              <w:pStyle w:val="TableParagraph"/>
              <w:spacing w:before="45"/>
              <w:ind w:left="56"/>
              <w:rPr>
                <w:sz w:val="20"/>
              </w:rPr>
            </w:pPr>
            <w:r>
              <w:rPr>
                <w:sz w:val="20"/>
              </w:rPr>
              <w:t>=</w:t>
            </w:r>
          </w:p>
        </w:tc>
        <w:tc>
          <w:tcPr>
            <w:tcW w:w="5443" w:type="dxa"/>
          </w:tcPr>
          <w:p w14:paraId="73E3F026" w14:textId="77777777" w:rsidR="0040573D" w:rsidRDefault="000C5DF2">
            <w:pPr>
              <w:pStyle w:val="TableParagraph"/>
              <w:spacing w:before="45"/>
              <w:ind w:left="-1"/>
              <w:rPr>
                <w:sz w:val="20"/>
              </w:rPr>
            </w:pPr>
            <w:r>
              <w:rPr>
                <w:sz w:val="20"/>
              </w:rPr>
              <w:t>Co-efficient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drag</w:t>
            </w:r>
          </w:p>
          <w:p w14:paraId="0A80CD8E" w14:textId="77777777" w:rsidR="0040573D" w:rsidRDefault="000C5DF2">
            <w:pPr>
              <w:pStyle w:val="TableParagraph"/>
              <w:spacing w:before="95"/>
              <w:rPr>
                <w:sz w:val="20"/>
              </w:rPr>
            </w:pPr>
            <w:r>
              <w:rPr>
                <w:sz w:val="20"/>
              </w:rPr>
              <w:t>Typical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values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in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Table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6.6</w:t>
            </w:r>
          </w:p>
        </w:tc>
      </w:tr>
      <w:tr w:rsidR="0040573D" w14:paraId="3CC0562A" w14:textId="77777777">
        <w:trPr>
          <w:trHeight w:val="325"/>
        </w:trPr>
        <w:tc>
          <w:tcPr>
            <w:tcW w:w="1197" w:type="dxa"/>
          </w:tcPr>
          <w:p w14:paraId="4C4E4E09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76" w:type="dxa"/>
          </w:tcPr>
          <w:p w14:paraId="73148210" w14:textId="77777777" w:rsidR="0040573D" w:rsidRDefault="000C5DF2">
            <w:pPr>
              <w:pStyle w:val="TableParagraph"/>
              <w:spacing w:before="45"/>
              <w:ind w:right="54"/>
              <w:jc w:val="right"/>
              <w:rPr>
                <w:sz w:val="20"/>
              </w:rPr>
            </w:pPr>
            <w:r>
              <w:rPr>
                <w:sz w:val="20"/>
              </w:rPr>
              <w:t>V</w:t>
            </w:r>
          </w:p>
        </w:tc>
        <w:tc>
          <w:tcPr>
            <w:tcW w:w="579" w:type="dxa"/>
          </w:tcPr>
          <w:p w14:paraId="74CE94FF" w14:textId="77777777" w:rsidR="0040573D" w:rsidRDefault="000C5DF2">
            <w:pPr>
              <w:pStyle w:val="TableParagraph"/>
              <w:spacing w:before="45"/>
              <w:ind w:left="57"/>
              <w:rPr>
                <w:sz w:val="20"/>
              </w:rPr>
            </w:pPr>
            <w:r>
              <w:rPr>
                <w:sz w:val="20"/>
              </w:rPr>
              <w:t>=</w:t>
            </w:r>
          </w:p>
        </w:tc>
        <w:tc>
          <w:tcPr>
            <w:tcW w:w="5443" w:type="dxa"/>
          </w:tcPr>
          <w:p w14:paraId="3436FE23" w14:textId="77777777" w:rsidR="0040573D" w:rsidRDefault="000C5DF2">
            <w:pPr>
              <w:pStyle w:val="TableParagraph"/>
              <w:spacing w:before="45"/>
              <w:rPr>
                <w:sz w:val="20"/>
              </w:rPr>
            </w:pPr>
            <w:r>
              <w:rPr>
                <w:sz w:val="20"/>
              </w:rPr>
              <w:t>Velocity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flow</w:t>
            </w:r>
          </w:p>
        </w:tc>
      </w:tr>
      <w:tr w:rsidR="0040573D" w14:paraId="06AA8106" w14:textId="77777777">
        <w:trPr>
          <w:trHeight w:val="324"/>
        </w:trPr>
        <w:tc>
          <w:tcPr>
            <w:tcW w:w="1197" w:type="dxa"/>
          </w:tcPr>
          <w:p w14:paraId="39B64DBE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776" w:type="dxa"/>
          </w:tcPr>
          <w:p w14:paraId="21D14C9D" w14:textId="77777777" w:rsidR="0040573D" w:rsidRDefault="000C5DF2">
            <w:pPr>
              <w:pStyle w:val="TableParagraph"/>
              <w:spacing w:before="44"/>
              <w:ind w:right="55"/>
              <w:jc w:val="right"/>
              <w:rPr>
                <w:sz w:val="20"/>
              </w:rPr>
            </w:pPr>
            <w:r>
              <w:rPr>
                <w:sz w:val="20"/>
              </w:rPr>
              <w:t>H</w:t>
            </w:r>
          </w:p>
        </w:tc>
        <w:tc>
          <w:tcPr>
            <w:tcW w:w="579" w:type="dxa"/>
          </w:tcPr>
          <w:p w14:paraId="7574EDA9" w14:textId="77777777" w:rsidR="0040573D" w:rsidRDefault="000C5DF2">
            <w:pPr>
              <w:pStyle w:val="TableParagraph"/>
              <w:spacing w:before="44"/>
              <w:ind w:left="57"/>
              <w:rPr>
                <w:sz w:val="20"/>
              </w:rPr>
            </w:pPr>
            <w:r>
              <w:rPr>
                <w:sz w:val="20"/>
              </w:rPr>
              <w:t>=</w:t>
            </w:r>
          </w:p>
        </w:tc>
        <w:tc>
          <w:tcPr>
            <w:tcW w:w="5443" w:type="dxa"/>
          </w:tcPr>
          <w:p w14:paraId="21CE694D" w14:textId="77777777" w:rsidR="0040573D" w:rsidRDefault="000C5DF2">
            <w:pPr>
              <w:pStyle w:val="TableParagraph"/>
              <w:spacing w:before="44"/>
              <w:rPr>
                <w:sz w:val="20"/>
              </w:rPr>
            </w:pPr>
            <w:r>
              <w:rPr>
                <w:sz w:val="20"/>
              </w:rPr>
              <w:t>Area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log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jam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perpendicular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the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flow.</w:t>
            </w:r>
          </w:p>
        </w:tc>
      </w:tr>
    </w:tbl>
    <w:p w14:paraId="562472AF" w14:textId="77777777" w:rsidR="0040573D" w:rsidRDefault="0040573D">
      <w:pPr>
        <w:rPr>
          <w:sz w:val="20"/>
        </w:r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4F50838F" w14:textId="77777777" w:rsidR="0040573D" w:rsidRDefault="0040573D">
      <w:pPr>
        <w:pStyle w:val="BodyText"/>
      </w:pPr>
    </w:p>
    <w:p w14:paraId="5ED3D293" w14:textId="77777777" w:rsidR="0040573D" w:rsidRDefault="0040573D">
      <w:pPr>
        <w:pStyle w:val="BodyText"/>
      </w:pPr>
    </w:p>
    <w:p w14:paraId="7F423222" w14:textId="77777777" w:rsidR="0040573D" w:rsidRDefault="0040573D">
      <w:pPr>
        <w:pStyle w:val="BodyText"/>
        <w:spacing w:before="3"/>
        <w:rPr>
          <w:sz w:val="22"/>
        </w:rPr>
      </w:pPr>
    </w:p>
    <w:p w14:paraId="298A2F4D" w14:textId="77777777" w:rsidR="0040573D" w:rsidRDefault="000C5DF2">
      <w:pPr>
        <w:pStyle w:val="Heading2"/>
        <w:numPr>
          <w:ilvl w:val="2"/>
          <w:numId w:val="24"/>
        </w:numPr>
        <w:tabs>
          <w:tab w:val="left" w:pos="2069"/>
        </w:tabs>
        <w:jc w:val="left"/>
      </w:pPr>
      <w:bookmarkStart w:id="118" w:name="_bookmark118"/>
      <w:bookmarkEnd w:id="118"/>
      <w:r>
        <w:rPr>
          <w:color w:val="01688A"/>
        </w:rPr>
        <w:t>FORCE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DUE</w:t>
      </w:r>
      <w:r>
        <w:rPr>
          <w:color w:val="01688A"/>
          <w:spacing w:val="-2"/>
        </w:rPr>
        <w:t xml:space="preserve"> </w:t>
      </w:r>
      <w:r>
        <w:rPr>
          <w:color w:val="01688A"/>
        </w:rPr>
        <w:t>TO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UPLIFT</w:t>
      </w:r>
    </w:p>
    <w:p w14:paraId="354554A5" w14:textId="77777777" w:rsidR="0040573D" w:rsidRDefault="000C5DF2">
      <w:pPr>
        <w:pStyle w:val="BodyText"/>
        <w:spacing w:before="51"/>
        <w:ind w:left="1168" w:right="1718"/>
      </w:pPr>
      <w:r>
        <w:t>While there will be an uplift force associated with an engineered log jam, for simplicity it is</w:t>
      </w:r>
      <w:r>
        <w:rPr>
          <w:spacing w:val="-53"/>
        </w:rPr>
        <w:t xml:space="preserve"> </w:t>
      </w:r>
      <w:r>
        <w:t>assumed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negligible.</w:t>
      </w:r>
    </w:p>
    <w:p w14:paraId="3FCD1635" w14:textId="77777777" w:rsidR="0040573D" w:rsidRDefault="0040573D">
      <w:pPr>
        <w:pStyle w:val="BodyText"/>
        <w:spacing w:before="4"/>
        <w:rPr>
          <w:sz w:val="30"/>
        </w:rPr>
      </w:pPr>
    </w:p>
    <w:p w14:paraId="39D9C80B" w14:textId="77777777" w:rsidR="0040573D" w:rsidRDefault="000C5DF2">
      <w:pPr>
        <w:pStyle w:val="Heading2"/>
        <w:numPr>
          <w:ilvl w:val="2"/>
          <w:numId w:val="24"/>
        </w:numPr>
        <w:tabs>
          <w:tab w:val="left" w:pos="2069"/>
        </w:tabs>
        <w:spacing w:before="0"/>
        <w:jc w:val="left"/>
      </w:pPr>
      <w:bookmarkStart w:id="119" w:name="_bookmark119"/>
      <w:bookmarkEnd w:id="119"/>
      <w:r>
        <w:rPr>
          <w:color w:val="01688A"/>
        </w:rPr>
        <w:t>HORIZONTAL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FORCE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PER</w:t>
      </w:r>
      <w:r>
        <w:rPr>
          <w:color w:val="01688A"/>
          <w:spacing w:val="-2"/>
        </w:rPr>
        <w:t xml:space="preserve"> </w:t>
      </w:r>
      <w:r>
        <w:rPr>
          <w:color w:val="01688A"/>
        </w:rPr>
        <w:t>PILE</w:t>
      </w:r>
    </w:p>
    <w:p w14:paraId="72DC3133" w14:textId="77777777" w:rsidR="0040573D" w:rsidRDefault="000C5DF2">
      <w:pPr>
        <w:pStyle w:val="BodyText"/>
        <w:spacing w:before="7"/>
        <w:rPr>
          <w:rFonts w:ascii="Trebuchet MS"/>
          <w:b/>
          <w:sz w:val="23"/>
        </w:rPr>
      </w:pPr>
      <w:r>
        <w:pict w14:anchorId="7CA061E5">
          <v:group id="docshapegroup1486" o:spid="_x0000_s1207" alt="" style="position:absolute;margin-left:113.05pt;margin-top:14.95pt;width:261.75pt;height:243.75pt;z-index:-15216128;mso-wrap-distance-left:0;mso-wrap-distance-right:0;mso-position-horizontal-relative:page" coordorigin="2261,299" coordsize="5235,4875">
            <v:shape id="docshape1487" o:spid="_x0000_s1208" alt="" style="position:absolute;left:2268;top:306;width:5220;height:4860" coordorigin="2268,306" coordsize="5220,4860" o:spt="100" adj="0,,0" path="m7488,306r-5220,l2268,5166r5220,l7488,306xm4248,763r-180,l4068,4543r180,l4248,763xe" filled="f">
              <v:stroke joinstyle="round"/>
              <v:formulas/>
              <v:path arrowok="t" o:connecttype="segments"/>
            </v:shape>
            <v:shape id="docshape1488" o:spid="_x0000_s1209" type="#_x0000_t75" alt="" style="position:absolute;left:3700;top:755;width:375;height:375">
              <v:imagedata r:id="rId502" o:title=""/>
            </v:shape>
            <v:shape id="docshape1489" o:spid="_x0000_s1210" type="#_x0000_t75" alt="" style="position:absolute;left:3700;top:4175;width:375;height:375">
              <v:imagedata r:id="rId502" o:title=""/>
            </v:shape>
            <v:shape id="docshape1490" o:spid="_x0000_s1211" alt="" style="position:absolute;left:4428;top:2859;width:2363;height:180" coordorigin="4428,2860" coordsize="2363,180" o:spt="100" adj="0,,0" path="m5058,2860r,44l6554,2904r,90l5058,2994r,46l4428,2950r630,-90xm6632,2904r159,l6791,2994r-159,l6632,2904xe" filled="f">
              <v:stroke joinstyle="round"/>
              <v:formulas/>
              <v:path arrowok="t" o:connecttype="segments"/>
            </v:shape>
            <v:rect id="docshape1491" o:spid="_x0000_s1212" alt="" style="position:absolute;left:6868;top:2904;width:80;height:90" filled="f"/>
            <v:shape id="docshape1492" o:spid="_x0000_s1213" alt="" style="position:absolute;left:2928;top:1223;width:120;height:3420" coordorigin="2928,1223" coordsize="120,3420" o:spt="100" adj="0,,0" path="m2981,4523r-53,l2988,4643r46,-92l2988,4551r-5,-3l2981,4542r,-19xm2988,1315r-5,3l2981,1323r,3219l2983,4548r5,3l2993,4548r2,-6l2995,1323r-2,-5l2988,1315xm3048,4523r-53,l2995,4542r-2,6l2988,4551r46,l3048,4523xm2988,1223r-60,120l2981,1343r,-20l2983,1318r5,-3l3034,1315r-46,-92xm3034,1315r-46,l2993,1318r2,5l2995,1343r53,l3034,1315xe" fillcolor="black" stroked="f">
              <v:stroke joinstyle="round"/>
              <v:formulas/>
              <v:path arrowok="t" o:connecttype="segments"/>
            </v:shape>
            <v:rect id="docshape1493" o:spid="_x0000_s1214" alt="" style="position:absolute;left:2448;top:2503;width:1260;height:720" stroked="f"/>
            <v:shape id="docshape1494" o:spid="_x0000_s1215" alt="" style="position:absolute;left:4608;top:883;width:1080;height:120" coordorigin="4608,883" coordsize="1080,120" o:spt="100" adj="0,,0" path="m4728,883r-120,60l4728,1003r,-49l4708,954r,-20l4728,934r,-51xm4728,934r-20,l4708,954r20,l4728,934xm5688,934r-960,l4728,954r960,l5688,934xe" fillcolor="black" stroked="f">
              <v:stroke joinstyle="round"/>
              <v:formulas/>
              <v:path arrowok="t" o:connecttype="segments"/>
            </v:shape>
            <v:shape id="docshape1495" o:spid="_x0000_s1216" type="#_x0000_t202" alt="" style="position:absolute;left:6012;top:838;width:215;height:239;mso-wrap-style:square;v-text-anchor:top" filled="f" stroked="f">
              <v:textbox inset="0,0,0,0">
                <w:txbxContent>
                  <w:p w14:paraId="4E8A4D80" w14:textId="77777777" w:rsidR="0040573D" w:rsidRDefault="000C5DF2">
                    <w:pPr>
                      <w:spacing w:line="224" w:lineRule="exac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F</w:t>
                    </w:r>
                    <w:r>
                      <w:rPr>
                        <w:sz w:val="20"/>
                        <w:vertAlign w:val="subscript"/>
                      </w:rPr>
                      <w:t>h</w:t>
                    </w:r>
                  </w:p>
                </w:txbxContent>
              </v:textbox>
            </v:shape>
            <v:shape id="docshape1496" o:spid="_x0000_s1217" type="#_x0000_t202" alt="" style="position:absolute;left:2715;top:2577;width:744;height:470;mso-wrap-style:square;v-text-anchor:top" filled="f" stroked="f">
              <v:textbox inset="0,0,0,0">
                <w:txbxContent>
                  <w:p w14:paraId="6E11A726" w14:textId="77777777" w:rsidR="0040573D" w:rsidRDefault="000C5DF2">
                    <w:pPr>
                      <w:ind w:left="191" w:right="2" w:hanging="192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Spacing</w:t>
                    </w:r>
                    <w:r>
                      <w:rPr>
                        <w:spacing w:val="-53"/>
                        <w:sz w:val="20"/>
                      </w:rPr>
                      <w:t xml:space="preserve"> </w:t>
                    </w:r>
                    <w:r>
                      <w:rPr>
                        <w:spacing w:val="-89"/>
                        <w:w w:val="234"/>
                        <w:sz w:val="20"/>
                      </w:rPr>
                      <w:t>“</w:t>
                    </w:r>
                    <w:r>
                      <w:rPr>
                        <w:spacing w:val="-1"/>
                        <w:sz w:val="20"/>
                      </w:rPr>
                      <w:t>S</w:t>
                    </w:r>
                    <w:r>
                      <w:rPr>
                        <w:spacing w:val="-1"/>
                        <w:w w:val="99"/>
                        <w:sz w:val="20"/>
                        <w:vertAlign w:val="subscript"/>
                      </w:rPr>
                      <w:t>p</w:t>
                    </w:r>
                    <w:r>
                      <w:rPr>
                        <w:sz w:val="20"/>
                      </w:rPr>
                      <w:t>”</w:t>
                    </w:r>
                  </w:p>
                </w:txbxContent>
              </v:textbox>
            </v:shape>
            <v:shape id="docshape1497" o:spid="_x0000_s1218" type="#_x0000_t202" alt="" style="position:absolute;left:5292;top:2575;width:1510;height:224;mso-wrap-style:square;v-text-anchor:top" filled="f" stroked="f">
              <v:textbox inset="0,0,0,0">
                <w:txbxContent>
                  <w:p w14:paraId="40A23322" w14:textId="77777777" w:rsidR="0040573D" w:rsidRDefault="000C5DF2">
                    <w:pPr>
                      <w:spacing w:line="224" w:lineRule="exac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Direction</w:t>
                    </w:r>
                    <w:r>
                      <w:rPr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of</w:t>
                    </w:r>
                    <w:r>
                      <w:rPr>
                        <w:spacing w:val="-2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Flow</w:t>
                    </w:r>
                  </w:p>
                </w:txbxContent>
              </v:textbox>
            </v:shape>
            <w10:wrap type="topAndBottom" anchorx="page"/>
          </v:group>
        </w:pict>
      </w:r>
    </w:p>
    <w:p w14:paraId="04585E41" w14:textId="77777777" w:rsidR="0040573D" w:rsidRDefault="0040573D">
      <w:pPr>
        <w:pStyle w:val="BodyText"/>
        <w:rPr>
          <w:rFonts w:ascii="Trebuchet MS"/>
          <w:b/>
          <w:sz w:val="28"/>
        </w:rPr>
      </w:pPr>
    </w:p>
    <w:p w14:paraId="4D24864E" w14:textId="77777777" w:rsidR="0040573D" w:rsidRDefault="0040573D">
      <w:pPr>
        <w:rPr>
          <w:rFonts w:ascii="Trebuchet MS"/>
          <w:sz w:val="28"/>
        </w:r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0D413C00" w14:textId="77777777" w:rsidR="0040573D" w:rsidRDefault="000C5DF2">
      <w:pPr>
        <w:tabs>
          <w:tab w:val="left" w:pos="3137"/>
          <w:tab w:val="left" w:pos="3725"/>
        </w:tabs>
        <w:spacing w:before="95" w:line="230" w:lineRule="exact"/>
        <w:ind w:left="1168"/>
        <w:rPr>
          <w:sz w:val="20"/>
        </w:rPr>
      </w:pPr>
      <w:r>
        <w:rPr>
          <w:b/>
          <w:sz w:val="20"/>
        </w:rPr>
        <w:t>F</w:t>
      </w:r>
      <w:r>
        <w:rPr>
          <w:b/>
          <w:sz w:val="20"/>
          <w:vertAlign w:val="subscript"/>
        </w:rPr>
        <w:t>h</w:t>
      </w:r>
      <w:r>
        <w:rPr>
          <w:b/>
          <w:sz w:val="20"/>
        </w:rPr>
        <w:tab/>
      </w:r>
      <w:r>
        <w:rPr>
          <w:sz w:val="20"/>
        </w:rPr>
        <w:t>=</w:t>
      </w:r>
      <w:r>
        <w:rPr>
          <w:sz w:val="20"/>
        </w:rPr>
        <w:tab/>
      </w:r>
      <w:r>
        <w:rPr>
          <w:sz w:val="20"/>
          <w:u w:val="single"/>
        </w:rPr>
        <w:t>F</w:t>
      </w:r>
      <w:r>
        <w:rPr>
          <w:sz w:val="20"/>
          <w:u w:val="single"/>
          <w:vertAlign w:val="subscript"/>
        </w:rPr>
        <w:t>d</w:t>
      </w:r>
      <w:r>
        <w:rPr>
          <w:sz w:val="20"/>
          <w:u w:val="single"/>
        </w:rPr>
        <w:t>*L</w:t>
      </w:r>
    </w:p>
    <w:p w14:paraId="1AA7816D" w14:textId="77777777" w:rsidR="0040573D" w:rsidRDefault="000C5DF2">
      <w:pPr>
        <w:pStyle w:val="BodyText"/>
        <w:spacing w:line="230" w:lineRule="exact"/>
        <w:ind w:right="38"/>
        <w:jc w:val="right"/>
      </w:pPr>
      <w:r>
        <w:t>(number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piles)</w:t>
      </w:r>
    </w:p>
    <w:p w14:paraId="271CF9A2" w14:textId="77777777" w:rsidR="0040573D" w:rsidRDefault="000C5DF2">
      <w:pPr>
        <w:spacing w:before="95"/>
        <w:ind w:left="1167"/>
        <w:rPr>
          <w:b/>
          <w:sz w:val="20"/>
        </w:rPr>
      </w:pPr>
      <w:r>
        <w:br w:type="column"/>
      </w:r>
      <w:r>
        <w:rPr>
          <w:b/>
          <w:sz w:val="20"/>
        </w:rPr>
        <w:t>Eq.18</w:t>
      </w:r>
    </w:p>
    <w:p w14:paraId="1DA176D3" w14:textId="77777777" w:rsidR="0040573D" w:rsidRDefault="0040573D">
      <w:pPr>
        <w:rPr>
          <w:sz w:val="20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5211" w:space="2046"/>
            <w:col w:w="3553"/>
          </w:cols>
        </w:sectPr>
      </w:pPr>
    </w:p>
    <w:p w14:paraId="56582E41" w14:textId="77777777" w:rsidR="0040573D" w:rsidRDefault="000C5DF2">
      <w:pPr>
        <w:pStyle w:val="BodyText"/>
        <w:spacing w:before="2"/>
        <w:rPr>
          <w:b/>
          <w:sz w:val="28"/>
        </w:rPr>
      </w:pPr>
      <w:r>
        <w:pict w14:anchorId="219978E1">
          <v:shape id="docshape1498" o:spid="_x0000_s1206" type="#_x0000_t202" alt="" style="position:absolute;margin-left:17.7pt;margin-top:52.9pt;width:10.95pt;height:65.1pt;z-index:1624217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23F3DC17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0FF356E6" w14:textId="77777777" w:rsidR="0040573D" w:rsidRDefault="000C5DF2">
      <w:pPr>
        <w:pStyle w:val="Heading4"/>
        <w:spacing w:before="100"/>
        <w:ind w:left="1168"/>
      </w:pPr>
      <w:r>
        <w:t>CALCULATION</w:t>
      </w:r>
      <w:r>
        <w:rPr>
          <w:spacing w:val="-6"/>
        </w:rPr>
        <w:t xml:space="preserve"> </w:t>
      </w:r>
      <w:r>
        <w:t>METHOD</w:t>
      </w:r>
    </w:p>
    <w:p w14:paraId="05595C85" w14:textId="77777777" w:rsidR="0040573D" w:rsidRDefault="000C5DF2">
      <w:pPr>
        <w:pStyle w:val="BodyText"/>
        <w:spacing w:before="47"/>
        <w:ind w:left="1168" w:right="2151"/>
      </w:pPr>
      <w:r>
        <w:t>This calculated horizontal force can be used in the pile stability analysis provided in</w:t>
      </w:r>
      <w:r>
        <w:rPr>
          <w:spacing w:val="1"/>
        </w:rPr>
        <w:t xml:space="preserve"> </w:t>
      </w:r>
      <w:r>
        <w:t>Section 6.3 Design of Timber Piles to determine the depth of embedment required to</w:t>
      </w:r>
      <w:r>
        <w:rPr>
          <w:spacing w:val="-53"/>
        </w:rPr>
        <w:t xml:space="preserve"> </w:t>
      </w:r>
      <w:r>
        <w:t>restrain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engineered</w:t>
      </w:r>
      <w:r>
        <w:rPr>
          <w:spacing w:val="-1"/>
        </w:rPr>
        <w:t xml:space="preserve"> </w:t>
      </w:r>
      <w:r>
        <w:t>log</w:t>
      </w:r>
      <w:r>
        <w:rPr>
          <w:spacing w:val="-2"/>
        </w:rPr>
        <w:t xml:space="preserve"> </w:t>
      </w:r>
      <w:r>
        <w:t>jam.</w:t>
      </w:r>
    </w:p>
    <w:p w14:paraId="503F1F2D" w14:textId="77777777" w:rsidR="0040573D" w:rsidRDefault="000C5DF2">
      <w:pPr>
        <w:pStyle w:val="BodyText"/>
        <w:spacing w:before="5"/>
        <w:rPr>
          <w:sz w:val="15"/>
        </w:rPr>
      </w:pPr>
      <w:r>
        <w:rPr>
          <w:noProof/>
        </w:rPr>
        <w:drawing>
          <wp:anchor distT="0" distB="0" distL="0" distR="0" simplePos="0" relativeHeight="1002" behindDoc="0" locked="0" layoutInCell="1" allowOverlap="1" wp14:anchorId="18666A13" wp14:editId="2C0017E5">
            <wp:simplePos x="0" y="0"/>
            <wp:positionH relativeFrom="page">
              <wp:posOffset>1440941</wp:posOffset>
            </wp:positionH>
            <wp:positionV relativeFrom="paragraph">
              <wp:posOffset>128551</wp:posOffset>
            </wp:positionV>
            <wp:extent cx="4967889" cy="2753677"/>
            <wp:effectExtent l="0" t="0" r="0" b="0"/>
            <wp:wrapTopAndBottom/>
            <wp:docPr id="271" name="image2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212.png"/>
                    <pic:cNvPicPr/>
                  </pic:nvPicPr>
                  <pic:blipFill>
                    <a:blip r:embed="rId5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7889" cy="2753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9BD86B" w14:textId="77777777" w:rsidR="0040573D" w:rsidRDefault="0040573D">
      <w:pPr>
        <w:rPr>
          <w:sz w:val="15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space="720"/>
        </w:sectPr>
      </w:pPr>
    </w:p>
    <w:p w14:paraId="15CA36E6" w14:textId="77777777" w:rsidR="0040573D" w:rsidRDefault="000C5DF2">
      <w:pPr>
        <w:pStyle w:val="BodyText"/>
      </w:pPr>
      <w:r>
        <w:pict w14:anchorId="1AA1807D">
          <v:shape id="docshape1499" o:spid="_x0000_s1205" type="#_x0000_t202" alt="" style="position:absolute;margin-left:17.7pt;margin-top:52.9pt;width:10.95pt;height:65.1pt;z-index:1624268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40CD2320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09A8C79C" w14:textId="77777777" w:rsidR="0040573D" w:rsidRDefault="0040573D">
      <w:pPr>
        <w:pStyle w:val="BodyText"/>
      </w:pPr>
    </w:p>
    <w:p w14:paraId="2AFE6C09" w14:textId="77777777" w:rsidR="0040573D" w:rsidRDefault="0040573D">
      <w:pPr>
        <w:pStyle w:val="BodyText"/>
        <w:spacing w:before="5"/>
        <w:rPr>
          <w:sz w:val="23"/>
        </w:rPr>
      </w:pPr>
    </w:p>
    <w:p w14:paraId="7D83703B" w14:textId="77777777" w:rsidR="0040573D" w:rsidRDefault="000C5DF2">
      <w:pPr>
        <w:pStyle w:val="Heading1"/>
        <w:numPr>
          <w:ilvl w:val="1"/>
          <w:numId w:val="24"/>
        </w:numPr>
        <w:tabs>
          <w:tab w:val="left" w:pos="1671"/>
        </w:tabs>
        <w:ind w:left="1670" w:right="3111"/>
        <w:jc w:val="both"/>
      </w:pPr>
      <w:bookmarkStart w:id="120" w:name="_bookmark120"/>
      <w:bookmarkEnd w:id="120"/>
      <w:r>
        <w:rPr>
          <w:color w:val="01688A"/>
        </w:rPr>
        <w:t>METHOD</w:t>
      </w:r>
      <w:r>
        <w:rPr>
          <w:color w:val="01688A"/>
        </w:rPr>
        <w:t>S FOR ESTIMATING</w:t>
      </w:r>
      <w:r>
        <w:rPr>
          <w:color w:val="01688A"/>
          <w:spacing w:val="-142"/>
        </w:rPr>
        <w:t xml:space="preserve"> </w:t>
      </w:r>
      <w:r>
        <w:rPr>
          <w:color w:val="01688A"/>
        </w:rPr>
        <w:t>THE SIZE AND GRADING OF</w:t>
      </w:r>
      <w:r>
        <w:rPr>
          <w:color w:val="01688A"/>
          <w:spacing w:val="-142"/>
        </w:rPr>
        <w:t xml:space="preserve"> </w:t>
      </w:r>
      <w:r>
        <w:rPr>
          <w:color w:val="01688A"/>
        </w:rPr>
        <w:t>ROCK</w:t>
      </w:r>
    </w:p>
    <w:p w14:paraId="367574E8" w14:textId="77777777" w:rsidR="0040573D" w:rsidRDefault="000C5DF2">
      <w:pPr>
        <w:pStyle w:val="BodyText"/>
        <w:spacing w:before="468"/>
        <w:ind w:left="601" w:right="2440"/>
      </w:pPr>
      <w:r>
        <w:t>It will often be necessary for waterway management practitioners to estimate the size of</w:t>
      </w:r>
      <w:r>
        <w:rPr>
          <w:spacing w:val="-53"/>
        </w:rPr>
        <w:t xml:space="preserve"> </w:t>
      </w:r>
      <w:r>
        <w:t>rock proposed for or used in waterway management projects. There are three methods</w:t>
      </w:r>
      <w:r>
        <w:rPr>
          <w:spacing w:val="1"/>
        </w:rPr>
        <w:t xml:space="preserve"> </w:t>
      </w:r>
      <w:r>
        <w:t>used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estimation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rock</w:t>
      </w:r>
      <w:r>
        <w:rPr>
          <w:spacing w:val="-1"/>
        </w:rPr>
        <w:t xml:space="preserve"> </w:t>
      </w:r>
      <w:r>
        <w:t>sizes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stockpiles</w:t>
      </w:r>
      <w:r>
        <w:rPr>
          <w:spacing w:val="-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structures.</w:t>
      </w:r>
      <w:r>
        <w:rPr>
          <w:spacing w:val="-1"/>
        </w:rPr>
        <w:t xml:space="preserve"> </w:t>
      </w:r>
      <w:r>
        <w:t>They</w:t>
      </w:r>
      <w:r>
        <w:rPr>
          <w:spacing w:val="-1"/>
        </w:rPr>
        <w:t xml:space="preserve"> </w:t>
      </w:r>
      <w:r>
        <w:t>are:</w:t>
      </w:r>
    </w:p>
    <w:p w14:paraId="5312AA4B" w14:textId="77777777" w:rsidR="0040573D" w:rsidRDefault="0040573D">
      <w:pPr>
        <w:pStyle w:val="BodyText"/>
        <w:spacing w:before="8"/>
        <w:rPr>
          <w:sz w:val="18"/>
        </w:rPr>
      </w:pPr>
    </w:p>
    <w:p w14:paraId="0E1BDA10" w14:textId="77777777" w:rsidR="0040573D" w:rsidRDefault="000C5DF2">
      <w:pPr>
        <w:pStyle w:val="ListParagraph"/>
        <w:numPr>
          <w:ilvl w:val="0"/>
          <w:numId w:val="23"/>
        </w:numPr>
        <w:tabs>
          <w:tab w:val="left" w:pos="1321"/>
          <w:tab w:val="left" w:pos="1322"/>
        </w:tabs>
        <w:rPr>
          <w:sz w:val="20"/>
        </w:rPr>
      </w:pPr>
      <w:r>
        <w:rPr>
          <w:sz w:val="20"/>
        </w:rPr>
        <w:t>Ring</w:t>
      </w:r>
      <w:r>
        <w:rPr>
          <w:spacing w:val="-3"/>
          <w:sz w:val="20"/>
        </w:rPr>
        <w:t xml:space="preserve"> </w:t>
      </w:r>
      <w:r>
        <w:rPr>
          <w:sz w:val="20"/>
        </w:rPr>
        <w:t>grading</w:t>
      </w:r>
      <w:r>
        <w:rPr>
          <w:spacing w:val="-3"/>
          <w:sz w:val="20"/>
        </w:rPr>
        <w:t xml:space="preserve"> </w:t>
      </w:r>
      <w:r>
        <w:rPr>
          <w:sz w:val="20"/>
        </w:rPr>
        <w:t>–</w:t>
      </w:r>
      <w:r>
        <w:rPr>
          <w:spacing w:val="-3"/>
          <w:sz w:val="20"/>
        </w:rPr>
        <w:t xml:space="preserve"> </w:t>
      </w:r>
      <w:r>
        <w:rPr>
          <w:sz w:val="20"/>
        </w:rPr>
        <w:t>commonly</w:t>
      </w:r>
      <w:r>
        <w:rPr>
          <w:spacing w:val="-2"/>
          <w:sz w:val="20"/>
        </w:rPr>
        <w:t xml:space="preserve"> </w:t>
      </w:r>
      <w:r>
        <w:rPr>
          <w:sz w:val="20"/>
        </w:rPr>
        <w:t>used</w:t>
      </w:r>
      <w:r>
        <w:rPr>
          <w:spacing w:val="-2"/>
          <w:sz w:val="20"/>
        </w:rPr>
        <w:t xml:space="preserve"> </w:t>
      </w:r>
      <w:r>
        <w:rPr>
          <w:sz w:val="20"/>
        </w:rPr>
        <w:t>in</w:t>
      </w:r>
      <w:r>
        <w:rPr>
          <w:spacing w:val="-3"/>
          <w:sz w:val="20"/>
        </w:rPr>
        <w:t xml:space="preserve"> </w:t>
      </w:r>
      <w:r>
        <w:rPr>
          <w:sz w:val="20"/>
        </w:rPr>
        <w:t>a</w:t>
      </w:r>
      <w:r>
        <w:rPr>
          <w:spacing w:val="-2"/>
          <w:sz w:val="20"/>
        </w:rPr>
        <w:t xml:space="preserve"> </w:t>
      </w:r>
      <w:r>
        <w:rPr>
          <w:sz w:val="20"/>
        </w:rPr>
        <w:t>quarry</w:t>
      </w:r>
    </w:p>
    <w:p w14:paraId="5D8950FB" w14:textId="77777777" w:rsidR="0040573D" w:rsidRDefault="000C5DF2">
      <w:pPr>
        <w:pStyle w:val="ListParagraph"/>
        <w:numPr>
          <w:ilvl w:val="0"/>
          <w:numId w:val="23"/>
        </w:numPr>
        <w:tabs>
          <w:tab w:val="left" w:pos="1321"/>
          <w:tab w:val="left" w:pos="1322"/>
        </w:tabs>
        <w:spacing w:before="53"/>
        <w:rPr>
          <w:sz w:val="20"/>
        </w:rPr>
      </w:pPr>
      <w:r>
        <w:rPr>
          <w:sz w:val="20"/>
        </w:rPr>
        <w:t>Visual</w:t>
      </w:r>
      <w:r>
        <w:rPr>
          <w:spacing w:val="-4"/>
          <w:sz w:val="20"/>
        </w:rPr>
        <w:t xml:space="preserve"> </w:t>
      </w:r>
      <w:r>
        <w:rPr>
          <w:sz w:val="20"/>
        </w:rPr>
        <w:t>guide</w:t>
      </w:r>
      <w:r>
        <w:rPr>
          <w:spacing w:val="-5"/>
          <w:sz w:val="20"/>
        </w:rPr>
        <w:t xml:space="preserve"> </w:t>
      </w:r>
      <w:r>
        <w:rPr>
          <w:sz w:val="20"/>
        </w:rPr>
        <w:t>–</w:t>
      </w:r>
      <w:r>
        <w:rPr>
          <w:spacing w:val="-3"/>
          <w:sz w:val="20"/>
        </w:rPr>
        <w:t xml:space="preserve"> </w:t>
      </w:r>
      <w:r>
        <w:rPr>
          <w:sz w:val="20"/>
        </w:rPr>
        <w:t>used</w:t>
      </w:r>
      <w:r>
        <w:rPr>
          <w:spacing w:val="-4"/>
          <w:sz w:val="20"/>
        </w:rPr>
        <w:t xml:space="preserve"> </w:t>
      </w:r>
      <w:r>
        <w:rPr>
          <w:sz w:val="20"/>
        </w:rPr>
        <w:t>once</w:t>
      </w:r>
      <w:r>
        <w:rPr>
          <w:spacing w:val="-4"/>
          <w:sz w:val="20"/>
        </w:rPr>
        <w:t xml:space="preserve"> </w:t>
      </w:r>
      <w:r>
        <w:rPr>
          <w:sz w:val="20"/>
        </w:rPr>
        <w:t>rock</w:t>
      </w:r>
      <w:r>
        <w:rPr>
          <w:spacing w:val="-4"/>
          <w:sz w:val="20"/>
        </w:rPr>
        <w:t xml:space="preserve"> </w:t>
      </w:r>
      <w:r>
        <w:rPr>
          <w:sz w:val="20"/>
        </w:rPr>
        <w:t>is</w:t>
      </w:r>
      <w:r>
        <w:rPr>
          <w:spacing w:val="-3"/>
          <w:sz w:val="20"/>
        </w:rPr>
        <w:t xml:space="preserve"> </w:t>
      </w:r>
      <w:r>
        <w:rPr>
          <w:sz w:val="20"/>
        </w:rPr>
        <w:t>delivered</w:t>
      </w:r>
      <w:r>
        <w:rPr>
          <w:spacing w:val="-4"/>
          <w:sz w:val="20"/>
        </w:rPr>
        <w:t xml:space="preserve"> </w:t>
      </w:r>
      <w:r>
        <w:rPr>
          <w:sz w:val="20"/>
        </w:rPr>
        <w:t>to</w:t>
      </w:r>
      <w:r>
        <w:rPr>
          <w:spacing w:val="-4"/>
          <w:sz w:val="20"/>
        </w:rPr>
        <w:t xml:space="preserve"> </w:t>
      </w:r>
      <w:r>
        <w:rPr>
          <w:sz w:val="20"/>
        </w:rPr>
        <w:t>site</w:t>
      </w:r>
    </w:p>
    <w:p w14:paraId="77F49DB9" w14:textId="77777777" w:rsidR="0040573D" w:rsidRDefault="000C5DF2">
      <w:pPr>
        <w:pStyle w:val="ListParagraph"/>
        <w:numPr>
          <w:ilvl w:val="0"/>
          <w:numId w:val="23"/>
        </w:numPr>
        <w:tabs>
          <w:tab w:val="left" w:pos="1321"/>
          <w:tab w:val="left" w:pos="1322"/>
        </w:tabs>
        <w:spacing w:before="52"/>
        <w:ind w:right="2433"/>
        <w:rPr>
          <w:sz w:val="20"/>
        </w:rPr>
      </w:pPr>
      <w:r>
        <w:rPr>
          <w:sz w:val="20"/>
        </w:rPr>
        <w:t>Walk over method – applicable when rock is already placed in a structure or still</w:t>
      </w:r>
      <w:r>
        <w:rPr>
          <w:spacing w:val="-53"/>
          <w:sz w:val="20"/>
        </w:rPr>
        <w:t xml:space="preserve"> </w:t>
      </w:r>
      <w:r>
        <w:rPr>
          <w:sz w:val="20"/>
        </w:rPr>
        <w:t>in</w:t>
      </w:r>
      <w:r>
        <w:rPr>
          <w:spacing w:val="-2"/>
          <w:sz w:val="20"/>
        </w:rPr>
        <w:t xml:space="preserve"> </w:t>
      </w:r>
      <w:r>
        <w:rPr>
          <w:sz w:val="20"/>
        </w:rPr>
        <w:t>piles.</w:t>
      </w:r>
    </w:p>
    <w:p w14:paraId="7E53BBAA" w14:textId="77777777" w:rsidR="0040573D" w:rsidRDefault="0040573D">
      <w:pPr>
        <w:pStyle w:val="BodyText"/>
        <w:spacing w:before="4"/>
        <w:rPr>
          <w:sz w:val="30"/>
        </w:rPr>
      </w:pPr>
    </w:p>
    <w:p w14:paraId="6D535387" w14:textId="77777777" w:rsidR="0040573D" w:rsidRDefault="000C5DF2">
      <w:pPr>
        <w:pStyle w:val="Heading2"/>
        <w:numPr>
          <w:ilvl w:val="2"/>
          <w:numId w:val="24"/>
        </w:numPr>
        <w:tabs>
          <w:tab w:val="left" w:pos="1502"/>
        </w:tabs>
        <w:spacing w:before="0"/>
        <w:ind w:left="1501"/>
        <w:jc w:val="left"/>
      </w:pPr>
      <w:bookmarkStart w:id="121" w:name="_bookmark121"/>
      <w:bookmarkEnd w:id="121"/>
      <w:r>
        <w:rPr>
          <w:color w:val="01688A"/>
        </w:rPr>
        <w:t>RING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GRADING</w:t>
      </w:r>
    </w:p>
    <w:p w14:paraId="30B85C1A" w14:textId="77777777" w:rsidR="0040573D" w:rsidRDefault="000C5DF2">
      <w:pPr>
        <w:pStyle w:val="BodyText"/>
        <w:spacing w:before="51"/>
        <w:ind w:left="601" w:right="2540"/>
      </w:pPr>
      <w:r>
        <w:t>Ring grading as a method for determining rock sizes and grading involves categorising</w:t>
      </w:r>
      <w:r>
        <w:rPr>
          <w:spacing w:val="-53"/>
        </w:rPr>
        <w:t xml:space="preserve"> </w:t>
      </w:r>
      <w:r>
        <w:t>rocks</w:t>
      </w:r>
      <w:r>
        <w:rPr>
          <w:spacing w:val="-2"/>
        </w:rPr>
        <w:t xml:space="preserve"> </w:t>
      </w:r>
      <w:r>
        <w:t>according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size</w:t>
      </w:r>
      <w:r>
        <w:rPr>
          <w:spacing w:val="-2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passing</w:t>
      </w:r>
      <w:r>
        <w:rPr>
          <w:spacing w:val="-1"/>
        </w:rPr>
        <w:t xml:space="preserve"> </w:t>
      </w:r>
      <w:r>
        <w:t>them</w:t>
      </w:r>
      <w:r>
        <w:rPr>
          <w:spacing w:val="-2"/>
        </w:rPr>
        <w:t xml:space="preserve"> </w:t>
      </w:r>
      <w:r>
        <w:t>through</w:t>
      </w:r>
      <w:r>
        <w:rPr>
          <w:spacing w:val="-2"/>
        </w:rPr>
        <w:t xml:space="preserve"> </w:t>
      </w:r>
      <w:r>
        <w:t>metal</w:t>
      </w:r>
      <w:r>
        <w:rPr>
          <w:spacing w:val="-1"/>
        </w:rPr>
        <w:t xml:space="preserve"> </w:t>
      </w:r>
      <w:r>
        <w:t>rings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fixed</w:t>
      </w:r>
      <w:r>
        <w:rPr>
          <w:spacing w:val="-1"/>
        </w:rPr>
        <w:t xml:space="preserve"> </w:t>
      </w:r>
      <w:r>
        <w:t>diameters.</w:t>
      </w:r>
    </w:p>
    <w:p w14:paraId="2BB2273D" w14:textId="77777777" w:rsidR="0040573D" w:rsidRDefault="0040573D">
      <w:pPr>
        <w:pStyle w:val="BodyText"/>
        <w:spacing w:before="5"/>
        <w:rPr>
          <w:sz w:val="17"/>
        </w:rPr>
      </w:pPr>
    </w:p>
    <w:p w14:paraId="6C98282C" w14:textId="77777777" w:rsidR="0040573D" w:rsidRDefault="000C5DF2">
      <w:pPr>
        <w:pStyle w:val="BodyText"/>
        <w:ind w:left="601"/>
      </w:pPr>
      <w:r>
        <w:t>The</w:t>
      </w:r>
      <w:r>
        <w:rPr>
          <w:spacing w:val="-5"/>
        </w:rPr>
        <w:t xml:space="preserve"> </w:t>
      </w:r>
      <w:r>
        <w:t>test</w:t>
      </w:r>
      <w:r>
        <w:rPr>
          <w:spacing w:val="-5"/>
        </w:rPr>
        <w:t xml:space="preserve"> </w:t>
      </w:r>
      <w:r>
        <w:t>procedure</w:t>
      </w:r>
      <w:r>
        <w:rPr>
          <w:spacing w:val="-5"/>
        </w:rPr>
        <w:t xml:space="preserve"> </w:t>
      </w:r>
      <w:r>
        <w:t>involves:</w:t>
      </w:r>
    </w:p>
    <w:p w14:paraId="244A1819" w14:textId="77777777" w:rsidR="0040573D" w:rsidRDefault="0040573D">
      <w:pPr>
        <w:pStyle w:val="BodyText"/>
        <w:spacing w:before="4"/>
        <w:rPr>
          <w:sz w:val="17"/>
        </w:rPr>
      </w:pPr>
    </w:p>
    <w:p w14:paraId="498B3127" w14:textId="77777777" w:rsidR="0040573D" w:rsidRDefault="000C5DF2">
      <w:pPr>
        <w:pStyle w:val="ListParagraph"/>
        <w:numPr>
          <w:ilvl w:val="0"/>
          <w:numId w:val="22"/>
        </w:numPr>
        <w:tabs>
          <w:tab w:val="left" w:pos="829"/>
        </w:tabs>
        <w:ind w:right="2558"/>
        <w:rPr>
          <w:sz w:val="20"/>
        </w:rPr>
      </w:pPr>
      <w:r>
        <w:rPr>
          <w:b/>
          <w:sz w:val="20"/>
        </w:rPr>
        <w:t xml:space="preserve">Selection of a suitable stockpile of rock for testing. </w:t>
      </w:r>
      <w:r>
        <w:rPr>
          <w:sz w:val="20"/>
        </w:rPr>
        <w:t>Rock sample is selected for</w:t>
      </w:r>
      <w:r>
        <w:rPr>
          <w:spacing w:val="1"/>
          <w:sz w:val="20"/>
        </w:rPr>
        <w:t xml:space="preserve"> </w:t>
      </w:r>
      <w:r>
        <w:rPr>
          <w:sz w:val="20"/>
        </w:rPr>
        <w:t>test</w:t>
      </w:r>
      <w:r>
        <w:rPr>
          <w:spacing w:val="-3"/>
          <w:sz w:val="20"/>
        </w:rPr>
        <w:t xml:space="preserve"> </w:t>
      </w:r>
      <w:r>
        <w:rPr>
          <w:sz w:val="20"/>
        </w:rPr>
        <w:t>that</w:t>
      </w:r>
      <w:r>
        <w:rPr>
          <w:spacing w:val="-2"/>
          <w:sz w:val="20"/>
        </w:rPr>
        <w:t xml:space="preserve"> </w:t>
      </w:r>
      <w:r>
        <w:rPr>
          <w:sz w:val="20"/>
        </w:rPr>
        <w:t>is</w:t>
      </w:r>
      <w:r>
        <w:rPr>
          <w:spacing w:val="-2"/>
          <w:sz w:val="20"/>
        </w:rPr>
        <w:t xml:space="preserve"> </w:t>
      </w:r>
      <w:r>
        <w:rPr>
          <w:sz w:val="20"/>
        </w:rPr>
        <w:t>representative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that</w:t>
      </w:r>
      <w:r>
        <w:rPr>
          <w:spacing w:val="-2"/>
          <w:sz w:val="20"/>
        </w:rPr>
        <w:t xml:space="preserve"> </w:t>
      </w:r>
      <w:r>
        <w:rPr>
          <w:sz w:val="20"/>
        </w:rPr>
        <w:t>proposed</w:t>
      </w:r>
      <w:r>
        <w:rPr>
          <w:spacing w:val="-2"/>
          <w:sz w:val="20"/>
        </w:rPr>
        <w:t xml:space="preserve"> </w:t>
      </w:r>
      <w:r>
        <w:rPr>
          <w:sz w:val="20"/>
        </w:rPr>
        <w:t>for</w:t>
      </w:r>
      <w:r>
        <w:rPr>
          <w:spacing w:val="-2"/>
          <w:sz w:val="20"/>
        </w:rPr>
        <w:t xml:space="preserve"> </w:t>
      </w:r>
      <w:r>
        <w:rPr>
          <w:sz w:val="20"/>
        </w:rPr>
        <w:t>or</w:t>
      </w:r>
      <w:r>
        <w:rPr>
          <w:spacing w:val="-2"/>
          <w:sz w:val="20"/>
        </w:rPr>
        <w:t xml:space="preserve"> </w:t>
      </w:r>
      <w:r>
        <w:rPr>
          <w:sz w:val="20"/>
        </w:rPr>
        <w:t>has</w:t>
      </w:r>
      <w:r>
        <w:rPr>
          <w:spacing w:val="-3"/>
          <w:sz w:val="20"/>
        </w:rPr>
        <w:t xml:space="preserve"> </w:t>
      </w:r>
      <w:r>
        <w:rPr>
          <w:sz w:val="20"/>
        </w:rPr>
        <w:t>been</w:t>
      </w:r>
      <w:r>
        <w:rPr>
          <w:spacing w:val="-3"/>
          <w:sz w:val="20"/>
        </w:rPr>
        <w:t xml:space="preserve"> </w:t>
      </w:r>
      <w:r>
        <w:rPr>
          <w:sz w:val="20"/>
        </w:rPr>
        <w:t>supplied</w:t>
      </w:r>
      <w:r>
        <w:rPr>
          <w:spacing w:val="-2"/>
          <w:sz w:val="20"/>
        </w:rPr>
        <w:t xml:space="preserve"> </w:t>
      </w:r>
      <w:r>
        <w:rPr>
          <w:sz w:val="20"/>
        </w:rPr>
        <w:t>for</w:t>
      </w:r>
      <w:r>
        <w:rPr>
          <w:spacing w:val="-2"/>
          <w:sz w:val="20"/>
        </w:rPr>
        <w:t xml:space="preserve"> </w:t>
      </w:r>
      <w:r>
        <w:rPr>
          <w:sz w:val="20"/>
        </w:rPr>
        <w:t>construction.</w:t>
      </w:r>
    </w:p>
    <w:p w14:paraId="7BE9763D" w14:textId="77777777" w:rsidR="0040573D" w:rsidRDefault="0040573D">
      <w:pPr>
        <w:pStyle w:val="BodyText"/>
        <w:spacing w:before="5"/>
        <w:rPr>
          <w:sz w:val="17"/>
        </w:rPr>
      </w:pPr>
    </w:p>
    <w:p w14:paraId="4669F088" w14:textId="77777777" w:rsidR="0040573D" w:rsidRDefault="000C5DF2">
      <w:pPr>
        <w:pStyle w:val="ListParagraph"/>
        <w:numPr>
          <w:ilvl w:val="0"/>
          <w:numId w:val="22"/>
        </w:numPr>
        <w:tabs>
          <w:tab w:val="left" w:pos="829"/>
        </w:tabs>
        <w:ind w:right="2330"/>
        <w:rPr>
          <w:sz w:val="20"/>
        </w:rPr>
      </w:pPr>
      <w:r>
        <w:rPr>
          <w:b/>
          <w:sz w:val="20"/>
        </w:rPr>
        <w:t>Loading and transporting of 16 to 18</w:t>
      </w:r>
      <w:r>
        <w:rPr>
          <w:b/>
          <w:sz w:val="20"/>
        </w:rPr>
        <w:t xml:space="preserve"> m</w:t>
      </w:r>
      <w:r>
        <w:rPr>
          <w:b/>
          <w:sz w:val="20"/>
          <w:vertAlign w:val="superscript"/>
        </w:rPr>
        <w:t>3</w:t>
      </w:r>
      <w:r>
        <w:rPr>
          <w:b/>
          <w:sz w:val="20"/>
        </w:rPr>
        <w:t xml:space="preserve"> of rock to the test site. </w:t>
      </w:r>
      <w:r>
        <w:rPr>
          <w:sz w:val="20"/>
        </w:rPr>
        <w:t>The test sample is</w:t>
      </w:r>
      <w:r>
        <w:rPr>
          <w:spacing w:val="-53"/>
          <w:sz w:val="20"/>
        </w:rPr>
        <w:t xml:space="preserve"> </w:t>
      </w:r>
      <w:r>
        <w:rPr>
          <w:sz w:val="20"/>
        </w:rPr>
        <w:t>photographed in the truck and trailer and the loaded combination is taken to a</w:t>
      </w:r>
      <w:r>
        <w:rPr>
          <w:spacing w:val="1"/>
          <w:sz w:val="20"/>
        </w:rPr>
        <w:t xml:space="preserve"> </w:t>
      </w:r>
      <w:r>
        <w:rPr>
          <w:sz w:val="20"/>
        </w:rPr>
        <w:t>weighbridge. After weighing, each sample is tipped onto the ground at the site and the</w:t>
      </w:r>
      <w:r>
        <w:rPr>
          <w:spacing w:val="-53"/>
          <w:sz w:val="20"/>
        </w:rPr>
        <w:t xml:space="preserve"> </w:t>
      </w:r>
      <w:r>
        <w:rPr>
          <w:sz w:val="20"/>
        </w:rPr>
        <w:t>mass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empty</w:t>
      </w:r>
      <w:r>
        <w:rPr>
          <w:spacing w:val="-1"/>
          <w:sz w:val="20"/>
        </w:rPr>
        <w:t xml:space="preserve"> </w:t>
      </w:r>
      <w:r>
        <w:rPr>
          <w:sz w:val="20"/>
        </w:rPr>
        <w:t>truck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trailer</w:t>
      </w:r>
      <w:r>
        <w:rPr>
          <w:spacing w:val="-2"/>
          <w:sz w:val="20"/>
        </w:rPr>
        <w:t xml:space="preserve"> </w:t>
      </w:r>
      <w:r>
        <w:rPr>
          <w:sz w:val="20"/>
        </w:rPr>
        <w:t>checked</w:t>
      </w:r>
      <w:r>
        <w:rPr>
          <w:spacing w:val="-1"/>
          <w:sz w:val="20"/>
        </w:rPr>
        <w:t xml:space="preserve"> </w:t>
      </w:r>
      <w:r>
        <w:rPr>
          <w:sz w:val="20"/>
        </w:rPr>
        <w:t>on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weighbridge.</w:t>
      </w:r>
    </w:p>
    <w:p w14:paraId="693D5A4F" w14:textId="77777777" w:rsidR="0040573D" w:rsidRDefault="0040573D">
      <w:pPr>
        <w:pStyle w:val="BodyText"/>
        <w:spacing w:before="4"/>
        <w:rPr>
          <w:sz w:val="17"/>
        </w:rPr>
      </w:pPr>
    </w:p>
    <w:p w14:paraId="71BE7EC9" w14:textId="77777777" w:rsidR="0040573D" w:rsidRDefault="000C5DF2">
      <w:pPr>
        <w:pStyle w:val="ListParagraph"/>
        <w:numPr>
          <w:ilvl w:val="0"/>
          <w:numId w:val="22"/>
        </w:numPr>
        <w:tabs>
          <w:tab w:val="left" w:pos="829"/>
        </w:tabs>
        <w:ind w:right="2386"/>
        <w:jc w:val="both"/>
        <w:rPr>
          <w:sz w:val="20"/>
        </w:rPr>
      </w:pPr>
      <w:r>
        <w:rPr>
          <w:b/>
          <w:sz w:val="20"/>
        </w:rPr>
        <w:t xml:space="preserve">Sorting of the rock into size ranges. </w:t>
      </w:r>
      <w:r>
        <w:rPr>
          <w:sz w:val="20"/>
        </w:rPr>
        <w:t>Samples are then broken into their component</w:t>
      </w:r>
      <w:r>
        <w:rPr>
          <w:spacing w:val="-53"/>
          <w:sz w:val="20"/>
        </w:rPr>
        <w:t xml:space="preserve"> </w:t>
      </w:r>
      <w:r>
        <w:rPr>
          <w:sz w:val="20"/>
        </w:rPr>
        <w:t>size rages with the assistance of an excavator. Eight size ranges are commonly used.</w:t>
      </w:r>
      <w:r>
        <w:rPr>
          <w:spacing w:val="-53"/>
          <w:sz w:val="20"/>
        </w:rPr>
        <w:t xml:space="preserve"> </w:t>
      </w:r>
      <w:r>
        <w:rPr>
          <w:sz w:val="20"/>
        </w:rPr>
        <w:t>Rock would be classified and sorted into size range by comparing their size to a set of</w:t>
      </w:r>
      <w:r>
        <w:rPr>
          <w:spacing w:val="-53"/>
          <w:sz w:val="20"/>
        </w:rPr>
        <w:t xml:space="preserve"> </w:t>
      </w:r>
      <w:r>
        <w:rPr>
          <w:sz w:val="20"/>
        </w:rPr>
        <w:t>standard</w:t>
      </w:r>
      <w:r>
        <w:rPr>
          <w:spacing w:val="-3"/>
          <w:sz w:val="20"/>
        </w:rPr>
        <w:t xml:space="preserve"> </w:t>
      </w:r>
      <w:r>
        <w:rPr>
          <w:sz w:val="20"/>
        </w:rPr>
        <w:t>sized</w:t>
      </w:r>
      <w:r>
        <w:rPr>
          <w:spacing w:val="-1"/>
          <w:sz w:val="20"/>
        </w:rPr>
        <w:t xml:space="preserve"> </w:t>
      </w:r>
      <w:r>
        <w:rPr>
          <w:sz w:val="20"/>
        </w:rPr>
        <w:t>steel</w:t>
      </w:r>
      <w:r>
        <w:rPr>
          <w:spacing w:val="-1"/>
          <w:sz w:val="20"/>
        </w:rPr>
        <w:t xml:space="preserve"> </w:t>
      </w:r>
      <w:r>
        <w:rPr>
          <w:sz w:val="20"/>
        </w:rPr>
        <w:t>test</w:t>
      </w:r>
      <w:r>
        <w:rPr>
          <w:spacing w:val="-1"/>
          <w:sz w:val="20"/>
        </w:rPr>
        <w:t xml:space="preserve"> </w:t>
      </w:r>
      <w:r>
        <w:rPr>
          <w:sz w:val="20"/>
        </w:rPr>
        <w:t>rings.</w:t>
      </w:r>
    </w:p>
    <w:p w14:paraId="3412C90D" w14:textId="77777777" w:rsidR="0040573D" w:rsidRDefault="0040573D">
      <w:pPr>
        <w:pStyle w:val="BodyText"/>
        <w:spacing w:before="5"/>
        <w:rPr>
          <w:sz w:val="17"/>
        </w:rPr>
      </w:pPr>
    </w:p>
    <w:p w14:paraId="4FB7BE14" w14:textId="77777777" w:rsidR="0040573D" w:rsidRDefault="000C5DF2">
      <w:pPr>
        <w:pStyle w:val="ListParagraph"/>
        <w:numPr>
          <w:ilvl w:val="0"/>
          <w:numId w:val="22"/>
        </w:numPr>
        <w:tabs>
          <w:tab w:val="left" w:pos="829"/>
        </w:tabs>
        <w:spacing w:before="1"/>
        <w:ind w:right="2405"/>
        <w:rPr>
          <w:sz w:val="20"/>
        </w:rPr>
      </w:pPr>
      <w:r>
        <w:rPr>
          <w:b/>
          <w:sz w:val="20"/>
        </w:rPr>
        <w:t xml:space="preserve">Determining the mass of rock in each of the size </w:t>
      </w:r>
      <w:r>
        <w:rPr>
          <w:b/>
          <w:sz w:val="20"/>
        </w:rPr>
        <w:t xml:space="preserve">ranges. </w:t>
      </w:r>
      <w:r>
        <w:rPr>
          <w:sz w:val="20"/>
        </w:rPr>
        <w:t>Once sorted, each rock</w:t>
      </w:r>
      <w:r>
        <w:rPr>
          <w:spacing w:val="1"/>
          <w:sz w:val="20"/>
        </w:rPr>
        <w:t xml:space="preserve"> </w:t>
      </w:r>
      <w:r>
        <w:rPr>
          <w:sz w:val="20"/>
        </w:rPr>
        <w:t>size range is heaped, photographed and its mass determined by transporting it over a</w:t>
      </w:r>
      <w:r>
        <w:rPr>
          <w:spacing w:val="-53"/>
          <w:sz w:val="20"/>
        </w:rPr>
        <w:t xml:space="preserve"> </w:t>
      </w:r>
      <w:r>
        <w:rPr>
          <w:sz w:val="20"/>
        </w:rPr>
        <w:t>weighbridge.</w:t>
      </w:r>
    </w:p>
    <w:p w14:paraId="5703F49C" w14:textId="77777777" w:rsidR="0040573D" w:rsidRDefault="0040573D">
      <w:pPr>
        <w:pStyle w:val="BodyText"/>
        <w:spacing w:before="3"/>
        <w:rPr>
          <w:sz w:val="17"/>
        </w:rPr>
      </w:pPr>
    </w:p>
    <w:p w14:paraId="4DCBDB5D" w14:textId="77777777" w:rsidR="0040573D" w:rsidRDefault="000C5DF2">
      <w:pPr>
        <w:pStyle w:val="ListParagraph"/>
        <w:numPr>
          <w:ilvl w:val="0"/>
          <w:numId w:val="22"/>
        </w:numPr>
        <w:tabs>
          <w:tab w:val="left" w:pos="829"/>
        </w:tabs>
        <w:spacing w:before="1"/>
        <w:ind w:right="2303"/>
        <w:jc w:val="both"/>
        <w:rPr>
          <w:sz w:val="20"/>
        </w:rPr>
      </w:pPr>
      <w:r>
        <w:rPr>
          <w:b/>
          <w:sz w:val="20"/>
        </w:rPr>
        <w:t xml:space="preserve">Determining overall rock grade. </w:t>
      </w:r>
      <w:r>
        <w:rPr>
          <w:sz w:val="20"/>
        </w:rPr>
        <w:t>At the conclusion of each test, all of the rock sample</w:t>
      </w:r>
      <w:r>
        <w:rPr>
          <w:spacing w:val="-53"/>
          <w:sz w:val="20"/>
        </w:rPr>
        <w:t xml:space="preserve"> </w:t>
      </w:r>
      <w:r>
        <w:rPr>
          <w:sz w:val="20"/>
        </w:rPr>
        <w:t>would be re-loaded into the truck and t</w:t>
      </w:r>
      <w:r>
        <w:rPr>
          <w:sz w:val="20"/>
        </w:rPr>
        <w:t>railer and run over the weighbridge to check the</w:t>
      </w:r>
      <w:r>
        <w:rPr>
          <w:spacing w:val="-53"/>
          <w:sz w:val="20"/>
        </w:rPr>
        <w:t xml:space="preserve"> </w:t>
      </w:r>
      <w:r>
        <w:rPr>
          <w:sz w:val="20"/>
        </w:rPr>
        <w:t>total</w:t>
      </w:r>
      <w:r>
        <w:rPr>
          <w:spacing w:val="-2"/>
          <w:sz w:val="20"/>
        </w:rPr>
        <w:t xml:space="preserve"> </w:t>
      </w:r>
      <w:r>
        <w:rPr>
          <w:sz w:val="20"/>
        </w:rPr>
        <w:t>mass of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rock.</w:t>
      </w:r>
    </w:p>
    <w:p w14:paraId="20AB5EB2" w14:textId="77777777" w:rsidR="0040573D" w:rsidRDefault="0040573D">
      <w:pPr>
        <w:pStyle w:val="BodyText"/>
        <w:spacing w:before="5"/>
        <w:rPr>
          <w:sz w:val="17"/>
        </w:rPr>
      </w:pPr>
    </w:p>
    <w:p w14:paraId="695C9952" w14:textId="77777777" w:rsidR="0040573D" w:rsidRDefault="000C5DF2">
      <w:pPr>
        <w:pStyle w:val="BodyText"/>
        <w:ind w:left="828" w:right="2492"/>
      </w:pPr>
      <w:r>
        <w:t>Some difference between initial and final total mass values will most likely occur. For</w:t>
      </w:r>
      <w:r>
        <w:rPr>
          <w:spacing w:val="-53"/>
        </w:rPr>
        <w:t xml:space="preserve"> </w:t>
      </w:r>
      <w:r>
        <w:t>each sample, the final or corrected mass is used as a basis for calculation of mass</w:t>
      </w:r>
      <w:r>
        <w:rPr>
          <w:spacing w:val="1"/>
        </w:rPr>
        <w:t xml:space="preserve"> </w:t>
      </w:r>
      <w:r>
        <w:t>distributi</w:t>
      </w:r>
      <w:r>
        <w:t>on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size</w:t>
      </w:r>
      <w:r>
        <w:rPr>
          <w:spacing w:val="-1"/>
        </w:rPr>
        <w:t xml:space="preserve"> </w:t>
      </w:r>
      <w:r>
        <w:t>grading.</w:t>
      </w:r>
    </w:p>
    <w:p w14:paraId="2072C3A5" w14:textId="77777777" w:rsidR="0040573D" w:rsidRDefault="0040573D">
      <w:p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6DC85726" w14:textId="77777777" w:rsidR="0040573D" w:rsidRDefault="000C5DF2">
      <w:pPr>
        <w:pStyle w:val="ListParagraph"/>
        <w:numPr>
          <w:ilvl w:val="1"/>
          <w:numId w:val="21"/>
        </w:numPr>
        <w:tabs>
          <w:tab w:val="left" w:pos="4192"/>
        </w:tabs>
        <w:spacing w:before="65"/>
        <w:jc w:val="left"/>
        <w:rPr>
          <w:i/>
          <w:color w:val="01688A"/>
          <w:sz w:val="16"/>
        </w:rPr>
      </w:pPr>
      <w:r>
        <w:pict w14:anchorId="4638153F">
          <v:shape id="docshape1502" o:spid="_x0000_s1204" type="#_x0000_t202" alt="" style="position:absolute;left:0;text-align:left;margin-left:17.7pt;margin-top:52.9pt;width:10.95pt;height:65.1pt;z-index:1624320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7DF049CA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  <w:r>
        <w:rPr>
          <w:i/>
          <w:color w:val="01688A"/>
          <w:sz w:val="16"/>
        </w:rPr>
        <w:t>METHODS</w:t>
      </w:r>
      <w:r>
        <w:rPr>
          <w:i/>
          <w:color w:val="01688A"/>
          <w:spacing w:val="-1"/>
          <w:sz w:val="16"/>
        </w:rPr>
        <w:t xml:space="preserve"> </w:t>
      </w:r>
      <w:r>
        <w:rPr>
          <w:i/>
          <w:color w:val="01688A"/>
          <w:sz w:val="16"/>
        </w:rPr>
        <w:t>FOR</w:t>
      </w:r>
      <w:r>
        <w:rPr>
          <w:i/>
          <w:color w:val="01688A"/>
          <w:spacing w:val="-1"/>
          <w:sz w:val="16"/>
        </w:rPr>
        <w:t xml:space="preserve"> </w:t>
      </w:r>
      <w:r>
        <w:rPr>
          <w:i/>
          <w:color w:val="01688A"/>
          <w:sz w:val="16"/>
        </w:rPr>
        <w:t>ESTIMATING</w:t>
      </w:r>
      <w:r>
        <w:rPr>
          <w:i/>
          <w:color w:val="01688A"/>
          <w:spacing w:val="-2"/>
          <w:sz w:val="16"/>
        </w:rPr>
        <w:t xml:space="preserve"> </w:t>
      </w:r>
      <w:r>
        <w:rPr>
          <w:i/>
          <w:color w:val="01688A"/>
          <w:sz w:val="16"/>
        </w:rPr>
        <w:t>THE</w:t>
      </w:r>
      <w:r>
        <w:rPr>
          <w:i/>
          <w:color w:val="01688A"/>
          <w:spacing w:val="-2"/>
          <w:sz w:val="16"/>
        </w:rPr>
        <w:t xml:space="preserve"> </w:t>
      </w:r>
      <w:r>
        <w:rPr>
          <w:i/>
          <w:color w:val="01688A"/>
          <w:sz w:val="16"/>
        </w:rPr>
        <w:t>SIZE</w:t>
      </w:r>
      <w:r>
        <w:rPr>
          <w:i/>
          <w:color w:val="01688A"/>
          <w:spacing w:val="-2"/>
          <w:sz w:val="16"/>
        </w:rPr>
        <w:t xml:space="preserve"> </w:t>
      </w:r>
      <w:r>
        <w:rPr>
          <w:i/>
          <w:color w:val="01688A"/>
          <w:sz w:val="16"/>
        </w:rPr>
        <w:t>AND</w:t>
      </w:r>
      <w:r>
        <w:rPr>
          <w:i/>
          <w:color w:val="01688A"/>
          <w:spacing w:val="-2"/>
          <w:sz w:val="16"/>
        </w:rPr>
        <w:t xml:space="preserve"> </w:t>
      </w:r>
      <w:r>
        <w:rPr>
          <w:i/>
          <w:color w:val="01688A"/>
          <w:sz w:val="16"/>
        </w:rPr>
        <w:t>GRADING</w:t>
      </w:r>
      <w:r>
        <w:rPr>
          <w:i/>
          <w:color w:val="01688A"/>
          <w:spacing w:val="-2"/>
          <w:sz w:val="16"/>
        </w:rPr>
        <w:t xml:space="preserve"> </w:t>
      </w:r>
      <w:r>
        <w:rPr>
          <w:i/>
          <w:color w:val="01688A"/>
          <w:sz w:val="16"/>
        </w:rPr>
        <w:t>OF ROCK</w:t>
      </w:r>
    </w:p>
    <w:p w14:paraId="39C42E36" w14:textId="77777777" w:rsidR="0040573D" w:rsidRDefault="0040573D">
      <w:pPr>
        <w:pStyle w:val="BodyText"/>
        <w:rPr>
          <w:i/>
          <w:sz w:val="18"/>
        </w:rPr>
      </w:pPr>
    </w:p>
    <w:p w14:paraId="362DAC8D" w14:textId="77777777" w:rsidR="0040573D" w:rsidRDefault="0040573D">
      <w:pPr>
        <w:pStyle w:val="BodyText"/>
        <w:rPr>
          <w:i/>
          <w:sz w:val="18"/>
        </w:rPr>
      </w:pPr>
    </w:p>
    <w:p w14:paraId="11417C62" w14:textId="77777777" w:rsidR="0040573D" w:rsidRDefault="0040573D">
      <w:pPr>
        <w:pStyle w:val="BodyText"/>
        <w:rPr>
          <w:i/>
          <w:sz w:val="18"/>
        </w:rPr>
      </w:pPr>
    </w:p>
    <w:p w14:paraId="184D894E" w14:textId="77777777" w:rsidR="0040573D" w:rsidRDefault="0040573D">
      <w:pPr>
        <w:pStyle w:val="BodyText"/>
        <w:rPr>
          <w:i/>
          <w:sz w:val="18"/>
        </w:rPr>
      </w:pPr>
    </w:p>
    <w:p w14:paraId="719936AC" w14:textId="77777777" w:rsidR="0040573D" w:rsidRDefault="0040573D">
      <w:pPr>
        <w:pStyle w:val="BodyText"/>
        <w:spacing w:before="3"/>
        <w:rPr>
          <w:i/>
          <w:sz w:val="23"/>
        </w:rPr>
      </w:pPr>
    </w:p>
    <w:p w14:paraId="1DD34D50" w14:textId="77777777" w:rsidR="0040573D" w:rsidRDefault="000C5DF2">
      <w:pPr>
        <w:pStyle w:val="BodyText"/>
        <w:spacing w:before="1"/>
        <w:ind w:left="1168"/>
      </w:pPr>
      <w:r>
        <w:t>Ring</w:t>
      </w:r>
      <w:r>
        <w:rPr>
          <w:spacing w:val="-2"/>
        </w:rPr>
        <w:t xml:space="preserve"> </w:t>
      </w:r>
      <w:r>
        <w:t>sizes</w:t>
      </w:r>
      <w:r>
        <w:rPr>
          <w:spacing w:val="-1"/>
        </w:rPr>
        <w:t xml:space="preserve"> </w:t>
      </w:r>
      <w:r>
        <w:t>adopted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rock</w:t>
      </w:r>
      <w:r>
        <w:rPr>
          <w:spacing w:val="-1"/>
        </w:rPr>
        <w:t xml:space="preserve"> </w:t>
      </w:r>
      <w:r>
        <w:t>size</w:t>
      </w:r>
      <w:r>
        <w:rPr>
          <w:spacing w:val="-2"/>
        </w:rPr>
        <w:t xml:space="preserve"> </w:t>
      </w:r>
      <w:r>
        <w:t>ranges</w:t>
      </w:r>
      <w:r>
        <w:rPr>
          <w:spacing w:val="-2"/>
        </w:rPr>
        <w:t xml:space="preserve"> </w:t>
      </w:r>
      <w:r>
        <w:t>are:</w:t>
      </w:r>
    </w:p>
    <w:p w14:paraId="4E49AE09" w14:textId="77777777" w:rsidR="0040573D" w:rsidRDefault="0040573D">
      <w:pPr>
        <w:pStyle w:val="BodyText"/>
        <w:spacing w:before="7"/>
        <w:rPr>
          <w:sz w:val="13"/>
        </w:rPr>
      </w:pPr>
    </w:p>
    <w:tbl>
      <w:tblPr>
        <w:tblW w:w="0" w:type="auto"/>
        <w:tblInd w:w="1153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114"/>
        <w:gridCol w:w="1194"/>
      </w:tblGrid>
      <w:tr w:rsidR="0040573D" w14:paraId="64B22789" w14:textId="77777777">
        <w:trPr>
          <w:trHeight w:val="296"/>
        </w:trPr>
        <w:tc>
          <w:tcPr>
            <w:tcW w:w="2114" w:type="dxa"/>
          </w:tcPr>
          <w:p w14:paraId="7BA65D0B" w14:textId="77777777" w:rsidR="0040573D" w:rsidRDefault="000C5DF2">
            <w:pPr>
              <w:pStyle w:val="TableParagraph"/>
              <w:spacing w:before="44"/>
              <w:ind w:left="50"/>
              <w:rPr>
                <w:b/>
                <w:sz w:val="20"/>
              </w:rPr>
            </w:pPr>
            <w:r>
              <w:rPr>
                <w:b/>
                <w:sz w:val="20"/>
              </w:rPr>
              <w:t>Rock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size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ranges</w:t>
            </w:r>
          </w:p>
        </w:tc>
        <w:tc>
          <w:tcPr>
            <w:tcW w:w="1194" w:type="dxa"/>
          </w:tcPr>
          <w:p w14:paraId="384C5DAA" w14:textId="77777777" w:rsidR="0040573D" w:rsidRDefault="000C5DF2">
            <w:pPr>
              <w:pStyle w:val="TableParagraph"/>
              <w:spacing w:before="44"/>
              <w:ind w:left="244" w:right="33"/>
              <w:jc w:val="center"/>
              <w:rPr>
                <w:b/>
                <w:sz w:val="20"/>
              </w:rPr>
            </w:pPr>
            <w:r>
              <w:rPr>
                <w:b/>
                <w:sz w:val="20"/>
              </w:rPr>
              <w:t>Ring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size</w:t>
            </w:r>
          </w:p>
        </w:tc>
      </w:tr>
      <w:tr w:rsidR="0040573D" w14:paraId="13A01032" w14:textId="77777777">
        <w:trPr>
          <w:trHeight w:val="269"/>
        </w:trPr>
        <w:tc>
          <w:tcPr>
            <w:tcW w:w="2114" w:type="dxa"/>
          </w:tcPr>
          <w:p w14:paraId="21A39860" w14:textId="77777777" w:rsidR="0040573D" w:rsidRDefault="000C5DF2">
            <w:pPr>
              <w:pStyle w:val="TableParagraph"/>
              <w:spacing w:before="16"/>
              <w:ind w:left="50"/>
              <w:rPr>
                <w:sz w:val="20"/>
              </w:rPr>
            </w:pPr>
            <w:r>
              <w:rPr>
                <w:sz w:val="20"/>
              </w:rPr>
              <w:t>Less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than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90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mm</w:t>
            </w:r>
          </w:p>
        </w:tc>
        <w:tc>
          <w:tcPr>
            <w:tcW w:w="1194" w:type="dxa"/>
          </w:tcPr>
          <w:p w14:paraId="1C195A0B" w14:textId="77777777" w:rsidR="0040573D" w:rsidRDefault="000C5DF2">
            <w:pPr>
              <w:pStyle w:val="TableParagraph"/>
              <w:spacing w:before="16"/>
              <w:ind w:left="244" w:right="32"/>
              <w:jc w:val="center"/>
              <w:rPr>
                <w:sz w:val="20"/>
              </w:rPr>
            </w:pPr>
            <w:r>
              <w:rPr>
                <w:sz w:val="20"/>
              </w:rPr>
              <w:t>90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mm</w:t>
            </w:r>
          </w:p>
        </w:tc>
      </w:tr>
      <w:tr w:rsidR="0040573D" w14:paraId="31C6B9BD" w14:textId="77777777">
        <w:trPr>
          <w:trHeight w:val="269"/>
        </w:trPr>
        <w:tc>
          <w:tcPr>
            <w:tcW w:w="2114" w:type="dxa"/>
          </w:tcPr>
          <w:p w14:paraId="7E9A0A7A" w14:textId="77777777" w:rsidR="0040573D" w:rsidRDefault="000C5DF2">
            <w:pPr>
              <w:pStyle w:val="TableParagraph"/>
              <w:spacing w:before="17"/>
              <w:ind w:left="50"/>
              <w:rPr>
                <w:sz w:val="20"/>
              </w:rPr>
            </w:pPr>
            <w:r>
              <w:rPr>
                <w:sz w:val="20"/>
              </w:rPr>
              <w:t>90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145 mm</w:t>
            </w:r>
          </w:p>
        </w:tc>
        <w:tc>
          <w:tcPr>
            <w:tcW w:w="1194" w:type="dxa"/>
          </w:tcPr>
          <w:p w14:paraId="7690F2FD" w14:textId="77777777" w:rsidR="0040573D" w:rsidRDefault="000C5DF2">
            <w:pPr>
              <w:pStyle w:val="TableParagraph"/>
              <w:spacing w:before="17"/>
              <w:ind w:left="244" w:right="32"/>
              <w:jc w:val="center"/>
              <w:rPr>
                <w:sz w:val="20"/>
              </w:rPr>
            </w:pPr>
            <w:r>
              <w:rPr>
                <w:sz w:val="20"/>
              </w:rPr>
              <w:t>145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mm</w:t>
            </w:r>
          </w:p>
        </w:tc>
      </w:tr>
      <w:tr w:rsidR="0040573D" w14:paraId="3A052AAF" w14:textId="77777777">
        <w:trPr>
          <w:trHeight w:val="269"/>
        </w:trPr>
        <w:tc>
          <w:tcPr>
            <w:tcW w:w="2114" w:type="dxa"/>
          </w:tcPr>
          <w:p w14:paraId="2FD05BCE" w14:textId="77777777" w:rsidR="0040573D" w:rsidRDefault="000C5DF2">
            <w:pPr>
              <w:pStyle w:val="TableParagraph"/>
              <w:spacing w:before="17"/>
              <w:ind w:left="50"/>
              <w:rPr>
                <w:sz w:val="20"/>
              </w:rPr>
            </w:pPr>
            <w:r>
              <w:rPr>
                <w:sz w:val="20"/>
              </w:rPr>
              <w:t>145mm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190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mm</w:t>
            </w:r>
          </w:p>
        </w:tc>
        <w:tc>
          <w:tcPr>
            <w:tcW w:w="1194" w:type="dxa"/>
          </w:tcPr>
          <w:p w14:paraId="675EC700" w14:textId="77777777" w:rsidR="0040573D" w:rsidRDefault="000C5DF2">
            <w:pPr>
              <w:pStyle w:val="TableParagraph"/>
              <w:spacing w:before="17"/>
              <w:ind w:left="244" w:right="32"/>
              <w:jc w:val="center"/>
              <w:rPr>
                <w:sz w:val="20"/>
              </w:rPr>
            </w:pPr>
            <w:r>
              <w:rPr>
                <w:sz w:val="20"/>
              </w:rPr>
              <w:t>190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mm</w:t>
            </w:r>
          </w:p>
        </w:tc>
      </w:tr>
      <w:tr w:rsidR="0040573D" w14:paraId="6F845BB0" w14:textId="77777777">
        <w:trPr>
          <w:trHeight w:val="269"/>
        </w:trPr>
        <w:tc>
          <w:tcPr>
            <w:tcW w:w="2114" w:type="dxa"/>
          </w:tcPr>
          <w:p w14:paraId="734353B0" w14:textId="77777777" w:rsidR="0040573D" w:rsidRDefault="000C5DF2">
            <w:pPr>
              <w:pStyle w:val="TableParagraph"/>
              <w:spacing w:before="17"/>
              <w:ind w:left="50"/>
              <w:rPr>
                <w:sz w:val="20"/>
              </w:rPr>
            </w:pPr>
            <w:r>
              <w:rPr>
                <w:sz w:val="20"/>
              </w:rPr>
              <w:t>190mm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300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mm</w:t>
            </w:r>
          </w:p>
        </w:tc>
        <w:tc>
          <w:tcPr>
            <w:tcW w:w="1194" w:type="dxa"/>
          </w:tcPr>
          <w:p w14:paraId="78EE7827" w14:textId="77777777" w:rsidR="0040573D" w:rsidRDefault="000C5DF2">
            <w:pPr>
              <w:pStyle w:val="TableParagraph"/>
              <w:spacing w:before="17"/>
              <w:ind w:left="244" w:right="32"/>
              <w:jc w:val="center"/>
              <w:rPr>
                <w:sz w:val="20"/>
              </w:rPr>
            </w:pPr>
            <w:r>
              <w:rPr>
                <w:sz w:val="20"/>
              </w:rPr>
              <w:t>300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mm</w:t>
            </w:r>
          </w:p>
        </w:tc>
      </w:tr>
      <w:tr w:rsidR="0040573D" w14:paraId="6DDD7740" w14:textId="77777777">
        <w:trPr>
          <w:trHeight w:val="269"/>
        </w:trPr>
        <w:tc>
          <w:tcPr>
            <w:tcW w:w="2114" w:type="dxa"/>
          </w:tcPr>
          <w:p w14:paraId="43BE61F4" w14:textId="77777777" w:rsidR="0040573D" w:rsidRDefault="000C5DF2">
            <w:pPr>
              <w:pStyle w:val="TableParagraph"/>
              <w:spacing w:before="17"/>
              <w:ind w:left="50"/>
              <w:rPr>
                <w:sz w:val="20"/>
              </w:rPr>
            </w:pPr>
            <w:r>
              <w:rPr>
                <w:sz w:val="20"/>
              </w:rPr>
              <w:t>300mm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450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mm</w:t>
            </w:r>
          </w:p>
        </w:tc>
        <w:tc>
          <w:tcPr>
            <w:tcW w:w="1194" w:type="dxa"/>
          </w:tcPr>
          <w:p w14:paraId="79C0A095" w14:textId="77777777" w:rsidR="0040573D" w:rsidRDefault="000C5DF2">
            <w:pPr>
              <w:pStyle w:val="TableParagraph"/>
              <w:spacing w:before="17"/>
              <w:ind w:left="244" w:right="32"/>
              <w:jc w:val="center"/>
              <w:rPr>
                <w:sz w:val="20"/>
              </w:rPr>
            </w:pPr>
            <w:r>
              <w:rPr>
                <w:sz w:val="20"/>
              </w:rPr>
              <w:t>450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mm</w:t>
            </w:r>
          </w:p>
        </w:tc>
      </w:tr>
      <w:tr w:rsidR="0040573D" w14:paraId="39A1D4D2" w14:textId="77777777">
        <w:trPr>
          <w:trHeight w:val="269"/>
        </w:trPr>
        <w:tc>
          <w:tcPr>
            <w:tcW w:w="2114" w:type="dxa"/>
          </w:tcPr>
          <w:p w14:paraId="6434CDA8" w14:textId="77777777" w:rsidR="0040573D" w:rsidRDefault="000C5DF2">
            <w:pPr>
              <w:pStyle w:val="TableParagraph"/>
              <w:spacing w:before="17"/>
              <w:ind w:left="50"/>
              <w:rPr>
                <w:sz w:val="20"/>
              </w:rPr>
            </w:pPr>
            <w:r>
              <w:rPr>
                <w:sz w:val="20"/>
              </w:rPr>
              <w:t>450mm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600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mm</w:t>
            </w:r>
          </w:p>
        </w:tc>
        <w:tc>
          <w:tcPr>
            <w:tcW w:w="1194" w:type="dxa"/>
          </w:tcPr>
          <w:p w14:paraId="58C2862A" w14:textId="77777777" w:rsidR="0040573D" w:rsidRDefault="000C5DF2">
            <w:pPr>
              <w:pStyle w:val="TableParagraph"/>
              <w:spacing w:before="17"/>
              <w:ind w:left="244" w:right="32"/>
              <w:jc w:val="center"/>
              <w:rPr>
                <w:sz w:val="20"/>
              </w:rPr>
            </w:pPr>
            <w:r>
              <w:rPr>
                <w:sz w:val="20"/>
              </w:rPr>
              <w:t>600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mm</w:t>
            </w:r>
          </w:p>
        </w:tc>
      </w:tr>
      <w:tr w:rsidR="0040573D" w14:paraId="58B817C0" w14:textId="77777777">
        <w:trPr>
          <w:trHeight w:val="269"/>
        </w:trPr>
        <w:tc>
          <w:tcPr>
            <w:tcW w:w="2114" w:type="dxa"/>
          </w:tcPr>
          <w:p w14:paraId="106E54C8" w14:textId="77777777" w:rsidR="0040573D" w:rsidRDefault="000C5DF2">
            <w:pPr>
              <w:pStyle w:val="TableParagraph"/>
              <w:spacing w:before="17"/>
              <w:ind w:left="50"/>
              <w:rPr>
                <w:sz w:val="20"/>
              </w:rPr>
            </w:pPr>
            <w:r>
              <w:rPr>
                <w:sz w:val="20"/>
              </w:rPr>
              <w:t>600mm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to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900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mm</w:t>
            </w:r>
          </w:p>
        </w:tc>
        <w:tc>
          <w:tcPr>
            <w:tcW w:w="1194" w:type="dxa"/>
          </w:tcPr>
          <w:p w14:paraId="73B743FC" w14:textId="77777777" w:rsidR="0040573D" w:rsidRDefault="000C5DF2">
            <w:pPr>
              <w:pStyle w:val="TableParagraph"/>
              <w:spacing w:before="17"/>
              <w:ind w:left="244" w:right="32"/>
              <w:jc w:val="center"/>
              <w:rPr>
                <w:sz w:val="20"/>
              </w:rPr>
            </w:pPr>
            <w:r>
              <w:rPr>
                <w:sz w:val="20"/>
              </w:rPr>
              <w:t>900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mm</w:t>
            </w:r>
          </w:p>
        </w:tc>
      </w:tr>
      <w:tr w:rsidR="0040573D" w14:paraId="5D45A321" w14:textId="77777777">
        <w:trPr>
          <w:trHeight w:val="296"/>
        </w:trPr>
        <w:tc>
          <w:tcPr>
            <w:tcW w:w="2114" w:type="dxa"/>
          </w:tcPr>
          <w:p w14:paraId="29740EAC" w14:textId="77777777" w:rsidR="0040573D" w:rsidRDefault="000C5DF2">
            <w:pPr>
              <w:pStyle w:val="TableParagraph"/>
              <w:spacing w:before="17"/>
              <w:ind w:left="50"/>
              <w:rPr>
                <w:sz w:val="20"/>
              </w:rPr>
            </w:pPr>
            <w:r>
              <w:rPr>
                <w:sz w:val="20"/>
              </w:rPr>
              <w:t>Larger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than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900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mm</w:t>
            </w:r>
          </w:p>
        </w:tc>
        <w:tc>
          <w:tcPr>
            <w:tcW w:w="1194" w:type="dxa"/>
          </w:tcPr>
          <w:p w14:paraId="6463A1DE" w14:textId="77777777" w:rsidR="0040573D" w:rsidRDefault="000C5DF2">
            <w:pPr>
              <w:pStyle w:val="TableParagraph"/>
              <w:spacing w:before="17"/>
              <w:ind w:left="244" w:right="30"/>
              <w:jc w:val="center"/>
              <w:rPr>
                <w:sz w:val="20"/>
              </w:rPr>
            </w:pPr>
            <w:r>
              <w:rPr>
                <w:sz w:val="20"/>
              </w:rPr>
              <w:t>900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mm</w:t>
            </w:r>
          </w:p>
        </w:tc>
      </w:tr>
    </w:tbl>
    <w:p w14:paraId="53900EE4" w14:textId="77777777" w:rsidR="0040573D" w:rsidRDefault="0040573D">
      <w:pPr>
        <w:pStyle w:val="BodyText"/>
        <w:rPr>
          <w:sz w:val="22"/>
        </w:rPr>
      </w:pPr>
    </w:p>
    <w:p w14:paraId="58981BDD" w14:textId="77777777" w:rsidR="0040573D" w:rsidRDefault="0040573D">
      <w:pPr>
        <w:pStyle w:val="BodyText"/>
        <w:spacing w:before="1"/>
        <w:rPr>
          <w:sz w:val="28"/>
        </w:rPr>
      </w:pPr>
    </w:p>
    <w:p w14:paraId="5E71E1B9" w14:textId="77777777" w:rsidR="0040573D" w:rsidRDefault="000C5DF2">
      <w:pPr>
        <w:pStyle w:val="Heading2"/>
        <w:numPr>
          <w:ilvl w:val="2"/>
          <w:numId w:val="24"/>
        </w:numPr>
        <w:tabs>
          <w:tab w:val="left" w:pos="2069"/>
        </w:tabs>
        <w:spacing w:before="0"/>
        <w:jc w:val="left"/>
      </w:pPr>
      <w:bookmarkStart w:id="122" w:name="_bookmark122"/>
      <w:bookmarkEnd w:id="122"/>
      <w:r>
        <w:rPr>
          <w:color w:val="01688A"/>
        </w:rPr>
        <w:t>OTHER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METHODS</w:t>
      </w:r>
    </w:p>
    <w:p w14:paraId="51ED5A63" w14:textId="77777777" w:rsidR="0040573D" w:rsidRDefault="000C5DF2">
      <w:pPr>
        <w:pStyle w:val="BodyText"/>
        <w:spacing w:before="51"/>
        <w:ind w:left="1168"/>
      </w:pPr>
      <w:r>
        <w:t>Other</w:t>
      </w:r>
      <w:r>
        <w:rPr>
          <w:spacing w:val="-2"/>
        </w:rPr>
        <w:t xml:space="preserve"> </w:t>
      </w:r>
      <w:r>
        <w:t>methods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estimating</w:t>
      </w:r>
      <w:r>
        <w:rPr>
          <w:spacing w:val="-1"/>
        </w:rPr>
        <w:t xml:space="preserve"> </w:t>
      </w:r>
      <w:r>
        <w:t>rock</w:t>
      </w:r>
      <w:r>
        <w:rPr>
          <w:spacing w:val="-2"/>
        </w:rPr>
        <w:t xml:space="preserve"> </w:t>
      </w:r>
      <w:r>
        <w:t>size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grading</w:t>
      </w:r>
      <w:r>
        <w:rPr>
          <w:spacing w:val="-1"/>
        </w:rPr>
        <w:t xml:space="preserve"> </w:t>
      </w:r>
      <w:r>
        <w:t>can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found</w:t>
      </w:r>
      <w:r>
        <w:rPr>
          <w:spacing w:val="-1"/>
        </w:rPr>
        <w:t xml:space="preserve"> </w:t>
      </w:r>
      <w:r>
        <w:t>in:</w:t>
      </w:r>
    </w:p>
    <w:p w14:paraId="19B15C30" w14:textId="77777777" w:rsidR="0040573D" w:rsidRDefault="0040573D">
      <w:pPr>
        <w:pStyle w:val="BodyText"/>
        <w:spacing w:before="4"/>
        <w:rPr>
          <w:sz w:val="17"/>
        </w:rPr>
      </w:pPr>
    </w:p>
    <w:p w14:paraId="442A5735" w14:textId="77777777" w:rsidR="0040573D" w:rsidRDefault="000C5DF2">
      <w:pPr>
        <w:pStyle w:val="ListParagraph"/>
        <w:numPr>
          <w:ilvl w:val="0"/>
          <w:numId w:val="20"/>
        </w:numPr>
        <w:tabs>
          <w:tab w:val="left" w:pos="1528"/>
        </w:tabs>
        <w:spacing w:before="1"/>
        <w:ind w:right="2116"/>
        <w:jc w:val="both"/>
        <w:rPr>
          <w:sz w:val="20"/>
        </w:rPr>
      </w:pPr>
      <w:r>
        <w:rPr>
          <w:i/>
          <w:sz w:val="20"/>
        </w:rPr>
        <w:t xml:space="preserve">Rock Size Grading ‘A Visual Guide’ </w:t>
      </w:r>
      <w:r>
        <w:rPr>
          <w:sz w:val="20"/>
        </w:rPr>
        <w:t>(ID&amp;A 1996c) which provides photographs of</w:t>
      </w:r>
      <w:r>
        <w:rPr>
          <w:spacing w:val="-53"/>
          <w:sz w:val="20"/>
        </w:rPr>
        <w:t xml:space="preserve"> </w:t>
      </w:r>
      <w:r>
        <w:rPr>
          <w:sz w:val="20"/>
        </w:rPr>
        <w:t>rock</w:t>
      </w:r>
      <w:r>
        <w:rPr>
          <w:spacing w:val="-1"/>
          <w:sz w:val="20"/>
        </w:rPr>
        <w:t xml:space="preserve"> </w:t>
      </w:r>
      <w:r>
        <w:rPr>
          <w:sz w:val="20"/>
        </w:rPr>
        <w:t>from</w:t>
      </w:r>
      <w:r>
        <w:rPr>
          <w:spacing w:val="-1"/>
          <w:sz w:val="20"/>
        </w:rPr>
        <w:t xml:space="preserve"> </w:t>
      </w:r>
      <w:r>
        <w:rPr>
          <w:sz w:val="20"/>
        </w:rPr>
        <w:t>a</w:t>
      </w:r>
      <w:r>
        <w:rPr>
          <w:spacing w:val="-1"/>
          <w:sz w:val="20"/>
        </w:rPr>
        <w:t xml:space="preserve"> </w:t>
      </w:r>
      <w:r>
        <w:rPr>
          <w:sz w:val="20"/>
        </w:rPr>
        <w:t>number of</w:t>
      </w:r>
      <w:r>
        <w:rPr>
          <w:spacing w:val="-1"/>
          <w:sz w:val="20"/>
        </w:rPr>
        <w:t xml:space="preserve"> </w:t>
      </w:r>
      <w:r>
        <w:rPr>
          <w:sz w:val="20"/>
        </w:rPr>
        <w:t>quarries in</w:t>
      </w:r>
      <w:r>
        <w:rPr>
          <w:spacing w:val="-1"/>
          <w:sz w:val="20"/>
        </w:rPr>
        <w:t xml:space="preserve"> </w:t>
      </w:r>
      <w:r>
        <w:rPr>
          <w:sz w:val="20"/>
        </w:rPr>
        <w:t>Victoria.</w:t>
      </w:r>
    </w:p>
    <w:p w14:paraId="276067D1" w14:textId="77777777" w:rsidR="0040573D" w:rsidRDefault="0040573D">
      <w:pPr>
        <w:pStyle w:val="BodyText"/>
        <w:spacing w:before="5"/>
        <w:rPr>
          <w:sz w:val="17"/>
        </w:rPr>
      </w:pPr>
    </w:p>
    <w:p w14:paraId="387B956B" w14:textId="77777777" w:rsidR="0040573D" w:rsidRDefault="000C5DF2">
      <w:pPr>
        <w:pStyle w:val="ListParagraph"/>
        <w:numPr>
          <w:ilvl w:val="0"/>
          <w:numId w:val="20"/>
        </w:numPr>
        <w:tabs>
          <w:tab w:val="left" w:pos="1528"/>
        </w:tabs>
        <w:ind w:right="2058"/>
        <w:jc w:val="both"/>
        <w:rPr>
          <w:sz w:val="20"/>
        </w:rPr>
      </w:pPr>
      <w:r>
        <w:rPr>
          <w:i/>
          <w:sz w:val="20"/>
        </w:rPr>
        <w:t>Investigation into Sampling Methods for the Measurement of Rock Riprap in Rock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 xml:space="preserve">Chutes </w:t>
      </w:r>
      <w:r>
        <w:rPr>
          <w:sz w:val="20"/>
        </w:rPr>
        <w:t>(Balshaw 1999) which provides a field based method for the estimation of</w:t>
      </w:r>
      <w:r>
        <w:rPr>
          <w:spacing w:val="-53"/>
          <w:sz w:val="20"/>
        </w:rPr>
        <w:t xml:space="preserve"> </w:t>
      </w:r>
      <w:r>
        <w:rPr>
          <w:sz w:val="20"/>
        </w:rPr>
        <w:t>rock</w:t>
      </w:r>
      <w:r>
        <w:rPr>
          <w:spacing w:val="-2"/>
          <w:sz w:val="20"/>
        </w:rPr>
        <w:t xml:space="preserve"> </w:t>
      </w:r>
      <w:r>
        <w:rPr>
          <w:sz w:val="20"/>
        </w:rPr>
        <w:t>size</w:t>
      </w:r>
      <w:r>
        <w:rPr>
          <w:spacing w:val="-1"/>
          <w:sz w:val="20"/>
        </w:rPr>
        <w:t xml:space="preserve"> </w:t>
      </w:r>
      <w:r>
        <w:rPr>
          <w:sz w:val="20"/>
        </w:rPr>
        <w:t>on</w:t>
      </w:r>
      <w:r>
        <w:rPr>
          <w:spacing w:val="-1"/>
          <w:sz w:val="20"/>
        </w:rPr>
        <w:t xml:space="preserve"> </w:t>
      </w:r>
      <w:r>
        <w:rPr>
          <w:sz w:val="20"/>
        </w:rPr>
        <w:t>an</w:t>
      </w:r>
      <w:r>
        <w:rPr>
          <w:spacing w:val="-1"/>
          <w:sz w:val="20"/>
        </w:rPr>
        <w:t xml:space="preserve"> </w:t>
      </w:r>
      <w:r>
        <w:rPr>
          <w:sz w:val="20"/>
        </w:rPr>
        <w:t>existing</w:t>
      </w:r>
      <w:r>
        <w:rPr>
          <w:spacing w:val="-2"/>
          <w:sz w:val="20"/>
        </w:rPr>
        <w:t xml:space="preserve"> </w:t>
      </w:r>
      <w:r>
        <w:rPr>
          <w:sz w:val="20"/>
        </w:rPr>
        <w:t>chute.</w:t>
      </w:r>
    </w:p>
    <w:p w14:paraId="781FF133" w14:textId="77777777" w:rsidR="0040573D" w:rsidRDefault="0040573D">
      <w:pPr>
        <w:jc w:val="both"/>
        <w:rPr>
          <w:sz w:val="20"/>
        </w:rPr>
        <w:sectPr w:rsidR="0040573D">
          <w:headerReference w:type="default" r:id="rId504"/>
          <w:footerReference w:type="even" r:id="rId505"/>
          <w:footerReference w:type="default" r:id="rId506"/>
          <w:footerReference w:type="first" r:id="rId507"/>
          <w:pgSz w:w="11910" w:h="16840"/>
          <w:pgMar w:top="500" w:right="0" w:bottom="820" w:left="1100" w:header="0" w:footer="635" w:gutter="0"/>
          <w:pgNumType w:start="231"/>
          <w:cols w:space="720"/>
        </w:sectPr>
      </w:pPr>
    </w:p>
    <w:p w14:paraId="7C752EBB" w14:textId="77777777" w:rsidR="0040573D" w:rsidRDefault="000C5DF2">
      <w:pPr>
        <w:pStyle w:val="BodyText"/>
      </w:pPr>
      <w:r>
        <w:pict w14:anchorId="75A1B1EC">
          <v:shape id="docshape1505" o:spid="_x0000_s1203" type="#_x0000_t202" alt="" style="position:absolute;margin-left:17.7pt;margin-top:52.9pt;width:10.95pt;height:65.1pt;z-index:1624371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24AA8E09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368EA9DB" w14:textId="77777777" w:rsidR="0040573D" w:rsidRDefault="0040573D">
      <w:pPr>
        <w:pStyle w:val="BodyText"/>
      </w:pPr>
    </w:p>
    <w:p w14:paraId="1A16FC05" w14:textId="77777777" w:rsidR="0040573D" w:rsidRDefault="0040573D">
      <w:pPr>
        <w:pStyle w:val="BodyText"/>
        <w:spacing w:before="5"/>
        <w:rPr>
          <w:sz w:val="23"/>
        </w:rPr>
      </w:pPr>
    </w:p>
    <w:p w14:paraId="7ECF0DE6" w14:textId="77777777" w:rsidR="0040573D" w:rsidRDefault="000C5DF2">
      <w:pPr>
        <w:pStyle w:val="Heading1"/>
        <w:numPr>
          <w:ilvl w:val="1"/>
          <w:numId w:val="21"/>
        </w:numPr>
        <w:tabs>
          <w:tab w:val="left" w:pos="1671"/>
        </w:tabs>
        <w:ind w:left="1670" w:right="2574" w:hanging="1069"/>
        <w:jc w:val="left"/>
        <w:rPr>
          <w:color w:val="01688A"/>
        </w:rPr>
      </w:pPr>
      <w:bookmarkStart w:id="123" w:name="_bookmark123"/>
      <w:bookmarkEnd w:id="123"/>
      <w:r>
        <w:rPr>
          <w:color w:val="01688A"/>
        </w:rPr>
        <w:t>PROCEDURE FOR ESTIMATING</w:t>
      </w:r>
      <w:r>
        <w:rPr>
          <w:color w:val="01688A"/>
          <w:spacing w:val="-142"/>
        </w:rPr>
        <w:t xml:space="preserve"> </w:t>
      </w:r>
      <w:r>
        <w:rPr>
          <w:color w:val="01688A"/>
        </w:rPr>
        <w:t>SCOUR</w:t>
      </w:r>
      <w:r>
        <w:rPr>
          <w:color w:val="01688A"/>
          <w:spacing w:val="-1"/>
        </w:rPr>
        <w:t xml:space="preserve"> </w:t>
      </w:r>
      <w:r>
        <w:rPr>
          <w:color w:val="01688A"/>
        </w:rPr>
        <w:t>DEPTH</w:t>
      </w:r>
    </w:p>
    <w:p w14:paraId="685538B2" w14:textId="77777777" w:rsidR="0040573D" w:rsidRDefault="000C5DF2">
      <w:pPr>
        <w:pStyle w:val="BodyText"/>
        <w:spacing w:before="37"/>
        <w:ind w:left="601" w:right="2785"/>
      </w:pPr>
      <w:r>
        <w:t>This section provides procedures for the estimation of scour depth. Scour depth is a</w:t>
      </w:r>
      <w:r>
        <w:rPr>
          <w:spacing w:val="-53"/>
        </w:rPr>
        <w:t xml:space="preserve"> </w:t>
      </w:r>
      <w:r>
        <w:t>function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stream</w:t>
      </w:r>
      <w:r>
        <w:rPr>
          <w:spacing w:val="-4"/>
        </w:rPr>
        <w:t xml:space="preserve"> </w:t>
      </w:r>
      <w:r>
        <w:t>bed</w:t>
      </w:r>
      <w:r>
        <w:rPr>
          <w:spacing w:val="-3"/>
        </w:rPr>
        <w:t xml:space="preserve"> </w:t>
      </w:r>
      <w:r>
        <w:t>degradation</w:t>
      </w:r>
      <w:r>
        <w:rPr>
          <w:spacing w:val="-3"/>
        </w:rPr>
        <w:t xml:space="preserve"> </w:t>
      </w:r>
      <w:r>
        <w:t>or</w:t>
      </w:r>
      <w:r>
        <w:rPr>
          <w:spacing w:val="-3"/>
        </w:rPr>
        <w:t xml:space="preserve"> </w:t>
      </w:r>
      <w:r>
        <w:t>aggradation,</w:t>
      </w:r>
      <w:r>
        <w:rPr>
          <w:spacing w:val="-3"/>
        </w:rPr>
        <w:t xml:space="preserve"> </w:t>
      </w:r>
      <w:r>
        <w:t>general</w:t>
      </w:r>
      <w:r>
        <w:rPr>
          <w:spacing w:val="-3"/>
        </w:rPr>
        <w:t xml:space="preserve"> </w:t>
      </w:r>
      <w:r>
        <w:t>scour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local</w:t>
      </w:r>
      <w:r>
        <w:rPr>
          <w:spacing w:val="-3"/>
        </w:rPr>
        <w:t xml:space="preserve"> </w:t>
      </w:r>
      <w:r>
        <w:t>scour.</w:t>
      </w:r>
    </w:p>
    <w:p w14:paraId="286D0684" w14:textId="77777777" w:rsidR="0040573D" w:rsidRDefault="0040573D">
      <w:pPr>
        <w:pStyle w:val="BodyText"/>
        <w:spacing w:before="5"/>
        <w:rPr>
          <w:sz w:val="17"/>
        </w:rPr>
      </w:pPr>
    </w:p>
    <w:p w14:paraId="799FC779" w14:textId="77777777" w:rsidR="0040573D" w:rsidRDefault="000C5DF2">
      <w:pPr>
        <w:pStyle w:val="BodyText"/>
        <w:ind w:left="601" w:right="2331"/>
      </w:pPr>
      <w:r>
        <w:t>Numerous approaches to the estimation of scour depth have been developed by</w:t>
      </w:r>
      <w:r>
        <w:rPr>
          <w:spacing w:val="1"/>
        </w:rPr>
        <w:t xml:space="preserve"> </w:t>
      </w:r>
      <w:r>
        <w:t>researchers including Farraday and Charlton (1983), and Blench (1969). Many of the</w:t>
      </w:r>
      <w:r>
        <w:rPr>
          <w:spacing w:val="1"/>
        </w:rPr>
        <w:t xml:space="preserve"> </w:t>
      </w:r>
      <w:r>
        <w:t>approaches have been built into hydraulic modelling software packages enabling their</w:t>
      </w:r>
      <w:r>
        <w:rPr>
          <w:spacing w:val="1"/>
        </w:rPr>
        <w:t xml:space="preserve"> </w:t>
      </w:r>
      <w:r>
        <w:t>use</w:t>
      </w:r>
      <w:r>
        <w:rPr>
          <w:spacing w:val="4"/>
        </w:rPr>
        <w:t xml:space="preserve"> </w:t>
      </w:r>
      <w:r>
        <w:t>for</w:t>
      </w:r>
      <w:r>
        <w:rPr>
          <w:spacing w:val="4"/>
        </w:rPr>
        <w:t xml:space="preserve"> </w:t>
      </w:r>
      <w:r>
        <w:t>scou</w:t>
      </w:r>
      <w:r>
        <w:t>r</w:t>
      </w:r>
      <w:r>
        <w:rPr>
          <w:spacing w:val="5"/>
        </w:rPr>
        <w:t xml:space="preserve"> </w:t>
      </w:r>
      <w:r>
        <w:t>estimation.</w:t>
      </w:r>
      <w:r>
        <w:rPr>
          <w:spacing w:val="5"/>
        </w:rPr>
        <w:t xml:space="preserve"> </w:t>
      </w:r>
      <w:r>
        <w:t>These</w:t>
      </w:r>
      <w:r>
        <w:rPr>
          <w:spacing w:val="5"/>
        </w:rPr>
        <w:t xml:space="preserve"> </w:t>
      </w:r>
      <w:r>
        <w:t>hydraulic</w:t>
      </w:r>
      <w:r>
        <w:rPr>
          <w:spacing w:val="5"/>
        </w:rPr>
        <w:t xml:space="preserve"> </w:t>
      </w:r>
      <w:r>
        <w:t>packages</w:t>
      </w:r>
      <w:r>
        <w:rPr>
          <w:spacing w:val="4"/>
        </w:rPr>
        <w:t xml:space="preserve"> </w:t>
      </w:r>
      <w:r>
        <w:t>include</w:t>
      </w:r>
      <w:r>
        <w:rPr>
          <w:spacing w:val="5"/>
        </w:rPr>
        <w:t xml:space="preserve"> </w:t>
      </w:r>
      <w:r>
        <w:t>HEC-RAS,</w:t>
      </w:r>
      <w:r>
        <w:rPr>
          <w:spacing w:val="5"/>
        </w:rPr>
        <w:t xml:space="preserve"> </w:t>
      </w:r>
      <w:r>
        <w:t>Mike</w:t>
      </w:r>
      <w:r>
        <w:rPr>
          <w:spacing w:val="5"/>
        </w:rPr>
        <w:t xml:space="preserve"> </w:t>
      </w:r>
      <w:r>
        <w:t>11</w:t>
      </w:r>
      <w:r>
        <w:rPr>
          <w:spacing w:val="5"/>
        </w:rPr>
        <w:t xml:space="preserve"> </w:t>
      </w:r>
      <w:r>
        <w:t>and</w:t>
      </w:r>
      <w:r>
        <w:rPr>
          <w:spacing w:val="1"/>
        </w:rPr>
        <w:t xml:space="preserve"> </w:t>
      </w:r>
      <w:r>
        <w:t>Mike 21. In addition 3-dimensional hydraulic modelling packages have become available,</w:t>
      </w:r>
      <w:r>
        <w:rPr>
          <w:spacing w:val="-53"/>
        </w:rPr>
        <w:t xml:space="preserve"> </w:t>
      </w:r>
      <w:r>
        <w:t>and at some cost, can be used to estimate scour depth. These packages can be used by</w:t>
      </w:r>
      <w:r>
        <w:rPr>
          <w:spacing w:val="-53"/>
        </w:rPr>
        <w:t xml:space="preserve"> </w:t>
      </w:r>
      <w:r>
        <w:t>designers to est</w:t>
      </w:r>
      <w:r>
        <w:t>imate scour depth for the purpose of design of large wood installations,</w:t>
      </w:r>
      <w:r>
        <w:rPr>
          <w:spacing w:val="1"/>
        </w:rPr>
        <w:t xml:space="preserve"> </w:t>
      </w:r>
      <w:r>
        <w:t>engineered log jams and pile field retards. However scour depth can also be estimated</w:t>
      </w:r>
      <w:r>
        <w:rPr>
          <w:spacing w:val="1"/>
        </w:rPr>
        <w:t xml:space="preserve"> </w:t>
      </w:r>
      <w:r>
        <w:rPr>
          <w:spacing w:val="-90"/>
          <w:w w:val="234"/>
        </w:rPr>
        <w:t>“</w:t>
      </w:r>
      <w:r>
        <w:t>long</w:t>
      </w:r>
      <w:r>
        <w:rPr>
          <w:spacing w:val="-1"/>
        </w:rPr>
        <w:t xml:space="preserve"> </w:t>
      </w:r>
      <w:r>
        <w:rPr>
          <w:spacing w:val="-2"/>
        </w:rPr>
        <w:t>h</w:t>
      </w:r>
      <w:r>
        <w:t>an</w:t>
      </w:r>
      <w:r>
        <w:rPr>
          <w:spacing w:val="-2"/>
        </w:rPr>
        <w:t>d</w:t>
      </w:r>
      <w:r>
        <w:t>”</w:t>
      </w:r>
      <w:r>
        <w:rPr>
          <w:spacing w:val="-1"/>
        </w:rPr>
        <w:t xml:space="preserve"> </w:t>
      </w:r>
      <w:r>
        <w:rPr>
          <w:spacing w:val="-2"/>
        </w:rPr>
        <w:t>b</w:t>
      </w:r>
      <w:r>
        <w:t>as</w:t>
      </w:r>
      <w:r>
        <w:rPr>
          <w:spacing w:val="-2"/>
        </w:rPr>
        <w:t>e</w:t>
      </w:r>
      <w:r>
        <w:t>d</w:t>
      </w:r>
      <w:r>
        <w:rPr>
          <w:spacing w:val="-1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an</w:t>
      </w:r>
      <w:r>
        <w:rPr>
          <w:spacing w:val="-1"/>
        </w:rPr>
        <w:t xml:space="preserve"> </w:t>
      </w:r>
      <w:r>
        <w:rPr>
          <w:spacing w:val="-2"/>
        </w:rPr>
        <w:t>u</w:t>
      </w:r>
      <w:r>
        <w:t>ndersta</w:t>
      </w:r>
      <w:r>
        <w:rPr>
          <w:spacing w:val="-2"/>
        </w:rPr>
        <w:t>n</w:t>
      </w:r>
      <w:r>
        <w:t>ding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st</w:t>
      </w:r>
      <w:r>
        <w:rPr>
          <w:spacing w:val="1"/>
        </w:rPr>
        <w:t>r</w:t>
      </w:r>
      <w:r>
        <w:t>eam</w:t>
      </w:r>
      <w:r>
        <w:rPr>
          <w:spacing w:val="-1"/>
        </w:rPr>
        <w:t xml:space="preserve"> </w:t>
      </w:r>
      <w:r>
        <w:rPr>
          <w:spacing w:val="-2"/>
        </w:rPr>
        <w:t>p</w:t>
      </w:r>
      <w:r>
        <w:t>r</w:t>
      </w:r>
      <w:r>
        <w:rPr>
          <w:spacing w:val="-2"/>
        </w:rPr>
        <w:t>o</w:t>
      </w:r>
      <w:r>
        <w:t>c</w:t>
      </w:r>
      <w:r>
        <w:rPr>
          <w:spacing w:val="-2"/>
        </w:rPr>
        <w:t>e</w:t>
      </w:r>
      <w:r>
        <w:t>sses</w:t>
      </w:r>
      <w:r>
        <w:rPr>
          <w:spacing w:val="-1"/>
        </w:rPr>
        <w:t xml:space="preserve"> </w:t>
      </w:r>
      <w:r>
        <w:rPr>
          <w:spacing w:val="-2"/>
        </w:rPr>
        <w:t>a</w:t>
      </w:r>
      <w:r>
        <w:t>nd</w:t>
      </w:r>
      <w:r>
        <w:rPr>
          <w:spacing w:val="-1"/>
        </w:rPr>
        <w:t xml:space="preserve"> </w:t>
      </w:r>
      <w:r>
        <w:rPr>
          <w:spacing w:val="-2"/>
        </w:rPr>
        <w:t>u</w:t>
      </w:r>
      <w:r>
        <w:t>sing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rPr>
          <w:spacing w:val="-2"/>
        </w:rPr>
        <w:t>o</w:t>
      </w:r>
      <w:r>
        <w:t>rig</w:t>
      </w:r>
      <w:r>
        <w:rPr>
          <w:spacing w:val="-2"/>
        </w:rPr>
        <w:t>i</w:t>
      </w:r>
      <w:r>
        <w:t xml:space="preserve">nal </w:t>
      </w:r>
      <w:r>
        <w:t>equations,</w:t>
      </w:r>
      <w:r>
        <w:rPr>
          <w:spacing w:val="-2"/>
        </w:rPr>
        <w:t xml:space="preserve"> </w:t>
      </w:r>
      <w:r>
        <w:t>now</w:t>
      </w:r>
      <w:r>
        <w:rPr>
          <w:spacing w:val="-2"/>
        </w:rPr>
        <w:t xml:space="preserve"> </w:t>
      </w:r>
      <w:r>
        <w:t>contained</w:t>
      </w:r>
      <w:r>
        <w:rPr>
          <w:spacing w:val="-1"/>
        </w:rPr>
        <w:t xml:space="preserve"> </w:t>
      </w:r>
      <w:r>
        <w:t>within</w:t>
      </w:r>
      <w:r>
        <w:rPr>
          <w:spacing w:val="-2"/>
        </w:rPr>
        <w:t xml:space="preserve"> </w:t>
      </w:r>
      <w:r>
        <w:t>some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these</w:t>
      </w:r>
      <w:r>
        <w:rPr>
          <w:spacing w:val="-2"/>
        </w:rPr>
        <w:t xml:space="preserve"> </w:t>
      </w:r>
      <w:r>
        <w:t>software</w:t>
      </w:r>
      <w:r>
        <w:rPr>
          <w:spacing w:val="-1"/>
        </w:rPr>
        <w:t xml:space="preserve"> </w:t>
      </w:r>
      <w:r>
        <w:t>packages.</w:t>
      </w:r>
    </w:p>
    <w:p w14:paraId="01B45EC7" w14:textId="77777777" w:rsidR="0040573D" w:rsidRDefault="0040573D">
      <w:pPr>
        <w:pStyle w:val="BodyText"/>
        <w:spacing w:before="5"/>
        <w:rPr>
          <w:sz w:val="17"/>
        </w:rPr>
      </w:pPr>
    </w:p>
    <w:p w14:paraId="7FA4A878" w14:textId="77777777" w:rsidR="0040573D" w:rsidRDefault="000C5DF2">
      <w:pPr>
        <w:pStyle w:val="BodyText"/>
        <w:ind w:left="601" w:right="2251"/>
      </w:pPr>
      <w:r>
        <w:t>The</w:t>
      </w:r>
      <w:r>
        <w:rPr>
          <w:spacing w:val="-1"/>
        </w:rPr>
        <w:t xml:space="preserve"> </w:t>
      </w:r>
      <w:r>
        <w:rPr>
          <w:spacing w:val="-90"/>
          <w:w w:val="234"/>
        </w:rPr>
        <w:t>“</w:t>
      </w:r>
      <w:r>
        <w:rPr>
          <w:spacing w:val="-1"/>
        </w:rPr>
        <w:t>l</w:t>
      </w:r>
      <w:r>
        <w:rPr>
          <w:spacing w:val="-2"/>
        </w:rPr>
        <w:t>o</w:t>
      </w:r>
      <w:r>
        <w:rPr>
          <w:spacing w:val="-1"/>
        </w:rPr>
        <w:t>n</w:t>
      </w:r>
      <w:r>
        <w:t>g</w:t>
      </w:r>
      <w:r>
        <w:rPr>
          <w:spacing w:val="-1"/>
        </w:rPr>
        <w:t xml:space="preserve"> </w:t>
      </w:r>
      <w:r>
        <w:rPr>
          <w:spacing w:val="-1"/>
        </w:rPr>
        <w:t>h</w:t>
      </w:r>
      <w:r>
        <w:rPr>
          <w:spacing w:val="-2"/>
        </w:rPr>
        <w:t>a</w:t>
      </w:r>
      <w:r>
        <w:rPr>
          <w:spacing w:val="-1"/>
        </w:rPr>
        <w:t>nd</w:t>
      </w:r>
      <w:r>
        <w:t>”</w:t>
      </w:r>
      <w:r>
        <w:rPr>
          <w:spacing w:val="-1"/>
        </w:rPr>
        <w:t xml:space="preserve"> </w:t>
      </w:r>
      <w:r>
        <w:rPr>
          <w:spacing w:val="-1"/>
        </w:rPr>
        <w:t>a</w:t>
      </w:r>
      <w:r>
        <w:rPr>
          <w:spacing w:val="-2"/>
        </w:rPr>
        <w:t>p</w:t>
      </w:r>
      <w:r>
        <w:rPr>
          <w:spacing w:val="-1"/>
        </w:rPr>
        <w:t>pro</w:t>
      </w:r>
      <w:r>
        <w:rPr>
          <w:spacing w:val="-2"/>
        </w:rPr>
        <w:t>a</w:t>
      </w:r>
      <w:r>
        <w:t>ch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rPr>
          <w:spacing w:val="-1"/>
        </w:rPr>
        <w:t>estim</w:t>
      </w:r>
      <w:r>
        <w:rPr>
          <w:spacing w:val="-2"/>
        </w:rPr>
        <w:t>a</w:t>
      </w:r>
      <w:r>
        <w:t>tion</w:t>
      </w:r>
      <w:r>
        <w:t xml:space="preserve"> </w:t>
      </w:r>
      <w:r>
        <w:rPr>
          <w:spacing w:val="-1"/>
        </w:rPr>
        <w:t>o</w:t>
      </w:r>
      <w:r>
        <w:t>f</w:t>
      </w:r>
      <w:r>
        <w:rPr>
          <w:spacing w:val="-1"/>
        </w:rPr>
        <w:t xml:space="preserve"> </w:t>
      </w:r>
      <w:r>
        <w:t>sc</w:t>
      </w:r>
      <w:r>
        <w:rPr>
          <w:spacing w:val="-2"/>
        </w:rPr>
        <w:t>o</w:t>
      </w:r>
      <w:r>
        <w:rPr>
          <w:spacing w:val="-1"/>
        </w:rPr>
        <w:t>u</w:t>
      </w:r>
      <w:r>
        <w:t>r</w:t>
      </w:r>
      <w:r>
        <w:rPr>
          <w:spacing w:val="-2"/>
        </w:rPr>
        <w:t xml:space="preserve"> </w:t>
      </w:r>
      <w:r>
        <w:rPr>
          <w:spacing w:val="-1"/>
        </w:rPr>
        <w:t>outline</w:t>
      </w:r>
      <w:r>
        <w:t>d</w:t>
      </w:r>
      <w:r>
        <w:rPr>
          <w:spacing w:val="-1"/>
        </w:rPr>
        <w:t xml:space="preserve"> </w:t>
      </w:r>
      <w:r>
        <w:rPr>
          <w:spacing w:val="-2"/>
        </w:rPr>
        <w:t>b</w:t>
      </w:r>
      <w:r>
        <w:t>el</w:t>
      </w:r>
      <w:r>
        <w:rPr>
          <w:spacing w:val="-2"/>
        </w:rPr>
        <w:t>o</w:t>
      </w:r>
      <w:r>
        <w:t>w</w:t>
      </w:r>
      <w:r>
        <w:rPr>
          <w:spacing w:val="-1"/>
        </w:rPr>
        <w:t xml:space="preserve"> </w:t>
      </w:r>
      <w:r>
        <w:rPr>
          <w:spacing w:val="-1"/>
        </w:rPr>
        <w:t>i</w:t>
      </w:r>
      <w:r>
        <w:t>s</w:t>
      </w:r>
      <w:r>
        <w:rPr>
          <w:spacing w:val="-1"/>
        </w:rPr>
        <w:t xml:space="preserve"> </w:t>
      </w:r>
      <w:r>
        <w:t>taken</w:t>
      </w:r>
      <w:r>
        <w:rPr>
          <w:spacing w:val="-1"/>
        </w:rPr>
        <w:t xml:space="preserve"> </w:t>
      </w:r>
      <w:r>
        <w:t>fr</w:t>
      </w:r>
      <w:r>
        <w:rPr>
          <w:spacing w:val="-2"/>
        </w:rPr>
        <w:t>o</w:t>
      </w:r>
      <w:r>
        <w:t>m</w:t>
      </w:r>
      <w:r>
        <w:rPr>
          <w:spacing w:val="-1"/>
        </w:rPr>
        <w:t xml:space="preserve"> </w:t>
      </w:r>
      <w:r>
        <w:t xml:space="preserve">the </w:t>
      </w:r>
      <w:r>
        <w:t xml:space="preserve">approach detailed in </w:t>
      </w:r>
      <w:r>
        <w:rPr>
          <w:i/>
        </w:rPr>
        <w:t xml:space="preserve">Guidelines for Stabilising Waterways </w:t>
      </w:r>
      <w:r>
        <w:t>(Standing Committee on Rivers</w:t>
      </w:r>
      <w:r>
        <w:rPr>
          <w:spacing w:val="-53"/>
        </w:rPr>
        <w:t xml:space="preserve"> </w:t>
      </w:r>
      <w:r>
        <w:rPr>
          <w:w w:val="105"/>
        </w:rPr>
        <w:t>and</w:t>
      </w:r>
      <w:r>
        <w:rPr>
          <w:spacing w:val="-5"/>
          <w:w w:val="105"/>
        </w:rPr>
        <w:t xml:space="preserve"> </w:t>
      </w:r>
      <w:r>
        <w:rPr>
          <w:w w:val="105"/>
        </w:rPr>
        <w:t>Catchments</w:t>
      </w:r>
      <w:r>
        <w:rPr>
          <w:spacing w:val="-5"/>
          <w:w w:val="105"/>
        </w:rPr>
        <w:t xml:space="preserve"> </w:t>
      </w:r>
      <w:r>
        <w:rPr>
          <w:w w:val="105"/>
        </w:rPr>
        <w:t>1991).</w:t>
      </w:r>
    </w:p>
    <w:p w14:paraId="6ADFFBEE" w14:textId="77777777" w:rsidR="0040573D" w:rsidRDefault="0040573D">
      <w:pPr>
        <w:pStyle w:val="BodyText"/>
        <w:spacing w:before="4"/>
        <w:rPr>
          <w:sz w:val="30"/>
        </w:rPr>
      </w:pPr>
    </w:p>
    <w:p w14:paraId="2DD0BF71" w14:textId="77777777" w:rsidR="0040573D" w:rsidRDefault="000C5DF2">
      <w:pPr>
        <w:pStyle w:val="Heading2"/>
        <w:numPr>
          <w:ilvl w:val="2"/>
          <w:numId w:val="21"/>
        </w:numPr>
        <w:tabs>
          <w:tab w:val="left" w:pos="1502"/>
        </w:tabs>
        <w:spacing w:before="0"/>
        <w:jc w:val="left"/>
      </w:pPr>
      <w:bookmarkStart w:id="124" w:name="_bookmark124"/>
      <w:bookmarkEnd w:id="124"/>
      <w:r>
        <w:rPr>
          <w:color w:val="01688A"/>
        </w:rPr>
        <w:t>DEGRADATION</w:t>
      </w:r>
      <w:r>
        <w:rPr>
          <w:color w:val="01688A"/>
          <w:spacing w:val="-5"/>
        </w:rPr>
        <w:t xml:space="preserve"> </w:t>
      </w:r>
      <w:r>
        <w:rPr>
          <w:color w:val="01688A"/>
        </w:rPr>
        <w:t>/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AGGRADATION</w:t>
      </w:r>
    </w:p>
    <w:p w14:paraId="3C4D0DC5" w14:textId="77777777" w:rsidR="0040573D" w:rsidRDefault="000C5DF2">
      <w:pPr>
        <w:pStyle w:val="BodyText"/>
        <w:spacing w:before="51"/>
        <w:ind w:left="601" w:right="2350"/>
      </w:pPr>
      <w:r>
        <w:t>Degradation and aggradation are the lowering and raising of the bed, respectively over</w:t>
      </w:r>
      <w:r>
        <w:rPr>
          <w:spacing w:val="1"/>
        </w:rPr>
        <w:t xml:space="preserve"> </w:t>
      </w:r>
      <w:r>
        <w:t>relatively long reaches and long time periods. Quantification of the degradation and</w:t>
      </w:r>
      <w:r>
        <w:rPr>
          <w:spacing w:val="1"/>
        </w:rPr>
        <w:t xml:space="preserve"> </w:t>
      </w:r>
      <w:r>
        <w:t>aggra</w:t>
      </w:r>
      <w:r>
        <w:t>dation component of the estimated scour depth relies on estimating the sediment</w:t>
      </w:r>
      <w:r>
        <w:rPr>
          <w:spacing w:val="1"/>
        </w:rPr>
        <w:t xml:space="preserve"> </w:t>
      </w:r>
      <w:r>
        <w:t>supply or transport capacity of the upstream reach and is beyond the scope of this</w:t>
      </w:r>
      <w:r>
        <w:rPr>
          <w:spacing w:val="1"/>
        </w:rPr>
        <w:t xml:space="preserve"> </w:t>
      </w:r>
      <w:r>
        <w:t>manual. A qualitative determination however, can be accomplished and should be based</w:t>
      </w:r>
      <w:r>
        <w:rPr>
          <w:spacing w:val="-53"/>
        </w:rPr>
        <w:t xml:space="preserve"> </w:t>
      </w:r>
      <w:r>
        <w:t>the coll</w:t>
      </w:r>
      <w:r>
        <w:t>ection and comparison of all historic data relating to the site. In particular, historic</w:t>
      </w:r>
      <w:r>
        <w:rPr>
          <w:spacing w:val="1"/>
        </w:rPr>
        <w:t xml:space="preserve"> </w:t>
      </w:r>
      <w:r>
        <w:t>bed profiles should be studied, if available, to detect any trend in degradation or</w:t>
      </w:r>
      <w:r>
        <w:rPr>
          <w:spacing w:val="1"/>
        </w:rPr>
        <w:t xml:space="preserve"> </w:t>
      </w:r>
      <w:r>
        <w:t>aggradation. Less detailed information may be available from elevation data of pipe</w:t>
      </w:r>
      <w:r>
        <w:t>line</w:t>
      </w:r>
      <w:r>
        <w:rPr>
          <w:spacing w:val="1"/>
        </w:rPr>
        <w:t xml:space="preserve"> </w:t>
      </w:r>
      <w:r>
        <w:t>crossings and highway bridges. With knowledge of the elevation of these structures, it is</w:t>
      </w:r>
      <w:r>
        <w:rPr>
          <w:spacing w:val="1"/>
        </w:rPr>
        <w:t xml:space="preserve"> </w:t>
      </w:r>
      <w:r>
        <w:t>relatively simple to make field measurements of present bed elevations. Additionally, the</w:t>
      </w:r>
      <w:r>
        <w:rPr>
          <w:spacing w:val="-53"/>
        </w:rPr>
        <w:t xml:space="preserve"> </w:t>
      </w:r>
      <w:r>
        <w:t>construction plans for these structures can provide valuable historical</w:t>
      </w:r>
      <w:r>
        <w:t xml:space="preserve"> information. The</w:t>
      </w:r>
      <w:r>
        <w:rPr>
          <w:spacing w:val="1"/>
        </w:rPr>
        <w:t xml:space="preserve"> </w:t>
      </w:r>
      <w:r>
        <w:t>invert elevations at the time of construction are usually provided on the plans or can be</w:t>
      </w:r>
      <w:r>
        <w:rPr>
          <w:spacing w:val="1"/>
        </w:rPr>
        <w:t xml:space="preserve"> </w:t>
      </w:r>
      <w:r>
        <w:t>deduced</w:t>
      </w:r>
      <w:r>
        <w:rPr>
          <w:spacing w:val="-2"/>
        </w:rPr>
        <w:t xml:space="preserve"> </w:t>
      </w:r>
      <w:r>
        <w:t>from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given</w:t>
      </w:r>
      <w:r>
        <w:rPr>
          <w:spacing w:val="-1"/>
        </w:rPr>
        <w:t xml:space="preserve"> </w:t>
      </w:r>
      <w:r>
        <w:t>information.</w:t>
      </w:r>
    </w:p>
    <w:p w14:paraId="73160F7C" w14:textId="77777777" w:rsidR="0040573D" w:rsidRDefault="0040573D">
      <w:pPr>
        <w:pStyle w:val="BodyText"/>
        <w:spacing w:before="5"/>
        <w:rPr>
          <w:sz w:val="17"/>
        </w:rPr>
      </w:pPr>
    </w:p>
    <w:p w14:paraId="305D0ED8" w14:textId="77777777" w:rsidR="0040573D" w:rsidRDefault="000C5DF2">
      <w:pPr>
        <w:pStyle w:val="BodyText"/>
        <w:ind w:left="601" w:right="2275"/>
      </w:pPr>
      <w:r>
        <w:t>Field inspections should be conducted upstream and downstream of the construction site.</w:t>
      </w:r>
      <w:r>
        <w:rPr>
          <w:spacing w:val="-53"/>
        </w:rPr>
        <w:t xml:space="preserve"> </w:t>
      </w:r>
      <w:r>
        <w:t>Special attention should be directed to the existence of gravel mining operations or</w:t>
      </w:r>
      <w:r>
        <w:rPr>
          <w:spacing w:val="1"/>
        </w:rPr>
        <w:t xml:space="preserve"> </w:t>
      </w:r>
      <w:r>
        <w:t>changes</w:t>
      </w:r>
      <w:r>
        <w:rPr>
          <w:spacing w:val="1"/>
        </w:rPr>
        <w:t xml:space="preserve"> </w:t>
      </w:r>
      <w:r>
        <w:t>in</w:t>
      </w:r>
      <w:r>
        <w:rPr>
          <w:spacing w:val="2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sediment</w:t>
      </w:r>
      <w:r>
        <w:rPr>
          <w:spacing w:val="1"/>
        </w:rPr>
        <w:t xml:space="preserve"> </w:t>
      </w:r>
      <w:r>
        <w:t>inflow</w:t>
      </w:r>
      <w:r>
        <w:rPr>
          <w:spacing w:val="2"/>
        </w:rPr>
        <w:t xml:space="preserve"> </w:t>
      </w:r>
      <w:r>
        <w:t>from</w:t>
      </w:r>
      <w:r>
        <w:rPr>
          <w:spacing w:val="2"/>
        </w:rPr>
        <w:t xml:space="preserve"> </w:t>
      </w:r>
      <w:r>
        <w:t>tributaries.</w:t>
      </w:r>
      <w:r>
        <w:rPr>
          <w:spacing w:val="2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example,</w:t>
      </w:r>
      <w:r>
        <w:rPr>
          <w:spacing w:val="2"/>
        </w:rPr>
        <w:t xml:space="preserve"> </w:t>
      </w:r>
      <w:r>
        <w:t>gravel</w:t>
      </w:r>
      <w:r>
        <w:rPr>
          <w:spacing w:val="2"/>
        </w:rPr>
        <w:t xml:space="preserve"> </w:t>
      </w:r>
      <w:r>
        <w:t>mining</w:t>
      </w:r>
      <w:r>
        <w:rPr>
          <w:spacing w:val="2"/>
        </w:rPr>
        <w:t xml:space="preserve"> </w:t>
      </w:r>
      <w:r>
        <w:t>operati</w:t>
      </w:r>
      <w:r>
        <w:t>on</w:t>
      </w:r>
      <w:r>
        <w:rPr>
          <w:spacing w:val="1"/>
        </w:rPr>
        <w:t xml:space="preserve"> </w:t>
      </w:r>
      <w:r>
        <w:t>may induce a headcut (lowering of the channel bed) which can potentially migrate</w:t>
      </w:r>
      <w:r>
        <w:rPr>
          <w:spacing w:val="1"/>
        </w:rPr>
        <w:t xml:space="preserve"> </w:t>
      </w:r>
      <w:r>
        <w:t>upstream through the construction site. Alternatively, an upstream tributary heavily laden</w:t>
      </w:r>
      <w:r>
        <w:rPr>
          <w:spacing w:val="1"/>
        </w:rPr>
        <w:t xml:space="preserve"> </w:t>
      </w:r>
      <w:r>
        <w:t>with sediment due to recent land use changes may cause aggradation through the</w:t>
      </w:r>
      <w:r>
        <w:rPr>
          <w:spacing w:val="1"/>
        </w:rPr>
        <w:t xml:space="preserve"> </w:t>
      </w:r>
      <w:r>
        <w:t>co</w:t>
      </w:r>
      <w:r>
        <w:t>nstruction</w:t>
      </w:r>
      <w:r>
        <w:rPr>
          <w:spacing w:val="-3"/>
        </w:rPr>
        <w:t xml:space="preserve"> </w:t>
      </w:r>
      <w:r>
        <w:t>site.</w:t>
      </w:r>
    </w:p>
    <w:p w14:paraId="7D0F459D" w14:textId="77777777" w:rsidR="0040573D" w:rsidRDefault="0040573D">
      <w:pPr>
        <w:pStyle w:val="BodyText"/>
        <w:spacing w:before="5"/>
        <w:rPr>
          <w:sz w:val="17"/>
        </w:rPr>
      </w:pPr>
    </w:p>
    <w:p w14:paraId="4DEE8D5F" w14:textId="77777777" w:rsidR="0040573D" w:rsidRDefault="000C5DF2">
      <w:pPr>
        <w:pStyle w:val="BodyText"/>
        <w:ind w:left="601" w:right="2284"/>
      </w:pPr>
      <w:r>
        <w:t>The results of this qualitative determination can be used to temper the limits of protection.</w:t>
      </w:r>
      <w:r>
        <w:rPr>
          <w:spacing w:val="-53"/>
        </w:rPr>
        <w:t xml:space="preserve"> </w:t>
      </w:r>
      <w:r>
        <w:t>If long term degradation of the channel bed is noted, the estimated scour depth resulting</w:t>
      </w:r>
      <w:r>
        <w:rPr>
          <w:spacing w:val="1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summation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local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general</w:t>
      </w:r>
      <w:r>
        <w:rPr>
          <w:spacing w:val="-2"/>
        </w:rPr>
        <w:t xml:space="preserve"> </w:t>
      </w:r>
      <w:r>
        <w:t>scour</w:t>
      </w:r>
      <w:r>
        <w:rPr>
          <w:spacing w:val="-3"/>
        </w:rPr>
        <w:t xml:space="preserve"> </w:t>
      </w:r>
      <w:r>
        <w:t>comp</w:t>
      </w:r>
      <w:r>
        <w:t>onents</w:t>
      </w:r>
      <w:r>
        <w:rPr>
          <w:spacing w:val="-2"/>
        </w:rPr>
        <w:t xml:space="preserve"> </w:t>
      </w:r>
      <w:r>
        <w:t>should</w:t>
      </w:r>
      <w:r>
        <w:rPr>
          <w:spacing w:val="-3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increased.</w:t>
      </w:r>
    </w:p>
    <w:p w14:paraId="53B260BC" w14:textId="77777777" w:rsidR="0040573D" w:rsidRDefault="000C5DF2">
      <w:pPr>
        <w:pStyle w:val="BodyText"/>
        <w:ind w:left="601" w:right="2261"/>
      </w:pPr>
      <w:r>
        <w:t>Should the channel be experiencing aggradation, the height of the protection may need to</w:t>
      </w:r>
      <w:r>
        <w:rPr>
          <w:spacing w:val="-53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reviewed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increased.</w:t>
      </w:r>
    </w:p>
    <w:p w14:paraId="7D35E35C" w14:textId="77777777" w:rsidR="0040573D" w:rsidRDefault="0040573D">
      <w:pPr>
        <w:sectPr w:rsidR="0040573D">
          <w:headerReference w:type="even" r:id="rId508"/>
          <w:headerReference w:type="default" r:id="rId509"/>
          <w:footerReference w:type="even" r:id="rId510"/>
          <w:footerReference w:type="default" r:id="rId511"/>
          <w:footerReference w:type="first" r:id="rId512"/>
          <w:pgSz w:w="11910" w:h="16840"/>
          <w:pgMar w:top="740" w:right="0" w:bottom="820" w:left="1100" w:header="548" w:footer="636" w:gutter="0"/>
          <w:cols w:space="720"/>
        </w:sectPr>
      </w:pPr>
    </w:p>
    <w:p w14:paraId="1760432D" w14:textId="77777777" w:rsidR="0040573D" w:rsidRDefault="000C5DF2">
      <w:pPr>
        <w:pStyle w:val="BodyText"/>
      </w:pPr>
      <w:r>
        <w:pict w14:anchorId="70AAF38A">
          <v:shape id="docshape1508" o:spid="_x0000_s1202" type="#_x0000_t202" alt="" style="position:absolute;margin-left:17.7pt;margin-top:52.9pt;width:10.95pt;height:65.1pt;z-index:1624422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30DBB0BC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62FDC779" w14:textId="77777777" w:rsidR="0040573D" w:rsidRDefault="0040573D">
      <w:pPr>
        <w:pStyle w:val="BodyText"/>
      </w:pPr>
    </w:p>
    <w:p w14:paraId="3CDA5AA7" w14:textId="77777777" w:rsidR="0040573D" w:rsidRDefault="0040573D">
      <w:pPr>
        <w:pStyle w:val="BodyText"/>
        <w:spacing w:before="3"/>
        <w:rPr>
          <w:sz w:val="22"/>
        </w:rPr>
      </w:pPr>
    </w:p>
    <w:p w14:paraId="1FD48F83" w14:textId="77777777" w:rsidR="0040573D" w:rsidRDefault="000C5DF2">
      <w:pPr>
        <w:pStyle w:val="Heading2"/>
        <w:numPr>
          <w:ilvl w:val="2"/>
          <w:numId w:val="21"/>
        </w:numPr>
        <w:tabs>
          <w:tab w:val="left" w:pos="2069"/>
        </w:tabs>
        <w:ind w:left="2068"/>
        <w:jc w:val="left"/>
      </w:pPr>
      <w:bookmarkStart w:id="125" w:name="_bookmark125"/>
      <w:bookmarkEnd w:id="125"/>
      <w:r>
        <w:rPr>
          <w:color w:val="01688A"/>
        </w:rPr>
        <w:t>GENERAL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AND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LOCAL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SCOUR</w:t>
      </w:r>
    </w:p>
    <w:p w14:paraId="38925C12" w14:textId="77777777" w:rsidR="0040573D" w:rsidRDefault="000C5DF2">
      <w:pPr>
        <w:pStyle w:val="BodyText"/>
        <w:spacing w:before="51"/>
        <w:ind w:left="1168" w:right="1785"/>
      </w:pPr>
      <w:r>
        <w:t>General scour refers to a more localised vertical lowering of the channel bed over</w:t>
      </w:r>
      <w:r>
        <w:rPr>
          <w:spacing w:val="1"/>
        </w:rPr>
        <w:t xml:space="preserve"> </w:t>
      </w:r>
      <w:r>
        <w:t>relatively short time periods. For the purpose of these Technical Guidelines, general</w:t>
      </w:r>
      <w:r>
        <w:rPr>
          <w:spacing w:val="1"/>
        </w:rPr>
        <w:t xml:space="preserve"> </w:t>
      </w:r>
      <w:r>
        <w:t>scour will be restricted to scour resulting from the contraction of the channel due to the</w:t>
      </w:r>
      <w:r>
        <w:rPr>
          <w:spacing w:val="1"/>
        </w:rPr>
        <w:t xml:space="preserve"> </w:t>
      </w:r>
      <w:r>
        <w:t>encroachment of bridges or protection works. Local scour results from local dis</w:t>
      </w:r>
      <w:r>
        <w:t>turbances</w:t>
      </w:r>
      <w:r>
        <w:rPr>
          <w:spacing w:val="-53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flow</w:t>
      </w:r>
      <w:r>
        <w:rPr>
          <w:spacing w:val="-1"/>
        </w:rPr>
        <w:t xml:space="preserve"> </w:t>
      </w:r>
      <w:r>
        <w:t>such</w:t>
      </w:r>
      <w:r>
        <w:rPr>
          <w:spacing w:val="-1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scour</w:t>
      </w:r>
      <w:r>
        <w:rPr>
          <w:spacing w:val="-1"/>
        </w:rPr>
        <w:t xml:space="preserve"> </w:t>
      </w:r>
      <w:r>
        <w:t>occurring</w:t>
      </w:r>
      <w:r>
        <w:rPr>
          <w:spacing w:val="-1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bridge</w:t>
      </w:r>
      <w:r>
        <w:rPr>
          <w:spacing w:val="-2"/>
        </w:rPr>
        <w:t xml:space="preserve"> </w:t>
      </w:r>
      <w:r>
        <w:t>piers,</w:t>
      </w:r>
      <w:r>
        <w:rPr>
          <w:spacing w:val="-1"/>
        </w:rPr>
        <w:t xml:space="preserve"> </w:t>
      </w:r>
      <w:r>
        <w:t>groynes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abutments.</w:t>
      </w:r>
    </w:p>
    <w:p w14:paraId="61E30351" w14:textId="77777777" w:rsidR="0040573D" w:rsidRDefault="0040573D">
      <w:pPr>
        <w:pStyle w:val="BodyText"/>
        <w:spacing w:before="4"/>
        <w:rPr>
          <w:sz w:val="17"/>
        </w:rPr>
      </w:pPr>
    </w:p>
    <w:p w14:paraId="5D032007" w14:textId="77777777" w:rsidR="0040573D" w:rsidRDefault="000C5DF2">
      <w:pPr>
        <w:pStyle w:val="BodyText"/>
        <w:spacing w:before="1"/>
        <w:ind w:left="1168"/>
      </w:pPr>
      <w:r>
        <w:t>Two</w:t>
      </w:r>
      <w:r>
        <w:rPr>
          <w:spacing w:val="-4"/>
        </w:rPr>
        <w:t xml:space="preserve"> </w:t>
      </w:r>
      <w:r>
        <w:t>methods</w:t>
      </w:r>
      <w:r>
        <w:rPr>
          <w:spacing w:val="-4"/>
        </w:rPr>
        <w:t xml:space="preserve"> </w:t>
      </w:r>
      <w:r>
        <w:t>are</w:t>
      </w:r>
      <w:r>
        <w:rPr>
          <w:spacing w:val="-4"/>
        </w:rPr>
        <w:t xml:space="preserve"> </w:t>
      </w:r>
      <w:r>
        <w:t>presented</w:t>
      </w:r>
      <w:r>
        <w:rPr>
          <w:spacing w:val="-4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estimating</w:t>
      </w:r>
      <w:r>
        <w:rPr>
          <w:spacing w:val="-4"/>
        </w:rPr>
        <w:t xml:space="preserve"> </w:t>
      </w:r>
      <w:r>
        <w:t>general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local</w:t>
      </w:r>
      <w:r>
        <w:rPr>
          <w:spacing w:val="-5"/>
        </w:rPr>
        <w:t xml:space="preserve"> </w:t>
      </w:r>
      <w:r>
        <w:t>scour:</w:t>
      </w:r>
    </w:p>
    <w:p w14:paraId="5BF09212" w14:textId="77777777" w:rsidR="0040573D" w:rsidRDefault="0040573D">
      <w:pPr>
        <w:pStyle w:val="BodyText"/>
        <w:spacing w:before="6"/>
        <w:rPr>
          <w:sz w:val="18"/>
        </w:rPr>
      </w:pPr>
    </w:p>
    <w:p w14:paraId="37209B19" w14:textId="77777777" w:rsidR="0040573D" w:rsidRDefault="000C5DF2">
      <w:pPr>
        <w:pStyle w:val="ListParagraph"/>
        <w:numPr>
          <w:ilvl w:val="3"/>
          <w:numId w:val="21"/>
        </w:numPr>
        <w:tabs>
          <w:tab w:val="left" w:pos="1887"/>
          <w:tab w:val="left" w:pos="1888"/>
        </w:tabs>
        <w:spacing w:before="1"/>
        <w:rPr>
          <w:sz w:val="20"/>
        </w:rPr>
      </w:pPr>
      <w:r>
        <w:rPr>
          <w:sz w:val="20"/>
        </w:rPr>
        <w:t>Method</w:t>
      </w:r>
      <w:r>
        <w:rPr>
          <w:spacing w:val="-4"/>
          <w:sz w:val="20"/>
        </w:rPr>
        <w:t xml:space="preserve"> </w:t>
      </w:r>
      <w:r>
        <w:rPr>
          <w:sz w:val="20"/>
        </w:rPr>
        <w:t>1:</w:t>
      </w:r>
      <w:r>
        <w:rPr>
          <w:spacing w:val="-3"/>
          <w:sz w:val="20"/>
        </w:rPr>
        <w:t xml:space="preserve"> </w:t>
      </w:r>
      <w:r>
        <w:rPr>
          <w:sz w:val="20"/>
        </w:rPr>
        <w:t>Farraday</w:t>
      </w:r>
      <w:r>
        <w:rPr>
          <w:spacing w:val="-4"/>
          <w:sz w:val="20"/>
        </w:rPr>
        <w:t xml:space="preserve"> </w:t>
      </w:r>
      <w:r>
        <w:rPr>
          <w:sz w:val="20"/>
        </w:rPr>
        <w:t>and</w:t>
      </w:r>
      <w:r>
        <w:rPr>
          <w:spacing w:val="-4"/>
          <w:sz w:val="20"/>
        </w:rPr>
        <w:t xml:space="preserve"> </w:t>
      </w:r>
      <w:r>
        <w:rPr>
          <w:sz w:val="20"/>
        </w:rPr>
        <w:t>Charlton</w:t>
      </w:r>
      <w:r>
        <w:rPr>
          <w:spacing w:val="-3"/>
          <w:sz w:val="20"/>
        </w:rPr>
        <w:t xml:space="preserve"> </w:t>
      </w:r>
      <w:r>
        <w:rPr>
          <w:sz w:val="20"/>
        </w:rPr>
        <w:t>1983</w:t>
      </w:r>
    </w:p>
    <w:p w14:paraId="78EAF0C2" w14:textId="77777777" w:rsidR="0040573D" w:rsidRDefault="000C5DF2">
      <w:pPr>
        <w:pStyle w:val="ListParagraph"/>
        <w:numPr>
          <w:ilvl w:val="3"/>
          <w:numId w:val="21"/>
        </w:numPr>
        <w:tabs>
          <w:tab w:val="left" w:pos="1887"/>
          <w:tab w:val="left" w:pos="1888"/>
        </w:tabs>
        <w:spacing w:before="53"/>
        <w:rPr>
          <w:sz w:val="20"/>
        </w:rPr>
      </w:pPr>
      <w:r>
        <w:rPr>
          <w:sz w:val="20"/>
        </w:rPr>
        <w:t>Method</w:t>
      </w:r>
      <w:r>
        <w:rPr>
          <w:spacing w:val="-4"/>
          <w:sz w:val="20"/>
        </w:rPr>
        <w:t xml:space="preserve"> </w:t>
      </w:r>
      <w:r>
        <w:rPr>
          <w:sz w:val="20"/>
        </w:rPr>
        <w:t>2:</w:t>
      </w:r>
      <w:r>
        <w:rPr>
          <w:spacing w:val="-4"/>
          <w:sz w:val="20"/>
        </w:rPr>
        <w:t xml:space="preserve"> </w:t>
      </w:r>
      <w:r>
        <w:rPr>
          <w:sz w:val="20"/>
        </w:rPr>
        <w:t>Blench</w:t>
      </w:r>
      <w:r>
        <w:rPr>
          <w:spacing w:val="-3"/>
          <w:sz w:val="20"/>
        </w:rPr>
        <w:t xml:space="preserve"> </w:t>
      </w:r>
      <w:r>
        <w:rPr>
          <w:sz w:val="20"/>
        </w:rPr>
        <w:t>1969</w:t>
      </w:r>
    </w:p>
    <w:p w14:paraId="68234B25" w14:textId="77777777" w:rsidR="0040573D" w:rsidRDefault="000C5DF2">
      <w:pPr>
        <w:pStyle w:val="BodyText"/>
        <w:spacing w:before="200"/>
        <w:ind w:left="1167" w:right="1696"/>
      </w:pPr>
      <w:r>
        <w:t>Both methods compute the total scour resulting from the summation of general scour and</w:t>
      </w:r>
      <w:r>
        <w:rPr>
          <w:spacing w:val="-53"/>
        </w:rPr>
        <w:t xml:space="preserve"> </w:t>
      </w:r>
      <w:r>
        <w:t>local scour. These methods are restricted to the scour which occurs along banks,</w:t>
      </w:r>
      <w:r>
        <w:rPr>
          <w:spacing w:val="1"/>
        </w:rPr>
        <w:t xml:space="preserve"> </w:t>
      </w:r>
      <w:r>
        <w:t>abutments and river training structures. No methods have been presented for estimating</w:t>
      </w:r>
      <w:r>
        <w:rPr>
          <w:spacing w:val="1"/>
        </w:rPr>
        <w:t xml:space="preserve"> </w:t>
      </w:r>
      <w:r>
        <w:t>the scour adjacent to bridge piers or piles. HEC-RAS includes a module for the estimation</w:t>
      </w:r>
      <w:r>
        <w:rPr>
          <w:spacing w:val="-5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scour</w:t>
      </w:r>
      <w:r>
        <w:rPr>
          <w:spacing w:val="-1"/>
        </w:rPr>
        <w:t xml:space="preserve"> </w:t>
      </w:r>
      <w:r>
        <w:t>depth</w:t>
      </w:r>
      <w:r>
        <w:rPr>
          <w:spacing w:val="-1"/>
        </w:rPr>
        <w:t xml:space="preserve"> </w:t>
      </w:r>
      <w:r>
        <w:t>at</w:t>
      </w:r>
      <w:r>
        <w:rPr>
          <w:spacing w:val="-1"/>
        </w:rPr>
        <w:t xml:space="preserve"> </w:t>
      </w:r>
      <w:r>
        <w:t>bridge</w:t>
      </w:r>
      <w:r>
        <w:rPr>
          <w:spacing w:val="-1"/>
        </w:rPr>
        <w:t xml:space="preserve"> </w:t>
      </w:r>
      <w:r>
        <w:t>piers.</w:t>
      </w:r>
    </w:p>
    <w:p w14:paraId="2D06B045" w14:textId="77777777" w:rsidR="0040573D" w:rsidRDefault="0040573D">
      <w:pPr>
        <w:pStyle w:val="BodyText"/>
        <w:spacing w:before="7"/>
        <w:rPr>
          <w:sz w:val="23"/>
        </w:rPr>
      </w:pPr>
    </w:p>
    <w:p w14:paraId="74A51B22" w14:textId="77777777" w:rsidR="0040573D" w:rsidRDefault="000C5DF2">
      <w:pPr>
        <w:pStyle w:val="Heading4"/>
        <w:ind w:left="1168"/>
      </w:pPr>
      <w:r>
        <w:t>METHOD</w:t>
      </w:r>
      <w:r>
        <w:rPr>
          <w:spacing w:val="-1"/>
        </w:rPr>
        <w:t xml:space="preserve"> </w:t>
      </w:r>
      <w:r>
        <w:t>1:</w:t>
      </w:r>
      <w:r>
        <w:rPr>
          <w:spacing w:val="-1"/>
        </w:rPr>
        <w:t xml:space="preserve"> </w:t>
      </w:r>
      <w:r>
        <w:t>FARRADAY AND</w:t>
      </w:r>
      <w:r>
        <w:rPr>
          <w:spacing w:val="-3"/>
        </w:rPr>
        <w:t xml:space="preserve"> </w:t>
      </w:r>
      <w:r>
        <w:t>CHARLTON</w:t>
      </w:r>
      <w:r>
        <w:rPr>
          <w:spacing w:val="-3"/>
        </w:rPr>
        <w:t xml:space="preserve"> </w:t>
      </w:r>
      <w:r>
        <w:t>EQUATION</w:t>
      </w:r>
    </w:p>
    <w:p w14:paraId="7D0EDFE8" w14:textId="77777777" w:rsidR="0040573D" w:rsidRDefault="000C5DF2">
      <w:pPr>
        <w:pStyle w:val="Heading6"/>
        <w:spacing w:before="49"/>
        <w:ind w:left="1168"/>
      </w:pPr>
      <w:r>
        <w:t>Basic</w:t>
      </w:r>
      <w:r>
        <w:rPr>
          <w:spacing w:val="-2"/>
        </w:rPr>
        <w:t xml:space="preserve"> </w:t>
      </w:r>
      <w:r>
        <w:t>equations:</w:t>
      </w:r>
    </w:p>
    <w:p w14:paraId="3EB0D186" w14:textId="77777777" w:rsidR="0040573D" w:rsidRDefault="0040573D">
      <w:pPr>
        <w:pStyle w:val="BodyText"/>
        <w:spacing w:before="10"/>
        <w:rPr>
          <w:b/>
          <w:sz w:val="19"/>
        </w:rPr>
      </w:pPr>
    </w:p>
    <w:p w14:paraId="2062E077" w14:textId="77777777" w:rsidR="0040573D" w:rsidRDefault="000C5DF2">
      <w:pPr>
        <w:pStyle w:val="BodyText"/>
        <w:spacing w:line="448" w:lineRule="auto"/>
        <w:ind w:left="1887" w:right="4748"/>
      </w:pPr>
      <w:r>
        <w:rPr>
          <w:spacing w:val="-1"/>
        </w:rPr>
        <w:t>y</w:t>
      </w:r>
      <w:r>
        <w:rPr>
          <w:spacing w:val="-1"/>
          <w:vertAlign w:val="subscript"/>
        </w:rPr>
        <w:t>2</w:t>
      </w:r>
      <w:r>
        <w:rPr>
          <w:spacing w:val="-1"/>
        </w:rPr>
        <w:t xml:space="preserve"> = 0.38(V</w:t>
      </w:r>
      <w:r>
        <w:rPr>
          <w:spacing w:val="-1"/>
          <w:vertAlign w:val="subscript"/>
        </w:rPr>
        <w:t>1</w:t>
      </w:r>
      <w:r>
        <w:rPr>
          <w:spacing w:val="-1"/>
        </w:rPr>
        <w:t>y</w:t>
      </w:r>
      <w:r>
        <w:rPr>
          <w:spacing w:val="-1"/>
          <w:vertAlign w:val="subscript"/>
        </w:rPr>
        <w:t>1</w:t>
      </w:r>
      <w:r>
        <w:rPr>
          <w:spacing w:val="-1"/>
        </w:rPr>
        <w:t>)</w:t>
      </w:r>
      <w:r>
        <w:rPr>
          <w:spacing w:val="-1"/>
          <w:vertAlign w:val="superscript"/>
        </w:rPr>
        <w:t>0.67</w:t>
      </w:r>
      <w:r>
        <w:rPr>
          <w:spacing w:val="-1"/>
        </w:rPr>
        <w:t>D</w:t>
      </w:r>
      <w:r>
        <w:rPr>
          <w:spacing w:val="-1"/>
          <w:vertAlign w:val="subscript"/>
        </w:rPr>
        <w:t>50</w:t>
      </w:r>
      <w:r>
        <w:rPr>
          <w:spacing w:val="-1"/>
          <w:vertAlign w:val="superscript"/>
        </w:rPr>
        <w:t>-0.17</w:t>
      </w:r>
      <w:r>
        <w:rPr>
          <w:spacing w:val="-1"/>
        </w:rPr>
        <w:t xml:space="preserve"> </w:t>
      </w:r>
      <w:r>
        <w:t>(Sand bed channels)</w:t>
      </w:r>
      <w:r>
        <w:rPr>
          <w:spacing w:val="1"/>
        </w:rPr>
        <w:t xml:space="preserve"> </w:t>
      </w:r>
      <w:r>
        <w:rPr>
          <w:spacing w:val="-1"/>
        </w:rPr>
        <w:t>Y</w:t>
      </w:r>
      <w:r>
        <w:rPr>
          <w:spacing w:val="-1"/>
          <w:vertAlign w:val="subscript"/>
        </w:rPr>
        <w:t>2</w:t>
      </w:r>
      <w:r>
        <w:rPr>
          <w:spacing w:val="-20"/>
        </w:rPr>
        <w:t xml:space="preserve"> </w:t>
      </w:r>
      <w:r>
        <w:rPr>
          <w:spacing w:val="-1"/>
        </w:rPr>
        <w:t>=</w:t>
      </w:r>
      <w:r>
        <w:rPr>
          <w:spacing w:val="1"/>
        </w:rPr>
        <w:t xml:space="preserve"> </w:t>
      </w:r>
      <w:r>
        <w:rPr>
          <w:spacing w:val="-1"/>
        </w:rPr>
        <w:t>0.47(V</w:t>
      </w:r>
      <w:r>
        <w:rPr>
          <w:spacing w:val="-1"/>
          <w:vertAlign w:val="subscript"/>
        </w:rPr>
        <w:t>1</w:t>
      </w:r>
      <w:r>
        <w:rPr>
          <w:spacing w:val="-1"/>
        </w:rPr>
        <w:t>y</w:t>
      </w:r>
      <w:r>
        <w:rPr>
          <w:spacing w:val="-1"/>
          <w:vertAlign w:val="subscript"/>
        </w:rPr>
        <w:t>1</w:t>
      </w:r>
      <w:r>
        <w:rPr>
          <w:spacing w:val="-1"/>
        </w:rPr>
        <w:t>)</w:t>
      </w:r>
      <w:r>
        <w:rPr>
          <w:spacing w:val="-1"/>
          <w:vertAlign w:val="superscript"/>
        </w:rPr>
        <w:t>0.8</w:t>
      </w:r>
      <w:r>
        <w:rPr>
          <w:spacing w:val="-1"/>
        </w:rPr>
        <w:t>D</w:t>
      </w:r>
      <w:r>
        <w:rPr>
          <w:spacing w:val="-1"/>
          <w:vertAlign w:val="subscript"/>
        </w:rPr>
        <w:t>90</w:t>
      </w:r>
      <w:r>
        <w:rPr>
          <w:spacing w:val="-1"/>
          <w:vertAlign w:val="superscript"/>
        </w:rPr>
        <w:t>-0.12</w:t>
      </w:r>
      <w:r>
        <w:rPr>
          <w:spacing w:val="-11"/>
        </w:rPr>
        <w:t xml:space="preserve"> </w:t>
      </w:r>
      <w:r>
        <w:t>(Gravel bed channels)</w:t>
      </w:r>
    </w:p>
    <w:p w14:paraId="0C4A0675" w14:textId="77777777" w:rsidR="0040573D" w:rsidRDefault="000C5DF2">
      <w:pPr>
        <w:pStyle w:val="BodyText"/>
        <w:spacing w:line="254" w:lineRule="exact"/>
        <w:ind w:left="1887"/>
      </w:pPr>
      <w:r>
        <w:pict w14:anchorId="6E371C82">
          <v:shape id="docshape1509" o:spid="_x0000_s1201" type="#_x0000_t202" alt="" style="position:absolute;left:0;text-align:left;margin-left:156.05pt;margin-top:5.4pt;width:106.75pt;height:7.25pt;z-index:-25713152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p w14:paraId="6AA6ECC7" w14:textId="77777777" w:rsidR="0040573D" w:rsidRDefault="000C5DF2">
                  <w:pPr>
                    <w:tabs>
                      <w:tab w:val="left" w:pos="2084"/>
                    </w:tabs>
                    <w:spacing w:line="145" w:lineRule="exact"/>
                    <w:rPr>
                      <w:sz w:val="13"/>
                    </w:rPr>
                  </w:pPr>
                  <w:r>
                    <w:rPr>
                      <w:sz w:val="13"/>
                    </w:rPr>
                    <w:t>2</w:t>
                  </w:r>
                  <w:r>
                    <w:rPr>
                      <w:sz w:val="13"/>
                    </w:rPr>
                    <w:tab/>
                    <w:t xml:space="preserve"> </w:t>
                  </w:r>
                  <w:r>
                    <w:rPr>
                      <w:position w:val="1"/>
                      <w:sz w:val="10"/>
                    </w:rPr>
                    <w:t>c</w:t>
                  </w:r>
                  <w:r>
                    <w:rPr>
                      <w:sz w:val="13"/>
                    </w:rPr>
                    <w:t>11</w:t>
                  </w:r>
                </w:p>
              </w:txbxContent>
            </v:textbox>
            <w10:wrap anchorx="page"/>
          </v:shape>
        </w:pict>
      </w:r>
      <w:r>
        <w:t>Y</w:t>
      </w:r>
      <w:r>
        <w:rPr>
          <w:spacing w:val="14"/>
        </w:rPr>
        <w:t xml:space="preserve"> </w:t>
      </w:r>
      <w:r>
        <w:t>=</w:t>
      </w:r>
      <w:r>
        <w:rPr>
          <w:spacing w:val="-2"/>
        </w:rPr>
        <w:t xml:space="preserve"> </w:t>
      </w:r>
      <w:r>
        <w:rPr>
          <w:rFonts w:ascii="Courier"/>
          <w:sz w:val="24"/>
        </w:rPr>
        <w:t>5</w:t>
      </w:r>
      <w:r>
        <w:t>1.4n</w:t>
      </w:r>
      <w:r>
        <w:rPr>
          <w:vertAlign w:val="superscript"/>
        </w:rPr>
        <w:t>0.86</w:t>
      </w:r>
      <w:r>
        <w:rPr>
          <w:spacing w:val="-10"/>
        </w:rPr>
        <w:t xml:space="preserve"> </w:t>
      </w:r>
      <w:r>
        <w:t>(V</w:t>
      </w:r>
      <w:r>
        <w:rPr>
          <w:spacing w:val="13"/>
        </w:rPr>
        <w:t xml:space="preserve"> </w:t>
      </w:r>
      <w:r>
        <w:t>y</w:t>
      </w:r>
      <w:r>
        <w:rPr>
          <w:spacing w:val="14"/>
        </w:rPr>
        <w:t xml:space="preserve"> </w:t>
      </w:r>
      <w:r>
        <w:t>)o.</w:t>
      </w:r>
      <w:r>
        <w:rPr>
          <w:sz w:val="16"/>
        </w:rPr>
        <w:t>86T</w:t>
      </w:r>
      <w:r>
        <w:rPr>
          <w:spacing w:val="4"/>
          <w:sz w:val="16"/>
        </w:rPr>
        <w:t xml:space="preserve"> </w:t>
      </w:r>
      <w:r>
        <w:rPr>
          <w:position w:val="10"/>
          <w:sz w:val="13"/>
        </w:rPr>
        <w:t>-0.43</w:t>
      </w:r>
      <w:r>
        <w:rPr>
          <w:spacing w:val="-2"/>
          <w:position w:val="10"/>
          <w:sz w:val="13"/>
        </w:rPr>
        <w:t xml:space="preserve"> </w:t>
      </w:r>
      <w:r>
        <w:t>(Cohesive</w:t>
      </w:r>
      <w:r>
        <w:rPr>
          <w:spacing w:val="-3"/>
        </w:rPr>
        <w:t xml:space="preserve"> </w:t>
      </w:r>
      <w:r>
        <w:t>bed</w:t>
      </w:r>
      <w:r>
        <w:rPr>
          <w:spacing w:val="-2"/>
        </w:rPr>
        <w:t xml:space="preserve"> </w:t>
      </w:r>
      <w:r>
        <w:t>channels)</w:t>
      </w:r>
    </w:p>
    <w:p w14:paraId="0EE66616" w14:textId="77777777" w:rsidR="0040573D" w:rsidRDefault="000C5DF2">
      <w:pPr>
        <w:pStyle w:val="BodyText"/>
        <w:spacing w:before="187"/>
        <w:ind w:left="1167"/>
      </w:pPr>
      <w:r>
        <w:t>where:</w:t>
      </w:r>
    </w:p>
    <w:p w14:paraId="37E71A95" w14:textId="77777777" w:rsidR="0040573D" w:rsidRDefault="0040573D">
      <w:pPr>
        <w:pStyle w:val="BodyText"/>
        <w:spacing w:before="4"/>
        <w:rPr>
          <w:sz w:val="17"/>
        </w:rPr>
      </w:pPr>
    </w:p>
    <w:p w14:paraId="37F38FA2" w14:textId="77777777" w:rsidR="0040573D" w:rsidRDefault="000C5DF2">
      <w:pPr>
        <w:pStyle w:val="BodyText"/>
        <w:tabs>
          <w:tab w:val="left" w:pos="2427"/>
        </w:tabs>
        <w:ind w:left="2428" w:right="1814" w:hanging="541"/>
      </w:pPr>
      <w:r>
        <w:t>y</w:t>
      </w:r>
      <w:r>
        <w:rPr>
          <w:vertAlign w:val="subscript"/>
        </w:rPr>
        <w:t>2</w:t>
      </w:r>
      <w:r>
        <w:tab/>
      </w:r>
      <w:r>
        <w:t>is the average depth of general scour measured from the water surface, in</w:t>
      </w:r>
      <w:r>
        <w:rPr>
          <w:spacing w:val="-53"/>
        </w:rPr>
        <w:t xml:space="preserve"> </w:t>
      </w:r>
      <w:r>
        <w:t>metres</w:t>
      </w:r>
    </w:p>
    <w:p w14:paraId="15DA1AF6" w14:textId="77777777" w:rsidR="0040573D" w:rsidRDefault="0040573D">
      <w:pPr>
        <w:pStyle w:val="BodyText"/>
        <w:spacing w:before="4"/>
        <w:rPr>
          <w:sz w:val="17"/>
        </w:rPr>
      </w:pPr>
    </w:p>
    <w:p w14:paraId="6B49126D" w14:textId="77777777" w:rsidR="0040573D" w:rsidRDefault="000C5DF2">
      <w:pPr>
        <w:pStyle w:val="BodyText"/>
        <w:tabs>
          <w:tab w:val="left" w:pos="2427"/>
        </w:tabs>
        <w:spacing w:line="448" w:lineRule="auto"/>
        <w:ind w:left="1888" w:right="4390"/>
      </w:pPr>
      <w:r>
        <w:t>y</w:t>
      </w:r>
      <w:r>
        <w:rPr>
          <w:vertAlign w:val="subscript"/>
        </w:rPr>
        <w:t>1</w:t>
      </w:r>
      <w:r>
        <w:tab/>
      </w:r>
      <w:r>
        <w:rPr>
          <w:spacing w:val="-1"/>
        </w:rPr>
        <w:t xml:space="preserve">is the design </w:t>
      </w:r>
      <w:r>
        <w:t>depth equal to A</w:t>
      </w:r>
      <w:r>
        <w:rPr>
          <w:vertAlign w:val="subscript"/>
        </w:rPr>
        <w:t>1</w:t>
      </w:r>
      <w:r>
        <w:t xml:space="preserve"> /T</w:t>
      </w:r>
      <w:r>
        <w:rPr>
          <w:vertAlign w:val="subscript"/>
        </w:rPr>
        <w:t>1</w:t>
      </w:r>
      <w:r>
        <w:t xml:space="preserve"> , in metres</w:t>
      </w:r>
      <w:r>
        <w:rPr>
          <w:spacing w:val="-53"/>
        </w:rPr>
        <w:t xml:space="preserve"> </w:t>
      </w:r>
      <w:r>
        <w:t>V</w:t>
      </w:r>
      <w:r>
        <w:rPr>
          <w:vertAlign w:val="subscript"/>
        </w:rPr>
        <w:t>1</w:t>
      </w:r>
      <w:r>
        <w:tab/>
        <w:t>is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design</w:t>
      </w:r>
      <w:r>
        <w:rPr>
          <w:spacing w:val="-5"/>
        </w:rPr>
        <w:t xml:space="preserve"> </w:t>
      </w:r>
      <w:r>
        <w:t>flow</w:t>
      </w:r>
      <w:r>
        <w:rPr>
          <w:spacing w:val="-3"/>
        </w:rPr>
        <w:t xml:space="preserve"> </w:t>
      </w:r>
      <w:r>
        <w:t>velocity,</w:t>
      </w:r>
      <w:r>
        <w:rPr>
          <w:spacing w:val="-4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metres/second</w:t>
      </w:r>
    </w:p>
    <w:p w14:paraId="6D54CF3D" w14:textId="77777777" w:rsidR="0040573D" w:rsidRDefault="000C5DF2">
      <w:pPr>
        <w:pStyle w:val="BodyText"/>
        <w:tabs>
          <w:tab w:val="left" w:pos="2463"/>
        </w:tabs>
        <w:spacing w:before="1"/>
        <w:ind w:left="2427" w:right="1957" w:hanging="540"/>
      </w:pPr>
      <w:r>
        <w:t>D</w:t>
      </w:r>
      <w:r>
        <w:rPr>
          <w:vertAlign w:val="subscript"/>
        </w:rPr>
        <w:t>50</w:t>
      </w:r>
      <w:r>
        <w:tab/>
      </w:r>
      <w:r>
        <w:tab/>
      </w:r>
      <w:r>
        <w:t>is the size of the bed material, in metres, such that 50% of the stones by</w:t>
      </w:r>
      <w:r>
        <w:rPr>
          <w:spacing w:val="-53"/>
        </w:rPr>
        <w:t xml:space="preserve"> </w:t>
      </w:r>
      <w:r>
        <w:t>weight</w:t>
      </w:r>
      <w:r>
        <w:rPr>
          <w:spacing w:val="-2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smaller</w:t>
      </w:r>
    </w:p>
    <w:p w14:paraId="699F49E0" w14:textId="77777777" w:rsidR="0040573D" w:rsidRDefault="0040573D">
      <w:pPr>
        <w:pStyle w:val="BodyText"/>
        <w:spacing w:before="4"/>
        <w:rPr>
          <w:sz w:val="17"/>
        </w:rPr>
      </w:pPr>
    </w:p>
    <w:p w14:paraId="1EE1F3D0" w14:textId="77777777" w:rsidR="0040573D" w:rsidRDefault="000C5DF2">
      <w:pPr>
        <w:pStyle w:val="BodyText"/>
        <w:tabs>
          <w:tab w:val="left" w:pos="2427"/>
        </w:tabs>
        <w:ind w:left="2427" w:right="1994" w:hanging="541"/>
      </w:pPr>
      <w:r>
        <w:t>D</w:t>
      </w:r>
      <w:r>
        <w:rPr>
          <w:vertAlign w:val="subscript"/>
        </w:rPr>
        <w:t>50</w:t>
      </w:r>
      <w:r>
        <w:tab/>
        <w:t>is the size of the bed material, in metres, such that 90% of the stones by</w:t>
      </w:r>
      <w:r>
        <w:rPr>
          <w:spacing w:val="-53"/>
        </w:rPr>
        <w:t xml:space="preserve"> </w:t>
      </w:r>
      <w:r>
        <w:t>weight</w:t>
      </w:r>
      <w:r>
        <w:rPr>
          <w:spacing w:val="-2"/>
        </w:rPr>
        <w:t xml:space="preserve"> </w:t>
      </w:r>
      <w:r>
        <w:t>are</w:t>
      </w:r>
      <w:r>
        <w:rPr>
          <w:spacing w:val="-1"/>
        </w:rPr>
        <w:t xml:space="preserve"> </w:t>
      </w:r>
      <w:r>
        <w:t>smaller</w:t>
      </w:r>
    </w:p>
    <w:p w14:paraId="5D533971" w14:textId="77777777" w:rsidR="0040573D" w:rsidRDefault="0040573D">
      <w:pPr>
        <w:pStyle w:val="BodyText"/>
        <w:spacing w:before="5"/>
        <w:rPr>
          <w:sz w:val="17"/>
        </w:rPr>
      </w:pPr>
    </w:p>
    <w:p w14:paraId="5CCF9DCF" w14:textId="77777777" w:rsidR="0040573D" w:rsidRDefault="000C5DF2">
      <w:pPr>
        <w:pStyle w:val="BodyText"/>
        <w:tabs>
          <w:tab w:val="left" w:pos="2427"/>
        </w:tabs>
        <w:ind w:left="1887"/>
      </w:pPr>
      <w:r>
        <w:t>n</w:t>
      </w:r>
      <w:r>
        <w:tab/>
      </w:r>
      <w:r>
        <w:rPr>
          <w:spacing w:val="-1"/>
        </w:rPr>
        <w:t>is</w:t>
      </w:r>
      <w:r>
        <w:rPr>
          <w:spacing w:val="-12"/>
        </w:rPr>
        <w:t xml:space="preserve"> </w:t>
      </w:r>
      <w:r>
        <w:rPr>
          <w:spacing w:val="-1"/>
        </w:rPr>
        <w:t>Manning’s</w:t>
      </w:r>
      <w:r>
        <w:rPr>
          <w:spacing w:val="-11"/>
        </w:rPr>
        <w:t xml:space="preserve"> </w:t>
      </w:r>
      <w:r>
        <w:rPr>
          <w:spacing w:val="-1"/>
        </w:rPr>
        <w:t>roughness</w:t>
      </w:r>
      <w:r>
        <w:rPr>
          <w:spacing w:val="-12"/>
        </w:rPr>
        <w:t xml:space="preserve"> </w:t>
      </w:r>
      <w:r>
        <w:t>coefficient</w:t>
      </w:r>
    </w:p>
    <w:p w14:paraId="23E5EE69" w14:textId="77777777" w:rsidR="0040573D" w:rsidRDefault="0040573D">
      <w:pPr>
        <w:pStyle w:val="BodyText"/>
        <w:spacing w:before="4"/>
        <w:rPr>
          <w:sz w:val="17"/>
        </w:rPr>
      </w:pPr>
    </w:p>
    <w:p w14:paraId="46F7EE50" w14:textId="77777777" w:rsidR="0040573D" w:rsidRDefault="000C5DF2">
      <w:pPr>
        <w:pStyle w:val="BodyText"/>
        <w:tabs>
          <w:tab w:val="left" w:pos="2427"/>
        </w:tabs>
        <w:ind w:left="2427" w:right="1895" w:hanging="541"/>
      </w:pPr>
      <w:r>
        <w:t>T</w:t>
      </w:r>
      <w:r>
        <w:rPr>
          <w:vertAlign w:val="subscript"/>
        </w:rPr>
        <w:t>c</w:t>
      </w:r>
      <w:r>
        <w:tab/>
      </w:r>
      <w:r>
        <w:t>is the critical tractive stress for scour to occur, in Newtons/square metres,</w:t>
      </w:r>
      <w:r>
        <w:rPr>
          <w:spacing w:val="-53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indicated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Table</w:t>
      </w:r>
      <w:r>
        <w:rPr>
          <w:spacing w:val="-1"/>
        </w:rPr>
        <w:t xml:space="preserve"> </w:t>
      </w:r>
      <w:r>
        <w:t>6.8</w:t>
      </w:r>
    </w:p>
    <w:p w14:paraId="307E476F" w14:textId="77777777" w:rsidR="0040573D" w:rsidRDefault="0040573D">
      <w:pPr>
        <w:pStyle w:val="BodyText"/>
        <w:spacing w:before="4"/>
        <w:rPr>
          <w:sz w:val="17"/>
        </w:rPr>
      </w:pPr>
    </w:p>
    <w:p w14:paraId="77873507" w14:textId="77777777" w:rsidR="0040573D" w:rsidRDefault="000C5DF2">
      <w:pPr>
        <w:pStyle w:val="BodyText"/>
        <w:tabs>
          <w:tab w:val="left" w:pos="2427"/>
        </w:tabs>
        <w:ind w:left="1887"/>
      </w:pPr>
      <w:r>
        <w:t>T</w:t>
      </w:r>
      <w:r>
        <w:rPr>
          <w:vertAlign w:val="subscript"/>
        </w:rPr>
        <w:t>1</w:t>
      </w:r>
      <w:r>
        <w:tab/>
        <w:t>is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average</w:t>
      </w:r>
      <w:r>
        <w:rPr>
          <w:spacing w:val="-3"/>
        </w:rPr>
        <w:t xml:space="preserve"> </w:t>
      </w:r>
      <w:r>
        <w:t>top</w:t>
      </w:r>
      <w:r>
        <w:rPr>
          <w:spacing w:val="-2"/>
        </w:rPr>
        <w:t xml:space="preserve"> </w:t>
      </w:r>
      <w:r>
        <w:t>width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design</w:t>
      </w:r>
      <w:r>
        <w:rPr>
          <w:spacing w:val="-3"/>
        </w:rPr>
        <w:t xml:space="preserve"> </w:t>
      </w:r>
      <w:r>
        <w:t>flow,</w:t>
      </w:r>
      <w:r>
        <w:rPr>
          <w:spacing w:val="-2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metres</w:t>
      </w:r>
    </w:p>
    <w:p w14:paraId="190A473B" w14:textId="77777777" w:rsidR="0040573D" w:rsidRDefault="000C5DF2">
      <w:pPr>
        <w:pStyle w:val="BodyText"/>
        <w:tabs>
          <w:tab w:val="left" w:pos="2427"/>
        </w:tabs>
        <w:spacing w:before="200"/>
        <w:ind w:left="1887"/>
      </w:pPr>
      <w:r>
        <w:t>A</w:t>
      </w:r>
      <w:r>
        <w:rPr>
          <w:vertAlign w:val="subscript"/>
        </w:rPr>
        <w:t>1</w:t>
      </w:r>
      <w:r>
        <w:t>,</w:t>
      </w:r>
      <w:r>
        <w:tab/>
        <w:t>is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average</w:t>
      </w:r>
      <w:r>
        <w:rPr>
          <w:spacing w:val="-3"/>
        </w:rPr>
        <w:t xml:space="preserve"> </w:t>
      </w:r>
      <w:r>
        <w:t>bankfull</w:t>
      </w:r>
      <w:r>
        <w:rPr>
          <w:spacing w:val="-2"/>
        </w:rPr>
        <w:t xml:space="preserve"> </w:t>
      </w:r>
      <w:r>
        <w:t>flow</w:t>
      </w:r>
      <w:r>
        <w:rPr>
          <w:spacing w:val="-3"/>
        </w:rPr>
        <w:t xml:space="preserve"> </w:t>
      </w:r>
      <w:r>
        <w:t>area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design</w:t>
      </w:r>
      <w:r>
        <w:rPr>
          <w:spacing w:val="-3"/>
        </w:rPr>
        <w:t xml:space="preserve"> </w:t>
      </w:r>
      <w:r>
        <w:t>flow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square</w:t>
      </w:r>
      <w:r>
        <w:rPr>
          <w:spacing w:val="-2"/>
        </w:rPr>
        <w:t xml:space="preserve"> </w:t>
      </w:r>
      <w:r>
        <w:t>metres.</w:t>
      </w:r>
    </w:p>
    <w:p w14:paraId="3A5B5550" w14:textId="77777777" w:rsidR="0040573D" w:rsidRDefault="0040573D">
      <w:pPr>
        <w:sectPr w:rsidR="0040573D">
          <w:footerReference w:type="even" r:id="rId513"/>
          <w:footerReference w:type="default" r:id="rId514"/>
          <w:footerReference w:type="first" r:id="rId515"/>
          <w:pgSz w:w="11910" w:h="16840"/>
          <w:pgMar w:top="740" w:right="0" w:bottom="820" w:left="1100" w:header="549" w:footer="635" w:gutter="0"/>
          <w:pgNumType w:start="233"/>
          <w:cols w:space="720"/>
        </w:sectPr>
      </w:pPr>
    </w:p>
    <w:p w14:paraId="5CE49E59" w14:textId="77777777" w:rsidR="0040573D" w:rsidRDefault="0040573D">
      <w:pPr>
        <w:pStyle w:val="BodyText"/>
      </w:pPr>
    </w:p>
    <w:p w14:paraId="499BB6B1" w14:textId="77777777" w:rsidR="0040573D" w:rsidRDefault="0040573D">
      <w:pPr>
        <w:pStyle w:val="BodyText"/>
      </w:pPr>
    </w:p>
    <w:p w14:paraId="75BC6F87" w14:textId="77777777" w:rsidR="0040573D" w:rsidRDefault="0040573D">
      <w:pPr>
        <w:pStyle w:val="BodyText"/>
      </w:pPr>
    </w:p>
    <w:p w14:paraId="590F75F8" w14:textId="77777777" w:rsidR="0040573D" w:rsidRDefault="0040573D">
      <w:pPr>
        <w:pStyle w:val="BodyText"/>
        <w:spacing w:before="4"/>
        <w:rPr>
          <w:sz w:val="27"/>
        </w:rPr>
      </w:pPr>
    </w:p>
    <w:p w14:paraId="412D8289" w14:textId="77777777" w:rsidR="0040573D" w:rsidRDefault="000C5DF2">
      <w:pPr>
        <w:pStyle w:val="Heading6"/>
        <w:spacing w:before="94"/>
      </w:pPr>
      <w:r>
        <w:t>Table</w:t>
      </w:r>
      <w:r>
        <w:rPr>
          <w:spacing w:val="-4"/>
        </w:rPr>
        <w:t xml:space="preserve"> </w:t>
      </w:r>
      <w:r>
        <w:t>6.8</w:t>
      </w:r>
      <w:r>
        <w:rPr>
          <w:spacing w:val="-3"/>
        </w:rPr>
        <w:t xml:space="preserve"> </w:t>
      </w:r>
      <w:r>
        <w:t>Critical</w:t>
      </w:r>
      <w:r>
        <w:rPr>
          <w:spacing w:val="-3"/>
        </w:rPr>
        <w:t xml:space="preserve"> </w:t>
      </w:r>
      <w:r>
        <w:t>tractive</w:t>
      </w:r>
      <w:r>
        <w:rPr>
          <w:spacing w:val="-3"/>
        </w:rPr>
        <w:t xml:space="preserve"> </w:t>
      </w:r>
      <w:r>
        <w:t>stress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cohesive</w:t>
      </w:r>
      <w:r>
        <w:rPr>
          <w:spacing w:val="-3"/>
        </w:rPr>
        <w:t xml:space="preserve"> </w:t>
      </w:r>
      <w:r>
        <w:t>bed</w:t>
      </w:r>
      <w:r>
        <w:rPr>
          <w:spacing w:val="-3"/>
        </w:rPr>
        <w:t xml:space="preserve"> </w:t>
      </w:r>
      <w:r>
        <w:t>material</w:t>
      </w:r>
    </w:p>
    <w:p w14:paraId="09F59AA3" w14:textId="77777777" w:rsidR="0040573D" w:rsidRDefault="0040573D">
      <w:pPr>
        <w:pStyle w:val="BodyText"/>
        <w:spacing w:before="4"/>
        <w:rPr>
          <w:b/>
          <w:sz w:val="13"/>
        </w:rPr>
      </w:pPr>
    </w:p>
    <w:tbl>
      <w:tblPr>
        <w:tblW w:w="0" w:type="auto"/>
        <w:tblInd w:w="54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69"/>
        <w:gridCol w:w="1622"/>
        <w:gridCol w:w="1634"/>
        <w:gridCol w:w="1581"/>
        <w:gridCol w:w="1548"/>
      </w:tblGrid>
      <w:tr w:rsidR="0040573D" w14:paraId="1B3C3879" w14:textId="77777777">
        <w:trPr>
          <w:trHeight w:val="254"/>
        </w:trPr>
        <w:tc>
          <w:tcPr>
            <w:tcW w:w="1769" w:type="dxa"/>
            <w:tcBorders>
              <w:bottom w:val="single" w:sz="4" w:space="0" w:color="000000"/>
            </w:tcBorders>
          </w:tcPr>
          <w:p w14:paraId="2E3A2307" w14:textId="77777777" w:rsidR="0040573D" w:rsidRDefault="000C5DF2">
            <w:pPr>
              <w:pStyle w:val="TableParagraph"/>
              <w:spacing w:before="44" w:line="191" w:lineRule="exact"/>
              <w:ind w:left="61"/>
              <w:rPr>
                <w:b/>
                <w:sz w:val="18"/>
              </w:rPr>
            </w:pPr>
            <w:r>
              <w:rPr>
                <w:b/>
                <w:sz w:val="18"/>
              </w:rPr>
              <w:t>Voids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ratio</w:t>
            </w:r>
          </w:p>
        </w:tc>
        <w:tc>
          <w:tcPr>
            <w:tcW w:w="1622" w:type="dxa"/>
            <w:tcBorders>
              <w:bottom w:val="single" w:sz="4" w:space="0" w:color="000000"/>
            </w:tcBorders>
          </w:tcPr>
          <w:p w14:paraId="075E85C9" w14:textId="77777777" w:rsidR="0040573D" w:rsidRDefault="000C5DF2">
            <w:pPr>
              <w:pStyle w:val="TableParagraph"/>
              <w:spacing w:before="44" w:line="191" w:lineRule="exact"/>
              <w:ind w:left="435"/>
              <w:rPr>
                <w:b/>
                <w:sz w:val="18"/>
              </w:rPr>
            </w:pPr>
            <w:r>
              <w:rPr>
                <w:b/>
                <w:sz w:val="18"/>
              </w:rPr>
              <w:t>2.0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–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1.2</w:t>
            </w:r>
          </w:p>
        </w:tc>
        <w:tc>
          <w:tcPr>
            <w:tcW w:w="1634" w:type="dxa"/>
            <w:tcBorders>
              <w:bottom w:val="single" w:sz="4" w:space="0" w:color="000000"/>
            </w:tcBorders>
          </w:tcPr>
          <w:p w14:paraId="503F1303" w14:textId="77777777" w:rsidR="0040573D" w:rsidRDefault="000C5DF2">
            <w:pPr>
              <w:pStyle w:val="TableParagraph"/>
              <w:spacing w:before="44" w:line="191" w:lineRule="exact"/>
              <w:ind w:left="338" w:right="29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1.2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–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0.6</w:t>
            </w:r>
          </w:p>
        </w:tc>
        <w:tc>
          <w:tcPr>
            <w:tcW w:w="1581" w:type="dxa"/>
            <w:tcBorders>
              <w:bottom w:val="single" w:sz="4" w:space="0" w:color="000000"/>
            </w:tcBorders>
          </w:tcPr>
          <w:p w14:paraId="1EC92D43" w14:textId="77777777" w:rsidR="0040573D" w:rsidRDefault="000C5DF2">
            <w:pPr>
              <w:pStyle w:val="TableParagraph"/>
              <w:spacing w:before="44" w:line="191" w:lineRule="exact"/>
              <w:ind w:left="297" w:right="284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0.6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–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0.3</w:t>
            </w:r>
          </w:p>
        </w:tc>
        <w:tc>
          <w:tcPr>
            <w:tcW w:w="1548" w:type="dxa"/>
            <w:tcBorders>
              <w:bottom w:val="single" w:sz="4" w:space="0" w:color="000000"/>
            </w:tcBorders>
          </w:tcPr>
          <w:p w14:paraId="26DA2EA5" w14:textId="77777777" w:rsidR="0040573D" w:rsidRDefault="000C5DF2">
            <w:pPr>
              <w:pStyle w:val="TableParagraph"/>
              <w:spacing w:before="44" w:line="191" w:lineRule="exact"/>
              <w:ind w:left="282" w:right="265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0.3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–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0.2</w:t>
            </w:r>
          </w:p>
        </w:tc>
      </w:tr>
      <w:tr w:rsidR="0040573D" w14:paraId="6EC3A6B2" w14:textId="77777777">
        <w:trPr>
          <w:trHeight w:val="453"/>
        </w:trPr>
        <w:tc>
          <w:tcPr>
            <w:tcW w:w="1769" w:type="dxa"/>
            <w:tcBorders>
              <w:top w:val="single" w:sz="4" w:space="0" w:color="000000"/>
              <w:bottom w:val="single" w:sz="2" w:space="0" w:color="000000"/>
            </w:tcBorders>
          </w:tcPr>
          <w:p w14:paraId="704F4D33" w14:textId="77777777" w:rsidR="0040573D" w:rsidRDefault="000C5DF2">
            <w:pPr>
              <w:pStyle w:val="TableParagraph"/>
              <w:spacing w:before="36"/>
              <w:ind w:left="61"/>
              <w:rPr>
                <w:b/>
                <w:sz w:val="18"/>
              </w:rPr>
            </w:pPr>
            <w:r>
              <w:rPr>
                <w:b/>
                <w:sz w:val="18"/>
              </w:rPr>
              <w:t>Dry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bulk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density</w:t>
            </w:r>
          </w:p>
          <w:p w14:paraId="2D51962A" w14:textId="77777777" w:rsidR="0040573D" w:rsidRDefault="000C5DF2">
            <w:pPr>
              <w:pStyle w:val="TableParagraph"/>
              <w:spacing w:before="2" w:line="188" w:lineRule="exact"/>
              <w:ind w:left="61"/>
              <w:rPr>
                <w:sz w:val="18"/>
              </w:rPr>
            </w:pPr>
            <w:r>
              <w:rPr>
                <w:sz w:val="18"/>
              </w:rPr>
              <w:t>(kg/m</w:t>
            </w:r>
            <w:r>
              <w:rPr>
                <w:sz w:val="18"/>
                <w:vertAlign w:val="superscript"/>
              </w:rPr>
              <w:t>3</w:t>
            </w:r>
            <w:r>
              <w:rPr>
                <w:sz w:val="18"/>
              </w:rPr>
              <w:t>)</w:t>
            </w:r>
          </w:p>
        </w:tc>
        <w:tc>
          <w:tcPr>
            <w:tcW w:w="1622" w:type="dxa"/>
            <w:tcBorders>
              <w:top w:val="single" w:sz="4" w:space="0" w:color="000000"/>
              <w:bottom w:val="single" w:sz="2" w:space="0" w:color="000000"/>
            </w:tcBorders>
          </w:tcPr>
          <w:p w14:paraId="2DFA8DD2" w14:textId="77777777" w:rsidR="0040573D" w:rsidRDefault="000C5DF2">
            <w:pPr>
              <w:pStyle w:val="TableParagraph"/>
              <w:spacing w:before="37"/>
              <w:ind w:right="404"/>
              <w:jc w:val="right"/>
              <w:rPr>
                <w:sz w:val="18"/>
              </w:rPr>
            </w:pPr>
            <w:r>
              <w:rPr>
                <w:sz w:val="18"/>
              </w:rPr>
              <w:t>880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1220</w:t>
            </w:r>
          </w:p>
        </w:tc>
        <w:tc>
          <w:tcPr>
            <w:tcW w:w="1634" w:type="dxa"/>
            <w:tcBorders>
              <w:top w:val="single" w:sz="4" w:space="0" w:color="000000"/>
              <w:bottom w:val="single" w:sz="2" w:space="0" w:color="000000"/>
            </w:tcBorders>
          </w:tcPr>
          <w:p w14:paraId="001F6C7D" w14:textId="77777777" w:rsidR="0040573D" w:rsidRDefault="000C5DF2">
            <w:pPr>
              <w:pStyle w:val="TableParagraph"/>
              <w:spacing w:before="37"/>
              <w:ind w:left="338" w:right="299"/>
              <w:jc w:val="center"/>
              <w:rPr>
                <w:sz w:val="18"/>
              </w:rPr>
            </w:pPr>
            <w:r>
              <w:rPr>
                <w:sz w:val="18"/>
              </w:rPr>
              <w:t>1200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1650</w:t>
            </w:r>
          </w:p>
        </w:tc>
        <w:tc>
          <w:tcPr>
            <w:tcW w:w="1581" w:type="dxa"/>
            <w:tcBorders>
              <w:top w:val="single" w:sz="4" w:space="0" w:color="000000"/>
              <w:bottom w:val="single" w:sz="2" w:space="0" w:color="000000"/>
            </w:tcBorders>
          </w:tcPr>
          <w:p w14:paraId="5091978E" w14:textId="77777777" w:rsidR="0040573D" w:rsidRDefault="000C5DF2">
            <w:pPr>
              <w:pStyle w:val="TableParagraph"/>
              <w:spacing w:before="37"/>
              <w:ind w:left="299" w:right="284"/>
              <w:jc w:val="center"/>
              <w:rPr>
                <w:sz w:val="18"/>
              </w:rPr>
            </w:pPr>
            <w:r>
              <w:rPr>
                <w:sz w:val="18"/>
              </w:rPr>
              <w:t>1650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2030</w:t>
            </w:r>
          </w:p>
        </w:tc>
        <w:tc>
          <w:tcPr>
            <w:tcW w:w="1548" w:type="dxa"/>
            <w:tcBorders>
              <w:top w:val="single" w:sz="4" w:space="0" w:color="000000"/>
              <w:bottom w:val="single" w:sz="2" w:space="0" w:color="000000"/>
            </w:tcBorders>
          </w:tcPr>
          <w:p w14:paraId="7C6FF980" w14:textId="77777777" w:rsidR="0040573D" w:rsidRDefault="000C5DF2">
            <w:pPr>
              <w:pStyle w:val="TableParagraph"/>
              <w:spacing w:before="37"/>
              <w:ind w:left="286" w:right="265"/>
              <w:jc w:val="center"/>
              <w:rPr>
                <w:sz w:val="18"/>
              </w:rPr>
            </w:pPr>
            <w:r>
              <w:rPr>
                <w:sz w:val="18"/>
              </w:rPr>
              <w:t>2030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2210</w:t>
            </w:r>
          </w:p>
        </w:tc>
      </w:tr>
      <w:tr w:rsidR="0040573D" w14:paraId="78B96546" w14:textId="77777777">
        <w:trPr>
          <w:trHeight w:val="454"/>
        </w:trPr>
        <w:tc>
          <w:tcPr>
            <w:tcW w:w="1769" w:type="dxa"/>
            <w:tcBorders>
              <w:top w:val="single" w:sz="2" w:space="0" w:color="000000"/>
              <w:bottom w:val="single" w:sz="4" w:space="0" w:color="000000"/>
            </w:tcBorders>
          </w:tcPr>
          <w:p w14:paraId="62DEFCF6" w14:textId="77777777" w:rsidR="0040573D" w:rsidRDefault="000C5DF2">
            <w:pPr>
              <w:pStyle w:val="TableParagraph"/>
              <w:spacing w:before="20" w:line="200" w:lineRule="atLeast"/>
              <w:ind w:left="61" w:right="437"/>
              <w:rPr>
                <w:sz w:val="18"/>
              </w:rPr>
            </w:pPr>
            <w:r>
              <w:rPr>
                <w:b/>
                <w:sz w:val="18"/>
              </w:rPr>
              <w:t>Saturated bulk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density</w:t>
            </w:r>
            <w:r>
              <w:rPr>
                <w:b/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(kg/m</w:t>
            </w:r>
            <w:r>
              <w:rPr>
                <w:sz w:val="18"/>
                <w:vertAlign w:val="superscript"/>
              </w:rPr>
              <w:t>3</w:t>
            </w:r>
            <w:r>
              <w:rPr>
                <w:sz w:val="18"/>
              </w:rPr>
              <w:t>)</w:t>
            </w:r>
          </w:p>
        </w:tc>
        <w:tc>
          <w:tcPr>
            <w:tcW w:w="1622" w:type="dxa"/>
            <w:tcBorders>
              <w:top w:val="single" w:sz="2" w:space="0" w:color="000000"/>
              <w:bottom w:val="single" w:sz="4" w:space="0" w:color="000000"/>
            </w:tcBorders>
          </w:tcPr>
          <w:p w14:paraId="1F9B64C7" w14:textId="77777777" w:rsidR="0040573D" w:rsidRDefault="000C5DF2">
            <w:pPr>
              <w:pStyle w:val="TableParagraph"/>
              <w:spacing w:before="37"/>
              <w:ind w:right="353"/>
              <w:jc w:val="right"/>
              <w:rPr>
                <w:sz w:val="18"/>
              </w:rPr>
            </w:pPr>
            <w:r>
              <w:rPr>
                <w:sz w:val="18"/>
              </w:rPr>
              <w:t>1550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1740</w:t>
            </w:r>
          </w:p>
        </w:tc>
        <w:tc>
          <w:tcPr>
            <w:tcW w:w="1634" w:type="dxa"/>
            <w:tcBorders>
              <w:top w:val="single" w:sz="2" w:space="0" w:color="000000"/>
              <w:bottom w:val="single" w:sz="4" w:space="0" w:color="000000"/>
            </w:tcBorders>
          </w:tcPr>
          <w:p w14:paraId="2775DFFD" w14:textId="77777777" w:rsidR="0040573D" w:rsidRDefault="000C5DF2">
            <w:pPr>
              <w:pStyle w:val="TableParagraph"/>
              <w:spacing w:before="37"/>
              <w:ind w:left="338" w:right="299"/>
              <w:jc w:val="center"/>
              <w:rPr>
                <w:sz w:val="18"/>
              </w:rPr>
            </w:pPr>
            <w:r>
              <w:rPr>
                <w:sz w:val="18"/>
              </w:rPr>
              <w:t>1740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2030</w:t>
            </w:r>
          </w:p>
        </w:tc>
        <w:tc>
          <w:tcPr>
            <w:tcW w:w="1581" w:type="dxa"/>
            <w:tcBorders>
              <w:top w:val="single" w:sz="2" w:space="0" w:color="000000"/>
              <w:bottom w:val="single" w:sz="4" w:space="0" w:color="000000"/>
            </w:tcBorders>
          </w:tcPr>
          <w:p w14:paraId="701EC180" w14:textId="77777777" w:rsidR="0040573D" w:rsidRDefault="000C5DF2">
            <w:pPr>
              <w:pStyle w:val="TableParagraph"/>
              <w:spacing w:before="37"/>
              <w:ind w:left="299" w:right="283"/>
              <w:jc w:val="center"/>
              <w:rPr>
                <w:sz w:val="18"/>
              </w:rPr>
            </w:pPr>
            <w:r>
              <w:rPr>
                <w:sz w:val="18"/>
              </w:rPr>
              <w:t>2030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2270</w:t>
            </w:r>
          </w:p>
        </w:tc>
        <w:tc>
          <w:tcPr>
            <w:tcW w:w="1548" w:type="dxa"/>
            <w:tcBorders>
              <w:top w:val="single" w:sz="2" w:space="0" w:color="000000"/>
              <w:bottom w:val="single" w:sz="4" w:space="0" w:color="000000"/>
            </w:tcBorders>
          </w:tcPr>
          <w:p w14:paraId="66F24E79" w14:textId="77777777" w:rsidR="0040573D" w:rsidRDefault="000C5DF2">
            <w:pPr>
              <w:pStyle w:val="TableParagraph"/>
              <w:spacing w:before="37"/>
              <w:ind w:left="286" w:right="265"/>
              <w:jc w:val="center"/>
              <w:rPr>
                <w:sz w:val="18"/>
              </w:rPr>
            </w:pPr>
            <w:r>
              <w:rPr>
                <w:sz w:val="18"/>
              </w:rPr>
              <w:t>2270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-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2370</w:t>
            </w:r>
          </w:p>
        </w:tc>
      </w:tr>
      <w:tr w:rsidR="0040573D" w14:paraId="4E5E691F" w14:textId="77777777">
        <w:trPr>
          <w:trHeight w:val="485"/>
        </w:trPr>
        <w:tc>
          <w:tcPr>
            <w:tcW w:w="8154" w:type="dxa"/>
            <w:gridSpan w:val="5"/>
            <w:tcBorders>
              <w:top w:val="single" w:sz="4" w:space="0" w:color="000000"/>
              <w:bottom w:val="single" w:sz="4" w:space="0" w:color="000000"/>
            </w:tcBorders>
          </w:tcPr>
          <w:p w14:paraId="7B6F2F27" w14:textId="77777777" w:rsidR="0040573D" w:rsidRDefault="0040573D">
            <w:pPr>
              <w:pStyle w:val="TableParagraph"/>
              <w:spacing w:before="7"/>
              <w:rPr>
                <w:b/>
                <w:sz w:val="24"/>
              </w:rPr>
            </w:pPr>
          </w:p>
          <w:p w14:paraId="7370EDC4" w14:textId="77777777" w:rsidR="0040573D" w:rsidRDefault="000C5DF2">
            <w:pPr>
              <w:pStyle w:val="TableParagraph"/>
              <w:tabs>
                <w:tab w:val="left" w:pos="3750"/>
              </w:tabs>
              <w:spacing w:line="191" w:lineRule="exact"/>
              <w:ind w:left="61"/>
              <w:rPr>
                <w:b/>
                <w:sz w:val="18"/>
              </w:rPr>
            </w:pPr>
            <w:r>
              <w:rPr>
                <w:b/>
                <w:sz w:val="18"/>
              </w:rPr>
              <w:t>Types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of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soil</w:t>
            </w:r>
            <w:r>
              <w:rPr>
                <w:b/>
                <w:sz w:val="18"/>
              </w:rPr>
              <w:tab/>
              <w:t>Critical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tractive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stress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N/m</w:t>
            </w:r>
            <w:r>
              <w:rPr>
                <w:b/>
                <w:sz w:val="18"/>
                <w:vertAlign w:val="superscript"/>
              </w:rPr>
              <w:t>2</w:t>
            </w:r>
          </w:p>
        </w:tc>
      </w:tr>
      <w:tr w:rsidR="0040573D" w14:paraId="36C66DCD" w14:textId="77777777">
        <w:trPr>
          <w:trHeight w:val="255"/>
        </w:trPr>
        <w:tc>
          <w:tcPr>
            <w:tcW w:w="1769" w:type="dxa"/>
            <w:tcBorders>
              <w:top w:val="single" w:sz="4" w:space="0" w:color="000000"/>
              <w:bottom w:val="single" w:sz="2" w:space="0" w:color="000000"/>
            </w:tcBorders>
          </w:tcPr>
          <w:p w14:paraId="16F399EA" w14:textId="77777777" w:rsidR="0040573D" w:rsidRDefault="000C5DF2">
            <w:pPr>
              <w:pStyle w:val="TableParagraph"/>
              <w:spacing w:before="36" w:line="191" w:lineRule="exact"/>
              <w:ind w:left="61"/>
              <w:rPr>
                <w:b/>
                <w:sz w:val="18"/>
              </w:rPr>
            </w:pPr>
            <w:r>
              <w:rPr>
                <w:b/>
                <w:sz w:val="18"/>
              </w:rPr>
              <w:t>Sandy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clay</w:t>
            </w:r>
          </w:p>
        </w:tc>
        <w:tc>
          <w:tcPr>
            <w:tcW w:w="1622" w:type="dxa"/>
            <w:tcBorders>
              <w:top w:val="single" w:sz="4" w:space="0" w:color="000000"/>
              <w:bottom w:val="single" w:sz="2" w:space="0" w:color="000000"/>
            </w:tcBorders>
          </w:tcPr>
          <w:p w14:paraId="1A645CB5" w14:textId="77777777" w:rsidR="0040573D" w:rsidRDefault="000C5DF2">
            <w:pPr>
              <w:pStyle w:val="TableParagraph"/>
              <w:spacing w:before="37" w:line="189" w:lineRule="exact"/>
              <w:ind w:left="641" w:right="689"/>
              <w:jc w:val="center"/>
              <w:rPr>
                <w:sz w:val="18"/>
              </w:rPr>
            </w:pPr>
            <w:r>
              <w:rPr>
                <w:sz w:val="18"/>
              </w:rPr>
              <w:t>1.9</w:t>
            </w:r>
          </w:p>
        </w:tc>
        <w:tc>
          <w:tcPr>
            <w:tcW w:w="1634" w:type="dxa"/>
            <w:tcBorders>
              <w:top w:val="single" w:sz="4" w:space="0" w:color="000000"/>
              <w:bottom w:val="single" w:sz="2" w:space="0" w:color="000000"/>
            </w:tcBorders>
          </w:tcPr>
          <w:p w14:paraId="17455629" w14:textId="77777777" w:rsidR="0040573D" w:rsidRDefault="000C5DF2">
            <w:pPr>
              <w:pStyle w:val="TableParagraph"/>
              <w:spacing w:before="37" w:line="189" w:lineRule="exact"/>
              <w:ind w:left="336" w:right="299"/>
              <w:jc w:val="center"/>
              <w:rPr>
                <w:sz w:val="18"/>
              </w:rPr>
            </w:pPr>
            <w:r>
              <w:rPr>
                <w:sz w:val="18"/>
              </w:rPr>
              <w:t>7.5</w:t>
            </w:r>
          </w:p>
        </w:tc>
        <w:tc>
          <w:tcPr>
            <w:tcW w:w="1581" w:type="dxa"/>
            <w:tcBorders>
              <w:top w:val="single" w:sz="4" w:space="0" w:color="000000"/>
              <w:bottom w:val="single" w:sz="2" w:space="0" w:color="000000"/>
            </w:tcBorders>
          </w:tcPr>
          <w:p w14:paraId="5A072488" w14:textId="77777777" w:rsidR="0040573D" w:rsidRDefault="000C5DF2">
            <w:pPr>
              <w:pStyle w:val="TableParagraph"/>
              <w:spacing w:before="37" w:line="189" w:lineRule="exact"/>
              <w:ind w:left="296" w:right="284"/>
              <w:jc w:val="center"/>
              <w:rPr>
                <w:sz w:val="18"/>
              </w:rPr>
            </w:pPr>
            <w:r>
              <w:rPr>
                <w:sz w:val="18"/>
              </w:rPr>
              <w:t>15.7</w:t>
            </w:r>
          </w:p>
        </w:tc>
        <w:tc>
          <w:tcPr>
            <w:tcW w:w="1548" w:type="dxa"/>
            <w:tcBorders>
              <w:top w:val="single" w:sz="4" w:space="0" w:color="000000"/>
              <w:bottom w:val="single" w:sz="2" w:space="0" w:color="000000"/>
            </w:tcBorders>
          </w:tcPr>
          <w:p w14:paraId="5F1153BD" w14:textId="77777777" w:rsidR="0040573D" w:rsidRDefault="000C5DF2">
            <w:pPr>
              <w:pStyle w:val="TableParagraph"/>
              <w:spacing w:before="37" w:line="189" w:lineRule="exact"/>
              <w:ind w:left="282" w:right="265"/>
              <w:jc w:val="center"/>
              <w:rPr>
                <w:sz w:val="18"/>
              </w:rPr>
            </w:pPr>
            <w:r>
              <w:rPr>
                <w:sz w:val="18"/>
              </w:rPr>
              <w:t>30.2</w:t>
            </w:r>
          </w:p>
        </w:tc>
      </w:tr>
      <w:tr w:rsidR="0040573D" w14:paraId="4BFCA5F6" w14:textId="77777777">
        <w:trPr>
          <w:trHeight w:val="247"/>
        </w:trPr>
        <w:tc>
          <w:tcPr>
            <w:tcW w:w="1769" w:type="dxa"/>
            <w:tcBorders>
              <w:top w:val="single" w:sz="2" w:space="0" w:color="000000"/>
              <w:bottom w:val="single" w:sz="2" w:space="0" w:color="000000"/>
            </w:tcBorders>
          </w:tcPr>
          <w:p w14:paraId="756F19C7" w14:textId="77777777" w:rsidR="0040573D" w:rsidRDefault="000C5DF2">
            <w:pPr>
              <w:pStyle w:val="TableParagraph"/>
              <w:spacing w:before="36" w:line="191" w:lineRule="exact"/>
              <w:ind w:left="61"/>
              <w:rPr>
                <w:b/>
                <w:sz w:val="18"/>
              </w:rPr>
            </w:pPr>
            <w:r>
              <w:rPr>
                <w:b/>
                <w:sz w:val="18"/>
              </w:rPr>
              <w:t>Heavy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clay</w:t>
            </w:r>
          </w:p>
        </w:tc>
        <w:tc>
          <w:tcPr>
            <w:tcW w:w="1622" w:type="dxa"/>
            <w:tcBorders>
              <w:top w:val="single" w:sz="2" w:space="0" w:color="000000"/>
              <w:bottom w:val="single" w:sz="2" w:space="0" w:color="000000"/>
            </w:tcBorders>
          </w:tcPr>
          <w:p w14:paraId="423CCBFF" w14:textId="77777777" w:rsidR="0040573D" w:rsidRDefault="000C5DF2">
            <w:pPr>
              <w:pStyle w:val="TableParagraph"/>
              <w:spacing w:before="37" w:line="189" w:lineRule="exact"/>
              <w:ind w:left="641" w:right="689"/>
              <w:jc w:val="center"/>
              <w:rPr>
                <w:sz w:val="18"/>
              </w:rPr>
            </w:pPr>
            <w:r>
              <w:rPr>
                <w:sz w:val="18"/>
              </w:rPr>
              <w:t>1.5</w:t>
            </w:r>
          </w:p>
        </w:tc>
        <w:tc>
          <w:tcPr>
            <w:tcW w:w="1634" w:type="dxa"/>
            <w:tcBorders>
              <w:top w:val="single" w:sz="2" w:space="0" w:color="000000"/>
              <w:bottom w:val="single" w:sz="2" w:space="0" w:color="000000"/>
            </w:tcBorders>
          </w:tcPr>
          <w:p w14:paraId="316AD446" w14:textId="77777777" w:rsidR="0040573D" w:rsidRDefault="000C5DF2">
            <w:pPr>
              <w:pStyle w:val="TableParagraph"/>
              <w:spacing w:before="37" w:line="189" w:lineRule="exact"/>
              <w:ind w:left="336" w:right="299"/>
              <w:jc w:val="center"/>
              <w:rPr>
                <w:sz w:val="18"/>
              </w:rPr>
            </w:pPr>
            <w:r>
              <w:rPr>
                <w:sz w:val="18"/>
              </w:rPr>
              <w:t>6.7</w:t>
            </w:r>
          </w:p>
        </w:tc>
        <w:tc>
          <w:tcPr>
            <w:tcW w:w="1581" w:type="dxa"/>
            <w:tcBorders>
              <w:top w:val="single" w:sz="2" w:space="0" w:color="000000"/>
              <w:bottom w:val="single" w:sz="2" w:space="0" w:color="000000"/>
            </w:tcBorders>
          </w:tcPr>
          <w:p w14:paraId="6A5E44B7" w14:textId="77777777" w:rsidR="0040573D" w:rsidRDefault="000C5DF2">
            <w:pPr>
              <w:pStyle w:val="TableParagraph"/>
              <w:spacing w:before="37" w:line="189" w:lineRule="exact"/>
              <w:ind w:left="297" w:right="284"/>
              <w:jc w:val="center"/>
              <w:rPr>
                <w:sz w:val="18"/>
              </w:rPr>
            </w:pPr>
            <w:r>
              <w:rPr>
                <w:sz w:val="18"/>
              </w:rPr>
              <w:t>14.6</w:t>
            </w:r>
          </w:p>
        </w:tc>
        <w:tc>
          <w:tcPr>
            <w:tcW w:w="1548" w:type="dxa"/>
            <w:tcBorders>
              <w:top w:val="single" w:sz="2" w:space="0" w:color="000000"/>
              <w:bottom w:val="single" w:sz="2" w:space="0" w:color="000000"/>
            </w:tcBorders>
          </w:tcPr>
          <w:p w14:paraId="3D7EFEAA" w14:textId="77777777" w:rsidR="0040573D" w:rsidRDefault="000C5DF2">
            <w:pPr>
              <w:pStyle w:val="TableParagraph"/>
              <w:spacing w:before="37" w:line="189" w:lineRule="exact"/>
              <w:ind w:left="282" w:right="265"/>
              <w:jc w:val="center"/>
              <w:rPr>
                <w:sz w:val="18"/>
              </w:rPr>
            </w:pPr>
            <w:r>
              <w:rPr>
                <w:sz w:val="18"/>
              </w:rPr>
              <w:t>27.0</w:t>
            </w:r>
          </w:p>
        </w:tc>
      </w:tr>
      <w:tr w:rsidR="0040573D" w14:paraId="612731AC" w14:textId="77777777">
        <w:trPr>
          <w:trHeight w:val="247"/>
        </w:trPr>
        <w:tc>
          <w:tcPr>
            <w:tcW w:w="1769" w:type="dxa"/>
            <w:tcBorders>
              <w:top w:val="single" w:sz="2" w:space="0" w:color="000000"/>
              <w:bottom w:val="single" w:sz="2" w:space="0" w:color="000000"/>
            </w:tcBorders>
          </w:tcPr>
          <w:p w14:paraId="36779EEA" w14:textId="77777777" w:rsidR="0040573D" w:rsidRDefault="000C5DF2">
            <w:pPr>
              <w:pStyle w:val="TableParagraph"/>
              <w:spacing w:before="36" w:line="191" w:lineRule="exact"/>
              <w:ind w:left="61"/>
              <w:rPr>
                <w:b/>
                <w:sz w:val="18"/>
              </w:rPr>
            </w:pPr>
            <w:r>
              <w:rPr>
                <w:b/>
                <w:sz w:val="18"/>
              </w:rPr>
              <w:t>Clay</w:t>
            </w:r>
          </w:p>
        </w:tc>
        <w:tc>
          <w:tcPr>
            <w:tcW w:w="1622" w:type="dxa"/>
            <w:tcBorders>
              <w:top w:val="single" w:sz="2" w:space="0" w:color="000000"/>
              <w:bottom w:val="single" w:sz="2" w:space="0" w:color="000000"/>
            </w:tcBorders>
          </w:tcPr>
          <w:p w14:paraId="26185AF7" w14:textId="77777777" w:rsidR="0040573D" w:rsidRDefault="000C5DF2">
            <w:pPr>
              <w:pStyle w:val="TableParagraph"/>
              <w:spacing w:before="37" w:line="189" w:lineRule="exact"/>
              <w:ind w:left="641" w:right="689"/>
              <w:jc w:val="center"/>
              <w:rPr>
                <w:sz w:val="18"/>
              </w:rPr>
            </w:pPr>
            <w:r>
              <w:rPr>
                <w:sz w:val="18"/>
              </w:rPr>
              <w:t>1.2</w:t>
            </w:r>
          </w:p>
        </w:tc>
        <w:tc>
          <w:tcPr>
            <w:tcW w:w="1634" w:type="dxa"/>
            <w:tcBorders>
              <w:top w:val="single" w:sz="2" w:space="0" w:color="000000"/>
              <w:bottom w:val="single" w:sz="2" w:space="0" w:color="000000"/>
            </w:tcBorders>
          </w:tcPr>
          <w:p w14:paraId="0F66750C" w14:textId="77777777" w:rsidR="0040573D" w:rsidRDefault="000C5DF2">
            <w:pPr>
              <w:pStyle w:val="TableParagraph"/>
              <w:spacing w:before="37" w:line="189" w:lineRule="exact"/>
              <w:ind w:left="336" w:right="299"/>
              <w:jc w:val="center"/>
              <w:rPr>
                <w:sz w:val="18"/>
              </w:rPr>
            </w:pPr>
            <w:r>
              <w:rPr>
                <w:sz w:val="18"/>
              </w:rPr>
              <w:t>5.9</w:t>
            </w:r>
          </w:p>
        </w:tc>
        <w:tc>
          <w:tcPr>
            <w:tcW w:w="1581" w:type="dxa"/>
            <w:tcBorders>
              <w:top w:val="single" w:sz="2" w:space="0" w:color="000000"/>
              <w:bottom w:val="single" w:sz="2" w:space="0" w:color="000000"/>
            </w:tcBorders>
          </w:tcPr>
          <w:p w14:paraId="68A5137D" w14:textId="77777777" w:rsidR="0040573D" w:rsidRDefault="000C5DF2">
            <w:pPr>
              <w:pStyle w:val="TableParagraph"/>
              <w:spacing w:before="37" w:line="189" w:lineRule="exact"/>
              <w:ind w:left="297" w:right="284"/>
              <w:jc w:val="center"/>
              <w:rPr>
                <w:sz w:val="18"/>
              </w:rPr>
            </w:pPr>
            <w:r>
              <w:rPr>
                <w:sz w:val="18"/>
              </w:rPr>
              <w:t>13.5</w:t>
            </w:r>
          </w:p>
        </w:tc>
        <w:tc>
          <w:tcPr>
            <w:tcW w:w="1548" w:type="dxa"/>
            <w:tcBorders>
              <w:top w:val="single" w:sz="2" w:space="0" w:color="000000"/>
              <w:bottom w:val="single" w:sz="2" w:space="0" w:color="000000"/>
            </w:tcBorders>
          </w:tcPr>
          <w:p w14:paraId="1FE9A337" w14:textId="77777777" w:rsidR="0040573D" w:rsidRDefault="000C5DF2">
            <w:pPr>
              <w:pStyle w:val="TableParagraph"/>
              <w:spacing w:before="37" w:line="189" w:lineRule="exact"/>
              <w:ind w:left="282" w:right="265"/>
              <w:jc w:val="center"/>
              <w:rPr>
                <w:sz w:val="18"/>
              </w:rPr>
            </w:pPr>
            <w:r>
              <w:rPr>
                <w:sz w:val="18"/>
              </w:rPr>
              <w:t>25.4</w:t>
            </w:r>
          </w:p>
        </w:tc>
      </w:tr>
      <w:tr w:rsidR="0040573D" w14:paraId="4B8CC88F" w14:textId="77777777">
        <w:trPr>
          <w:trHeight w:val="246"/>
        </w:trPr>
        <w:tc>
          <w:tcPr>
            <w:tcW w:w="1769" w:type="dxa"/>
            <w:tcBorders>
              <w:top w:val="single" w:sz="2" w:space="0" w:color="000000"/>
              <w:bottom w:val="single" w:sz="4" w:space="0" w:color="000000"/>
            </w:tcBorders>
          </w:tcPr>
          <w:p w14:paraId="37A97245" w14:textId="77777777" w:rsidR="0040573D" w:rsidRDefault="000C5DF2">
            <w:pPr>
              <w:pStyle w:val="TableParagraph"/>
              <w:spacing w:before="36" w:line="191" w:lineRule="exact"/>
              <w:ind w:left="61"/>
              <w:rPr>
                <w:b/>
                <w:sz w:val="18"/>
              </w:rPr>
            </w:pPr>
            <w:r>
              <w:rPr>
                <w:b/>
                <w:sz w:val="18"/>
              </w:rPr>
              <w:t>Loam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clay</w:t>
            </w:r>
          </w:p>
        </w:tc>
        <w:tc>
          <w:tcPr>
            <w:tcW w:w="1622" w:type="dxa"/>
            <w:tcBorders>
              <w:top w:val="single" w:sz="2" w:space="0" w:color="000000"/>
              <w:bottom w:val="single" w:sz="4" w:space="0" w:color="000000"/>
            </w:tcBorders>
          </w:tcPr>
          <w:p w14:paraId="7A919249" w14:textId="77777777" w:rsidR="0040573D" w:rsidRDefault="000C5DF2">
            <w:pPr>
              <w:pStyle w:val="TableParagraph"/>
              <w:spacing w:before="37" w:line="189" w:lineRule="exact"/>
              <w:ind w:left="641" w:right="689"/>
              <w:jc w:val="center"/>
              <w:rPr>
                <w:sz w:val="18"/>
              </w:rPr>
            </w:pPr>
            <w:r>
              <w:rPr>
                <w:sz w:val="18"/>
              </w:rPr>
              <w:t>1.0</w:t>
            </w:r>
          </w:p>
        </w:tc>
        <w:tc>
          <w:tcPr>
            <w:tcW w:w="1634" w:type="dxa"/>
            <w:tcBorders>
              <w:top w:val="single" w:sz="2" w:space="0" w:color="000000"/>
              <w:bottom w:val="single" w:sz="4" w:space="0" w:color="000000"/>
            </w:tcBorders>
          </w:tcPr>
          <w:p w14:paraId="3DA5F6D3" w14:textId="77777777" w:rsidR="0040573D" w:rsidRDefault="000C5DF2">
            <w:pPr>
              <w:pStyle w:val="TableParagraph"/>
              <w:spacing w:before="37" w:line="189" w:lineRule="exact"/>
              <w:ind w:left="336" w:right="299"/>
              <w:jc w:val="center"/>
              <w:rPr>
                <w:sz w:val="18"/>
              </w:rPr>
            </w:pPr>
            <w:r>
              <w:rPr>
                <w:sz w:val="18"/>
              </w:rPr>
              <w:t>4.6</w:t>
            </w:r>
          </w:p>
        </w:tc>
        <w:tc>
          <w:tcPr>
            <w:tcW w:w="1581" w:type="dxa"/>
            <w:tcBorders>
              <w:top w:val="single" w:sz="2" w:space="0" w:color="000000"/>
              <w:bottom w:val="single" w:sz="4" w:space="0" w:color="000000"/>
            </w:tcBorders>
          </w:tcPr>
          <w:p w14:paraId="22FAE3AE" w14:textId="77777777" w:rsidR="0040573D" w:rsidRDefault="000C5DF2">
            <w:pPr>
              <w:pStyle w:val="TableParagraph"/>
              <w:spacing w:before="37" w:line="189" w:lineRule="exact"/>
              <w:ind w:left="297" w:right="284"/>
              <w:jc w:val="center"/>
              <w:rPr>
                <w:sz w:val="18"/>
              </w:rPr>
            </w:pPr>
            <w:r>
              <w:rPr>
                <w:sz w:val="18"/>
              </w:rPr>
              <w:t>10.2</w:t>
            </w:r>
          </w:p>
        </w:tc>
        <w:tc>
          <w:tcPr>
            <w:tcW w:w="1548" w:type="dxa"/>
            <w:tcBorders>
              <w:top w:val="single" w:sz="2" w:space="0" w:color="000000"/>
              <w:bottom w:val="single" w:sz="4" w:space="0" w:color="000000"/>
            </w:tcBorders>
          </w:tcPr>
          <w:p w14:paraId="0DFD5AB0" w14:textId="77777777" w:rsidR="0040573D" w:rsidRDefault="000C5DF2">
            <w:pPr>
              <w:pStyle w:val="TableParagraph"/>
              <w:spacing w:before="37" w:line="189" w:lineRule="exact"/>
              <w:ind w:left="282" w:right="265"/>
              <w:jc w:val="center"/>
              <w:rPr>
                <w:sz w:val="18"/>
              </w:rPr>
            </w:pPr>
            <w:r>
              <w:rPr>
                <w:sz w:val="18"/>
              </w:rPr>
              <w:t>16.8</w:t>
            </w:r>
          </w:p>
        </w:tc>
      </w:tr>
      <w:tr w:rsidR="0040573D" w14:paraId="070DC38B" w14:textId="77777777">
        <w:trPr>
          <w:trHeight w:val="709"/>
        </w:trPr>
        <w:tc>
          <w:tcPr>
            <w:tcW w:w="1769" w:type="dxa"/>
            <w:tcBorders>
              <w:top w:val="single" w:sz="4" w:space="0" w:color="000000"/>
            </w:tcBorders>
          </w:tcPr>
          <w:p w14:paraId="72F6FFBF" w14:textId="77777777" w:rsidR="0040573D" w:rsidRDefault="0040573D">
            <w:pPr>
              <w:pStyle w:val="TableParagraph"/>
              <w:rPr>
                <w:b/>
              </w:rPr>
            </w:pPr>
          </w:p>
          <w:p w14:paraId="08BE2E83" w14:textId="77777777" w:rsidR="0040573D" w:rsidRDefault="000C5DF2">
            <w:pPr>
              <w:pStyle w:val="TableParagraph"/>
              <w:spacing w:before="176"/>
              <w:ind w:left="61"/>
              <w:rPr>
                <w:b/>
                <w:sz w:val="20"/>
              </w:rPr>
            </w:pPr>
            <w:r>
              <w:rPr>
                <w:b/>
                <w:sz w:val="20"/>
              </w:rPr>
              <w:t>Procedure:</w:t>
            </w:r>
          </w:p>
        </w:tc>
        <w:tc>
          <w:tcPr>
            <w:tcW w:w="1622" w:type="dxa"/>
            <w:tcBorders>
              <w:top w:val="single" w:sz="4" w:space="0" w:color="000000"/>
            </w:tcBorders>
          </w:tcPr>
          <w:p w14:paraId="030B0F44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34" w:type="dxa"/>
            <w:tcBorders>
              <w:top w:val="single" w:sz="4" w:space="0" w:color="000000"/>
            </w:tcBorders>
          </w:tcPr>
          <w:p w14:paraId="5A55559B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81" w:type="dxa"/>
            <w:tcBorders>
              <w:top w:val="single" w:sz="4" w:space="0" w:color="000000"/>
            </w:tcBorders>
          </w:tcPr>
          <w:p w14:paraId="16C1F41B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548" w:type="dxa"/>
            <w:tcBorders>
              <w:top w:val="single" w:sz="4" w:space="0" w:color="000000"/>
            </w:tcBorders>
          </w:tcPr>
          <w:p w14:paraId="29BE5D4B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</w:tr>
    </w:tbl>
    <w:p w14:paraId="36134EF0" w14:textId="77777777" w:rsidR="0040573D" w:rsidRDefault="000C5DF2">
      <w:pPr>
        <w:pStyle w:val="ListParagraph"/>
        <w:numPr>
          <w:ilvl w:val="0"/>
          <w:numId w:val="19"/>
        </w:numPr>
        <w:tabs>
          <w:tab w:val="left" w:pos="962"/>
        </w:tabs>
        <w:spacing w:before="152"/>
        <w:ind w:right="2426" w:hanging="360"/>
        <w:rPr>
          <w:sz w:val="20"/>
        </w:rPr>
      </w:pPr>
      <w:r>
        <w:rPr>
          <w:sz w:val="20"/>
        </w:rPr>
        <w:t>Determine the nature of the bed material as either sand bed, gravel bed or cohesive</w:t>
      </w:r>
      <w:r>
        <w:rPr>
          <w:spacing w:val="-53"/>
          <w:sz w:val="20"/>
        </w:rPr>
        <w:t xml:space="preserve"> </w:t>
      </w:r>
      <w:r>
        <w:rPr>
          <w:sz w:val="20"/>
        </w:rPr>
        <w:t>bed.</w:t>
      </w:r>
    </w:p>
    <w:p w14:paraId="1DC823CF" w14:textId="77777777" w:rsidR="0040573D" w:rsidRDefault="0040573D">
      <w:pPr>
        <w:pStyle w:val="BodyText"/>
        <w:spacing w:before="4"/>
        <w:rPr>
          <w:sz w:val="17"/>
        </w:rPr>
      </w:pPr>
    </w:p>
    <w:p w14:paraId="22126EC7" w14:textId="77777777" w:rsidR="0040573D" w:rsidRDefault="000C5DF2">
      <w:pPr>
        <w:pStyle w:val="ListParagraph"/>
        <w:numPr>
          <w:ilvl w:val="0"/>
          <w:numId w:val="19"/>
        </w:numPr>
        <w:tabs>
          <w:tab w:val="left" w:pos="962"/>
        </w:tabs>
        <w:ind w:right="2664" w:hanging="360"/>
        <w:rPr>
          <w:sz w:val="20"/>
        </w:rPr>
      </w:pPr>
      <w:r>
        <w:rPr>
          <w:sz w:val="20"/>
        </w:rPr>
        <w:t>Select the appropriate equation and compute y</w:t>
      </w:r>
      <w:r>
        <w:rPr>
          <w:sz w:val="20"/>
          <w:vertAlign w:val="subscript"/>
        </w:rPr>
        <w:t>2</w:t>
      </w:r>
      <w:r>
        <w:rPr>
          <w:sz w:val="20"/>
        </w:rPr>
        <w:t xml:space="preserve"> may be obtained by factoring the</w:t>
      </w:r>
      <w:r>
        <w:rPr>
          <w:spacing w:val="-53"/>
          <w:sz w:val="20"/>
        </w:rPr>
        <w:t xml:space="preserve"> </w:t>
      </w:r>
      <w:r>
        <w:rPr>
          <w:sz w:val="20"/>
        </w:rPr>
        <w:t>depth</w:t>
      </w:r>
      <w:r>
        <w:rPr>
          <w:spacing w:val="-2"/>
          <w:sz w:val="20"/>
        </w:rPr>
        <w:t xml:space="preserve"> </w:t>
      </w:r>
      <w:r>
        <w:rPr>
          <w:sz w:val="20"/>
        </w:rPr>
        <w:t>y</w:t>
      </w:r>
      <w:r>
        <w:rPr>
          <w:sz w:val="20"/>
          <w:vertAlign w:val="subscript"/>
        </w:rPr>
        <w:t>2</w:t>
      </w:r>
      <w:r>
        <w:rPr>
          <w:spacing w:val="-1"/>
          <w:sz w:val="20"/>
        </w:rPr>
        <w:t xml:space="preserve"> </w:t>
      </w:r>
      <w:r>
        <w:rPr>
          <w:sz w:val="20"/>
        </w:rPr>
        <w:t>by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multiplier</w:t>
      </w:r>
      <w:r>
        <w:rPr>
          <w:spacing w:val="-2"/>
          <w:sz w:val="20"/>
        </w:rPr>
        <w:t xml:space="preserve"> </w:t>
      </w:r>
      <w:r>
        <w:rPr>
          <w:sz w:val="20"/>
        </w:rPr>
        <w:t>in</w:t>
      </w:r>
      <w:r>
        <w:rPr>
          <w:spacing w:val="-2"/>
          <w:sz w:val="20"/>
        </w:rPr>
        <w:t xml:space="preserve"> </w:t>
      </w:r>
      <w:r>
        <w:rPr>
          <w:sz w:val="20"/>
        </w:rPr>
        <w:t>Table</w:t>
      </w:r>
      <w:r>
        <w:rPr>
          <w:spacing w:val="-1"/>
          <w:sz w:val="20"/>
        </w:rPr>
        <w:t xml:space="preserve"> </w:t>
      </w:r>
      <w:r>
        <w:rPr>
          <w:sz w:val="20"/>
        </w:rPr>
        <w:t>6.9.</w:t>
      </w:r>
    </w:p>
    <w:p w14:paraId="38309312" w14:textId="77777777" w:rsidR="0040573D" w:rsidRDefault="000C5DF2">
      <w:pPr>
        <w:pStyle w:val="ListParagraph"/>
        <w:numPr>
          <w:ilvl w:val="0"/>
          <w:numId w:val="19"/>
        </w:numPr>
        <w:tabs>
          <w:tab w:val="left" w:pos="962"/>
        </w:tabs>
        <w:spacing w:before="200"/>
        <w:rPr>
          <w:sz w:val="20"/>
        </w:rPr>
      </w:pP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depth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total</w:t>
      </w:r>
      <w:r>
        <w:rPr>
          <w:spacing w:val="-2"/>
          <w:sz w:val="20"/>
        </w:rPr>
        <w:t xml:space="preserve"> </w:t>
      </w:r>
      <w:r>
        <w:rPr>
          <w:sz w:val="20"/>
        </w:rPr>
        <w:t>scour,</w:t>
      </w:r>
      <w:r>
        <w:rPr>
          <w:spacing w:val="-3"/>
          <w:sz w:val="20"/>
        </w:rPr>
        <w:t xml:space="preserve"> </w:t>
      </w:r>
      <w:r>
        <w:rPr>
          <w:sz w:val="20"/>
        </w:rPr>
        <w:t>y</w:t>
      </w:r>
      <w:r>
        <w:rPr>
          <w:sz w:val="20"/>
          <w:vertAlign w:val="subscript"/>
        </w:rPr>
        <w:t>s</w:t>
      </w:r>
      <w:r>
        <w:rPr>
          <w:sz w:val="20"/>
        </w:rPr>
        <w:t>,</w:t>
      </w:r>
      <w:r>
        <w:rPr>
          <w:spacing w:val="-2"/>
          <w:sz w:val="20"/>
        </w:rPr>
        <w:t xml:space="preserve"> </w:t>
      </w:r>
      <w:r>
        <w:rPr>
          <w:sz w:val="20"/>
        </w:rPr>
        <w:t>below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channel</w:t>
      </w:r>
      <w:r>
        <w:rPr>
          <w:spacing w:val="-3"/>
          <w:sz w:val="20"/>
        </w:rPr>
        <w:t xml:space="preserve"> </w:t>
      </w:r>
      <w:r>
        <w:rPr>
          <w:sz w:val="20"/>
        </w:rPr>
        <w:t>bed</w:t>
      </w:r>
      <w:r>
        <w:rPr>
          <w:spacing w:val="-2"/>
          <w:sz w:val="20"/>
        </w:rPr>
        <w:t xml:space="preserve"> </w:t>
      </w:r>
      <w:r>
        <w:rPr>
          <w:sz w:val="20"/>
        </w:rPr>
        <w:t>becomes:</w:t>
      </w:r>
    </w:p>
    <w:p w14:paraId="3A86FE05" w14:textId="77777777" w:rsidR="0040573D" w:rsidRDefault="000C5DF2">
      <w:pPr>
        <w:pStyle w:val="BodyText"/>
        <w:spacing w:before="7"/>
        <w:rPr>
          <w:sz w:val="28"/>
        </w:rPr>
      </w:pPr>
      <w:r>
        <w:rPr>
          <w:noProof/>
        </w:rPr>
        <w:drawing>
          <wp:anchor distT="0" distB="0" distL="0" distR="0" simplePos="0" relativeHeight="1009" behindDoc="0" locked="0" layoutInCell="1" allowOverlap="1" wp14:anchorId="620C3C16" wp14:editId="0A6A0BD6">
            <wp:simplePos x="0" y="0"/>
            <wp:positionH relativeFrom="page">
              <wp:posOffset>1306323</wp:posOffset>
            </wp:positionH>
            <wp:positionV relativeFrom="paragraph">
              <wp:posOffset>224226</wp:posOffset>
            </wp:positionV>
            <wp:extent cx="754252" cy="164591"/>
            <wp:effectExtent l="0" t="0" r="0" b="0"/>
            <wp:wrapTopAndBottom/>
            <wp:docPr id="273" name="image2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age213.png"/>
                    <pic:cNvPicPr/>
                  </pic:nvPicPr>
                  <pic:blipFill>
                    <a:blip r:embed="rId5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252" cy="1645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CBCF8B" w14:textId="77777777" w:rsidR="0040573D" w:rsidRDefault="0040573D">
      <w:pPr>
        <w:pStyle w:val="BodyText"/>
        <w:spacing w:before="7"/>
        <w:rPr>
          <w:sz w:val="27"/>
        </w:rPr>
      </w:pPr>
    </w:p>
    <w:p w14:paraId="10E5FD83" w14:textId="77777777" w:rsidR="0040573D" w:rsidRDefault="000C5DF2">
      <w:pPr>
        <w:pStyle w:val="Heading6"/>
        <w:spacing w:before="1"/>
      </w:pPr>
      <w:r>
        <w:t>Table</w:t>
      </w:r>
      <w:r>
        <w:rPr>
          <w:spacing w:val="-5"/>
        </w:rPr>
        <w:t xml:space="preserve"> </w:t>
      </w:r>
      <w:r>
        <w:t>6.9</w:t>
      </w:r>
      <w:r>
        <w:rPr>
          <w:spacing w:val="-5"/>
        </w:rPr>
        <w:t xml:space="preserve"> </w:t>
      </w:r>
      <w:r>
        <w:t>Multipliers</w:t>
      </w:r>
      <w:r>
        <w:rPr>
          <w:spacing w:val="-5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estimating</w:t>
      </w:r>
      <w:r>
        <w:rPr>
          <w:spacing w:val="-4"/>
        </w:rPr>
        <w:t xml:space="preserve"> </w:t>
      </w:r>
      <w:r>
        <w:t>total</w:t>
      </w:r>
      <w:r>
        <w:rPr>
          <w:spacing w:val="-5"/>
        </w:rPr>
        <w:t xml:space="preserve"> </w:t>
      </w:r>
      <w:r>
        <w:t>local</w:t>
      </w:r>
      <w:r>
        <w:rPr>
          <w:spacing w:val="-5"/>
        </w:rPr>
        <w:t xml:space="preserve"> </w:t>
      </w:r>
      <w:r>
        <w:t>scour</w:t>
      </w:r>
    </w:p>
    <w:p w14:paraId="623B4149" w14:textId="77777777" w:rsidR="0040573D" w:rsidRDefault="000C5DF2">
      <w:pPr>
        <w:tabs>
          <w:tab w:val="left" w:pos="5272"/>
        </w:tabs>
        <w:spacing w:before="198"/>
        <w:ind w:left="601"/>
        <w:rPr>
          <w:b/>
          <w:sz w:val="18"/>
        </w:rPr>
      </w:pPr>
      <w:r>
        <w:pict w14:anchorId="2154BD2D">
          <v:rect id="docshape1510" o:spid="_x0000_s1200" alt="" style="position:absolute;left:0;text-align:left;margin-left:79.7pt;margin-top:20.45pt;width:407.35pt;height:.5pt;z-index:16246784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b/>
          <w:sz w:val="18"/>
        </w:rPr>
        <w:t>Nature of Location</w:t>
      </w:r>
      <w:r>
        <w:rPr>
          <w:b/>
          <w:sz w:val="18"/>
        </w:rPr>
        <w:tab/>
        <w:t>Multiplier</w:t>
      </w:r>
    </w:p>
    <w:p w14:paraId="16447E4A" w14:textId="77777777" w:rsidR="0040573D" w:rsidRDefault="000C5DF2">
      <w:pPr>
        <w:tabs>
          <w:tab w:val="right" w:pos="6052"/>
        </w:tabs>
        <w:spacing w:before="51"/>
        <w:ind w:left="601"/>
        <w:rPr>
          <w:sz w:val="18"/>
        </w:rPr>
      </w:pPr>
      <w:r>
        <w:rPr>
          <w:sz w:val="18"/>
        </w:rPr>
        <w:t>Nose</w:t>
      </w:r>
      <w:r>
        <w:rPr>
          <w:spacing w:val="-3"/>
          <w:sz w:val="18"/>
        </w:rPr>
        <w:t xml:space="preserve"> </w:t>
      </w:r>
      <w:r>
        <w:rPr>
          <w:sz w:val="18"/>
        </w:rPr>
        <w:t>of</w:t>
      </w:r>
      <w:r>
        <w:rPr>
          <w:spacing w:val="-2"/>
          <w:sz w:val="18"/>
        </w:rPr>
        <w:t xml:space="preserve"> </w:t>
      </w:r>
      <w:r>
        <w:rPr>
          <w:sz w:val="18"/>
        </w:rPr>
        <w:t>groynes</w:t>
      </w:r>
      <w:r>
        <w:rPr>
          <w:spacing w:val="-3"/>
          <w:sz w:val="18"/>
        </w:rPr>
        <w:t xml:space="preserve"> </w:t>
      </w:r>
      <w:r>
        <w:rPr>
          <w:sz w:val="18"/>
        </w:rPr>
        <w:t>and</w:t>
      </w:r>
      <w:r>
        <w:rPr>
          <w:spacing w:val="-2"/>
          <w:sz w:val="18"/>
        </w:rPr>
        <w:t xml:space="preserve"> </w:t>
      </w:r>
      <w:r>
        <w:rPr>
          <w:sz w:val="18"/>
        </w:rPr>
        <w:t>abutments</w:t>
      </w:r>
      <w:r>
        <w:rPr>
          <w:sz w:val="18"/>
        </w:rPr>
        <w:tab/>
        <w:t>2.0</w:t>
      </w:r>
      <w:r>
        <w:rPr>
          <w:spacing w:val="-3"/>
          <w:sz w:val="18"/>
        </w:rPr>
        <w:t xml:space="preserve"> </w:t>
      </w:r>
      <w:r>
        <w:rPr>
          <w:sz w:val="18"/>
        </w:rPr>
        <w:t>-</w:t>
      </w:r>
      <w:r>
        <w:rPr>
          <w:spacing w:val="-3"/>
          <w:sz w:val="18"/>
        </w:rPr>
        <w:t xml:space="preserve"> </w:t>
      </w:r>
      <w:r>
        <w:rPr>
          <w:sz w:val="18"/>
        </w:rPr>
        <w:t>2.75</w:t>
      </w:r>
    </w:p>
    <w:p w14:paraId="5CAD9E85" w14:textId="77777777" w:rsidR="0040573D" w:rsidRDefault="000C5DF2">
      <w:pPr>
        <w:tabs>
          <w:tab w:val="right" w:pos="5846"/>
        </w:tabs>
        <w:spacing w:before="40"/>
        <w:ind w:left="601"/>
        <w:rPr>
          <w:sz w:val="18"/>
        </w:rPr>
      </w:pPr>
      <w:r>
        <w:rPr>
          <w:sz w:val="18"/>
        </w:rPr>
        <w:t>Flow</w:t>
      </w:r>
      <w:r>
        <w:rPr>
          <w:spacing w:val="-4"/>
          <w:sz w:val="18"/>
        </w:rPr>
        <w:t xml:space="preserve"> </w:t>
      </w:r>
      <w:r>
        <w:rPr>
          <w:sz w:val="18"/>
        </w:rPr>
        <w:t>impinging at right</w:t>
      </w:r>
      <w:r>
        <w:rPr>
          <w:spacing w:val="-1"/>
          <w:sz w:val="18"/>
        </w:rPr>
        <w:t xml:space="preserve"> </w:t>
      </w:r>
      <w:r>
        <w:rPr>
          <w:sz w:val="18"/>
        </w:rPr>
        <w:t>angles</w:t>
      </w:r>
      <w:r>
        <w:rPr>
          <w:spacing w:val="1"/>
          <w:sz w:val="18"/>
        </w:rPr>
        <w:t xml:space="preserve"> </w:t>
      </w:r>
      <w:r>
        <w:rPr>
          <w:sz w:val="18"/>
        </w:rPr>
        <w:t>on</w:t>
      </w:r>
      <w:r>
        <w:rPr>
          <w:spacing w:val="-1"/>
          <w:sz w:val="18"/>
        </w:rPr>
        <w:t xml:space="preserve"> </w:t>
      </w:r>
      <w:r>
        <w:rPr>
          <w:sz w:val="18"/>
        </w:rPr>
        <w:t>bank</w:t>
      </w:r>
      <w:r>
        <w:rPr>
          <w:sz w:val="18"/>
        </w:rPr>
        <w:tab/>
        <w:t>2.25</w:t>
      </w:r>
    </w:p>
    <w:p w14:paraId="0BA732A8" w14:textId="77777777" w:rsidR="0040573D" w:rsidRDefault="000C5DF2">
      <w:pPr>
        <w:tabs>
          <w:tab w:val="left" w:pos="5322"/>
        </w:tabs>
        <w:spacing w:before="40" w:after="3"/>
        <w:ind w:left="601"/>
        <w:rPr>
          <w:sz w:val="18"/>
        </w:rPr>
      </w:pPr>
      <w:r>
        <w:rPr>
          <w:sz w:val="18"/>
        </w:rPr>
        <w:t>Flow</w:t>
      </w:r>
      <w:r>
        <w:rPr>
          <w:spacing w:val="-5"/>
          <w:sz w:val="18"/>
        </w:rPr>
        <w:t xml:space="preserve"> </w:t>
      </w:r>
      <w:r>
        <w:rPr>
          <w:sz w:val="18"/>
        </w:rPr>
        <w:t>parallel</w:t>
      </w:r>
      <w:r>
        <w:rPr>
          <w:spacing w:val="-2"/>
          <w:sz w:val="18"/>
        </w:rPr>
        <w:t xml:space="preserve"> </w:t>
      </w:r>
      <w:r>
        <w:rPr>
          <w:sz w:val="18"/>
        </w:rPr>
        <w:t>to bank</w:t>
      </w:r>
      <w:r>
        <w:rPr>
          <w:sz w:val="18"/>
        </w:rPr>
        <w:tab/>
        <w:t>1.5</w:t>
      </w:r>
      <w:r>
        <w:rPr>
          <w:spacing w:val="-2"/>
          <w:sz w:val="18"/>
        </w:rPr>
        <w:t xml:space="preserve"> </w:t>
      </w:r>
      <w:r>
        <w:rPr>
          <w:sz w:val="18"/>
        </w:rPr>
        <w:t>–</w:t>
      </w:r>
      <w:r>
        <w:rPr>
          <w:spacing w:val="-1"/>
          <w:sz w:val="18"/>
        </w:rPr>
        <w:t xml:space="preserve"> </w:t>
      </w:r>
      <w:r>
        <w:rPr>
          <w:sz w:val="18"/>
        </w:rPr>
        <w:t>2.0</w:t>
      </w:r>
    </w:p>
    <w:p w14:paraId="284EFE72" w14:textId="77777777" w:rsidR="0040573D" w:rsidRDefault="000C5DF2">
      <w:pPr>
        <w:pStyle w:val="BodyText"/>
        <w:spacing w:line="20" w:lineRule="exact"/>
        <w:ind w:left="479"/>
        <w:rPr>
          <w:sz w:val="2"/>
        </w:rPr>
      </w:pPr>
      <w:r>
        <w:rPr>
          <w:sz w:val="2"/>
        </w:rPr>
      </w:r>
      <w:r>
        <w:rPr>
          <w:sz w:val="2"/>
        </w:rPr>
        <w:pict w14:anchorId="162D1320">
          <v:group id="docshapegroup1511" o:spid="_x0000_s1198" alt="" style="width:408.45pt;height:.5pt;mso-position-horizontal-relative:char;mso-position-vertical-relative:line" coordsize="8169,10">
            <v:shape id="docshape1512" o:spid="_x0000_s1199" alt="" style="position:absolute;width:8169;height:10" coordsize="8169,10" path="m8168,l4036,r-15,l,,,10r4021,l4036,10r4132,l8168,xe" fillcolor="black" stroked="f">
              <v:path arrowok="t"/>
            </v:shape>
            <w10:anchorlock/>
          </v:group>
        </w:pict>
      </w:r>
    </w:p>
    <w:p w14:paraId="798423B7" w14:textId="77777777" w:rsidR="0040573D" w:rsidRDefault="0040573D">
      <w:pPr>
        <w:pStyle w:val="BodyText"/>
      </w:pPr>
    </w:p>
    <w:p w14:paraId="5D5B2E8C" w14:textId="77777777" w:rsidR="0040573D" w:rsidRDefault="0040573D">
      <w:pPr>
        <w:pStyle w:val="BodyText"/>
        <w:spacing w:before="6"/>
        <w:rPr>
          <w:sz w:val="22"/>
        </w:rPr>
      </w:pPr>
    </w:p>
    <w:p w14:paraId="0E158F7F" w14:textId="77777777" w:rsidR="0040573D" w:rsidRDefault="000C5DF2">
      <w:pPr>
        <w:pStyle w:val="Heading4"/>
        <w:spacing w:before="1"/>
      </w:pPr>
      <w:r>
        <w:t>METHOD</w:t>
      </w:r>
      <w:r>
        <w:rPr>
          <w:spacing w:val="-4"/>
        </w:rPr>
        <w:t xml:space="preserve"> </w:t>
      </w:r>
      <w:r>
        <w:t>2:</w:t>
      </w:r>
      <w:r>
        <w:rPr>
          <w:spacing w:val="-3"/>
        </w:rPr>
        <w:t xml:space="preserve"> </w:t>
      </w:r>
      <w:r>
        <w:t>BLENCH</w:t>
      </w:r>
      <w:r>
        <w:rPr>
          <w:spacing w:val="-4"/>
        </w:rPr>
        <w:t xml:space="preserve"> </w:t>
      </w:r>
      <w:r>
        <w:t>EQUATION</w:t>
      </w:r>
    </w:p>
    <w:p w14:paraId="6C2EBE6C" w14:textId="77777777" w:rsidR="0040573D" w:rsidRDefault="000C5DF2">
      <w:pPr>
        <w:pStyle w:val="Heading6"/>
        <w:spacing w:before="49"/>
      </w:pPr>
      <w:r>
        <w:t>Basic</w:t>
      </w:r>
      <w:r>
        <w:rPr>
          <w:spacing w:val="-2"/>
        </w:rPr>
        <w:t xml:space="preserve"> </w:t>
      </w:r>
      <w:r>
        <w:t>equation:</w:t>
      </w:r>
    </w:p>
    <w:p w14:paraId="584C136B" w14:textId="77777777" w:rsidR="0040573D" w:rsidRDefault="000C5DF2">
      <w:pPr>
        <w:pStyle w:val="BodyText"/>
        <w:spacing w:before="10"/>
        <w:rPr>
          <w:b/>
          <w:sz w:val="28"/>
        </w:rPr>
      </w:pPr>
      <w:r>
        <w:rPr>
          <w:noProof/>
        </w:rPr>
        <w:drawing>
          <wp:anchor distT="0" distB="0" distL="0" distR="0" simplePos="0" relativeHeight="1011" behindDoc="0" locked="0" layoutInCell="1" allowOverlap="1" wp14:anchorId="656BF3BB" wp14:editId="79722BA4">
            <wp:simplePos x="0" y="0"/>
            <wp:positionH relativeFrom="page">
              <wp:posOffset>1368453</wp:posOffset>
            </wp:positionH>
            <wp:positionV relativeFrom="paragraph">
              <wp:posOffset>226371</wp:posOffset>
            </wp:positionV>
            <wp:extent cx="1339088" cy="248602"/>
            <wp:effectExtent l="0" t="0" r="0" b="0"/>
            <wp:wrapTopAndBottom/>
            <wp:docPr id="275" name="image2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214.png"/>
                    <pic:cNvPicPr/>
                  </pic:nvPicPr>
                  <pic:blipFill>
                    <a:blip r:embed="rId5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39088" cy="2486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91D625" w14:textId="77777777" w:rsidR="0040573D" w:rsidRDefault="0040573D">
      <w:pPr>
        <w:pStyle w:val="BodyText"/>
        <w:spacing w:before="5"/>
        <w:rPr>
          <w:b/>
          <w:sz w:val="29"/>
        </w:rPr>
      </w:pPr>
    </w:p>
    <w:p w14:paraId="6AD14752" w14:textId="77777777" w:rsidR="0040573D" w:rsidRDefault="0040573D">
      <w:pPr>
        <w:rPr>
          <w:sz w:val="29"/>
        </w:r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79A9F49F" w14:textId="77777777" w:rsidR="0040573D" w:rsidRDefault="000C5DF2">
      <w:pPr>
        <w:pStyle w:val="BodyText"/>
        <w:spacing w:before="94"/>
        <w:ind w:left="601"/>
      </w:pPr>
      <w:r>
        <w:pict w14:anchorId="2C012332">
          <v:shape id="docshape1513" o:spid="_x0000_s1197" type="#_x0000_t202" alt="" style="position:absolute;left:0;text-align:left;margin-left:17.7pt;margin-top:52.9pt;width:10.95pt;height:65.1pt;z-index:1624729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5DBEA281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  <w:r>
        <w:t>where:</w:t>
      </w:r>
    </w:p>
    <w:p w14:paraId="081A5DE5" w14:textId="77777777" w:rsidR="0040573D" w:rsidRDefault="000C5DF2">
      <w:r>
        <w:br w:type="column"/>
      </w:r>
    </w:p>
    <w:p w14:paraId="7690BD7B" w14:textId="77777777" w:rsidR="0040573D" w:rsidRDefault="0040573D">
      <w:pPr>
        <w:pStyle w:val="BodyText"/>
        <w:spacing w:before="6"/>
        <w:rPr>
          <w:sz w:val="23"/>
        </w:rPr>
      </w:pPr>
    </w:p>
    <w:p w14:paraId="29C206BB" w14:textId="77777777" w:rsidR="0040573D" w:rsidRDefault="000C5DF2">
      <w:pPr>
        <w:pStyle w:val="BodyText"/>
        <w:tabs>
          <w:tab w:val="left" w:pos="798"/>
        </w:tabs>
        <w:spacing w:before="1"/>
        <w:ind w:left="798" w:right="2923" w:hanging="720"/>
      </w:pPr>
      <w:r>
        <w:t>Y</w:t>
      </w:r>
      <w:r>
        <w:rPr>
          <w:vertAlign w:val="subscript"/>
        </w:rPr>
        <w:t>2</w:t>
      </w:r>
      <w:r>
        <w:tab/>
        <w:t>is the average depth of scour measured from the water surface, in</w:t>
      </w:r>
      <w:r>
        <w:rPr>
          <w:spacing w:val="-53"/>
        </w:rPr>
        <w:t xml:space="preserve"> </w:t>
      </w:r>
      <w:r>
        <w:t>metres</w:t>
      </w:r>
    </w:p>
    <w:p w14:paraId="1388EEE8" w14:textId="77777777" w:rsidR="0040573D" w:rsidRDefault="0040573D">
      <w:pPr>
        <w:pStyle w:val="BodyText"/>
        <w:spacing w:before="4"/>
        <w:rPr>
          <w:sz w:val="17"/>
        </w:rPr>
      </w:pPr>
    </w:p>
    <w:p w14:paraId="0741EBE3" w14:textId="77777777" w:rsidR="0040573D" w:rsidRDefault="000C5DF2">
      <w:pPr>
        <w:pStyle w:val="BodyText"/>
        <w:tabs>
          <w:tab w:val="left" w:pos="798"/>
        </w:tabs>
        <w:ind w:left="798" w:right="2836" w:hanging="721"/>
      </w:pPr>
      <w:r>
        <w:t>q</w:t>
      </w:r>
      <w:r>
        <w:tab/>
      </w:r>
      <w:r>
        <w:t>is the average design unit discharge, in cubic metres/second/metre</w:t>
      </w:r>
      <w:r>
        <w:rPr>
          <w:spacing w:val="-53"/>
        </w:rPr>
        <w:t xml:space="preserve"> </w:t>
      </w:r>
      <w:r>
        <w:t>adjacent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subject</w:t>
      </w:r>
      <w:r>
        <w:rPr>
          <w:spacing w:val="-1"/>
        </w:rPr>
        <w:t xml:space="preserve"> </w:t>
      </w:r>
      <w:r>
        <w:t>section</w:t>
      </w:r>
    </w:p>
    <w:p w14:paraId="07032063" w14:textId="77777777" w:rsidR="0040573D" w:rsidRDefault="0040573D">
      <w:pPr>
        <w:pStyle w:val="BodyText"/>
        <w:spacing w:before="5"/>
        <w:rPr>
          <w:sz w:val="17"/>
        </w:rPr>
      </w:pPr>
    </w:p>
    <w:p w14:paraId="1DFE1CEE" w14:textId="77777777" w:rsidR="0040573D" w:rsidRDefault="000C5DF2">
      <w:pPr>
        <w:pStyle w:val="BodyText"/>
        <w:tabs>
          <w:tab w:val="left" w:pos="798"/>
        </w:tabs>
        <w:ind w:left="78"/>
      </w:pPr>
      <w:r>
        <w:t>F</w:t>
      </w:r>
      <w:r>
        <w:rPr>
          <w:vertAlign w:val="subscript"/>
        </w:rPr>
        <w:t>b</w:t>
      </w:r>
      <w:r>
        <w:tab/>
        <w:t>is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Blench's</w:t>
      </w:r>
      <w:r>
        <w:rPr>
          <w:spacing w:val="-2"/>
        </w:rPr>
        <w:t xml:space="preserve"> </w:t>
      </w:r>
      <w:r>
        <w:t>"zero</w:t>
      </w:r>
      <w:r>
        <w:rPr>
          <w:spacing w:val="-3"/>
        </w:rPr>
        <w:t xml:space="preserve"> </w:t>
      </w:r>
      <w:r>
        <w:t>bed</w:t>
      </w:r>
      <w:r>
        <w:rPr>
          <w:spacing w:val="-2"/>
        </w:rPr>
        <w:t xml:space="preserve"> </w:t>
      </w:r>
      <w:r>
        <w:t>factor"</w:t>
      </w:r>
      <w:r>
        <w:rPr>
          <w:spacing w:val="-2"/>
        </w:rPr>
        <w:t xml:space="preserve"> </w:t>
      </w:r>
      <w:r>
        <w:t>determined</w:t>
      </w:r>
      <w:r>
        <w:rPr>
          <w:spacing w:val="-3"/>
        </w:rPr>
        <w:t xml:space="preserve"> </w:t>
      </w:r>
      <w:r>
        <w:t>from</w:t>
      </w:r>
      <w:r>
        <w:rPr>
          <w:spacing w:val="-2"/>
        </w:rPr>
        <w:t xml:space="preserve"> </w:t>
      </w:r>
      <w:r>
        <w:t>Figure</w:t>
      </w:r>
      <w:r>
        <w:rPr>
          <w:spacing w:val="-2"/>
        </w:rPr>
        <w:t xml:space="preserve"> </w:t>
      </w:r>
      <w:r>
        <w:t>6.1.</w:t>
      </w:r>
    </w:p>
    <w:p w14:paraId="38A89B52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num="2" w:space="720" w:equalWidth="0">
            <w:col w:w="1203" w:space="40"/>
            <w:col w:w="9567"/>
          </w:cols>
        </w:sectPr>
      </w:pPr>
    </w:p>
    <w:p w14:paraId="375B6FDB" w14:textId="77777777" w:rsidR="0040573D" w:rsidRDefault="000C5DF2">
      <w:pPr>
        <w:pStyle w:val="BodyText"/>
      </w:pPr>
      <w:r>
        <w:pict w14:anchorId="7747EA84">
          <v:shape id="docshape1514" o:spid="_x0000_s1196" type="#_x0000_t202" alt="" style="position:absolute;margin-left:17.7pt;margin-top:52.9pt;width:10.95pt;height:65.1pt;z-index:1624832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73836C98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49DF00F2" w14:textId="77777777" w:rsidR="0040573D" w:rsidRDefault="0040573D">
      <w:pPr>
        <w:pStyle w:val="BodyText"/>
      </w:pPr>
    </w:p>
    <w:p w14:paraId="0B341C55" w14:textId="77777777" w:rsidR="0040573D" w:rsidRDefault="0040573D">
      <w:pPr>
        <w:pStyle w:val="BodyText"/>
      </w:pPr>
    </w:p>
    <w:p w14:paraId="692FA93D" w14:textId="77777777" w:rsidR="0040573D" w:rsidRDefault="0040573D">
      <w:pPr>
        <w:pStyle w:val="BodyText"/>
      </w:pPr>
    </w:p>
    <w:p w14:paraId="647C8A7C" w14:textId="77777777" w:rsidR="0040573D" w:rsidRDefault="0040573D">
      <w:pPr>
        <w:pStyle w:val="BodyText"/>
        <w:spacing w:before="3"/>
        <w:rPr>
          <w:sz w:val="11"/>
        </w:rPr>
      </w:pPr>
    </w:p>
    <w:p w14:paraId="18D9A485" w14:textId="77777777" w:rsidR="0040573D" w:rsidRDefault="000C5DF2">
      <w:pPr>
        <w:pStyle w:val="BodyText"/>
        <w:ind w:left="1497"/>
      </w:pPr>
      <w:r>
        <w:rPr>
          <w:noProof/>
        </w:rPr>
        <w:drawing>
          <wp:inline distT="0" distB="0" distL="0" distR="0" wp14:anchorId="265A8F82" wp14:editId="7B4032DC">
            <wp:extent cx="4041544" cy="1956244"/>
            <wp:effectExtent l="0" t="0" r="0" b="0"/>
            <wp:docPr id="277" name="image2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215.png"/>
                    <pic:cNvPicPr/>
                  </pic:nvPicPr>
                  <pic:blipFill>
                    <a:blip r:embed="rId5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41544" cy="1956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894440" w14:textId="77777777" w:rsidR="0040573D" w:rsidRDefault="0040573D">
      <w:pPr>
        <w:pStyle w:val="BodyText"/>
        <w:spacing w:before="9"/>
        <w:rPr>
          <w:sz w:val="17"/>
        </w:rPr>
      </w:pPr>
    </w:p>
    <w:p w14:paraId="5D0C4575" w14:textId="77777777" w:rsidR="0040573D" w:rsidRDefault="000C5DF2">
      <w:pPr>
        <w:pStyle w:val="Heading6"/>
        <w:spacing w:before="94" w:line="448" w:lineRule="auto"/>
        <w:ind w:left="1168" w:right="2275"/>
      </w:pPr>
      <w:r>
        <w:t>Figure 6.1 Relationship between Blench zero bed factor and bed material size</w:t>
      </w:r>
      <w:r>
        <w:rPr>
          <w:spacing w:val="-53"/>
        </w:rPr>
        <w:t xml:space="preserve"> </w:t>
      </w:r>
      <w:r>
        <w:t>Procedure:</w:t>
      </w:r>
    </w:p>
    <w:p w14:paraId="3AD17D3C" w14:textId="77777777" w:rsidR="0040573D" w:rsidRDefault="000C5DF2">
      <w:pPr>
        <w:pStyle w:val="ListParagraph"/>
        <w:numPr>
          <w:ilvl w:val="0"/>
          <w:numId w:val="2"/>
        </w:numPr>
        <w:tabs>
          <w:tab w:val="left" w:pos="1529"/>
        </w:tabs>
        <w:ind w:right="1853" w:hanging="360"/>
        <w:rPr>
          <w:sz w:val="20"/>
        </w:rPr>
      </w:pPr>
      <w:r>
        <w:rPr>
          <w:sz w:val="20"/>
        </w:rPr>
        <w:t>Given the channel cross-sectional geometry, determine the average depth of flow y</w:t>
      </w:r>
      <w:r>
        <w:rPr>
          <w:sz w:val="20"/>
          <w:vertAlign w:val="subscript"/>
        </w:rPr>
        <w:t>1</w:t>
      </w:r>
      <w:r>
        <w:rPr>
          <w:spacing w:val="-53"/>
          <w:sz w:val="20"/>
        </w:rPr>
        <w:t xml:space="preserve"> </w:t>
      </w:r>
      <w:r>
        <w:rPr>
          <w:sz w:val="20"/>
        </w:rPr>
        <w:t>for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design</w:t>
      </w:r>
      <w:r>
        <w:rPr>
          <w:spacing w:val="-2"/>
          <w:sz w:val="20"/>
        </w:rPr>
        <w:t xml:space="preserve"> </w:t>
      </w:r>
      <w:r>
        <w:rPr>
          <w:sz w:val="20"/>
        </w:rPr>
        <w:t>discharge</w:t>
      </w:r>
      <w:r>
        <w:rPr>
          <w:spacing w:val="-1"/>
          <w:sz w:val="20"/>
        </w:rPr>
        <w:t xml:space="preserve"> </w:t>
      </w:r>
      <w:r>
        <w:rPr>
          <w:sz w:val="20"/>
        </w:rPr>
        <w:t>by</w:t>
      </w:r>
      <w:r>
        <w:rPr>
          <w:spacing w:val="-3"/>
          <w:sz w:val="20"/>
        </w:rPr>
        <w:t xml:space="preserve"> </w:t>
      </w:r>
      <w:r>
        <w:rPr>
          <w:sz w:val="20"/>
        </w:rPr>
        <w:t>y</w:t>
      </w:r>
      <w:r>
        <w:rPr>
          <w:sz w:val="20"/>
          <w:vertAlign w:val="subscript"/>
        </w:rPr>
        <w:t>1</w:t>
      </w:r>
      <w:r>
        <w:rPr>
          <w:sz w:val="20"/>
        </w:rPr>
        <w:t>=A</w:t>
      </w:r>
      <w:r>
        <w:rPr>
          <w:sz w:val="20"/>
          <w:vertAlign w:val="subscript"/>
        </w:rPr>
        <w:t>1</w:t>
      </w:r>
      <w:r>
        <w:rPr>
          <w:sz w:val="20"/>
        </w:rPr>
        <w:t>/T</w:t>
      </w:r>
      <w:r>
        <w:rPr>
          <w:sz w:val="20"/>
          <w:vertAlign w:val="subscript"/>
        </w:rPr>
        <w:t>1</w:t>
      </w:r>
      <w:r>
        <w:rPr>
          <w:sz w:val="20"/>
        </w:rPr>
        <w:t>.</w:t>
      </w:r>
    </w:p>
    <w:p w14:paraId="11BE3793" w14:textId="77777777" w:rsidR="0040573D" w:rsidRDefault="000C5DF2">
      <w:pPr>
        <w:pStyle w:val="ListParagraph"/>
        <w:numPr>
          <w:ilvl w:val="0"/>
          <w:numId w:val="2"/>
        </w:numPr>
        <w:tabs>
          <w:tab w:val="left" w:pos="1529"/>
        </w:tabs>
        <w:spacing w:before="199"/>
        <w:rPr>
          <w:sz w:val="20"/>
        </w:rPr>
      </w:pPr>
      <w:r>
        <w:rPr>
          <w:sz w:val="20"/>
        </w:rPr>
        <w:t>Determine</w:t>
      </w:r>
      <w:r>
        <w:rPr>
          <w:spacing w:val="-7"/>
          <w:sz w:val="20"/>
        </w:rPr>
        <w:t xml:space="preserve"> </w:t>
      </w:r>
      <w:r>
        <w:rPr>
          <w:sz w:val="20"/>
        </w:rPr>
        <w:t>the</w:t>
      </w:r>
      <w:r>
        <w:rPr>
          <w:spacing w:val="-6"/>
          <w:sz w:val="20"/>
        </w:rPr>
        <w:t xml:space="preserve"> </w:t>
      </w:r>
      <w:r>
        <w:rPr>
          <w:sz w:val="20"/>
        </w:rPr>
        <w:t>design</w:t>
      </w:r>
      <w:r>
        <w:rPr>
          <w:spacing w:val="-6"/>
          <w:sz w:val="20"/>
        </w:rPr>
        <w:t xml:space="preserve"> </w:t>
      </w:r>
      <w:r>
        <w:rPr>
          <w:sz w:val="20"/>
        </w:rPr>
        <w:t>velocity.</w:t>
      </w:r>
    </w:p>
    <w:p w14:paraId="4966AE89" w14:textId="77777777" w:rsidR="0040573D" w:rsidRDefault="0040573D">
      <w:pPr>
        <w:pStyle w:val="BodyText"/>
        <w:spacing w:before="4"/>
        <w:rPr>
          <w:sz w:val="17"/>
        </w:rPr>
      </w:pPr>
    </w:p>
    <w:p w14:paraId="03429717" w14:textId="77777777" w:rsidR="0040573D" w:rsidRDefault="000C5DF2">
      <w:pPr>
        <w:pStyle w:val="ListParagraph"/>
        <w:numPr>
          <w:ilvl w:val="0"/>
          <w:numId w:val="2"/>
        </w:numPr>
        <w:tabs>
          <w:tab w:val="left" w:pos="1529"/>
        </w:tabs>
        <w:rPr>
          <w:sz w:val="20"/>
        </w:rPr>
      </w:pPr>
      <w:r>
        <w:rPr>
          <w:sz w:val="20"/>
        </w:rPr>
        <w:t>Determine</w:t>
      </w:r>
      <w:r>
        <w:rPr>
          <w:spacing w:val="-2"/>
          <w:sz w:val="20"/>
        </w:rPr>
        <w:t xml:space="preserve"> </w:t>
      </w:r>
      <w:r>
        <w:rPr>
          <w:sz w:val="20"/>
        </w:rPr>
        <w:t>q</w:t>
      </w:r>
      <w:r>
        <w:rPr>
          <w:spacing w:val="-2"/>
          <w:sz w:val="20"/>
        </w:rPr>
        <w:t xml:space="preserve"> </w:t>
      </w:r>
      <w:r>
        <w:rPr>
          <w:sz w:val="20"/>
        </w:rPr>
        <w:t>=</w:t>
      </w:r>
      <w:r>
        <w:rPr>
          <w:spacing w:val="-1"/>
          <w:sz w:val="20"/>
        </w:rPr>
        <w:t xml:space="preserve"> </w:t>
      </w:r>
      <w:r>
        <w:rPr>
          <w:sz w:val="20"/>
        </w:rPr>
        <w:t>V</w:t>
      </w:r>
      <w:r>
        <w:rPr>
          <w:sz w:val="20"/>
          <w:vertAlign w:val="subscript"/>
        </w:rPr>
        <w:t>1</w:t>
      </w:r>
      <w:r>
        <w:rPr>
          <w:spacing w:val="-1"/>
          <w:sz w:val="20"/>
        </w:rPr>
        <w:t xml:space="preserve"> </w:t>
      </w:r>
      <w:r>
        <w:rPr>
          <w:sz w:val="20"/>
        </w:rPr>
        <w:t>y</w:t>
      </w:r>
      <w:r>
        <w:rPr>
          <w:sz w:val="20"/>
          <w:vertAlign w:val="subscript"/>
        </w:rPr>
        <w:t>1</w:t>
      </w:r>
      <w:r>
        <w:rPr>
          <w:sz w:val="20"/>
        </w:rPr>
        <w:t>.</w:t>
      </w:r>
    </w:p>
    <w:p w14:paraId="2CAAEE40" w14:textId="77777777" w:rsidR="0040573D" w:rsidRDefault="000C5DF2">
      <w:pPr>
        <w:pStyle w:val="ListParagraph"/>
        <w:numPr>
          <w:ilvl w:val="0"/>
          <w:numId w:val="18"/>
        </w:numPr>
        <w:tabs>
          <w:tab w:val="left" w:pos="1527"/>
          <w:tab w:val="left" w:pos="1528"/>
        </w:tabs>
        <w:spacing w:before="200"/>
        <w:ind w:hanging="361"/>
        <w:rPr>
          <w:sz w:val="20"/>
        </w:rPr>
      </w:pPr>
      <w:r>
        <w:rPr>
          <w:spacing w:val="-1"/>
          <w:sz w:val="20"/>
        </w:rPr>
        <w:t xml:space="preserve">From </w:t>
      </w:r>
      <w:r>
        <w:rPr>
          <w:sz w:val="20"/>
        </w:rPr>
        <w:t>a</w:t>
      </w:r>
      <w:r>
        <w:rPr>
          <w:spacing w:val="-2"/>
          <w:sz w:val="20"/>
        </w:rPr>
        <w:t xml:space="preserve"> </w:t>
      </w:r>
      <w:r>
        <w:rPr>
          <w:sz w:val="20"/>
        </w:rPr>
        <w:t>sieve</w:t>
      </w:r>
      <w:r>
        <w:rPr>
          <w:spacing w:val="-2"/>
          <w:sz w:val="20"/>
        </w:rPr>
        <w:t xml:space="preserve"> </w:t>
      </w:r>
      <w:r>
        <w:rPr>
          <w:sz w:val="20"/>
        </w:rPr>
        <w:t>analysis of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bed</w:t>
      </w:r>
      <w:r>
        <w:rPr>
          <w:spacing w:val="-1"/>
          <w:sz w:val="20"/>
        </w:rPr>
        <w:t xml:space="preserve"> </w:t>
      </w:r>
      <w:r>
        <w:rPr>
          <w:sz w:val="20"/>
        </w:rPr>
        <w:t>material,</w:t>
      </w:r>
      <w:r>
        <w:rPr>
          <w:spacing w:val="-1"/>
          <w:sz w:val="20"/>
        </w:rPr>
        <w:t xml:space="preserve"> </w:t>
      </w:r>
      <w:r>
        <w:rPr>
          <w:sz w:val="20"/>
        </w:rPr>
        <w:t>determine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D</w:t>
      </w:r>
      <w:r>
        <w:rPr>
          <w:sz w:val="20"/>
          <w:vertAlign w:val="subscript"/>
        </w:rPr>
        <w:t>50</w:t>
      </w:r>
      <w:r>
        <w:rPr>
          <w:spacing w:val="-20"/>
          <w:sz w:val="20"/>
        </w:rPr>
        <w:t xml:space="preserve"> </w:t>
      </w:r>
      <w:r>
        <w:rPr>
          <w:sz w:val="20"/>
        </w:rPr>
        <w:t>(mm).</w:t>
      </w:r>
    </w:p>
    <w:p w14:paraId="3482DD20" w14:textId="77777777" w:rsidR="0040573D" w:rsidRDefault="000C5DF2">
      <w:pPr>
        <w:pStyle w:val="ListParagraph"/>
        <w:numPr>
          <w:ilvl w:val="0"/>
          <w:numId w:val="17"/>
        </w:numPr>
        <w:tabs>
          <w:tab w:val="left" w:pos="1529"/>
        </w:tabs>
        <w:spacing w:before="201"/>
        <w:ind w:hanging="362"/>
        <w:rPr>
          <w:sz w:val="20"/>
        </w:rPr>
      </w:pPr>
      <w:r>
        <w:rPr>
          <w:sz w:val="20"/>
        </w:rPr>
        <w:t>Determine</w:t>
      </w:r>
      <w:r>
        <w:rPr>
          <w:spacing w:val="-3"/>
          <w:sz w:val="20"/>
        </w:rPr>
        <w:t xml:space="preserve"> </w:t>
      </w:r>
      <w:r>
        <w:rPr>
          <w:sz w:val="20"/>
        </w:rPr>
        <w:t>F</w:t>
      </w:r>
      <w:r>
        <w:rPr>
          <w:sz w:val="20"/>
          <w:vertAlign w:val="subscript"/>
        </w:rPr>
        <w:t>b</w:t>
      </w:r>
      <w:r>
        <w:rPr>
          <w:spacing w:val="-4"/>
          <w:sz w:val="20"/>
        </w:rPr>
        <w:t xml:space="preserve"> </w:t>
      </w:r>
      <w:r>
        <w:rPr>
          <w:sz w:val="20"/>
        </w:rPr>
        <w:t>using</w:t>
      </w:r>
      <w:r>
        <w:rPr>
          <w:spacing w:val="-2"/>
          <w:sz w:val="20"/>
        </w:rPr>
        <w:t xml:space="preserve"> </w:t>
      </w:r>
      <w:r>
        <w:rPr>
          <w:sz w:val="20"/>
        </w:rPr>
        <w:t>Figure</w:t>
      </w:r>
      <w:r>
        <w:rPr>
          <w:spacing w:val="-4"/>
          <w:sz w:val="20"/>
        </w:rPr>
        <w:t xml:space="preserve"> </w:t>
      </w:r>
      <w:r>
        <w:rPr>
          <w:sz w:val="20"/>
        </w:rPr>
        <w:t>6.1.</w:t>
      </w:r>
    </w:p>
    <w:p w14:paraId="1B69F73C" w14:textId="77777777" w:rsidR="0040573D" w:rsidRDefault="000C5DF2">
      <w:pPr>
        <w:pStyle w:val="ListParagraph"/>
        <w:numPr>
          <w:ilvl w:val="0"/>
          <w:numId w:val="17"/>
        </w:numPr>
        <w:tabs>
          <w:tab w:val="left" w:pos="1529"/>
        </w:tabs>
        <w:spacing w:before="199"/>
        <w:ind w:hanging="362"/>
        <w:rPr>
          <w:sz w:val="20"/>
        </w:rPr>
      </w:pPr>
      <w:r>
        <w:rPr>
          <w:sz w:val="20"/>
        </w:rPr>
        <w:t>Determine</w:t>
      </w:r>
      <w:r>
        <w:rPr>
          <w:spacing w:val="-3"/>
          <w:sz w:val="20"/>
        </w:rPr>
        <w:t xml:space="preserve"> </w:t>
      </w:r>
      <w:r>
        <w:rPr>
          <w:sz w:val="20"/>
        </w:rPr>
        <w:t>y</w:t>
      </w:r>
      <w:r>
        <w:rPr>
          <w:sz w:val="20"/>
          <w:vertAlign w:val="subscript"/>
        </w:rPr>
        <w:t>2</w:t>
      </w:r>
      <w:r>
        <w:rPr>
          <w:spacing w:val="-3"/>
          <w:sz w:val="20"/>
        </w:rPr>
        <w:t xml:space="preserve"> </w:t>
      </w:r>
      <w:r>
        <w:rPr>
          <w:sz w:val="20"/>
        </w:rPr>
        <w:t>using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Blench</w:t>
      </w:r>
      <w:r>
        <w:rPr>
          <w:spacing w:val="-2"/>
          <w:sz w:val="20"/>
        </w:rPr>
        <w:t xml:space="preserve"> </w:t>
      </w:r>
      <w:r>
        <w:rPr>
          <w:sz w:val="20"/>
        </w:rPr>
        <w:t>equation.</w:t>
      </w:r>
    </w:p>
    <w:p w14:paraId="4B3E6DC5" w14:textId="77777777" w:rsidR="0040573D" w:rsidRDefault="000C5DF2">
      <w:pPr>
        <w:pStyle w:val="ListParagraph"/>
        <w:numPr>
          <w:ilvl w:val="0"/>
          <w:numId w:val="17"/>
        </w:numPr>
        <w:tabs>
          <w:tab w:val="left" w:pos="1528"/>
        </w:tabs>
        <w:spacing w:before="200"/>
        <w:ind w:left="1527" w:right="1931" w:hanging="360"/>
        <w:rPr>
          <w:sz w:val="20"/>
        </w:rPr>
      </w:pPr>
      <w:r>
        <w:rPr>
          <w:sz w:val="20"/>
        </w:rPr>
        <w:t>Estimate the maximum scoured depth by multiplying y</w:t>
      </w:r>
      <w:r>
        <w:rPr>
          <w:sz w:val="20"/>
          <w:vertAlign w:val="subscript"/>
        </w:rPr>
        <w:t>2</w:t>
      </w:r>
      <w:r>
        <w:rPr>
          <w:sz w:val="20"/>
        </w:rPr>
        <w:t>, by the appropriate factor in</w:t>
      </w:r>
      <w:r>
        <w:rPr>
          <w:spacing w:val="-53"/>
          <w:sz w:val="20"/>
        </w:rPr>
        <w:t xml:space="preserve"> </w:t>
      </w:r>
      <w:r>
        <w:rPr>
          <w:sz w:val="20"/>
        </w:rPr>
        <w:t>Table</w:t>
      </w:r>
      <w:r>
        <w:rPr>
          <w:spacing w:val="-2"/>
          <w:sz w:val="20"/>
        </w:rPr>
        <w:t xml:space="preserve"> </w:t>
      </w:r>
      <w:r>
        <w:rPr>
          <w:sz w:val="20"/>
        </w:rPr>
        <w:t>6.9.</w:t>
      </w:r>
    </w:p>
    <w:p w14:paraId="35060884" w14:textId="77777777" w:rsidR="0040573D" w:rsidRDefault="0040573D">
      <w:pPr>
        <w:pStyle w:val="BodyText"/>
        <w:spacing w:before="4"/>
        <w:rPr>
          <w:sz w:val="17"/>
        </w:rPr>
      </w:pPr>
    </w:p>
    <w:p w14:paraId="438183A6" w14:textId="77777777" w:rsidR="0040573D" w:rsidRDefault="000C5DF2">
      <w:pPr>
        <w:pStyle w:val="ListParagraph"/>
        <w:numPr>
          <w:ilvl w:val="0"/>
          <w:numId w:val="17"/>
        </w:numPr>
        <w:tabs>
          <w:tab w:val="left" w:pos="1528"/>
        </w:tabs>
        <w:spacing w:before="1"/>
        <w:ind w:left="1527"/>
        <w:rPr>
          <w:sz w:val="20"/>
        </w:rPr>
      </w:pP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depth</w:t>
      </w:r>
      <w:r>
        <w:rPr>
          <w:spacing w:val="-1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total</w:t>
      </w:r>
      <w:r>
        <w:rPr>
          <w:spacing w:val="-1"/>
          <w:sz w:val="20"/>
        </w:rPr>
        <w:t xml:space="preserve"> </w:t>
      </w:r>
      <w:r>
        <w:rPr>
          <w:sz w:val="20"/>
        </w:rPr>
        <w:t>scour,</w:t>
      </w:r>
      <w:r>
        <w:rPr>
          <w:spacing w:val="-1"/>
          <w:sz w:val="20"/>
        </w:rPr>
        <w:t xml:space="preserve"> </w:t>
      </w:r>
      <w:r>
        <w:rPr>
          <w:sz w:val="20"/>
        </w:rPr>
        <w:t>y</w:t>
      </w:r>
      <w:r>
        <w:rPr>
          <w:sz w:val="20"/>
          <w:vertAlign w:val="subscript"/>
        </w:rPr>
        <w:t>s</w:t>
      </w:r>
      <w:r>
        <w:rPr>
          <w:sz w:val="20"/>
        </w:rPr>
        <w:t>,</w:t>
      </w:r>
      <w:r>
        <w:rPr>
          <w:spacing w:val="-1"/>
          <w:sz w:val="20"/>
        </w:rPr>
        <w:t xml:space="preserve"> </w:t>
      </w:r>
      <w:r>
        <w:rPr>
          <w:sz w:val="20"/>
        </w:rPr>
        <w:t>below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channel</w:t>
      </w:r>
      <w:r>
        <w:rPr>
          <w:spacing w:val="-1"/>
          <w:sz w:val="20"/>
        </w:rPr>
        <w:t xml:space="preserve"> </w:t>
      </w:r>
      <w:r>
        <w:rPr>
          <w:sz w:val="20"/>
        </w:rPr>
        <w:t>bed</w:t>
      </w:r>
      <w:r>
        <w:rPr>
          <w:spacing w:val="-1"/>
          <w:sz w:val="20"/>
        </w:rPr>
        <w:t xml:space="preserve"> </w:t>
      </w:r>
      <w:r>
        <w:rPr>
          <w:sz w:val="20"/>
        </w:rPr>
        <w:t>becomes:</w:t>
      </w:r>
    </w:p>
    <w:p w14:paraId="5AA44D05" w14:textId="77777777" w:rsidR="0040573D" w:rsidRDefault="000C5DF2">
      <w:pPr>
        <w:pStyle w:val="BodyText"/>
        <w:spacing w:before="2"/>
        <w:rPr>
          <w:sz w:val="29"/>
        </w:rPr>
      </w:pPr>
      <w:r>
        <w:rPr>
          <w:noProof/>
        </w:rPr>
        <w:drawing>
          <wp:anchor distT="0" distB="0" distL="0" distR="0" simplePos="0" relativeHeight="1014" behindDoc="0" locked="0" layoutInCell="1" allowOverlap="1" wp14:anchorId="68EC0A72" wp14:editId="4259A03D">
            <wp:simplePos x="0" y="0"/>
            <wp:positionH relativeFrom="page">
              <wp:posOffset>1663064</wp:posOffset>
            </wp:positionH>
            <wp:positionV relativeFrom="paragraph">
              <wp:posOffset>228666</wp:posOffset>
            </wp:positionV>
            <wp:extent cx="751437" cy="127063"/>
            <wp:effectExtent l="0" t="0" r="0" b="0"/>
            <wp:wrapTopAndBottom/>
            <wp:docPr id="279" name="image2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216.png"/>
                    <pic:cNvPicPr/>
                  </pic:nvPicPr>
                  <pic:blipFill>
                    <a:blip r:embed="rId5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437" cy="1270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2BB139" w14:textId="77777777" w:rsidR="0040573D" w:rsidRDefault="0040573D">
      <w:pPr>
        <w:pStyle w:val="BodyText"/>
        <w:rPr>
          <w:sz w:val="24"/>
        </w:rPr>
      </w:pPr>
    </w:p>
    <w:p w14:paraId="633AD3F0" w14:textId="77777777" w:rsidR="0040573D" w:rsidRDefault="000C5DF2">
      <w:pPr>
        <w:pStyle w:val="Heading4"/>
        <w:spacing w:before="171"/>
        <w:ind w:left="1168"/>
      </w:pPr>
      <w:r>
        <w:t>SUMMARY</w:t>
      </w:r>
    </w:p>
    <w:p w14:paraId="62E17E52" w14:textId="77777777" w:rsidR="0040573D" w:rsidRDefault="000C5DF2">
      <w:pPr>
        <w:pStyle w:val="BodyText"/>
        <w:spacing w:before="48"/>
        <w:ind w:left="1168" w:right="1684"/>
      </w:pPr>
      <w:r>
        <w:t>It is advisable to compute the total scour by both methods and compare the results. When</w:t>
      </w:r>
      <w:r>
        <w:rPr>
          <w:spacing w:val="-53"/>
        </w:rPr>
        <w:t xml:space="preserve"> </w:t>
      </w:r>
      <w:r>
        <w:t>large differences are obtained, knowledge of the erosion characteristics of the river and</w:t>
      </w:r>
      <w:r>
        <w:rPr>
          <w:spacing w:val="1"/>
        </w:rPr>
        <w:t xml:space="preserve"> </w:t>
      </w:r>
      <w:r>
        <w:t>engineering judgement will be the determining factor. In extreme conditions, scour depths</w:t>
      </w:r>
      <w:r>
        <w:rPr>
          <w:spacing w:val="-53"/>
        </w:rPr>
        <w:t xml:space="preserve"> </w:t>
      </w:r>
      <w:r>
        <w:t>may be excessive as computed by the methods discussed above. Nevertheless th</w:t>
      </w:r>
      <w:r>
        <w:t>e</w:t>
      </w:r>
      <w:r>
        <w:rPr>
          <w:spacing w:val="1"/>
        </w:rPr>
        <w:t xml:space="preserve"> </w:t>
      </w:r>
      <w:r>
        <w:t>computed</w:t>
      </w:r>
      <w:r>
        <w:rPr>
          <w:spacing w:val="-2"/>
        </w:rPr>
        <w:t xml:space="preserve"> </w:t>
      </w:r>
      <w:r>
        <w:t>scour</w:t>
      </w:r>
      <w:r>
        <w:rPr>
          <w:spacing w:val="-2"/>
        </w:rPr>
        <w:t xml:space="preserve"> </w:t>
      </w:r>
      <w:r>
        <w:t>depths</w:t>
      </w:r>
      <w:r>
        <w:rPr>
          <w:spacing w:val="-3"/>
        </w:rPr>
        <w:t xml:space="preserve"> </w:t>
      </w:r>
      <w:r>
        <w:t>should</w:t>
      </w:r>
      <w:r>
        <w:rPr>
          <w:spacing w:val="-2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used</w:t>
      </w:r>
      <w:r>
        <w:rPr>
          <w:spacing w:val="-2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guide.</w:t>
      </w:r>
      <w:r>
        <w:rPr>
          <w:spacing w:val="-2"/>
        </w:rPr>
        <w:t xml:space="preserve"> </w:t>
      </w:r>
      <w:r>
        <w:t>Scour</w:t>
      </w:r>
      <w:r>
        <w:rPr>
          <w:spacing w:val="-2"/>
        </w:rPr>
        <w:t xml:space="preserve"> </w:t>
      </w:r>
      <w:r>
        <w:t>depths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excess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2</w:t>
      </w:r>
      <w:r>
        <w:rPr>
          <w:spacing w:val="-2"/>
        </w:rPr>
        <w:t xml:space="preserve"> </w:t>
      </w:r>
      <w:r>
        <w:t>to</w:t>
      </w:r>
    </w:p>
    <w:p w14:paraId="7FB7EB59" w14:textId="77777777" w:rsidR="0040573D" w:rsidRDefault="000C5DF2">
      <w:pPr>
        <w:pStyle w:val="ListParagraph"/>
        <w:numPr>
          <w:ilvl w:val="0"/>
          <w:numId w:val="18"/>
        </w:numPr>
        <w:tabs>
          <w:tab w:val="left" w:pos="1335"/>
        </w:tabs>
        <w:ind w:left="1334" w:hanging="167"/>
        <w:rPr>
          <w:sz w:val="20"/>
        </w:rPr>
      </w:pPr>
      <w:r>
        <w:rPr>
          <w:sz w:val="20"/>
        </w:rPr>
        <w:t>metres</w:t>
      </w:r>
      <w:r>
        <w:rPr>
          <w:spacing w:val="-4"/>
          <w:sz w:val="20"/>
        </w:rPr>
        <w:t xml:space="preserve"> </w:t>
      </w:r>
      <w:r>
        <w:rPr>
          <w:sz w:val="20"/>
        </w:rPr>
        <w:t>are</w:t>
      </w:r>
      <w:r>
        <w:rPr>
          <w:spacing w:val="-6"/>
          <w:sz w:val="20"/>
        </w:rPr>
        <w:t xml:space="preserve"> </w:t>
      </w:r>
      <w:r>
        <w:rPr>
          <w:sz w:val="20"/>
        </w:rPr>
        <w:t>not</w:t>
      </w:r>
      <w:r>
        <w:rPr>
          <w:spacing w:val="-5"/>
          <w:sz w:val="20"/>
        </w:rPr>
        <w:t xml:space="preserve"> </w:t>
      </w:r>
      <w:r>
        <w:rPr>
          <w:sz w:val="20"/>
        </w:rPr>
        <w:t>uncommon</w:t>
      </w:r>
      <w:r>
        <w:rPr>
          <w:spacing w:val="-5"/>
          <w:sz w:val="20"/>
        </w:rPr>
        <w:t xml:space="preserve"> </w:t>
      </w:r>
      <w:r>
        <w:rPr>
          <w:sz w:val="20"/>
        </w:rPr>
        <w:t>in</w:t>
      </w:r>
      <w:r>
        <w:rPr>
          <w:spacing w:val="-5"/>
          <w:sz w:val="20"/>
        </w:rPr>
        <w:t xml:space="preserve"> </w:t>
      </w:r>
      <w:r>
        <w:rPr>
          <w:sz w:val="20"/>
        </w:rPr>
        <w:t>alluvial</w:t>
      </w:r>
      <w:r>
        <w:rPr>
          <w:spacing w:val="-4"/>
          <w:sz w:val="20"/>
        </w:rPr>
        <w:t xml:space="preserve"> </w:t>
      </w:r>
      <w:r>
        <w:rPr>
          <w:sz w:val="20"/>
        </w:rPr>
        <w:t>rivers.</w:t>
      </w:r>
    </w:p>
    <w:p w14:paraId="4DCCB42F" w14:textId="77777777" w:rsidR="0040573D" w:rsidRDefault="0040573D">
      <w:pPr>
        <w:pStyle w:val="BodyText"/>
        <w:spacing w:before="4"/>
        <w:rPr>
          <w:sz w:val="30"/>
        </w:rPr>
      </w:pPr>
    </w:p>
    <w:p w14:paraId="41295CD8" w14:textId="77777777" w:rsidR="0040573D" w:rsidRDefault="000C5DF2">
      <w:pPr>
        <w:pStyle w:val="Heading2"/>
        <w:numPr>
          <w:ilvl w:val="2"/>
          <w:numId w:val="21"/>
        </w:numPr>
        <w:tabs>
          <w:tab w:val="left" w:pos="2069"/>
        </w:tabs>
        <w:spacing w:before="0"/>
        <w:ind w:left="2068"/>
        <w:jc w:val="left"/>
      </w:pPr>
      <w:r>
        <w:rPr>
          <w:color w:val="01688A"/>
        </w:rPr>
        <w:t>SAFETY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MARGINS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AGAINST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SCOUR</w:t>
      </w:r>
    </w:p>
    <w:p w14:paraId="6ADBA847" w14:textId="77777777" w:rsidR="0040573D" w:rsidRDefault="000C5DF2">
      <w:pPr>
        <w:pStyle w:val="BodyText"/>
        <w:spacing w:before="50"/>
        <w:ind w:left="1168" w:right="1851"/>
      </w:pPr>
      <w:r>
        <w:t>The equations provided in the preceding section are considered to provide conservative</w:t>
      </w:r>
      <w:r>
        <w:rPr>
          <w:spacing w:val="-53"/>
        </w:rPr>
        <w:t xml:space="preserve"> </w:t>
      </w:r>
      <w:r>
        <w:t>estimates of scour. However because of the inherent uncertainty of scour estimates and</w:t>
      </w:r>
      <w:r>
        <w:rPr>
          <w:spacing w:val="-53"/>
        </w:rPr>
        <w:t xml:space="preserve"> </w:t>
      </w:r>
      <w:r>
        <w:t>the complex considerations involved, it is difficult to give general guidance on s</w:t>
      </w:r>
      <w:r>
        <w:t>afety</w:t>
      </w:r>
      <w:r>
        <w:rPr>
          <w:spacing w:val="1"/>
        </w:rPr>
        <w:t xml:space="preserve"> </w:t>
      </w:r>
      <w:r>
        <w:t>margins against scour. Hence, the following factors should be taken into account in the</w:t>
      </w:r>
      <w:r>
        <w:rPr>
          <w:spacing w:val="1"/>
        </w:rPr>
        <w:t xml:space="preserve"> </w:t>
      </w:r>
      <w:r>
        <w:t>final</w:t>
      </w:r>
      <w:r>
        <w:rPr>
          <w:spacing w:val="-2"/>
        </w:rPr>
        <w:t xml:space="preserve"> </w:t>
      </w:r>
      <w:r>
        <w:t>analysis:</w:t>
      </w:r>
    </w:p>
    <w:p w14:paraId="07D39585" w14:textId="77777777" w:rsidR="0040573D" w:rsidRDefault="0040573D">
      <w:pPr>
        <w:pStyle w:val="BodyText"/>
        <w:spacing w:before="8"/>
        <w:rPr>
          <w:sz w:val="18"/>
        </w:rPr>
      </w:pPr>
    </w:p>
    <w:p w14:paraId="5B1BCE2E" w14:textId="77777777" w:rsidR="0040573D" w:rsidRDefault="000C5DF2">
      <w:pPr>
        <w:pStyle w:val="ListParagraph"/>
        <w:numPr>
          <w:ilvl w:val="3"/>
          <w:numId w:val="21"/>
        </w:numPr>
        <w:tabs>
          <w:tab w:val="left" w:pos="1887"/>
          <w:tab w:val="left" w:pos="1888"/>
        </w:tabs>
        <w:rPr>
          <w:sz w:val="20"/>
        </w:rPr>
      </w:pPr>
      <w:r>
        <w:rPr>
          <w:sz w:val="20"/>
        </w:rPr>
        <w:t>long</w:t>
      </w:r>
      <w:r>
        <w:rPr>
          <w:spacing w:val="-2"/>
          <w:sz w:val="20"/>
        </w:rPr>
        <w:t xml:space="preserve"> </w:t>
      </w:r>
      <w:r>
        <w:rPr>
          <w:sz w:val="20"/>
        </w:rPr>
        <w:t>term</w:t>
      </w:r>
      <w:r>
        <w:rPr>
          <w:spacing w:val="-2"/>
          <w:sz w:val="20"/>
        </w:rPr>
        <w:t xml:space="preserve"> </w:t>
      </w:r>
      <w:r>
        <w:rPr>
          <w:sz w:val="20"/>
        </w:rPr>
        <w:t>trend</w:t>
      </w:r>
      <w:r>
        <w:rPr>
          <w:spacing w:val="-2"/>
          <w:sz w:val="20"/>
        </w:rPr>
        <w:t xml:space="preserve"> </w:t>
      </w:r>
      <w:r>
        <w:rPr>
          <w:sz w:val="20"/>
        </w:rPr>
        <w:t>in</w:t>
      </w:r>
      <w:r>
        <w:rPr>
          <w:spacing w:val="-2"/>
          <w:sz w:val="20"/>
        </w:rPr>
        <w:t xml:space="preserve"> </w:t>
      </w:r>
      <w:r>
        <w:rPr>
          <w:sz w:val="20"/>
        </w:rPr>
        <w:t>aggradation</w:t>
      </w:r>
      <w:r>
        <w:rPr>
          <w:spacing w:val="-2"/>
          <w:sz w:val="20"/>
        </w:rPr>
        <w:t xml:space="preserve"> </w:t>
      </w:r>
      <w:r>
        <w:rPr>
          <w:sz w:val="20"/>
        </w:rPr>
        <w:t>or</w:t>
      </w:r>
      <w:r>
        <w:rPr>
          <w:spacing w:val="-2"/>
          <w:sz w:val="20"/>
        </w:rPr>
        <w:t xml:space="preserve"> </w:t>
      </w:r>
      <w:r>
        <w:rPr>
          <w:sz w:val="20"/>
        </w:rPr>
        <w:t>degradation;</w:t>
      </w:r>
    </w:p>
    <w:p w14:paraId="54C1A3C2" w14:textId="77777777" w:rsidR="0040573D" w:rsidRDefault="000C5DF2">
      <w:pPr>
        <w:pStyle w:val="ListParagraph"/>
        <w:numPr>
          <w:ilvl w:val="3"/>
          <w:numId w:val="21"/>
        </w:numPr>
        <w:tabs>
          <w:tab w:val="left" w:pos="1887"/>
          <w:tab w:val="left" w:pos="1888"/>
        </w:tabs>
        <w:spacing w:before="55"/>
        <w:rPr>
          <w:sz w:val="20"/>
        </w:rPr>
      </w:pPr>
      <w:r>
        <w:rPr>
          <w:sz w:val="20"/>
        </w:rPr>
        <w:t>reliability</w:t>
      </w:r>
      <w:r>
        <w:rPr>
          <w:spacing w:val="-4"/>
          <w:sz w:val="20"/>
        </w:rPr>
        <w:t xml:space="preserve"> </w:t>
      </w:r>
      <w:r>
        <w:rPr>
          <w:sz w:val="20"/>
        </w:rPr>
        <w:t>of</w:t>
      </w:r>
      <w:r>
        <w:rPr>
          <w:spacing w:val="-4"/>
          <w:sz w:val="20"/>
        </w:rPr>
        <w:t xml:space="preserve"> </w:t>
      </w:r>
      <w:r>
        <w:rPr>
          <w:sz w:val="20"/>
        </w:rPr>
        <w:t>the</w:t>
      </w:r>
      <w:r>
        <w:rPr>
          <w:spacing w:val="-4"/>
          <w:sz w:val="20"/>
        </w:rPr>
        <w:t xml:space="preserve"> </w:t>
      </w:r>
      <w:r>
        <w:rPr>
          <w:sz w:val="20"/>
        </w:rPr>
        <w:t>basic</w:t>
      </w:r>
      <w:r>
        <w:rPr>
          <w:spacing w:val="-3"/>
          <w:sz w:val="20"/>
        </w:rPr>
        <w:t xml:space="preserve"> </w:t>
      </w:r>
      <w:r>
        <w:rPr>
          <w:sz w:val="20"/>
        </w:rPr>
        <w:t>data,</w:t>
      </w:r>
      <w:r>
        <w:rPr>
          <w:spacing w:val="-4"/>
          <w:sz w:val="20"/>
        </w:rPr>
        <w:t xml:space="preserve"> </w:t>
      </w:r>
      <w:r>
        <w:rPr>
          <w:sz w:val="20"/>
        </w:rPr>
        <w:t>especially</w:t>
      </w:r>
      <w:r>
        <w:rPr>
          <w:spacing w:val="-4"/>
          <w:sz w:val="20"/>
        </w:rPr>
        <w:t xml:space="preserve"> </w:t>
      </w:r>
      <w:r>
        <w:rPr>
          <w:sz w:val="20"/>
        </w:rPr>
        <w:t>hydrologic</w:t>
      </w:r>
      <w:r>
        <w:rPr>
          <w:spacing w:val="-4"/>
          <w:sz w:val="20"/>
        </w:rPr>
        <w:t xml:space="preserve"> </w:t>
      </w:r>
      <w:r>
        <w:rPr>
          <w:sz w:val="20"/>
        </w:rPr>
        <w:t>and</w:t>
      </w:r>
      <w:r>
        <w:rPr>
          <w:spacing w:val="-4"/>
          <w:sz w:val="20"/>
        </w:rPr>
        <w:t xml:space="preserve"> </w:t>
      </w:r>
      <w:r>
        <w:rPr>
          <w:sz w:val="20"/>
        </w:rPr>
        <w:t>geotechnical;</w:t>
      </w:r>
    </w:p>
    <w:p w14:paraId="23B43CA5" w14:textId="77777777" w:rsidR="0040573D" w:rsidRDefault="000C5DF2">
      <w:pPr>
        <w:pStyle w:val="ListParagraph"/>
        <w:numPr>
          <w:ilvl w:val="3"/>
          <w:numId w:val="21"/>
        </w:numPr>
        <w:tabs>
          <w:tab w:val="left" w:pos="1887"/>
          <w:tab w:val="left" w:pos="1888"/>
        </w:tabs>
        <w:spacing w:before="53"/>
        <w:rPr>
          <w:sz w:val="20"/>
        </w:rPr>
      </w:pPr>
      <w:r>
        <w:rPr>
          <w:sz w:val="20"/>
        </w:rPr>
        <w:t>probability</w:t>
      </w:r>
      <w:r>
        <w:rPr>
          <w:spacing w:val="-6"/>
          <w:sz w:val="20"/>
        </w:rPr>
        <w:t xml:space="preserve"> </w:t>
      </w:r>
      <w:r>
        <w:rPr>
          <w:sz w:val="20"/>
        </w:rPr>
        <w:t>that</w:t>
      </w:r>
      <w:r>
        <w:rPr>
          <w:spacing w:val="-6"/>
          <w:sz w:val="20"/>
        </w:rPr>
        <w:t xml:space="preserve"> </w:t>
      </w:r>
      <w:r>
        <w:rPr>
          <w:sz w:val="20"/>
        </w:rPr>
        <w:t>extreme</w:t>
      </w:r>
      <w:r>
        <w:rPr>
          <w:spacing w:val="-6"/>
          <w:sz w:val="20"/>
        </w:rPr>
        <w:t xml:space="preserve"> </w:t>
      </w:r>
      <w:r>
        <w:rPr>
          <w:sz w:val="20"/>
        </w:rPr>
        <w:t>flows</w:t>
      </w:r>
      <w:r>
        <w:rPr>
          <w:spacing w:val="-5"/>
          <w:sz w:val="20"/>
        </w:rPr>
        <w:t xml:space="preserve"> </w:t>
      </w:r>
      <w:r>
        <w:rPr>
          <w:sz w:val="20"/>
        </w:rPr>
        <w:t>might</w:t>
      </w:r>
      <w:r>
        <w:rPr>
          <w:spacing w:val="-6"/>
          <w:sz w:val="20"/>
        </w:rPr>
        <w:t xml:space="preserve"> </w:t>
      </w:r>
      <w:r>
        <w:rPr>
          <w:sz w:val="20"/>
        </w:rPr>
        <w:t>exceed</w:t>
      </w:r>
      <w:r>
        <w:rPr>
          <w:spacing w:val="-6"/>
          <w:sz w:val="20"/>
        </w:rPr>
        <w:t xml:space="preserve"> </w:t>
      </w:r>
      <w:r>
        <w:rPr>
          <w:sz w:val="20"/>
        </w:rPr>
        <w:t>limits</w:t>
      </w:r>
      <w:r>
        <w:rPr>
          <w:spacing w:val="-5"/>
          <w:sz w:val="20"/>
        </w:rPr>
        <w:t xml:space="preserve"> </w:t>
      </w:r>
      <w:r>
        <w:rPr>
          <w:sz w:val="20"/>
        </w:rPr>
        <w:t>selected</w:t>
      </w:r>
      <w:r>
        <w:rPr>
          <w:spacing w:val="-6"/>
          <w:sz w:val="20"/>
        </w:rPr>
        <w:t xml:space="preserve"> </w:t>
      </w:r>
      <w:r>
        <w:rPr>
          <w:sz w:val="20"/>
        </w:rPr>
        <w:t>for</w:t>
      </w:r>
      <w:r>
        <w:rPr>
          <w:spacing w:val="-6"/>
          <w:sz w:val="20"/>
        </w:rPr>
        <w:t xml:space="preserve"> </w:t>
      </w:r>
      <w:r>
        <w:rPr>
          <w:sz w:val="20"/>
        </w:rPr>
        <w:t>design</w:t>
      </w:r>
      <w:r>
        <w:rPr>
          <w:spacing w:val="-6"/>
          <w:sz w:val="20"/>
        </w:rPr>
        <w:t xml:space="preserve"> </w:t>
      </w:r>
      <w:r>
        <w:rPr>
          <w:sz w:val="20"/>
        </w:rPr>
        <w:t>estimates;</w:t>
      </w:r>
    </w:p>
    <w:p w14:paraId="54874062" w14:textId="77777777" w:rsidR="0040573D" w:rsidRDefault="0040573D">
      <w:pPr>
        <w:rPr>
          <w:sz w:val="20"/>
        </w:r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63BDE384" w14:textId="77777777" w:rsidR="0040573D" w:rsidRDefault="000C5DF2">
      <w:pPr>
        <w:pStyle w:val="BodyText"/>
      </w:pPr>
      <w:r>
        <w:pict w14:anchorId="0365226D">
          <v:shape id="docshape1515" o:spid="_x0000_s1195" type="#_x0000_t202" alt="" style="position:absolute;margin-left:17.7pt;margin-top:52.9pt;width:10.95pt;height:65.1pt;z-index:1625036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115EB155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06CE18B9" w14:textId="77777777" w:rsidR="0040573D" w:rsidRDefault="0040573D">
      <w:pPr>
        <w:pStyle w:val="BodyText"/>
        <w:spacing w:before="3"/>
        <w:rPr>
          <w:sz w:val="29"/>
        </w:rPr>
      </w:pPr>
    </w:p>
    <w:p w14:paraId="2B97158D" w14:textId="77777777" w:rsidR="0040573D" w:rsidRDefault="000C5DF2">
      <w:pPr>
        <w:pStyle w:val="ListParagraph"/>
        <w:numPr>
          <w:ilvl w:val="0"/>
          <w:numId w:val="16"/>
        </w:numPr>
        <w:tabs>
          <w:tab w:val="left" w:pos="1321"/>
          <w:tab w:val="left" w:pos="1322"/>
        </w:tabs>
        <w:spacing w:before="114"/>
        <w:ind w:right="3032" w:hanging="360"/>
        <w:rPr>
          <w:sz w:val="20"/>
        </w:rPr>
      </w:pPr>
      <w:bookmarkStart w:id="126" w:name="_bookmark126"/>
      <w:bookmarkEnd w:id="126"/>
      <w:r>
        <w:rPr>
          <w:sz w:val="20"/>
        </w:rPr>
        <w:t>seriousness of the consequence of total or partial failure of the protection</w:t>
      </w:r>
      <w:r>
        <w:rPr>
          <w:spacing w:val="-53"/>
          <w:sz w:val="20"/>
        </w:rPr>
        <w:t xml:space="preserve"> </w:t>
      </w:r>
      <w:r>
        <w:rPr>
          <w:sz w:val="20"/>
        </w:rPr>
        <w:t>measures;</w:t>
      </w:r>
    </w:p>
    <w:p w14:paraId="5E22795E" w14:textId="77777777" w:rsidR="0040573D" w:rsidRDefault="000C5DF2">
      <w:pPr>
        <w:pStyle w:val="ListParagraph"/>
        <w:numPr>
          <w:ilvl w:val="0"/>
          <w:numId w:val="16"/>
        </w:numPr>
        <w:tabs>
          <w:tab w:val="left" w:pos="1321"/>
          <w:tab w:val="left" w:pos="1322"/>
        </w:tabs>
        <w:spacing w:before="55"/>
        <w:rPr>
          <w:sz w:val="20"/>
        </w:rPr>
      </w:pPr>
      <w:r>
        <w:rPr>
          <w:sz w:val="20"/>
        </w:rPr>
        <w:t>experience</w:t>
      </w:r>
      <w:r>
        <w:rPr>
          <w:spacing w:val="-4"/>
          <w:sz w:val="20"/>
        </w:rPr>
        <w:t xml:space="preserve"> </w:t>
      </w:r>
      <w:r>
        <w:rPr>
          <w:sz w:val="20"/>
        </w:rPr>
        <w:t>of</w:t>
      </w:r>
      <w:r>
        <w:rPr>
          <w:spacing w:val="-4"/>
          <w:sz w:val="20"/>
        </w:rPr>
        <w:t xml:space="preserve"> </w:t>
      </w:r>
      <w:r>
        <w:rPr>
          <w:sz w:val="20"/>
        </w:rPr>
        <w:t>the</w:t>
      </w:r>
      <w:r>
        <w:rPr>
          <w:spacing w:val="-4"/>
          <w:sz w:val="20"/>
        </w:rPr>
        <w:t xml:space="preserve"> </w:t>
      </w:r>
      <w:r>
        <w:rPr>
          <w:sz w:val="20"/>
        </w:rPr>
        <w:t>designer</w:t>
      </w:r>
      <w:r>
        <w:rPr>
          <w:spacing w:val="-5"/>
          <w:sz w:val="20"/>
        </w:rPr>
        <w:t xml:space="preserve"> </w:t>
      </w:r>
      <w:r>
        <w:rPr>
          <w:sz w:val="20"/>
        </w:rPr>
        <w:t>in</w:t>
      </w:r>
      <w:r>
        <w:rPr>
          <w:spacing w:val="-4"/>
          <w:sz w:val="20"/>
        </w:rPr>
        <w:t xml:space="preserve"> </w:t>
      </w:r>
      <w:r>
        <w:rPr>
          <w:sz w:val="20"/>
        </w:rPr>
        <w:t>comparable</w:t>
      </w:r>
      <w:r>
        <w:rPr>
          <w:spacing w:val="-4"/>
          <w:sz w:val="20"/>
        </w:rPr>
        <w:t xml:space="preserve"> </w:t>
      </w:r>
      <w:r>
        <w:rPr>
          <w:sz w:val="20"/>
        </w:rPr>
        <w:t>situations;</w:t>
      </w:r>
      <w:r>
        <w:rPr>
          <w:spacing w:val="-4"/>
          <w:sz w:val="20"/>
        </w:rPr>
        <w:t xml:space="preserve"> </w:t>
      </w:r>
      <w:r>
        <w:rPr>
          <w:sz w:val="20"/>
        </w:rPr>
        <w:t>and</w:t>
      </w:r>
    </w:p>
    <w:p w14:paraId="6B96FF5C" w14:textId="77777777" w:rsidR="0040573D" w:rsidRDefault="000C5DF2">
      <w:pPr>
        <w:pStyle w:val="ListParagraph"/>
        <w:numPr>
          <w:ilvl w:val="0"/>
          <w:numId w:val="16"/>
        </w:numPr>
        <w:tabs>
          <w:tab w:val="left" w:pos="1321"/>
          <w:tab w:val="left" w:pos="1322"/>
        </w:tabs>
        <w:spacing w:before="52"/>
        <w:rPr>
          <w:sz w:val="20"/>
        </w:rPr>
      </w:pPr>
      <w:bookmarkStart w:id="127" w:name="_bookmark127"/>
      <w:bookmarkEnd w:id="127"/>
      <w:r>
        <w:rPr>
          <w:sz w:val="20"/>
        </w:rPr>
        <w:t>additional</w:t>
      </w:r>
      <w:r>
        <w:rPr>
          <w:spacing w:val="-5"/>
          <w:sz w:val="20"/>
        </w:rPr>
        <w:t xml:space="preserve"> </w:t>
      </w:r>
      <w:r>
        <w:rPr>
          <w:sz w:val="20"/>
        </w:rPr>
        <w:t>cost</w:t>
      </w:r>
      <w:r>
        <w:rPr>
          <w:spacing w:val="-5"/>
          <w:sz w:val="20"/>
        </w:rPr>
        <w:t xml:space="preserve"> </w:t>
      </w:r>
      <w:r>
        <w:rPr>
          <w:sz w:val="20"/>
        </w:rPr>
        <w:t>of</w:t>
      </w:r>
      <w:r>
        <w:rPr>
          <w:spacing w:val="-4"/>
          <w:sz w:val="20"/>
        </w:rPr>
        <w:t xml:space="preserve"> </w:t>
      </w:r>
      <w:r>
        <w:rPr>
          <w:sz w:val="20"/>
        </w:rPr>
        <w:t>providing</w:t>
      </w:r>
      <w:r>
        <w:rPr>
          <w:spacing w:val="-5"/>
          <w:sz w:val="20"/>
        </w:rPr>
        <w:t xml:space="preserve"> </w:t>
      </w:r>
      <w:r>
        <w:rPr>
          <w:sz w:val="20"/>
        </w:rPr>
        <w:t>more</w:t>
      </w:r>
      <w:r>
        <w:rPr>
          <w:spacing w:val="-6"/>
          <w:sz w:val="20"/>
        </w:rPr>
        <w:t xml:space="preserve"> </w:t>
      </w:r>
      <w:r>
        <w:rPr>
          <w:sz w:val="20"/>
        </w:rPr>
        <w:t>security.</w:t>
      </w:r>
    </w:p>
    <w:p w14:paraId="1ACF6210" w14:textId="77777777" w:rsidR="0040573D" w:rsidRDefault="0040573D">
      <w:pPr>
        <w:pStyle w:val="BodyText"/>
        <w:spacing w:before="4"/>
        <w:rPr>
          <w:sz w:val="30"/>
        </w:rPr>
      </w:pPr>
    </w:p>
    <w:p w14:paraId="20F1BA2F" w14:textId="77777777" w:rsidR="0040573D" w:rsidRDefault="000C5DF2">
      <w:pPr>
        <w:pStyle w:val="Heading2"/>
        <w:numPr>
          <w:ilvl w:val="2"/>
          <w:numId w:val="21"/>
        </w:numPr>
        <w:tabs>
          <w:tab w:val="left" w:pos="1502"/>
        </w:tabs>
        <w:spacing w:before="0"/>
        <w:jc w:val="left"/>
      </w:pPr>
      <w:r>
        <w:rPr>
          <w:color w:val="01688A"/>
        </w:rPr>
        <w:t>NATURAL</w:t>
      </w:r>
      <w:r>
        <w:rPr>
          <w:color w:val="01688A"/>
          <w:spacing w:val="-2"/>
        </w:rPr>
        <w:t xml:space="preserve"> </w:t>
      </w:r>
      <w:r>
        <w:rPr>
          <w:color w:val="01688A"/>
        </w:rPr>
        <w:t>ARMOURING</w:t>
      </w:r>
      <w:r>
        <w:rPr>
          <w:color w:val="01688A"/>
          <w:spacing w:val="-1"/>
        </w:rPr>
        <w:t xml:space="preserve"> </w:t>
      </w:r>
      <w:r>
        <w:rPr>
          <w:color w:val="01688A"/>
        </w:rPr>
        <w:t>AS</w:t>
      </w:r>
      <w:r>
        <w:rPr>
          <w:color w:val="01688A"/>
          <w:spacing w:val="-1"/>
        </w:rPr>
        <w:t xml:space="preserve"> </w:t>
      </w:r>
      <w:r>
        <w:rPr>
          <w:color w:val="01688A"/>
        </w:rPr>
        <w:t>A</w:t>
      </w:r>
      <w:r>
        <w:rPr>
          <w:color w:val="01688A"/>
          <w:spacing w:val="-1"/>
        </w:rPr>
        <w:t xml:space="preserve"> </w:t>
      </w:r>
      <w:r>
        <w:rPr>
          <w:color w:val="01688A"/>
        </w:rPr>
        <w:t>LIMIT</w:t>
      </w:r>
      <w:r>
        <w:rPr>
          <w:color w:val="01688A"/>
          <w:spacing w:val="-2"/>
        </w:rPr>
        <w:t xml:space="preserve"> </w:t>
      </w:r>
      <w:r>
        <w:rPr>
          <w:color w:val="01688A"/>
        </w:rPr>
        <w:t>TO</w:t>
      </w:r>
      <w:r>
        <w:rPr>
          <w:color w:val="01688A"/>
          <w:spacing w:val="-1"/>
        </w:rPr>
        <w:t xml:space="preserve"> </w:t>
      </w:r>
      <w:r>
        <w:rPr>
          <w:color w:val="01688A"/>
        </w:rPr>
        <w:t>SCOUR</w:t>
      </w:r>
    </w:p>
    <w:p w14:paraId="748063A7" w14:textId="77777777" w:rsidR="0040573D" w:rsidRDefault="000C5DF2">
      <w:pPr>
        <w:pStyle w:val="BodyText"/>
        <w:spacing w:before="51"/>
        <w:ind w:left="601" w:right="2306"/>
      </w:pPr>
      <w:r>
        <w:t>Natural armouring may limit the scour in a gravel bed stream. The armouring process</w:t>
      </w:r>
      <w:r>
        <w:rPr>
          <w:spacing w:val="1"/>
        </w:rPr>
        <w:t xml:space="preserve"> </w:t>
      </w:r>
      <w:r>
        <w:t>begins as the non-moving coarser particles segregate from the finer material in transport.</w:t>
      </w:r>
      <w:r>
        <w:rPr>
          <w:spacing w:val="-53"/>
        </w:rPr>
        <w:t xml:space="preserve"> </w:t>
      </w:r>
      <w:r>
        <w:t>The coarser particles are gradually worked down into the bed, where they accumulate in</w:t>
      </w:r>
      <w:r>
        <w:rPr>
          <w:spacing w:val="1"/>
        </w:rPr>
        <w:t xml:space="preserve"> </w:t>
      </w:r>
      <w:r>
        <w:t xml:space="preserve">a sub layer. Fine bed material is leached up through this coarse sub layer to </w:t>
      </w:r>
      <w:r>
        <w:t>augment the</w:t>
      </w:r>
      <w:r>
        <w:rPr>
          <w:spacing w:val="-53"/>
        </w:rPr>
        <w:t xml:space="preserve"> </w:t>
      </w:r>
      <w:r>
        <w:t>material in transport. As movement continues and degradation and scour progresses, an</w:t>
      </w:r>
      <w:r>
        <w:rPr>
          <w:spacing w:val="1"/>
        </w:rPr>
        <w:t xml:space="preserve"> </w:t>
      </w:r>
      <w:r>
        <w:t>increasing number of non-moving particles accumulate in the sub layer. Eventually</w:t>
      </w:r>
      <w:r>
        <w:rPr>
          <w:spacing w:val="1"/>
        </w:rPr>
        <w:t xml:space="preserve"> </w:t>
      </w:r>
      <w:r>
        <w:t>enough coarse particles accumulate to shield or "armour" the entire bed surf</w:t>
      </w:r>
      <w:r>
        <w:t>ace. When</w:t>
      </w:r>
      <w:r>
        <w:rPr>
          <w:spacing w:val="1"/>
        </w:rPr>
        <w:t xml:space="preserve"> </w:t>
      </w:r>
      <w:r>
        <w:t>fines can no longer be leached from the underlying bed, degradation and scour is</w:t>
      </w:r>
      <w:r>
        <w:rPr>
          <w:spacing w:val="1"/>
        </w:rPr>
        <w:t xml:space="preserve"> </w:t>
      </w:r>
      <w:r>
        <w:t>arrested.</w:t>
      </w:r>
    </w:p>
    <w:p w14:paraId="7C7C01EA" w14:textId="77777777" w:rsidR="0040573D" w:rsidRDefault="0040573D">
      <w:pPr>
        <w:pStyle w:val="BodyText"/>
        <w:spacing w:before="4"/>
        <w:rPr>
          <w:sz w:val="17"/>
        </w:rPr>
      </w:pPr>
    </w:p>
    <w:p w14:paraId="3C625EC7" w14:textId="77777777" w:rsidR="0040573D" w:rsidRDefault="000C5DF2">
      <w:pPr>
        <w:pStyle w:val="BodyText"/>
        <w:spacing w:before="1"/>
        <w:ind w:left="601" w:right="2629"/>
      </w:pPr>
      <w:r>
        <w:t>The potential for the development of an armour layer can be assessed using a</w:t>
      </w:r>
      <w:r>
        <w:rPr>
          <w:spacing w:val="1"/>
        </w:rPr>
        <w:t xml:space="preserve"> </w:t>
      </w:r>
      <w:r>
        <w:t>representative</w:t>
      </w:r>
      <w:r>
        <w:rPr>
          <w:spacing w:val="-4"/>
        </w:rPr>
        <w:t xml:space="preserve"> </w:t>
      </w:r>
      <w:r>
        <w:t>bed</w:t>
      </w:r>
      <w:r>
        <w:rPr>
          <w:spacing w:val="-3"/>
        </w:rPr>
        <w:t xml:space="preserve"> </w:t>
      </w:r>
      <w:r>
        <w:t>material</w:t>
      </w:r>
      <w:r>
        <w:rPr>
          <w:spacing w:val="-3"/>
        </w:rPr>
        <w:t xml:space="preserve"> </w:t>
      </w:r>
      <w:r>
        <w:t>composition</w:t>
      </w:r>
      <w:r>
        <w:rPr>
          <w:spacing w:val="-4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Shield's</w:t>
      </w:r>
      <w:r>
        <w:rPr>
          <w:spacing w:val="-4"/>
        </w:rPr>
        <w:t xml:space="preserve"> </w:t>
      </w:r>
      <w:r>
        <w:t>criteria</w:t>
      </w:r>
      <w:r>
        <w:rPr>
          <w:spacing w:val="-3"/>
        </w:rPr>
        <w:t xml:space="preserve"> </w:t>
      </w:r>
      <w:r>
        <w:t>for</w:t>
      </w:r>
      <w:r>
        <w:rPr>
          <w:spacing w:val="-4"/>
        </w:rPr>
        <w:t xml:space="preserve"> </w:t>
      </w:r>
      <w:r>
        <w:t>incipient</w:t>
      </w:r>
      <w:r>
        <w:rPr>
          <w:spacing w:val="-3"/>
        </w:rPr>
        <w:t xml:space="preserve"> </w:t>
      </w:r>
      <w:r>
        <w:t>m</w:t>
      </w:r>
      <w:r>
        <w:t>otion:</w:t>
      </w:r>
    </w:p>
    <w:p w14:paraId="24DABA02" w14:textId="77777777" w:rsidR="0040573D" w:rsidRDefault="000C5DF2">
      <w:pPr>
        <w:pStyle w:val="BodyText"/>
        <w:spacing w:before="8"/>
        <w:rPr>
          <w:sz w:val="22"/>
        </w:rPr>
      </w:pPr>
      <w:r>
        <w:rPr>
          <w:noProof/>
        </w:rPr>
        <w:drawing>
          <wp:anchor distT="0" distB="0" distL="0" distR="0" simplePos="0" relativeHeight="1016" behindDoc="0" locked="0" layoutInCell="1" allowOverlap="1" wp14:anchorId="7399826C" wp14:editId="632D4D90">
            <wp:simplePos x="0" y="0"/>
            <wp:positionH relativeFrom="page">
              <wp:posOffset>1551301</wp:posOffset>
            </wp:positionH>
            <wp:positionV relativeFrom="paragraph">
              <wp:posOffset>181570</wp:posOffset>
            </wp:positionV>
            <wp:extent cx="1254310" cy="389096"/>
            <wp:effectExtent l="0" t="0" r="0" b="0"/>
            <wp:wrapTopAndBottom/>
            <wp:docPr id="281" name="image2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217.png"/>
                    <pic:cNvPicPr/>
                  </pic:nvPicPr>
                  <pic:blipFill>
                    <a:blip r:embed="rId5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54310" cy="3890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61E9DAA" w14:textId="77777777" w:rsidR="0040573D" w:rsidRDefault="0040573D">
      <w:pPr>
        <w:pStyle w:val="BodyText"/>
        <w:spacing w:before="8"/>
      </w:pPr>
    </w:p>
    <w:p w14:paraId="0F9372C7" w14:textId="77777777" w:rsidR="0040573D" w:rsidRDefault="000C5DF2">
      <w:pPr>
        <w:pStyle w:val="BodyText"/>
        <w:spacing w:before="94"/>
        <w:ind w:left="601"/>
      </w:pPr>
      <w:r>
        <w:t>where:</w:t>
      </w:r>
    </w:p>
    <w:p w14:paraId="26A7050D" w14:textId="77777777" w:rsidR="0040573D" w:rsidRDefault="0040573D">
      <w:pPr>
        <w:pStyle w:val="BodyText"/>
        <w:spacing w:before="6"/>
        <w:rPr>
          <w:sz w:val="17"/>
        </w:rPr>
      </w:pPr>
    </w:p>
    <w:p w14:paraId="70798582" w14:textId="77777777" w:rsidR="0040573D" w:rsidRDefault="000C5DF2">
      <w:pPr>
        <w:pStyle w:val="BodyText"/>
        <w:tabs>
          <w:tab w:val="left" w:pos="2221"/>
        </w:tabs>
        <w:ind w:left="2221" w:right="2704" w:hanging="900"/>
      </w:pPr>
      <w:r>
        <w:t>D</w:t>
      </w:r>
      <w:r>
        <w:rPr>
          <w:vertAlign w:val="subscript"/>
        </w:rPr>
        <w:t>c</w:t>
      </w:r>
      <w:r>
        <w:tab/>
        <w:t>is the diameter of the sediment particles in metres for conditions of</w:t>
      </w:r>
      <w:r>
        <w:rPr>
          <w:spacing w:val="-53"/>
        </w:rPr>
        <w:t xml:space="preserve"> </w:t>
      </w:r>
      <w:r>
        <w:t>incipient</w:t>
      </w:r>
      <w:r>
        <w:rPr>
          <w:spacing w:val="-2"/>
        </w:rPr>
        <w:t xml:space="preserve"> </w:t>
      </w:r>
      <w:r>
        <w:t>motion</w:t>
      </w:r>
    </w:p>
    <w:p w14:paraId="0103B881" w14:textId="77777777" w:rsidR="0040573D" w:rsidRDefault="0040573D">
      <w:pPr>
        <w:pStyle w:val="BodyText"/>
        <w:spacing w:before="4"/>
        <w:rPr>
          <w:sz w:val="17"/>
        </w:rPr>
      </w:pPr>
    </w:p>
    <w:p w14:paraId="06C9CC1D" w14:textId="77777777" w:rsidR="0040573D" w:rsidRDefault="000C5DF2">
      <w:pPr>
        <w:pStyle w:val="BodyText"/>
        <w:tabs>
          <w:tab w:val="left" w:pos="2265"/>
        </w:tabs>
        <w:ind w:left="1321"/>
      </w:pPr>
      <w:r>
        <w:rPr>
          <w:i/>
          <w:sz w:val="16"/>
        </w:rPr>
        <w:t>T</w:t>
      </w:r>
      <w:r>
        <w:rPr>
          <w:i/>
          <w:sz w:val="16"/>
          <w:vertAlign w:val="subscript"/>
        </w:rPr>
        <w:t>c</w:t>
      </w:r>
      <w:r>
        <w:rPr>
          <w:i/>
          <w:sz w:val="16"/>
        </w:rPr>
        <w:tab/>
      </w:r>
      <w:r>
        <w:t>is</w:t>
      </w:r>
      <w:r>
        <w:rPr>
          <w:spacing w:val="-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critical</w:t>
      </w:r>
      <w:r>
        <w:rPr>
          <w:spacing w:val="-4"/>
        </w:rPr>
        <w:t xml:space="preserve"> </w:t>
      </w:r>
      <w:r>
        <w:t>boundary</w:t>
      </w:r>
      <w:r>
        <w:rPr>
          <w:spacing w:val="-2"/>
        </w:rPr>
        <w:t xml:space="preserve"> </w:t>
      </w:r>
      <w:r>
        <w:t>shear</w:t>
      </w:r>
      <w:r>
        <w:rPr>
          <w:spacing w:val="-2"/>
        </w:rPr>
        <w:t xml:space="preserve"> </w:t>
      </w:r>
      <w:r>
        <w:t>stress</w:t>
      </w:r>
    </w:p>
    <w:p w14:paraId="06A81E33" w14:textId="77777777" w:rsidR="0040573D" w:rsidRDefault="0040573D">
      <w:pPr>
        <w:pStyle w:val="BodyText"/>
        <w:spacing w:before="4"/>
        <w:rPr>
          <w:sz w:val="17"/>
        </w:rPr>
      </w:pPr>
    </w:p>
    <w:p w14:paraId="7A9B4934" w14:textId="77777777" w:rsidR="0040573D" w:rsidRDefault="000C5DF2">
      <w:pPr>
        <w:pStyle w:val="BodyText"/>
        <w:spacing w:before="1"/>
        <w:ind w:left="1321"/>
      </w:pPr>
      <w:r>
        <w:t>□</w:t>
      </w:r>
      <w:r>
        <w:rPr>
          <w:spacing w:val="6"/>
        </w:rPr>
        <w:t xml:space="preserve"> </w:t>
      </w:r>
      <w:r>
        <w:t>and</w:t>
      </w:r>
      <w:r>
        <w:rPr>
          <w:spacing w:val="6"/>
        </w:rPr>
        <w:t xml:space="preserve"> </w:t>
      </w:r>
      <w:r>
        <w:t>Ò</w:t>
      </w:r>
      <w:r>
        <w:rPr>
          <w:vertAlign w:val="subscript"/>
        </w:rPr>
        <w:t>s</w:t>
      </w:r>
      <w:r>
        <w:rPr>
          <w:spacing w:val="32"/>
        </w:rPr>
        <w:t xml:space="preserve"> </w:t>
      </w:r>
      <w:r>
        <w:t>are</w:t>
      </w:r>
      <w:r>
        <w:rPr>
          <w:spacing w:val="6"/>
        </w:rPr>
        <w:t xml:space="preserve"> </w:t>
      </w:r>
      <w:r>
        <w:t>the</w:t>
      </w:r>
      <w:r>
        <w:rPr>
          <w:spacing w:val="5"/>
        </w:rPr>
        <w:t xml:space="preserve"> </w:t>
      </w:r>
      <w:r>
        <w:t>specific</w:t>
      </w:r>
      <w:r>
        <w:rPr>
          <w:spacing w:val="6"/>
        </w:rPr>
        <w:t xml:space="preserve"> </w:t>
      </w:r>
      <w:r>
        <w:t>weights</w:t>
      </w:r>
      <w:r>
        <w:rPr>
          <w:spacing w:val="6"/>
        </w:rPr>
        <w:t xml:space="preserve"> </w:t>
      </w:r>
      <w:r>
        <w:t>of</w:t>
      </w:r>
      <w:r>
        <w:rPr>
          <w:spacing w:val="5"/>
        </w:rPr>
        <w:t xml:space="preserve"> </w:t>
      </w:r>
      <w:r>
        <w:t>sediment</w:t>
      </w:r>
      <w:r>
        <w:rPr>
          <w:spacing w:val="6"/>
        </w:rPr>
        <w:t xml:space="preserve"> </w:t>
      </w:r>
      <w:r>
        <w:t>and</w:t>
      </w:r>
      <w:r>
        <w:rPr>
          <w:spacing w:val="5"/>
        </w:rPr>
        <w:t xml:space="preserve"> </w:t>
      </w:r>
      <w:r>
        <w:t>water.</w:t>
      </w:r>
    </w:p>
    <w:p w14:paraId="32543AB4" w14:textId="77777777" w:rsidR="0040573D" w:rsidRDefault="0040573D">
      <w:pPr>
        <w:pStyle w:val="BodyText"/>
        <w:spacing w:before="2"/>
        <w:rPr>
          <w:sz w:val="9"/>
        </w:rPr>
      </w:pPr>
    </w:p>
    <w:p w14:paraId="645CCF59" w14:textId="77777777" w:rsidR="0040573D" w:rsidRDefault="000C5DF2">
      <w:pPr>
        <w:pStyle w:val="BodyText"/>
        <w:spacing w:before="94"/>
        <w:ind w:left="601"/>
      </w:pPr>
      <w:r>
        <w:t>Assuming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specific</w:t>
      </w:r>
      <w:r>
        <w:rPr>
          <w:spacing w:val="-3"/>
        </w:rPr>
        <w:t xml:space="preserve"> </w:t>
      </w:r>
      <w:r>
        <w:t>gravity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2.65,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above</w:t>
      </w:r>
      <w:r>
        <w:rPr>
          <w:spacing w:val="-4"/>
        </w:rPr>
        <w:t xml:space="preserve"> </w:t>
      </w:r>
      <w:r>
        <w:t>equation</w:t>
      </w:r>
      <w:r>
        <w:rPr>
          <w:spacing w:val="-3"/>
        </w:rPr>
        <w:t xml:space="preserve"> </w:t>
      </w:r>
      <w:r>
        <w:t>reduces</w:t>
      </w:r>
      <w:r>
        <w:rPr>
          <w:spacing w:val="-4"/>
        </w:rPr>
        <w:t xml:space="preserve"> </w:t>
      </w:r>
      <w:r>
        <w:t>to:</w:t>
      </w:r>
    </w:p>
    <w:p w14:paraId="578B7FDE" w14:textId="77777777" w:rsidR="0040573D" w:rsidRDefault="000C5DF2">
      <w:pPr>
        <w:pStyle w:val="BodyText"/>
        <w:spacing w:before="10"/>
        <w:rPr>
          <w:sz w:val="25"/>
        </w:rPr>
      </w:pPr>
      <w:r>
        <w:rPr>
          <w:noProof/>
        </w:rPr>
        <w:drawing>
          <wp:anchor distT="0" distB="0" distL="0" distR="0" simplePos="0" relativeHeight="1017" behindDoc="0" locked="0" layoutInCell="1" allowOverlap="1" wp14:anchorId="5C056F8B" wp14:editId="5795065B">
            <wp:simplePos x="0" y="0"/>
            <wp:positionH relativeFrom="page">
              <wp:posOffset>1579028</wp:posOffset>
            </wp:positionH>
            <wp:positionV relativeFrom="paragraph">
              <wp:posOffset>204699</wp:posOffset>
            </wp:positionV>
            <wp:extent cx="908359" cy="142875"/>
            <wp:effectExtent l="0" t="0" r="0" b="0"/>
            <wp:wrapTopAndBottom/>
            <wp:docPr id="283" name="image2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218.png"/>
                    <pic:cNvPicPr/>
                  </pic:nvPicPr>
                  <pic:blipFill>
                    <a:blip r:embed="rId5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8359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B54F20" w14:textId="77777777" w:rsidR="0040573D" w:rsidRDefault="0040573D">
      <w:pPr>
        <w:pStyle w:val="BodyText"/>
        <w:spacing w:before="3"/>
        <w:rPr>
          <w:sz w:val="26"/>
        </w:rPr>
      </w:pPr>
    </w:p>
    <w:p w14:paraId="4FA9528B" w14:textId="77777777" w:rsidR="0040573D" w:rsidRDefault="000C5DF2">
      <w:pPr>
        <w:pStyle w:val="BodyText"/>
        <w:ind w:left="601" w:right="2551"/>
      </w:pPr>
      <w:r>
        <w:t>To determine the size of the armouring particle for a given set of conditions, the critical</w:t>
      </w:r>
      <w:r>
        <w:rPr>
          <w:spacing w:val="-53"/>
        </w:rPr>
        <w:t xml:space="preserve"> </w:t>
      </w:r>
      <w:r>
        <w:t>shear</w:t>
      </w:r>
      <w:r>
        <w:rPr>
          <w:spacing w:val="-2"/>
        </w:rPr>
        <w:t xml:space="preserve"> </w:t>
      </w:r>
      <w:r>
        <w:t>stress</w:t>
      </w:r>
      <w:r>
        <w:rPr>
          <w:spacing w:val="-1"/>
        </w:rPr>
        <w:t xml:space="preserve"> </w:t>
      </w:r>
      <w:r>
        <w:t>is determined</w:t>
      </w:r>
      <w:r>
        <w:rPr>
          <w:spacing w:val="-1"/>
        </w:rPr>
        <w:t xml:space="preserve"> </w:t>
      </w:r>
      <w:r>
        <w:t>by:</w:t>
      </w:r>
    </w:p>
    <w:p w14:paraId="2DD0891F" w14:textId="77777777" w:rsidR="0040573D" w:rsidRDefault="000C5DF2">
      <w:pPr>
        <w:pStyle w:val="BodyText"/>
        <w:spacing w:before="2"/>
        <w:rPr>
          <w:sz w:val="27"/>
        </w:rPr>
      </w:pPr>
      <w:r>
        <w:rPr>
          <w:noProof/>
        </w:rPr>
        <w:drawing>
          <wp:anchor distT="0" distB="0" distL="0" distR="0" simplePos="0" relativeHeight="1018" behindDoc="0" locked="0" layoutInCell="1" allowOverlap="1" wp14:anchorId="0B21A941" wp14:editId="2566CE13">
            <wp:simplePos x="0" y="0"/>
            <wp:positionH relativeFrom="page">
              <wp:posOffset>1539987</wp:posOffset>
            </wp:positionH>
            <wp:positionV relativeFrom="paragraph">
              <wp:posOffset>213697</wp:posOffset>
            </wp:positionV>
            <wp:extent cx="1015406" cy="376047"/>
            <wp:effectExtent l="0" t="0" r="0" b="0"/>
            <wp:wrapTopAndBottom/>
            <wp:docPr id="285" name="image2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219.png"/>
                    <pic:cNvPicPr/>
                  </pic:nvPicPr>
                  <pic:blipFill>
                    <a:blip r:embed="rId5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15406" cy="3760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292FF2" w14:textId="77777777" w:rsidR="0040573D" w:rsidRDefault="0040573D">
      <w:pPr>
        <w:pStyle w:val="BodyText"/>
        <w:spacing w:before="4"/>
        <w:rPr>
          <w:sz w:val="23"/>
        </w:rPr>
      </w:pPr>
    </w:p>
    <w:p w14:paraId="2B212DE8" w14:textId="77777777" w:rsidR="0040573D" w:rsidRDefault="000C5DF2">
      <w:pPr>
        <w:pStyle w:val="BodyText"/>
        <w:spacing w:before="94"/>
        <w:ind w:left="601"/>
      </w:pPr>
      <w:r>
        <w:t>where:</w:t>
      </w:r>
    </w:p>
    <w:p w14:paraId="32EAF2B3" w14:textId="77777777" w:rsidR="0040573D" w:rsidRDefault="0040573D">
      <w:pPr>
        <w:pStyle w:val="BodyText"/>
        <w:spacing w:before="4"/>
        <w:rPr>
          <w:sz w:val="17"/>
        </w:rPr>
      </w:pPr>
    </w:p>
    <w:p w14:paraId="7A6D998F" w14:textId="77777777" w:rsidR="0040573D" w:rsidRDefault="000C5DF2">
      <w:pPr>
        <w:pStyle w:val="BodyText"/>
        <w:tabs>
          <w:tab w:val="left" w:pos="2221"/>
        </w:tabs>
        <w:spacing w:line="448" w:lineRule="auto"/>
        <w:ind w:left="1321" w:right="4745"/>
      </w:pPr>
      <w:r>
        <w:t>V</w:t>
      </w:r>
      <w:r>
        <w:tab/>
        <w:t>is the design flow velocity in metres/second</w:t>
      </w:r>
      <w:r>
        <w:rPr>
          <w:spacing w:val="-53"/>
        </w:rPr>
        <w:t xml:space="preserve"> </w:t>
      </w:r>
      <w:r>
        <w:t>n</w:t>
      </w:r>
      <w:r>
        <w:tab/>
        <w:t>is</w:t>
      </w:r>
      <w:r>
        <w:rPr>
          <w:spacing w:val="-2"/>
        </w:rPr>
        <w:t xml:space="preserve"> </w:t>
      </w:r>
      <w:r>
        <w:t>Manning's</w:t>
      </w:r>
      <w:r>
        <w:rPr>
          <w:spacing w:val="-1"/>
        </w:rPr>
        <w:t xml:space="preserve"> </w:t>
      </w:r>
      <w:r>
        <w:t>roughness</w:t>
      </w:r>
      <w:r>
        <w:rPr>
          <w:spacing w:val="-2"/>
        </w:rPr>
        <w:t xml:space="preserve"> </w:t>
      </w:r>
      <w:r>
        <w:t>coefficient</w:t>
      </w:r>
    </w:p>
    <w:p w14:paraId="59A90FAA" w14:textId="77777777" w:rsidR="0040573D" w:rsidRDefault="000C5DF2">
      <w:pPr>
        <w:pStyle w:val="BodyText"/>
        <w:tabs>
          <w:tab w:val="left" w:pos="2222"/>
        </w:tabs>
        <w:spacing w:before="1"/>
        <w:ind w:left="1321"/>
      </w:pPr>
      <w:r>
        <w:t>y</w:t>
      </w:r>
      <w:r>
        <w:tab/>
        <w:t>is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design</w:t>
      </w:r>
      <w:r>
        <w:rPr>
          <w:spacing w:val="-4"/>
        </w:rPr>
        <w:t xml:space="preserve"> </w:t>
      </w:r>
      <w:r>
        <w:t>flow</w:t>
      </w:r>
      <w:r>
        <w:rPr>
          <w:spacing w:val="-3"/>
        </w:rPr>
        <w:t xml:space="preserve"> </w:t>
      </w:r>
      <w:r>
        <w:t>depth</w:t>
      </w:r>
      <w:r>
        <w:rPr>
          <w:spacing w:val="-3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metres.</w:t>
      </w:r>
    </w:p>
    <w:p w14:paraId="45CACB64" w14:textId="77777777" w:rsidR="0040573D" w:rsidRDefault="0040573D">
      <w:p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0FE9A4FB" w14:textId="77777777" w:rsidR="0040573D" w:rsidRDefault="0040573D">
      <w:pPr>
        <w:pStyle w:val="BodyText"/>
      </w:pPr>
    </w:p>
    <w:p w14:paraId="116AE902" w14:textId="77777777" w:rsidR="0040573D" w:rsidRDefault="0040573D">
      <w:pPr>
        <w:pStyle w:val="BodyText"/>
      </w:pPr>
    </w:p>
    <w:p w14:paraId="4D79B191" w14:textId="77777777" w:rsidR="0040573D" w:rsidRDefault="0040573D">
      <w:pPr>
        <w:pStyle w:val="BodyText"/>
      </w:pPr>
    </w:p>
    <w:p w14:paraId="509DD839" w14:textId="77777777" w:rsidR="0040573D" w:rsidRDefault="0040573D">
      <w:pPr>
        <w:pStyle w:val="BodyText"/>
      </w:pPr>
    </w:p>
    <w:p w14:paraId="527CE6A9" w14:textId="77777777" w:rsidR="0040573D" w:rsidRDefault="0040573D">
      <w:pPr>
        <w:pStyle w:val="BodyText"/>
      </w:pPr>
    </w:p>
    <w:p w14:paraId="1CA9C713" w14:textId="77777777" w:rsidR="0040573D" w:rsidRDefault="0040573D">
      <w:pPr>
        <w:pStyle w:val="BodyText"/>
      </w:pPr>
    </w:p>
    <w:p w14:paraId="3846EA09" w14:textId="77777777" w:rsidR="0040573D" w:rsidRDefault="0040573D">
      <w:pPr>
        <w:pStyle w:val="BodyText"/>
      </w:pPr>
    </w:p>
    <w:p w14:paraId="138D35B6" w14:textId="77777777" w:rsidR="0040573D" w:rsidRDefault="0040573D">
      <w:pPr>
        <w:pStyle w:val="BodyText"/>
      </w:pPr>
    </w:p>
    <w:p w14:paraId="2B5243D0" w14:textId="77777777" w:rsidR="0040573D" w:rsidRDefault="0040573D">
      <w:pPr>
        <w:pStyle w:val="BodyText"/>
      </w:pPr>
    </w:p>
    <w:p w14:paraId="0E003AFD" w14:textId="77777777" w:rsidR="0040573D" w:rsidRDefault="0040573D">
      <w:pPr>
        <w:pStyle w:val="BodyText"/>
      </w:pPr>
    </w:p>
    <w:p w14:paraId="39E3A6C5" w14:textId="77777777" w:rsidR="0040573D" w:rsidRDefault="0040573D">
      <w:pPr>
        <w:pStyle w:val="BodyText"/>
      </w:pPr>
    </w:p>
    <w:p w14:paraId="6D81A982" w14:textId="77777777" w:rsidR="0040573D" w:rsidRDefault="0040573D">
      <w:pPr>
        <w:pStyle w:val="BodyText"/>
      </w:pPr>
    </w:p>
    <w:p w14:paraId="2250C72E" w14:textId="77777777" w:rsidR="0040573D" w:rsidRDefault="0040573D">
      <w:pPr>
        <w:pStyle w:val="BodyText"/>
      </w:pPr>
    </w:p>
    <w:p w14:paraId="0FF5F95E" w14:textId="77777777" w:rsidR="0040573D" w:rsidRDefault="0040573D">
      <w:pPr>
        <w:pStyle w:val="BodyText"/>
      </w:pPr>
    </w:p>
    <w:p w14:paraId="6A6C53D4" w14:textId="77777777" w:rsidR="0040573D" w:rsidRDefault="0040573D">
      <w:pPr>
        <w:pStyle w:val="BodyText"/>
      </w:pPr>
    </w:p>
    <w:p w14:paraId="58D8CD32" w14:textId="77777777" w:rsidR="0040573D" w:rsidRDefault="0040573D">
      <w:pPr>
        <w:pStyle w:val="BodyText"/>
      </w:pPr>
    </w:p>
    <w:p w14:paraId="1044E78F" w14:textId="77777777" w:rsidR="0040573D" w:rsidRDefault="0040573D">
      <w:pPr>
        <w:pStyle w:val="BodyText"/>
      </w:pPr>
    </w:p>
    <w:p w14:paraId="3E741E1C" w14:textId="77777777" w:rsidR="0040573D" w:rsidRDefault="0040573D">
      <w:pPr>
        <w:pStyle w:val="BodyText"/>
      </w:pPr>
    </w:p>
    <w:p w14:paraId="07B3E4C1" w14:textId="77777777" w:rsidR="0040573D" w:rsidRDefault="0040573D">
      <w:pPr>
        <w:pStyle w:val="BodyText"/>
      </w:pPr>
    </w:p>
    <w:p w14:paraId="1B5B65A8" w14:textId="77777777" w:rsidR="0040573D" w:rsidRDefault="0040573D">
      <w:pPr>
        <w:pStyle w:val="BodyText"/>
      </w:pPr>
    </w:p>
    <w:p w14:paraId="1C579196" w14:textId="77777777" w:rsidR="0040573D" w:rsidRDefault="0040573D">
      <w:pPr>
        <w:pStyle w:val="BodyText"/>
        <w:rPr>
          <w:sz w:val="21"/>
        </w:rPr>
      </w:pPr>
    </w:p>
    <w:p w14:paraId="6678D9C4" w14:textId="77777777" w:rsidR="0040573D" w:rsidRDefault="000C5DF2">
      <w:pPr>
        <w:spacing w:before="78" w:line="295" w:lineRule="auto"/>
        <w:ind w:left="3285" w:right="1707" w:firstLine="2905"/>
        <w:jc w:val="right"/>
        <w:rPr>
          <w:sz w:val="72"/>
        </w:rPr>
      </w:pPr>
      <w:r>
        <w:pict w14:anchorId="73FC6FDD">
          <v:group id="docshapegroup1516" o:spid="_x0000_s1192" alt="" style="position:absolute;left:0;text-align:left;margin-left:331.55pt;margin-top:63.05pt;width:36.8pt;height:26.5pt;z-index:-25707008;mso-position-horizontal-relative:page" coordorigin="6631,1261" coordsize="736,530">
            <v:shape id="docshape1517" o:spid="_x0000_s1193" alt="" style="position:absolute;left:6638;top:1268;width:722;height:516" coordorigin="6638,1268" coordsize="722,516" path="m7359,1268r-150,l7154,1556r-80,-288l6923,1268r-79,289l6789,1268r-151,l6753,1784r156,l6999,1459r90,325l7245,1784r114,-516xe" fillcolor="#016889" stroked="f">
              <v:path arrowok="t"/>
            </v:shape>
            <v:shape id="docshape1518" o:spid="_x0000_s1194" alt="" style="position:absolute;left:6638;top:1268;width:722;height:516" coordorigin="6638,1268" coordsize="722,516" path="m6638,1268r151,l6844,1557r79,-289l7074,1268r80,288l7209,1268r150,l7245,1784r-156,l6999,1459r-90,325l6753,1784,6638,1268xe" filled="f" strokecolor="#016889" strokeweight=".72pt">
              <v:path arrowok="t"/>
            </v:shape>
            <w10:wrap anchorx="page"/>
          </v:group>
        </w:pict>
      </w:r>
      <w:bookmarkStart w:id="128" w:name="_bookmark128"/>
      <w:bookmarkEnd w:id="128"/>
      <w:r>
        <w:rPr>
          <w:color w:val="016789"/>
          <w:w w:val="115"/>
          <w:sz w:val="72"/>
        </w:rPr>
        <w:t>PART7</w:t>
      </w:r>
      <w:r>
        <w:rPr>
          <w:color w:val="016789"/>
          <w:spacing w:val="1"/>
          <w:w w:val="115"/>
          <w:sz w:val="72"/>
        </w:rPr>
        <w:t xml:space="preserve"> </w:t>
      </w:r>
      <w:r>
        <w:rPr>
          <w:b/>
          <w:color w:val="016789"/>
          <w:w w:val="115"/>
          <w:sz w:val="72"/>
        </w:rPr>
        <w:t>ORKED</w:t>
      </w:r>
      <w:r>
        <w:rPr>
          <w:b/>
          <w:color w:val="016789"/>
          <w:spacing w:val="1"/>
          <w:w w:val="115"/>
          <w:sz w:val="72"/>
        </w:rPr>
        <w:t xml:space="preserve"> </w:t>
      </w:r>
      <w:r>
        <w:rPr>
          <w:b/>
          <w:color w:val="016789"/>
          <w:w w:val="110"/>
          <w:sz w:val="72"/>
        </w:rPr>
        <w:t>EXAMPLE</w:t>
      </w:r>
      <w:r>
        <w:rPr>
          <w:b/>
          <w:color w:val="016789"/>
          <w:spacing w:val="31"/>
          <w:w w:val="110"/>
          <w:sz w:val="72"/>
        </w:rPr>
        <w:t xml:space="preserve"> </w:t>
      </w:r>
      <w:r>
        <w:rPr>
          <w:b/>
          <w:color w:val="016789"/>
          <w:w w:val="110"/>
          <w:sz w:val="72"/>
        </w:rPr>
        <w:t>AND</w:t>
      </w:r>
      <w:r>
        <w:rPr>
          <w:b/>
          <w:color w:val="016789"/>
          <w:spacing w:val="-217"/>
          <w:w w:val="110"/>
          <w:sz w:val="72"/>
        </w:rPr>
        <w:t xml:space="preserve"> </w:t>
      </w:r>
      <w:r>
        <w:rPr>
          <w:color w:val="016789"/>
          <w:w w:val="115"/>
          <w:sz w:val="72"/>
        </w:rPr>
        <w:t>CHECKLISTS</w:t>
      </w:r>
    </w:p>
    <w:p w14:paraId="45472FD6" w14:textId="77777777" w:rsidR="0040573D" w:rsidRDefault="0040573D">
      <w:pPr>
        <w:spacing w:line="295" w:lineRule="auto"/>
        <w:jc w:val="right"/>
        <w:rPr>
          <w:sz w:val="72"/>
        </w:rPr>
        <w:sectPr w:rsidR="0040573D">
          <w:headerReference w:type="default" r:id="rId523"/>
          <w:footerReference w:type="even" r:id="rId524"/>
          <w:footerReference w:type="default" r:id="rId525"/>
          <w:footerReference w:type="first" r:id="rId526"/>
          <w:pgSz w:w="11910" w:h="16840"/>
          <w:pgMar w:top="1600" w:right="0" w:bottom="280" w:left="1100" w:header="0" w:footer="0" w:gutter="0"/>
          <w:cols w:space="720"/>
        </w:sectPr>
      </w:pPr>
    </w:p>
    <w:p w14:paraId="5702F357" w14:textId="77777777" w:rsidR="0040573D" w:rsidRDefault="0040573D">
      <w:pPr>
        <w:pStyle w:val="BodyText"/>
        <w:spacing w:before="4"/>
        <w:rPr>
          <w:sz w:val="17"/>
        </w:rPr>
      </w:pPr>
    </w:p>
    <w:p w14:paraId="273E3F34" w14:textId="77777777" w:rsidR="0040573D" w:rsidRDefault="0040573D">
      <w:pPr>
        <w:rPr>
          <w:sz w:val="17"/>
        </w:rPr>
        <w:sectPr w:rsidR="0040573D">
          <w:headerReference w:type="even" r:id="rId527"/>
          <w:footerReference w:type="even" r:id="rId528"/>
          <w:footerReference w:type="default" r:id="rId529"/>
          <w:footerReference w:type="first" r:id="rId530"/>
          <w:pgSz w:w="11910" w:h="16840"/>
          <w:pgMar w:top="1600" w:right="0" w:bottom="280" w:left="1100" w:header="0" w:footer="0" w:gutter="0"/>
          <w:cols w:space="720"/>
        </w:sectPr>
      </w:pPr>
    </w:p>
    <w:p w14:paraId="1A0B6544" w14:textId="77777777" w:rsidR="0040573D" w:rsidRDefault="000C5DF2">
      <w:pPr>
        <w:pStyle w:val="BodyText"/>
      </w:pPr>
      <w:r>
        <w:pict w14:anchorId="1080DC82">
          <v:shape id="docshape1523" o:spid="_x0000_s1191" type="#_x0000_t202" alt="" style="position:absolute;margin-left:17.7pt;margin-top:52.9pt;width:10.95pt;height:65.1pt;z-index:1625139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5648AEDB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42389E18" w14:textId="77777777" w:rsidR="0040573D" w:rsidRDefault="0040573D">
      <w:pPr>
        <w:pStyle w:val="BodyText"/>
        <w:spacing w:before="9"/>
        <w:rPr>
          <w:sz w:val="29"/>
        </w:rPr>
      </w:pPr>
    </w:p>
    <w:p w14:paraId="1115E7FF" w14:textId="77777777" w:rsidR="0040573D" w:rsidRDefault="000C5DF2">
      <w:pPr>
        <w:pStyle w:val="BodyText"/>
        <w:spacing w:before="94"/>
        <w:ind w:left="1168" w:right="1873"/>
      </w:pPr>
      <w:r>
        <w:t>This Part 7 of the Technical Guidelines illustrates the application of these Technical</w:t>
      </w:r>
      <w:r>
        <w:rPr>
          <w:spacing w:val="1"/>
        </w:rPr>
        <w:t xml:space="preserve"> </w:t>
      </w:r>
      <w:r>
        <w:t>Guidelines with the provision of a worked example. Also included are two example</w:t>
      </w:r>
      <w:r>
        <w:rPr>
          <w:spacing w:val="1"/>
        </w:rPr>
        <w:t xml:space="preserve"> </w:t>
      </w:r>
      <w:r>
        <w:t>checklists that may assist waterway managers and designers with the development and</w:t>
      </w:r>
      <w:r>
        <w:rPr>
          <w:spacing w:val="-53"/>
        </w:rPr>
        <w:t xml:space="preserve"> </w:t>
      </w:r>
      <w:r>
        <w:t>impl</w:t>
      </w:r>
      <w:r>
        <w:t>ementation</w:t>
      </w:r>
      <w:r>
        <w:rPr>
          <w:spacing w:val="-6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their</w:t>
      </w:r>
      <w:r>
        <w:rPr>
          <w:spacing w:val="-5"/>
        </w:rPr>
        <w:t xml:space="preserve"> </w:t>
      </w:r>
      <w:r>
        <w:t>waterway</w:t>
      </w:r>
      <w:r>
        <w:rPr>
          <w:spacing w:val="-6"/>
        </w:rPr>
        <w:t xml:space="preserve"> </w:t>
      </w:r>
      <w:r>
        <w:t>management</w:t>
      </w:r>
      <w:r>
        <w:rPr>
          <w:spacing w:val="-5"/>
        </w:rPr>
        <w:t xml:space="preserve"> </w:t>
      </w:r>
      <w:r>
        <w:t>programs</w:t>
      </w:r>
      <w:r>
        <w:rPr>
          <w:spacing w:val="-6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projects.</w:t>
      </w:r>
      <w:r>
        <w:rPr>
          <w:spacing w:val="-5"/>
        </w:rPr>
        <w:t xml:space="preserve"> </w:t>
      </w:r>
      <w:r>
        <w:t>Part</w:t>
      </w:r>
      <w:r>
        <w:rPr>
          <w:spacing w:val="-6"/>
        </w:rPr>
        <w:t xml:space="preserve"> </w:t>
      </w:r>
      <w:r>
        <w:t>7</w:t>
      </w:r>
      <w:r>
        <w:rPr>
          <w:spacing w:val="-5"/>
        </w:rPr>
        <w:t xml:space="preserve"> </w:t>
      </w:r>
      <w:r>
        <w:t>includes:</w:t>
      </w:r>
    </w:p>
    <w:p w14:paraId="1071DCFC" w14:textId="77777777" w:rsidR="0040573D" w:rsidRDefault="0040573D">
      <w:pPr>
        <w:pStyle w:val="BodyText"/>
        <w:spacing w:before="6"/>
        <w:rPr>
          <w:sz w:val="18"/>
        </w:rPr>
      </w:pPr>
    </w:p>
    <w:p w14:paraId="7B375DA0" w14:textId="77777777" w:rsidR="0040573D" w:rsidRDefault="000C5DF2">
      <w:pPr>
        <w:pStyle w:val="ListParagraph"/>
        <w:numPr>
          <w:ilvl w:val="0"/>
          <w:numId w:val="1"/>
        </w:numPr>
        <w:tabs>
          <w:tab w:val="left" w:pos="1887"/>
          <w:tab w:val="left" w:pos="1888"/>
        </w:tabs>
        <w:ind w:right="1737"/>
        <w:rPr>
          <w:sz w:val="20"/>
        </w:rPr>
      </w:pPr>
      <w:r>
        <w:rPr>
          <w:sz w:val="20"/>
        </w:rPr>
        <w:t>a worked example of a waterway management project in Central Victoria, using a</w:t>
      </w:r>
      <w:r>
        <w:rPr>
          <w:spacing w:val="-53"/>
          <w:sz w:val="20"/>
        </w:rPr>
        <w:t xml:space="preserve"> </w:t>
      </w:r>
      <w:r>
        <w:rPr>
          <w:sz w:val="20"/>
        </w:rPr>
        <w:t>number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elements</w:t>
      </w:r>
      <w:r>
        <w:rPr>
          <w:spacing w:val="-1"/>
          <w:sz w:val="20"/>
        </w:rPr>
        <w:t xml:space="preserve"> </w:t>
      </w:r>
      <w:r>
        <w:rPr>
          <w:sz w:val="20"/>
        </w:rPr>
        <w:t>contained</w:t>
      </w:r>
      <w:r>
        <w:rPr>
          <w:spacing w:val="-2"/>
          <w:sz w:val="20"/>
        </w:rPr>
        <w:t xml:space="preserve"> </w:t>
      </w:r>
      <w:r>
        <w:rPr>
          <w:sz w:val="20"/>
        </w:rPr>
        <w:t>within</w:t>
      </w:r>
      <w:r>
        <w:rPr>
          <w:spacing w:val="-1"/>
          <w:sz w:val="20"/>
        </w:rPr>
        <w:t xml:space="preserve"> </w:t>
      </w:r>
      <w:r>
        <w:rPr>
          <w:sz w:val="20"/>
        </w:rPr>
        <w:t>these</w:t>
      </w:r>
      <w:r>
        <w:rPr>
          <w:spacing w:val="-1"/>
          <w:sz w:val="20"/>
        </w:rPr>
        <w:t xml:space="preserve"> </w:t>
      </w:r>
      <w:r>
        <w:rPr>
          <w:sz w:val="20"/>
        </w:rPr>
        <w:t>Technical</w:t>
      </w:r>
      <w:r>
        <w:rPr>
          <w:spacing w:val="-1"/>
          <w:sz w:val="20"/>
        </w:rPr>
        <w:t xml:space="preserve"> </w:t>
      </w:r>
      <w:r>
        <w:rPr>
          <w:sz w:val="20"/>
        </w:rPr>
        <w:t>Guidelines;</w:t>
      </w:r>
    </w:p>
    <w:p w14:paraId="160FB82A" w14:textId="77777777" w:rsidR="0040573D" w:rsidRDefault="000C5DF2">
      <w:pPr>
        <w:pStyle w:val="ListParagraph"/>
        <w:numPr>
          <w:ilvl w:val="0"/>
          <w:numId w:val="1"/>
        </w:numPr>
        <w:tabs>
          <w:tab w:val="left" w:pos="1887"/>
          <w:tab w:val="left" w:pos="1888"/>
        </w:tabs>
        <w:spacing w:before="55"/>
        <w:ind w:left="1887"/>
        <w:rPr>
          <w:sz w:val="20"/>
        </w:rPr>
      </w:pPr>
      <w:r>
        <w:rPr>
          <w:sz w:val="20"/>
        </w:rPr>
        <w:t>an</w:t>
      </w:r>
      <w:r>
        <w:rPr>
          <w:spacing w:val="-7"/>
          <w:sz w:val="20"/>
        </w:rPr>
        <w:t xml:space="preserve"> </w:t>
      </w:r>
      <w:r>
        <w:rPr>
          <w:sz w:val="20"/>
        </w:rPr>
        <w:t>example</w:t>
      </w:r>
      <w:r>
        <w:rPr>
          <w:spacing w:val="-6"/>
          <w:sz w:val="20"/>
        </w:rPr>
        <w:t xml:space="preserve"> </w:t>
      </w:r>
      <w:r>
        <w:rPr>
          <w:sz w:val="20"/>
        </w:rPr>
        <w:t>planning</w:t>
      </w:r>
      <w:r>
        <w:rPr>
          <w:spacing w:val="-6"/>
          <w:sz w:val="20"/>
        </w:rPr>
        <w:t xml:space="preserve"> </w:t>
      </w:r>
      <w:r>
        <w:rPr>
          <w:sz w:val="20"/>
        </w:rPr>
        <w:t>checklist;</w:t>
      </w:r>
    </w:p>
    <w:p w14:paraId="7418F29B" w14:textId="77777777" w:rsidR="0040573D" w:rsidRDefault="000C5DF2">
      <w:pPr>
        <w:pStyle w:val="ListParagraph"/>
        <w:numPr>
          <w:ilvl w:val="0"/>
          <w:numId w:val="1"/>
        </w:numPr>
        <w:tabs>
          <w:tab w:val="left" w:pos="1887"/>
          <w:tab w:val="left" w:pos="1888"/>
        </w:tabs>
        <w:spacing w:before="53"/>
        <w:ind w:left="1887"/>
        <w:rPr>
          <w:sz w:val="20"/>
        </w:rPr>
      </w:pPr>
      <w:r>
        <w:rPr>
          <w:sz w:val="20"/>
        </w:rPr>
        <w:t>an</w:t>
      </w:r>
      <w:r>
        <w:rPr>
          <w:spacing w:val="-9"/>
          <w:sz w:val="20"/>
        </w:rPr>
        <w:t xml:space="preserve"> </w:t>
      </w:r>
      <w:r>
        <w:rPr>
          <w:sz w:val="20"/>
        </w:rPr>
        <w:t>example</w:t>
      </w:r>
      <w:r>
        <w:rPr>
          <w:spacing w:val="-9"/>
          <w:sz w:val="20"/>
        </w:rPr>
        <w:t xml:space="preserve"> </w:t>
      </w:r>
      <w:r>
        <w:rPr>
          <w:sz w:val="20"/>
        </w:rPr>
        <w:t>community/environmental/public</w:t>
      </w:r>
      <w:r>
        <w:rPr>
          <w:spacing w:val="-9"/>
          <w:sz w:val="20"/>
        </w:rPr>
        <w:t xml:space="preserve"> </w:t>
      </w:r>
      <w:r>
        <w:rPr>
          <w:sz w:val="20"/>
        </w:rPr>
        <w:t>health</w:t>
      </w:r>
      <w:r>
        <w:rPr>
          <w:spacing w:val="-8"/>
          <w:sz w:val="20"/>
        </w:rPr>
        <w:t xml:space="preserve"> </w:t>
      </w:r>
      <w:r>
        <w:rPr>
          <w:sz w:val="20"/>
        </w:rPr>
        <w:t>assessment</w:t>
      </w:r>
      <w:r>
        <w:rPr>
          <w:spacing w:val="-9"/>
          <w:sz w:val="20"/>
        </w:rPr>
        <w:t xml:space="preserve"> </w:t>
      </w:r>
      <w:r>
        <w:rPr>
          <w:sz w:val="20"/>
        </w:rPr>
        <w:t>checklist;</w:t>
      </w:r>
      <w:r>
        <w:rPr>
          <w:spacing w:val="-8"/>
          <w:sz w:val="20"/>
        </w:rPr>
        <w:t xml:space="preserve"> </w:t>
      </w:r>
      <w:r>
        <w:rPr>
          <w:sz w:val="20"/>
        </w:rPr>
        <w:t>and</w:t>
      </w:r>
    </w:p>
    <w:p w14:paraId="7C200BDB" w14:textId="77777777" w:rsidR="0040573D" w:rsidRDefault="000C5DF2">
      <w:pPr>
        <w:pStyle w:val="ListParagraph"/>
        <w:numPr>
          <w:ilvl w:val="0"/>
          <w:numId w:val="1"/>
        </w:numPr>
        <w:tabs>
          <w:tab w:val="left" w:pos="1887"/>
          <w:tab w:val="left" w:pos="1888"/>
        </w:tabs>
        <w:spacing w:before="52"/>
        <w:ind w:left="1887"/>
        <w:rPr>
          <w:sz w:val="20"/>
        </w:rPr>
      </w:pPr>
      <w:r>
        <w:rPr>
          <w:sz w:val="20"/>
        </w:rPr>
        <w:t>a</w:t>
      </w:r>
      <w:r>
        <w:rPr>
          <w:spacing w:val="-5"/>
          <w:sz w:val="20"/>
        </w:rPr>
        <w:t xml:space="preserve"> </w:t>
      </w:r>
      <w:r>
        <w:rPr>
          <w:sz w:val="20"/>
        </w:rPr>
        <w:t>table</w:t>
      </w:r>
      <w:r>
        <w:rPr>
          <w:spacing w:val="-5"/>
          <w:sz w:val="20"/>
        </w:rPr>
        <w:t xml:space="preserve"> </w:t>
      </w:r>
      <w:r>
        <w:rPr>
          <w:sz w:val="20"/>
        </w:rPr>
        <w:t>of</w:t>
      </w:r>
      <w:r>
        <w:rPr>
          <w:spacing w:val="-4"/>
          <w:sz w:val="20"/>
        </w:rPr>
        <w:t xml:space="preserve"> </w:t>
      </w:r>
      <w:r>
        <w:rPr>
          <w:sz w:val="20"/>
        </w:rPr>
        <w:t>unit</w:t>
      </w:r>
      <w:r>
        <w:rPr>
          <w:spacing w:val="-5"/>
          <w:sz w:val="20"/>
        </w:rPr>
        <w:t xml:space="preserve"> </w:t>
      </w:r>
      <w:r>
        <w:rPr>
          <w:sz w:val="20"/>
        </w:rPr>
        <w:t>rates</w:t>
      </w:r>
      <w:r>
        <w:rPr>
          <w:spacing w:val="-5"/>
          <w:sz w:val="20"/>
        </w:rPr>
        <w:t xml:space="preserve"> </w:t>
      </w:r>
      <w:r>
        <w:rPr>
          <w:sz w:val="20"/>
        </w:rPr>
        <w:t>for</w:t>
      </w:r>
      <w:r>
        <w:rPr>
          <w:spacing w:val="-5"/>
          <w:sz w:val="20"/>
        </w:rPr>
        <w:t xml:space="preserve"> </w:t>
      </w:r>
      <w:r>
        <w:rPr>
          <w:sz w:val="20"/>
        </w:rPr>
        <w:t>waterway</w:t>
      </w:r>
      <w:r>
        <w:rPr>
          <w:spacing w:val="-5"/>
          <w:sz w:val="20"/>
        </w:rPr>
        <w:t xml:space="preserve"> </w:t>
      </w:r>
      <w:r>
        <w:rPr>
          <w:sz w:val="20"/>
        </w:rPr>
        <w:t>management</w:t>
      </w:r>
      <w:r>
        <w:rPr>
          <w:spacing w:val="-5"/>
          <w:sz w:val="20"/>
        </w:rPr>
        <w:t xml:space="preserve"> </w:t>
      </w:r>
      <w:r>
        <w:rPr>
          <w:sz w:val="20"/>
        </w:rPr>
        <w:t>activities.</w:t>
      </w:r>
    </w:p>
    <w:p w14:paraId="7473D1F5" w14:textId="77777777" w:rsidR="0040573D" w:rsidRDefault="000C5DF2">
      <w:pPr>
        <w:spacing w:before="201"/>
        <w:ind w:left="1167" w:right="1732"/>
        <w:rPr>
          <w:sz w:val="20"/>
        </w:rPr>
      </w:pPr>
      <w:r>
        <w:rPr>
          <w:sz w:val="20"/>
        </w:rPr>
        <w:t>In</w:t>
      </w:r>
      <w:r>
        <w:rPr>
          <w:spacing w:val="1"/>
          <w:sz w:val="20"/>
        </w:rPr>
        <w:t xml:space="preserve"> </w:t>
      </w:r>
      <w:r>
        <w:rPr>
          <w:sz w:val="20"/>
        </w:rPr>
        <w:t>addition,</w:t>
      </w:r>
      <w:r>
        <w:rPr>
          <w:spacing w:val="1"/>
          <w:sz w:val="20"/>
        </w:rPr>
        <w:t xml:space="preserve"> </w:t>
      </w:r>
      <w:r>
        <w:rPr>
          <w:sz w:val="20"/>
        </w:rPr>
        <w:t>the</w:t>
      </w:r>
      <w:r>
        <w:rPr>
          <w:spacing w:val="1"/>
          <w:sz w:val="20"/>
        </w:rPr>
        <w:t xml:space="preserve"> </w:t>
      </w:r>
      <w:r>
        <w:rPr>
          <w:sz w:val="20"/>
        </w:rPr>
        <w:t>worked</w:t>
      </w:r>
      <w:r>
        <w:rPr>
          <w:spacing w:val="1"/>
          <w:sz w:val="20"/>
        </w:rPr>
        <w:t xml:space="preserve"> </w:t>
      </w:r>
      <w:r>
        <w:rPr>
          <w:sz w:val="20"/>
        </w:rPr>
        <w:t>examples</w:t>
      </w:r>
      <w:r>
        <w:rPr>
          <w:spacing w:val="2"/>
          <w:sz w:val="20"/>
        </w:rPr>
        <w:t xml:space="preserve"> </w:t>
      </w:r>
      <w:r>
        <w:rPr>
          <w:sz w:val="20"/>
        </w:rPr>
        <w:t>and</w:t>
      </w:r>
      <w:r>
        <w:rPr>
          <w:spacing w:val="1"/>
          <w:sz w:val="20"/>
        </w:rPr>
        <w:t xml:space="preserve"> </w:t>
      </w:r>
      <w:r>
        <w:rPr>
          <w:sz w:val="20"/>
        </w:rPr>
        <w:t>case</w:t>
      </w:r>
      <w:r>
        <w:rPr>
          <w:spacing w:val="1"/>
          <w:sz w:val="20"/>
        </w:rPr>
        <w:t xml:space="preserve"> </w:t>
      </w:r>
      <w:r>
        <w:rPr>
          <w:sz w:val="20"/>
        </w:rPr>
        <w:t>studies</w:t>
      </w:r>
      <w:r>
        <w:rPr>
          <w:spacing w:val="1"/>
          <w:sz w:val="20"/>
        </w:rPr>
        <w:t xml:space="preserve"> </w:t>
      </w:r>
      <w:r>
        <w:rPr>
          <w:sz w:val="20"/>
        </w:rPr>
        <w:t>included</w:t>
      </w:r>
      <w:r>
        <w:rPr>
          <w:spacing w:val="1"/>
          <w:sz w:val="20"/>
        </w:rPr>
        <w:t xml:space="preserve"> </w:t>
      </w:r>
      <w:r>
        <w:rPr>
          <w:sz w:val="20"/>
        </w:rPr>
        <w:t>in</w:t>
      </w:r>
      <w:r>
        <w:rPr>
          <w:spacing w:val="4"/>
          <w:sz w:val="20"/>
        </w:rPr>
        <w:t xml:space="preserve"> </w:t>
      </w:r>
      <w:r>
        <w:rPr>
          <w:i/>
          <w:sz w:val="20"/>
        </w:rPr>
        <w:t>A</w:t>
      </w:r>
      <w:r>
        <w:rPr>
          <w:i/>
          <w:spacing w:val="2"/>
          <w:sz w:val="20"/>
        </w:rPr>
        <w:t xml:space="preserve"> </w:t>
      </w:r>
      <w:r>
        <w:rPr>
          <w:i/>
          <w:sz w:val="20"/>
        </w:rPr>
        <w:t>Rehabilitation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Manual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 xml:space="preserve">for Australian Streams </w:t>
      </w:r>
      <w:r>
        <w:rPr>
          <w:sz w:val="20"/>
        </w:rPr>
        <w:t xml:space="preserve">(Rutherfurd et al. 2000) and available at </w:t>
      </w:r>
      <w:hyperlink r:id="rId531">
        <w:r>
          <w:rPr>
            <w:sz w:val="20"/>
          </w:rPr>
          <w:t xml:space="preserve">www.lwrrdc.gov.au </w:t>
        </w:r>
      </w:hyperlink>
      <w:r>
        <w:rPr>
          <w:sz w:val="20"/>
        </w:rPr>
        <w:t>will be</w:t>
      </w:r>
      <w:r>
        <w:rPr>
          <w:spacing w:val="-53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assistance.</w:t>
      </w:r>
    </w:p>
    <w:p w14:paraId="1A4A9885" w14:textId="77777777" w:rsidR="0040573D" w:rsidRDefault="0040573D">
      <w:pPr>
        <w:pStyle w:val="BodyText"/>
        <w:rPr>
          <w:sz w:val="22"/>
        </w:rPr>
      </w:pPr>
    </w:p>
    <w:p w14:paraId="3AC9EB2D" w14:textId="77777777" w:rsidR="0040573D" w:rsidRDefault="0040573D">
      <w:pPr>
        <w:pStyle w:val="BodyText"/>
        <w:rPr>
          <w:sz w:val="22"/>
        </w:rPr>
      </w:pPr>
    </w:p>
    <w:p w14:paraId="6F4FF469" w14:textId="77777777" w:rsidR="0040573D" w:rsidRDefault="0040573D">
      <w:pPr>
        <w:pStyle w:val="BodyText"/>
        <w:spacing w:before="10"/>
        <w:rPr>
          <w:sz w:val="24"/>
        </w:rPr>
      </w:pPr>
    </w:p>
    <w:p w14:paraId="696062E4" w14:textId="77777777" w:rsidR="0040573D" w:rsidRDefault="000C5DF2">
      <w:pPr>
        <w:pStyle w:val="Heading1"/>
        <w:numPr>
          <w:ilvl w:val="1"/>
          <w:numId w:val="15"/>
        </w:numPr>
        <w:tabs>
          <w:tab w:val="left" w:pos="2237"/>
        </w:tabs>
        <w:spacing w:before="1"/>
      </w:pPr>
      <w:bookmarkStart w:id="129" w:name="_bookmark129"/>
      <w:bookmarkEnd w:id="129"/>
      <w:r>
        <w:rPr>
          <w:color w:val="01688A"/>
        </w:rPr>
        <w:t>WORKED EXAMPLE</w:t>
      </w:r>
    </w:p>
    <w:p w14:paraId="31BEC3AF" w14:textId="77777777" w:rsidR="0040573D" w:rsidRDefault="000C5DF2">
      <w:pPr>
        <w:pStyle w:val="BodyText"/>
        <w:spacing w:before="37"/>
        <w:ind w:left="1168" w:right="1839"/>
      </w:pPr>
      <w:r>
        <w:t>This worked example has been developed to illustrate the role of planning, development</w:t>
      </w:r>
      <w:r>
        <w:rPr>
          <w:spacing w:val="-53"/>
        </w:rPr>
        <w:t xml:space="preserve"> </w:t>
      </w:r>
      <w:r>
        <w:t>and application of ecological response models, system assessments, template stream</w:t>
      </w:r>
      <w:r>
        <w:rPr>
          <w:spacing w:val="1"/>
        </w:rPr>
        <w:t xml:space="preserve"> </w:t>
      </w:r>
      <w:r>
        <w:t>reach assessments, assessment of options, identification of available materials and th</w:t>
      </w:r>
      <w:r>
        <w:t>e</w:t>
      </w:r>
      <w:r>
        <w:rPr>
          <w:spacing w:val="1"/>
        </w:rPr>
        <w:t xml:space="preserve"> </w:t>
      </w:r>
      <w:r>
        <w:t>design of works. The worked example has been presented in the format of a report</w:t>
      </w:r>
      <w:r>
        <w:rPr>
          <w:spacing w:val="1"/>
        </w:rPr>
        <w:t xml:space="preserve"> </w:t>
      </w:r>
      <w:r>
        <w:t>illustrating</w:t>
      </w:r>
      <w:r>
        <w:rPr>
          <w:spacing w:val="-2"/>
        </w:rPr>
        <w:t xml:space="preserve"> </w:t>
      </w:r>
      <w:r>
        <w:t>how</w:t>
      </w:r>
      <w:r>
        <w:rPr>
          <w:spacing w:val="-1"/>
        </w:rPr>
        <w:t xml:space="preserve"> </w:t>
      </w:r>
      <w:r>
        <w:t>such</w:t>
      </w:r>
      <w:r>
        <w:rPr>
          <w:spacing w:val="-2"/>
        </w:rPr>
        <w:t xml:space="preserve"> </w:t>
      </w:r>
      <w:r>
        <w:t>an</w:t>
      </w:r>
      <w:r>
        <w:rPr>
          <w:spacing w:val="-1"/>
        </w:rPr>
        <w:t xml:space="preserve"> </w:t>
      </w:r>
      <w:r>
        <w:t>investigation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design</w:t>
      </w:r>
      <w:r>
        <w:rPr>
          <w:spacing w:val="-1"/>
        </w:rPr>
        <w:t xml:space="preserve"> </w:t>
      </w:r>
      <w:r>
        <w:t>may</w:t>
      </w:r>
      <w:r>
        <w:rPr>
          <w:spacing w:val="-3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compiled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reported.</w:t>
      </w:r>
    </w:p>
    <w:p w14:paraId="7E65D7E7" w14:textId="77777777" w:rsidR="0040573D" w:rsidRDefault="0040573D">
      <w:pPr>
        <w:pStyle w:val="BodyText"/>
        <w:spacing w:before="4"/>
        <w:rPr>
          <w:sz w:val="17"/>
        </w:rPr>
      </w:pPr>
    </w:p>
    <w:p w14:paraId="2418B620" w14:textId="77777777" w:rsidR="0040573D" w:rsidRDefault="000C5DF2">
      <w:pPr>
        <w:pStyle w:val="BodyText"/>
        <w:spacing w:before="1"/>
        <w:ind w:left="1168" w:right="1753"/>
      </w:pPr>
      <w:r>
        <w:t>The worked example focuses on the planning, assessment and design of a project.</w:t>
      </w:r>
      <w:r>
        <w:rPr>
          <w:spacing w:val="1"/>
        </w:rPr>
        <w:t xml:space="preserve"> </w:t>
      </w:r>
      <w:r>
        <w:t>Limited detail is provided on the design of individual elements. Further, the example does</w:t>
      </w:r>
      <w:r>
        <w:rPr>
          <w:spacing w:val="-53"/>
        </w:rPr>
        <w:t xml:space="preserve"> </w:t>
      </w:r>
      <w:r>
        <w:t>not illustrate all necessary components in the development and delivery of a waterway</w:t>
      </w:r>
      <w:r>
        <w:rPr>
          <w:spacing w:val="1"/>
        </w:rPr>
        <w:t xml:space="preserve"> </w:t>
      </w:r>
      <w:r>
        <w:t>management project. Components, such as the methods for the communication of the</w:t>
      </w:r>
      <w:r>
        <w:rPr>
          <w:spacing w:val="1"/>
        </w:rPr>
        <w:t xml:space="preserve"> </w:t>
      </w:r>
      <w:r>
        <w:t>project, have not</w:t>
      </w:r>
      <w:r>
        <w:rPr>
          <w:spacing w:val="1"/>
        </w:rPr>
        <w:t xml:space="preserve"> </w:t>
      </w:r>
      <w:r>
        <w:t>been detailed.</w:t>
      </w:r>
      <w:r>
        <w:rPr>
          <w:spacing w:val="1"/>
        </w:rPr>
        <w:t xml:space="preserve"> </w:t>
      </w:r>
      <w:r>
        <w:t>Similarly, the</w:t>
      </w:r>
      <w:r>
        <w:rPr>
          <w:spacing w:val="1"/>
        </w:rPr>
        <w:t xml:space="preserve"> </w:t>
      </w:r>
      <w:r>
        <w:t>example does</w:t>
      </w:r>
      <w:r>
        <w:rPr>
          <w:spacing w:val="1"/>
        </w:rPr>
        <w:t xml:space="preserve"> </w:t>
      </w:r>
      <w:r>
        <w:t>not include</w:t>
      </w:r>
      <w:r>
        <w:rPr>
          <w:spacing w:val="1"/>
        </w:rPr>
        <w:t xml:space="preserve"> </w:t>
      </w:r>
      <w:r>
        <w:t>details</w:t>
      </w:r>
      <w:r>
        <w:rPr>
          <w:spacing w:val="1"/>
        </w:rPr>
        <w:t xml:space="preserve"> </w:t>
      </w:r>
      <w:r>
        <w:t>of</w:t>
      </w:r>
      <w:r>
        <w:rPr>
          <w:spacing w:val="1"/>
        </w:rPr>
        <w:t xml:space="preserve"> </w:t>
      </w:r>
      <w:r>
        <w:t>relevant legislation and policy that may impact on the development and delivery of the</w:t>
      </w:r>
      <w:r>
        <w:rPr>
          <w:spacing w:val="1"/>
        </w:rPr>
        <w:t xml:space="preserve"> </w:t>
      </w:r>
      <w:r>
        <w:t>pro</w:t>
      </w:r>
      <w:r>
        <w:t>ject.</w:t>
      </w:r>
    </w:p>
    <w:p w14:paraId="630FB12E" w14:textId="77777777" w:rsidR="0040573D" w:rsidRDefault="0040573D">
      <w:pPr>
        <w:pStyle w:val="BodyText"/>
        <w:spacing w:before="4"/>
        <w:rPr>
          <w:sz w:val="17"/>
        </w:rPr>
      </w:pPr>
    </w:p>
    <w:p w14:paraId="6C0D1D75" w14:textId="77777777" w:rsidR="0040573D" w:rsidRDefault="000C5DF2">
      <w:pPr>
        <w:pStyle w:val="BodyText"/>
        <w:ind w:left="1167" w:right="1763"/>
      </w:pPr>
      <w:r>
        <w:t>The worked example for Noname Creek is fictitious. However the survey, hydrologic and</w:t>
      </w:r>
      <w:r>
        <w:rPr>
          <w:spacing w:val="-53"/>
        </w:rPr>
        <w:t xml:space="preserve"> </w:t>
      </w:r>
      <w:r>
        <w:t>hydraulic investigations and results, ISC data and some images are from investigations</w:t>
      </w:r>
      <w:r>
        <w:rPr>
          <w:spacing w:val="1"/>
        </w:rPr>
        <w:t xml:space="preserve"> </w:t>
      </w:r>
      <w:r>
        <w:t>undertaken on a waterway in north central Victoria. The worked example is fo</w:t>
      </w:r>
      <w:r>
        <w:t>r illustration</w:t>
      </w:r>
      <w:r>
        <w:rPr>
          <w:spacing w:val="-53"/>
        </w:rPr>
        <w:t xml:space="preserve"> </w:t>
      </w:r>
      <w:r>
        <w:t>purposes</w:t>
      </w:r>
      <w:r>
        <w:rPr>
          <w:spacing w:val="-4"/>
        </w:rPr>
        <w:t xml:space="preserve"> </w:t>
      </w:r>
      <w:r>
        <w:t>only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data</w:t>
      </w:r>
      <w:r>
        <w:rPr>
          <w:spacing w:val="-4"/>
        </w:rPr>
        <w:t xml:space="preserve"> </w:t>
      </w:r>
      <w:r>
        <w:t>applied</w:t>
      </w:r>
      <w:r>
        <w:rPr>
          <w:spacing w:val="-3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this</w:t>
      </w:r>
      <w:r>
        <w:rPr>
          <w:spacing w:val="-4"/>
        </w:rPr>
        <w:t xml:space="preserve"> </w:t>
      </w:r>
      <w:r>
        <w:t>example</w:t>
      </w:r>
      <w:r>
        <w:rPr>
          <w:spacing w:val="-4"/>
        </w:rPr>
        <w:t xml:space="preserve"> </w:t>
      </w:r>
      <w:r>
        <w:t>may</w:t>
      </w:r>
      <w:r>
        <w:rPr>
          <w:spacing w:val="-4"/>
        </w:rPr>
        <w:t xml:space="preserve"> </w:t>
      </w:r>
      <w:r>
        <w:t>not</w:t>
      </w:r>
      <w:r>
        <w:rPr>
          <w:spacing w:val="-3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applicable</w:t>
      </w:r>
      <w:r>
        <w:rPr>
          <w:spacing w:val="-4"/>
        </w:rPr>
        <w:t xml:space="preserve"> </w:t>
      </w:r>
      <w:r>
        <w:t>to</w:t>
      </w:r>
      <w:r>
        <w:rPr>
          <w:spacing w:val="-4"/>
        </w:rPr>
        <w:t xml:space="preserve"> </w:t>
      </w:r>
      <w:r>
        <w:t>other</w:t>
      </w:r>
      <w:r>
        <w:rPr>
          <w:spacing w:val="-4"/>
        </w:rPr>
        <w:t xml:space="preserve"> </w:t>
      </w:r>
      <w:r>
        <w:t>sites.</w:t>
      </w:r>
    </w:p>
    <w:p w14:paraId="4E2FF2FC" w14:textId="77777777" w:rsidR="0040573D" w:rsidRDefault="0040573D">
      <w:pPr>
        <w:pStyle w:val="BodyText"/>
        <w:spacing w:before="3"/>
        <w:rPr>
          <w:sz w:val="30"/>
        </w:rPr>
      </w:pPr>
    </w:p>
    <w:p w14:paraId="20899387" w14:textId="77777777" w:rsidR="0040573D" w:rsidRDefault="000C5DF2">
      <w:pPr>
        <w:pStyle w:val="Heading2"/>
        <w:numPr>
          <w:ilvl w:val="2"/>
          <w:numId w:val="15"/>
        </w:numPr>
        <w:tabs>
          <w:tab w:val="left" w:pos="2069"/>
        </w:tabs>
        <w:spacing w:before="0"/>
        <w:jc w:val="left"/>
      </w:pPr>
      <w:r>
        <w:rPr>
          <w:color w:val="01688A"/>
        </w:rPr>
        <w:t>PROJECT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PURPOSE</w:t>
      </w:r>
    </w:p>
    <w:p w14:paraId="58ED5DAF" w14:textId="77777777" w:rsidR="0040573D" w:rsidRDefault="000C5DF2">
      <w:pPr>
        <w:pStyle w:val="Heading4"/>
        <w:spacing w:before="124"/>
        <w:ind w:left="1168"/>
      </w:pPr>
      <w:r>
        <w:t>INTRODUCTION</w:t>
      </w:r>
    </w:p>
    <w:p w14:paraId="252FF2E5" w14:textId="77777777" w:rsidR="0040573D" w:rsidRDefault="000C5DF2">
      <w:pPr>
        <w:pStyle w:val="BodyText"/>
        <w:spacing w:before="48"/>
        <w:ind w:left="1168" w:right="1694"/>
      </w:pPr>
      <w:r>
        <w:t>Noname Creek has been the subject of extensive channel modification including drainage</w:t>
      </w:r>
      <w:r>
        <w:rPr>
          <w:spacing w:val="-53"/>
        </w:rPr>
        <w:t xml:space="preserve"> </w:t>
      </w:r>
      <w:r>
        <w:t>and ongoing stream bed incision. Th</w:t>
      </w:r>
      <w:r>
        <w:t>e incision process continues to provide a source of</w:t>
      </w:r>
      <w:r>
        <w:rPr>
          <w:spacing w:val="1"/>
        </w:rPr>
        <w:t xml:space="preserve"> </w:t>
      </w:r>
      <w:r>
        <w:t>sediment to downstream intact reaches of stream. The headward migration of the incision</w:t>
      </w:r>
      <w:r>
        <w:rPr>
          <w:spacing w:val="-53"/>
        </w:rPr>
        <w:t xml:space="preserve"> </w:t>
      </w:r>
      <w:r>
        <w:t>process threatens upstream infrastructure and ongoing instabilities within the reach are</w:t>
      </w:r>
      <w:r>
        <w:rPr>
          <w:spacing w:val="1"/>
        </w:rPr>
        <w:t xml:space="preserve"> </w:t>
      </w:r>
      <w:r>
        <w:t>inconsistent</w:t>
      </w:r>
      <w:r>
        <w:rPr>
          <w:spacing w:val="-3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intended</w:t>
      </w:r>
      <w:r>
        <w:rPr>
          <w:spacing w:val="-2"/>
        </w:rPr>
        <w:t xml:space="preserve"> </w:t>
      </w:r>
      <w:r>
        <w:t>river</w:t>
      </w:r>
      <w:r>
        <w:rPr>
          <w:spacing w:val="-1"/>
        </w:rPr>
        <w:t xml:space="preserve"> </w:t>
      </w:r>
      <w:r>
        <w:t>health</w:t>
      </w:r>
      <w:r>
        <w:rPr>
          <w:spacing w:val="-1"/>
        </w:rPr>
        <w:t xml:space="preserve"> </w:t>
      </w:r>
      <w:r>
        <w:t>targets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region.</w:t>
      </w:r>
    </w:p>
    <w:p w14:paraId="3B85F962" w14:textId="77777777" w:rsidR="0040573D" w:rsidRDefault="0040573D">
      <w:pPr>
        <w:pStyle w:val="BodyText"/>
        <w:spacing w:before="5"/>
        <w:rPr>
          <w:sz w:val="17"/>
        </w:rPr>
      </w:pPr>
    </w:p>
    <w:p w14:paraId="1DBCF54D" w14:textId="77777777" w:rsidR="0040573D" w:rsidRDefault="000C5DF2">
      <w:pPr>
        <w:pStyle w:val="BodyText"/>
        <w:ind w:left="1168" w:right="1984"/>
      </w:pPr>
      <w:r>
        <w:t>It is proposed that a program of activities and works be developed and implemented to</w:t>
      </w:r>
      <w:r>
        <w:rPr>
          <w:spacing w:val="-53"/>
        </w:rPr>
        <w:t xml:space="preserve"> </w:t>
      </w:r>
      <w:r>
        <w:t>limit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ongoing</w:t>
      </w:r>
      <w:r>
        <w:rPr>
          <w:spacing w:val="-1"/>
        </w:rPr>
        <w:t xml:space="preserve"> </w:t>
      </w:r>
      <w:r>
        <w:t>instabilities</w:t>
      </w:r>
      <w:r>
        <w:rPr>
          <w:spacing w:val="-2"/>
        </w:rPr>
        <w:t xml:space="preserve"> </w:t>
      </w:r>
      <w:r>
        <w:t>improve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health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stream.</w:t>
      </w:r>
    </w:p>
    <w:p w14:paraId="751B567F" w14:textId="77777777" w:rsidR="0040573D" w:rsidRDefault="0040573D">
      <w:pPr>
        <w:pStyle w:val="BodyText"/>
        <w:spacing w:before="4"/>
        <w:rPr>
          <w:sz w:val="17"/>
        </w:rPr>
      </w:pPr>
    </w:p>
    <w:p w14:paraId="34D249F0" w14:textId="77777777" w:rsidR="0040573D" w:rsidRDefault="000C5DF2">
      <w:pPr>
        <w:pStyle w:val="BodyText"/>
        <w:ind w:left="1168" w:right="1818"/>
      </w:pPr>
      <w:r>
        <w:t>This report provides a description of the investigations</w:t>
      </w:r>
      <w:r>
        <w:t>, results and recommendations for</w:t>
      </w:r>
      <w:r>
        <w:rPr>
          <w:spacing w:val="-53"/>
        </w:rPr>
        <w:t xml:space="preserve"> </w:t>
      </w:r>
      <w:r>
        <w:t>Noname</w:t>
      </w:r>
      <w:r>
        <w:rPr>
          <w:spacing w:val="-2"/>
        </w:rPr>
        <w:t xml:space="preserve"> </w:t>
      </w:r>
      <w:r>
        <w:t>Creek</w:t>
      </w:r>
      <w:r>
        <w:rPr>
          <w:spacing w:val="-2"/>
        </w:rPr>
        <w:t xml:space="preserve"> </w:t>
      </w:r>
      <w:r>
        <w:t>including</w:t>
      </w:r>
      <w:r>
        <w:rPr>
          <w:spacing w:val="-1"/>
        </w:rPr>
        <w:t xml:space="preserve"> </w:t>
      </w:r>
      <w:r>
        <w:t>functional</w:t>
      </w:r>
      <w:r>
        <w:rPr>
          <w:spacing w:val="-2"/>
        </w:rPr>
        <w:t xml:space="preserve"> </w:t>
      </w:r>
      <w:r>
        <w:t>design</w:t>
      </w:r>
      <w:r>
        <w:rPr>
          <w:spacing w:val="-1"/>
        </w:rPr>
        <w:t xml:space="preserve"> </w:t>
      </w:r>
      <w:r>
        <w:t>arrangements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proposed</w:t>
      </w:r>
      <w:r>
        <w:rPr>
          <w:spacing w:val="-2"/>
        </w:rPr>
        <w:t xml:space="preserve"> </w:t>
      </w:r>
      <w:r>
        <w:t>works.</w:t>
      </w:r>
    </w:p>
    <w:p w14:paraId="026B4326" w14:textId="77777777" w:rsidR="0040573D" w:rsidRDefault="0040573D">
      <w:pPr>
        <w:pStyle w:val="BodyText"/>
        <w:spacing w:before="8"/>
        <w:rPr>
          <w:sz w:val="23"/>
        </w:rPr>
      </w:pPr>
    </w:p>
    <w:p w14:paraId="67FBBCCE" w14:textId="77777777" w:rsidR="0040573D" w:rsidRDefault="000C5DF2">
      <w:pPr>
        <w:pStyle w:val="Heading4"/>
        <w:ind w:left="1168"/>
      </w:pPr>
      <w:r>
        <w:t>SCOPE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INVESTIGATIONS</w:t>
      </w:r>
    </w:p>
    <w:p w14:paraId="3F8706ED" w14:textId="77777777" w:rsidR="0040573D" w:rsidRDefault="000C5DF2">
      <w:pPr>
        <w:pStyle w:val="BodyText"/>
        <w:spacing w:before="46"/>
        <w:ind w:left="1168"/>
      </w:pPr>
      <w:r>
        <w:t>The</w:t>
      </w:r>
      <w:r>
        <w:rPr>
          <w:spacing w:val="-2"/>
        </w:rPr>
        <w:t xml:space="preserve"> </w:t>
      </w:r>
      <w:r>
        <w:t>tasks</w:t>
      </w:r>
      <w:r>
        <w:rPr>
          <w:spacing w:val="-2"/>
        </w:rPr>
        <w:t xml:space="preserve"> </w:t>
      </w:r>
      <w:r>
        <w:t>undertaken</w:t>
      </w:r>
      <w:r>
        <w:rPr>
          <w:spacing w:val="-2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project</w:t>
      </w:r>
      <w:r>
        <w:rPr>
          <w:spacing w:val="-2"/>
        </w:rPr>
        <w:t xml:space="preserve"> </w:t>
      </w:r>
      <w:r>
        <w:t>comprise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following:</w:t>
      </w:r>
    </w:p>
    <w:p w14:paraId="3A2185A5" w14:textId="77777777" w:rsidR="0040573D" w:rsidRDefault="0040573D">
      <w:pPr>
        <w:pStyle w:val="BodyText"/>
        <w:spacing w:before="9"/>
        <w:rPr>
          <w:sz w:val="18"/>
        </w:rPr>
      </w:pPr>
    </w:p>
    <w:p w14:paraId="3310D2B9" w14:textId="77777777" w:rsidR="0040573D" w:rsidRDefault="000C5DF2">
      <w:pPr>
        <w:pStyle w:val="ListParagraph"/>
        <w:numPr>
          <w:ilvl w:val="0"/>
          <w:numId w:val="14"/>
        </w:numPr>
        <w:tabs>
          <w:tab w:val="left" w:pos="1887"/>
          <w:tab w:val="left" w:pos="1888"/>
        </w:tabs>
        <w:rPr>
          <w:sz w:val="20"/>
        </w:rPr>
      </w:pPr>
      <w:r>
        <w:rPr>
          <w:sz w:val="20"/>
        </w:rPr>
        <w:t>review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documentation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sz w:val="20"/>
        </w:rPr>
        <w:t>project</w:t>
      </w:r>
      <w:r>
        <w:rPr>
          <w:spacing w:val="-1"/>
          <w:sz w:val="20"/>
        </w:rPr>
        <w:t xml:space="preserve"> </w:t>
      </w:r>
      <w:r>
        <w:rPr>
          <w:sz w:val="20"/>
        </w:rPr>
        <w:t>purpose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background</w:t>
      </w:r>
    </w:p>
    <w:p w14:paraId="2770DD7F" w14:textId="77777777" w:rsidR="0040573D" w:rsidRDefault="000C5DF2">
      <w:pPr>
        <w:pStyle w:val="ListParagraph"/>
        <w:numPr>
          <w:ilvl w:val="0"/>
          <w:numId w:val="14"/>
        </w:numPr>
        <w:tabs>
          <w:tab w:val="left" w:pos="1887"/>
          <w:tab w:val="left" w:pos="1888"/>
        </w:tabs>
        <w:spacing w:before="53"/>
        <w:rPr>
          <w:sz w:val="20"/>
        </w:rPr>
      </w:pPr>
      <w:r>
        <w:rPr>
          <w:sz w:val="20"/>
        </w:rPr>
        <w:t>development</w:t>
      </w:r>
      <w:r>
        <w:rPr>
          <w:spacing w:val="-6"/>
          <w:sz w:val="20"/>
        </w:rPr>
        <w:t xml:space="preserve"> </w:t>
      </w:r>
      <w:r>
        <w:rPr>
          <w:sz w:val="20"/>
        </w:rPr>
        <w:t>of</w:t>
      </w:r>
      <w:r>
        <w:rPr>
          <w:spacing w:val="-6"/>
          <w:sz w:val="20"/>
        </w:rPr>
        <w:t xml:space="preserve"> </w:t>
      </w:r>
      <w:r>
        <w:rPr>
          <w:sz w:val="20"/>
        </w:rPr>
        <w:t>options</w:t>
      </w:r>
      <w:r>
        <w:rPr>
          <w:spacing w:val="-5"/>
          <w:sz w:val="20"/>
        </w:rPr>
        <w:t xml:space="preserve"> </w:t>
      </w:r>
      <w:r>
        <w:rPr>
          <w:sz w:val="20"/>
        </w:rPr>
        <w:t>for</w:t>
      </w:r>
      <w:r>
        <w:rPr>
          <w:spacing w:val="-7"/>
          <w:sz w:val="20"/>
        </w:rPr>
        <w:t xml:space="preserve"> </w:t>
      </w:r>
      <w:r>
        <w:rPr>
          <w:sz w:val="20"/>
        </w:rPr>
        <w:t>management</w:t>
      </w:r>
    </w:p>
    <w:p w14:paraId="2FEE2642" w14:textId="77777777" w:rsidR="0040573D" w:rsidRDefault="000C5DF2">
      <w:pPr>
        <w:pStyle w:val="ListParagraph"/>
        <w:numPr>
          <w:ilvl w:val="0"/>
          <w:numId w:val="14"/>
        </w:numPr>
        <w:tabs>
          <w:tab w:val="left" w:pos="1887"/>
          <w:tab w:val="left" w:pos="1888"/>
        </w:tabs>
        <w:spacing w:before="53"/>
        <w:rPr>
          <w:sz w:val="20"/>
        </w:rPr>
      </w:pPr>
      <w:r>
        <w:rPr>
          <w:sz w:val="20"/>
        </w:rPr>
        <w:t>development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recommendations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design</w:t>
      </w:r>
      <w:r>
        <w:rPr>
          <w:spacing w:val="-2"/>
          <w:sz w:val="20"/>
        </w:rPr>
        <w:t xml:space="preserve"> </w:t>
      </w:r>
      <w:r>
        <w:rPr>
          <w:sz w:val="20"/>
        </w:rPr>
        <w:t>review</w:t>
      </w:r>
    </w:p>
    <w:p w14:paraId="5E3E72A3" w14:textId="77777777" w:rsidR="0040573D" w:rsidRDefault="0040573D">
      <w:pPr>
        <w:rPr>
          <w:sz w:val="20"/>
        </w:rPr>
        <w:sectPr w:rsidR="0040573D">
          <w:headerReference w:type="even" r:id="rId532"/>
          <w:headerReference w:type="default" r:id="rId533"/>
          <w:footerReference w:type="even" r:id="rId534"/>
          <w:footerReference w:type="default" r:id="rId535"/>
          <w:footerReference w:type="first" r:id="rId536"/>
          <w:pgSz w:w="11910" w:h="16840"/>
          <w:pgMar w:top="740" w:right="0" w:bottom="820" w:left="1100" w:header="549" w:footer="635" w:gutter="0"/>
          <w:pgNumType w:start="239"/>
          <w:cols w:space="720"/>
        </w:sectPr>
      </w:pPr>
    </w:p>
    <w:p w14:paraId="1CC0CE0E" w14:textId="77777777" w:rsidR="0040573D" w:rsidRDefault="000C5DF2">
      <w:pPr>
        <w:pStyle w:val="BodyText"/>
      </w:pPr>
      <w:r>
        <w:pict w14:anchorId="7739E916">
          <v:shape id="docshape1524" o:spid="_x0000_s1190" type="#_x0000_t202" alt="" style="position:absolute;margin-left:17.7pt;margin-top:52.9pt;width:10.95pt;height:65.1pt;z-index:1625190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7F44ED90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2BADA5B6" w14:textId="77777777" w:rsidR="0040573D" w:rsidRDefault="0040573D">
      <w:pPr>
        <w:pStyle w:val="BodyText"/>
        <w:spacing w:before="3"/>
        <w:rPr>
          <w:sz w:val="29"/>
        </w:rPr>
      </w:pPr>
    </w:p>
    <w:p w14:paraId="3FBAFA8E" w14:textId="77777777" w:rsidR="0040573D" w:rsidRDefault="000C5DF2">
      <w:pPr>
        <w:pStyle w:val="ListParagraph"/>
        <w:numPr>
          <w:ilvl w:val="3"/>
          <w:numId w:val="21"/>
        </w:numPr>
        <w:tabs>
          <w:tab w:val="left" w:pos="1321"/>
          <w:tab w:val="left" w:pos="1322"/>
        </w:tabs>
        <w:spacing w:before="114"/>
        <w:ind w:left="1321"/>
        <w:rPr>
          <w:sz w:val="20"/>
        </w:rPr>
      </w:pPr>
      <w:bookmarkStart w:id="130" w:name="_bookmark130"/>
      <w:bookmarkEnd w:id="130"/>
      <w:r>
        <w:rPr>
          <w:sz w:val="20"/>
        </w:rPr>
        <w:t>finalisation</w:t>
      </w:r>
      <w:r>
        <w:rPr>
          <w:spacing w:val="-6"/>
          <w:sz w:val="20"/>
        </w:rPr>
        <w:t xml:space="preserve"> </w:t>
      </w:r>
      <w:r>
        <w:rPr>
          <w:sz w:val="20"/>
        </w:rPr>
        <w:t>of</w:t>
      </w:r>
      <w:r>
        <w:rPr>
          <w:spacing w:val="-6"/>
          <w:sz w:val="20"/>
        </w:rPr>
        <w:t xml:space="preserve"> </w:t>
      </w:r>
      <w:r>
        <w:rPr>
          <w:sz w:val="20"/>
        </w:rPr>
        <w:t>design</w:t>
      </w:r>
      <w:r>
        <w:rPr>
          <w:spacing w:val="-5"/>
          <w:sz w:val="20"/>
        </w:rPr>
        <w:t xml:space="preserve"> </w:t>
      </w:r>
      <w:r>
        <w:rPr>
          <w:sz w:val="20"/>
        </w:rPr>
        <w:t>and</w:t>
      </w:r>
      <w:r>
        <w:rPr>
          <w:spacing w:val="-6"/>
          <w:sz w:val="20"/>
        </w:rPr>
        <w:t xml:space="preserve"> </w:t>
      </w:r>
      <w:r>
        <w:rPr>
          <w:sz w:val="20"/>
        </w:rPr>
        <w:t>documentation.</w:t>
      </w:r>
    </w:p>
    <w:p w14:paraId="032ADF59" w14:textId="77777777" w:rsidR="0040573D" w:rsidRDefault="000C5DF2">
      <w:pPr>
        <w:pStyle w:val="BodyText"/>
        <w:spacing w:before="200"/>
        <w:ind w:left="601" w:right="2261"/>
      </w:pPr>
      <w:r>
        <w:t>It is proposed that the program of activities in Noname Creek focus on the currently</w:t>
      </w:r>
      <w:r>
        <w:rPr>
          <w:spacing w:val="1"/>
        </w:rPr>
        <w:t xml:space="preserve"> </w:t>
      </w:r>
      <w:r>
        <w:t>incising reach of Noname Creek over a length of 2 km downstream of the Three Chain</w:t>
      </w:r>
      <w:r>
        <w:rPr>
          <w:spacing w:val="1"/>
        </w:rPr>
        <w:t xml:space="preserve"> </w:t>
      </w:r>
      <w:r>
        <w:t>Road.</w:t>
      </w:r>
      <w:r>
        <w:rPr>
          <w:spacing w:val="-3"/>
        </w:rPr>
        <w:t xml:space="preserve"> </w:t>
      </w:r>
      <w:r>
        <w:t>It</w:t>
      </w:r>
      <w:r>
        <w:rPr>
          <w:spacing w:val="-3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proposed</w:t>
      </w:r>
      <w:r>
        <w:rPr>
          <w:spacing w:val="-2"/>
        </w:rPr>
        <w:t xml:space="preserve"> </w:t>
      </w:r>
      <w:r>
        <w:t>that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program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works</w:t>
      </w:r>
      <w:r>
        <w:rPr>
          <w:spacing w:val="-3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implemented</w:t>
      </w:r>
      <w:r>
        <w:rPr>
          <w:spacing w:val="-3"/>
        </w:rPr>
        <w:t xml:space="preserve"> </w:t>
      </w:r>
      <w:r>
        <w:t>over</w:t>
      </w:r>
      <w:r>
        <w:rPr>
          <w:spacing w:val="-2"/>
        </w:rPr>
        <w:t xml:space="preserve"> </w:t>
      </w:r>
      <w:r>
        <w:t>two</w:t>
      </w:r>
      <w:r>
        <w:rPr>
          <w:spacing w:val="-4"/>
        </w:rPr>
        <w:t xml:space="preserve"> </w:t>
      </w:r>
      <w:r>
        <w:t>works</w:t>
      </w:r>
      <w:r>
        <w:rPr>
          <w:spacing w:val="-3"/>
        </w:rPr>
        <w:t xml:space="preserve"> </w:t>
      </w:r>
      <w:r>
        <w:t>seasons.</w:t>
      </w:r>
    </w:p>
    <w:p w14:paraId="1EC710EE" w14:textId="77777777" w:rsidR="0040573D" w:rsidRDefault="0040573D">
      <w:pPr>
        <w:pStyle w:val="BodyText"/>
        <w:spacing w:before="8"/>
        <w:rPr>
          <w:sz w:val="23"/>
        </w:rPr>
      </w:pPr>
    </w:p>
    <w:p w14:paraId="55E14BC2" w14:textId="77777777" w:rsidR="0040573D" w:rsidRDefault="000C5DF2">
      <w:pPr>
        <w:pStyle w:val="Heading4"/>
      </w:pPr>
      <w:r>
        <w:t>PROJECT</w:t>
      </w:r>
      <w:r>
        <w:rPr>
          <w:spacing w:val="-3"/>
        </w:rPr>
        <w:t xml:space="preserve"> </w:t>
      </w:r>
      <w:r>
        <w:t>TEAM</w:t>
      </w:r>
    </w:p>
    <w:p w14:paraId="3F244564" w14:textId="77777777" w:rsidR="0040573D" w:rsidRDefault="000C5DF2">
      <w:pPr>
        <w:pStyle w:val="BodyText"/>
        <w:spacing w:before="48"/>
        <w:ind w:left="601" w:right="2340"/>
      </w:pPr>
      <w:r>
        <w:t>Noname Creek traverses public lands under the management of Parks Victori</w:t>
      </w:r>
      <w:r>
        <w:t>a. Project</w:t>
      </w:r>
      <w:r>
        <w:rPr>
          <w:spacing w:val="1"/>
        </w:rPr>
        <w:t xml:space="preserve"> </w:t>
      </w:r>
      <w:r>
        <w:t>stakeholders include the Noname Catchment Management Authority, Parks Victoria, and</w:t>
      </w:r>
      <w:r>
        <w:rPr>
          <w:spacing w:val="-53"/>
        </w:rPr>
        <w:t xml:space="preserve"> </w:t>
      </w:r>
      <w:r>
        <w:t>the Department of Sustainability and Environment. The land adjoining the creek is</w:t>
      </w:r>
      <w:r>
        <w:rPr>
          <w:spacing w:val="1"/>
        </w:rPr>
        <w:t xml:space="preserve"> </w:t>
      </w:r>
      <w:r>
        <w:t>currently leased and used for cattle grazing. Other interest groups include the</w:t>
      </w:r>
      <w:r>
        <w:t xml:space="preserve"> Friends of</w:t>
      </w:r>
      <w:r>
        <w:rPr>
          <w:spacing w:val="1"/>
        </w:rPr>
        <w:t xml:space="preserve"> </w:t>
      </w:r>
      <w:r>
        <w:t>Noname Creek and the Rural City of Noname, responsible for the Three Chain Road</w:t>
      </w:r>
      <w:r>
        <w:rPr>
          <w:spacing w:val="1"/>
        </w:rPr>
        <w:t xml:space="preserve"> </w:t>
      </w:r>
      <w:r>
        <w:t>bridge</w:t>
      </w:r>
      <w:r>
        <w:rPr>
          <w:spacing w:val="-2"/>
        </w:rPr>
        <w:t xml:space="preserve"> </w:t>
      </w:r>
      <w:r>
        <w:t>threatened</w:t>
      </w:r>
      <w:r>
        <w:rPr>
          <w:spacing w:val="-1"/>
        </w:rPr>
        <w:t xml:space="preserve"> </w:t>
      </w:r>
      <w:r>
        <w:t>by</w:t>
      </w:r>
      <w:r>
        <w:rPr>
          <w:spacing w:val="-1"/>
        </w:rPr>
        <w:t xml:space="preserve"> </w:t>
      </w:r>
      <w:r>
        <w:t>ongoing</w:t>
      </w:r>
      <w:r>
        <w:rPr>
          <w:spacing w:val="-1"/>
        </w:rPr>
        <w:t xml:space="preserve"> </w:t>
      </w:r>
      <w:r>
        <w:t>channel</w:t>
      </w:r>
      <w:r>
        <w:rPr>
          <w:spacing w:val="-1"/>
        </w:rPr>
        <w:t xml:space="preserve"> </w:t>
      </w:r>
      <w:r>
        <w:t>incision.</w:t>
      </w:r>
    </w:p>
    <w:p w14:paraId="6D86E717" w14:textId="77777777" w:rsidR="0040573D" w:rsidRDefault="0040573D">
      <w:pPr>
        <w:pStyle w:val="BodyText"/>
        <w:spacing w:before="4"/>
        <w:rPr>
          <w:sz w:val="17"/>
        </w:rPr>
      </w:pPr>
    </w:p>
    <w:p w14:paraId="6B5C4E6C" w14:textId="77777777" w:rsidR="0040573D" w:rsidRDefault="000C5DF2">
      <w:pPr>
        <w:pStyle w:val="BodyText"/>
        <w:ind w:left="601" w:right="2551"/>
      </w:pPr>
      <w:r>
        <w:t>The project has been developed by a team from the Noname Catchment Management</w:t>
      </w:r>
      <w:r>
        <w:rPr>
          <w:spacing w:val="-53"/>
        </w:rPr>
        <w:t xml:space="preserve"> </w:t>
      </w:r>
      <w:r>
        <w:t>Authority.</w:t>
      </w:r>
    </w:p>
    <w:p w14:paraId="4F3962D2" w14:textId="77777777" w:rsidR="0040573D" w:rsidRDefault="0040573D">
      <w:pPr>
        <w:pStyle w:val="BodyText"/>
        <w:spacing w:before="7"/>
        <w:rPr>
          <w:sz w:val="23"/>
        </w:rPr>
      </w:pPr>
    </w:p>
    <w:p w14:paraId="6790E72E" w14:textId="77777777" w:rsidR="0040573D" w:rsidRDefault="000C5DF2">
      <w:pPr>
        <w:pStyle w:val="Heading4"/>
        <w:spacing w:before="1"/>
      </w:pPr>
      <w:r>
        <w:t>PROJECT</w:t>
      </w:r>
      <w:r>
        <w:rPr>
          <w:spacing w:val="-3"/>
        </w:rPr>
        <w:t xml:space="preserve"> </w:t>
      </w:r>
      <w:r>
        <w:t>BUDGET</w:t>
      </w:r>
    </w:p>
    <w:p w14:paraId="3D01C832" w14:textId="77777777" w:rsidR="0040573D" w:rsidRDefault="000C5DF2">
      <w:pPr>
        <w:pStyle w:val="BodyText"/>
        <w:spacing w:before="48"/>
        <w:ind w:left="601" w:right="2339"/>
      </w:pPr>
      <w:r>
        <w:t>A preliminary budget of $400,000 has been made available for the proposed project. The</w:t>
      </w:r>
      <w:r>
        <w:rPr>
          <w:spacing w:val="-53"/>
        </w:rPr>
        <w:t xml:space="preserve"> </w:t>
      </w:r>
      <w:r>
        <w:t>funding has been provided by the Noname Catchment Management Authority under the</w:t>
      </w:r>
      <w:r>
        <w:rPr>
          <w:spacing w:val="1"/>
        </w:rPr>
        <w:t xml:space="preserve"> </w:t>
      </w:r>
      <w:r>
        <w:t>Regional</w:t>
      </w:r>
      <w:r>
        <w:rPr>
          <w:spacing w:val="-2"/>
        </w:rPr>
        <w:t xml:space="preserve"> </w:t>
      </w:r>
      <w:r>
        <w:t>River</w:t>
      </w:r>
      <w:r>
        <w:rPr>
          <w:spacing w:val="-1"/>
        </w:rPr>
        <w:t xml:space="preserve"> </w:t>
      </w:r>
      <w:r>
        <w:t>Health</w:t>
      </w:r>
      <w:r>
        <w:rPr>
          <w:spacing w:val="-1"/>
        </w:rPr>
        <w:t xml:space="preserve"> </w:t>
      </w:r>
      <w:r>
        <w:t>Program.</w:t>
      </w:r>
    </w:p>
    <w:p w14:paraId="086A0301" w14:textId="77777777" w:rsidR="0040573D" w:rsidRDefault="0040573D">
      <w:pPr>
        <w:pStyle w:val="BodyText"/>
        <w:spacing w:before="8"/>
        <w:rPr>
          <w:sz w:val="23"/>
        </w:rPr>
      </w:pPr>
    </w:p>
    <w:p w14:paraId="6601F2DC" w14:textId="77777777" w:rsidR="0040573D" w:rsidRDefault="000C5DF2">
      <w:pPr>
        <w:pStyle w:val="Heading4"/>
      </w:pPr>
      <w:r>
        <w:t>LITERATURE</w:t>
      </w:r>
      <w:r>
        <w:rPr>
          <w:spacing w:val="-3"/>
        </w:rPr>
        <w:t xml:space="preserve"> </w:t>
      </w:r>
      <w:r>
        <w:t>REVIEW</w:t>
      </w:r>
    </w:p>
    <w:p w14:paraId="73CED648" w14:textId="77777777" w:rsidR="0040573D" w:rsidRDefault="000C5DF2">
      <w:pPr>
        <w:pStyle w:val="BodyText"/>
        <w:spacing w:before="48"/>
        <w:ind w:left="601" w:right="2940"/>
      </w:pPr>
      <w:r>
        <w:t>The investigation has included a limited literature review. The review has revealed</w:t>
      </w:r>
      <w:r>
        <w:rPr>
          <w:spacing w:val="-53"/>
        </w:rPr>
        <w:t xml:space="preserve"> </w:t>
      </w:r>
      <w:r>
        <w:t>information</w:t>
      </w:r>
      <w:r>
        <w:rPr>
          <w:spacing w:val="-2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subject</w:t>
      </w:r>
      <w:r>
        <w:rPr>
          <w:spacing w:val="-3"/>
        </w:rPr>
        <w:t xml:space="preserve"> </w:t>
      </w:r>
      <w:r>
        <w:t>reach</w:t>
      </w:r>
      <w:r>
        <w:rPr>
          <w:spacing w:val="-1"/>
        </w:rPr>
        <w:t xml:space="preserve"> </w:t>
      </w:r>
      <w:r>
        <w:t>including,</w:t>
      </w:r>
      <w:r>
        <w:rPr>
          <w:spacing w:val="-2"/>
        </w:rPr>
        <w:t xml:space="preserve"> </w:t>
      </w:r>
      <w:r>
        <w:t>but</w:t>
      </w:r>
      <w:r>
        <w:rPr>
          <w:spacing w:val="-2"/>
        </w:rPr>
        <w:t xml:space="preserve"> </w:t>
      </w:r>
      <w:r>
        <w:t>not</w:t>
      </w:r>
      <w:r>
        <w:rPr>
          <w:spacing w:val="-2"/>
        </w:rPr>
        <w:t xml:space="preserve"> </w:t>
      </w:r>
      <w:r>
        <w:t>limited</w:t>
      </w:r>
      <w:r>
        <w:rPr>
          <w:spacing w:val="-2"/>
        </w:rPr>
        <w:t xml:space="preserve"> </w:t>
      </w:r>
      <w:r>
        <w:t>to:</w:t>
      </w:r>
    </w:p>
    <w:p w14:paraId="60FF8BBB" w14:textId="77777777" w:rsidR="0040573D" w:rsidRDefault="0040573D">
      <w:pPr>
        <w:pStyle w:val="BodyText"/>
        <w:spacing w:before="7"/>
        <w:rPr>
          <w:sz w:val="18"/>
        </w:rPr>
      </w:pPr>
    </w:p>
    <w:p w14:paraId="46A05D46" w14:textId="77777777" w:rsidR="0040573D" w:rsidRDefault="000C5DF2">
      <w:pPr>
        <w:pStyle w:val="ListParagraph"/>
        <w:numPr>
          <w:ilvl w:val="3"/>
          <w:numId w:val="21"/>
        </w:numPr>
        <w:tabs>
          <w:tab w:val="left" w:pos="1321"/>
          <w:tab w:val="left" w:pos="1322"/>
        </w:tabs>
        <w:ind w:left="1321"/>
        <w:rPr>
          <w:sz w:val="20"/>
        </w:rPr>
      </w:pPr>
      <w:r>
        <w:rPr>
          <w:sz w:val="20"/>
        </w:rPr>
        <w:t>the</w:t>
      </w:r>
      <w:r>
        <w:rPr>
          <w:spacing w:val="-5"/>
          <w:sz w:val="20"/>
        </w:rPr>
        <w:t xml:space="preserve"> </w:t>
      </w:r>
      <w:r>
        <w:rPr>
          <w:sz w:val="20"/>
        </w:rPr>
        <w:t>Regional</w:t>
      </w:r>
      <w:r>
        <w:rPr>
          <w:spacing w:val="-6"/>
          <w:sz w:val="20"/>
        </w:rPr>
        <w:t xml:space="preserve"> </w:t>
      </w:r>
      <w:r>
        <w:rPr>
          <w:sz w:val="20"/>
        </w:rPr>
        <w:t>River</w:t>
      </w:r>
      <w:r>
        <w:rPr>
          <w:spacing w:val="-5"/>
          <w:sz w:val="20"/>
        </w:rPr>
        <w:t xml:space="preserve"> </w:t>
      </w:r>
      <w:r>
        <w:rPr>
          <w:sz w:val="20"/>
        </w:rPr>
        <w:t>Health</w:t>
      </w:r>
      <w:r>
        <w:rPr>
          <w:spacing w:val="-6"/>
          <w:sz w:val="20"/>
        </w:rPr>
        <w:t xml:space="preserve"> </w:t>
      </w:r>
      <w:r>
        <w:rPr>
          <w:sz w:val="20"/>
        </w:rPr>
        <w:t>Strategy;</w:t>
      </w:r>
    </w:p>
    <w:p w14:paraId="11272631" w14:textId="77777777" w:rsidR="0040573D" w:rsidRDefault="000C5DF2">
      <w:pPr>
        <w:pStyle w:val="ListParagraph"/>
        <w:numPr>
          <w:ilvl w:val="3"/>
          <w:numId w:val="21"/>
        </w:numPr>
        <w:tabs>
          <w:tab w:val="left" w:pos="1321"/>
          <w:tab w:val="left" w:pos="1322"/>
        </w:tabs>
        <w:spacing w:before="53"/>
        <w:ind w:left="1321"/>
        <w:rPr>
          <w:sz w:val="20"/>
        </w:rPr>
      </w:pPr>
      <w:r>
        <w:rPr>
          <w:sz w:val="20"/>
        </w:rPr>
        <w:t>Index</w:t>
      </w:r>
      <w:r>
        <w:rPr>
          <w:spacing w:val="-4"/>
          <w:sz w:val="20"/>
        </w:rPr>
        <w:t xml:space="preserve"> </w:t>
      </w:r>
      <w:r>
        <w:rPr>
          <w:sz w:val="20"/>
        </w:rPr>
        <w:t>of</w:t>
      </w:r>
      <w:r>
        <w:rPr>
          <w:spacing w:val="-4"/>
          <w:sz w:val="20"/>
        </w:rPr>
        <w:t xml:space="preserve"> </w:t>
      </w:r>
      <w:r>
        <w:rPr>
          <w:sz w:val="20"/>
        </w:rPr>
        <w:t>Stream</w:t>
      </w:r>
      <w:r>
        <w:rPr>
          <w:spacing w:val="-4"/>
          <w:sz w:val="20"/>
        </w:rPr>
        <w:t xml:space="preserve"> </w:t>
      </w:r>
      <w:r>
        <w:rPr>
          <w:sz w:val="20"/>
        </w:rPr>
        <w:t>Condition</w:t>
      </w:r>
      <w:r>
        <w:rPr>
          <w:spacing w:val="-5"/>
          <w:sz w:val="20"/>
        </w:rPr>
        <w:t xml:space="preserve"> </w:t>
      </w:r>
      <w:r>
        <w:rPr>
          <w:sz w:val="20"/>
        </w:rPr>
        <w:t>data</w:t>
      </w:r>
      <w:r>
        <w:rPr>
          <w:spacing w:val="-4"/>
          <w:sz w:val="20"/>
        </w:rPr>
        <w:t xml:space="preserve"> </w:t>
      </w:r>
      <w:r>
        <w:rPr>
          <w:sz w:val="20"/>
        </w:rPr>
        <w:t>for</w:t>
      </w:r>
      <w:r>
        <w:rPr>
          <w:spacing w:val="-3"/>
          <w:sz w:val="20"/>
        </w:rPr>
        <w:t xml:space="preserve"> </w:t>
      </w:r>
      <w:r>
        <w:rPr>
          <w:sz w:val="20"/>
        </w:rPr>
        <w:t>the</w:t>
      </w:r>
      <w:r>
        <w:rPr>
          <w:spacing w:val="-4"/>
          <w:sz w:val="20"/>
        </w:rPr>
        <w:t xml:space="preserve"> </w:t>
      </w:r>
      <w:r>
        <w:rPr>
          <w:sz w:val="20"/>
        </w:rPr>
        <w:t>site;</w:t>
      </w:r>
    </w:p>
    <w:p w14:paraId="25F0DE86" w14:textId="77777777" w:rsidR="0040573D" w:rsidRDefault="000C5DF2">
      <w:pPr>
        <w:pStyle w:val="ListParagraph"/>
        <w:numPr>
          <w:ilvl w:val="3"/>
          <w:numId w:val="21"/>
        </w:numPr>
        <w:tabs>
          <w:tab w:val="left" w:pos="1321"/>
          <w:tab w:val="left" w:pos="1322"/>
        </w:tabs>
        <w:spacing w:before="54"/>
        <w:ind w:left="1321"/>
        <w:rPr>
          <w:sz w:val="20"/>
        </w:rPr>
      </w:pPr>
      <w:r>
        <w:rPr>
          <w:sz w:val="20"/>
        </w:rPr>
        <w:t>existing</w:t>
      </w:r>
      <w:r>
        <w:rPr>
          <w:spacing w:val="-2"/>
          <w:sz w:val="20"/>
        </w:rPr>
        <w:t xml:space="preserve"> </w:t>
      </w:r>
      <w:r>
        <w:rPr>
          <w:sz w:val="20"/>
        </w:rPr>
        <w:t>(1996)</w:t>
      </w:r>
      <w:r>
        <w:rPr>
          <w:spacing w:val="-2"/>
          <w:sz w:val="20"/>
        </w:rPr>
        <w:t xml:space="preserve"> </w:t>
      </w:r>
      <w:r>
        <w:rPr>
          <w:sz w:val="20"/>
        </w:rPr>
        <w:t>survey</w:t>
      </w:r>
      <w:r>
        <w:rPr>
          <w:spacing w:val="-1"/>
          <w:sz w:val="20"/>
        </w:rPr>
        <w:t xml:space="preserve"> </w:t>
      </w:r>
      <w:r>
        <w:rPr>
          <w:sz w:val="20"/>
        </w:rPr>
        <w:t>dat</w:t>
      </w:r>
      <w:r>
        <w:rPr>
          <w:sz w:val="20"/>
        </w:rPr>
        <w:t>a</w:t>
      </w:r>
      <w:r>
        <w:rPr>
          <w:spacing w:val="-2"/>
          <w:sz w:val="20"/>
        </w:rPr>
        <w:t xml:space="preserve"> </w:t>
      </w:r>
      <w:r>
        <w:rPr>
          <w:sz w:val="20"/>
        </w:rPr>
        <w:t>for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reach;</w:t>
      </w:r>
    </w:p>
    <w:p w14:paraId="2495816A" w14:textId="77777777" w:rsidR="0040573D" w:rsidRDefault="000C5DF2">
      <w:pPr>
        <w:pStyle w:val="ListParagraph"/>
        <w:numPr>
          <w:ilvl w:val="3"/>
          <w:numId w:val="21"/>
        </w:numPr>
        <w:tabs>
          <w:tab w:val="left" w:pos="1321"/>
          <w:tab w:val="left" w:pos="1322"/>
        </w:tabs>
        <w:spacing w:before="52"/>
        <w:ind w:left="1321" w:right="2486"/>
        <w:rPr>
          <w:sz w:val="20"/>
        </w:rPr>
      </w:pPr>
      <w:r>
        <w:rPr>
          <w:sz w:val="20"/>
        </w:rPr>
        <w:t>hydrologic information from the gauging station located upstream of the subject</w:t>
      </w:r>
      <w:r>
        <w:rPr>
          <w:spacing w:val="-53"/>
          <w:sz w:val="20"/>
        </w:rPr>
        <w:t xml:space="preserve"> </w:t>
      </w:r>
      <w:r>
        <w:rPr>
          <w:sz w:val="20"/>
        </w:rPr>
        <w:t>reach;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</w:p>
    <w:p w14:paraId="169284F8" w14:textId="77777777" w:rsidR="0040573D" w:rsidRDefault="000C5DF2">
      <w:pPr>
        <w:pStyle w:val="ListParagraph"/>
        <w:numPr>
          <w:ilvl w:val="3"/>
          <w:numId w:val="21"/>
        </w:numPr>
        <w:tabs>
          <w:tab w:val="left" w:pos="1321"/>
          <w:tab w:val="left" w:pos="1322"/>
        </w:tabs>
        <w:spacing w:before="53"/>
        <w:ind w:left="1321"/>
        <w:rPr>
          <w:sz w:val="20"/>
        </w:rPr>
      </w:pPr>
      <w:r>
        <w:rPr>
          <w:sz w:val="20"/>
        </w:rPr>
        <w:t>historical</w:t>
      </w:r>
      <w:r>
        <w:rPr>
          <w:spacing w:val="-7"/>
          <w:sz w:val="20"/>
        </w:rPr>
        <w:t xml:space="preserve"> </w:t>
      </w:r>
      <w:r>
        <w:rPr>
          <w:sz w:val="20"/>
        </w:rPr>
        <w:t>information,</w:t>
      </w:r>
      <w:r>
        <w:rPr>
          <w:spacing w:val="-6"/>
          <w:sz w:val="20"/>
        </w:rPr>
        <w:t xml:space="preserve"> </w:t>
      </w:r>
      <w:r>
        <w:rPr>
          <w:sz w:val="20"/>
        </w:rPr>
        <w:t>including</w:t>
      </w:r>
      <w:r>
        <w:rPr>
          <w:spacing w:val="-6"/>
          <w:sz w:val="20"/>
        </w:rPr>
        <w:t xml:space="preserve"> </w:t>
      </w:r>
      <w:r>
        <w:rPr>
          <w:sz w:val="20"/>
        </w:rPr>
        <w:t>photographs,</w:t>
      </w:r>
      <w:r>
        <w:rPr>
          <w:spacing w:val="-6"/>
          <w:sz w:val="20"/>
        </w:rPr>
        <w:t xml:space="preserve"> </w:t>
      </w:r>
      <w:r>
        <w:rPr>
          <w:sz w:val="20"/>
        </w:rPr>
        <w:t>from</w:t>
      </w:r>
      <w:r>
        <w:rPr>
          <w:spacing w:val="-6"/>
          <w:sz w:val="20"/>
        </w:rPr>
        <w:t xml:space="preserve"> </w:t>
      </w:r>
      <w:r>
        <w:rPr>
          <w:sz w:val="20"/>
        </w:rPr>
        <w:t>the</w:t>
      </w:r>
      <w:r>
        <w:rPr>
          <w:spacing w:val="-7"/>
          <w:sz w:val="20"/>
        </w:rPr>
        <w:t xml:space="preserve"> </w:t>
      </w:r>
      <w:r>
        <w:rPr>
          <w:sz w:val="20"/>
        </w:rPr>
        <w:t>Noname</w:t>
      </w:r>
      <w:r>
        <w:rPr>
          <w:spacing w:val="-6"/>
          <w:sz w:val="20"/>
        </w:rPr>
        <w:t xml:space="preserve"> </w:t>
      </w:r>
      <w:r>
        <w:rPr>
          <w:sz w:val="20"/>
        </w:rPr>
        <w:t>Historical</w:t>
      </w:r>
      <w:r>
        <w:rPr>
          <w:spacing w:val="-6"/>
          <w:sz w:val="20"/>
        </w:rPr>
        <w:t xml:space="preserve"> </w:t>
      </w:r>
      <w:r>
        <w:rPr>
          <w:sz w:val="20"/>
        </w:rPr>
        <w:t>Society.</w:t>
      </w:r>
    </w:p>
    <w:p w14:paraId="0E03E02F" w14:textId="77777777" w:rsidR="0040573D" w:rsidRDefault="0040573D">
      <w:pPr>
        <w:pStyle w:val="BodyText"/>
        <w:spacing w:before="9"/>
        <w:rPr>
          <w:sz w:val="23"/>
        </w:rPr>
      </w:pPr>
    </w:p>
    <w:p w14:paraId="45BC267E" w14:textId="77777777" w:rsidR="0040573D" w:rsidRDefault="000C5DF2">
      <w:pPr>
        <w:pStyle w:val="Heading4"/>
      </w:pPr>
      <w:r>
        <w:t>SITE</w:t>
      </w:r>
      <w:r>
        <w:rPr>
          <w:spacing w:val="-3"/>
        </w:rPr>
        <w:t xml:space="preserve"> </w:t>
      </w:r>
      <w:r>
        <w:t>CONDITION</w:t>
      </w:r>
      <w:r>
        <w:rPr>
          <w:spacing w:val="-2"/>
        </w:rPr>
        <w:t xml:space="preserve"> </w:t>
      </w:r>
      <w:r>
        <w:t>AND HISTORY</w:t>
      </w:r>
    </w:p>
    <w:p w14:paraId="5E1D8B2F" w14:textId="77777777" w:rsidR="0040573D" w:rsidRDefault="000C5DF2">
      <w:pPr>
        <w:pStyle w:val="BodyText"/>
        <w:spacing w:before="48"/>
        <w:ind w:left="601" w:right="2317"/>
      </w:pPr>
      <w:r>
        <w:t>A review of the site and literature revealed Noname Creek to have been subject to</w:t>
      </w:r>
      <w:r>
        <w:rPr>
          <w:spacing w:val="1"/>
        </w:rPr>
        <w:t xml:space="preserve"> </w:t>
      </w:r>
      <w:r>
        <w:t>significant modification, post European settlement. It has not been possible to identify the</w:t>
      </w:r>
      <w:r>
        <w:rPr>
          <w:spacing w:val="-53"/>
        </w:rPr>
        <w:t xml:space="preserve"> </w:t>
      </w:r>
      <w:r>
        <w:t>intact form of the subject reach of Noname Creek. However, based on available</w:t>
      </w:r>
      <w:r>
        <w:rPr>
          <w:spacing w:val="1"/>
        </w:rPr>
        <w:t xml:space="preserve"> </w:t>
      </w:r>
      <w:r>
        <w:t>inf</w:t>
      </w:r>
      <w:r>
        <w:t>ormation and the site inspection it is likely that the subject reach comprised an</w:t>
      </w:r>
      <w:r>
        <w:rPr>
          <w:spacing w:val="1"/>
        </w:rPr>
        <w:t xml:space="preserve"> </w:t>
      </w:r>
      <w:r>
        <w:t>ephemeral, continuous alluvial meandering sand bed channel with stream banks</w:t>
      </w:r>
      <w:r>
        <w:rPr>
          <w:spacing w:val="1"/>
        </w:rPr>
        <w:t xml:space="preserve"> </w:t>
      </w:r>
      <w:r>
        <w:t>comprised of silty sands. Large wood would have dominated the stream channel. Review</w:t>
      </w:r>
      <w:r>
        <w:rPr>
          <w:spacing w:val="-53"/>
        </w:rPr>
        <w:t xml:space="preserve"> </w:t>
      </w:r>
      <w:r>
        <w:t>of the ecolo</w:t>
      </w:r>
      <w:r>
        <w:t>gical vegetation class for the subject reach reveals that the stream and</w:t>
      </w:r>
      <w:r>
        <w:rPr>
          <w:spacing w:val="1"/>
        </w:rPr>
        <w:t xml:space="preserve"> </w:t>
      </w:r>
      <w:r>
        <w:t>riparian zone are within the Creekline Grassy Woodland EVC. This EVC has an</w:t>
      </w:r>
      <w:r>
        <w:rPr>
          <w:spacing w:val="1"/>
        </w:rPr>
        <w:t xml:space="preserve"> </w:t>
      </w:r>
      <w:r>
        <w:rPr>
          <w:spacing w:val="-90"/>
          <w:w w:val="234"/>
        </w:rPr>
        <w:t>“</w:t>
      </w:r>
      <w:r>
        <w:t>End</w:t>
      </w:r>
      <w:r>
        <w:rPr>
          <w:spacing w:val="-2"/>
        </w:rPr>
        <w:t>a</w:t>
      </w:r>
      <w:r>
        <w:rPr>
          <w:spacing w:val="-1"/>
        </w:rPr>
        <w:t>ng</w:t>
      </w:r>
      <w:r>
        <w:rPr>
          <w:spacing w:val="-2"/>
        </w:rPr>
        <w:t>e</w:t>
      </w:r>
      <w:r>
        <w:t>re</w:t>
      </w:r>
      <w:r>
        <w:rPr>
          <w:spacing w:val="-2"/>
        </w:rPr>
        <w:t>d</w:t>
      </w:r>
      <w:r>
        <w:t>”</w:t>
      </w:r>
      <w:r>
        <w:rPr>
          <w:spacing w:val="-2"/>
        </w:rPr>
        <w:t xml:space="preserve"> </w:t>
      </w:r>
      <w:r>
        <w:rPr>
          <w:spacing w:val="-1"/>
        </w:rPr>
        <w:t>bioreg</w:t>
      </w:r>
      <w:r>
        <w:rPr>
          <w:spacing w:val="-2"/>
        </w:rPr>
        <w:t>i</w:t>
      </w:r>
      <w:r>
        <w:rPr>
          <w:spacing w:val="-1"/>
        </w:rPr>
        <w:t>ona</w:t>
      </w:r>
      <w:r>
        <w:t>l</w:t>
      </w:r>
      <w:r>
        <w:rPr>
          <w:spacing w:val="-2"/>
        </w:rPr>
        <w:t xml:space="preserve"> </w:t>
      </w:r>
      <w:r>
        <w:t>conservation</w:t>
      </w:r>
      <w:r>
        <w:rPr>
          <w:spacing w:val="-2"/>
        </w:rPr>
        <w:t xml:space="preserve"> </w:t>
      </w:r>
      <w:r>
        <w:t>status.</w:t>
      </w:r>
      <w:r>
        <w:t xml:space="preserve"> </w:t>
      </w:r>
      <w:r>
        <w:rPr>
          <w:spacing w:val="-1"/>
        </w:rPr>
        <w:t>Som</w:t>
      </w:r>
      <w:r>
        <w:t>e</w:t>
      </w:r>
      <w:r>
        <w:rPr>
          <w:spacing w:val="-1"/>
        </w:rPr>
        <w:t xml:space="preserve"> </w:t>
      </w:r>
      <w:r>
        <w:rPr>
          <w:spacing w:val="-1"/>
        </w:rPr>
        <w:t>remnan</w:t>
      </w:r>
      <w:r>
        <w:rPr>
          <w:spacing w:val="-2"/>
        </w:rPr>
        <w:t>t</w:t>
      </w:r>
      <w:r>
        <w:t>s</w:t>
      </w:r>
      <w:r>
        <w:rPr>
          <w:spacing w:val="-1"/>
        </w:rPr>
        <w:t xml:space="preserve"> </w:t>
      </w:r>
      <w:r>
        <w:rPr>
          <w:spacing w:val="-1"/>
        </w:rPr>
        <w:t>o</w:t>
      </w:r>
      <w:r>
        <w:t>f</w:t>
      </w:r>
      <w:r>
        <w:rPr>
          <w:spacing w:val="-1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rPr>
          <w:spacing w:val="-1"/>
        </w:rPr>
        <w:t>EV</w:t>
      </w:r>
      <w:r>
        <w:t>C</w:t>
      </w:r>
      <w:r>
        <w:rPr>
          <w:spacing w:val="-1"/>
        </w:rPr>
        <w:t xml:space="preserve"> </w:t>
      </w:r>
      <w:r>
        <w:rPr>
          <w:spacing w:val="-1"/>
        </w:rPr>
        <w:t>ar</w:t>
      </w:r>
      <w:r>
        <w:t>e</w:t>
      </w:r>
      <w:r>
        <w:rPr>
          <w:spacing w:val="-1"/>
        </w:rPr>
        <w:t xml:space="preserve"> </w:t>
      </w:r>
      <w:r>
        <w:rPr>
          <w:spacing w:val="-2"/>
        </w:rPr>
        <w:t>p</w:t>
      </w:r>
      <w:r>
        <w:rPr>
          <w:spacing w:val="-1"/>
        </w:rPr>
        <w:t>res</w:t>
      </w:r>
      <w:r>
        <w:rPr>
          <w:spacing w:val="-2"/>
        </w:rPr>
        <w:t>e</w:t>
      </w:r>
      <w:r>
        <w:t xml:space="preserve">nt </w:t>
      </w:r>
      <w:r>
        <w:t>upstream,</w:t>
      </w:r>
      <w:r>
        <w:rPr>
          <w:spacing w:val="-2"/>
        </w:rPr>
        <w:t xml:space="preserve"> </w:t>
      </w:r>
      <w:r>
        <w:t>downstream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within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subject</w:t>
      </w:r>
      <w:r>
        <w:rPr>
          <w:spacing w:val="-1"/>
        </w:rPr>
        <w:t xml:space="preserve"> </w:t>
      </w:r>
      <w:r>
        <w:t>reach.</w:t>
      </w:r>
    </w:p>
    <w:p w14:paraId="2E717AFE" w14:textId="77777777" w:rsidR="0040573D" w:rsidRDefault="0040573D">
      <w:pPr>
        <w:pStyle w:val="BodyText"/>
        <w:spacing w:before="4"/>
        <w:rPr>
          <w:sz w:val="17"/>
        </w:rPr>
      </w:pPr>
    </w:p>
    <w:p w14:paraId="528831D9" w14:textId="77777777" w:rsidR="0040573D" w:rsidRDefault="000C5DF2">
      <w:pPr>
        <w:pStyle w:val="BodyText"/>
        <w:spacing w:before="1"/>
        <w:ind w:left="601"/>
      </w:pPr>
      <w:r>
        <w:t>A</w:t>
      </w:r>
      <w:r>
        <w:rPr>
          <w:spacing w:val="-6"/>
        </w:rPr>
        <w:t xml:space="preserve"> </w:t>
      </w:r>
      <w:r>
        <w:t>preliminary</w:t>
      </w:r>
      <w:r>
        <w:rPr>
          <w:spacing w:val="-5"/>
        </w:rPr>
        <w:t xml:space="preserve"> </w:t>
      </w:r>
      <w:r>
        <w:t>review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historical</w:t>
      </w:r>
      <w:r>
        <w:rPr>
          <w:spacing w:val="-6"/>
        </w:rPr>
        <w:t xml:space="preserve"> </w:t>
      </w:r>
      <w:r>
        <w:t>information</w:t>
      </w:r>
      <w:r>
        <w:rPr>
          <w:spacing w:val="-5"/>
        </w:rPr>
        <w:t xml:space="preserve"> </w:t>
      </w:r>
      <w:r>
        <w:t>has</w:t>
      </w:r>
      <w:r>
        <w:rPr>
          <w:spacing w:val="-5"/>
        </w:rPr>
        <w:t xml:space="preserve"> </w:t>
      </w:r>
      <w:r>
        <w:t>revealed</w:t>
      </w:r>
      <w:r>
        <w:rPr>
          <w:spacing w:val="-5"/>
        </w:rPr>
        <w:t xml:space="preserve"> </w:t>
      </w:r>
      <w:r>
        <w:t>the</w:t>
      </w:r>
      <w:r>
        <w:rPr>
          <w:spacing w:val="-6"/>
        </w:rPr>
        <w:t xml:space="preserve"> </w:t>
      </w:r>
      <w:r>
        <w:t>following:</w:t>
      </w:r>
    </w:p>
    <w:p w14:paraId="4DED27ED" w14:textId="77777777" w:rsidR="0040573D" w:rsidRDefault="0040573D">
      <w:pPr>
        <w:pStyle w:val="BodyText"/>
        <w:spacing w:before="4"/>
        <w:rPr>
          <w:sz w:val="17"/>
        </w:rPr>
      </w:pPr>
    </w:p>
    <w:p w14:paraId="1E217DA0" w14:textId="77777777" w:rsidR="0040573D" w:rsidRDefault="000C5DF2">
      <w:pPr>
        <w:pStyle w:val="ListParagraph"/>
        <w:numPr>
          <w:ilvl w:val="0"/>
          <w:numId w:val="13"/>
        </w:numPr>
        <w:tabs>
          <w:tab w:val="left" w:pos="962"/>
        </w:tabs>
        <w:ind w:right="2325" w:hanging="360"/>
        <w:jc w:val="left"/>
        <w:rPr>
          <w:sz w:val="20"/>
        </w:rPr>
      </w:pPr>
      <w:r>
        <w:rPr>
          <w:sz w:val="20"/>
        </w:rPr>
        <w:t>Past mining: the Noname Creek catchment was subject to mining from 1850 to 1890.</w:t>
      </w:r>
      <w:r>
        <w:rPr>
          <w:spacing w:val="-53"/>
          <w:sz w:val="20"/>
        </w:rPr>
        <w:t xml:space="preserve"> </w:t>
      </w:r>
      <w:r>
        <w:rPr>
          <w:sz w:val="20"/>
        </w:rPr>
        <w:t>Historic records indicate that hydraulic mining was undertaken in the catchment</w:t>
      </w:r>
      <w:r>
        <w:rPr>
          <w:spacing w:val="1"/>
          <w:sz w:val="20"/>
        </w:rPr>
        <w:t xml:space="preserve"> </w:t>
      </w:r>
      <w:r>
        <w:rPr>
          <w:sz w:val="20"/>
        </w:rPr>
        <w:t>releasing</w:t>
      </w:r>
      <w:r>
        <w:rPr>
          <w:spacing w:val="-2"/>
          <w:sz w:val="20"/>
        </w:rPr>
        <w:t xml:space="preserve"> </w:t>
      </w:r>
      <w:r>
        <w:rPr>
          <w:sz w:val="20"/>
        </w:rPr>
        <w:t>significant</w:t>
      </w:r>
      <w:r>
        <w:rPr>
          <w:spacing w:val="-1"/>
          <w:sz w:val="20"/>
        </w:rPr>
        <w:t xml:space="preserve"> </w:t>
      </w:r>
      <w:r>
        <w:rPr>
          <w:sz w:val="20"/>
        </w:rPr>
        <w:t>volumes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sz w:val="20"/>
        </w:rPr>
        <w:t>sediment</w:t>
      </w:r>
      <w:r>
        <w:rPr>
          <w:spacing w:val="-2"/>
          <w:sz w:val="20"/>
        </w:rPr>
        <w:t xml:space="preserve"> </w:t>
      </w:r>
      <w:r>
        <w:rPr>
          <w:sz w:val="20"/>
        </w:rPr>
        <w:t>into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waterway.</w:t>
      </w:r>
    </w:p>
    <w:p w14:paraId="05DD2464" w14:textId="77777777" w:rsidR="0040573D" w:rsidRDefault="0040573D">
      <w:pPr>
        <w:pStyle w:val="BodyText"/>
        <w:spacing w:before="5"/>
        <w:rPr>
          <w:sz w:val="17"/>
        </w:rPr>
      </w:pPr>
    </w:p>
    <w:p w14:paraId="0FC9CBD3" w14:textId="77777777" w:rsidR="0040573D" w:rsidRDefault="000C5DF2">
      <w:pPr>
        <w:pStyle w:val="ListParagraph"/>
        <w:numPr>
          <w:ilvl w:val="0"/>
          <w:numId w:val="13"/>
        </w:numPr>
        <w:tabs>
          <w:tab w:val="left" w:pos="962"/>
        </w:tabs>
        <w:ind w:right="2538"/>
        <w:jc w:val="left"/>
        <w:rPr>
          <w:sz w:val="20"/>
        </w:rPr>
      </w:pPr>
      <w:r>
        <w:rPr>
          <w:sz w:val="20"/>
        </w:rPr>
        <w:t>Downstream channel aggradation, loss of stream form, water logging, flooding: the</w:t>
      </w:r>
      <w:r>
        <w:rPr>
          <w:spacing w:val="-53"/>
          <w:sz w:val="20"/>
        </w:rPr>
        <w:t xml:space="preserve"> </w:t>
      </w:r>
      <w:r>
        <w:rPr>
          <w:sz w:val="20"/>
        </w:rPr>
        <w:t>release of sediment into the stream system resulted in stream bed aggradation.</w:t>
      </w:r>
      <w:r>
        <w:rPr>
          <w:spacing w:val="1"/>
          <w:sz w:val="20"/>
        </w:rPr>
        <w:t xml:space="preserve"> </w:t>
      </w:r>
      <w:r>
        <w:rPr>
          <w:sz w:val="20"/>
        </w:rPr>
        <w:t>Associated with this bed aggradation was loss of instream diversity (filling of pools</w:t>
      </w:r>
      <w:r>
        <w:rPr>
          <w:spacing w:val="1"/>
          <w:sz w:val="20"/>
        </w:rPr>
        <w:t xml:space="preserve"> </w:t>
      </w:r>
      <w:r>
        <w:rPr>
          <w:sz w:val="20"/>
        </w:rPr>
        <w:t>and inund</w:t>
      </w:r>
      <w:r>
        <w:rPr>
          <w:sz w:val="20"/>
        </w:rPr>
        <w:t>ation of large wood), increased occurrence of overbank flows and water</w:t>
      </w:r>
      <w:r>
        <w:rPr>
          <w:spacing w:val="1"/>
          <w:sz w:val="20"/>
        </w:rPr>
        <w:t xml:space="preserve"> </w:t>
      </w:r>
      <w:r>
        <w:rPr>
          <w:sz w:val="20"/>
        </w:rPr>
        <w:t>logging.</w:t>
      </w:r>
    </w:p>
    <w:p w14:paraId="4B9D19AB" w14:textId="77777777" w:rsidR="0040573D" w:rsidRDefault="0040573D">
      <w:pPr>
        <w:rPr>
          <w:sz w:val="20"/>
        </w:r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64EEA1EA" w14:textId="77777777" w:rsidR="0040573D" w:rsidRDefault="0040573D">
      <w:pPr>
        <w:pStyle w:val="BodyText"/>
      </w:pPr>
    </w:p>
    <w:p w14:paraId="31C68452" w14:textId="77777777" w:rsidR="0040573D" w:rsidRDefault="0040573D">
      <w:pPr>
        <w:pStyle w:val="BodyText"/>
        <w:spacing w:before="9"/>
        <w:rPr>
          <w:sz w:val="29"/>
        </w:rPr>
      </w:pPr>
    </w:p>
    <w:p w14:paraId="27CF105D" w14:textId="77777777" w:rsidR="0040573D" w:rsidRDefault="000C5DF2">
      <w:pPr>
        <w:pStyle w:val="ListParagraph"/>
        <w:numPr>
          <w:ilvl w:val="0"/>
          <w:numId w:val="13"/>
        </w:numPr>
        <w:tabs>
          <w:tab w:val="left" w:pos="1529"/>
        </w:tabs>
        <w:spacing w:before="94"/>
        <w:ind w:left="1527" w:right="1916" w:hanging="360"/>
        <w:jc w:val="left"/>
        <w:rPr>
          <w:sz w:val="20"/>
        </w:rPr>
      </w:pPr>
      <w:r>
        <w:rPr>
          <w:sz w:val="20"/>
        </w:rPr>
        <w:t>Drainage and channelisation through sediment: drainage works were undertaken in</w:t>
      </w:r>
      <w:r>
        <w:rPr>
          <w:spacing w:val="-53"/>
          <w:sz w:val="20"/>
        </w:rPr>
        <w:t xml:space="preserve"> </w:t>
      </w:r>
      <w:r>
        <w:rPr>
          <w:sz w:val="20"/>
        </w:rPr>
        <w:t>Noname Creek between 1910 and 1920. The works were undertaken to improve</w:t>
      </w:r>
      <w:r>
        <w:rPr>
          <w:spacing w:val="1"/>
          <w:sz w:val="20"/>
        </w:rPr>
        <w:t xml:space="preserve"> </w:t>
      </w:r>
      <w:r>
        <w:rPr>
          <w:sz w:val="20"/>
        </w:rPr>
        <w:t>agr</w:t>
      </w:r>
      <w:r>
        <w:rPr>
          <w:sz w:val="20"/>
        </w:rPr>
        <w:t>icultural</w:t>
      </w:r>
      <w:r>
        <w:rPr>
          <w:spacing w:val="-4"/>
          <w:sz w:val="20"/>
        </w:rPr>
        <w:t xml:space="preserve"> </w:t>
      </w:r>
      <w:r>
        <w:rPr>
          <w:sz w:val="20"/>
        </w:rPr>
        <w:t>production</w:t>
      </w:r>
      <w:r>
        <w:rPr>
          <w:spacing w:val="-3"/>
          <w:sz w:val="20"/>
        </w:rPr>
        <w:t xml:space="preserve"> </w:t>
      </w:r>
      <w:r>
        <w:rPr>
          <w:sz w:val="20"/>
        </w:rPr>
        <w:t>in</w:t>
      </w:r>
      <w:r>
        <w:rPr>
          <w:spacing w:val="-4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subject</w:t>
      </w:r>
      <w:r>
        <w:rPr>
          <w:spacing w:val="-3"/>
          <w:sz w:val="20"/>
        </w:rPr>
        <w:t xml:space="preserve"> </w:t>
      </w:r>
      <w:r>
        <w:rPr>
          <w:sz w:val="20"/>
        </w:rPr>
        <w:t>reach</w:t>
      </w:r>
      <w:r>
        <w:rPr>
          <w:spacing w:val="-2"/>
          <w:sz w:val="20"/>
        </w:rPr>
        <w:t xml:space="preserve"> </w:t>
      </w:r>
      <w:r>
        <w:rPr>
          <w:sz w:val="20"/>
        </w:rPr>
        <w:t>by</w:t>
      </w:r>
      <w:r>
        <w:rPr>
          <w:spacing w:val="-3"/>
          <w:sz w:val="20"/>
        </w:rPr>
        <w:t xml:space="preserve"> </w:t>
      </w:r>
      <w:r>
        <w:rPr>
          <w:sz w:val="20"/>
        </w:rPr>
        <w:t>reducing</w:t>
      </w:r>
      <w:r>
        <w:rPr>
          <w:spacing w:val="-3"/>
          <w:sz w:val="20"/>
        </w:rPr>
        <w:t xml:space="preserve"> </w:t>
      </w:r>
      <w:r>
        <w:rPr>
          <w:sz w:val="20"/>
        </w:rPr>
        <w:t>the</w:t>
      </w:r>
      <w:r>
        <w:rPr>
          <w:spacing w:val="-4"/>
          <w:sz w:val="20"/>
        </w:rPr>
        <w:t xml:space="preserve"> </w:t>
      </w:r>
      <w:r>
        <w:rPr>
          <w:sz w:val="20"/>
        </w:rPr>
        <w:t>extent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4"/>
          <w:sz w:val="20"/>
        </w:rPr>
        <w:t xml:space="preserve"> </w:t>
      </w:r>
      <w:r>
        <w:rPr>
          <w:sz w:val="20"/>
        </w:rPr>
        <w:t>waterlogging.</w:t>
      </w:r>
    </w:p>
    <w:p w14:paraId="4DB379B4" w14:textId="77777777" w:rsidR="0040573D" w:rsidRDefault="0040573D">
      <w:pPr>
        <w:pStyle w:val="BodyText"/>
        <w:spacing w:before="4"/>
        <w:rPr>
          <w:sz w:val="17"/>
        </w:rPr>
      </w:pPr>
    </w:p>
    <w:p w14:paraId="7950D7E3" w14:textId="77777777" w:rsidR="0040573D" w:rsidRDefault="000C5DF2">
      <w:pPr>
        <w:pStyle w:val="ListParagraph"/>
        <w:numPr>
          <w:ilvl w:val="0"/>
          <w:numId w:val="13"/>
        </w:numPr>
        <w:tabs>
          <w:tab w:val="left" w:pos="1529"/>
        </w:tabs>
        <w:ind w:left="1528" w:right="2236"/>
        <w:jc w:val="left"/>
        <w:rPr>
          <w:sz w:val="20"/>
        </w:rPr>
      </w:pPr>
      <w:r>
        <w:rPr>
          <w:sz w:val="20"/>
        </w:rPr>
        <w:t>Initiation of stream bed incision: the drainage works initiated a phase of channel</w:t>
      </w:r>
      <w:r>
        <w:rPr>
          <w:spacing w:val="-53"/>
          <w:sz w:val="20"/>
        </w:rPr>
        <w:t xml:space="preserve"> </w:t>
      </w:r>
      <w:r>
        <w:rPr>
          <w:sz w:val="20"/>
        </w:rPr>
        <w:t>incision</w:t>
      </w:r>
      <w:r>
        <w:rPr>
          <w:spacing w:val="-2"/>
          <w:sz w:val="20"/>
        </w:rPr>
        <w:t xml:space="preserve"> </w:t>
      </w:r>
      <w:r>
        <w:rPr>
          <w:sz w:val="20"/>
        </w:rPr>
        <w:t>that</w:t>
      </w:r>
      <w:r>
        <w:rPr>
          <w:spacing w:val="-1"/>
          <w:sz w:val="20"/>
        </w:rPr>
        <w:t xml:space="preserve"> </w:t>
      </w:r>
      <w:r>
        <w:rPr>
          <w:sz w:val="20"/>
        </w:rPr>
        <w:t>continues</w:t>
      </w:r>
      <w:r>
        <w:rPr>
          <w:spacing w:val="-1"/>
          <w:sz w:val="20"/>
        </w:rPr>
        <w:t xml:space="preserve"> </w:t>
      </w:r>
      <w:r>
        <w:rPr>
          <w:sz w:val="20"/>
        </w:rPr>
        <w:t>through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creek</w:t>
      </w:r>
      <w:r>
        <w:rPr>
          <w:spacing w:val="-1"/>
          <w:sz w:val="20"/>
        </w:rPr>
        <w:t xml:space="preserve"> </w:t>
      </w:r>
      <w:r>
        <w:rPr>
          <w:sz w:val="20"/>
        </w:rPr>
        <w:t>system.</w:t>
      </w:r>
    </w:p>
    <w:p w14:paraId="2D771614" w14:textId="77777777" w:rsidR="0040573D" w:rsidRDefault="0040573D">
      <w:pPr>
        <w:pStyle w:val="BodyText"/>
        <w:spacing w:before="4"/>
        <w:rPr>
          <w:sz w:val="17"/>
        </w:rPr>
      </w:pPr>
    </w:p>
    <w:p w14:paraId="4C96C56C" w14:textId="77777777" w:rsidR="0040573D" w:rsidRDefault="000C5DF2">
      <w:pPr>
        <w:pStyle w:val="BodyText"/>
        <w:ind w:left="1168" w:right="2218"/>
      </w:pPr>
      <w:r>
        <w:t>Review of the Regional River Health Str</w:t>
      </w:r>
      <w:r>
        <w:t>ategy has revealed the intent for all streams</w:t>
      </w:r>
      <w:r>
        <w:rPr>
          <w:spacing w:val="-53"/>
        </w:rPr>
        <w:t xml:space="preserve"> </w:t>
      </w:r>
      <w:r>
        <w:t>within the region to be ecologically healthy by 2020 and that Noname Creek be</w:t>
      </w:r>
      <w:r>
        <w:rPr>
          <w:spacing w:val="1"/>
        </w:rPr>
        <w:t xml:space="preserve"> </w:t>
      </w:r>
      <w:r>
        <w:t>rehabilitated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provide</w:t>
      </w:r>
      <w:r>
        <w:rPr>
          <w:spacing w:val="-2"/>
        </w:rPr>
        <w:t xml:space="preserve"> </w:t>
      </w:r>
      <w:r>
        <w:t>habitat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migration</w:t>
      </w:r>
      <w:r>
        <w:rPr>
          <w:spacing w:val="-2"/>
        </w:rPr>
        <w:t xml:space="preserve"> </w:t>
      </w:r>
      <w:r>
        <w:t>opportunities</w:t>
      </w:r>
      <w:r>
        <w:rPr>
          <w:spacing w:val="-2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indigenous</w:t>
      </w:r>
      <w:r>
        <w:rPr>
          <w:spacing w:val="-2"/>
        </w:rPr>
        <w:t xml:space="preserve"> </w:t>
      </w:r>
      <w:r>
        <w:t>species.</w:t>
      </w:r>
    </w:p>
    <w:p w14:paraId="4F209700" w14:textId="77777777" w:rsidR="0040573D" w:rsidRDefault="0040573D">
      <w:pPr>
        <w:pStyle w:val="BodyText"/>
        <w:spacing w:before="8"/>
        <w:rPr>
          <w:sz w:val="23"/>
        </w:rPr>
      </w:pPr>
    </w:p>
    <w:p w14:paraId="304DC1E1" w14:textId="77777777" w:rsidR="0040573D" w:rsidRDefault="000C5DF2">
      <w:pPr>
        <w:pStyle w:val="Heading4"/>
        <w:ind w:left="1168"/>
      </w:pPr>
      <w:r>
        <w:t>VISION</w:t>
      </w:r>
      <w:r>
        <w:rPr>
          <w:spacing w:val="-3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NONAME</w:t>
      </w:r>
      <w:r>
        <w:rPr>
          <w:spacing w:val="-2"/>
        </w:rPr>
        <w:t xml:space="preserve"> </w:t>
      </w:r>
      <w:r>
        <w:t>CREEK</w:t>
      </w:r>
    </w:p>
    <w:p w14:paraId="32139747" w14:textId="77777777" w:rsidR="0040573D" w:rsidRDefault="000C5DF2">
      <w:pPr>
        <w:pStyle w:val="BodyText"/>
        <w:spacing w:before="48"/>
        <w:ind w:left="1168"/>
      </w:pPr>
      <w:r>
        <w:t>The</w:t>
      </w:r>
      <w:r>
        <w:rPr>
          <w:spacing w:val="-2"/>
        </w:rPr>
        <w:t xml:space="preserve"> </w:t>
      </w:r>
      <w:r>
        <w:t>following</w:t>
      </w:r>
      <w:r>
        <w:rPr>
          <w:spacing w:val="-3"/>
        </w:rPr>
        <w:t xml:space="preserve"> </w:t>
      </w:r>
      <w:r>
        <w:t>vision</w:t>
      </w:r>
      <w:r>
        <w:rPr>
          <w:spacing w:val="-2"/>
        </w:rPr>
        <w:t xml:space="preserve"> </w:t>
      </w:r>
      <w:r>
        <w:t>was</w:t>
      </w:r>
      <w:r>
        <w:rPr>
          <w:spacing w:val="-2"/>
        </w:rPr>
        <w:t xml:space="preserve"> </w:t>
      </w:r>
      <w:r>
        <w:t>developed</w:t>
      </w:r>
      <w:r>
        <w:rPr>
          <w:spacing w:val="-2"/>
        </w:rPr>
        <w:t xml:space="preserve"> </w:t>
      </w:r>
      <w:r>
        <w:t>by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project</w:t>
      </w:r>
      <w:r>
        <w:rPr>
          <w:spacing w:val="-2"/>
        </w:rPr>
        <w:t xml:space="preserve"> </w:t>
      </w:r>
      <w:r>
        <w:t>stakeholders</w:t>
      </w:r>
      <w:r>
        <w:rPr>
          <w:spacing w:val="-2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Noname</w:t>
      </w:r>
      <w:r>
        <w:rPr>
          <w:spacing w:val="-1"/>
        </w:rPr>
        <w:t xml:space="preserve"> </w:t>
      </w:r>
      <w:r>
        <w:t>Creek.</w:t>
      </w:r>
    </w:p>
    <w:p w14:paraId="349F3DA9" w14:textId="77777777" w:rsidR="0040573D" w:rsidRDefault="000C5DF2">
      <w:pPr>
        <w:pStyle w:val="BodyText"/>
        <w:spacing w:before="6"/>
        <w:rPr>
          <w:sz w:val="15"/>
        </w:rPr>
      </w:pPr>
      <w:r>
        <w:pict w14:anchorId="0FA53E43">
          <v:shape id="docshape1525" o:spid="_x0000_s1189" type="#_x0000_t202" alt="" style="position:absolute;margin-left:107.7pt;margin-top:10.4pt;width:408.3pt;height:70.05pt;z-index:-15204864;mso-wrap-style:square;mso-wrap-edited:f;mso-width-percent:0;mso-height-percent:0;mso-wrap-distance-left:0;mso-wrap-distance-right:0;mso-position-horizontal-relative:page;mso-width-percent:0;mso-height-percent:0;v-text-anchor:top" fillcolor="#e6e6e6" strokeweight=".48pt">
            <v:textbox inset="0,0,0,0">
              <w:txbxContent>
                <w:p w14:paraId="3B9174C5" w14:textId="77777777" w:rsidR="0040573D" w:rsidRDefault="000C5DF2">
                  <w:pPr>
                    <w:spacing w:before="18"/>
                    <w:ind w:left="109"/>
                    <w:rPr>
                      <w:b/>
                      <w:color w:val="000000"/>
                      <w:sz w:val="20"/>
                    </w:rPr>
                  </w:pPr>
                  <w:r>
                    <w:rPr>
                      <w:b/>
                      <w:color w:val="000000"/>
                      <w:sz w:val="20"/>
                    </w:rPr>
                    <w:t>Vision</w:t>
                  </w:r>
                </w:p>
                <w:p w14:paraId="56397F22" w14:textId="77777777" w:rsidR="0040573D" w:rsidRDefault="0040573D">
                  <w:pPr>
                    <w:pStyle w:val="BodyText"/>
                    <w:spacing w:before="3"/>
                    <w:rPr>
                      <w:b/>
                      <w:color w:val="000000"/>
                      <w:sz w:val="17"/>
                    </w:rPr>
                  </w:pPr>
                </w:p>
                <w:p w14:paraId="76CF25D2" w14:textId="77777777" w:rsidR="0040573D" w:rsidRDefault="000C5DF2">
                  <w:pPr>
                    <w:pStyle w:val="BodyText"/>
                    <w:ind w:left="109" w:right="85"/>
                    <w:rPr>
                      <w:color w:val="000000"/>
                    </w:rPr>
                  </w:pPr>
                  <w:r>
                    <w:rPr>
                      <w:color w:val="000000"/>
                    </w:rPr>
                    <w:t>Noname Creek will be rehabilitated to an ecologically healthy waterway, providing</w:t>
                  </w:r>
                  <w:r>
                    <w:rPr>
                      <w:color w:val="000000"/>
                      <w:spacing w:val="1"/>
                    </w:rPr>
                    <w:t xml:space="preserve"> </w:t>
                  </w:r>
                  <w:r>
                    <w:rPr>
                      <w:color w:val="000000"/>
                    </w:rPr>
                    <w:t>protection for the remnant EVC, habitat and a corridor for aquatic and riparian species,</w:t>
                  </w:r>
                  <w:r>
                    <w:rPr>
                      <w:color w:val="000000"/>
                      <w:spacing w:val="1"/>
                    </w:rPr>
                    <w:t xml:space="preserve"> </w:t>
                  </w:r>
                  <w:r>
                    <w:rPr>
                      <w:color w:val="000000"/>
                    </w:rPr>
                    <w:t>and</w:t>
                  </w:r>
                  <w:r>
                    <w:rPr>
                      <w:color w:val="000000"/>
                      <w:spacing w:val="-2"/>
                    </w:rPr>
                    <w:t xml:space="preserve"> </w:t>
                  </w:r>
                  <w:r>
                    <w:rPr>
                      <w:color w:val="000000"/>
                    </w:rPr>
                    <w:t>pro</w:t>
                  </w:r>
                  <w:r>
                    <w:rPr>
                      <w:color w:val="000000"/>
                    </w:rPr>
                    <w:t>viding</w:t>
                  </w:r>
                  <w:r>
                    <w:rPr>
                      <w:color w:val="000000"/>
                      <w:spacing w:val="-3"/>
                    </w:rPr>
                    <w:t xml:space="preserve"> </w:t>
                  </w:r>
                  <w:r>
                    <w:rPr>
                      <w:color w:val="000000"/>
                    </w:rPr>
                    <w:t>current</w:t>
                  </w:r>
                  <w:r>
                    <w:rPr>
                      <w:color w:val="000000"/>
                      <w:spacing w:val="-2"/>
                    </w:rPr>
                    <w:t xml:space="preserve"> </w:t>
                  </w:r>
                  <w:r>
                    <w:rPr>
                      <w:color w:val="000000"/>
                    </w:rPr>
                    <w:t>and</w:t>
                  </w:r>
                  <w:r>
                    <w:rPr>
                      <w:color w:val="000000"/>
                      <w:spacing w:val="-1"/>
                    </w:rPr>
                    <w:t xml:space="preserve"> </w:t>
                  </w:r>
                  <w:r>
                    <w:rPr>
                      <w:color w:val="000000"/>
                    </w:rPr>
                    <w:t>future</w:t>
                  </w:r>
                  <w:r>
                    <w:rPr>
                      <w:color w:val="000000"/>
                      <w:spacing w:val="-2"/>
                    </w:rPr>
                    <w:t xml:space="preserve"> </w:t>
                  </w:r>
                  <w:r>
                    <w:rPr>
                      <w:color w:val="000000"/>
                    </w:rPr>
                    <w:t>generations</w:t>
                  </w:r>
                  <w:r>
                    <w:rPr>
                      <w:color w:val="000000"/>
                      <w:spacing w:val="-3"/>
                    </w:rPr>
                    <w:t xml:space="preserve"> </w:t>
                  </w:r>
                  <w:r>
                    <w:rPr>
                      <w:color w:val="000000"/>
                    </w:rPr>
                    <w:t>with</w:t>
                  </w:r>
                  <w:r>
                    <w:rPr>
                      <w:color w:val="000000"/>
                      <w:spacing w:val="1"/>
                    </w:rPr>
                    <w:t xml:space="preserve"> </w:t>
                  </w:r>
                  <w:r>
                    <w:rPr>
                      <w:color w:val="000000"/>
                    </w:rPr>
                    <w:t>recreation</w:t>
                  </w:r>
                  <w:r>
                    <w:rPr>
                      <w:color w:val="000000"/>
                      <w:spacing w:val="-2"/>
                    </w:rPr>
                    <w:t xml:space="preserve"> </w:t>
                  </w:r>
                  <w:r>
                    <w:rPr>
                      <w:color w:val="000000"/>
                    </w:rPr>
                    <w:t>opportunities</w:t>
                  </w:r>
                  <w:r>
                    <w:rPr>
                      <w:color w:val="000000"/>
                      <w:spacing w:val="-3"/>
                    </w:rPr>
                    <w:t xml:space="preserve"> </w:t>
                  </w:r>
                  <w:r>
                    <w:rPr>
                      <w:color w:val="000000"/>
                    </w:rPr>
                    <w:t>such</w:t>
                  </w:r>
                  <w:r>
                    <w:rPr>
                      <w:color w:val="000000"/>
                      <w:spacing w:val="-1"/>
                    </w:rPr>
                    <w:t xml:space="preserve"> </w:t>
                  </w:r>
                  <w:r>
                    <w:rPr>
                      <w:color w:val="000000"/>
                    </w:rPr>
                    <w:t>as</w:t>
                  </w:r>
                  <w:r>
                    <w:rPr>
                      <w:color w:val="000000"/>
                      <w:spacing w:val="-1"/>
                    </w:rPr>
                    <w:t xml:space="preserve"> </w:t>
                  </w:r>
                  <w:r>
                    <w:rPr>
                      <w:color w:val="000000"/>
                    </w:rPr>
                    <w:t>fishing,</w:t>
                  </w:r>
                  <w:r>
                    <w:rPr>
                      <w:color w:val="000000"/>
                      <w:spacing w:val="-52"/>
                    </w:rPr>
                    <w:t xml:space="preserve"> </w:t>
                  </w:r>
                  <w:r>
                    <w:rPr>
                      <w:color w:val="000000"/>
                    </w:rPr>
                    <w:t>swimming,</w:t>
                  </w:r>
                  <w:r>
                    <w:rPr>
                      <w:color w:val="000000"/>
                      <w:spacing w:val="-2"/>
                    </w:rPr>
                    <w:t xml:space="preserve"> </w:t>
                  </w:r>
                  <w:r>
                    <w:rPr>
                      <w:color w:val="000000"/>
                    </w:rPr>
                    <w:t>and</w:t>
                  </w:r>
                  <w:r>
                    <w:rPr>
                      <w:color w:val="000000"/>
                      <w:spacing w:val="-1"/>
                    </w:rPr>
                    <w:t xml:space="preserve"> </w:t>
                  </w:r>
                  <w:r>
                    <w:rPr>
                      <w:color w:val="000000"/>
                    </w:rPr>
                    <w:t>observation</w:t>
                  </w:r>
                  <w:r>
                    <w:rPr>
                      <w:color w:val="000000"/>
                      <w:spacing w:val="-3"/>
                    </w:rPr>
                    <w:t xml:space="preserve"> </w:t>
                  </w:r>
                  <w:r>
                    <w:rPr>
                      <w:color w:val="000000"/>
                    </w:rPr>
                    <w:t>of</w:t>
                  </w:r>
                  <w:r>
                    <w:rPr>
                      <w:color w:val="000000"/>
                      <w:spacing w:val="-1"/>
                    </w:rPr>
                    <w:t xml:space="preserve"> </w:t>
                  </w:r>
                  <w:r>
                    <w:rPr>
                      <w:color w:val="000000"/>
                    </w:rPr>
                    <w:t>native</w:t>
                  </w:r>
                  <w:r>
                    <w:rPr>
                      <w:color w:val="000000"/>
                      <w:spacing w:val="-1"/>
                    </w:rPr>
                    <w:t xml:space="preserve"> </w:t>
                  </w:r>
                  <w:r>
                    <w:rPr>
                      <w:color w:val="000000"/>
                    </w:rPr>
                    <w:t>species.</w:t>
                  </w:r>
                </w:p>
              </w:txbxContent>
            </v:textbox>
            <w10:wrap type="topAndBottom" anchorx="page"/>
          </v:shape>
        </w:pict>
      </w:r>
    </w:p>
    <w:p w14:paraId="5C0D3F14" w14:textId="77777777" w:rsidR="0040573D" w:rsidRDefault="0040573D">
      <w:pPr>
        <w:pStyle w:val="BodyText"/>
        <w:spacing w:before="7"/>
        <w:rPr>
          <w:sz w:val="16"/>
        </w:rPr>
      </w:pPr>
    </w:p>
    <w:p w14:paraId="0339D56F" w14:textId="77777777" w:rsidR="0040573D" w:rsidRDefault="000C5DF2">
      <w:pPr>
        <w:pStyle w:val="Heading5"/>
        <w:spacing w:before="93"/>
      </w:pPr>
      <w:r>
        <w:t>PROJECT</w:t>
      </w:r>
      <w:r>
        <w:rPr>
          <w:spacing w:val="-2"/>
        </w:rPr>
        <w:t xml:space="preserve"> </w:t>
      </w:r>
      <w:r>
        <w:t>OUTCOMES</w:t>
      </w:r>
    </w:p>
    <w:p w14:paraId="5CBDBDC4" w14:textId="77777777" w:rsidR="0040573D" w:rsidRDefault="000C5DF2">
      <w:pPr>
        <w:pStyle w:val="BodyText"/>
        <w:ind w:left="1168" w:right="2328"/>
      </w:pPr>
      <w:r>
        <w:t>Following discussions with the project stakeholders, and in accordance the vision,</w:t>
      </w:r>
      <w:r>
        <w:rPr>
          <w:spacing w:val="1"/>
        </w:rPr>
        <w:t xml:space="preserve"> </w:t>
      </w:r>
      <w:r>
        <w:t>outlined above, the following are the aspirational outcomes for the subject reach of</w:t>
      </w:r>
      <w:r>
        <w:rPr>
          <w:spacing w:val="-53"/>
        </w:rPr>
        <w:t xml:space="preserve"> </w:t>
      </w:r>
      <w:r>
        <w:t>Noname</w:t>
      </w:r>
      <w:r>
        <w:rPr>
          <w:spacing w:val="-2"/>
        </w:rPr>
        <w:t xml:space="preserve"> </w:t>
      </w:r>
      <w:r>
        <w:t>Creek:</w:t>
      </w:r>
    </w:p>
    <w:p w14:paraId="7625FC1E" w14:textId="77777777" w:rsidR="0040573D" w:rsidRDefault="0040573D">
      <w:pPr>
        <w:pStyle w:val="BodyText"/>
        <w:spacing w:before="5"/>
        <w:rPr>
          <w:sz w:val="18"/>
        </w:rPr>
      </w:pPr>
    </w:p>
    <w:p w14:paraId="2A45FBAB" w14:textId="77777777" w:rsidR="0040573D" w:rsidRDefault="000C5DF2">
      <w:pPr>
        <w:pStyle w:val="ListParagraph"/>
        <w:numPr>
          <w:ilvl w:val="1"/>
          <w:numId w:val="13"/>
        </w:numPr>
        <w:tabs>
          <w:tab w:val="left" w:pos="1887"/>
          <w:tab w:val="left" w:pos="1888"/>
        </w:tabs>
        <w:ind w:right="1842" w:hanging="360"/>
        <w:rPr>
          <w:sz w:val="20"/>
        </w:rPr>
      </w:pPr>
      <w:r>
        <w:rPr>
          <w:sz w:val="20"/>
        </w:rPr>
        <w:t>To protect the downstream reaches of Noname Creek from the adverse impact</w:t>
      </w:r>
      <w:r>
        <w:rPr>
          <w:sz w:val="20"/>
        </w:rPr>
        <w:t>s</w:t>
      </w:r>
      <w:r>
        <w:rPr>
          <w:spacing w:val="-53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ongoing</w:t>
      </w:r>
      <w:r>
        <w:rPr>
          <w:spacing w:val="-1"/>
          <w:sz w:val="20"/>
        </w:rPr>
        <w:t xml:space="preserve"> </w:t>
      </w:r>
      <w:r>
        <w:rPr>
          <w:sz w:val="20"/>
        </w:rPr>
        <w:t>sediment</w:t>
      </w:r>
      <w:r>
        <w:rPr>
          <w:spacing w:val="-1"/>
          <w:sz w:val="20"/>
        </w:rPr>
        <w:t xml:space="preserve"> </w:t>
      </w:r>
      <w:r>
        <w:rPr>
          <w:sz w:val="20"/>
        </w:rPr>
        <w:t>production.</w:t>
      </w:r>
    </w:p>
    <w:p w14:paraId="59D490D5" w14:textId="77777777" w:rsidR="0040573D" w:rsidRDefault="000C5DF2">
      <w:pPr>
        <w:pStyle w:val="ListParagraph"/>
        <w:numPr>
          <w:ilvl w:val="1"/>
          <w:numId w:val="13"/>
        </w:numPr>
        <w:tabs>
          <w:tab w:val="left" w:pos="1887"/>
          <w:tab w:val="left" w:pos="1888"/>
        </w:tabs>
        <w:spacing w:before="53"/>
        <w:ind w:right="2178" w:hanging="360"/>
        <w:rPr>
          <w:sz w:val="20"/>
        </w:rPr>
      </w:pPr>
      <w:r>
        <w:rPr>
          <w:sz w:val="20"/>
        </w:rPr>
        <w:t>To protect upstream infrastructure from the adverse impacts associated with</w:t>
      </w:r>
      <w:r>
        <w:rPr>
          <w:spacing w:val="-53"/>
          <w:sz w:val="20"/>
        </w:rPr>
        <w:t xml:space="preserve"> </w:t>
      </w:r>
      <w:r>
        <w:rPr>
          <w:sz w:val="20"/>
        </w:rPr>
        <w:t>ongoing</w:t>
      </w:r>
      <w:r>
        <w:rPr>
          <w:spacing w:val="-2"/>
          <w:sz w:val="20"/>
        </w:rPr>
        <w:t xml:space="preserve"> </w:t>
      </w:r>
      <w:r>
        <w:rPr>
          <w:sz w:val="20"/>
        </w:rPr>
        <w:t>stream</w:t>
      </w:r>
      <w:r>
        <w:rPr>
          <w:spacing w:val="-1"/>
          <w:sz w:val="20"/>
        </w:rPr>
        <w:t xml:space="preserve"> </w:t>
      </w:r>
      <w:r>
        <w:rPr>
          <w:sz w:val="20"/>
        </w:rPr>
        <w:t>bed</w:t>
      </w:r>
      <w:r>
        <w:rPr>
          <w:spacing w:val="-1"/>
          <w:sz w:val="20"/>
        </w:rPr>
        <w:t xml:space="preserve"> </w:t>
      </w:r>
      <w:r>
        <w:rPr>
          <w:sz w:val="20"/>
        </w:rPr>
        <w:t>incision.</w:t>
      </w:r>
    </w:p>
    <w:p w14:paraId="4AC520AE" w14:textId="77777777" w:rsidR="0040573D" w:rsidRDefault="000C5DF2">
      <w:pPr>
        <w:pStyle w:val="ListParagraph"/>
        <w:numPr>
          <w:ilvl w:val="1"/>
          <w:numId w:val="13"/>
        </w:numPr>
        <w:tabs>
          <w:tab w:val="left" w:pos="1887"/>
          <w:tab w:val="left" w:pos="1888"/>
        </w:tabs>
        <w:spacing w:before="55"/>
        <w:rPr>
          <w:sz w:val="20"/>
        </w:rPr>
      </w:pPr>
      <w:r>
        <w:rPr>
          <w:sz w:val="20"/>
        </w:rPr>
        <w:t>To</w:t>
      </w:r>
      <w:r>
        <w:rPr>
          <w:spacing w:val="-4"/>
          <w:sz w:val="20"/>
        </w:rPr>
        <w:t xml:space="preserve"> </w:t>
      </w:r>
      <w:r>
        <w:rPr>
          <w:sz w:val="20"/>
        </w:rPr>
        <w:t>improve</w:t>
      </w:r>
      <w:r>
        <w:rPr>
          <w:spacing w:val="-4"/>
          <w:sz w:val="20"/>
        </w:rPr>
        <w:t xml:space="preserve"> </w:t>
      </w:r>
      <w:r>
        <w:rPr>
          <w:sz w:val="20"/>
        </w:rPr>
        <w:t>the</w:t>
      </w:r>
      <w:r>
        <w:rPr>
          <w:spacing w:val="-4"/>
          <w:sz w:val="20"/>
        </w:rPr>
        <w:t xml:space="preserve"> </w:t>
      </w:r>
      <w:r>
        <w:rPr>
          <w:sz w:val="20"/>
        </w:rPr>
        <w:t>condition</w:t>
      </w:r>
      <w:r>
        <w:rPr>
          <w:spacing w:val="-4"/>
          <w:sz w:val="20"/>
        </w:rPr>
        <w:t xml:space="preserve"> </w:t>
      </w:r>
      <w:r>
        <w:rPr>
          <w:sz w:val="20"/>
        </w:rPr>
        <w:t>of</w:t>
      </w:r>
      <w:r>
        <w:rPr>
          <w:spacing w:val="-6"/>
          <w:sz w:val="20"/>
        </w:rPr>
        <w:t xml:space="preserve"> </w:t>
      </w:r>
      <w:r>
        <w:rPr>
          <w:sz w:val="20"/>
        </w:rPr>
        <w:t>the</w:t>
      </w:r>
      <w:r>
        <w:rPr>
          <w:spacing w:val="-4"/>
          <w:sz w:val="20"/>
        </w:rPr>
        <w:t xml:space="preserve"> </w:t>
      </w:r>
      <w:r>
        <w:rPr>
          <w:sz w:val="20"/>
        </w:rPr>
        <w:t>subject</w:t>
      </w:r>
      <w:r>
        <w:rPr>
          <w:spacing w:val="-4"/>
          <w:sz w:val="20"/>
        </w:rPr>
        <w:t xml:space="preserve"> </w:t>
      </w:r>
      <w:r>
        <w:rPr>
          <w:sz w:val="20"/>
        </w:rPr>
        <w:t>reach</w:t>
      </w:r>
      <w:r>
        <w:rPr>
          <w:spacing w:val="-4"/>
          <w:sz w:val="20"/>
        </w:rPr>
        <w:t xml:space="preserve"> </w:t>
      </w:r>
      <w:r>
        <w:rPr>
          <w:sz w:val="20"/>
        </w:rPr>
        <w:t>to:</w:t>
      </w:r>
    </w:p>
    <w:p w14:paraId="0783A33C" w14:textId="77777777" w:rsidR="0040573D" w:rsidRDefault="000C5DF2">
      <w:pPr>
        <w:pStyle w:val="ListParagraph"/>
        <w:numPr>
          <w:ilvl w:val="0"/>
          <w:numId w:val="12"/>
        </w:numPr>
        <w:tabs>
          <w:tab w:val="left" w:pos="2249"/>
        </w:tabs>
        <w:spacing w:before="39"/>
        <w:jc w:val="left"/>
        <w:rPr>
          <w:sz w:val="20"/>
        </w:rPr>
      </w:pPr>
      <w:r>
        <w:rPr>
          <w:sz w:val="20"/>
        </w:rPr>
        <w:t>meet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regional</w:t>
      </w:r>
      <w:r>
        <w:rPr>
          <w:spacing w:val="-1"/>
          <w:sz w:val="20"/>
        </w:rPr>
        <w:t xml:space="preserve"> </w:t>
      </w:r>
      <w:r>
        <w:rPr>
          <w:sz w:val="20"/>
        </w:rPr>
        <w:t>river</w:t>
      </w:r>
      <w:r>
        <w:rPr>
          <w:spacing w:val="-1"/>
          <w:sz w:val="20"/>
        </w:rPr>
        <w:t xml:space="preserve"> </w:t>
      </w:r>
      <w:r>
        <w:rPr>
          <w:sz w:val="20"/>
        </w:rPr>
        <w:t>health</w:t>
      </w:r>
      <w:r>
        <w:rPr>
          <w:spacing w:val="-1"/>
          <w:sz w:val="20"/>
        </w:rPr>
        <w:t xml:space="preserve"> </w:t>
      </w:r>
      <w:r>
        <w:rPr>
          <w:sz w:val="20"/>
        </w:rPr>
        <w:t>targets</w:t>
      </w:r>
      <w:r>
        <w:rPr>
          <w:spacing w:val="-2"/>
          <w:sz w:val="20"/>
        </w:rPr>
        <w:t xml:space="preserve"> </w:t>
      </w:r>
      <w:r>
        <w:rPr>
          <w:sz w:val="20"/>
        </w:rPr>
        <w:t>set</w:t>
      </w:r>
      <w:r>
        <w:rPr>
          <w:spacing w:val="-3"/>
          <w:sz w:val="20"/>
        </w:rPr>
        <w:t xml:space="preserve"> </w:t>
      </w:r>
      <w:r>
        <w:rPr>
          <w:sz w:val="20"/>
        </w:rPr>
        <w:t>for</w:t>
      </w:r>
      <w:r>
        <w:rPr>
          <w:spacing w:val="-1"/>
          <w:sz w:val="20"/>
        </w:rPr>
        <w:t xml:space="preserve"> </w:t>
      </w:r>
      <w:r>
        <w:rPr>
          <w:sz w:val="20"/>
        </w:rPr>
        <w:t>Noname</w:t>
      </w:r>
      <w:r>
        <w:rPr>
          <w:spacing w:val="-2"/>
          <w:sz w:val="20"/>
        </w:rPr>
        <w:t xml:space="preserve"> </w:t>
      </w:r>
      <w:r>
        <w:rPr>
          <w:sz w:val="20"/>
        </w:rPr>
        <w:t>Creek;</w:t>
      </w:r>
    </w:p>
    <w:p w14:paraId="6019D71D" w14:textId="77777777" w:rsidR="0040573D" w:rsidRDefault="000C5DF2">
      <w:pPr>
        <w:pStyle w:val="ListParagraph"/>
        <w:numPr>
          <w:ilvl w:val="0"/>
          <w:numId w:val="12"/>
        </w:numPr>
        <w:tabs>
          <w:tab w:val="left" w:pos="2249"/>
        </w:tabs>
        <w:spacing w:before="40"/>
        <w:ind w:left="2247" w:right="1763" w:hanging="325"/>
        <w:jc w:val="left"/>
        <w:rPr>
          <w:sz w:val="20"/>
        </w:rPr>
      </w:pPr>
      <w:r>
        <w:rPr>
          <w:sz w:val="20"/>
        </w:rPr>
        <w:t>provide instream and riparian habitat and longitudinal and lateral connectivity</w:t>
      </w:r>
      <w:r>
        <w:rPr>
          <w:spacing w:val="-53"/>
          <w:sz w:val="20"/>
        </w:rPr>
        <w:t xml:space="preserve"> </w:t>
      </w:r>
      <w:r>
        <w:rPr>
          <w:sz w:val="20"/>
        </w:rPr>
        <w:t>within</w:t>
      </w:r>
      <w:r>
        <w:rPr>
          <w:spacing w:val="-3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subject</w:t>
      </w:r>
      <w:r>
        <w:rPr>
          <w:spacing w:val="-3"/>
          <w:sz w:val="20"/>
        </w:rPr>
        <w:t xml:space="preserve"> </w:t>
      </w:r>
      <w:r>
        <w:rPr>
          <w:sz w:val="20"/>
        </w:rPr>
        <w:t>reach,</w:t>
      </w:r>
      <w:r>
        <w:rPr>
          <w:spacing w:val="-3"/>
          <w:sz w:val="20"/>
        </w:rPr>
        <w:t xml:space="preserve"> </w:t>
      </w:r>
      <w:r>
        <w:rPr>
          <w:sz w:val="20"/>
        </w:rPr>
        <w:t>commensurate</w:t>
      </w:r>
      <w:r>
        <w:rPr>
          <w:spacing w:val="-2"/>
          <w:sz w:val="20"/>
        </w:rPr>
        <w:t xml:space="preserve"> </w:t>
      </w:r>
      <w:r>
        <w:rPr>
          <w:sz w:val="20"/>
        </w:rPr>
        <w:t>with</w:t>
      </w:r>
      <w:r>
        <w:rPr>
          <w:spacing w:val="-3"/>
          <w:sz w:val="20"/>
        </w:rPr>
        <w:t xml:space="preserve"> </w:t>
      </w:r>
      <w:r>
        <w:rPr>
          <w:sz w:val="20"/>
        </w:rPr>
        <w:t>a</w:t>
      </w:r>
      <w:r>
        <w:rPr>
          <w:spacing w:val="-2"/>
          <w:sz w:val="20"/>
        </w:rPr>
        <w:t xml:space="preserve"> </w:t>
      </w:r>
      <w:r>
        <w:rPr>
          <w:sz w:val="20"/>
        </w:rPr>
        <w:t>healthy</w:t>
      </w:r>
      <w:r>
        <w:rPr>
          <w:spacing w:val="-5"/>
          <w:sz w:val="20"/>
        </w:rPr>
        <w:t xml:space="preserve"> </w:t>
      </w:r>
      <w:r>
        <w:rPr>
          <w:sz w:val="20"/>
        </w:rPr>
        <w:t>waterway;</w:t>
      </w:r>
    </w:p>
    <w:p w14:paraId="5A5E54B7" w14:textId="77777777" w:rsidR="0040573D" w:rsidRDefault="000C5DF2">
      <w:pPr>
        <w:pStyle w:val="ListParagraph"/>
        <w:numPr>
          <w:ilvl w:val="0"/>
          <w:numId w:val="12"/>
        </w:numPr>
        <w:tabs>
          <w:tab w:val="left" w:pos="2249"/>
        </w:tabs>
        <w:spacing w:before="40"/>
        <w:ind w:left="2247" w:right="2509" w:hanging="369"/>
        <w:jc w:val="left"/>
        <w:rPr>
          <w:sz w:val="20"/>
        </w:rPr>
      </w:pPr>
      <w:r>
        <w:rPr>
          <w:sz w:val="20"/>
        </w:rPr>
        <w:t>that equivalent to or better than adjoining upstream and downstream</w:t>
      </w:r>
      <w:r>
        <w:rPr>
          <w:spacing w:val="-53"/>
          <w:sz w:val="20"/>
        </w:rPr>
        <w:t xml:space="preserve"> </w:t>
      </w:r>
      <w:r>
        <w:rPr>
          <w:sz w:val="20"/>
        </w:rPr>
        <w:t>reaches;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</w:p>
    <w:p w14:paraId="6FE4E0DF" w14:textId="77777777" w:rsidR="0040573D" w:rsidRDefault="000C5DF2">
      <w:pPr>
        <w:pStyle w:val="ListParagraph"/>
        <w:numPr>
          <w:ilvl w:val="0"/>
          <w:numId w:val="12"/>
        </w:numPr>
        <w:tabs>
          <w:tab w:val="left" w:pos="2248"/>
        </w:tabs>
        <w:spacing w:before="40"/>
        <w:ind w:left="2247" w:hanging="381"/>
        <w:jc w:val="left"/>
        <w:rPr>
          <w:sz w:val="20"/>
        </w:rPr>
      </w:pPr>
      <w:r>
        <w:rPr>
          <w:sz w:val="20"/>
        </w:rPr>
        <w:t>provide</w:t>
      </w:r>
      <w:r>
        <w:rPr>
          <w:spacing w:val="-8"/>
          <w:sz w:val="20"/>
        </w:rPr>
        <w:t xml:space="preserve"> </w:t>
      </w:r>
      <w:r>
        <w:rPr>
          <w:sz w:val="20"/>
        </w:rPr>
        <w:t>opportunities</w:t>
      </w:r>
      <w:r>
        <w:rPr>
          <w:spacing w:val="-8"/>
          <w:sz w:val="20"/>
        </w:rPr>
        <w:t xml:space="preserve"> </w:t>
      </w:r>
      <w:r>
        <w:rPr>
          <w:sz w:val="20"/>
        </w:rPr>
        <w:t>for</w:t>
      </w:r>
      <w:r>
        <w:rPr>
          <w:spacing w:val="-8"/>
          <w:sz w:val="20"/>
        </w:rPr>
        <w:t xml:space="preserve"> </w:t>
      </w:r>
      <w:r>
        <w:rPr>
          <w:sz w:val="20"/>
        </w:rPr>
        <w:t>recre</w:t>
      </w:r>
      <w:r>
        <w:rPr>
          <w:sz w:val="20"/>
        </w:rPr>
        <w:t>ational</w:t>
      </w:r>
      <w:r>
        <w:rPr>
          <w:spacing w:val="-8"/>
          <w:sz w:val="20"/>
        </w:rPr>
        <w:t xml:space="preserve"> </w:t>
      </w:r>
      <w:r>
        <w:rPr>
          <w:sz w:val="20"/>
        </w:rPr>
        <w:t>pursuits.</w:t>
      </w:r>
    </w:p>
    <w:p w14:paraId="3A93B689" w14:textId="77777777" w:rsidR="0040573D" w:rsidRDefault="0040573D">
      <w:pPr>
        <w:pStyle w:val="BodyText"/>
        <w:spacing w:before="5"/>
        <w:rPr>
          <w:sz w:val="17"/>
        </w:rPr>
      </w:pPr>
    </w:p>
    <w:p w14:paraId="4FCE726C" w14:textId="77777777" w:rsidR="0040573D" w:rsidRDefault="000C5DF2">
      <w:pPr>
        <w:pStyle w:val="BodyText"/>
        <w:ind w:left="1167" w:right="1951"/>
      </w:pPr>
      <w:r>
        <w:t>The above targets should be met within the current generation and therefore should be</w:t>
      </w:r>
      <w:r>
        <w:rPr>
          <w:spacing w:val="-53"/>
        </w:rPr>
        <w:t xml:space="preserve"> </w:t>
      </w:r>
      <w:r>
        <w:t>achieved</w:t>
      </w:r>
      <w:r>
        <w:rPr>
          <w:spacing w:val="-2"/>
        </w:rPr>
        <w:t xml:space="preserve"> </w:t>
      </w:r>
      <w:r>
        <w:t>within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10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15</w:t>
      </w:r>
      <w:r>
        <w:rPr>
          <w:spacing w:val="-1"/>
        </w:rPr>
        <w:t xml:space="preserve"> </w:t>
      </w:r>
      <w:r>
        <w:t>year</w:t>
      </w:r>
      <w:r>
        <w:rPr>
          <w:spacing w:val="-2"/>
        </w:rPr>
        <w:t xml:space="preserve"> </w:t>
      </w:r>
      <w:r>
        <w:t>time</w:t>
      </w:r>
      <w:r>
        <w:rPr>
          <w:spacing w:val="-1"/>
        </w:rPr>
        <w:t xml:space="preserve"> </w:t>
      </w:r>
      <w:r>
        <w:t>frame.</w:t>
      </w:r>
    </w:p>
    <w:p w14:paraId="3E086C1B" w14:textId="77777777" w:rsidR="0040573D" w:rsidRDefault="0040573D">
      <w:pPr>
        <w:pStyle w:val="BodyText"/>
        <w:spacing w:before="6"/>
        <w:rPr>
          <w:sz w:val="24"/>
        </w:rPr>
      </w:pPr>
    </w:p>
    <w:p w14:paraId="64281D99" w14:textId="77777777" w:rsidR="0040573D" w:rsidRDefault="000C5DF2">
      <w:pPr>
        <w:pStyle w:val="Heading5"/>
        <w:spacing w:line="240" w:lineRule="auto"/>
      </w:pPr>
      <w:r>
        <w:t>PROJECT</w:t>
      </w:r>
      <w:r>
        <w:rPr>
          <w:spacing w:val="-1"/>
        </w:rPr>
        <w:t xml:space="preserve"> </w:t>
      </w:r>
      <w:r>
        <w:t>TARGETS</w:t>
      </w:r>
    </w:p>
    <w:p w14:paraId="720475F5" w14:textId="77777777" w:rsidR="0040573D" w:rsidRDefault="000C5DF2">
      <w:pPr>
        <w:tabs>
          <w:tab w:val="left" w:pos="4767"/>
          <w:tab w:val="left" w:pos="8070"/>
        </w:tabs>
        <w:spacing w:before="37" w:after="3"/>
        <w:ind w:left="1168"/>
        <w:rPr>
          <w:b/>
          <w:sz w:val="18"/>
        </w:rPr>
      </w:pPr>
      <w:r>
        <w:rPr>
          <w:b/>
          <w:sz w:val="18"/>
        </w:rPr>
        <w:t>Outcome</w:t>
      </w:r>
      <w:r>
        <w:rPr>
          <w:b/>
          <w:sz w:val="18"/>
        </w:rPr>
        <w:tab/>
        <w:t>Target</w:t>
      </w:r>
      <w:r>
        <w:rPr>
          <w:b/>
          <w:sz w:val="18"/>
        </w:rPr>
        <w:tab/>
        <w:t>Timeframe</w:t>
      </w:r>
    </w:p>
    <w:p w14:paraId="302E301E" w14:textId="77777777" w:rsidR="0040573D" w:rsidRDefault="000C5DF2">
      <w:pPr>
        <w:pStyle w:val="BodyText"/>
        <w:spacing w:line="20" w:lineRule="exact"/>
        <w:ind w:left="1168"/>
        <w:rPr>
          <w:sz w:val="2"/>
        </w:rPr>
      </w:pPr>
      <w:r>
        <w:rPr>
          <w:sz w:val="2"/>
        </w:rPr>
      </w:r>
      <w:r>
        <w:rPr>
          <w:sz w:val="2"/>
        </w:rPr>
        <w:pict w14:anchorId="5CFA8F58">
          <v:group id="docshapegroup1526" o:spid="_x0000_s1187" alt="" style="width:404.65pt;height:.5pt;mso-position-horizontal-relative:char;mso-position-vertical-relative:line" coordsize="8093,10">
            <v:rect id="docshape1527" o:spid="_x0000_s1188" alt="" style="position:absolute;width:8093;height:10" fillcolor="black" stroked="f"/>
            <w10:anchorlock/>
          </v:group>
        </w:pict>
      </w:r>
    </w:p>
    <w:p w14:paraId="76F8A8F7" w14:textId="77777777" w:rsidR="0040573D" w:rsidRDefault="0040573D">
      <w:pPr>
        <w:spacing w:line="20" w:lineRule="exact"/>
        <w:rPr>
          <w:sz w:val="2"/>
        </w:r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3C77032B" w14:textId="77777777" w:rsidR="0040573D" w:rsidRDefault="000C5DF2">
      <w:pPr>
        <w:pStyle w:val="ListParagraph"/>
        <w:numPr>
          <w:ilvl w:val="0"/>
          <w:numId w:val="11"/>
        </w:numPr>
        <w:tabs>
          <w:tab w:val="left" w:pos="1453"/>
        </w:tabs>
        <w:spacing w:before="27"/>
        <w:rPr>
          <w:sz w:val="18"/>
        </w:rPr>
      </w:pPr>
      <w:r>
        <w:rPr>
          <w:sz w:val="18"/>
        </w:rPr>
        <w:t>Protect upstream and downstream</w:t>
      </w:r>
      <w:r>
        <w:rPr>
          <w:spacing w:val="1"/>
          <w:sz w:val="18"/>
        </w:rPr>
        <w:t xml:space="preserve"> </w:t>
      </w:r>
      <w:r>
        <w:rPr>
          <w:sz w:val="18"/>
        </w:rPr>
        <w:t>reaches</w:t>
      </w:r>
      <w:r>
        <w:rPr>
          <w:spacing w:val="-5"/>
          <w:sz w:val="18"/>
        </w:rPr>
        <w:t xml:space="preserve"> </w:t>
      </w:r>
      <w:r>
        <w:rPr>
          <w:sz w:val="18"/>
        </w:rPr>
        <w:t>and</w:t>
      </w:r>
      <w:r>
        <w:rPr>
          <w:spacing w:val="-4"/>
          <w:sz w:val="18"/>
        </w:rPr>
        <w:t xml:space="preserve"> </w:t>
      </w:r>
      <w:r>
        <w:rPr>
          <w:sz w:val="18"/>
        </w:rPr>
        <w:t>associated</w:t>
      </w:r>
      <w:r>
        <w:rPr>
          <w:spacing w:val="-5"/>
          <w:sz w:val="18"/>
        </w:rPr>
        <w:t xml:space="preserve"> </w:t>
      </w:r>
      <w:r>
        <w:rPr>
          <w:sz w:val="18"/>
        </w:rPr>
        <w:t>habitat</w:t>
      </w:r>
      <w:r>
        <w:rPr>
          <w:spacing w:val="-4"/>
          <w:sz w:val="18"/>
        </w:rPr>
        <w:t xml:space="preserve"> </w:t>
      </w:r>
      <w:r>
        <w:rPr>
          <w:sz w:val="18"/>
        </w:rPr>
        <w:t>from</w:t>
      </w:r>
      <w:r>
        <w:rPr>
          <w:spacing w:val="-4"/>
          <w:sz w:val="18"/>
        </w:rPr>
        <w:t xml:space="preserve"> </w:t>
      </w:r>
      <w:r>
        <w:rPr>
          <w:sz w:val="18"/>
        </w:rPr>
        <w:t>the</w:t>
      </w:r>
    </w:p>
    <w:p w14:paraId="3CC150C7" w14:textId="77777777" w:rsidR="0040573D" w:rsidRDefault="000C5DF2">
      <w:pPr>
        <w:spacing w:before="27"/>
        <w:ind w:left="72"/>
        <w:rPr>
          <w:sz w:val="18"/>
        </w:rPr>
      </w:pPr>
      <w:r>
        <w:br w:type="column"/>
      </w:r>
      <w:r>
        <w:rPr>
          <w:sz w:val="18"/>
        </w:rPr>
        <w:t>Halt</w:t>
      </w:r>
      <w:r>
        <w:rPr>
          <w:spacing w:val="-8"/>
          <w:sz w:val="18"/>
        </w:rPr>
        <w:t xml:space="preserve"> </w:t>
      </w:r>
      <w:r>
        <w:rPr>
          <w:sz w:val="18"/>
        </w:rPr>
        <w:t>headward</w:t>
      </w:r>
      <w:r>
        <w:rPr>
          <w:spacing w:val="-7"/>
          <w:sz w:val="18"/>
        </w:rPr>
        <w:t xml:space="preserve"> </w:t>
      </w:r>
      <w:r>
        <w:rPr>
          <w:sz w:val="18"/>
        </w:rPr>
        <w:t>incision</w:t>
      </w:r>
    </w:p>
    <w:p w14:paraId="5F44B90F" w14:textId="77777777" w:rsidR="0040573D" w:rsidRDefault="000C5DF2">
      <w:pPr>
        <w:spacing w:before="40" w:line="174" w:lineRule="exact"/>
        <w:ind w:left="72"/>
        <w:rPr>
          <w:sz w:val="18"/>
        </w:rPr>
      </w:pPr>
      <w:r>
        <w:rPr>
          <w:sz w:val="18"/>
        </w:rPr>
        <w:t>Reduce</w:t>
      </w:r>
      <w:r>
        <w:rPr>
          <w:spacing w:val="-5"/>
          <w:sz w:val="18"/>
        </w:rPr>
        <w:t xml:space="preserve"> </w:t>
      </w:r>
      <w:r>
        <w:rPr>
          <w:sz w:val="18"/>
        </w:rPr>
        <w:t>rate</w:t>
      </w:r>
      <w:r>
        <w:rPr>
          <w:spacing w:val="-4"/>
          <w:sz w:val="18"/>
        </w:rPr>
        <w:t xml:space="preserve"> </w:t>
      </w:r>
      <w:r>
        <w:rPr>
          <w:sz w:val="18"/>
        </w:rPr>
        <w:t>of</w:t>
      </w:r>
      <w:r>
        <w:rPr>
          <w:spacing w:val="-2"/>
          <w:sz w:val="18"/>
        </w:rPr>
        <w:t xml:space="preserve"> </w:t>
      </w:r>
      <w:r>
        <w:rPr>
          <w:sz w:val="18"/>
        </w:rPr>
        <w:t>erosion</w:t>
      </w:r>
      <w:r>
        <w:rPr>
          <w:spacing w:val="-2"/>
          <w:sz w:val="18"/>
        </w:rPr>
        <w:t xml:space="preserve"> </w:t>
      </w:r>
      <w:r>
        <w:rPr>
          <w:sz w:val="18"/>
        </w:rPr>
        <w:t>within</w:t>
      </w:r>
      <w:r>
        <w:rPr>
          <w:spacing w:val="-5"/>
          <w:sz w:val="18"/>
        </w:rPr>
        <w:t xml:space="preserve"> </w:t>
      </w:r>
      <w:r>
        <w:rPr>
          <w:sz w:val="18"/>
        </w:rPr>
        <w:t>the</w:t>
      </w:r>
    </w:p>
    <w:p w14:paraId="6A7C5B53" w14:textId="77777777" w:rsidR="0040573D" w:rsidRDefault="000C5DF2">
      <w:pPr>
        <w:spacing w:before="27"/>
        <w:ind w:left="836"/>
        <w:rPr>
          <w:sz w:val="18"/>
        </w:rPr>
      </w:pPr>
      <w:r>
        <w:br w:type="column"/>
      </w:r>
      <w:r>
        <w:rPr>
          <w:sz w:val="18"/>
        </w:rPr>
        <w:t>5</w:t>
      </w:r>
      <w:r>
        <w:rPr>
          <w:spacing w:val="-4"/>
          <w:sz w:val="18"/>
        </w:rPr>
        <w:t xml:space="preserve"> </w:t>
      </w:r>
      <w:r>
        <w:rPr>
          <w:sz w:val="18"/>
        </w:rPr>
        <w:t>year</w:t>
      </w:r>
    </w:p>
    <w:p w14:paraId="3FC8680D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num="3" w:space="720" w:equalWidth="0">
            <w:col w:w="4656" w:space="40"/>
            <w:col w:w="2704" w:space="39"/>
            <w:col w:w="3371"/>
          </w:cols>
        </w:sectPr>
      </w:pPr>
    </w:p>
    <w:p w14:paraId="064C9FF4" w14:textId="77777777" w:rsidR="0040573D" w:rsidRDefault="000C5DF2">
      <w:pPr>
        <w:spacing w:line="207" w:lineRule="exact"/>
        <w:ind w:left="1452"/>
        <w:rPr>
          <w:sz w:val="18"/>
        </w:rPr>
      </w:pPr>
      <w:r>
        <w:rPr>
          <w:spacing w:val="-1"/>
          <w:position w:val="4"/>
          <w:sz w:val="18"/>
        </w:rPr>
        <w:t>adverse impacts</w:t>
      </w:r>
      <w:r>
        <w:rPr>
          <w:position w:val="4"/>
          <w:sz w:val="18"/>
        </w:rPr>
        <w:t xml:space="preserve"> </w:t>
      </w:r>
      <w:r>
        <w:rPr>
          <w:spacing w:val="-1"/>
          <w:position w:val="4"/>
          <w:sz w:val="18"/>
        </w:rPr>
        <w:t>associated</w:t>
      </w:r>
      <w:r>
        <w:rPr>
          <w:spacing w:val="2"/>
          <w:position w:val="4"/>
          <w:sz w:val="18"/>
        </w:rPr>
        <w:t xml:space="preserve"> </w:t>
      </w:r>
      <w:r>
        <w:rPr>
          <w:spacing w:val="-1"/>
          <w:position w:val="4"/>
          <w:sz w:val="18"/>
        </w:rPr>
        <w:t>with</w:t>
      </w:r>
      <w:r>
        <w:rPr>
          <w:position w:val="4"/>
          <w:sz w:val="18"/>
        </w:rPr>
        <w:t xml:space="preserve"> </w:t>
      </w:r>
      <w:r>
        <w:rPr>
          <w:spacing w:val="-1"/>
          <w:position w:val="4"/>
          <w:sz w:val="18"/>
        </w:rPr>
        <w:t>ongoing</w:t>
      </w:r>
      <w:r>
        <w:rPr>
          <w:spacing w:val="-16"/>
          <w:position w:val="4"/>
          <w:sz w:val="18"/>
        </w:rPr>
        <w:t xml:space="preserve"> </w:t>
      </w:r>
      <w:r>
        <w:rPr>
          <w:spacing w:val="-1"/>
          <w:sz w:val="18"/>
        </w:rPr>
        <w:t>subject</w:t>
      </w:r>
      <w:r>
        <w:rPr>
          <w:spacing w:val="1"/>
          <w:sz w:val="18"/>
        </w:rPr>
        <w:t xml:space="preserve"> </w:t>
      </w:r>
      <w:r>
        <w:rPr>
          <w:spacing w:val="-1"/>
          <w:sz w:val="18"/>
        </w:rPr>
        <w:t>reach</w:t>
      </w:r>
      <w:r>
        <w:rPr>
          <w:sz w:val="18"/>
        </w:rPr>
        <w:t xml:space="preserve"> </w:t>
      </w:r>
      <w:r>
        <w:rPr>
          <w:spacing w:val="-1"/>
          <w:sz w:val="18"/>
        </w:rPr>
        <w:t>to</w:t>
      </w:r>
      <w:r>
        <w:rPr>
          <w:sz w:val="18"/>
        </w:rPr>
        <w:t xml:space="preserve"> </w:t>
      </w:r>
      <w:r>
        <w:rPr>
          <w:spacing w:val="-1"/>
          <w:sz w:val="18"/>
        </w:rPr>
        <w:t>that</w:t>
      </w:r>
      <w:r>
        <w:rPr>
          <w:sz w:val="18"/>
        </w:rPr>
        <w:t xml:space="preserve"> equivalent to intact</w:t>
      </w:r>
    </w:p>
    <w:p w14:paraId="44A11654" w14:textId="77777777" w:rsidR="0040573D" w:rsidRDefault="0040573D">
      <w:pPr>
        <w:spacing w:line="207" w:lineRule="exact"/>
        <w:rPr>
          <w:sz w:val="18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space="720"/>
        </w:sectPr>
      </w:pPr>
    </w:p>
    <w:p w14:paraId="72E26150" w14:textId="77777777" w:rsidR="0040573D" w:rsidRDefault="000C5DF2">
      <w:pPr>
        <w:spacing w:line="201" w:lineRule="exact"/>
        <w:ind w:left="1452"/>
        <w:rPr>
          <w:sz w:val="18"/>
        </w:rPr>
      </w:pPr>
      <w:r>
        <w:pict w14:anchorId="01F61854">
          <v:rect id="docshape1528" o:spid="_x0000_s1186" alt="" style="position:absolute;left:0;text-align:left;margin-left:113.4pt;margin-top:12.15pt;width:404.65pt;height:.5pt;z-index:16254464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sz w:val="18"/>
        </w:rPr>
        <w:t>incision</w:t>
      </w:r>
      <w:r>
        <w:rPr>
          <w:spacing w:val="-6"/>
          <w:sz w:val="18"/>
        </w:rPr>
        <w:t xml:space="preserve"> </w:t>
      </w:r>
      <w:r>
        <w:rPr>
          <w:sz w:val="18"/>
        </w:rPr>
        <w:t>and</w:t>
      </w:r>
      <w:r>
        <w:rPr>
          <w:spacing w:val="-5"/>
          <w:sz w:val="18"/>
        </w:rPr>
        <w:t xml:space="preserve"> </w:t>
      </w:r>
      <w:r>
        <w:rPr>
          <w:sz w:val="18"/>
        </w:rPr>
        <w:t>sediment</w:t>
      </w:r>
      <w:r>
        <w:rPr>
          <w:spacing w:val="-5"/>
          <w:sz w:val="18"/>
        </w:rPr>
        <w:t xml:space="preserve"> </w:t>
      </w:r>
      <w:r>
        <w:rPr>
          <w:sz w:val="18"/>
        </w:rPr>
        <w:t>production</w:t>
      </w:r>
    </w:p>
    <w:p w14:paraId="71BC413B" w14:textId="77777777" w:rsidR="0040573D" w:rsidRDefault="000C5DF2">
      <w:pPr>
        <w:pStyle w:val="ListParagraph"/>
        <w:numPr>
          <w:ilvl w:val="0"/>
          <w:numId w:val="11"/>
        </w:numPr>
        <w:tabs>
          <w:tab w:val="left" w:pos="1453"/>
        </w:tabs>
        <w:spacing w:before="89"/>
        <w:rPr>
          <w:sz w:val="18"/>
        </w:rPr>
      </w:pPr>
      <w:r>
        <w:pict w14:anchorId="5420F65B">
          <v:rect id="docshape1529" o:spid="_x0000_s1185" alt="" style="position:absolute;left:0;text-align:left;margin-left:113.4pt;margin-top:35.65pt;width:404.65pt;height:.5pt;z-index:16254976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sz w:val="18"/>
        </w:rPr>
        <w:t>Protect upstream infrastructure from the</w:t>
      </w:r>
      <w:r>
        <w:rPr>
          <w:spacing w:val="1"/>
          <w:sz w:val="18"/>
        </w:rPr>
        <w:t xml:space="preserve"> </w:t>
      </w:r>
      <w:r>
        <w:rPr>
          <w:sz w:val="18"/>
        </w:rPr>
        <w:t>adverse</w:t>
      </w:r>
      <w:r>
        <w:rPr>
          <w:spacing w:val="-7"/>
          <w:sz w:val="18"/>
        </w:rPr>
        <w:t xml:space="preserve"> </w:t>
      </w:r>
      <w:r>
        <w:rPr>
          <w:sz w:val="18"/>
        </w:rPr>
        <w:t>impacts</w:t>
      </w:r>
      <w:r>
        <w:rPr>
          <w:spacing w:val="-5"/>
          <w:sz w:val="18"/>
        </w:rPr>
        <w:t xml:space="preserve"> </w:t>
      </w:r>
      <w:r>
        <w:rPr>
          <w:sz w:val="18"/>
        </w:rPr>
        <w:t>associated</w:t>
      </w:r>
      <w:r>
        <w:rPr>
          <w:spacing w:val="-4"/>
          <w:sz w:val="18"/>
        </w:rPr>
        <w:t xml:space="preserve"> </w:t>
      </w:r>
      <w:r>
        <w:rPr>
          <w:sz w:val="18"/>
        </w:rPr>
        <w:t>with</w:t>
      </w:r>
      <w:r>
        <w:rPr>
          <w:spacing w:val="-5"/>
          <w:sz w:val="18"/>
        </w:rPr>
        <w:t xml:space="preserve"> </w:t>
      </w:r>
      <w:r>
        <w:rPr>
          <w:sz w:val="18"/>
        </w:rPr>
        <w:t>ongoing</w:t>
      </w:r>
      <w:r>
        <w:rPr>
          <w:spacing w:val="-47"/>
          <w:sz w:val="18"/>
        </w:rPr>
        <w:t xml:space="preserve"> </w:t>
      </w:r>
      <w:r>
        <w:rPr>
          <w:sz w:val="18"/>
        </w:rPr>
        <w:t>stream</w:t>
      </w:r>
      <w:r>
        <w:rPr>
          <w:spacing w:val="-1"/>
          <w:sz w:val="18"/>
        </w:rPr>
        <w:t xml:space="preserve"> </w:t>
      </w:r>
      <w:r>
        <w:rPr>
          <w:sz w:val="18"/>
        </w:rPr>
        <w:t>bed incision</w:t>
      </w:r>
    </w:p>
    <w:p w14:paraId="5E1F6859" w14:textId="77777777" w:rsidR="0040573D" w:rsidRDefault="000C5DF2">
      <w:pPr>
        <w:spacing w:before="33"/>
        <w:ind w:left="-7"/>
        <w:rPr>
          <w:sz w:val="18"/>
        </w:rPr>
      </w:pPr>
      <w:r>
        <w:br w:type="column"/>
      </w:r>
      <w:r>
        <w:rPr>
          <w:sz w:val="18"/>
        </w:rPr>
        <w:t>or</w:t>
      </w:r>
      <w:r>
        <w:rPr>
          <w:spacing w:val="-6"/>
          <w:sz w:val="18"/>
        </w:rPr>
        <w:t xml:space="preserve"> </w:t>
      </w:r>
      <w:r>
        <w:rPr>
          <w:sz w:val="18"/>
        </w:rPr>
        <w:t>stable</w:t>
      </w:r>
      <w:r>
        <w:rPr>
          <w:spacing w:val="-5"/>
          <w:sz w:val="18"/>
        </w:rPr>
        <w:t xml:space="preserve"> </w:t>
      </w:r>
      <w:r>
        <w:rPr>
          <w:sz w:val="18"/>
        </w:rPr>
        <w:t>reache</w:t>
      </w:r>
      <w:r>
        <w:rPr>
          <w:sz w:val="18"/>
        </w:rPr>
        <w:t>s</w:t>
      </w:r>
    </w:p>
    <w:p w14:paraId="75F2F82B" w14:textId="77777777" w:rsidR="0040573D" w:rsidRDefault="000C5DF2">
      <w:pPr>
        <w:tabs>
          <w:tab w:val="left" w:pos="3500"/>
        </w:tabs>
        <w:spacing w:before="50"/>
        <w:ind w:left="-7"/>
        <w:rPr>
          <w:sz w:val="18"/>
        </w:rPr>
      </w:pPr>
      <w:r>
        <w:rPr>
          <w:sz w:val="18"/>
        </w:rPr>
        <w:t>Halt</w:t>
      </w:r>
      <w:r>
        <w:rPr>
          <w:spacing w:val="-3"/>
          <w:sz w:val="18"/>
        </w:rPr>
        <w:t xml:space="preserve"> </w:t>
      </w:r>
      <w:r>
        <w:rPr>
          <w:sz w:val="18"/>
        </w:rPr>
        <w:t>all</w:t>
      </w:r>
      <w:r>
        <w:rPr>
          <w:spacing w:val="-2"/>
          <w:sz w:val="18"/>
        </w:rPr>
        <w:t xml:space="preserve"> </w:t>
      </w:r>
      <w:r>
        <w:rPr>
          <w:sz w:val="18"/>
        </w:rPr>
        <w:t>headward</w:t>
      </w:r>
      <w:r>
        <w:rPr>
          <w:spacing w:val="-3"/>
          <w:sz w:val="18"/>
        </w:rPr>
        <w:t xml:space="preserve"> </w:t>
      </w:r>
      <w:r>
        <w:rPr>
          <w:sz w:val="18"/>
        </w:rPr>
        <w:t>incision</w:t>
      </w:r>
      <w:r>
        <w:rPr>
          <w:sz w:val="18"/>
        </w:rPr>
        <w:tab/>
        <w:t>2</w:t>
      </w:r>
      <w:r>
        <w:rPr>
          <w:spacing w:val="-1"/>
          <w:sz w:val="18"/>
        </w:rPr>
        <w:t xml:space="preserve"> </w:t>
      </w:r>
      <w:r>
        <w:rPr>
          <w:sz w:val="18"/>
        </w:rPr>
        <w:t>year</w:t>
      </w:r>
    </w:p>
    <w:p w14:paraId="052781A9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4735" w:space="40"/>
            <w:col w:w="6035"/>
          </w:cols>
        </w:sectPr>
      </w:pPr>
    </w:p>
    <w:p w14:paraId="57A5E392" w14:textId="77777777" w:rsidR="0040573D" w:rsidRDefault="000C5DF2">
      <w:pPr>
        <w:pStyle w:val="ListParagraph"/>
        <w:numPr>
          <w:ilvl w:val="0"/>
          <w:numId w:val="11"/>
        </w:numPr>
        <w:tabs>
          <w:tab w:val="left" w:pos="1453"/>
        </w:tabs>
        <w:spacing w:before="50"/>
        <w:rPr>
          <w:sz w:val="18"/>
        </w:rPr>
      </w:pPr>
      <w:r>
        <w:rPr>
          <w:sz w:val="18"/>
        </w:rPr>
        <w:t>Protect remnant Creekline Grassy</w:t>
      </w:r>
      <w:r>
        <w:rPr>
          <w:spacing w:val="-47"/>
          <w:sz w:val="18"/>
        </w:rPr>
        <w:t xml:space="preserve"> </w:t>
      </w:r>
      <w:r>
        <w:rPr>
          <w:sz w:val="18"/>
        </w:rPr>
        <w:t>Woodland</w:t>
      </w:r>
      <w:r>
        <w:rPr>
          <w:spacing w:val="-1"/>
          <w:sz w:val="18"/>
        </w:rPr>
        <w:t xml:space="preserve"> </w:t>
      </w:r>
      <w:r>
        <w:rPr>
          <w:sz w:val="18"/>
        </w:rPr>
        <w:t>EVC</w:t>
      </w:r>
    </w:p>
    <w:p w14:paraId="12183434" w14:textId="77777777" w:rsidR="0040573D" w:rsidRDefault="000C5DF2">
      <w:pPr>
        <w:spacing w:before="50"/>
        <w:ind w:left="562"/>
        <w:rPr>
          <w:sz w:val="18"/>
        </w:rPr>
      </w:pPr>
      <w:r>
        <w:br w:type="column"/>
      </w:r>
      <w:r>
        <w:rPr>
          <w:sz w:val="18"/>
        </w:rPr>
        <w:t>ISC</w:t>
      </w:r>
      <w:r>
        <w:rPr>
          <w:spacing w:val="-4"/>
          <w:sz w:val="18"/>
        </w:rPr>
        <w:t xml:space="preserve"> </w:t>
      </w:r>
      <w:r>
        <w:rPr>
          <w:sz w:val="18"/>
        </w:rPr>
        <w:t>vegetation</w:t>
      </w:r>
      <w:r>
        <w:rPr>
          <w:spacing w:val="-2"/>
          <w:sz w:val="18"/>
        </w:rPr>
        <w:t xml:space="preserve"> </w:t>
      </w:r>
      <w:r>
        <w:rPr>
          <w:sz w:val="18"/>
        </w:rPr>
        <w:t>score</w:t>
      </w:r>
      <w:r>
        <w:rPr>
          <w:spacing w:val="-4"/>
          <w:sz w:val="18"/>
        </w:rPr>
        <w:t xml:space="preserve"> </w:t>
      </w:r>
      <w:r>
        <w:rPr>
          <w:sz w:val="18"/>
        </w:rPr>
        <w:t>of</w:t>
      </w:r>
      <w:r>
        <w:rPr>
          <w:spacing w:val="-3"/>
          <w:sz w:val="18"/>
        </w:rPr>
        <w:t xml:space="preserve"> </w:t>
      </w:r>
      <w:r>
        <w:rPr>
          <w:sz w:val="18"/>
        </w:rPr>
        <w:t>6</w:t>
      </w:r>
      <w:r>
        <w:rPr>
          <w:spacing w:val="-4"/>
          <w:sz w:val="18"/>
        </w:rPr>
        <w:t xml:space="preserve"> </w:t>
      </w:r>
      <w:r>
        <w:rPr>
          <w:sz w:val="18"/>
        </w:rPr>
        <w:t>or</w:t>
      </w:r>
      <w:r>
        <w:rPr>
          <w:spacing w:val="-3"/>
          <w:sz w:val="18"/>
        </w:rPr>
        <w:t xml:space="preserve"> </w:t>
      </w:r>
      <w:r>
        <w:rPr>
          <w:sz w:val="18"/>
        </w:rPr>
        <w:t>better</w:t>
      </w:r>
      <w:r>
        <w:rPr>
          <w:spacing w:val="-47"/>
          <w:sz w:val="18"/>
        </w:rPr>
        <w:t xml:space="preserve"> </w:t>
      </w:r>
      <w:r>
        <w:rPr>
          <w:sz w:val="18"/>
        </w:rPr>
        <w:t>through</w:t>
      </w:r>
      <w:r>
        <w:rPr>
          <w:spacing w:val="-1"/>
          <w:sz w:val="18"/>
        </w:rPr>
        <w:t xml:space="preserve"> </w:t>
      </w:r>
      <w:r>
        <w:rPr>
          <w:sz w:val="18"/>
        </w:rPr>
        <w:t>reach</w:t>
      </w:r>
    </w:p>
    <w:p w14:paraId="45977267" w14:textId="77777777" w:rsidR="0040573D" w:rsidRDefault="000C5DF2">
      <w:pPr>
        <w:spacing w:before="50"/>
        <w:ind w:left="725"/>
        <w:rPr>
          <w:sz w:val="18"/>
        </w:rPr>
      </w:pPr>
      <w:r>
        <w:br w:type="column"/>
      </w:r>
      <w:r>
        <w:rPr>
          <w:sz w:val="18"/>
        </w:rPr>
        <w:t>2</w:t>
      </w:r>
      <w:r>
        <w:rPr>
          <w:spacing w:val="-4"/>
          <w:sz w:val="18"/>
        </w:rPr>
        <w:t xml:space="preserve"> </w:t>
      </w:r>
      <w:r>
        <w:rPr>
          <w:sz w:val="18"/>
        </w:rPr>
        <w:t>year</w:t>
      </w:r>
    </w:p>
    <w:p w14:paraId="5E0CA625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num="3" w:space="720" w:equalWidth="0">
            <w:col w:w="4166" w:space="40"/>
            <w:col w:w="3305" w:space="39"/>
            <w:col w:w="3260"/>
          </w:cols>
        </w:sectPr>
      </w:pPr>
    </w:p>
    <w:p w14:paraId="264EB348" w14:textId="77777777" w:rsidR="0040573D" w:rsidRDefault="000C5DF2">
      <w:pPr>
        <w:pStyle w:val="BodyText"/>
        <w:spacing w:line="20" w:lineRule="exact"/>
        <w:ind w:left="1168"/>
        <w:rPr>
          <w:sz w:val="2"/>
        </w:rPr>
      </w:pPr>
      <w:r>
        <w:rPr>
          <w:sz w:val="2"/>
        </w:rPr>
      </w:r>
      <w:r>
        <w:rPr>
          <w:sz w:val="2"/>
        </w:rPr>
        <w:pict w14:anchorId="4FE37928">
          <v:group id="docshapegroup1530" o:spid="_x0000_s1183" alt="" style="width:404.65pt;height:.5pt;mso-position-horizontal-relative:char;mso-position-vertical-relative:line" coordsize="8093,10">
            <v:rect id="docshape1531" o:spid="_x0000_s1184" alt="" style="position:absolute;width:8093;height:10" fillcolor="black" stroked="f"/>
            <w10:anchorlock/>
          </v:group>
        </w:pict>
      </w:r>
    </w:p>
    <w:p w14:paraId="3440A2D4" w14:textId="77777777" w:rsidR="0040573D" w:rsidRDefault="000C5DF2">
      <w:pPr>
        <w:pStyle w:val="ListParagraph"/>
        <w:numPr>
          <w:ilvl w:val="0"/>
          <w:numId w:val="11"/>
        </w:numPr>
        <w:tabs>
          <w:tab w:val="left" w:pos="1452"/>
          <w:tab w:val="left" w:pos="8226"/>
        </w:tabs>
        <w:spacing w:before="30"/>
        <w:ind w:left="1451" w:hanging="284"/>
        <w:rPr>
          <w:sz w:val="18"/>
        </w:rPr>
      </w:pPr>
      <w:r>
        <w:rPr>
          <w:spacing w:val="-1"/>
          <w:sz w:val="18"/>
        </w:rPr>
        <w:t>Achieve</w:t>
      </w:r>
      <w:r>
        <w:rPr>
          <w:sz w:val="18"/>
        </w:rPr>
        <w:t xml:space="preserve"> </w:t>
      </w:r>
      <w:r>
        <w:rPr>
          <w:spacing w:val="-1"/>
          <w:sz w:val="18"/>
        </w:rPr>
        <w:t>good</w:t>
      </w:r>
      <w:r>
        <w:rPr>
          <w:spacing w:val="1"/>
          <w:sz w:val="18"/>
        </w:rPr>
        <w:t xml:space="preserve"> </w:t>
      </w:r>
      <w:r>
        <w:rPr>
          <w:spacing w:val="-1"/>
          <w:sz w:val="18"/>
        </w:rPr>
        <w:t>condition</w:t>
      </w:r>
      <w:r>
        <w:rPr>
          <w:sz w:val="18"/>
        </w:rPr>
        <w:t xml:space="preserve"> </w:t>
      </w:r>
      <w:r>
        <w:rPr>
          <w:spacing w:val="-1"/>
          <w:sz w:val="18"/>
        </w:rPr>
        <w:t>in the</w:t>
      </w:r>
      <w:r>
        <w:rPr>
          <w:spacing w:val="1"/>
          <w:sz w:val="18"/>
        </w:rPr>
        <w:t xml:space="preserve"> </w:t>
      </w:r>
      <w:r>
        <w:rPr>
          <w:spacing w:val="-1"/>
          <w:sz w:val="18"/>
        </w:rPr>
        <w:t>streamside</w:t>
      </w:r>
      <w:r>
        <w:rPr>
          <w:spacing w:val="-15"/>
          <w:sz w:val="18"/>
        </w:rPr>
        <w:t xml:space="preserve"> </w:t>
      </w:r>
      <w:r>
        <w:rPr>
          <w:spacing w:val="-1"/>
          <w:sz w:val="18"/>
        </w:rPr>
        <w:t>ISC</w:t>
      </w:r>
      <w:r>
        <w:rPr>
          <w:spacing w:val="1"/>
          <w:sz w:val="18"/>
        </w:rPr>
        <w:t xml:space="preserve"> </w:t>
      </w:r>
      <w:r>
        <w:rPr>
          <w:spacing w:val="-1"/>
          <w:sz w:val="18"/>
        </w:rPr>
        <w:t>vegetation</w:t>
      </w:r>
      <w:r>
        <w:rPr>
          <w:spacing w:val="1"/>
          <w:sz w:val="18"/>
        </w:rPr>
        <w:t xml:space="preserve"> </w:t>
      </w:r>
      <w:r>
        <w:rPr>
          <w:sz w:val="18"/>
        </w:rPr>
        <w:t>score of 7 or better</w:t>
      </w:r>
      <w:r>
        <w:rPr>
          <w:sz w:val="18"/>
        </w:rPr>
        <w:tab/>
        <w:t>10</w:t>
      </w:r>
      <w:r>
        <w:rPr>
          <w:spacing w:val="-1"/>
          <w:sz w:val="18"/>
        </w:rPr>
        <w:t xml:space="preserve"> </w:t>
      </w:r>
      <w:r>
        <w:rPr>
          <w:sz w:val="18"/>
        </w:rPr>
        <w:t>year</w:t>
      </w:r>
    </w:p>
    <w:p w14:paraId="2EB37868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space="720"/>
        </w:sectPr>
      </w:pPr>
    </w:p>
    <w:p w14:paraId="361EFC02" w14:textId="77777777" w:rsidR="0040573D" w:rsidRDefault="000C5DF2">
      <w:pPr>
        <w:spacing w:before="1"/>
        <w:ind w:left="1452"/>
        <w:rPr>
          <w:sz w:val="18"/>
        </w:rPr>
      </w:pPr>
      <w:r>
        <w:rPr>
          <w:sz w:val="18"/>
        </w:rPr>
        <w:t>zone</w:t>
      </w:r>
      <w:r>
        <w:rPr>
          <w:spacing w:val="-4"/>
          <w:sz w:val="18"/>
        </w:rPr>
        <w:t xml:space="preserve"> </w:t>
      </w:r>
      <w:r>
        <w:rPr>
          <w:sz w:val="18"/>
        </w:rPr>
        <w:t>and</w:t>
      </w:r>
      <w:r>
        <w:rPr>
          <w:spacing w:val="-3"/>
          <w:sz w:val="18"/>
        </w:rPr>
        <w:t xml:space="preserve"> </w:t>
      </w:r>
      <w:r>
        <w:rPr>
          <w:sz w:val="18"/>
        </w:rPr>
        <w:t>physical</w:t>
      </w:r>
      <w:r>
        <w:rPr>
          <w:spacing w:val="-3"/>
          <w:sz w:val="18"/>
        </w:rPr>
        <w:t xml:space="preserve"> </w:t>
      </w:r>
      <w:r>
        <w:rPr>
          <w:sz w:val="18"/>
        </w:rPr>
        <w:t>form</w:t>
      </w:r>
    </w:p>
    <w:p w14:paraId="5DB6A47A" w14:textId="77777777" w:rsidR="0040573D" w:rsidRDefault="0040573D">
      <w:pPr>
        <w:pStyle w:val="BodyText"/>
        <w:spacing w:before="9"/>
        <w:rPr>
          <w:sz w:val="25"/>
        </w:rPr>
      </w:pPr>
    </w:p>
    <w:p w14:paraId="42D0CEA9" w14:textId="77777777" w:rsidR="0040573D" w:rsidRDefault="000C5DF2">
      <w:pPr>
        <w:pStyle w:val="ListParagraph"/>
        <w:numPr>
          <w:ilvl w:val="0"/>
          <w:numId w:val="11"/>
        </w:numPr>
        <w:tabs>
          <w:tab w:val="left" w:pos="1453"/>
        </w:tabs>
        <w:spacing w:before="1"/>
        <w:rPr>
          <w:sz w:val="18"/>
        </w:rPr>
      </w:pPr>
      <w:r>
        <w:pict w14:anchorId="2F7F3557">
          <v:rect id="docshape1532" o:spid="_x0000_s1182" alt="" style="position:absolute;left:0;text-align:left;margin-left:113.4pt;margin-top:-2.3pt;width:404.65pt;height:.5pt;z-index:16255488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pict w14:anchorId="066AB271">
          <v:rect id="docshape1533" o:spid="_x0000_s1181" alt="" style="position:absolute;left:0;text-align:left;margin-left:113.4pt;margin-top:20.85pt;width:404.65pt;height:.5pt;z-index:1625600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rPr>
          <w:sz w:val="18"/>
        </w:rPr>
        <w:t>Provide</w:t>
      </w:r>
      <w:r>
        <w:rPr>
          <w:spacing w:val="-5"/>
          <w:sz w:val="18"/>
        </w:rPr>
        <w:t xml:space="preserve"> </w:t>
      </w:r>
      <w:r>
        <w:rPr>
          <w:sz w:val="18"/>
        </w:rPr>
        <w:t>ecologically</w:t>
      </w:r>
      <w:r>
        <w:rPr>
          <w:spacing w:val="-6"/>
          <w:sz w:val="18"/>
        </w:rPr>
        <w:t xml:space="preserve"> </w:t>
      </w:r>
      <w:r>
        <w:rPr>
          <w:sz w:val="18"/>
        </w:rPr>
        <w:t>healthy</w:t>
      </w:r>
      <w:r>
        <w:rPr>
          <w:spacing w:val="-7"/>
          <w:sz w:val="18"/>
        </w:rPr>
        <w:t xml:space="preserve"> </w:t>
      </w:r>
      <w:r>
        <w:rPr>
          <w:sz w:val="18"/>
        </w:rPr>
        <w:t>stream</w:t>
      </w:r>
      <w:r>
        <w:rPr>
          <w:spacing w:val="-5"/>
          <w:sz w:val="18"/>
        </w:rPr>
        <w:t xml:space="preserve"> </w:t>
      </w:r>
      <w:r>
        <w:rPr>
          <w:sz w:val="18"/>
        </w:rPr>
        <w:t>in</w:t>
      </w:r>
      <w:r>
        <w:rPr>
          <w:spacing w:val="-47"/>
          <w:sz w:val="18"/>
        </w:rPr>
        <w:t xml:space="preserve"> </w:t>
      </w:r>
      <w:r>
        <w:rPr>
          <w:sz w:val="18"/>
        </w:rPr>
        <w:t>good</w:t>
      </w:r>
      <w:r>
        <w:rPr>
          <w:spacing w:val="-1"/>
          <w:sz w:val="18"/>
        </w:rPr>
        <w:t xml:space="preserve"> </w:t>
      </w:r>
      <w:r>
        <w:rPr>
          <w:sz w:val="18"/>
        </w:rPr>
        <w:t>or</w:t>
      </w:r>
      <w:r>
        <w:rPr>
          <w:spacing w:val="-1"/>
          <w:sz w:val="18"/>
        </w:rPr>
        <w:t xml:space="preserve"> </w:t>
      </w:r>
      <w:r>
        <w:rPr>
          <w:sz w:val="18"/>
        </w:rPr>
        <w:t>better</w:t>
      </w:r>
      <w:r>
        <w:rPr>
          <w:spacing w:val="1"/>
          <w:sz w:val="18"/>
        </w:rPr>
        <w:t xml:space="preserve"> </w:t>
      </w:r>
      <w:r>
        <w:rPr>
          <w:sz w:val="18"/>
        </w:rPr>
        <w:t>condition</w:t>
      </w:r>
    </w:p>
    <w:p w14:paraId="5F950A46" w14:textId="77777777" w:rsidR="0040573D" w:rsidRDefault="000C5DF2">
      <w:pPr>
        <w:spacing w:before="1"/>
        <w:ind w:left="265"/>
        <w:rPr>
          <w:sz w:val="18"/>
        </w:rPr>
      </w:pPr>
      <w:r>
        <w:br w:type="column"/>
      </w:r>
      <w:r>
        <w:rPr>
          <w:sz w:val="18"/>
        </w:rPr>
        <w:t>through</w:t>
      </w:r>
      <w:r>
        <w:rPr>
          <w:spacing w:val="-8"/>
          <w:sz w:val="18"/>
        </w:rPr>
        <w:t xml:space="preserve"> </w:t>
      </w:r>
      <w:r>
        <w:rPr>
          <w:sz w:val="18"/>
        </w:rPr>
        <w:t>reach</w:t>
      </w:r>
    </w:p>
    <w:p w14:paraId="73B81A4F" w14:textId="77777777" w:rsidR="0040573D" w:rsidRDefault="000C5DF2">
      <w:pPr>
        <w:spacing w:before="39"/>
        <w:ind w:left="265"/>
        <w:rPr>
          <w:sz w:val="18"/>
        </w:rPr>
      </w:pPr>
      <w:r>
        <w:rPr>
          <w:sz w:val="18"/>
        </w:rPr>
        <w:t>ISC</w:t>
      </w:r>
      <w:r>
        <w:rPr>
          <w:spacing w:val="-4"/>
          <w:sz w:val="18"/>
        </w:rPr>
        <w:t xml:space="preserve"> </w:t>
      </w:r>
      <w:r>
        <w:rPr>
          <w:sz w:val="18"/>
        </w:rPr>
        <w:t>physical</w:t>
      </w:r>
      <w:r>
        <w:rPr>
          <w:spacing w:val="-3"/>
          <w:sz w:val="18"/>
        </w:rPr>
        <w:t xml:space="preserve"> </w:t>
      </w:r>
      <w:r>
        <w:rPr>
          <w:sz w:val="18"/>
        </w:rPr>
        <w:t>form</w:t>
      </w:r>
      <w:r>
        <w:rPr>
          <w:spacing w:val="-3"/>
          <w:sz w:val="18"/>
        </w:rPr>
        <w:t xml:space="preserve"> </w:t>
      </w:r>
      <w:r>
        <w:rPr>
          <w:sz w:val="18"/>
        </w:rPr>
        <w:t>score</w:t>
      </w:r>
      <w:r>
        <w:rPr>
          <w:spacing w:val="-3"/>
          <w:sz w:val="18"/>
        </w:rPr>
        <w:t xml:space="preserve"> </w:t>
      </w:r>
      <w:r>
        <w:rPr>
          <w:sz w:val="18"/>
        </w:rPr>
        <w:t>of</w:t>
      </w:r>
      <w:r>
        <w:rPr>
          <w:spacing w:val="-3"/>
          <w:sz w:val="18"/>
        </w:rPr>
        <w:t xml:space="preserve"> </w:t>
      </w:r>
      <w:r>
        <w:rPr>
          <w:sz w:val="18"/>
        </w:rPr>
        <w:t>7</w:t>
      </w:r>
      <w:r>
        <w:rPr>
          <w:spacing w:val="-3"/>
          <w:sz w:val="18"/>
        </w:rPr>
        <w:t xml:space="preserve"> </w:t>
      </w:r>
      <w:r>
        <w:rPr>
          <w:sz w:val="18"/>
        </w:rPr>
        <w:t>or</w:t>
      </w:r>
      <w:r>
        <w:rPr>
          <w:spacing w:val="-3"/>
          <w:sz w:val="18"/>
        </w:rPr>
        <w:t xml:space="preserve"> </w:t>
      </w:r>
      <w:r>
        <w:rPr>
          <w:sz w:val="18"/>
        </w:rPr>
        <w:t>better</w:t>
      </w:r>
    </w:p>
    <w:p w14:paraId="78D644B4" w14:textId="77777777" w:rsidR="0040573D" w:rsidRDefault="000C5DF2">
      <w:pPr>
        <w:tabs>
          <w:tab w:val="left" w:pos="3722"/>
        </w:tabs>
        <w:spacing w:before="51"/>
        <w:ind w:left="265"/>
        <w:rPr>
          <w:sz w:val="18"/>
        </w:rPr>
      </w:pPr>
      <w:r>
        <w:rPr>
          <w:sz w:val="18"/>
        </w:rPr>
        <w:t>Composite</w:t>
      </w:r>
      <w:r>
        <w:rPr>
          <w:spacing w:val="-3"/>
          <w:sz w:val="18"/>
        </w:rPr>
        <w:t xml:space="preserve"> </w:t>
      </w:r>
      <w:r>
        <w:rPr>
          <w:sz w:val="18"/>
        </w:rPr>
        <w:t>ISC</w:t>
      </w:r>
      <w:r>
        <w:rPr>
          <w:spacing w:val="-1"/>
          <w:sz w:val="18"/>
        </w:rPr>
        <w:t xml:space="preserve"> </w:t>
      </w:r>
      <w:r>
        <w:rPr>
          <w:sz w:val="18"/>
        </w:rPr>
        <w:t>score</w:t>
      </w:r>
      <w:r>
        <w:rPr>
          <w:spacing w:val="-3"/>
          <w:sz w:val="18"/>
        </w:rPr>
        <w:t xml:space="preserve"> </w:t>
      </w:r>
      <w:r>
        <w:rPr>
          <w:sz w:val="18"/>
        </w:rPr>
        <w:t>&gt;</w:t>
      </w:r>
      <w:r>
        <w:rPr>
          <w:spacing w:val="-2"/>
          <w:sz w:val="18"/>
        </w:rPr>
        <w:t xml:space="preserve"> </w:t>
      </w:r>
      <w:r>
        <w:rPr>
          <w:sz w:val="18"/>
        </w:rPr>
        <w:t>37</w:t>
      </w:r>
      <w:r>
        <w:rPr>
          <w:sz w:val="18"/>
        </w:rPr>
        <w:tab/>
        <w:t>10</w:t>
      </w:r>
      <w:r>
        <w:rPr>
          <w:spacing w:val="-1"/>
          <w:sz w:val="18"/>
        </w:rPr>
        <w:t xml:space="preserve"> </w:t>
      </w:r>
      <w:r>
        <w:rPr>
          <w:sz w:val="18"/>
        </w:rPr>
        <w:t>year</w:t>
      </w:r>
    </w:p>
    <w:p w14:paraId="4F169EE8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num="2" w:space="720" w:equalWidth="0">
            <w:col w:w="4463" w:space="40"/>
            <w:col w:w="6307"/>
          </w:cols>
        </w:sectPr>
      </w:pPr>
    </w:p>
    <w:p w14:paraId="31DB0B51" w14:textId="77777777" w:rsidR="0040573D" w:rsidRDefault="000C5DF2">
      <w:pPr>
        <w:pStyle w:val="ListParagraph"/>
        <w:numPr>
          <w:ilvl w:val="0"/>
          <w:numId w:val="11"/>
        </w:numPr>
        <w:tabs>
          <w:tab w:val="left" w:pos="1453"/>
        </w:tabs>
        <w:spacing w:before="49"/>
        <w:rPr>
          <w:sz w:val="18"/>
        </w:rPr>
      </w:pPr>
      <w:r>
        <w:rPr>
          <w:sz w:val="18"/>
        </w:rPr>
        <w:t>Provide</w:t>
      </w:r>
      <w:r>
        <w:rPr>
          <w:spacing w:val="-7"/>
          <w:sz w:val="18"/>
        </w:rPr>
        <w:t xml:space="preserve"> </w:t>
      </w:r>
      <w:r>
        <w:rPr>
          <w:sz w:val="18"/>
        </w:rPr>
        <w:t>access</w:t>
      </w:r>
      <w:r>
        <w:rPr>
          <w:spacing w:val="-6"/>
          <w:sz w:val="18"/>
        </w:rPr>
        <w:t xml:space="preserve"> </w:t>
      </w:r>
      <w:r>
        <w:rPr>
          <w:sz w:val="18"/>
        </w:rPr>
        <w:t>opportunities</w:t>
      </w:r>
      <w:r>
        <w:rPr>
          <w:spacing w:val="-7"/>
          <w:sz w:val="18"/>
        </w:rPr>
        <w:t xml:space="preserve"> </w:t>
      </w:r>
      <w:r>
        <w:rPr>
          <w:sz w:val="18"/>
        </w:rPr>
        <w:t>for</w:t>
      </w:r>
      <w:r>
        <w:rPr>
          <w:spacing w:val="-47"/>
          <w:sz w:val="18"/>
        </w:rPr>
        <w:t xml:space="preserve"> </w:t>
      </w:r>
      <w:r>
        <w:rPr>
          <w:sz w:val="18"/>
        </w:rPr>
        <w:t>individuals</w:t>
      </w:r>
      <w:r>
        <w:rPr>
          <w:spacing w:val="-1"/>
          <w:sz w:val="18"/>
        </w:rPr>
        <w:t xml:space="preserve"> </w:t>
      </w:r>
      <w:r>
        <w:rPr>
          <w:sz w:val="18"/>
        </w:rPr>
        <w:t>and groups</w:t>
      </w:r>
    </w:p>
    <w:p w14:paraId="3B4DDE85" w14:textId="77777777" w:rsidR="0040573D" w:rsidRDefault="000C5DF2">
      <w:pPr>
        <w:spacing w:before="49"/>
        <w:ind w:left="713" w:right="-1"/>
        <w:rPr>
          <w:sz w:val="18"/>
        </w:rPr>
      </w:pPr>
      <w:r>
        <w:br w:type="column"/>
      </w:r>
      <w:r>
        <w:rPr>
          <w:sz w:val="18"/>
        </w:rPr>
        <w:t>5</w:t>
      </w:r>
      <w:r>
        <w:rPr>
          <w:spacing w:val="-3"/>
          <w:sz w:val="18"/>
        </w:rPr>
        <w:t xml:space="preserve"> </w:t>
      </w:r>
      <w:r>
        <w:rPr>
          <w:sz w:val="18"/>
        </w:rPr>
        <w:t>group</w:t>
      </w:r>
      <w:r>
        <w:rPr>
          <w:spacing w:val="-3"/>
          <w:sz w:val="18"/>
        </w:rPr>
        <w:t xml:space="preserve"> </w:t>
      </w:r>
      <w:r>
        <w:rPr>
          <w:sz w:val="18"/>
        </w:rPr>
        <w:t>and</w:t>
      </w:r>
      <w:r>
        <w:rPr>
          <w:spacing w:val="-2"/>
          <w:sz w:val="18"/>
        </w:rPr>
        <w:t xml:space="preserve"> </w:t>
      </w:r>
      <w:r>
        <w:rPr>
          <w:sz w:val="18"/>
        </w:rPr>
        <w:t>20</w:t>
      </w:r>
      <w:r>
        <w:rPr>
          <w:spacing w:val="-2"/>
          <w:sz w:val="18"/>
        </w:rPr>
        <w:t xml:space="preserve"> </w:t>
      </w:r>
      <w:r>
        <w:rPr>
          <w:sz w:val="18"/>
        </w:rPr>
        <w:t>individual</w:t>
      </w:r>
      <w:r>
        <w:rPr>
          <w:spacing w:val="-3"/>
          <w:sz w:val="18"/>
        </w:rPr>
        <w:t xml:space="preserve"> </w:t>
      </w:r>
      <w:r>
        <w:rPr>
          <w:sz w:val="18"/>
        </w:rPr>
        <w:t>visits</w:t>
      </w:r>
      <w:r>
        <w:rPr>
          <w:spacing w:val="-2"/>
          <w:sz w:val="18"/>
        </w:rPr>
        <w:t xml:space="preserve"> </w:t>
      </w:r>
      <w:r>
        <w:rPr>
          <w:sz w:val="18"/>
        </w:rPr>
        <w:t>to</w:t>
      </w:r>
      <w:r>
        <w:rPr>
          <w:spacing w:val="-3"/>
          <w:sz w:val="18"/>
        </w:rPr>
        <w:t xml:space="preserve"> </w:t>
      </w:r>
      <w:r>
        <w:rPr>
          <w:sz w:val="18"/>
        </w:rPr>
        <w:t>the</w:t>
      </w:r>
      <w:r>
        <w:rPr>
          <w:spacing w:val="-47"/>
          <w:sz w:val="18"/>
        </w:rPr>
        <w:t xml:space="preserve"> </w:t>
      </w:r>
      <w:r>
        <w:rPr>
          <w:sz w:val="18"/>
        </w:rPr>
        <w:t>subject</w:t>
      </w:r>
      <w:r>
        <w:rPr>
          <w:spacing w:val="-1"/>
          <w:sz w:val="18"/>
        </w:rPr>
        <w:t xml:space="preserve"> </w:t>
      </w:r>
      <w:r>
        <w:rPr>
          <w:sz w:val="18"/>
        </w:rPr>
        <w:t>site</w:t>
      </w:r>
      <w:r>
        <w:rPr>
          <w:spacing w:val="-1"/>
          <w:sz w:val="18"/>
        </w:rPr>
        <w:t xml:space="preserve"> </w:t>
      </w:r>
      <w:r>
        <w:rPr>
          <w:sz w:val="18"/>
        </w:rPr>
        <w:t>per</w:t>
      </w:r>
      <w:r>
        <w:rPr>
          <w:spacing w:val="1"/>
          <w:sz w:val="18"/>
        </w:rPr>
        <w:t xml:space="preserve"> </w:t>
      </w:r>
      <w:r>
        <w:rPr>
          <w:sz w:val="18"/>
        </w:rPr>
        <w:t>annum</w:t>
      </w:r>
    </w:p>
    <w:p w14:paraId="355E61B8" w14:textId="77777777" w:rsidR="0040573D" w:rsidRDefault="000C5DF2">
      <w:pPr>
        <w:spacing w:before="49"/>
        <w:ind w:left="505"/>
        <w:rPr>
          <w:sz w:val="18"/>
        </w:rPr>
      </w:pPr>
      <w:r>
        <w:br w:type="column"/>
      </w:r>
      <w:r>
        <w:rPr>
          <w:sz w:val="18"/>
        </w:rPr>
        <w:t>2</w:t>
      </w:r>
      <w:r>
        <w:rPr>
          <w:spacing w:val="-4"/>
          <w:sz w:val="18"/>
        </w:rPr>
        <w:t xml:space="preserve"> </w:t>
      </w:r>
      <w:r>
        <w:rPr>
          <w:sz w:val="18"/>
        </w:rPr>
        <w:t>year</w:t>
      </w:r>
    </w:p>
    <w:p w14:paraId="00D79BAD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num="3" w:space="720" w:equalWidth="0">
            <w:col w:w="4015" w:space="40"/>
            <w:col w:w="3676" w:space="39"/>
            <w:col w:w="3040"/>
          </w:cols>
        </w:sectPr>
      </w:pPr>
    </w:p>
    <w:p w14:paraId="6A7BE86D" w14:textId="77777777" w:rsidR="0040573D" w:rsidRDefault="000C5DF2">
      <w:pPr>
        <w:pStyle w:val="BodyText"/>
        <w:spacing w:line="20" w:lineRule="exact"/>
        <w:ind w:left="1153"/>
        <w:rPr>
          <w:sz w:val="2"/>
        </w:rPr>
      </w:pPr>
      <w:r>
        <w:pict w14:anchorId="77ECEB0A">
          <v:shape id="docshape1534" o:spid="_x0000_s1180" type="#_x0000_t202" alt="" style="position:absolute;left:0;text-align:left;margin-left:17.7pt;margin-top:52.9pt;width:10.95pt;height:65.1pt;z-index:1625651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66B03112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  <w:r>
        <w:rPr>
          <w:sz w:val="2"/>
        </w:rPr>
      </w:r>
      <w:r>
        <w:rPr>
          <w:sz w:val="2"/>
        </w:rPr>
        <w:pict w14:anchorId="7D5B8EA9">
          <v:group id="docshapegroup1535" o:spid="_x0000_s1178" alt="" style="width:405.75pt;height:.5pt;mso-position-horizontal-relative:char;mso-position-vertical-relative:line" coordsize="8115,10">
            <v:rect id="docshape1536" o:spid="_x0000_s1179" alt="" style="position:absolute;width:8115;height:10" fillcolor="black" stroked="f"/>
            <w10:anchorlock/>
          </v:group>
        </w:pict>
      </w:r>
    </w:p>
    <w:p w14:paraId="2E90A0BA" w14:textId="77777777" w:rsidR="0040573D" w:rsidRDefault="0040573D">
      <w:pPr>
        <w:spacing w:line="20" w:lineRule="exact"/>
        <w:rPr>
          <w:sz w:val="2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space="720"/>
        </w:sectPr>
      </w:pPr>
    </w:p>
    <w:p w14:paraId="7D72B990" w14:textId="77777777" w:rsidR="0040573D" w:rsidRDefault="000C5DF2">
      <w:pPr>
        <w:pStyle w:val="BodyText"/>
      </w:pPr>
      <w:r>
        <w:pict w14:anchorId="1C09A7B6">
          <v:shape id="docshape1537" o:spid="_x0000_s1177" type="#_x0000_t202" alt="" style="position:absolute;margin-left:17.7pt;margin-top:52.9pt;width:10.95pt;height:65.1pt;z-index:1625702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0706169F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3545B9C8" w14:textId="77777777" w:rsidR="0040573D" w:rsidRDefault="0040573D">
      <w:pPr>
        <w:pStyle w:val="BodyText"/>
      </w:pPr>
    </w:p>
    <w:p w14:paraId="4EF4F9DC" w14:textId="77777777" w:rsidR="0040573D" w:rsidRDefault="0040573D">
      <w:pPr>
        <w:pStyle w:val="BodyText"/>
        <w:spacing w:before="4"/>
        <w:rPr>
          <w:sz w:val="22"/>
        </w:rPr>
      </w:pPr>
    </w:p>
    <w:p w14:paraId="27223C59" w14:textId="77777777" w:rsidR="0040573D" w:rsidRDefault="000C5DF2">
      <w:pPr>
        <w:pStyle w:val="Heading2"/>
        <w:numPr>
          <w:ilvl w:val="2"/>
          <w:numId w:val="15"/>
        </w:numPr>
        <w:tabs>
          <w:tab w:val="left" w:pos="1502"/>
        </w:tabs>
        <w:spacing w:before="100"/>
        <w:ind w:left="1501"/>
        <w:jc w:val="left"/>
      </w:pPr>
      <w:bookmarkStart w:id="131" w:name="_bookmark131"/>
      <w:bookmarkEnd w:id="131"/>
      <w:r>
        <w:rPr>
          <w:color w:val="01688A"/>
        </w:rPr>
        <w:t>UNDERSTANDING</w:t>
      </w:r>
      <w:r>
        <w:rPr>
          <w:color w:val="01688A"/>
          <w:spacing w:val="-5"/>
        </w:rPr>
        <w:t xml:space="preserve"> </w:t>
      </w:r>
      <w:r>
        <w:rPr>
          <w:color w:val="01688A"/>
        </w:rPr>
        <w:t>THE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SYSTEM</w:t>
      </w:r>
    </w:p>
    <w:p w14:paraId="6771EA7C" w14:textId="77777777" w:rsidR="0040573D" w:rsidRDefault="000C5DF2">
      <w:pPr>
        <w:pStyle w:val="Heading4"/>
        <w:spacing w:before="122"/>
      </w:pPr>
      <w:r>
        <w:t>ASSESSMENTS</w:t>
      </w:r>
    </w:p>
    <w:p w14:paraId="183D942E" w14:textId="77777777" w:rsidR="0040573D" w:rsidRDefault="000C5DF2">
      <w:pPr>
        <w:pStyle w:val="Heading5"/>
        <w:spacing w:before="130"/>
        <w:ind w:left="601"/>
      </w:pPr>
      <w:r>
        <w:t>VISUAL</w:t>
      </w:r>
      <w:r>
        <w:rPr>
          <w:spacing w:val="-1"/>
        </w:rPr>
        <w:t xml:space="preserve"> </w:t>
      </w:r>
      <w:r>
        <w:t>INSPECTION</w:t>
      </w:r>
    </w:p>
    <w:p w14:paraId="0D6A693A" w14:textId="77777777" w:rsidR="0040573D" w:rsidRDefault="000C5DF2">
      <w:pPr>
        <w:pStyle w:val="BodyText"/>
        <w:ind w:left="601" w:right="2462"/>
      </w:pPr>
      <w:r>
        <w:t>A visual inspection of the stream was undertaken on 5 March 2006. The inspection was</w:t>
      </w:r>
      <w:r>
        <w:rPr>
          <w:spacing w:val="-53"/>
        </w:rPr>
        <w:t xml:space="preserve"> </w:t>
      </w:r>
      <w:r>
        <w:t>undertaken</w:t>
      </w:r>
      <w:r>
        <w:rPr>
          <w:spacing w:val="-2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representatives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CMA.</w:t>
      </w:r>
    </w:p>
    <w:p w14:paraId="4653989B" w14:textId="77777777" w:rsidR="0040573D" w:rsidRDefault="0040573D">
      <w:pPr>
        <w:pStyle w:val="BodyText"/>
        <w:spacing w:before="3"/>
        <w:rPr>
          <w:sz w:val="17"/>
        </w:rPr>
      </w:pPr>
    </w:p>
    <w:p w14:paraId="1012578A" w14:textId="77777777" w:rsidR="0040573D" w:rsidRDefault="000C5DF2">
      <w:pPr>
        <w:pStyle w:val="BodyText"/>
        <w:spacing w:before="1"/>
        <w:ind w:left="601" w:right="2273"/>
      </w:pPr>
      <w:r>
        <w:rPr>
          <w:b/>
        </w:rPr>
        <w:t>Streamside zone vegetation</w:t>
      </w:r>
      <w:r>
        <w:t>: The site contains some isolated weeping willow (</w:t>
      </w:r>
      <w:r>
        <w:rPr>
          <w:i/>
        </w:rPr>
        <w:t>Salix</w:t>
      </w:r>
      <w:r>
        <w:rPr>
          <w:i/>
          <w:spacing w:val="1"/>
        </w:rPr>
        <w:t xml:space="preserve"> </w:t>
      </w:r>
      <w:r>
        <w:rPr>
          <w:i/>
        </w:rPr>
        <w:t>babylonica</w:t>
      </w:r>
      <w:r>
        <w:t>). The willows are not spreading a</w:t>
      </w:r>
      <w:r>
        <w:t>nd provide some limited additional stability to</w:t>
      </w:r>
      <w:r>
        <w:rPr>
          <w:spacing w:val="-53"/>
        </w:rPr>
        <w:t xml:space="preserve"> </w:t>
      </w:r>
      <w:r>
        <w:t>the system. However the willow does not add value to the vegetation condition and may</w:t>
      </w:r>
      <w:r>
        <w:rPr>
          <w:spacing w:val="1"/>
        </w:rPr>
        <w:t xml:space="preserve"> </w:t>
      </w:r>
      <w:r>
        <w:t>have</w:t>
      </w:r>
      <w:r>
        <w:rPr>
          <w:spacing w:val="-2"/>
        </w:rPr>
        <w:t xml:space="preserve"> </w:t>
      </w:r>
      <w:r>
        <w:t>some</w:t>
      </w:r>
      <w:r>
        <w:rPr>
          <w:spacing w:val="-2"/>
        </w:rPr>
        <w:t xml:space="preserve"> </w:t>
      </w:r>
      <w:r>
        <w:t>adverse</w:t>
      </w:r>
      <w:r>
        <w:rPr>
          <w:spacing w:val="-1"/>
        </w:rPr>
        <w:t xml:space="preserve"> </w:t>
      </w:r>
      <w:r>
        <w:t>water</w:t>
      </w:r>
      <w:r>
        <w:rPr>
          <w:spacing w:val="-3"/>
        </w:rPr>
        <w:t xml:space="preserve"> </w:t>
      </w:r>
      <w:r>
        <w:t>quality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ecological</w:t>
      </w:r>
      <w:r>
        <w:rPr>
          <w:spacing w:val="-2"/>
        </w:rPr>
        <w:t xml:space="preserve"> </w:t>
      </w:r>
      <w:r>
        <w:t>attributes.</w:t>
      </w:r>
    </w:p>
    <w:p w14:paraId="2AB50BD2" w14:textId="77777777" w:rsidR="0040573D" w:rsidRDefault="0040573D">
      <w:pPr>
        <w:pStyle w:val="BodyText"/>
        <w:spacing w:before="4"/>
        <w:rPr>
          <w:sz w:val="17"/>
        </w:rPr>
      </w:pPr>
    </w:p>
    <w:p w14:paraId="7E934416" w14:textId="77777777" w:rsidR="0040573D" w:rsidRDefault="000C5DF2">
      <w:pPr>
        <w:pStyle w:val="BodyText"/>
        <w:ind w:left="601" w:right="2264"/>
      </w:pPr>
      <w:r>
        <w:t>The reach is subject to grazing under a license agreement with</w:t>
      </w:r>
      <w:r>
        <w:t xml:space="preserve"> Parks Victoria. No riparian</w:t>
      </w:r>
      <w:r>
        <w:rPr>
          <w:spacing w:val="-53"/>
        </w:rPr>
        <w:t xml:space="preserve"> </w:t>
      </w:r>
      <w:r>
        <w:t>fencing</w:t>
      </w:r>
      <w:r>
        <w:rPr>
          <w:spacing w:val="2"/>
        </w:rPr>
        <w:t xml:space="preserve"> </w:t>
      </w:r>
      <w:r>
        <w:t>exists</w:t>
      </w:r>
      <w:r>
        <w:rPr>
          <w:spacing w:val="3"/>
        </w:rPr>
        <w:t xml:space="preserve"> </w:t>
      </w:r>
      <w:r>
        <w:t>to</w:t>
      </w:r>
      <w:r>
        <w:rPr>
          <w:spacing w:val="3"/>
        </w:rPr>
        <w:t xml:space="preserve"> </w:t>
      </w:r>
      <w:r>
        <w:t>exclude</w:t>
      </w:r>
      <w:r>
        <w:rPr>
          <w:spacing w:val="2"/>
        </w:rPr>
        <w:t xml:space="preserve"> </w:t>
      </w:r>
      <w:r>
        <w:t>or</w:t>
      </w:r>
      <w:r>
        <w:rPr>
          <w:spacing w:val="3"/>
        </w:rPr>
        <w:t xml:space="preserve"> </w:t>
      </w:r>
      <w:r>
        <w:t>limit</w:t>
      </w:r>
      <w:r>
        <w:rPr>
          <w:spacing w:val="3"/>
        </w:rPr>
        <w:t xml:space="preserve"> </w:t>
      </w:r>
      <w:r>
        <w:t>stock</w:t>
      </w:r>
      <w:r>
        <w:rPr>
          <w:spacing w:val="2"/>
        </w:rPr>
        <w:t xml:space="preserve"> </w:t>
      </w:r>
      <w:r>
        <w:t>access</w:t>
      </w:r>
      <w:r>
        <w:rPr>
          <w:spacing w:val="3"/>
        </w:rPr>
        <w:t xml:space="preserve"> </w:t>
      </w:r>
      <w:r>
        <w:t>to</w:t>
      </w:r>
      <w:r>
        <w:rPr>
          <w:spacing w:val="3"/>
        </w:rPr>
        <w:t xml:space="preserve"> </w:t>
      </w:r>
      <w:r>
        <w:t>the</w:t>
      </w:r>
      <w:r>
        <w:rPr>
          <w:spacing w:val="2"/>
        </w:rPr>
        <w:t xml:space="preserve"> </w:t>
      </w:r>
      <w:r>
        <w:t>riparian</w:t>
      </w:r>
      <w:r>
        <w:rPr>
          <w:spacing w:val="3"/>
        </w:rPr>
        <w:t xml:space="preserve"> </w:t>
      </w:r>
      <w:r>
        <w:t>zone</w:t>
      </w:r>
      <w:r>
        <w:rPr>
          <w:spacing w:val="3"/>
        </w:rPr>
        <w:t xml:space="preserve"> </w:t>
      </w:r>
      <w:r>
        <w:t>or</w:t>
      </w:r>
      <w:r>
        <w:rPr>
          <w:spacing w:val="3"/>
        </w:rPr>
        <w:t xml:space="preserve"> </w:t>
      </w:r>
      <w:r>
        <w:t>stream</w:t>
      </w:r>
      <w:r>
        <w:rPr>
          <w:spacing w:val="3"/>
        </w:rPr>
        <w:t xml:space="preserve"> </w:t>
      </w:r>
      <w:r>
        <w:t>channel.</w:t>
      </w:r>
      <w:r>
        <w:rPr>
          <w:spacing w:val="3"/>
        </w:rPr>
        <w:t xml:space="preserve"> </w:t>
      </w:r>
      <w:r>
        <w:t>As</w:t>
      </w:r>
      <w:r>
        <w:rPr>
          <w:spacing w:val="1"/>
        </w:rPr>
        <w:t xml:space="preserve"> </w:t>
      </w:r>
      <w:r>
        <w:t>a consequence of grazing pressure and ongoing accelerated channel instabilities, the</w:t>
      </w:r>
      <w:r>
        <w:rPr>
          <w:spacing w:val="1"/>
        </w:rPr>
        <w:t xml:space="preserve"> </w:t>
      </w:r>
      <w:r>
        <w:t>subject</w:t>
      </w:r>
      <w:r>
        <w:rPr>
          <w:spacing w:val="-2"/>
        </w:rPr>
        <w:t xml:space="preserve"> </w:t>
      </w:r>
      <w:r>
        <w:t>reach</w:t>
      </w:r>
      <w:r>
        <w:rPr>
          <w:spacing w:val="-2"/>
        </w:rPr>
        <w:t xml:space="preserve"> </w:t>
      </w:r>
      <w:r>
        <w:t>was</w:t>
      </w:r>
      <w:r>
        <w:rPr>
          <w:spacing w:val="-1"/>
        </w:rPr>
        <w:t xml:space="preserve"> </w:t>
      </w:r>
      <w:r>
        <w:t>found</w:t>
      </w:r>
      <w:r>
        <w:rPr>
          <w:spacing w:val="-1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have</w:t>
      </w:r>
      <w:r>
        <w:rPr>
          <w:spacing w:val="-1"/>
        </w:rPr>
        <w:t xml:space="preserve"> </w:t>
      </w:r>
      <w:r>
        <w:t>limited instream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riparian</w:t>
      </w:r>
      <w:r>
        <w:rPr>
          <w:spacing w:val="-1"/>
        </w:rPr>
        <w:t xml:space="preserve"> </w:t>
      </w:r>
      <w:r>
        <w:t>vegetation.</w:t>
      </w:r>
    </w:p>
    <w:p w14:paraId="72A80729" w14:textId="77777777" w:rsidR="0040573D" w:rsidRDefault="0040573D">
      <w:pPr>
        <w:pStyle w:val="BodyText"/>
        <w:spacing w:before="5"/>
        <w:rPr>
          <w:sz w:val="17"/>
        </w:rPr>
      </w:pPr>
    </w:p>
    <w:p w14:paraId="3327A3CF" w14:textId="77777777" w:rsidR="0040573D" w:rsidRDefault="000C5DF2">
      <w:pPr>
        <w:pStyle w:val="BodyText"/>
        <w:spacing w:before="1"/>
        <w:ind w:left="601"/>
      </w:pPr>
      <w:r>
        <w:t>The</w:t>
      </w:r>
      <w:r>
        <w:rPr>
          <w:spacing w:val="-3"/>
        </w:rPr>
        <w:t xml:space="preserve"> </w:t>
      </w:r>
      <w:r>
        <w:t>existing</w:t>
      </w:r>
      <w:r>
        <w:rPr>
          <w:spacing w:val="-4"/>
        </w:rPr>
        <w:t xml:space="preserve"> </w:t>
      </w:r>
      <w:r>
        <w:t>streamside</w:t>
      </w:r>
      <w:r>
        <w:rPr>
          <w:spacing w:val="-3"/>
        </w:rPr>
        <w:t xml:space="preserve"> </w:t>
      </w:r>
      <w:r>
        <w:t>zone</w:t>
      </w:r>
      <w:r>
        <w:rPr>
          <w:spacing w:val="-3"/>
        </w:rPr>
        <w:t xml:space="preserve"> </w:t>
      </w:r>
      <w:r>
        <w:t>vegetation</w:t>
      </w:r>
      <w:r>
        <w:rPr>
          <w:spacing w:val="-3"/>
        </w:rPr>
        <w:t xml:space="preserve"> </w:t>
      </w:r>
      <w:r>
        <w:t>condition</w:t>
      </w:r>
      <w:r>
        <w:rPr>
          <w:spacing w:val="-3"/>
        </w:rPr>
        <w:t xml:space="preserve"> </w:t>
      </w:r>
      <w:r>
        <w:t>could</w:t>
      </w:r>
      <w:r>
        <w:rPr>
          <w:spacing w:val="-3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classed</w:t>
      </w:r>
      <w:r>
        <w:rPr>
          <w:spacing w:val="-3"/>
        </w:rPr>
        <w:t xml:space="preserve"> </w:t>
      </w:r>
      <w:r>
        <w:t>as</w:t>
      </w:r>
      <w:r>
        <w:rPr>
          <w:spacing w:val="-3"/>
        </w:rPr>
        <w:t xml:space="preserve"> </w:t>
      </w:r>
      <w:r>
        <w:t>very</w:t>
      </w:r>
      <w:r>
        <w:rPr>
          <w:spacing w:val="-3"/>
        </w:rPr>
        <w:t xml:space="preserve"> </w:t>
      </w:r>
      <w:r>
        <w:t>poor.</w:t>
      </w:r>
    </w:p>
    <w:p w14:paraId="12C4160B" w14:textId="77777777" w:rsidR="0040573D" w:rsidRDefault="0040573D">
      <w:pPr>
        <w:pStyle w:val="BodyText"/>
        <w:spacing w:before="4"/>
        <w:rPr>
          <w:sz w:val="17"/>
        </w:rPr>
      </w:pPr>
    </w:p>
    <w:p w14:paraId="078E4F4F" w14:textId="77777777" w:rsidR="0040573D" w:rsidRDefault="000C5DF2">
      <w:pPr>
        <w:pStyle w:val="BodyText"/>
        <w:ind w:left="601" w:right="2517"/>
      </w:pPr>
      <w:r>
        <w:rPr>
          <w:b/>
        </w:rPr>
        <w:t>Physical form</w:t>
      </w:r>
      <w:r>
        <w:t>: The stream has evidence of active instream erosion in the form of bed</w:t>
      </w:r>
      <w:r>
        <w:rPr>
          <w:spacing w:val="1"/>
        </w:rPr>
        <w:t xml:space="preserve"> </w:t>
      </w:r>
      <w:r>
        <w:t>deepening and widening. The most active erosion is in the subject reach. The extent of</w:t>
      </w:r>
      <w:r>
        <w:rPr>
          <w:spacing w:val="-53"/>
        </w:rPr>
        <w:t xml:space="preserve"> </w:t>
      </w:r>
      <w:r>
        <w:t>active erosion decreases in a downstream direction where the channel appears wider</w:t>
      </w:r>
      <w:r>
        <w:rPr>
          <w:spacing w:val="1"/>
        </w:rPr>
        <w:t xml:space="preserve"> </w:t>
      </w:r>
      <w:r>
        <w:t>w</w:t>
      </w:r>
      <w:r>
        <w:t>ith</w:t>
      </w:r>
      <w:r>
        <w:rPr>
          <w:spacing w:val="-2"/>
        </w:rPr>
        <w:t xml:space="preserve"> </w:t>
      </w:r>
      <w:r>
        <w:t>zones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sediment</w:t>
      </w:r>
      <w:r>
        <w:rPr>
          <w:spacing w:val="-1"/>
        </w:rPr>
        <w:t xml:space="preserve"> </w:t>
      </w:r>
      <w:r>
        <w:t>deposition.</w:t>
      </w:r>
    </w:p>
    <w:p w14:paraId="79853CB9" w14:textId="77777777" w:rsidR="0040573D" w:rsidRDefault="0040573D">
      <w:pPr>
        <w:pStyle w:val="BodyText"/>
        <w:spacing w:before="4"/>
        <w:rPr>
          <w:sz w:val="17"/>
        </w:rPr>
      </w:pPr>
    </w:p>
    <w:p w14:paraId="077779CD" w14:textId="77777777" w:rsidR="0040573D" w:rsidRDefault="000C5DF2">
      <w:pPr>
        <w:pStyle w:val="BodyText"/>
        <w:ind w:left="601" w:right="2451"/>
      </w:pPr>
      <w:r>
        <w:t>Noname Creek has limited habitat available in the subject reach with deep holes largely</w:t>
      </w:r>
      <w:r>
        <w:rPr>
          <w:spacing w:val="-53"/>
        </w:rPr>
        <w:t xml:space="preserve"> </w:t>
      </w:r>
      <w:r>
        <w:t>absent. Remnant deep pool habitat remains in the reach upstream of the Three Chain</w:t>
      </w:r>
      <w:r>
        <w:rPr>
          <w:spacing w:val="1"/>
        </w:rPr>
        <w:t xml:space="preserve"> </w:t>
      </w:r>
      <w:r>
        <w:t>Road. Some limited pool habitat was observed to be</w:t>
      </w:r>
      <w:r>
        <w:t xml:space="preserve"> re-establishing in the reaches</w:t>
      </w:r>
      <w:r>
        <w:rPr>
          <w:spacing w:val="1"/>
        </w:rPr>
        <w:t xml:space="preserve"> </w:t>
      </w:r>
      <w:r>
        <w:t>downstream</w:t>
      </w:r>
      <w:r>
        <w:rPr>
          <w:spacing w:val="-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subject</w:t>
      </w:r>
      <w:r>
        <w:rPr>
          <w:spacing w:val="-3"/>
        </w:rPr>
        <w:t xml:space="preserve"> </w:t>
      </w:r>
      <w:r>
        <w:t>reach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Noname</w:t>
      </w:r>
      <w:r>
        <w:rPr>
          <w:spacing w:val="-1"/>
        </w:rPr>
        <w:t xml:space="preserve"> </w:t>
      </w:r>
      <w:r>
        <w:t>Creek.</w:t>
      </w:r>
    </w:p>
    <w:p w14:paraId="0D8852DE" w14:textId="77777777" w:rsidR="0040573D" w:rsidRDefault="0040573D">
      <w:pPr>
        <w:pStyle w:val="BodyText"/>
        <w:spacing w:before="5"/>
        <w:rPr>
          <w:sz w:val="17"/>
        </w:rPr>
      </w:pPr>
    </w:p>
    <w:p w14:paraId="41DFB443" w14:textId="77777777" w:rsidR="0040573D" w:rsidRDefault="000C5DF2">
      <w:pPr>
        <w:pStyle w:val="BodyText"/>
        <w:ind w:left="601"/>
      </w:pPr>
      <w:r>
        <w:t>Large</w:t>
      </w:r>
      <w:r>
        <w:rPr>
          <w:spacing w:val="-5"/>
        </w:rPr>
        <w:t xml:space="preserve"> </w:t>
      </w:r>
      <w:r>
        <w:t>wood</w:t>
      </w:r>
      <w:r>
        <w:rPr>
          <w:spacing w:val="-4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absent</w:t>
      </w:r>
      <w:r>
        <w:rPr>
          <w:spacing w:val="-4"/>
        </w:rPr>
        <w:t xml:space="preserve"> </w:t>
      </w:r>
      <w:r>
        <w:t>from</w:t>
      </w:r>
      <w:r>
        <w:rPr>
          <w:spacing w:val="-5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subject</w:t>
      </w:r>
      <w:r>
        <w:rPr>
          <w:spacing w:val="-5"/>
        </w:rPr>
        <w:t xml:space="preserve"> </w:t>
      </w:r>
      <w:r>
        <w:t>reach.</w:t>
      </w:r>
    </w:p>
    <w:p w14:paraId="3E134F39" w14:textId="77777777" w:rsidR="0040573D" w:rsidRDefault="0040573D">
      <w:pPr>
        <w:pStyle w:val="BodyText"/>
        <w:spacing w:before="5"/>
        <w:rPr>
          <w:sz w:val="24"/>
        </w:rPr>
      </w:pPr>
    </w:p>
    <w:p w14:paraId="05D3123B" w14:textId="77777777" w:rsidR="0040573D" w:rsidRDefault="000C5DF2">
      <w:pPr>
        <w:pStyle w:val="Heading5"/>
        <w:ind w:left="601"/>
      </w:pPr>
      <w:r>
        <w:t>ISC</w:t>
      </w:r>
      <w:r>
        <w:rPr>
          <w:spacing w:val="-1"/>
        </w:rPr>
        <w:t xml:space="preserve"> </w:t>
      </w:r>
      <w:r>
        <w:t>ASSESSMENT</w:t>
      </w:r>
    </w:p>
    <w:p w14:paraId="0D6F10B7" w14:textId="77777777" w:rsidR="0040573D" w:rsidRDefault="000C5DF2">
      <w:pPr>
        <w:pStyle w:val="BodyText"/>
        <w:ind w:left="601" w:right="2662"/>
        <w:jc w:val="both"/>
      </w:pPr>
      <w:r>
        <w:t>Stream condition assessments have been undertaken for the subject reach using the</w:t>
      </w:r>
      <w:r>
        <w:rPr>
          <w:spacing w:val="-53"/>
        </w:rPr>
        <w:t xml:space="preserve"> </w:t>
      </w:r>
      <w:r>
        <w:t>Index of Stream Condition method. Assessments were undertaken in 1999 and 2004.</w:t>
      </w:r>
      <w:r>
        <w:rPr>
          <w:spacing w:val="-5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results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assessment</w:t>
      </w:r>
      <w:r>
        <w:rPr>
          <w:spacing w:val="-1"/>
        </w:rPr>
        <w:t xml:space="preserve"> </w:t>
      </w:r>
      <w:r>
        <w:t>are:</w:t>
      </w:r>
    </w:p>
    <w:p w14:paraId="78E1078E" w14:textId="77777777" w:rsidR="0040573D" w:rsidRDefault="0040573D">
      <w:pPr>
        <w:pStyle w:val="BodyText"/>
        <w:rPr>
          <w:sz w:val="17"/>
        </w:rPr>
      </w:pPr>
    </w:p>
    <w:tbl>
      <w:tblPr>
        <w:tblW w:w="0" w:type="auto"/>
        <w:tblInd w:w="559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493"/>
        <w:gridCol w:w="2667"/>
        <w:gridCol w:w="1375"/>
      </w:tblGrid>
      <w:tr w:rsidR="0040573D" w14:paraId="57D613B6" w14:textId="77777777">
        <w:trPr>
          <w:trHeight w:val="296"/>
        </w:trPr>
        <w:tc>
          <w:tcPr>
            <w:tcW w:w="2493" w:type="dxa"/>
          </w:tcPr>
          <w:p w14:paraId="6BEBD2F0" w14:textId="77777777" w:rsidR="0040573D" w:rsidRDefault="000C5DF2">
            <w:pPr>
              <w:pStyle w:val="TableParagraph"/>
              <w:spacing w:before="44"/>
              <w:ind w:left="50"/>
              <w:rPr>
                <w:b/>
                <w:sz w:val="20"/>
              </w:rPr>
            </w:pPr>
            <w:r>
              <w:rPr>
                <w:b/>
                <w:sz w:val="20"/>
              </w:rPr>
              <w:t>ISC Parameter</w:t>
            </w:r>
          </w:p>
        </w:tc>
        <w:tc>
          <w:tcPr>
            <w:tcW w:w="2667" w:type="dxa"/>
          </w:tcPr>
          <w:p w14:paraId="510820DF" w14:textId="77777777" w:rsidR="0040573D" w:rsidRDefault="000C5DF2">
            <w:pPr>
              <w:pStyle w:val="TableParagraph"/>
              <w:spacing w:before="44"/>
              <w:ind w:right="876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1999</w:t>
            </w:r>
          </w:p>
        </w:tc>
        <w:tc>
          <w:tcPr>
            <w:tcW w:w="1375" w:type="dxa"/>
          </w:tcPr>
          <w:p w14:paraId="3FE1E334" w14:textId="77777777" w:rsidR="0040573D" w:rsidRDefault="000C5DF2">
            <w:pPr>
              <w:pStyle w:val="TableParagraph"/>
              <w:spacing w:before="44"/>
              <w:ind w:right="46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2004</w:t>
            </w:r>
          </w:p>
        </w:tc>
      </w:tr>
      <w:tr w:rsidR="0040573D" w14:paraId="12EF2AE3" w14:textId="77777777">
        <w:trPr>
          <w:trHeight w:val="269"/>
        </w:trPr>
        <w:tc>
          <w:tcPr>
            <w:tcW w:w="2493" w:type="dxa"/>
          </w:tcPr>
          <w:p w14:paraId="4ABF1471" w14:textId="77777777" w:rsidR="0040573D" w:rsidRDefault="000C5DF2">
            <w:pPr>
              <w:pStyle w:val="TableParagraph"/>
              <w:spacing w:before="16"/>
              <w:ind w:left="50"/>
              <w:rPr>
                <w:sz w:val="20"/>
              </w:rPr>
            </w:pPr>
            <w:r>
              <w:rPr>
                <w:sz w:val="20"/>
              </w:rPr>
              <w:t>Hydrology</w:t>
            </w:r>
          </w:p>
        </w:tc>
        <w:tc>
          <w:tcPr>
            <w:tcW w:w="2667" w:type="dxa"/>
          </w:tcPr>
          <w:p w14:paraId="1F801F66" w14:textId="77777777" w:rsidR="0040573D" w:rsidRDefault="000C5DF2">
            <w:pPr>
              <w:pStyle w:val="TableParagraph"/>
              <w:spacing w:before="16"/>
              <w:ind w:right="878"/>
              <w:jc w:val="right"/>
              <w:rPr>
                <w:sz w:val="20"/>
              </w:rPr>
            </w:pPr>
            <w:r>
              <w:rPr>
                <w:sz w:val="20"/>
              </w:rPr>
              <w:t>9</w:t>
            </w:r>
          </w:p>
        </w:tc>
        <w:tc>
          <w:tcPr>
            <w:tcW w:w="1375" w:type="dxa"/>
          </w:tcPr>
          <w:p w14:paraId="1141588F" w14:textId="77777777" w:rsidR="0040573D" w:rsidRDefault="000C5DF2">
            <w:pPr>
              <w:pStyle w:val="TableParagraph"/>
              <w:spacing w:before="16"/>
              <w:ind w:right="47"/>
              <w:jc w:val="right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</w:tr>
      <w:tr w:rsidR="0040573D" w14:paraId="6D4CB067" w14:textId="77777777">
        <w:trPr>
          <w:trHeight w:val="269"/>
        </w:trPr>
        <w:tc>
          <w:tcPr>
            <w:tcW w:w="2493" w:type="dxa"/>
          </w:tcPr>
          <w:p w14:paraId="7C4CFE22" w14:textId="77777777" w:rsidR="0040573D" w:rsidRDefault="000C5DF2">
            <w:pPr>
              <w:pStyle w:val="TableParagraph"/>
              <w:spacing w:before="17"/>
              <w:ind w:left="50"/>
              <w:rPr>
                <w:sz w:val="20"/>
              </w:rPr>
            </w:pPr>
            <w:r>
              <w:rPr>
                <w:sz w:val="20"/>
              </w:rPr>
              <w:t>Physical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form</w:t>
            </w:r>
          </w:p>
        </w:tc>
        <w:tc>
          <w:tcPr>
            <w:tcW w:w="2667" w:type="dxa"/>
          </w:tcPr>
          <w:p w14:paraId="30BE5CFB" w14:textId="77777777" w:rsidR="0040573D" w:rsidRDefault="000C5DF2">
            <w:pPr>
              <w:pStyle w:val="TableParagraph"/>
              <w:spacing w:before="17"/>
              <w:ind w:right="878"/>
              <w:jc w:val="right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1375" w:type="dxa"/>
          </w:tcPr>
          <w:p w14:paraId="1201E220" w14:textId="77777777" w:rsidR="0040573D" w:rsidRDefault="000C5DF2">
            <w:pPr>
              <w:pStyle w:val="TableParagraph"/>
              <w:spacing w:before="17"/>
              <w:ind w:right="47"/>
              <w:jc w:val="right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</w:tr>
      <w:tr w:rsidR="0040573D" w14:paraId="4962D093" w14:textId="77777777">
        <w:trPr>
          <w:trHeight w:val="269"/>
        </w:trPr>
        <w:tc>
          <w:tcPr>
            <w:tcW w:w="2493" w:type="dxa"/>
          </w:tcPr>
          <w:p w14:paraId="321843E6" w14:textId="77777777" w:rsidR="0040573D" w:rsidRDefault="000C5DF2">
            <w:pPr>
              <w:pStyle w:val="TableParagraph"/>
              <w:spacing w:before="17"/>
              <w:ind w:left="50"/>
              <w:rPr>
                <w:sz w:val="20"/>
              </w:rPr>
            </w:pPr>
            <w:r>
              <w:rPr>
                <w:sz w:val="20"/>
              </w:rPr>
              <w:t>Streamside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zone</w:t>
            </w:r>
          </w:p>
        </w:tc>
        <w:tc>
          <w:tcPr>
            <w:tcW w:w="2667" w:type="dxa"/>
          </w:tcPr>
          <w:p w14:paraId="67F1985B" w14:textId="77777777" w:rsidR="0040573D" w:rsidRDefault="000C5DF2">
            <w:pPr>
              <w:pStyle w:val="TableParagraph"/>
              <w:spacing w:before="17"/>
              <w:ind w:right="877"/>
              <w:jc w:val="right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1375" w:type="dxa"/>
          </w:tcPr>
          <w:p w14:paraId="3A6ED80A" w14:textId="77777777" w:rsidR="0040573D" w:rsidRDefault="000C5DF2">
            <w:pPr>
              <w:pStyle w:val="TableParagraph"/>
              <w:spacing w:before="17"/>
              <w:ind w:right="47"/>
              <w:jc w:val="right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</w:tr>
      <w:tr w:rsidR="0040573D" w14:paraId="4061C8ED" w14:textId="77777777">
        <w:trPr>
          <w:trHeight w:val="269"/>
        </w:trPr>
        <w:tc>
          <w:tcPr>
            <w:tcW w:w="2493" w:type="dxa"/>
          </w:tcPr>
          <w:p w14:paraId="6EE8622E" w14:textId="77777777" w:rsidR="0040573D" w:rsidRDefault="000C5DF2">
            <w:pPr>
              <w:pStyle w:val="TableParagraph"/>
              <w:spacing w:before="17"/>
              <w:ind w:left="50"/>
              <w:rPr>
                <w:sz w:val="20"/>
              </w:rPr>
            </w:pPr>
            <w:r>
              <w:rPr>
                <w:sz w:val="20"/>
              </w:rPr>
              <w:t>Water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quality</w:t>
            </w:r>
          </w:p>
        </w:tc>
        <w:tc>
          <w:tcPr>
            <w:tcW w:w="2667" w:type="dxa"/>
          </w:tcPr>
          <w:p w14:paraId="640B6330" w14:textId="77777777" w:rsidR="0040573D" w:rsidRDefault="000C5DF2">
            <w:pPr>
              <w:pStyle w:val="TableParagraph"/>
              <w:spacing w:before="17"/>
              <w:ind w:right="878"/>
              <w:jc w:val="right"/>
              <w:rPr>
                <w:sz w:val="20"/>
              </w:rPr>
            </w:pPr>
            <w:r>
              <w:rPr>
                <w:sz w:val="20"/>
              </w:rPr>
              <w:t>6</w:t>
            </w:r>
          </w:p>
        </w:tc>
        <w:tc>
          <w:tcPr>
            <w:tcW w:w="1375" w:type="dxa"/>
          </w:tcPr>
          <w:p w14:paraId="23E9189B" w14:textId="77777777" w:rsidR="0040573D" w:rsidRDefault="000C5DF2">
            <w:pPr>
              <w:pStyle w:val="TableParagraph"/>
              <w:spacing w:before="17"/>
              <w:ind w:right="47"/>
              <w:jc w:val="right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</w:tr>
      <w:tr w:rsidR="0040573D" w14:paraId="140B2DDC" w14:textId="77777777">
        <w:trPr>
          <w:trHeight w:val="269"/>
        </w:trPr>
        <w:tc>
          <w:tcPr>
            <w:tcW w:w="2493" w:type="dxa"/>
          </w:tcPr>
          <w:p w14:paraId="0266050B" w14:textId="77777777" w:rsidR="0040573D" w:rsidRDefault="000C5DF2">
            <w:pPr>
              <w:pStyle w:val="TableParagraph"/>
              <w:spacing w:before="17"/>
              <w:ind w:left="50"/>
              <w:rPr>
                <w:sz w:val="20"/>
              </w:rPr>
            </w:pPr>
            <w:r>
              <w:rPr>
                <w:sz w:val="20"/>
              </w:rPr>
              <w:t>Aquatic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Life</w:t>
            </w:r>
          </w:p>
        </w:tc>
        <w:tc>
          <w:tcPr>
            <w:tcW w:w="2667" w:type="dxa"/>
          </w:tcPr>
          <w:p w14:paraId="1EDC1B6A" w14:textId="77777777" w:rsidR="0040573D" w:rsidRDefault="000C5DF2">
            <w:pPr>
              <w:pStyle w:val="TableParagraph"/>
              <w:spacing w:before="17"/>
              <w:ind w:right="878"/>
              <w:jc w:val="right"/>
              <w:rPr>
                <w:sz w:val="20"/>
              </w:rPr>
            </w:pPr>
            <w:r>
              <w:rPr>
                <w:sz w:val="20"/>
              </w:rPr>
              <w:t>8</w:t>
            </w:r>
          </w:p>
        </w:tc>
        <w:tc>
          <w:tcPr>
            <w:tcW w:w="1375" w:type="dxa"/>
          </w:tcPr>
          <w:p w14:paraId="7D146F9F" w14:textId="77777777" w:rsidR="0040573D" w:rsidRDefault="000C5DF2">
            <w:pPr>
              <w:pStyle w:val="TableParagraph"/>
              <w:spacing w:before="17"/>
              <w:ind w:right="47"/>
              <w:jc w:val="right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</w:tr>
      <w:tr w:rsidR="0040573D" w14:paraId="61963580" w14:textId="77777777">
        <w:trPr>
          <w:trHeight w:val="270"/>
        </w:trPr>
        <w:tc>
          <w:tcPr>
            <w:tcW w:w="2493" w:type="dxa"/>
          </w:tcPr>
          <w:p w14:paraId="0BEB1795" w14:textId="77777777" w:rsidR="0040573D" w:rsidRDefault="000C5DF2">
            <w:pPr>
              <w:pStyle w:val="TableParagraph"/>
              <w:spacing w:before="18"/>
              <w:ind w:left="50"/>
              <w:rPr>
                <w:i/>
                <w:sz w:val="20"/>
              </w:rPr>
            </w:pPr>
            <w:r>
              <w:rPr>
                <w:i/>
                <w:sz w:val="20"/>
              </w:rPr>
              <w:t>Total</w:t>
            </w:r>
          </w:p>
        </w:tc>
        <w:tc>
          <w:tcPr>
            <w:tcW w:w="2667" w:type="dxa"/>
          </w:tcPr>
          <w:p w14:paraId="54F46D9E" w14:textId="77777777" w:rsidR="0040573D" w:rsidRDefault="000C5DF2">
            <w:pPr>
              <w:pStyle w:val="TableParagraph"/>
              <w:spacing w:before="17"/>
              <w:ind w:right="878"/>
              <w:jc w:val="right"/>
              <w:rPr>
                <w:sz w:val="20"/>
              </w:rPr>
            </w:pPr>
            <w:r>
              <w:rPr>
                <w:sz w:val="20"/>
              </w:rPr>
              <w:t>26</w:t>
            </w:r>
          </w:p>
        </w:tc>
        <w:tc>
          <w:tcPr>
            <w:tcW w:w="1375" w:type="dxa"/>
          </w:tcPr>
          <w:p w14:paraId="401E32F8" w14:textId="77777777" w:rsidR="0040573D" w:rsidRDefault="000C5DF2">
            <w:pPr>
              <w:pStyle w:val="TableParagraph"/>
              <w:spacing w:before="17"/>
              <w:ind w:right="47"/>
              <w:jc w:val="right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</w:tr>
      <w:tr w:rsidR="0040573D" w14:paraId="733FF016" w14:textId="77777777">
        <w:trPr>
          <w:trHeight w:val="297"/>
        </w:trPr>
        <w:tc>
          <w:tcPr>
            <w:tcW w:w="2493" w:type="dxa"/>
          </w:tcPr>
          <w:p w14:paraId="5A8F4E6F" w14:textId="77777777" w:rsidR="0040573D" w:rsidRDefault="000C5DF2">
            <w:pPr>
              <w:pStyle w:val="TableParagraph"/>
              <w:spacing w:before="17"/>
              <w:ind w:left="50"/>
              <w:rPr>
                <w:i/>
                <w:sz w:val="20"/>
              </w:rPr>
            </w:pPr>
            <w:r>
              <w:rPr>
                <w:i/>
                <w:sz w:val="20"/>
              </w:rPr>
              <w:t>Condition</w:t>
            </w:r>
          </w:p>
        </w:tc>
        <w:tc>
          <w:tcPr>
            <w:tcW w:w="2667" w:type="dxa"/>
          </w:tcPr>
          <w:p w14:paraId="46C0D77C" w14:textId="77777777" w:rsidR="0040573D" w:rsidRDefault="000C5DF2">
            <w:pPr>
              <w:pStyle w:val="TableParagraph"/>
              <w:spacing w:before="16"/>
              <w:ind w:right="878"/>
              <w:jc w:val="right"/>
              <w:rPr>
                <w:sz w:val="20"/>
              </w:rPr>
            </w:pPr>
            <w:r>
              <w:rPr>
                <w:sz w:val="20"/>
              </w:rPr>
              <w:t>Moderate</w:t>
            </w:r>
          </w:p>
        </w:tc>
        <w:tc>
          <w:tcPr>
            <w:tcW w:w="1375" w:type="dxa"/>
          </w:tcPr>
          <w:p w14:paraId="6F177DBF" w14:textId="77777777" w:rsidR="0040573D" w:rsidRDefault="000C5DF2">
            <w:pPr>
              <w:pStyle w:val="TableParagraph"/>
              <w:spacing w:before="16"/>
              <w:ind w:right="47"/>
              <w:jc w:val="right"/>
              <w:rPr>
                <w:sz w:val="20"/>
              </w:rPr>
            </w:pPr>
            <w:r>
              <w:rPr>
                <w:sz w:val="20"/>
              </w:rPr>
              <w:t>Poor</w:t>
            </w:r>
          </w:p>
        </w:tc>
      </w:tr>
    </w:tbl>
    <w:p w14:paraId="76EA64D0" w14:textId="77777777" w:rsidR="0040573D" w:rsidRDefault="0040573D">
      <w:pPr>
        <w:pStyle w:val="BodyText"/>
        <w:rPr>
          <w:sz w:val="22"/>
        </w:rPr>
      </w:pPr>
    </w:p>
    <w:p w14:paraId="192A8443" w14:textId="77777777" w:rsidR="0040573D" w:rsidRDefault="000C5DF2">
      <w:pPr>
        <w:pStyle w:val="BodyText"/>
        <w:spacing w:before="131"/>
        <w:ind w:left="601" w:right="2339"/>
      </w:pPr>
      <w:r>
        <w:t>The ISC results are in accord with the visual inspection and confirm the relatively poor</w:t>
      </w:r>
      <w:r>
        <w:rPr>
          <w:spacing w:val="1"/>
        </w:rPr>
        <w:t xml:space="preserve"> </w:t>
      </w:r>
      <w:r>
        <w:t>condition of the subject reach of stream. The changes in the hydrology, water quality and</w:t>
      </w:r>
      <w:r>
        <w:rPr>
          <w:spacing w:val="-53"/>
        </w:rPr>
        <w:t xml:space="preserve"> </w:t>
      </w:r>
      <w:r>
        <w:t>aquatic life between 1999 and 2004, most likely reflect a change in the asses</w:t>
      </w:r>
      <w:r>
        <w:t>sment</w:t>
      </w:r>
      <w:r>
        <w:rPr>
          <w:spacing w:val="1"/>
        </w:rPr>
        <w:t xml:space="preserve"> </w:t>
      </w:r>
      <w:r>
        <w:t>methods</w:t>
      </w:r>
      <w:r>
        <w:rPr>
          <w:spacing w:val="-2"/>
        </w:rPr>
        <w:t xml:space="preserve"> </w:t>
      </w:r>
      <w:r>
        <w:t>used</w:t>
      </w:r>
      <w:r>
        <w:rPr>
          <w:spacing w:val="-1"/>
        </w:rPr>
        <w:t xml:space="preserve"> </w:t>
      </w:r>
      <w:r>
        <w:t>rather than</w:t>
      </w:r>
      <w:r>
        <w:rPr>
          <w:spacing w:val="-2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change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condition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Noname</w:t>
      </w:r>
      <w:r>
        <w:rPr>
          <w:spacing w:val="-1"/>
        </w:rPr>
        <w:t xml:space="preserve"> </w:t>
      </w:r>
      <w:r>
        <w:t>Creek.</w:t>
      </w:r>
    </w:p>
    <w:p w14:paraId="0F20CC32" w14:textId="77777777" w:rsidR="0040573D" w:rsidRDefault="0040573D">
      <w:p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78464312" w14:textId="77777777" w:rsidR="0040573D" w:rsidRDefault="000C5DF2">
      <w:pPr>
        <w:pStyle w:val="BodyText"/>
      </w:pPr>
      <w:r>
        <w:pict w14:anchorId="2863A004">
          <v:shape id="docshape1538" o:spid="_x0000_s1176" type="#_x0000_t202" alt="" style="position:absolute;margin-left:17.7pt;margin-top:52.9pt;width:10.95pt;height:65.1pt;z-index:1625804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51B78C52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3A88107C" w14:textId="77777777" w:rsidR="0040573D" w:rsidRDefault="0040573D">
      <w:pPr>
        <w:pStyle w:val="BodyText"/>
      </w:pPr>
    </w:p>
    <w:p w14:paraId="10ED4422" w14:textId="77777777" w:rsidR="0040573D" w:rsidRDefault="0040573D">
      <w:pPr>
        <w:pStyle w:val="BodyText"/>
        <w:spacing w:before="11"/>
        <w:rPr>
          <w:sz w:val="16"/>
        </w:rPr>
      </w:pPr>
    </w:p>
    <w:p w14:paraId="795B9315" w14:textId="77777777" w:rsidR="0040573D" w:rsidRDefault="000C5DF2">
      <w:pPr>
        <w:pStyle w:val="Heading5"/>
        <w:spacing w:before="93"/>
      </w:pPr>
      <w:r>
        <w:t>TOPOGRAPHIC SURVEY</w:t>
      </w:r>
    </w:p>
    <w:p w14:paraId="49267873" w14:textId="77777777" w:rsidR="0040573D" w:rsidRDefault="000C5DF2">
      <w:pPr>
        <w:pStyle w:val="BodyText"/>
        <w:ind w:left="1168" w:right="1829"/>
      </w:pPr>
      <w:r>
        <w:t>A cross-section survey of the subject reach and downstream reaches was undertaken in</w:t>
      </w:r>
      <w:r>
        <w:rPr>
          <w:spacing w:val="-53"/>
        </w:rPr>
        <w:t xml:space="preserve"> </w:t>
      </w:r>
      <w:r>
        <w:t>1996. A repeat cross-sectional survey was commissioned for this investigation. In</w:t>
      </w:r>
      <w:r>
        <w:rPr>
          <w:spacing w:val="1"/>
        </w:rPr>
        <w:t xml:space="preserve"> </w:t>
      </w:r>
      <w:r>
        <w:t>addition,</w:t>
      </w:r>
      <w:r>
        <w:rPr>
          <w:spacing w:val="-3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survey</w:t>
      </w:r>
      <w:r>
        <w:rPr>
          <w:spacing w:val="-4"/>
        </w:rPr>
        <w:t xml:space="preserve"> </w:t>
      </w:r>
      <w:r>
        <w:t>commissioned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investigation</w:t>
      </w:r>
      <w:r>
        <w:rPr>
          <w:spacing w:val="-3"/>
        </w:rPr>
        <w:t xml:space="preserve"> </w:t>
      </w:r>
      <w:r>
        <w:t>included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longitudinal</w:t>
      </w:r>
      <w:r>
        <w:rPr>
          <w:spacing w:val="-4"/>
        </w:rPr>
        <w:t xml:space="preserve"> </w:t>
      </w:r>
      <w:r>
        <w:t>profile.</w:t>
      </w:r>
    </w:p>
    <w:p w14:paraId="63E7BC4D" w14:textId="77777777" w:rsidR="0040573D" w:rsidRDefault="000C5DF2">
      <w:pPr>
        <w:pStyle w:val="BodyText"/>
        <w:ind w:left="1168" w:right="1839"/>
      </w:pPr>
      <w:r>
        <w:t>The repeat survey only covered the subject reach, identified as being subject to ongoing</w:t>
      </w:r>
      <w:r>
        <w:rPr>
          <w:spacing w:val="-53"/>
        </w:rPr>
        <w:t xml:space="preserve"> </w:t>
      </w:r>
      <w:r>
        <w:t>instabilities.</w:t>
      </w:r>
    </w:p>
    <w:p w14:paraId="4C2FBEB9" w14:textId="77777777" w:rsidR="0040573D" w:rsidRDefault="0040573D">
      <w:pPr>
        <w:pStyle w:val="BodyText"/>
        <w:spacing w:before="3"/>
        <w:rPr>
          <w:sz w:val="17"/>
        </w:rPr>
      </w:pPr>
    </w:p>
    <w:p w14:paraId="5EB4967F" w14:textId="77777777" w:rsidR="0040573D" w:rsidRDefault="000C5DF2">
      <w:pPr>
        <w:pStyle w:val="BodyText"/>
        <w:ind w:left="1168" w:right="1819"/>
      </w:pPr>
      <w:r>
        <w:t>The survey data was compiled in a digital terrain modelling software package to create a</w:t>
      </w:r>
      <w:r>
        <w:rPr>
          <w:spacing w:val="-53"/>
        </w:rPr>
        <w:t xml:space="preserve"> </w:t>
      </w:r>
      <w:r>
        <w:t>3-dimensional</w:t>
      </w:r>
      <w:r>
        <w:rPr>
          <w:spacing w:val="-2"/>
        </w:rPr>
        <w:t xml:space="preserve"> </w:t>
      </w:r>
      <w:r>
        <w:t>digital</w:t>
      </w:r>
      <w:r>
        <w:rPr>
          <w:spacing w:val="-1"/>
        </w:rPr>
        <w:t xml:space="preserve"> </w:t>
      </w:r>
      <w:r>
        <w:t>terrain</w:t>
      </w:r>
      <w:r>
        <w:rPr>
          <w:spacing w:val="-1"/>
        </w:rPr>
        <w:t xml:space="preserve"> </w:t>
      </w:r>
      <w:r>
        <w:t>model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reach.</w:t>
      </w:r>
    </w:p>
    <w:p w14:paraId="50FE776D" w14:textId="77777777" w:rsidR="0040573D" w:rsidRDefault="0040573D">
      <w:pPr>
        <w:pStyle w:val="BodyText"/>
        <w:spacing w:before="4"/>
        <w:rPr>
          <w:sz w:val="17"/>
        </w:rPr>
      </w:pPr>
    </w:p>
    <w:p w14:paraId="4D388303" w14:textId="77777777" w:rsidR="0040573D" w:rsidRDefault="000C5DF2">
      <w:pPr>
        <w:pStyle w:val="BodyText"/>
        <w:spacing w:before="1"/>
        <w:ind w:left="1168" w:right="1750"/>
      </w:pPr>
      <w:r>
        <w:t>The results of the topographic survey have been used in a stream bed longitudinal profile</w:t>
      </w:r>
      <w:r>
        <w:rPr>
          <w:spacing w:val="-53"/>
        </w:rPr>
        <w:t xml:space="preserve"> </w:t>
      </w:r>
      <w:r>
        <w:t>analysis,</w:t>
      </w:r>
      <w:r>
        <w:rPr>
          <w:spacing w:val="-2"/>
        </w:rPr>
        <w:t xml:space="preserve"> </w:t>
      </w:r>
      <w:r>
        <w:t>hydraulic</w:t>
      </w:r>
      <w:r>
        <w:rPr>
          <w:spacing w:val="-3"/>
        </w:rPr>
        <w:t xml:space="preserve"> </w:t>
      </w:r>
      <w:r>
        <w:t>analys</w:t>
      </w:r>
      <w:r>
        <w:t>is,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design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set-out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proposed</w:t>
      </w:r>
      <w:r>
        <w:rPr>
          <w:spacing w:val="-3"/>
        </w:rPr>
        <w:t xml:space="preserve"> </w:t>
      </w:r>
      <w:r>
        <w:t>works.</w:t>
      </w:r>
    </w:p>
    <w:p w14:paraId="0C06F1F2" w14:textId="77777777" w:rsidR="0040573D" w:rsidRDefault="0040573D">
      <w:pPr>
        <w:pStyle w:val="BodyText"/>
        <w:spacing w:before="5"/>
        <w:rPr>
          <w:sz w:val="24"/>
        </w:rPr>
      </w:pPr>
    </w:p>
    <w:p w14:paraId="017C7AF4" w14:textId="77777777" w:rsidR="0040573D" w:rsidRDefault="000C5DF2">
      <w:pPr>
        <w:pStyle w:val="Heading5"/>
      </w:pPr>
      <w:r>
        <w:t>LONGITUDINAL</w:t>
      </w:r>
      <w:r>
        <w:rPr>
          <w:spacing w:val="-8"/>
        </w:rPr>
        <w:t xml:space="preserve"> </w:t>
      </w:r>
      <w:r>
        <w:t>AND</w:t>
      </w:r>
      <w:r>
        <w:rPr>
          <w:spacing w:val="-8"/>
        </w:rPr>
        <w:t xml:space="preserve"> </w:t>
      </w:r>
      <w:r>
        <w:t>CROSS-SECTIONAL</w:t>
      </w:r>
      <w:r>
        <w:rPr>
          <w:spacing w:val="-7"/>
        </w:rPr>
        <w:t xml:space="preserve"> </w:t>
      </w:r>
      <w:r>
        <w:t>SURVEY</w:t>
      </w:r>
      <w:r>
        <w:rPr>
          <w:spacing w:val="-8"/>
        </w:rPr>
        <w:t xml:space="preserve"> </w:t>
      </w:r>
      <w:r>
        <w:t>ASSESSMENT</w:t>
      </w:r>
    </w:p>
    <w:p w14:paraId="1F85924C" w14:textId="77777777" w:rsidR="0040573D" w:rsidRDefault="000C5DF2">
      <w:pPr>
        <w:pStyle w:val="BodyText"/>
        <w:ind w:left="1168" w:right="1851"/>
      </w:pPr>
      <w:r>
        <w:t>A comparison of survey data for the subject reach for 1996 was made with the survey of</w:t>
      </w:r>
      <w:r>
        <w:rPr>
          <w:spacing w:val="-53"/>
        </w:rPr>
        <w:t xml:space="preserve"> </w:t>
      </w:r>
      <w:r>
        <w:t>current conditions. This revealed evidence of deepening and widening of the channel</w:t>
      </w:r>
      <w:r>
        <w:rPr>
          <w:spacing w:val="1"/>
        </w:rPr>
        <w:t xml:space="preserve"> </w:t>
      </w:r>
      <w:r>
        <w:t>form, evident as bed incision, bank slumping and widening and new channel base</w:t>
      </w:r>
      <w:r>
        <w:rPr>
          <w:spacing w:val="1"/>
        </w:rPr>
        <w:t xml:space="preserve"> </w:t>
      </w:r>
      <w:r>
        <w:t>format</w:t>
      </w:r>
      <w:r>
        <w:t>ion.</w:t>
      </w:r>
    </w:p>
    <w:p w14:paraId="624A352A" w14:textId="77777777" w:rsidR="0040573D" w:rsidRDefault="0040573D">
      <w:pPr>
        <w:pStyle w:val="BodyText"/>
        <w:spacing w:before="5"/>
        <w:rPr>
          <w:sz w:val="17"/>
        </w:rPr>
      </w:pPr>
    </w:p>
    <w:p w14:paraId="53E68381" w14:textId="77777777" w:rsidR="0040573D" w:rsidRDefault="000C5DF2">
      <w:pPr>
        <w:pStyle w:val="BodyText"/>
        <w:ind w:left="1167" w:right="1907"/>
      </w:pPr>
      <w:r>
        <w:t>An example of the change in cross-section between 1996 and 2005 is illustrated below.</w:t>
      </w:r>
      <w:r>
        <w:rPr>
          <w:spacing w:val="-5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figure</w:t>
      </w:r>
      <w:r>
        <w:rPr>
          <w:spacing w:val="-2"/>
        </w:rPr>
        <w:t xml:space="preserve"> </w:t>
      </w:r>
      <w:r>
        <w:t>shows</w:t>
      </w:r>
      <w:r>
        <w:rPr>
          <w:spacing w:val="-2"/>
        </w:rPr>
        <w:t xml:space="preserve"> </w:t>
      </w:r>
      <w:r>
        <w:t>both</w:t>
      </w:r>
      <w:r>
        <w:rPr>
          <w:spacing w:val="-3"/>
        </w:rPr>
        <w:t xml:space="preserve"> </w:t>
      </w:r>
      <w:r>
        <w:t>widening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deepening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Noname</w:t>
      </w:r>
      <w:r>
        <w:rPr>
          <w:spacing w:val="-3"/>
        </w:rPr>
        <w:t xml:space="preserve"> </w:t>
      </w:r>
      <w:r>
        <w:t>Creek</w:t>
      </w:r>
      <w:r>
        <w:rPr>
          <w:spacing w:val="-3"/>
        </w:rPr>
        <w:t xml:space="preserve"> </w:t>
      </w:r>
      <w:r>
        <w:t>at</w:t>
      </w:r>
      <w:r>
        <w:rPr>
          <w:spacing w:val="-2"/>
        </w:rPr>
        <w:t xml:space="preserve"> </w:t>
      </w:r>
      <w:r>
        <w:t>cross-section</w:t>
      </w:r>
    </w:p>
    <w:p w14:paraId="4D4FDBF5" w14:textId="77777777" w:rsidR="0040573D" w:rsidRDefault="000C5DF2">
      <w:pPr>
        <w:pStyle w:val="BodyText"/>
        <w:spacing w:line="230" w:lineRule="exact"/>
        <w:ind w:left="1167"/>
      </w:pPr>
      <w:r>
        <w:t>54.78</w:t>
      </w:r>
      <w:r>
        <w:rPr>
          <w:spacing w:val="-4"/>
        </w:rPr>
        <w:t xml:space="preserve"> </w:t>
      </w:r>
      <w:r>
        <w:t>m.</w:t>
      </w:r>
    </w:p>
    <w:p w14:paraId="0BB615A8" w14:textId="77777777" w:rsidR="0040573D" w:rsidRDefault="0040573D">
      <w:pPr>
        <w:pStyle w:val="BodyText"/>
      </w:pPr>
    </w:p>
    <w:p w14:paraId="636984BA" w14:textId="77777777" w:rsidR="0040573D" w:rsidRDefault="0040573D">
      <w:pPr>
        <w:pStyle w:val="BodyText"/>
      </w:pPr>
    </w:p>
    <w:p w14:paraId="6215C456" w14:textId="77777777" w:rsidR="0040573D" w:rsidRDefault="0040573D">
      <w:pPr>
        <w:pStyle w:val="BodyText"/>
      </w:pPr>
    </w:p>
    <w:p w14:paraId="7819FF3D" w14:textId="77777777" w:rsidR="0040573D" w:rsidRDefault="0040573D">
      <w:pPr>
        <w:pStyle w:val="BodyText"/>
        <w:spacing w:before="4"/>
        <w:rPr>
          <w:sz w:val="16"/>
        </w:rPr>
      </w:pPr>
    </w:p>
    <w:p w14:paraId="1861CBDC" w14:textId="77777777" w:rsidR="0040573D" w:rsidRDefault="000C5DF2">
      <w:pPr>
        <w:spacing w:before="98"/>
        <w:ind w:left="1254"/>
        <w:rPr>
          <w:sz w:val="12"/>
        </w:rPr>
      </w:pPr>
      <w:r>
        <w:pict w14:anchorId="0FBEE8EF">
          <v:group id="docshapegroup1539" o:spid="_x0000_s1075" alt="" style="position:absolute;left:0;text-align:left;margin-left:124.7pt;margin-top:-10.6pt;width:374.45pt;height:139.3pt;z-index:16257536;mso-position-horizontal-relative:page" coordorigin="2494,-212" coordsize="7489,2786">
            <v:shape id="docshape1540" o:spid="_x0000_s1076" alt="" style="position:absolute;left:2523;top:-46;width:7458;height:2574" coordorigin="2524,-45" coordsize="7458,2574" path="m2524,-45r,2574l9982,2529e" filled="f" strokeweight=".06pt">
              <v:path arrowok="t"/>
            </v:shape>
            <v:line id="_x0000_s1077" alt="" style="position:absolute" from="2812,2529" to="2812,2573" strokeweight=".06pt"/>
            <v:line id="_x0000_s1078" alt="" style="position:absolute" from="3972,2529" to="3972,2573" strokeweight=".06pt"/>
            <v:line id="_x0000_s1079" alt="" style="position:absolute" from="5132,2529" to="5132,2573" strokeweight=".06pt"/>
            <v:line id="_x0000_s1080" alt="" style="position:absolute" from="6293,2529" to="6293,2573" strokeweight=".06pt"/>
            <v:line id="_x0000_s1081" alt="" style="position:absolute" from="7460,2529" to="7460,2573" strokeweight=".06pt"/>
            <v:line id="_x0000_s1082" alt="" style="position:absolute" from="8621,2529" to="8621,2573" strokeweight=".06pt"/>
            <v:line id="_x0000_s1083" alt="" style="position:absolute" from="9781,2529" to="9781,2573" strokeweight=".06pt"/>
            <v:line id="_x0000_s1084" alt="" style="position:absolute" from="2575,2529" to="2575,2563" strokeweight=".06pt"/>
            <v:line id="_x0000_s1085" alt="" style="position:absolute" from="3041,2529" to="3041,2563" strokeweight=".06pt"/>
            <v:line id="_x0000_s1086" alt="" style="position:absolute" from="3277,2529" to="3277,2563" strokeweight=".06pt"/>
            <v:line id="_x0000_s1087" alt="" style="position:absolute" from="3506,2529" to="3506,2563" strokeweight=".06pt"/>
            <v:line id="_x0000_s1088" alt="" style="position:absolute" from="3736,2529" to="3736,2563" strokeweight=".06pt"/>
            <v:line id="_x0000_s1089" alt="" style="position:absolute" from="4201,2529" to="4201,2563" strokeweight=".06pt"/>
            <v:line id="_x0000_s1090" alt="" style="position:absolute" from="4438,2529" to="4438,2563" strokeweight=".06pt"/>
            <v:line id="_x0000_s1091" alt="" style="position:absolute" from="4667,2529" to="4667,2563" strokeweight=".06pt"/>
            <v:line id="_x0000_s1092" alt="" style="position:absolute" from="4903,2529" to="4903,2563" strokeweight=".06pt"/>
            <v:line id="_x0000_s1093" alt="" style="position:absolute" from="5369,2529" to="5369,2563" strokeweight=".06pt"/>
            <v:line id="_x0000_s1094" alt="" style="position:absolute" from="5598,2529" to="5598,2563" strokeweight=".06pt"/>
            <v:line id="_x0000_s1095" alt="" style="position:absolute" from="5827,2529" to="5827,2563" strokeweight=".06pt"/>
            <v:line id="_x0000_s1096" alt="" style="position:absolute" from="6064,2529" to="6064,2563" strokeweight=".06pt"/>
            <v:line id="_x0000_s1097" alt="" style="position:absolute" from="6529,2529" to="6529,2563" strokeweight=".06pt"/>
            <v:line id="_x0000_s1098" alt="" style="position:absolute" from="6758,2529" to="6758,2563" strokeweight=".06pt"/>
            <v:line id="_x0000_s1099" alt="" style="position:absolute" from="6995,2529" to="6995,2563" strokeweight=".06pt"/>
            <v:line id="_x0000_s1100" alt="" style="position:absolute" from="7224,2529" to="7224,2563" strokeweight=".06pt"/>
            <v:line id="_x0000_s1101" alt="" style="position:absolute" from="7690,2529" to="7690,2563" strokeweight=".06pt"/>
            <v:line id="_x0000_s1102" alt="" style="position:absolute" from="7919,2529" to="7919,2563" strokeweight=".06pt"/>
            <v:line id="_x0000_s1103" alt="" style="position:absolute" from="8155,2529" to="8155,2563" strokeweight=".06pt"/>
            <v:line id="_x0000_s1104" alt="" style="position:absolute" from="8384,2529" to="8384,2563" strokeweight=".06pt"/>
            <v:line id="_x0000_s1105" alt="" style="position:absolute" from="8850,2529" to="8850,2563" strokeweight=".06pt"/>
            <v:line id="_x0000_s1106" alt="" style="position:absolute" from="9086,2529" to="9086,2563" strokeweight=".06pt"/>
            <v:line id="_x0000_s1107" alt="" style="position:absolute" from="9316,2529" to="9316,2563" strokeweight=".06pt"/>
            <v:line id="_x0000_s1108" alt="" style="position:absolute" from="9553,2529" to="9553,2563" strokeweight=".06pt"/>
            <v:line id="_x0000_s1109" alt="" style="position:absolute" from="2524,2485" to="2494,2485" strokeweight=".06pt"/>
            <v:line id="_x0000_s1110" alt="" style="position:absolute" from="2524,1905" to="2494,1905" strokeweight=".06pt"/>
            <v:line id="_x0000_s1111" alt="" style="position:absolute" from="2524,1325" to="2494,1325" strokeweight=".06pt"/>
            <v:line id="_x0000_s1112" alt="" style="position:absolute" from="2524,746" to="2494,746" strokeweight=".06pt"/>
            <v:line id="_x0000_s1113" alt="" style="position:absolute" from="2524,155" to="2494,155" strokeweight=".06pt"/>
            <v:line id="_x0000_s1114" alt="" style="position:absolute" from="2524,2373" to="2501,2373" strokeweight=".06pt"/>
            <v:line id="_x0000_s1115" alt="" style="position:absolute" from="2524,2251" to="2501,2251" strokeweight=".06pt"/>
            <v:line id="_x0000_s1116" alt="" style="position:absolute" from="2524,2139" to="2501,2139" strokeweight=".06pt"/>
            <v:line id="_x0000_s1117" alt="" style="position:absolute" from="2524,2027" to="2501,2027" strokeweight=".06pt"/>
            <v:line id="_x0000_s1118" alt="" style="position:absolute" from="2524,1793" to="2501,1793" strokeweight=".06pt"/>
            <v:line id="_x0000_s1119" alt="" style="position:absolute" from="2524,1671" to="2501,1671" strokeweight=".06pt"/>
            <v:line id="_x0000_s1120" alt="" style="position:absolute" from="2524,1559" to="2501,1559" strokeweight=".06pt"/>
            <v:line id="_x0000_s1121" alt="" style="position:absolute" from="2524,1437" to="2501,1437" strokeweight=".06pt"/>
            <v:line id="_x0000_s1122" alt="" style="position:absolute" from="2524,1203" to="2501,1203" strokeweight=".06pt"/>
            <v:line id="_x0000_s1123" alt="" style="position:absolute" from="2524,1091" to="2501,1091" strokeweight=".06pt"/>
            <v:line id="_x0000_s1124" alt="" style="position:absolute" from="2524,969" to="2501,969" strokeweight=".06pt"/>
            <v:line id="_x0000_s1125" alt="" style="position:absolute" from="2524,857" to="2501,857" strokeweight=".06pt"/>
            <v:line id="_x0000_s1126" alt="" style="position:absolute" from="2524,623" to="2501,623" strokeweight=".06pt"/>
            <v:line id="_x0000_s1127" alt="" style="position:absolute" from="2524,512" to="2501,512" strokeweight=".06pt"/>
            <v:line id="_x0000_s1128" alt="" style="position:absolute" from="2524,389" to="2501,389" strokeweight=".06pt"/>
            <v:line id="_x0000_s1129" alt="" style="position:absolute" from="2524,278" to="2501,278" strokeweight=".06pt"/>
            <v:line id="_x0000_s1130" alt="" style="position:absolute" from="2524,44" to="2501,44" strokeweight=".06pt"/>
            <v:shape id="docshape1541" o:spid="_x0000_s1131" alt="" style="position:absolute;left:5620;top:1392;width:969;height:836" coordorigin="5621,1393" coordsize="969,836" path="m6589,1393r-968,l5635,1415r23,56l5834,1515r156,502l6026,2117r208,89l6293,2228r37,-66l6360,1983r,-34l6389,1905r60,-34l6581,1493r8,-12l6589,1393xe" fillcolor="aqua" stroked="f">
              <v:path arrowok="t"/>
            </v:shape>
            <v:shape id="docshape1542" o:spid="_x0000_s1132" alt="" style="position:absolute;left:5620;top:1392;width:969;height:836" coordorigin="5621,1393" coordsize="969,836" path="m5621,1393r968,l6589,1481r-8,12l6449,1871r-60,34l6360,1949r,34l6330,2162r-37,66l6234,2206r-208,-89l5990,2017,5834,1515r-176,-44l5635,1415r-14,-22xe" filled="f" strokeweight=".06pt">
              <v:path arrowok="t"/>
            </v:shape>
            <v:shape id="docshape1543" o:spid="_x0000_s1133" alt="" style="position:absolute;left:2523;top:-45;width:4857;height:2273" coordorigin="2524,-45" coordsize="4857,2273" path="m2524,490r1441,22l4120,535r163,21l4364,568r15,l4430,579r38,l4496,590r23,l4519,602r15,l4541,613r60,l4748,624r8,l4874,668r288,23l5170,691r7,-11l5214,735r7,55l5376,958r259,457l5658,1471r176,44l5990,2017r36,100l6234,2206r59,22l6330,2162r30,-179l6360,1949r29,-44l6449,1871r132,-378l6589,1481r7,-712l6596,746r29,l7121,613,7313,133r67,-178e" filled="f" strokecolor="fuchsia" strokeweight=".36917mm">
              <v:path arrowok="t"/>
            </v:shape>
            <v:shape id="docshape1544" o:spid="_x0000_s1134" alt="" style="position:absolute;left:7520;top:-45;width:584;height:557" coordorigin="7520,-45" coordsize="584,557" path="m7520,-45r52,145l7741,512r363,e" filled="f" strokecolor="fuchsia" strokeweight=".32981mm">
              <v:path arrowok="t"/>
            </v:shape>
            <v:shape id="docshape1545" o:spid="_x0000_s1135" alt="" style="position:absolute;left:3950;top:77;width:4169;height:2174" coordorigin="3950,77" coordsize="4169,2174" o:spt="100" adj="0,,0" path="m3979,490r-29,l3950,535r29,l3979,490xm4135,512r-30,l4105,556r30,l4135,512xm4297,535r-29,l4268,579r29,l4297,535xm4379,545r-30,l4349,590r30,l4379,545xm4393,545r-29,l4364,590r29,l4393,545xm4445,556r-29,l4416,602r29,l4445,556xm4482,556r-29,l4453,602r29,l4482,556xm4512,568r-30,l4482,613r30,l4512,568xm4534,568r-29,l4505,613r29,l4534,568xm4534,568r-29,l4505,613r29,l4534,568xm4534,568r-29,l4505,613r29,l4534,568xm4534,579r-29,l4505,623r29,l4534,579xm4534,579r-29,l4505,623r29,l4534,579xm4534,579r-29,l4505,623r29,l4534,579xm4541,579r-29,l4512,623r29,l4541,579xm4541,579r-29,l4512,623r29,l4541,579xm4549,579r-30,l4519,623r30,l4549,579xm4556,590r-30,l4526,634r30,l4556,590xm4564,590r-30,l4534,634r30,l4564,590xm4564,590r-30,l4534,634r30,l4564,590xm4578,590r-29,l4549,634r29,l4578,590xm4594,590r-30,l4564,634r30,l4594,590xm4601,590r-30,l4571,634r30,l4601,590xm4608,590r-30,l4578,634r30,l4608,590xm4615,590r-30,l4585,634r30,l4615,590xm4763,602r-29,l4734,646r29,l4763,602xm4770,602r-29,l4741,646r29,l4770,602xm4889,646r-30,l4859,691r30,l4889,646xm5177,668r-29,l5148,712r29,l5177,668xm5184,668r-29,l5155,712r29,l5184,668xm5191,657r-29,l5162,701r29,l5191,657xm5228,712r-28,l5200,758r28,l5228,712xm5236,769r-29,l5207,813r29,l5236,769xm5392,935r-30,l5362,980r30,l5392,935xm5650,1393r-29,l5621,1437r29,l5650,1393xm5672,1448r-30,l5642,1493r30,l5672,1448xm5850,1493r-30,l5820,1538r30,l5850,1493xm6005,1994r-30,l5975,2039r30,l6005,1994xm6042,2095r-30,l6012,2139r30,l6042,2095xm6248,2183r-28,l6220,2228r28,l6248,2183xm6308,2206r-30,l6278,2251r30,l6308,2206xm6344,2139r-28,l6316,2183r28,l6344,2139xm6374,1961r-30,l6344,2006r30,l6374,1961xm6374,1928r-30,l6344,1972r30,l6374,1928xm6404,1883r-30,l6374,1928r30,l6404,1883xm6463,1850r-30,l6433,1894r30,l6463,1850xm6596,1471r-30,l6566,1515r30,l6596,1471xm6604,1460r-30,l6574,1504r30,l6604,1460xm6611,746r-30,l6581,790r30,l6611,746xm6611,724r-30,l6581,769r30,l6611,724xm6625,724r-29,l6596,769r29,l6625,724xm6625,724r-29,l6596,769r29,l6625,724xm6641,724r-30,l6611,769r30,l6641,724xm7135,590r-29,l7106,634r29,l7135,590xm7328,111r-30,l7298,155r30,l7328,111xm7586,77r-30,l7556,122r30,l7586,77xm7757,490r-30,l7727,535r30,l7757,490xm7853,490r-30,l7823,535r30,l7853,490xm7986,490r-30,l7956,535r30,l7986,490xm8066,490r-28,l8038,535r28,l8066,490xm8119,490r-30,l8089,535r30,l8119,490xe" filled="f" strokecolor="fuchsia" strokeweight=".06pt">
              <v:stroke joinstyle="round"/>
              <v:formulas/>
              <v:path arrowok="t" o:connecttype="segments"/>
            </v:shape>
            <v:shape id="docshape1546" o:spid="_x0000_s1136" alt="" style="position:absolute;left:5155;top:646;width:36;height:56" coordorigin="5155,646" coordsize="36,56" path="m5184,646r-20,l5155,658r,31l5164,701r20,l5191,689r,-15l5191,658r-7,-12xe" fillcolor="red" stroked="f">
              <v:path arrowok="t"/>
            </v:shape>
            <v:shape id="docshape1547" o:spid="_x0000_s1137" alt="" style="position:absolute;left:5155;top:646;width:36;height:56" coordorigin="5155,646" coordsize="36,56" path="m5191,674r,-16l5184,646r-11,l5164,646r-9,12l5155,674r,15l5164,701r9,l5184,701r7,-12l5191,674xe" filled="f" strokecolor="red" strokeweight=".06pt">
              <v:path arrowok="t"/>
            </v:shape>
            <v:shape id="docshape1548" o:spid="_x0000_s1138" alt="" style="position:absolute;left:6573;top:712;width:38;height:57" coordorigin="6574,712" coordsize="38,57" path="m6602,712r-20,l6574,725r,30l6582,769r20,l6611,755r,-14l6611,725r-9,-13xe" fillcolor="red" stroked="f">
              <v:path arrowok="t"/>
            </v:shape>
            <v:shape id="docshape1549" o:spid="_x0000_s1139" alt="" style="position:absolute;left:6573;top:712;width:38;height:57" coordorigin="6574,712" coordsize="38,57" path="m6611,741r,-16l6602,712r-9,l6582,712r-8,13l6574,741r,14l6582,769r11,l6602,769r9,-14l6611,741xe" filled="f" strokecolor="red" strokeweight=".06pt">
              <v:path arrowok="t"/>
            </v:shape>
            <v:line id="_x0000_s1140" alt="" style="position:absolute" from="5621,1393" to="6589,1393" strokecolor="blue" strokeweight=".19669mm"/>
            <v:shape id="docshape1550" o:spid="_x0000_s1141" alt="" style="position:absolute;left:5768;top:1392;width:725;height:713" coordorigin="5768,1393" coordsize="725,713" path="m6493,1393r-725,l5909,1481r37,569l6234,2105r178,-55l6485,1861r8,-468xe" fillcolor="aqua" stroked="f">
              <v:path arrowok="t"/>
            </v:shape>
            <v:shape id="docshape1551" o:spid="_x0000_s1142" alt="" style="position:absolute;left:5768;top:1392;width:725;height:713" coordorigin="5768,1393" coordsize="725,713" path="m5768,1393r725,l6485,1861r-73,189l6234,2105r-288,-55l5909,1481r-141,-88xe" filled="f" strokeweight=".06pt">
              <v:path arrowok="t"/>
            </v:shape>
            <v:shape id="docshape1552" o:spid="_x0000_s1143" alt="" style="position:absolute;left:4963;top:667;width:1737;height:1438" coordorigin="4963,668" coordsize="1737,1438" path="m4963,668r406,112l5761,1382r148,100l5946,2050r288,55l6412,2050r73,-189l6508,746r192,e" filled="f" strokeweight=".16975mm">
              <v:path arrowok="t"/>
            </v:shape>
            <v:rect id="docshape1553" o:spid="_x0000_s1144" alt="" style="position:absolute;left:4947;top:646;width:30;height:45" fillcolor="black" stroked="f"/>
            <v:rect id="docshape1554" o:spid="_x0000_s1145" alt="" style="position:absolute;left:4947;top:646;width:30;height:45" filled="f" strokeweight=".06pt"/>
            <v:rect id="docshape1555" o:spid="_x0000_s1146" alt="" style="position:absolute;left:5354;top:757;width:30;height:45" fillcolor="black" stroked="f"/>
            <v:rect id="docshape1556" o:spid="_x0000_s1147" alt="" style="position:absolute;left:5354;top:757;width:30;height:45" filled="f" strokeweight=".06pt"/>
            <v:rect id="docshape1557" o:spid="_x0000_s1148" alt="" style="position:absolute;left:5745;top:1358;width:30;height:45" fillcolor="black" stroked="f"/>
            <v:rect id="docshape1558" o:spid="_x0000_s1149" alt="" style="position:absolute;left:5745;top:1358;width:30;height:45" filled="f" strokeweight=".06pt"/>
            <v:rect id="docshape1559" o:spid="_x0000_s1150" alt="" style="position:absolute;left:5894;top:1459;width:29;height:45" fillcolor="black" stroked="f"/>
            <v:rect id="docshape1560" o:spid="_x0000_s1151" alt="" style="position:absolute;left:5894;top:1459;width:29;height:45" filled="f" strokeweight=".06pt"/>
            <v:rect id="docshape1561" o:spid="_x0000_s1152" alt="" style="position:absolute;left:5930;top:2027;width:30;height:45" fillcolor="black" stroked="f"/>
            <v:rect id="docshape1562" o:spid="_x0000_s1153" alt="" style="position:absolute;left:5930;top:2027;width:30;height:45" filled="f" strokeweight=".06pt"/>
            <v:rect id="docshape1563" o:spid="_x0000_s1154" alt="" style="position:absolute;left:6219;top:2083;width:29;height:45" fillcolor="black" stroked="f"/>
            <v:rect id="docshape1564" o:spid="_x0000_s1155" alt="" style="position:absolute;left:6219;top:2083;width:29;height:45" filled="f" strokeweight=".06pt"/>
            <v:rect id="docshape1565" o:spid="_x0000_s1156" alt="" style="position:absolute;left:6396;top:2027;width:30;height:45" fillcolor="black" stroked="f"/>
            <v:rect id="docshape1566" o:spid="_x0000_s1157" alt="" style="position:absolute;left:6396;top:2027;width:30;height:45" filled="f" strokeweight=".06pt"/>
            <v:rect id="docshape1567" o:spid="_x0000_s1158" alt="" style="position:absolute;left:6470;top:1837;width:30;height:46" fillcolor="black" stroked="f"/>
            <v:rect id="docshape1568" o:spid="_x0000_s1159" alt="" style="position:absolute;left:6470;top:1837;width:30;height:46" filled="f" strokeweight=".06pt"/>
            <v:rect id="docshape1569" o:spid="_x0000_s1160" alt="" style="position:absolute;left:6493;top:724;width:29;height:45" fillcolor="black" stroked="f"/>
            <v:rect id="docshape1570" o:spid="_x0000_s1161" alt="" style="position:absolute;left:6493;top:724;width:29;height:45" filled="f" strokeweight=".06pt"/>
            <v:rect id="docshape1571" o:spid="_x0000_s1162" alt="" style="position:absolute;left:6685;top:724;width:29;height:45" fillcolor="black" stroked="f"/>
            <v:rect id="docshape1572" o:spid="_x0000_s1163" alt="" style="position:absolute;left:6685;top:724;width:29;height:45" filled="f" strokeweight=".06pt"/>
            <v:shape id="docshape1573" o:spid="_x0000_s1164" alt="" style="position:absolute;left:5347;top:745;width:38;height:57" coordorigin="5347,746" coordsize="38,57" path="m5376,746r-20,l5347,759r,30l5356,802r20,l5384,789r,-14l5384,759r-8,-13xe" fillcolor="red" stroked="f">
              <v:path arrowok="t"/>
            </v:shape>
            <v:shape id="docshape1574" o:spid="_x0000_s1165" alt="" style="position:absolute;left:5347;top:745;width:38;height:57" coordorigin="5347,746" coordsize="38,57" path="m5384,775r,-16l5376,746r-11,l5356,746r-9,13l5347,773r,16l5356,802r9,l5376,802r8,-13l5384,775xe" filled="f" strokecolor="red" strokeweight=".06pt">
              <v:path arrowok="t"/>
            </v:shape>
            <v:line id="_x0000_s1166" alt="" style="position:absolute" from="5768,1393" to="6493,1393" strokecolor="blue" strokeweight=".19669mm"/>
            <v:shape id="docshape1575" o:spid="_x0000_s1167" alt="" style="position:absolute;left:5754;top:1358;width:29;height:45" coordorigin="5754,1359" coordsize="29,45" path="m5768,1359r-14,44l5783,1403r-15,-44xe" fillcolor="blue" stroked="f">
              <v:path arrowok="t"/>
            </v:shape>
            <v:shape id="docshape1576" o:spid="_x0000_s1168" alt="" style="position:absolute;left:5754;top:1358;width:29;height:45" coordorigin="5754,1359" coordsize="29,45" path="m5754,1403r29,l5768,1359r-14,44xe" filled="f" strokecolor="blue" strokeweight=".06pt">
              <v:path arrowok="t"/>
            </v:shape>
            <v:shape id="docshape1577" o:spid="_x0000_s1169" alt="" style="position:absolute;left:6477;top:1358;width:30;height:45" coordorigin="6478,1359" coordsize="30,45" path="m6493,1359r-15,44l6508,1403r-15,-44xe" fillcolor="blue" stroked="f">
              <v:path arrowok="t"/>
            </v:shape>
            <v:shape id="docshape1578" o:spid="_x0000_s1170" alt="" style="position:absolute;left:6477;top:1358;width:30;height:45" coordorigin="6478,1359" coordsize="30,45" path="m6478,1403r30,l6493,1359r-15,44xe" filled="f" strokecolor="blue" strokeweight=".06pt">
              <v:path arrowok="t"/>
            </v:shape>
            <v:shape id="docshape1579" o:spid="_x0000_s1171" alt="" style="position:absolute;left:5354;top:1358;width:30;height:45" coordorigin="5354,1359" coordsize="30,45" path="m5369,1359r-15,44l5384,1403r-15,-44xe" fillcolor="blue" stroked="f">
              <v:path arrowok="t"/>
            </v:shape>
            <v:shape id="docshape1580" o:spid="_x0000_s1172" alt="" style="position:absolute;left:5354;top:1358;width:30;height:45" coordorigin="5354,1359" coordsize="30,45" path="m5354,1403r30,l5369,1359r-15,44xe" filled="f" strokecolor="blue" strokeweight=".06pt">
              <v:path arrowok="t"/>
            </v:shape>
            <v:shape id="docshape1581" o:spid="_x0000_s1173" alt="" style="position:absolute;left:5563;top:60;width:1799;height:1136" coordorigin="5563,61" coordsize="1799,1136" o:spt="100" adj="0,,0" path="m5782,70r-2,-6l5776,61r-6,1l5767,67,5615,839r-52,-10l5599,958r70,-90l5681,853r-51,-11l5782,70xm6476,958r-5,-78l6467,825r-45,26l5957,64r-5,-3l5946,62r-4,5l5944,73r465,786l6364,886r112,72xm7362,1136r-2,-5l7354,1129r-582,l6772,1076r-120,60l6772,1196r,-52l7354,1144r6,-2l7362,1136xe" fillcolor="black" stroked="f">
              <v:stroke joinstyle="round"/>
              <v:formulas/>
              <v:path arrowok="t" o:connecttype="segments"/>
            </v:shape>
            <v:shape id="docshape1582" o:spid="_x0000_s1174" type="#_x0000_t202" alt="" style="position:absolute;left:5216;top:-213;width:1112;height:226;mso-wrap-style:square;v-text-anchor:top" filled="f" stroked="f">
              <v:textbox inset="0,0,0,0">
                <w:txbxContent>
                  <w:p w14:paraId="4DC0B75C" w14:textId="77777777" w:rsidR="0040573D" w:rsidRDefault="000C5DF2">
                    <w:pPr>
                      <w:spacing w:line="225" w:lineRule="exac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1996</w:t>
                    </w:r>
                    <w:r>
                      <w:rPr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survey</w:t>
                    </w:r>
                  </w:p>
                </w:txbxContent>
              </v:textbox>
            </v:shape>
            <v:shape id="docshape1583" o:spid="_x0000_s1175" type="#_x0000_t202" alt="" style="position:absolute;left:7497;top:1033;width:1111;height:224;mso-wrap-style:square;v-text-anchor:top" filled="f" stroked="f">
              <v:textbox inset="0,0,0,0">
                <w:txbxContent>
                  <w:p w14:paraId="434FAE4C" w14:textId="77777777" w:rsidR="0040573D" w:rsidRDefault="000C5DF2">
                    <w:pPr>
                      <w:spacing w:line="224" w:lineRule="exact"/>
                      <w:rPr>
                        <w:sz w:val="20"/>
                      </w:rPr>
                    </w:pPr>
                    <w:r>
                      <w:rPr>
                        <w:sz w:val="20"/>
                      </w:rPr>
                      <w:t>2005</w:t>
                    </w:r>
                    <w:r>
                      <w:rPr>
                        <w:spacing w:val="-1"/>
                        <w:sz w:val="20"/>
                      </w:rPr>
                      <w:t xml:space="preserve"> </w:t>
                    </w:r>
                    <w:r>
                      <w:rPr>
                        <w:sz w:val="20"/>
                      </w:rPr>
                      <w:t>survey</w:t>
                    </w:r>
                  </w:p>
                </w:txbxContent>
              </v:textbox>
            </v:shape>
            <w10:wrap anchorx="page"/>
          </v:group>
        </w:pict>
      </w:r>
      <w:r>
        <w:rPr>
          <w:w w:val="80"/>
          <w:sz w:val="12"/>
        </w:rPr>
        <w:t>174</w:t>
      </w:r>
    </w:p>
    <w:p w14:paraId="7AD684C5" w14:textId="77777777" w:rsidR="0040573D" w:rsidRDefault="0040573D">
      <w:pPr>
        <w:pStyle w:val="BodyText"/>
        <w:spacing w:before="10"/>
        <w:rPr>
          <w:sz w:val="29"/>
        </w:rPr>
      </w:pPr>
    </w:p>
    <w:p w14:paraId="12B06F35" w14:textId="77777777" w:rsidR="0040573D" w:rsidRDefault="000C5DF2">
      <w:pPr>
        <w:spacing w:before="98"/>
        <w:ind w:left="1254"/>
        <w:rPr>
          <w:sz w:val="12"/>
        </w:rPr>
      </w:pPr>
      <w:r>
        <w:rPr>
          <w:w w:val="80"/>
          <w:sz w:val="12"/>
        </w:rPr>
        <w:t>172</w:t>
      </w:r>
    </w:p>
    <w:p w14:paraId="15A6FEA0" w14:textId="77777777" w:rsidR="0040573D" w:rsidRDefault="0040573D">
      <w:pPr>
        <w:pStyle w:val="BodyText"/>
        <w:spacing w:before="10"/>
        <w:rPr>
          <w:sz w:val="29"/>
        </w:rPr>
      </w:pPr>
    </w:p>
    <w:p w14:paraId="428306B5" w14:textId="77777777" w:rsidR="0040573D" w:rsidRDefault="000C5DF2">
      <w:pPr>
        <w:spacing w:before="99"/>
        <w:ind w:left="1254"/>
        <w:rPr>
          <w:sz w:val="12"/>
        </w:rPr>
      </w:pPr>
      <w:r>
        <w:pict w14:anchorId="1437A643">
          <v:shape id="docshape1584" o:spid="_x0000_s1074" type="#_x0000_t202" alt="" style="position:absolute;left:0;text-align:left;margin-left:105.4pt;margin-top:-14.05pt;width:8.85pt;height:36.85pt;z-index:16258560;mso-wrap-style:square;mso-wrap-edited:f;mso-width-percent:0;mso-height-percent:0;mso-position-horizontal-relative:page;mso-width-percent:0;mso-height-percent:0;v-text-anchor:top" filled="f" stroked="f">
            <v:textbox style="layout-flow:vertical;mso-layout-flow-alt:bottom-to-top" inset="0,0,0,0">
              <w:txbxContent>
                <w:p w14:paraId="0C1F4785" w14:textId="77777777" w:rsidR="0040573D" w:rsidRDefault="000C5DF2">
                  <w:pPr>
                    <w:spacing w:before="18"/>
                    <w:ind w:left="20"/>
                    <w:rPr>
                      <w:sz w:val="12"/>
                    </w:rPr>
                  </w:pPr>
                  <w:r>
                    <w:rPr>
                      <w:w w:val="65"/>
                      <w:sz w:val="12"/>
                    </w:rPr>
                    <w:t>E</w:t>
                  </w:r>
                  <w:r>
                    <w:rPr>
                      <w:spacing w:val="7"/>
                      <w:w w:val="65"/>
                      <w:sz w:val="12"/>
                    </w:rPr>
                    <w:t xml:space="preserve"> </w:t>
                  </w:r>
                  <w:r>
                    <w:rPr>
                      <w:w w:val="65"/>
                      <w:sz w:val="12"/>
                    </w:rPr>
                    <w:t>lev</w:t>
                  </w:r>
                  <w:r>
                    <w:rPr>
                      <w:spacing w:val="9"/>
                      <w:w w:val="65"/>
                      <w:sz w:val="12"/>
                    </w:rPr>
                    <w:t xml:space="preserve"> </w:t>
                  </w:r>
                  <w:r>
                    <w:rPr>
                      <w:spacing w:val="10"/>
                      <w:w w:val="65"/>
                      <w:sz w:val="12"/>
                    </w:rPr>
                    <w:t>at</w:t>
                  </w:r>
                  <w:r>
                    <w:rPr>
                      <w:spacing w:val="-9"/>
                      <w:w w:val="65"/>
                      <w:sz w:val="12"/>
                    </w:rPr>
                    <w:t xml:space="preserve"> </w:t>
                  </w:r>
                  <w:r>
                    <w:rPr>
                      <w:w w:val="65"/>
                      <w:sz w:val="12"/>
                    </w:rPr>
                    <w:t>io</w:t>
                  </w:r>
                  <w:r>
                    <w:rPr>
                      <w:spacing w:val="3"/>
                      <w:w w:val="65"/>
                      <w:sz w:val="12"/>
                    </w:rPr>
                    <w:t xml:space="preserve"> </w:t>
                  </w:r>
                  <w:r>
                    <w:rPr>
                      <w:w w:val="65"/>
                      <w:sz w:val="12"/>
                    </w:rPr>
                    <w:t>n</w:t>
                  </w:r>
                  <w:r>
                    <w:rPr>
                      <w:spacing w:val="34"/>
                      <w:sz w:val="12"/>
                    </w:rPr>
                    <w:t xml:space="preserve"> </w:t>
                  </w:r>
                  <w:r>
                    <w:rPr>
                      <w:w w:val="65"/>
                      <w:sz w:val="12"/>
                    </w:rPr>
                    <w:t>( m</w:t>
                  </w:r>
                  <w:r>
                    <w:rPr>
                      <w:spacing w:val="18"/>
                      <w:w w:val="65"/>
                      <w:sz w:val="12"/>
                    </w:rPr>
                    <w:t xml:space="preserve"> </w:t>
                  </w:r>
                  <w:r>
                    <w:rPr>
                      <w:w w:val="65"/>
                      <w:sz w:val="12"/>
                    </w:rPr>
                    <w:t>)</w:t>
                  </w:r>
                </w:p>
              </w:txbxContent>
            </v:textbox>
            <w10:wrap anchorx="page"/>
          </v:shape>
        </w:pict>
      </w:r>
      <w:r>
        <w:rPr>
          <w:w w:val="80"/>
          <w:sz w:val="12"/>
        </w:rPr>
        <w:t>170</w:t>
      </w:r>
    </w:p>
    <w:p w14:paraId="37A52BA4" w14:textId="77777777" w:rsidR="0040573D" w:rsidRDefault="0040573D">
      <w:pPr>
        <w:pStyle w:val="BodyText"/>
      </w:pPr>
    </w:p>
    <w:p w14:paraId="5687FCE8" w14:textId="77777777" w:rsidR="0040573D" w:rsidRDefault="0040573D">
      <w:pPr>
        <w:pStyle w:val="BodyText"/>
        <w:spacing w:before="3"/>
        <w:rPr>
          <w:sz w:val="19"/>
        </w:rPr>
      </w:pPr>
    </w:p>
    <w:p w14:paraId="39FE3150" w14:textId="77777777" w:rsidR="0040573D" w:rsidRDefault="000C5DF2">
      <w:pPr>
        <w:spacing w:before="1"/>
        <w:ind w:left="1254"/>
        <w:rPr>
          <w:sz w:val="12"/>
        </w:rPr>
      </w:pPr>
      <w:r>
        <w:rPr>
          <w:w w:val="80"/>
          <w:sz w:val="12"/>
        </w:rPr>
        <w:t>168</w:t>
      </w:r>
    </w:p>
    <w:p w14:paraId="67B6AC84" w14:textId="77777777" w:rsidR="0040573D" w:rsidRDefault="0040573D">
      <w:pPr>
        <w:pStyle w:val="BodyText"/>
        <w:spacing w:before="9"/>
        <w:rPr>
          <w:sz w:val="29"/>
        </w:rPr>
      </w:pPr>
    </w:p>
    <w:p w14:paraId="660537B7" w14:textId="77777777" w:rsidR="0040573D" w:rsidRDefault="000C5DF2">
      <w:pPr>
        <w:spacing w:before="99"/>
        <w:ind w:left="1254"/>
        <w:rPr>
          <w:sz w:val="12"/>
        </w:rPr>
      </w:pPr>
      <w:r>
        <w:rPr>
          <w:w w:val="80"/>
          <w:sz w:val="12"/>
        </w:rPr>
        <w:t>166</w:t>
      </w:r>
    </w:p>
    <w:p w14:paraId="713759AB" w14:textId="77777777" w:rsidR="0040573D" w:rsidRDefault="000C5DF2">
      <w:pPr>
        <w:tabs>
          <w:tab w:val="left" w:pos="1160"/>
          <w:tab w:val="left" w:pos="2320"/>
          <w:tab w:val="left" w:pos="3518"/>
          <w:tab w:val="left" w:pos="4663"/>
          <w:tab w:val="left" w:pos="5823"/>
          <w:tab w:val="left" w:pos="6983"/>
        </w:tabs>
        <w:spacing w:before="18"/>
        <w:ind w:right="421"/>
        <w:jc w:val="center"/>
        <w:rPr>
          <w:sz w:val="12"/>
        </w:rPr>
      </w:pPr>
      <w:r>
        <w:rPr>
          <w:w w:val="80"/>
          <w:sz w:val="12"/>
        </w:rPr>
        <w:t>-60</w:t>
      </w:r>
      <w:r>
        <w:rPr>
          <w:w w:val="80"/>
          <w:sz w:val="12"/>
        </w:rPr>
        <w:tab/>
        <w:t>-40</w:t>
      </w:r>
      <w:r>
        <w:rPr>
          <w:w w:val="80"/>
          <w:sz w:val="12"/>
        </w:rPr>
        <w:tab/>
        <w:t>-20</w:t>
      </w:r>
      <w:r>
        <w:rPr>
          <w:w w:val="80"/>
          <w:sz w:val="12"/>
        </w:rPr>
        <w:tab/>
        <w:t>0</w:t>
      </w:r>
      <w:r>
        <w:rPr>
          <w:w w:val="80"/>
          <w:sz w:val="12"/>
        </w:rPr>
        <w:tab/>
        <w:t>20</w:t>
      </w:r>
      <w:r>
        <w:rPr>
          <w:w w:val="80"/>
          <w:sz w:val="12"/>
        </w:rPr>
        <w:tab/>
        <w:t>40</w:t>
      </w:r>
      <w:r>
        <w:rPr>
          <w:w w:val="80"/>
          <w:sz w:val="12"/>
        </w:rPr>
        <w:tab/>
        <w:t>60</w:t>
      </w:r>
    </w:p>
    <w:p w14:paraId="7377EE6D" w14:textId="77777777" w:rsidR="0040573D" w:rsidRDefault="000C5DF2">
      <w:pPr>
        <w:spacing w:before="96"/>
        <w:ind w:left="1644" w:right="2134"/>
        <w:jc w:val="center"/>
        <w:rPr>
          <w:sz w:val="12"/>
        </w:rPr>
      </w:pPr>
      <w:r>
        <w:rPr>
          <w:spacing w:val="-1"/>
          <w:w w:val="65"/>
          <w:sz w:val="12"/>
        </w:rPr>
        <w:t>Station</w:t>
      </w:r>
      <w:r>
        <w:rPr>
          <w:spacing w:val="1"/>
          <w:w w:val="65"/>
          <w:sz w:val="12"/>
        </w:rPr>
        <w:t xml:space="preserve"> </w:t>
      </w:r>
      <w:r>
        <w:rPr>
          <w:w w:val="65"/>
          <w:sz w:val="12"/>
        </w:rPr>
        <w:t>(m)</w:t>
      </w:r>
    </w:p>
    <w:p w14:paraId="5B02CECC" w14:textId="77777777" w:rsidR="0040573D" w:rsidRDefault="0040573D">
      <w:pPr>
        <w:pStyle w:val="BodyText"/>
      </w:pPr>
    </w:p>
    <w:p w14:paraId="15C4440D" w14:textId="77777777" w:rsidR="0040573D" w:rsidRDefault="0040573D">
      <w:pPr>
        <w:pStyle w:val="BodyText"/>
        <w:spacing w:before="3"/>
        <w:rPr>
          <w:sz w:val="21"/>
        </w:rPr>
      </w:pPr>
    </w:p>
    <w:p w14:paraId="25735554" w14:textId="77777777" w:rsidR="0040573D" w:rsidRDefault="000C5DF2">
      <w:pPr>
        <w:pStyle w:val="Heading6"/>
        <w:ind w:left="1167"/>
      </w:pPr>
      <w:r>
        <w:t>Figure</w:t>
      </w:r>
      <w:r>
        <w:rPr>
          <w:spacing w:val="-6"/>
        </w:rPr>
        <w:t xml:space="preserve"> </w:t>
      </w:r>
      <w:r>
        <w:t>7.1</w:t>
      </w:r>
      <w:r>
        <w:rPr>
          <w:spacing w:val="-5"/>
        </w:rPr>
        <w:t xml:space="preserve"> </w:t>
      </w:r>
      <w:r>
        <w:t>Comparative</w:t>
      </w:r>
      <w:r>
        <w:rPr>
          <w:spacing w:val="-4"/>
        </w:rPr>
        <w:t xml:space="preserve"> </w:t>
      </w:r>
      <w:r>
        <w:t>cross-section</w:t>
      </w:r>
      <w:r>
        <w:rPr>
          <w:spacing w:val="-5"/>
        </w:rPr>
        <w:t xml:space="preserve"> </w:t>
      </w:r>
      <w:r>
        <w:t>survey</w:t>
      </w:r>
      <w:r>
        <w:rPr>
          <w:spacing w:val="-7"/>
        </w:rPr>
        <w:t xml:space="preserve"> </w:t>
      </w:r>
      <w:r>
        <w:t>Noname</w:t>
      </w:r>
      <w:r>
        <w:rPr>
          <w:spacing w:val="-5"/>
        </w:rPr>
        <w:t xml:space="preserve"> </w:t>
      </w:r>
      <w:r>
        <w:t>Creek</w:t>
      </w:r>
      <w:r>
        <w:rPr>
          <w:spacing w:val="-6"/>
        </w:rPr>
        <w:t xml:space="preserve"> </w:t>
      </w:r>
      <w:r>
        <w:t>at</w:t>
      </w:r>
      <w:r>
        <w:rPr>
          <w:spacing w:val="-6"/>
        </w:rPr>
        <w:t xml:space="preserve"> </w:t>
      </w:r>
      <w:r>
        <w:t>cross</w:t>
      </w:r>
      <w:r>
        <w:rPr>
          <w:spacing w:val="-5"/>
        </w:rPr>
        <w:t xml:space="preserve"> </w:t>
      </w:r>
      <w:r>
        <w:t>section</w:t>
      </w:r>
    </w:p>
    <w:p w14:paraId="549D509B" w14:textId="77777777" w:rsidR="0040573D" w:rsidRDefault="000C5DF2">
      <w:pPr>
        <w:spacing w:before="1"/>
        <w:ind w:left="1167"/>
        <w:rPr>
          <w:b/>
          <w:sz w:val="20"/>
        </w:rPr>
      </w:pPr>
      <w:r>
        <w:rPr>
          <w:b/>
          <w:sz w:val="20"/>
        </w:rPr>
        <w:t>54.78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m</w:t>
      </w:r>
    </w:p>
    <w:p w14:paraId="322A2306" w14:textId="77777777" w:rsidR="0040573D" w:rsidRDefault="0040573D">
      <w:pPr>
        <w:pStyle w:val="BodyText"/>
        <w:spacing w:before="3"/>
        <w:rPr>
          <w:b/>
          <w:sz w:val="17"/>
        </w:rPr>
      </w:pPr>
    </w:p>
    <w:p w14:paraId="158E796B" w14:textId="77777777" w:rsidR="0040573D" w:rsidRDefault="000C5DF2">
      <w:pPr>
        <w:pStyle w:val="BodyText"/>
        <w:ind w:left="1168" w:right="1729"/>
      </w:pPr>
      <w:r>
        <w:t>A stream bed longitudinal section of the water course alignment (based on the survey</w:t>
      </w:r>
      <w:r>
        <w:rPr>
          <w:spacing w:val="1"/>
        </w:rPr>
        <w:t xml:space="preserve"> </w:t>
      </w:r>
      <w:r>
        <w:t>data) was used to undertake a stream bed grade analysis of the reach.</w:t>
      </w:r>
      <w:r>
        <w:rPr>
          <w:spacing w:val="1"/>
        </w:rPr>
        <w:t xml:space="preserve"> </w:t>
      </w:r>
      <w:r>
        <w:t>Table 7.1 below</w:t>
      </w:r>
      <w:r>
        <w:rPr>
          <w:spacing w:val="1"/>
        </w:rPr>
        <w:t xml:space="preserve"> </w:t>
      </w:r>
      <w:r>
        <w:t xml:space="preserve">compares stream grades within the subject reach with design stream grades identified </w:t>
      </w:r>
      <w:r>
        <w:t>for</w:t>
      </w:r>
      <w:r>
        <w:rPr>
          <w:spacing w:val="-53"/>
        </w:rPr>
        <w:t xml:space="preserve"> </w:t>
      </w:r>
      <w:r>
        <w:t>reaches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stream</w:t>
      </w:r>
      <w:r>
        <w:rPr>
          <w:spacing w:val="-2"/>
        </w:rPr>
        <w:t xml:space="preserve"> </w:t>
      </w:r>
      <w:r>
        <w:t>with</w:t>
      </w:r>
      <w:r>
        <w:rPr>
          <w:spacing w:val="-2"/>
        </w:rPr>
        <w:t xml:space="preserve"> </w:t>
      </w:r>
      <w:r>
        <w:t>similar</w:t>
      </w:r>
      <w:r>
        <w:rPr>
          <w:spacing w:val="-2"/>
        </w:rPr>
        <w:t xml:space="preserve"> </w:t>
      </w:r>
      <w:r>
        <w:t>catchment</w:t>
      </w:r>
      <w:r>
        <w:rPr>
          <w:spacing w:val="-2"/>
        </w:rPr>
        <w:t xml:space="preserve"> </w:t>
      </w:r>
      <w:r>
        <w:t>area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hydrology</w:t>
      </w:r>
      <w:r>
        <w:rPr>
          <w:spacing w:val="-2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north</w:t>
      </w:r>
      <w:r>
        <w:rPr>
          <w:spacing w:val="-2"/>
        </w:rPr>
        <w:t xml:space="preserve"> </w:t>
      </w:r>
      <w:r>
        <w:t>east</w:t>
      </w:r>
      <w:r>
        <w:rPr>
          <w:spacing w:val="-2"/>
        </w:rPr>
        <w:t xml:space="preserve"> </w:t>
      </w:r>
      <w:r>
        <w:t>Victoria.</w:t>
      </w:r>
    </w:p>
    <w:p w14:paraId="15D4C85A" w14:textId="77777777" w:rsidR="0040573D" w:rsidRDefault="0040573D">
      <w:pPr>
        <w:pStyle w:val="BodyText"/>
        <w:spacing w:before="4"/>
        <w:rPr>
          <w:sz w:val="17"/>
        </w:rPr>
      </w:pPr>
    </w:p>
    <w:p w14:paraId="1F16ED4E" w14:textId="77777777" w:rsidR="0040573D" w:rsidRDefault="000C5DF2">
      <w:pPr>
        <w:pStyle w:val="BodyText"/>
        <w:ind w:left="1168" w:right="1872"/>
      </w:pPr>
      <w:r>
        <w:t>The results indicate that the stream bed grade within the subject reach are typically</w:t>
      </w:r>
      <w:r>
        <w:rPr>
          <w:spacing w:val="1"/>
        </w:rPr>
        <w:t xml:space="preserve"> </w:t>
      </w:r>
      <w:r>
        <w:t>equivalent to or steeper than the design grades identified for a selection of inc</w:t>
      </w:r>
      <w:r>
        <w:t>ised</w:t>
      </w:r>
      <w:r>
        <w:rPr>
          <w:spacing w:val="1"/>
        </w:rPr>
        <w:t xml:space="preserve"> </w:t>
      </w:r>
      <w:r>
        <w:t>streams in north east Victoria (refer Section 6.2 Waterway Design Parameters). The</w:t>
      </w:r>
      <w:r>
        <w:rPr>
          <w:spacing w:val="1"/>
        </w:rPr>
        <w:t xml:space="preserve"> </w:t>
      </w:r>
      <w:r>
        <w:t>longitudinal profile for the subject reach can be found in the Appendix to this report. The</w:t>
      </w:r>
      <w:r>
        <w:rPr>
          <w:spacing w:val="-53"/>
        </w:rPr>
        <w:t xml:space="preserve"> </w:t>
      </w:r>
      <w:r>
        <w:t xml:space="preserve">bed grade within the recovering reach downstream from the subject reach has </w:t>
      </w:r>
      <w:r>
        <w:t>a bed</w:t>
      </w:r>
      <w:r>
        <w:rPr>
          <w:spacing w:val="1"/>
        </w:rPr>
        <w:t xml:space="preserve"> </w:t>
      </w:r>
      <w:r>
        <w:t>grade,</w:t>
      </w:r>
      <w:r>
        <w:rPr>
          <w:spacing w:val="-2"/>
        </w:rPr>
        <w:t xml:space="preserve"> </w:t>
      </w:r>
      <w:r>
        <w:t>identified</w:t>
      </w:r>
      <w:r>
        <w:rPr>
          <w:spacing w:val="-2"/>
        </w:rPr>
        <w:t xml:space="preserve"> </w:t>
      </w:r>
      <w:r>
        <w:t>from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1996</w:t>
      </w:r>
      <w:r>
        <w:rPr>
          <w:spacing w:val="-1"/>
        </w:rPr>
        <w:t xml:space="preserve"> </w:t>
      </w:r>
      <w:r>
        <w:t>survey,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0.001</w:t>
      </w:r>
      <w:r>
        <w:rPr>
          <w:spacing w:val="-1"/>
        </w:rPr>
        <w:t xml:space="preserve"> </w:t>
      </w:r>
      <w:r>
        <w:t>m/m</w:t>
      </w:r>
      <w:r>
        <w:rPr>
          <w:spacing w:val="-2"/>
        </w:rPr>
        <w:t xml:space="preserve"> </w:t>
      </w:r>
      <w:r>
        <w:t>(1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1,000).</w:t>
      </w:r>
    </w:p>
    <w:p w14:paraId="4D9A7D30" w14:textId="77777777" w:rsidR="0040573D" w:rsidRDefault="0040573D">
      <w:p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3AC16897" w14:textId="77777777" w:rsidR="0040573D" w:rsidRDefault="0040573D">
      <w:pPr>
        <w:pStyle w:val="BodyText"/>
      </w:pPr>
    </w:p>
    <w:p w14:paraId="28D62DA4" w14:textId="77777777" w:rsidR="0040573D" w:rsidRDefault="0040573D">
      <w:pPr>
        <w:pStyle w:val="BodyText"/>
      </w:pPr>
    </w:p>
    <w:p w14:paraId="3BA1BCAD" w14:textId="77777777" w:rsidR="0040573D" w:rsidRDefault="0040573D">
      <w:pPr>
        <w:pStyle w:val="BodyText"/>
        <w:spacing w:before="2"/>
        <w:rPr>
          <w:sz w:val="18"/>
        </w:rPr>
      </w:pPr>
    </w:p>
    <w:p w14:paraId="46D0195B" w14:textId="77777777" w:rsidR="0040573D" w:rsidRDefault="000C5DF2">
      <w:pPr>
        <w:pStyle w:val="Heading6"/>
      </w:pPr>
      <w:r>
        <w:t>Table</w:t>
      </w:r>
      <w:r>
        <w:rPr>
          <w:spacing w:val="-3"/>
        </w:rPr>
        <w:t xml:space="preserve"> </w:t>
      </w:r>
      <w:r>
        <w:t>7.1</w:t>
      </w:r>
      <w:r>
        <w:rPr>
          <w:spacing w:val="-2"/>
        </w:rPr>
        <w:t xml:space="preserve"> </w:t>
      </w:r>
      <w:r>
        <w:t>Comparison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stream</w:t>
      </w:r>
      <w:r>
        <w:rPr>
          <w:spacing w:val="-3"/>
        </w:rPr>
        <w:t xml:space="preserve"> </w:t>
      </w:r>
      <w:r>
        <w:t>bed</w:t>
      </w:r>
      <w:r>
        <w:rPr>
          <w:spacing w:val="-2"/>
        </w:rPr>
        <w:t xml:space="preserve"> </w:t>
      </w:r>
      <w:r>
        <w:t>grades</w:t>
      </w:r>
    </w:p>
    <w:p w14:paraId="3869901A" w14:textId="77777777" w:rsidR="0040573D" w:rsidRDefault="0040573D">
      <w:pPr>
        <w:pStyle w:val="BodyText"/>
        <w:rPr>
          <w:b/>
          <w:sz w:val="9"/>
        </w:rPr>
      </w:pPr>
    </w:p>
    <w:p w14:paraId="44C9F955" w14:textId="77777777" w:rsidR="0040573D" w:rsidRDefault="0040573D">
      <w:pPr>
        <w:rPr>
          <w:sz w:val="9"/>
        </w:r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136EFB16" w14:textId="77777777" w:rsidR="0040573D" w:rsidRDefault="000C5DF2">
      <w:pPr>
        <w:spacing w:before="94"/>
        <w:ind w:left="608"/>
        <w:rPr>
          <w:b/>
          <w:sz w:val="18"/>
        </w:rPr>
      </w:pPr>
      <w:r>
        <w:rPr>
          <w:b/>
          <w:sz w:val="18"/>
        </w:rPr>
        <w:t>Chainage</w:t>
      </w:r>
    </w:p>
    <w:p w14:paraId="23A3403A" w14:textId="77777777" w:rsidR="0040573D" w:rsidRDefault="000C5DF2">
      <w:pPr>
        <w:spacing w:before="94"/>
        <w:ind w:left="608"/>
        <w:rPr>
          <w:b/>
          <w:sz w:val="18"/>
        </w:rPr>
      </w:pPr>
      <w:r>
        <w:br w:type="column"/>
      </w:r>
      <w:r>
        <w:rPr>
          <w:b/>
          <w:sz w:val="18"/>
        </w:rPr>
        <w:t>Typical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range</w:t>
      </w:r>
      <w:r>
        <w:rPr>
          <w:b/>
          <w:spacing w:val="-3"/>
          <w:sz w:val="18"/>
        </w:rPr>
        <w:t xml:space="preserve"> </w:t>
      </w:r>
      <w:r>
        <w:rPr>
          <w:b/>
          <w:sz w:val="18"/>
        </w:rPr>
        <w:t>of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bed</w:t>
      </w:r>
      <w:r>
        <w:rPr>
          <w:b/>
          <w:spacing w:val="-5"/>
          <w:sz w:val="18"/>
        </w:rPr>
        <w:t xml:space="preserve"> </w:t>
      </w:r>
      <w:r>
        <w:rPr>
          <w:b/>
          <w:sz w:val="18"/>
        </w:rPr>
        <w:t>grade</w:t>
      </w:r>
    </w:p>
    <w:p w14:paraId="48E3C49D" w14:textId="77777777" w:rsidR="0040573D" w:rsidRDefault="000C5DF2">
      <w:pPr>
        <w:spacing w:before="94"/>
        <w:ind w:left="774" w:right="-11" w:hanging="245"/>
        <w:rPr>
          <w:b/>
          <w:sz w:val="18"/>
        </w:rPr>
      </w:pPr>
      <w:r>
        <w:br w:type="column"/>
      </w:r>
      <w:r>
        <w:rPr>
          <w:b/>
          <w:spacing w:val="-1"/>
          <w:sz w:val="18"/>
        </w:rPr>
        <w:t xml:space="preserve">Overall </w:t>
      </w:r>
      <w:r>
        <w:rPr>
          <w:b/>
          <w:sz w:val="18"/>
        </w:rPr>
        <w:t>bed</w:t>
      </w:r>
      <w:r>
        <w:rPr>
          <w:b/>
          <w:spacing w:val="-47"/>
          <w:sz w:val="18"/>
        </w:rPr>
        <w:t xml:space="preserve"> </w:t>
      </w:r>
      <w:r>
        <w:rPr>
          <w:b/>
          <w:sz w:val="18"/>
        </w:rPr>
        <w:t>grade</w:t>
      </w:r>
    </w:p>
    <w:p w14:paraId="64FAA92E" w14:textId="77777777" w:rsidR="0040573D" w:rsidRDefault="000C5DF2">
      <w:pPr>
        <w:spacing w:before="94"/>
        <w:ind w:left="675" w:right="2342" w:hanging="476"/>
        <w:rPr>
          <w:b/>
          <w:sz w:val="18"/>
        </w:rPr>
      </w:pPr>
      <w:r>
        <w:br w:type="column"/>
      </w:r>
      <w:r>
        <w:rPr>
          <w:b/>
          <w:sz w:val="18"/>
        </w:rPr>
        <w:t>Design stream bed</w:t>
      </w:r>
      <w:r>
        <w:rPr>
          <w:b/>
          <w:spacing w:val="-47"/>
          <w:sz w:val="18"/>
        </w:rPr>
        <w:t xml:space="preserve"> </w:t>
      </w:r>
      <w:r>
        <w:rPr>
          <w:b/>
          <w:sz w:val="18"/>
        </w:rPr>
        <w:t>grades*</w:t>
      </w:r>
    </w:p>
    <w:p w14:paraId="7F3923FF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0" w:bottom="280" w:left="1100" w:header="549" w:footer="635" w:gutter="0"/>
          <w:cols w:num="4" w:space="720" w:equalWidth="0">
            <w:col w:w="1460" w:space="687"/>
            <w:col w:w="2901" w:space="39"/>
            <w:col w:w="1511" w:space="40"/>
            <w:col w:w="4172"/>
          </w:cols>
        </w:sectPr>
      </w:pPr>
    </w:p>
    <w:tbl>
      <w:tblPr>
        <w:tblW w:w="0" w:type="auto"/>
        <w:tblInd w:w="6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45"/>
        <w:gridCol w:w="1462"/>
        <w:gridCol w:w="1640"/>
        <w:gridCol w:w="1339"/>
        <w:gridCol w:w="1731"/>
      </w:tblGrid>
      <w:tr w:rsidR="0040573D" w14:paraId="4498FC0E" w14:textId="77777777">
        <w:trPr>
          <w:trHeight w:val="207"/>
        </w:trPr>
        <w:tc>
          <w:tcPr>
            <w:tcW w:w="1745" w:type="dxa"/>
            <w:tcBorders>
              <w:bottom w:val="single" w:sz="4" w:space="0" w:color="000000"/>
            </w:tcBorders>
          </w:tcPr>
          <w:p w14:paraId="4E26E91E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62" w:type="dxa"/>
            <w:tcBorders>
              <w:top w:val="single" w:sz="4" w:space="0" w:color="000000"/>
              <w:bottom w:val="single" w:sz="4" w:space="0" w:color="000000"/>
            </w:tcBorders>
          </w:tcPr>
          <w:p w14:paraId="45CA0AED" w14:textId="77777777" w:rsidR="0040573D" w:rsidRDefault="000C5DF2">
            <w:pPr>
              <w:pStyle w:val="TableParagraph"/>
              <w:spacing w:line="187" w:lineRule="exact"/>
              <w:ind w:left="317" w:right="450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From</w:t>
            </w:r>
          </w:p>
        </w:tc>
        <w:tc>
          <w:tcPr>
            <w:tcW w:w="1640" w:type="dxa"/>
            <w:tcBorders>
              <w:top w:val="single" w:sz="4" w:space="0" w:color="000000"/>
              <w:bottom w:val="single" w:sz="4" w:space="0" w:color="000000"/>
            </w:tcBorders>
          </w:tcPr>
          <w:p w14:paraId="7311F691" w14:textId="77777777" w:rsidR="0040573D" w:rsidRDefault="000C5DF2">
            <w:pPr>
              <w:pStyle w:val="TableParagraph"/>
              <w:spacing w:line="187" w:lineRule="exact"/>
              <w:ind w:left="457" w:right="589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To</w:t>
            </w:r>
          </w:p>
        </w:tc>
        <w:tc>
          <w:tcPr>
            <w:tcW w:w="3070" w:type="dxa"/>
            <w:gridSpan w:val="2"/>
            <w:tcBorders>
              <w:bottom w:val="single" w:sz="4" w:space="0" w:color="000000"/>
            </w:tcBorders>
          </w:tcPr>
          <w:p w14:paraId="132D1C07" w14:textId="77777777" w:rsidR="0040573D" w:rsidRDefault="0040573D">
            <w:pPr>
              <w:pStyle w:val="TableParagraph"/>
              <w:rPr>
                <w:rFonts w:ascii="Times New Roman"/>
                <w:sz w:val="14"/>
              </w:rPr>
            </w:pPr>
          </w:p>
        </w:tc>
      </w:tr>
      <w:tr w:rsidR="0040573D" w14:paraId="79049991" w14:textId="77777777">
        <w:trPr>
          <w:trHeight w:val="246"/>
        </w:trPr>
        <w:tc>
          <w:tcPr>
            <w:tcW w:w="1745" w:type="dxa"/>
            <w:tcBorders>
              <w:top w:val="single" w:sz="4" w:space="0" w:color="000000"/>
              <w:bottom w:val="single" w:sz="2" w:space="0" w:color="000000"/>
            </w:tcBorders>
          </w:tcPr>
          <w:p w14:paraId="3C0A71D0" w14:textId="77777777" w:rsidR="0040573D" w:rsidRDefault="000C5DF2">
            <w:pPr>
              <w:pStyle w:val="TableParagraph"/>
              <w:spacing w:before="37" w:line="190" w:lineRule="exact"/>
              <w:ind w:left="3"/>
              <w:rPr>
                <w:sz w:val="18"/>
              </w:rPr>
            </w:pPr>
            <w:r>
              <w:rPr>
                <w:sz w:val="18"/>
              </w:rPr>
              <w:t>CH0-CH500</w:t>
            </w:r>
          </w:p>
        </w:tc>
        <w:tc>
          <w:tcPr>
            <w:tcW w:w="1462" w:type="dxa"/>
            <w:tcBorders>
              <w:top w:val="single" w:sz="4" w:space="0" w:color="000000"/>
              <w:bottom w:val="single" w:sz="2" w:space="0" w:color="000000"/>
            </w:tcBorders>
          </w:tcPr>
          <w:p w14:paraId="77BD1266" w14:textId="77777777" w:rsidR="0040573D" w:rsidRDefault="000C5DF2">
            <w:pPr>
              <w:pStyle w:val="TableParagraph"/>
              <w:spacing w:before="37" w:line="190" w:lineRule="exact"/>
              <w:ind w:left="317" w:right="454"/>
              <w:jc w:val="center"/>
              <w:rPr>
                <w:sz w:val="18"/>
              </w:rPr>
            </w:pPr>
            <w:r>
              <w:rPr>
                <w:sz w:val="18"/>
              </w:rPr>
              <w:t>0.00136</w:t>
            </w:r>
          </w:p>
        </w:tc>
        <w:tc>
          <w:tcPr>
            <w:tcW w:w="1640" w:type="dxa"/>
            <w:tcBorders>
              <w:top w:val="single" w:sz="4" w:space="0" w:color="000000"/>
              <w:bottom w:val="single" w:sz="2" w:space="0" w:color="000000"/>
            </w:tcBorders>
          </w:tcPr>
          <w:p w14:paraId="2B77CB17" w14:textId="77777777" w:rsidR="0040573D" w:rsidRDefault="000C5DF2">
            <w:pPr>
              <w:pStyle w:val="TableParagraph"/>
              <w:spacing w:before="37" w:line="190" w:lineRule="exact"/>
              <w:ind w:left="457" w:right="590"/>
              <w:jc w:val="center"/>
              <w:rPr>
                <w:sz w:val="18"/>
              </w:rPr>
            </w:pPr>
            <w:r>
              <w:rPr>
                <w:sz w:val="18"/>
              </w:rPr>
              <w:t>0.0131</w:t>
            </w:r>
          </w:p>
        </w:tc>
        <w:tc>
          <w:tcPr>
            <w:tcW w:w="1339" w:type="dxa"/>
            <w:tcBorders>
              <w:top w:val="single" w:sz="4" w:space="0" w:color="000000"/>
              <w:bottom w:val="single" w:sz="2" w:space="0" w:color="000000"/>
            </w:tcBorders>
          </w:tcPr>
          <w:p w14:paraId="2DB70AE5" w14:textId="77777777" w:rsidR="0040573D" w:rsidRDefault="000C5DF2">
            <w:pPr>
              <w:pStyle w:val="TableParagraph"/>
              <w:spacing w:before="37" w:line="190" w:lineRule="exact"/>
              <w:ind w:left="339"/>
              <w:rPr>
                <w:sz w:val="18"/>
              </w:rPr>
            </w:pPr>
            <w:r>
              <w:rPr>
                <w:sz w:val="18"/>
              </w:rPr>
              <w:t>0.00233</w:t>
            </w:r>
          </w:p>
        </w:tc>
        <w:tc>
          <w:tcPr>
            <w:tcW w:w="1731" w:type="dxa"/>
            <w:tcBorders>
              <w:top w:val="single" w:sz="4" w:space="0" w:color="000000"/>
              <w:bottom w:val="single" w:sz="2" w:space="0" w:color="000000"/>
            </w:tcBorders>
          </w:tcPr>
          <w:p w14:paraId="6229CF5A" w14:textId="77777777" w:rsidR="0040573D" w:rsidRDefault="000C5DF2">
            <w:pPr>
              <w:pStyle w:val="TableParagraph"/>
              <w:spacing w:before="37" w:line="190" w:lineRule="exact"/>
              <w:ind w:left="335" w:right="349"/>
              <w:jc w:val="center"/>
              <w:rPr>
                <w:sz w:val="18"/>
              </w:rPr>
            </w:pPr>
            <w:r>
              <w:rPr>
                <w:sz w:val="18"/>
              </w:rPr>
              <w:t>0.001-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0.003</w:t>
            </w:r>
          </w:p>
        </w:tc>
      </w:tr>
      <w:tr w:rsidR="0040573D" w14:paraId="308967AE" w14:textId="77777777">
        <w:trPr>
          <w:trHeight w:val="247"/>
        </w:trPr>
        <w:tc>
          <w:tcPr>
            <w:tcW w:w="1745" w:type="dxa"/>
            <w:tcBorders>
              <w:top w:val="single" w:sz="2" w:space="0" w:color="000000"/>
              <w:bottom w:val="single" w:sz="2" w:space="0" w:color="000000"/>
            </w:tcBorders>
          </w:tcPr>
          <w:p w14:paraId="408442C4" w14:textId="77777777" w:rsidR="0040573D" w:rsidRDefault="000C5DF2">
            <w:pPr>
              <w:pStyle w:val="TableParagraph"/>
              <w:spacing w:before="37" w:line="190" w:lineRule="exact"/>
              <w:ind w:left="3"/>
              <w:rPr>
                <w:sz w:val="18"/>
              </w:rPr>
            </w:pPr>
            <w:r>
              <w:rPr>
                <w:sz w:val="18"/>
              </w:rPr>
              <w:t>CH500-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CH1000</w:t>
            </w:r>
          </w:p>
        </w:tc>
        <w:tc>
          <w:tcPr>
            <w:tcW w:w="1462" w:type="dxa"/>
            <w:tcBorders>
              <w:top w:val="single" w:sz="2" w:space="0" w:color="000000"/>
              <w:bottom w:val="single" w:sz="2" w:space="0" w:color="000000"/>
            </w:tcBorders>
          </w:tcPr>
          <w:p w14:paraId="2D02330B" w14:textId="77777777" w:rsidR="0040573D" w:rsidRDefault="000C5DF2">
            <w:pPr>
              <w:pStyle w:val="TableParagraph"/>
              <w:spacing w:before="37" w:line="190" w:lineRule="exact"/>
              <w:ind w:left="317" w:right="454"/>
              <w:jc w:val="center"/>
              <w:rPr>
                <w:sz w:val="18"/>
              </w:rPr>
            </w:pPr>
            <w:r>
              <w:rPr>
                <w:sz w:val="18"/>
              </w:rPr>
              <w:t>0.00462</w:t>
            </w:r>
          </w:p>
        </w:tc>
        <w:tc>
          <w:tcPr>
            <w:tcW w:w="1640" w:type="dxa"/>
            <w:tcBorders>
              <w:top w:val="single" w:sz="2" w:space="0" w:color="000000"/>
              <w:bottom w:val="single" w:sz="2" w:space="0" w:color="000000"/>
            </w:tcBorders>
          </w:tcPr>
          <w:p w14:paraId="486CFEAB" w14:textId="77777777" w:rsidR="0040573D" w:rsidRDefault="000C5DF2">
            <w:pPr>
              <w:pStyle w:val="TableParagraph"/>
              <w:spacing w:before="37" w:line="190" w:lineRule="exact"/>
              <w:ind w:left="457" w:right="591"/>
              <w:jc w:val="center"/>
              <w:rPr>
                <w:sz w:val="18"/>
              </w:rPr>
            </w:pPr>
            <w:r>
              <w:rPr>
                <w:sz w:val="18"/>
              </w:rPr>
              <w:t>0.0154</w:t>
            </w:r>
          </w:p>
        </w:tc>
        <w:tc>
          <w:tcPr>
            <w:tcW w:w="1339" w:type="dxa"/>
            <w:tcBorders>
              <w:top w:val="single" w:sz="2" w:space="0" w:color="000000"/>
              <w:bottom w:val="single" w:sz="2" w:space="0" w:color="000000"/>
            </w:tcBorders>
          </w:tcPr>
          <w:p w14:paraId="1872BF83" w14:textId="77777777" w:rsidR="0040573D" w:rsidRDefault="000C5DF2">
            <w:pPr>
              <w:pStyle w:val="TableParagraph"/>
              <w:spacing w:before="37" w:line="190" w:lineRule="exact"/>
              <w:ind w:left="339"/>
              <w:rPr>
                <w:sz w:val="18"/>
              </w:rPr>
            </w:pPr>
            <w:r>
              <w:rPr>
                <w:sz w:val="18"/>
              </w:rPr>
              <w:t>0.00373</w:t>
            </w:r>
          </w:p>
        </w:tc>
        <w:tc>
          <w:tcPr>
            <w:tcW w:w="1731" w:type="dxa"/>
            <w:tcBorders>
              <w:top w:val="single" w:sz="2" w:space="0" w:color="000000"/>
              <w:bottom w:val="single" w:sz="2" w:space="0" w:color="000000"/>
            </w:tcBorders>
          </w:tcPr>
          <w:p w14:paraId="0529D2D2" w14:textId="77777777" w:rsidR="0040573D" w:rsidRDefault="000C5DF2">
            <w:pPr>
              <w:pStyle w:val="TableParagraph"/>
              <w:spacing w:before="37" w:line="190" w:lineRule="exact"/>
              <w:ind w:left="335" w:right="349"/>
              <w:jc w:val="center"/>
              <w:rPr>
                <w:sz w:val="18"/>
              </w:rPr>
            </w:pPr>
            <w:r>
              <w:rPr>
                <w:sz w:val="18"/>
              </w:rPr>
              <w:t>0.001-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0.003</w:t>
            </w:r>
          </w:p>
        </w:tc>
      </w:tr>
      <w:tr w:rsidR="0040573D" w14:paraId="1485B6DA" w14:textId="77777777">
        <w:trPr>
          <w:trHeight w:val="247"/>
        </w:trPr>
        <w:tc>
          <w:tcPr>
            <w:tcW w:w="1745" w:type="dxa"/>
            <w:tcBorders>
              <w:top w:val="single" w:sz="2" w:space="0" w:color="000000"/>
              <w:bottom w:val="single" w:sz="2" w:space="0" w:color="000000"/>
            </w:tcBorders>
          </w:tcPr>
          <w:p w14:paraId="225B4A31" w14:textId="77777777" w:rsidR="0040573D" w:rsidRDefault="000C5DF2">
            <w:pPr>
              <w:pStyle w:val="TableParagraph"/>
              <w:spacing w:before="37" w:line="190" w:lineRule="exact"/>
              <w:ind w:left="3"/>
              <w:rPr>
                <w:sz w:val="18"/>
              </w:rPr>
            </w:pPr>
            <w:r>
              <w:rPr>
                <w:sz w:val="18"/>
              </w:rPr>
              <w:t>CH1000-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CH1500</w:t>
            </w:r>
          </w:p>
        </w:tc>
        <w:tc>
          <w:tcPr>
            <w:tcW w:w="1462" w:type="dxa"/>
            <w:tcBorders>
              <w:top w:val="single" w:sz="2" w:space="0" w:color="000000"/>
              <w:bottom w:val="single" w:sz="2" w:space="0" w:color="000000"/>
            </w:tcBorders>
          </w:tcPr>
          <w:p w14:paraId="2339F452" w14:textId="77777777" w:rsidR="0040573D" w:rsidRDefault="000C5DF2">
            <w:pPr>
              <w:pStyle w:val="TableParagraph"/>
              <w:spacing w:before="37" w:line="190" w:lineRule="exact"/>
              <w:ind w:left="317" w:right="454"/>
              <w:jc w:val="center"/>
              <w:rPr>
                <w:sz w:val="18"/>
              </w:rPr>
            </w:pPr>
            <w:r>
              <w:rPr>
                <w:sz w:val="18"/>
              </w:rPr>
              <w:t>0.00156</w:t>
            </w:r>
          </w:p>
        </w:tc>
        <w:tc>
          <w:tcPr>
            <w:tcW w:w="1640" w:type="dxa"/>
            <w:tcBorders>
              <w:top w:val="single" w:sz="2" w:space="0" w:color="000000"/>
              <w:bottom w:val="single" w:sz="2" w:space="0" w:color="000000"/>
            </w:tcBorders>
          </w:tcPr>
          <w:p w14:paraId="015EC250" w14:textId="77777777" w:rsidR="0040573D" w:rsidRDefault="000C5DF2">
            <w:pPr>
              <w:pStyle w:val="TableParagraph"/>
              <w:spacing w:before="37" w:line="190" w:lineRule="exact"/>
              <w:ind w:left="457" w:right="590"/>
              <w:jc w:val="center"/>
              <w:rPr>
                <w:sz w:val="18"/>
              </w:rPr>
            </w:pPr>
            <w:r>
              <w:rPr>
                <w:sz w:val="18"/>
              </w:rPr>
              <w:t>0.0236</w:t>
            </w:r>
          </w:p>
        </w:tc>
        <w:tc>
          <w:tcPr>
            <w:tcW w:w="1339" w:type="dxa"/>
            <w:tcBorders>
              <w:top w:val="single" w:sz="2" w:space="0" w:color="000000"/>
              <w:bottom w:val="single" w:sz="2" w:space="0" w:color="000000"/>
            </w:tcBorders>
          </w:tcPr>
          <w:p w14:paraId="2B512658" w14:textId="77777777" w:rsidR="0040573D" w:rsidRDefault="000C5DF2">
            <w:pPr>
              <w:pStyle w:val="TableParagraph"/>
              <w:spacing w:before="37" w:line="190" w:lineRule="exact"/>
              <w:ind w:left="339"/>
              <w:rPr>
                <w:sz w:val="18"/>
              </w:rPr>
            </w:pPr>
            <w:r>
              <w:rPr>
                <w:sz w:val="18"/>
              </w:rPr>
              <w:t>0.00525</w:t>
            </w:r>
          </w:p>
        </w:tc>
        <w:tc>
          <w:tcPr>
            <w:tcW w:w="1731" w:type="dxa"/>
            <w:tcBorders>
              <w:top w:val="single" w:sz="2" w:space="0" w:color="000000"/>
              <w:bottom w:val="single" w:sz="2" w:space="0" w:color="000000"/>
            </w:tcBorders>
          </w:tcPr>
          <w:p w14:paraId="6338C90C" w14:textId="77777777" w:rsidR="0040573D" w:rsidRDefault="000C5DF2">
            <w:pPr>
              <w:pStyle w:val="TableParagraph"/>
              <w:spacing w:before="37" w:line="190" w:lineRule="exact"/>
              <w:ind w:left="335" w:right="349"/>
              <w:jc w:val="center"/>
              <w:rPr>
                <w:sz w:val="18"/>
              </w:rPr>
            </w:pPr>
            <w:r>
              <w:rPr>
                <w:sz w:val="18"/>
              </w:rPr>
              <w:t>0.001-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0.003</w:t>
            </w:r>
          </w:p>
        </w:tc>
      </w:tr>
      <w:tr w:rsidR="0040573D" w14:paraId="44C709B3" w14:textId="77777777">
        <w:trPr>
          <w:trHeight w:val="247"/>
        </w:trPr>
        <w:tc>
          <w:tcPr>
            <w:tcW w:w="1745" w:type="dxa"/>
            <w:tcBorders>
              <w:top w:val="single" w:sz="2" w:space="0" w:color="000000"/>
              <w:bottom w:val="single" w:sz="2" w:space="0" w:color="000000"/>
            </w:tcBorders>
          </w:tcPr>
          <w:p w14:paraId="68C49120" w14:textId="77777777" w:rsidR="0040573D" w:rsidRDefault="000C5DF2">
            <w:pPr>
              <w:pStyle w:val="TableParagraph"/>
              <w:spacing w:before="37" w:line="190" w:lineRule="exact"/>
              <w:ind w:left="3"/>
              <w:rPr>
                <w:sz w:val="18"/>
              </w:rPr>
            </w:pPr>
            <w:r>
              <w:rPr>
                <w:sz w:val="18"/>
              </w:rPr>
              <w:t>CH1500-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CH2000</w:t>
            </w:r>
          </w:p>
        </w:tc>
        <w:tc>
          <w:tcPr>
            <w:tcW w:w="1462" w:type="dxa"/>
            <w:tcBorders>
              <w:top w:val="single" w:sz="2" w:space="0" w:color="000000"/>
              <w:bottom w:val="single" w:sz="2" w:space="0" w:color="000000"/>
            </w:tcBorders>
          </w:tcPr>
          <w:p w14:paraId="580060D9" w14:textId="77777777" w:rsidR="0040573D" w:rsidRDefault="000C5DF2">
            <w:pPr>
              <w:pStyle w:val="TableParagraph"/>
              <w:spacing w:before="37" w:line="190" w:lineRule="exact"/>
              <w:ind w:left="317" w:right="454"/>
              <w:jc w:val="center"/>
              <w:rPr>
                <w:sz w:val="18"/>
              </w:rPr>
            </w:pPr>
            <w:r>
              <w:rPr>
                <w:sz w:val="18"/>
              </w:rPr>
              <w:t>0.00413</w:t>
            </w:r>
          </w:p>
        </w:tc>
        <w:tc>
          <w:tcPr>
            <w:tcW w:w="1640" w:type="dxa"/>
            <w:tcBorders>
              <w:top w:val="single" w:sz="2" w:space="0" w:color="000000"/>
              <w:bottom w:val="single" w:sz="2" w:space="0" w:color="000000"/>
            </w:tcBorders>
          </w:tcPr>
          <w:p w14:paraId="21905813" w14:textId="77777777" w:rsidR="0040573D" w:rsidRDefault="000C5DF2">
            <w:pPr>
              <w:pStyle w:val="TableParagraph"/>
              <w:spacing w:before="37" w:line="190" w:lineRule="exact"/>
              <w:ind w:left="457" w:right="590"/>
              <w:jc w:val="center"/>
              <w:rPr>
                <w:sz w:val="18"/>
              </w:rPr>
            </w:pPr>
            <w:r>
              <w:rPr>
                <w:sz w:val="18"/>
              </w:rPr>
              <w:t>0.0274</w:t>
            </w:r>
          </w:p>
        </w:tc>
        <w:tc>
          <w:tcPr>
            <w:tcW w:w="1339" w:type="dxa"/>
            <w:tcBorders>
              <w:top w:val="single" w:sz="2" w:space="0" w:color="000000"/>
              <w:bottom w:val="single" w:sz="2" w:space="0" w:color="000000"/>
            </w:tcBorders>
          </w:tcPr>
          <w:p w14:paraId="398F9251" w14:textId="77777777" w:rsidR="0040573D" w:rsidRDefault="000C5DF2">
            <w:pPr>
              <w:pStyle w:val="TableParagraph"/>
              <w:spacing w:before="37" w:line="190" w:lineRule="exact"/>
              <w:ind w:left="339"/>
              <w:rPr>
                <w:sz w:val="18"/>
              </w:rPr>
            </w:pPr>
            <w:r>
              <w:rPr>
                <w:sz w:val="18"/>
              </w:rPr>
              <w:t>0.00276</w:t>
            </w:r>
          </w:p>
        </w:tc>
        <w:tc>
          <w:tcPr>
            <w:tcW w:w="1731" w:type="dxa"/>
            <w:tcBorders>
              <w:top w:val="single" w:sz="2" w:space="0" w:color="000000"/>
              <w:bottom w:val="single" w:sz="2" w:space="0" w:color="000000"/>
            </w:tcBorders>
          </w:tcPr>
          <w:p w14:paraId="53ECF6DB" w14:textId="77777777" w:rsidR="0040573D" w:rsidRDefault="000C5DF2">
            <w:pPr>
              <w:pStyle w:val="TableParagraph"/>
              <w:spacing w:before="37" w:line="190" w:lineRule="exact"/>
              <w:ind w:left="335" w:right="349"/>
              <w:jc w:val="center"/>
              <w:rPr>
                <w:sz w:val="18"/>
              </w:rPr>
            </w:pPr>
            <w:r>
              <w:rPr>
                <w:sz w:val="18"/>
              </w:rPr>
              <w:t>0.001-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0.003</w:t>
            </w:r>
          </w:p>
        </w:tc>
      </w:tr>
      <w:tr w:rsidR="0040573D" w14:paraId="34A94C1F" w14:textId="77777777">
        <w:trPr>
          <w:trHeight w:val="246"/>
        </w:trPr>
        <w:tc>
          <w:tcPr>
            <w:tcW w:w="1745" w:type="dxa"/>
            <w:tcBorders>
              <w:top w:val="single" w:sz="2" w:space="0" w:color="000000"/>
              <w:bottom w:val="single" w:sz="4" w:space="0" w:color="000000"/>
            </w:tcBorders>
          </w:tcPr>
          <w:p w14:paraId="22CBDF36" w14:textId="77777777" w:rsidR="0040573D" w:rsidRDefault="000C5DF2">
            <w:pPr>
              <w:pStyle w:val="TableParagraph"/>
              <w:spacing w:before="37" w:line="189" w:lineRule="exact"/>
              <w:ind w:left="3"/>
              <w:rPr>
                <w:sz w:val="18"/>
              </w:rPr>
            </w:pPr>
            <w:r>
              <w:rPr>
                <w:sz w:val="18"/>
              </w:rPr>
              <w:t>CH2000-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CH2360</w:t>
            </w:r>
          </w:p>
        </w:tc>
        <w:tc>
          <w:tcPr>
            <w:tcW w:w="1462" w:type="dxa"/>
            <w:tcBorders>
              <w:top w:val="single" w:sz="2" w:space="0" w:color="000000"/>
              <w:bottom w:val="single" w:sz="4" w:space="0" w:color="000000"/>
            </w:tcBorders>
          </w:tcPr>
          <w:p w14:paraId="023EE387" w14:textId="77777777" w:rsidR="0040573D" w:rsidRDefault="000C5DF2">
            <w:pPr>
              <w:pStyle w:val="TableParagraph"/>
              <w:spacing w:before="37" w:line="189" w:lineRule="exact"/>
              <w:ind w:left="317" w:right="454"/>
              <w:jc w:val="center"/>
              <w:rPr>
                <w:sz w:val="18"/>
              </w:rPr>
            </w:pPr>
            <w:r>
              <w:rPr>
                <w:sz w:val="18"/>
              </w:rPr>
              <w:t>0.00255</w:t>
            </w:r>
          </w:p>
        </w:tc>
        <w:tc>
          <w:tcPr>
            <w:tcW w:w="1640" w:type="dxa"/>
            <w:tcBorders>
              <w:top w:val="single" w:sz="2" w:space="0" w:color="000000"/>
              <w:bottom w:val="single" w:sz="4" w:space="0" w:color="000000"/>
            </w:tcBorders>
          </w:tcPr>
          <w:p w14:paraId="41AB5B67" w14:textId="77777777" w:rsidR="0040573D" w:rsidRDefault="000C5DF2">
            <w:pPr>
              <w:pStyle w:val="TableParagraph"/>
              <w:spacing w:before="37" w:line="189" w:lineRule="exact"/>
              <w:ind w:left="457" w:right="590"/>
              <w:jc w:val="center"/>
              <w:rPr>
                <w:sz w:val="18"/>
              </w:rPr>
            </w:pPr>
            <w:r>
              <w:rPr>
                <w:sz w:val="18"/>
              </w:rPr>
              <w:t>0.0609</w:t>
            </w:r>
          </w:p>
        </w:tc>
        <w:tc>
          <w:tcPr>
            <w:tcW w:w="1339" w:type="dxa"/>
            <w:tcBorders>
              <w:top w:val="single" w:sz="2" w:space="0" w:color="000000"/>
              <w:bottom w:val="single" w:sz="4" w:space="0" w:color="000000"/>
            </w:tcBorders>
          </w:tcPr>
          <w:p w14:paraId="65DE6273" w14:textId="77777777" w:rsidR="0040573D" w:rsidRDefault="000C5DF2">
            <w:pPr>
              <w:pStyle w:val="TableParagraph"/>
              <w:spacing w:before="37" w:line="189" w:lineRule="exact"/>
              <w:ind w:left="339"/>
              <w:rPr>
                <w:sz w:val="18"/>
              </w:rPr>
            </w:pPr>
            <w:r>
              <w:rPr>
                <w:sz w:val="18"/>
              </w:rPr>
              <w:t>0.00606</w:t>
            </w:r>
          </w:p>
        </w:tc>
        <w:tc>
          <w:tcPr>
            <w:tcW w:w="1731" w:type="dxa"/>
            <w:tcBorders>
              <w:top w:val="single" w:sz="2" w:space="0" w:color="000000"/>
              <w:bottom w:val="single" w:sz="4" w:space="0" w:color="000000"/>
            </w:tcBorders>
          </w:tcPr>
          <w:p w14:paraId="1F73B311" w14:textId="77777777" w:rsidR="0040573D" w:rsidRDefault="000C5DF2">
            <w:pPr>
              <w:pStyle w:val="TableParagraph"/>
              <w:spacing w:before="37" w:line="189" w:lineRule="exact"/>
              <w:ind w:left="335" w:right="349"/>
              <w:jc w:val="center"/>
              <w:rPr>
                <w:sz w:val="18"/>
              </w:rPr>
            </w:pPr>
            <w:r>
              <w:rPr>
                <w:sz w:val="18"/>
              </w:rPr>
              <w:t>0.001-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0.003</w:t>
            </w:r>
          </w:p>
        </w:tc>
      </w:tr>
    </w:tbl>
    <w:p w14:paraId="5DDA1CE6" w14:textId="77777777" w:rsidR="0040573D" w:rsidRDefault="000C5DF2">
      <w:pPr>
        <w:spacing w:before="33"/>
        <w:ind w:left="601" w:right="2261"/>
        <w:rPr>
          <w:sz w:val="18"/>
        </w:rPr>
      </w:pPr>
      <w:r>
        <w:pict w14:anchorId="2276FA32">
          <v:shape id="docshape1585" o:spid="_x0000_s1073" type="#_x0000_t202" alt="" style="position:absolute;left:0;text-align:left;margin-left:17.7pt;margin-top:52.9pt;width:10.95pt;height:65.1pt;z-index:1625907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644FA91F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  <w:r>
        <w:rPr>
          <w:sz w:val="20"/>
        </w:rPr>
        <w:t xml:space="preserve">* </w:t>
      </w:r>
      <w:r>
        <w:rPr>
          <w:sz w:val="18"/>
        </w:rPr>
        <w:t xml:space="preserve">Identified design grades based on a </w:t>
      </w:r>
      <w:r>
        <w:rPr>
          <w:i/>
          <w:sz w:val="18"/>
        </w:rPr>
        <w:t>Review of Stream Profile Information for Catchments of North</w:t>
      </w:r>
      <w:r>
        <w:rPr>
          <w:i/>
          <w:spacing w:val="-47"/>
          <w:sz w:val="18"/>
        </w:rPr>
        <w:t xml:space="preserve"> </w:t>
      </w:r>
      <w:r>
        <w:rPr>
          <w:i/>
          <w:sz w:val="18"/>
        </w:rPr>
        <w:t>East</w:t>
      </w:r>
      <w:r>
        <w:rPr>
          <w:i/>
          <w:spacing w:val="-1"/>
          <w:sz w:val="18"/>
        </w:rPr>
        <w:t xml:space="preserve"> </w:t>
      </w:r>
      <w:r>
        <w:rPr>
          <w:i/>
          <w:sz w:val="18"/>
        </w:rPr>
        <w:t>Victoria</w:t>
      </w:r>
      <w:r>
        <w:rPr>
          <w:i/>
          <w:spacing w:val="-1"/>
          <w:sz w:val="18"/>
        </w:rPr>
        <w:t xml:space="preserve"> </w:t>
      </w:r>
      <w:r>
        <w:rPr>
          <w:sz w:val="18"/>
        </w:rPr>
        <w:t>(Hardie 1993)</w:t>
      </w:r>
    </w:p>
    <w:p w14:paraId="13938304" w14:textId="77777777" w:rsidR="0040573D" w:rsidRDefault="0040573D">
      <w:pPr>
        <w:pStyle w:val="BodyText"/>
        <w:spacing w:before="7"/>
        <w:rPr>
          <w:sz w:val="24"/>
        </w:rPr>
      </w:pPr>
    </w:p>
    <w:p w14:paraId="1D15F3AB" w14:textId="77777777" w:rsidR="0040573D" w:rsidRDefault="000C5DF2">
      <w:pPr>
        <w:pStyle w:val="Heading5"/>
        <w:spacing w:before="1" w:line="240" w:lineRule="exact"/>
        <w:ind w:left="601"/>
      </w:pPr>
      <w:r>
        <w:t>HYDROLOGIC</w:t>
      </w:r>
      <w:r>
        <w:rPr>
          <w:spacing w:val="-6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HYDRAULIC</w:t>
      </w:r>
      <w:r>
        <w:rPr>
          <w:spacing w:val="-5"/>
        </w:rPr>
        <w:t xml:space="preserve"> </w:t>
      </w:r>
      <w:r>
        <w:t>ANALYSIS</w:t>
      </w:r>
    </w:p>
    <w:p w14:paraId="6E3197F9" w14:textId="77777777" w:rsidR="0040573D" w:rsidRDefault="000C5DF2">
      <w:pPr>
        <w:pStyle w:val="BodyText"/>
        <w:ind w:left="601" w:right="2707"/>
      </w:pPr>
      <w:r>
        <w:t>A hydraulic analysis of the reach in its existing condition was undertaken using HEC-</w:t>
      </w:r>
      <w:r>
        <w:rPr>
          <w:spacing w:val="-53"/>
        </w:rPr>
        <w:t xml:space="preserve"> </w:t>
      </w:r>
      <w:r>
        <w:t>RAS,</w:t>
      </w:r>
      <w:r>
        <w:rPr>
          <w:spacing w:val="-2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one-dimensional</w:t>
      </w:r>
      <w:r>
        <w:rPr>
          <w:spacing w:val="-1"/>
        </w:rPr>
        <w:t xml:space="preserve"> </w:t>
      </w:r>
      <w:r>
        <w:t>hydraulic</w:t>
      </w:r>
      <w:r>
        <w:rPr>
          <w:spacing w:val="-1"/>
        </w:rPr>
        <w:t xml:space="preserve"> </w:t>
      </w:r>
      <w:r>
        <w:t>modelling</w:t>
      </w:r>
      <w:r>
        <w:rPr>
          <w:spacing w:val="-1"/>
        </w:rPr>
        <w:t xml:space="preserve"> </w:t>
      </w:r>
      <w:r>
        <w:t>program.</w:t>
      </w:r>
    </w:p>
    <w:p w14:paraId="7FA015C7" w14:textId="77777777" w:rsidR="0040573D" w:rsidRDefault="0040573D">
      <w:pPr>
        <w:pStyle w:val="BodyText"/>
        <w:spacing w:before="3"/>
        <w:rPr>
          <w:sz w:val="17"/>
        </w:rPr>
      </w:pPr>
    </w:p>
    <w:p w14:paraId="3B7069E8" w14:textId="77777777" w:rsidR="0040573D" w:rsidRDefault="000C5DF2">
      <w:pPr>
        <w:pStyle w:val="BodyText"/>
        <w:ind w:left="601" w:right="2265"/>
      </w:pPr>
      <w:r>
        <w:t>The hydraulic model was created via the use of a digital terrain modelling package and a</w:t>
      </w:r>
      <w:r>
        <w:rPr>
          <w:spacing w:val="1"/>
        </w:rPr>
        <w:t xml:space="preserve"> </w:t>
      </w:r>
      <w:r>
        <w:t>HEC-RAS design interface. St</w:t>
      </w:r>
      <w:r>
        <w:t>ream flows for a range of flow events were developed using</w:t>
      </w:r>
      <w:r>
        <w:rPr>
          <w:spacing w:val="-5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flood</w:t>
      </w:r>
      <w:r>
        <w:rPr>
          <w:spacing w:val="-1"/>
        </w:rPr>
        <w:t xml:space="preserve"> </w:t>
      </w:r>
      <w:r>
        <w:t>frequency</w:t>
      </w:r>
      <w:r>
        <w:rPr>
          <w:spacing w:val="-2"/>
        </w:rPr>
        <w:t xml:space="preserve"> </w:t>
      </w:r>
      <w:r>
        <w:t>analysis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available</w:t>
      </w:r>
      <w:r>
        <w:rPr>
          <w:spacing w:val="-2"/>
        </w:rPr>
        <w:t xml:space="preserve"> </w:t>
      </w:r>
      <w:r>
        <w:t>gauging</w:t>
      </w:r>
      <w:r>
        <w:rPr>
          <w:spacing w:val="-2"/>
        </w:rPr>
        <w:t xml:space="preserve"> </w:t>
      </w:r>
      <w:r>
        <w:t>station</w:t>
      </w:r>
      <w:r>
        <w:rPr>
          <w:spacing w:val="-1"/>
        </w:rPr>
        <w:t xml:space="preserve"> </w:t>
      </w:r>
      <w:r>
        <w:t>data.</w:t>
      </w:r>
    </w:p>
    <w:p w14:paraId="629BB16F" w14:textId="77777777" w:rsidR="0040573D" w:rsidRDefault="0040573D">
      <w:pPr>
        <w:pStyle w:val="BodyText"/>
        <w:spacing w:before="5"/>
        <w:rPr>
          <w:sz w:val="17"/>
        </w:rPr>
      </w:pPr>
    </w:p>
    <w:p w14:paraId="09F2EC75" w14:textId="77777777" w:rsidR="0040573D" w:rsidRDefault="000C5DF2">
      <w:pPr>
        <w:pStyle w:val="BodyText"/>
        <w:ind w:left="601" w:right="2585"/>
      </w:pPr>
      <w:r>
        <w:t>Output from the hydraulic modelling included water surface elevations and unit stream</w:t>
      </w:r>
      <w:r>
        <w:rPr>
          <w:spacing w:val="-53"/>
        </w:rPr>
        <w:t xml:space="preserve"> </w:t>
      </w:r>
      <w:r>
        <w:t>power.</w:t>
      </w:r>
    </w:p>
    <w:p w14:paraId="47660504" w14:textId="77777777" w:rsidR="0040573D" w:rsidRDefault="0040573D">
      <w:pPr>
        <w:pStyle w:val="BodyText"/>
        <w:spacing w:before="4"/>
        <w:rPr>
          <w:sz w:val="17"/>
        </w:rPr>
      </w:pPr>
    </w:p>
    <w:p w14:paraId="2FDB535B" w14:textId="77777777" w:rsidR="0040573D" w:rsidRDefault="000C5DF2">
      <w:pPr>
        <w:pStyle w:val="BodyText"/>
        <w:spacing w:before="1"/>
        <w:ind w:left="601" w:right="2328"/>
      </w:pPr>
      <w:r>
        <w:t>The results of the hydraulic analysis r</w:t>
      </w:r>
      <w:r>
        <w:t>eveal that the subject reach (comprising reach 3 on</w:t>
      </w:r>
      <w:r>
        <w:rPr>
          <w:spacing w:val="-53"/>
        </w:rPr>
        <w:t xml:space="preserve"> </w:t>
      </w:r>
      <w:r>
        <w:t>the 1996 survey) contains unit stream powers in excess of that found for downstream</w:t>
      </w:r>
      <w:r>
        <w:rPr>
          <w:spacing w:val="1"/>
        </w:rPr>
        <w:t xml:space="preserve"> </w:t>
      </w:r>
      <w:r>
        <w:t>reaches (reaches 1 and 2 on the 1996 survey). This is in accord with observations of the</w:t>
      </w:r>
      <w:r>
        <w:rPr>
          <w:spacing w:val="1"/>
        </w:rPr>
        <w:t xml:space="preserve"> </w:t>
      </w:r>
      <w:r>
        <w:t>site with significantly greater</w:t>
      </w:r>
      <w:r>
        <w:t xml:space="preserve"> instabilities observed in the subject reach than the</w:t>
      </w:r>
      <w:r>
        <w:rPr>
          <w:spacing w:val="1"/>
        </w:rPr>
        <w:t xml:space="preserve"> </w:t>
      </w:r>
      <w:r>
        <w:t>downstream reaches. Further, the results for the subject reach were found to be in</w:t>
      </w:r>
      <w:r>
        <w:rPr>
          <w:spacing w:val="1"/>
        </w:rPr>
        <w:t xml:space="preserve"> </w:t>
      </w:r>
      <w:r>
        <w:t>excess of that found for stable, naturally incised streams in central Queensland (refer</w:t>
      </w:r>
      <w:r>
        <w:rPr>
          <w:spacing w:val="1"/>
        </w:rPr>
        <w:t xml:space="preserve"> </w:t>
      </w:r>
      <w:r>
        <w:t>Section 6.2 Waterway Design Par</w:t>
      </w:r>
      <w:r>
        <w:t>ameters), while those reaches observed to be in more</w:t>
      </w:r>
      <w:r>
        <w:rPr>
          <w:spacing w:val="1"/>
        </w:rPr>
        <w:t xml:space="preserve"> </w:t>
      </w:r>
      <w:r>
        <w:t>advanced stages of evolution with developing stability and recovery and limited to absent</w:t>
      </w:r>
      <w:r>
        <w:rPr>
          <w:spacing w:val="-53"/>
        </w:rPr>
        <w:t xml:space="preserve"> </w:t>
      </w:r>
      <w:r>
        <w:t>erosion, were found to have unit stream power results typically below that for naturally</w:t>
      </w:r>
      <w:r>
        <w:rPr>
          <w:spacing w:val="1"/>
        </w:rPr>
        <w:t xml:space="preserve"> </w:t>
      </w:r>
      <w:r>
        <w:t>incised</w:t>
      </w:r>
      <w:r>
        <w:rPr>
          <w:spacing w:val="-3"/>
        </w:rPr>
        <w:t xml:space="preserve"> </w:t>
      </w:r>
      <w:r>
        <w:t>streams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central</w:t>
      </w:r>
      <w:r>
        <w:rPr>
          <w:spacing w:val="-2"/>
        </w:rPr>
        <w:t xml:space="preserve"> </w:t>
      </w:r>
      <w:r>
        <w:t>Queensland.</w:t>
      </w:r>
    </w:p>
    <w:p w14:paraId="0C1988ED" w14:textId="77777777" w:rsidR="0040573D" w:rsidRDefault="0040573D">
      <w:pPr>
        <w:pStyle w:val="BodyText"/>
        <w:spacing w:before="4"/>
        <w:rPr>
          <w:sz w:val="17"/>
        </w:rPr>
      </w:pPr>
    </w:p>
    <w:p w14:paraId="4AA6AEC9" w14:textId="77777777" w:rsidR="0040573D" w:rsidRDefault="000C5DF2">
      <w:pPr>
        <w:pStyle w:val="BodyText"/>
        <w:spacing w:before="1"/>
        <w:ind w:left="601" w:right="2262"/>
      </w:pPr>
      <w:r>
        <w:t>Reach 1 from the 1996 survey, appears stable, with limited erosion and a developing plan</w:t>
      </w:r>
      <w:r>
        <w:rPr>
          <w:spacing w:val="-53"/>
        </w:rPr>
        <w:t xml:space="preserve"> </w:t>
      </w:r>
      <w:r>
        <w:t>form and pool riffle system. The hydraulic results for this downstream reach (reach 1) in</w:t>
      </w:r>
      <w:r>
        <w:rPr>
          <w:spacing w:val="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1996</w:t>
      </w:r>
      <w:r>
        <w:rPr>
          <w:spacing w:val="-2"/>
        </w:rPr>
        <w:t xml:space="preserve"> </w:t>
      </w:r>
      <w:r>
        <w:t>survey</w:t>
      </w:r>
      <w:r>
        <w:rPr>
          <w:spacing w:val="-1"/>
        </w:rPr>
        <w:t xml:space="preserve"> </w:t>
      </w:r>
      <w:r>
        <w:t>can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used</w:t>
      </w:r>
      <w:r>
        <w:rPr>
          <w:spacing w:val="-1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a</w:t>
      </w:r>
      <w:r>
        <w:rPr>
          <w:spacing w:val="-1"/>
        </w:rPr>
        <w:t xml:space="preserve"> </w:t>
      </w:r>
      <w:r>
        <w:t>template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analysis</w:t>
      </w:r>
      <w:r>
        <w:rPr>
          <w:spacing w:val="-1"/>
        </w:rPr>
        <w:t xml:space="preserve"> </w:t>
      </w:r>
      <w:r>
        <w:t>a</w:t>
      </w:r>
      <w:r>
        <w:t>nd</w:t>
      </w:r>
      <w:r>
        <w:rPr>
          <w:spacing w:val="-1"/>
        </w:rPr>
        <w:t xml:space="preserve"> </w:t>
      </w:r>
      <w:r>
        <w:t>design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subject</w:t>
      </w:r>
      <w:r>
        <w:rPr>
          <w:spacing w:val="-1"/>
        </w:rPr>
        <w:t xml:space="preserve"> </w:t>
      </w:r>
      <w:r>
        <w:t>reach.</w:t>
      </w:r>
    </w:p>
    <w:p w14:paraId="778C21D1" w14:textId="77777777" w:rsidR="0040573D" w:rsidRDefault="0040573D">
      <w:pPr>
        <w:pStyle w:val="BodyText"/>
        <w:spacing w:before="4"/>
        <w:rPr>
          <w:sz w:val="17"/>
        </w:rPr>
      </w:pPr>
    </w:p>
    <w:p w14:paraId="55FA5618" w14:textId="77777777" w:rsidR="0040573D" w:rsidRDefault="000C5DF2">
      <w:pPr>
        <w:pStyle w:val="BodyText"/>
        <w:spacing w:before="1"/>
        <w:ind w:left="601" w:right="2273"/>
      </w:pPr>
      <w:r>
        <w:t>The results of the analysis using the 2004 survey revealed unit stream power in excess of</w:t>
      </w:r>
      <w:r>
        <w:rPr>
          <w:spacing w:val="-53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template</w:t>
      </w:r>
      <w:r>
        <w:rPr>
          <w:spacing w:val="-1"/>
        </w:rPr>
        <w:t xml:space="preserve"> </w:t>
      </w:r>
      <w:r>
        <w:t>reach</w:t>
      </w:r>
      <w:r>
        <w:rPr>
          <w:spacing w:val="-2"/>
        </w:rPr>
        <w:t xml:space="preserve"> </w:t>
      </w:r>
      <w:r>
        <w:t>ongoing</w:t>
      </w:r>
      <w:r>
        <w:rPr>
          <w:spacing w:val="-2"/>
        </w:rPr>
        <w:t xml:space="preserve"> </w:t>
      </w:r>
      <w:r>
        <w:t>instability</w:t>
      </w:r>
      <w:r>
        <w:rPr>
          <w:spacing w:val="-1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expected.</w:t>
      </w:r>
    </w:p>
    <w:p w14:paraId="7FC5CAA1" w14:textId="77777777" w:rsidR="0040573D" w:rsidRDefault="0040573D">
      <w:pPr>
        <w:pStyle w:val="BodyText"/>
        <w:spacing w:before="6"/>
        <w:rPr>
          <w:sz w:val="23"/>
        </w:rPr>
      </w:pPr>
    </w:p>
    <w:p w14:paraId="61FB829D" w14:textId="77777777" w:rsidR="0040573D" w:rsidRDefault="000C5DF2">
      <w:pPr>
        <w:pStyle w:val="Heading4"/>
      </w:pPr>
      <w:r>
        <w:t>CURRENT</w:t>
      </w:r>
      <w:r>
        <w:rPr>
          <w:spacing w:val="-3"/>
        </w:rPr>
        <w:t xml:space="preserve"> </w:t>
      </w:r>
      <w:r>
        <w:t>STREAM CONDITION</w:t>
      </w:r>
      <w:r>
        <w:rPr>
          <w:spacing w:val="-3"/>
        </w:rPr>
        <w:t xml:space="preserve"> </w:t>
      </w:r>
      <w:r>
        <w:t>PROCESSES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TRAJECTORY</w:t>
      </w:r>
    </w:p>
    <w:p w14:paraId="08CEB241" w14:textId="77777777" w:rsidR="0040573D" w:rsidRDefault="000C5DF2">
      <w:pPr>
        <w:pStyle w:val="BodyText"/>
        <w:spacing w:before="48"/>
        <w:ind w:left="601" w:right="2395"/>
      </w:pPr>
      <w:r>
        <w:t>The following discuss</w:t>
      </w:r>
      <w:r>
        <w:t>ion on the current stream condition and the likely trajectory of the</w:t>
      </w:r>
      <w:r>
        <w:rPr>
          <w:spacing w:val="1"/>
        </w:rPr>
        <w:t xml:space="preserve"> </w:t>
      </w:r>
      <w:r>
        <w:t>channel are based on the two conceptual models. The first of these models is that of the</w:t>
      </w:r>
      <w:r>
        <w:rPr>
          <w:spacing w:val="-53"/>
        </w:rPr>
        <w:t xml:space="preserve"> </w:t>
      </w:r>
      <w:r>
        <w:t>process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channel</w:t>
      </w:r>
      <w:r>
        <w:rPr>
          <w:spacing w:val="-2"/>
        </w:rPr>
        <w:t xml:space="preserve"> </w:t>
      </w:r>
      <w:r>
        <w:t>incision</w:t>
      </w:r>
      <w:r>
        <w:rPr>
          <w:spacing w:val="-4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recovery.</w:t>
      </w:r>
      <w:r>
        <w:rPr>
          <w:spacing w:val="-2"/>
        </w:rPr>
        <w:t xml:space="preserve"> </w:t>
      </w:r>
      <w:r>
        <w:t>This</w:t>
      </w:r>
      <w:r>
        <w:rPr>
          <w:spacing w:val="-3"/>
        </w:rPr>
        <w:t xml:space="preserve"> </w:t>
      </w:r>
      <w:r>
        <w:t>model</w:t>
      </w:r>
      <w:r>
        <w:rPr>
          <w:spacing w:val="-2"/>
        </w:rPr>
        <w:t xml:space="preserve"> </w:t>
      </w:r>
      <w:r>
        <w:t>is</w:t>
      </w:r>
      <w:r>
        <w:rPr>
          <w:spacing w:val="-1"/>
        </w:rPr>
        <w:t xml:space="preserve"> </w:t>
      </w:r>
      <w:r>
        <w:t>shown</w:t>
      </w:r>
      <w:r>
        <w:rPr>
          <w:spacing w:val="-2"/>
        </w:rPr>
        <w:t xml:space="preserve"> </w:t>
      </w:r>
      <w:r>
        <w:t>below</w:t>
      </w:r>
      <w:r>
        <w:rPr>
          <w:spacing w:val="-2"/>
        </w:rPr>
        <w:t xml:space="preserve"> </w:t>
      </w:r>
      <w:r>
        <w:t>as</w:t>
      </w:r>
      <w:r>
        <w:rPr>
          <w:spacing w:val="-2"/>
        </w:rPr>
        <w:t xml:space="preserve"> </w:t>
      </w:r>
      <w:r>
        <w:t>Figure</w:t>
      </w:r>
      <w:r>
        <w:rPr>
          <w:spacing w:val="-2"/>
        </w:rPr>
        <w:t xml:space="preserve"> </w:t>
      </w:r>
      <w:r>
        <w:t>7.2.</w:t>
      </w:r>
    </w:p>
    <w:p w14:paraId="7C992CB2" w14:textId="77777777" w:rsidR="0040573D" w:rsidRDefault="0040573D">
      <w:pPr>
        <w:pStyle w:val="BodyText"/>
        <w:spacing w:before="4"/>
        <w:rPr>
          <w:sz w:val="17"/>
        </w:rPr>
      </w:pPr>
    </w:p>
    <w:p w14:paraId="1B5494A3" w14:textId="77777777" w:rsidR="0040573D" w:rsidRDefault="000C5DF2">
      <w:pPr>
        <w:pStyle w:val="BodyText"/>
        <w:ind w:left="601" w:right="3173"/>
      </w:pPr>
      <w:r>
        <w:t>The second model included as Figure 7.3, illustrates the physical and biological</w:t>
      </w:r>
      <w:r>
        <w:rPr>
          <w:spacing w:val="-53"/>
        </w:rPr>
        <w:t xml:space="preserve"> </w:t>
      </w:r>
      <w:r>
        <w:t>responses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channel</w:t>
      </w:r>
      <w:r>
        <w:rPr>
          <w:spacing w:val="-1"/>
        </w:rPr>
        <w:t xml:space="preserve"> </w:t>
      </w:r>
      <w:r>
        <w:t>incision.</w:t>
      </w:r>
    </w:p>
    <w:p w14:paraId="16D70151" w14:textId="77777777" w:rsidR="0040573D" w:rsidRDefault="0040573D">
      <w:pPr>
        <w:pStyle w:val="BodyText"/>
        <w:spacing w:before="5"/>
        <w:rPr>
          <w:sz w:val="17"/>
        </w:rPr>
      </w:pPr>
    </w:p>
    <w:p w14:paraId="515A3A92" w14:textId="77777777" w:rsidR="0040573D" w:rsidRDefault="000C5DF2">
      <w:pPr>
        <w:pStyle w:val="BodyText"/>
        <w:ind w:left="601" w:right="2417"/>
      </w:pPr>
      <w:r>
        <w:t>These models together with the findings of the investigations have been used to provide</w:t>
      </w:r>
      <w:r>
        <w:rPr>
          <w:spacing w:val="-5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discussion</w:t>
      </w:r>
      <w:r>
        <w:rPr>
          <w:spacing w:val="-3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current</w:t>
      </w:r>
      <w:r>
        <w:rPr>
          <w:spacing w:val="-3"/>
        </w:rPr>
        <w:t xml:space="preserve"> </w:t>
      </w:r>
      <w:r>
        <w:t>condition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expected</w:t>
      </w:r>
      <w:r>
        <w:rPr>
          <w:spacing w:val="-2"/>
        </w:rPr>
        <w:t xml:space="preserve"> </w:t>
      </w:r>
      <w:r>
        <w:t>trajectory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Noname</w:t>
      </w:r>
      <w:r>
        <w:rPr>
          <w:spacing w:val="-3"/>
        </w:rPr>
        <w:t xml:space="preserve"> </w:t>
      </w:r>
      <w:r>
        <w:t>Creek.</w:t>
      </w:r>
    </w:p>
    <w:p w14:paraId="0D85CB15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9" w:footer="635" w:gutter="0"/>
          <w:cols w:space="720"/>
        </w:sectPr>
      </w:pPr>
    </w:p>
    <w:p w14:paraId="60CCA883" w14:textId="77777777" w:rsidR="0040573D" w:rsidRDefault="000C5DF2">
      <w:pPr>
        <w:pStyle w:val="BodyText"/>
      </w:pPr>
      <w:r>
        <w:pict w14:anchorId="5CC61BDC">
          <v:shape id="docshape1586" o:spid="_x0000_s1072" type="#_x0000_t202" alt="" style="position:absolute;margin-left:17.7pt;margin-top:52.9pt;width:10.95pt;height:65.1pt;z-index:1626009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35316D1D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26699929" w14:textId="77777777" w:rsidR="0040573D" w:rsidRDefault="0040573D">
      <w:pPr>
        <w:pStyle w:val="BodyText"/>
      </w:pPr>
    </w:p>
    <w:p w14:paraId="3C257F21" w14:textId="77777777" w:rsidR="0040573D" w:rsidRDefault="0040573D">
      <w:pPr>
        <w:pStyle w:val="BodyText"/>
        <w:spacing w:before="2"/>
        <w:rPr>
          <w:sz w:val="18"/>
        </w:rPr>
      </w:pPr>
    </w:p>
    <w:p w14:paraId="058AE88A" w14:textId="77777777" w:rsidR="0040573D" w:rsidRDefault="000C5DF2">
      <w:pPr>
        <w:pStyle w:val="BodyText"/>
        <w:ind w:left="1168"/>
      </w:pPr>
      <w:r>
        <w:pict w14:anchorId="0A235E6A">
          <v:group id="docshapegroup1587" o:spid="_x0000_s1069" alt="" style="width:409.2pt;height:414.9pt;mso-position-horizontal-relative:char;mso-position-vertical-relative:line" coordsize="8184,8298">
            <v:shape id="docshape1588" o:spid="_x0000_s1070" type="#_x0000_t75" alt="" style="position:absolute;left:193;top:156;width:7982;height:8076">
              <v:imagedata r:id="rId106" o:title=""/>
            </v:shape>
            <v:shape id="docshape1589" o:spid="_x0000_s1071" alt="" style="position:absolute;width:8184;height:8298" coordsize="8184,8298" path="m8184,r-10,l8174,10r,8278l10,8288,10,10r8164,l8174,,10,,,,,10,,8288r,10l10,8298r8164,l8184,8298r,-10l8184,10r,-10xe" fillcolor="black" stroked="f">
              <v:path arrowok="t"/>
            </v:shape>
            <w10:anchorlock/>
          </v:group>
        </w:pict>
      </w:r>
    </w:p>
    <w:p w14:paraId="3D07978D" w14:textId="77777777" w:rsidR="0040573D" w:rsidRDefault="000C5DF2">
      <w:pPr>
        <w:spacing w:before="160"/>
        <w:ind w:left="1168"/>
        <w:rPr>
          <w:sz w:val="20"/>
        </w:rPr>
      </w:pPr>
      <w:r>
        <w:rPr>
          <w:b/>
          <w:sz w:val="20"/>
        </w:rPr>
        <w:t>Figure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7.2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Process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of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channel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incision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and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recovery</w:t>
      </w:r>
      <w:r>
        <w:rPr>
          <w:b/>
          <w:spacing w:val="-4"/>
          <w:sz w:val="20"/>
        </w:rPr>
        <w:t xml:space="preserve"> </w:t>
      </w:r>
      <w:r>
        <w:rPr>
          <w:sz w:val="20"/>
        </w:rPr>
        <w:t>(Simon</w:t>
      </w:r>
      <w:r>
        <w:rPr>
          <w:spacing w:val="-2"/>
          <w:sz w:val="20"/>
        </w:rPr>
        <w:t xml:space="preserve"> </w:t>
      </w:r>
      <w:r>
        <w:rPr>
          <w:sz w:val="20"/>
        </w:rPr>
        <w:t>1989)</w:t>
      </w:r>
    </w:p>
    <w:p w14:paraId="674DD682" w14:textId="77777777" w:rsidR="0040573D" w:rsidRDefault="0040573D">
      <w:pPr>
        <w:pStyle w:val="BodyText"/>
        <w:rPr>
          <w:sz w:val="22"/>
        </w:rPr>
      </w:pPr>
    </w:p>
    <w:p w14:paraId="302B34B6" w14:textId="77777777" w:rsidR="0040573D" w:rsidRDefault="0040573D">
      <w:pPr>
        <w:pStyle w:val="BodyText"/>
        <w:rPr>
          <w:sz w:val="22"/>
        </w:rPr>
      </w:pPr>
    </w:p>
    <w:p w14:paraId="0491EAC9" w14:textId="77777777" w:rsidR="0040573D" w:rsidRDefault="000C5DF2">
      <w:pPr>
        <w:pStyle w:val="Heading5"/>
        <w:spacing w:before="166"/>
      </w:pPr>
      <w:r>
        <w:t>HYDROLOGY</w:t>
      </w:r>
    </w:p>
    <w:p w14:paraId="6CE8CB20" w14:textId="77777777" w:rsidR="0040573D" w:rsidRDefault="000C5DF2">
      <w:pPr>
        <w:pStyle w:val="BodyText"/>
        <w:ind w:left="1168" w:right="1718"/>
      </w:pPr>
      <w:r>
        <w:t>The majority of the catchment is rural with some urbanisation in the upper reaches. Some</w:t>
      </w:r>
      <w:r>
        <w:rPr>
          <w:spacing w:val="-53"/>
        </w:rPr>
        <w:t xml:space="preserve"> </w:t>
      </w:r>
      <w:r>
        <w:t>wastewater</w:t>
      </w:r>
      <w:r>
        <w:rPr>
          <w:spacing w:val="-2"/>
        </w:rPr>
        <w:t xml:space="preserve"> </w:t>
      </w:r>
      <w:r>
        <w:t>discharges</w:t>
      </w:r>
      <w:r>
        <w:rPr>
          <w:spacing w:val="-1"/>
        </w:rPr>
        <w:t xml:space="preserve"> </w:t>
      </w:r>
      <w:r>
        <w:t>have</w:t>
      </w:r>
      <w:r>
        <w:rPr>
          <w:spacing w:val="-1"/>
        </w:rPr>
        <w:t xml:space="preserve"> </w:t>
      </w:r>
      <w:r>
        <w:t>increased</w:t>
      </w:r>
      <w:r>
        <w:rPr>
          <w:spacing w:val="-1"/>
        </w:rPr>
        <w:t xml:space="preserve"> </w:t>
      </w:r>
      <w:r>
        <w:t>base</w:t>
      </w:r>
      <w:r>
        <w:rPr>
          <w:spacing w:val="-1"/>
        </w:rPr>
        <w:t xml:space="preserve"> </w:t>
      </w:r>
      <w:r>
        <w:t>flow</w:t>
      </w:r>
    </w:p>
    <w:p w14:paraId="39C58DFA" w14:textId="77777777" w:rsidR="0040573D" w:rsidRDefault="0040573D">
      <w:pPr>
        <w:pStyle w:val="BodyText"/>
        <w:spacing w:before="3"/>
        <w:rPr>
          <w:sz w:val="17"/>
        </w:rPr>
      </w:pPr>
    </w:p>
    <w:p w14:paraId="6AE47354" w14:textId="77777777" w:rsidR="0040573D" w:rsidRDefault="000C5DF2">
      <w:pPr>
        <w:pStyle w:val="BodyText"/>
        <w:spacing w:before="1"/>
        <w:ind w:left="1168" w:right="1728"/>
      </w:pPr>
      <w:r>
        <w:t>The ur</w:t>
      </w:r>
      <w:r>
        <w:t>banisation represents less than 5% of the catchment and is considered unlikely to</w:t>
      </w:r>
      <w:r>
        <w:rPr>
          <w:spacing w:val="1"/>
        </w:rPr>
        <w:t xml:space="preserve"> </w:t>
      </w:r>
      <w:r>
        <w:t>have an impact on the geomorphic form of the stream. Some water quality and ecological</w:t>
      </w:r>
      <w:r>
        <w:rPr>
          <w:spacing w:val="-53"/>
        </w:rPr>
        <w:t xml:space="preserve"> </w:t>
      </w:r>
      <w:r>
        <w:t>impacts</w:t>
      </w:r>
      <w:r>
        <w:rPr>
          <w:spacing w:val="-1"/>
        </w:rPr>
        <w:t xml:space="preserve"> </w:t>
      </w:r>
      <w:r>
        <w:t>may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present.</w:t>
      </w:r>
    </w:p>
    <w:p w14:paraId="5929509B" w14:textId="77777777" w:rsidR="0040573D" w:rsidRDefault="0040573D">
      <w:pPr>
        <w:pStyle w:val="BodyText"/>
        <w:spacing w:before="5"/>
        <w:rPr>
          <w:sz w:val="17"/>
        </w:rPr>
      </w:pPr>
    </w:p>
    <w:p w14:paraId="21062426" w14:textId="77777777" w:rsidR="0040573D" w:rsidRDefault="000C5DF2">
      <w:pPr>
        <w:pStyle w:val="BodyText"/>
        <w:ind w:left="1167" w:right="1774"/>
      </w:pPr>
      <w:r>
        <w:t>The ongoing incision will have some impacts on downstream floo</w:t>
      </w:r>
      <w:r>
        <w:t>ding as illustrated in the</w:t>
      </w:r>
      <w:r>
        <w:rPr>
          <w:spacing w:val="-53"/>
        </w:rPr>
        <w:t xml:space="preserve"> </w:t>
      </w:r>
      <w:r>
        <w:t>model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effects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channelisation.</w:t>
      </w:r>
    </w:p>
    <w:p w14:paraId="03A5977B" w14:textId="77777777" w:rsidR="0040573D" w:rsidRDefault="0040573D">
      <w:p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02B0FCB7" w14:textId="77777777" w:rsidR="0040573D" w:rsidRDefault="000C5DF2">
      <w:pPr>
        <w:pStyle w:val="BodyText"/>
      </w:pPr>
      <w:r>
        <w:pict w14:anchorId="68EB8C8D">
          <v:shape id="docshape1590" o:spid="_x0000_s1068" type="#_x0000_t202" alt="" style="position:absolute;margin-left:17.7pt;margin-top:52.9pt;width:10.95pt;height:65.1pt;z-index:1626060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126FAF27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5ADBA057" w14:textId="77777777" w:rsidR="0040573D" w:rsidRDefault="0040573D">
      <w:pPr>
        <w:pStyle w:val="BodyText"/>
      </w:pPr>
    </w:p>
    <w:p w14:paraId="36A31BB9" w14:textId="77777777" w:rsidR="0040573D" w:rsidRDefault="0040573D">
      <w:pPr>
        <w:pStyle w:val="BodyText"/>
        <w:spacing w:before="3"/>
        <w:rPr>
          <w:sz w:val="21"/>
        </w:rPr>
      </w:pPr>
    </w:p>
    <w:p w14:paraId="2A6B6B30" w14:textId="77777777" w:rsidR="0040573D" w:rsidRDefault="000C5DF2">
      <w:pPr>
        <w:pStyle w:val="BodyText"/>
        <w:ind w:left="654"/>
      </w:pPr>
      <w:r>
        <w:rPr>
          <w:noProof/>
        </w:rPr>
        <w:drawing>
          <wp:inline distT="0" distB="0" distL="0" distR="0" wp14:anchorId="3EDC1CA1" wp14:editId="1D431FF6">
            <wp:extent cx="5308517" cy="3883247"/>
            <wp:effectExtent l="0" t="0" r="0" b="0"/>
            <wp:docPr id="287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28.pn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8517" cy="3883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FBE840" w14:textId="77777777" w:rsidR="0040573D" w:rsidRDefault="0040573D">
      <w:pPr>
        <w:pStyle w:val="BodyText"/>
      </w:pPr>
    </w:p>
    <w:p w14:paraId="5C09DAF5" w14:textId="77777777" w:rsidR="0040573D" w:rsidRDefault="0040573D">
      <w:pPr>
        <w:pStyle w:val="BodyText"/>
        <w:spacing w:before="10"/>
        <w:rPr>
          <w:sz w:val="15"/>
        </w:rPr>
      </w:pPr>
    </w:p>
    <w:p w14:paraId="0121BEA7" w14:textId="77777777" w:rsidR="0040573D" w:rsidRDefault="000C5DF2">
      <w:pPr>
        <w:spacing w:before="94"/>
        <w:ind w:left="601" w:right="2499"/>
        <w:jc w:val="both"/>
        <w:rPr>
          <w:sz w:val="20"/>
        </w:rPr>
      </w:pPr>
      <w:r>
        <w:rPr>
          <w:b/>
          <w:sz w:val="20"/>
        </w:rPr>
        <w:t>Figure 7.3 Example ecological response model: Effects of channelisation on the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 xml:space="preserve">physical environment and ecology of streams </w:t>
      </w:r>
      <w:r>
        <w:rPr>
          <w:sz w:val="20"/>
        </w:rPr>
        <w:t>(Adapted from Schumm, Harvey, and</w:t>
      </w:r>
      <w:r>
        <w:rPr>
          <w:spacing w:val="-53"/>
          <w:sz w:val="20"/>
        </w:rPr>
        <w:t xml:space="preserve"> </w:t>
      </w:r>
      <w:r>
        <w:rPr>
          <w:sz w:val="20"/>
        </w:rPr>
        <w:t>Watson</w:t>
      </w:r>
      <w:r>
        <w:rPr>
          <w:spacing w:val="-2"/>
          <w:sz w:val="20"/>
        </w:rPr>
        <w:t xml:space="preserve"> </w:t>
      </w:r>
      <w:r>
        <w:rPr>
          <w:sz w:val="20"/>
        </w:rPr>
        <w:t>1988)</w:t>
      </w:r>
    </w:p>
    <w:p w14:paraId="069BB163" w14:textId="77777777" w:rsidR="0040573D" w:rsidRDefault="0040573D">
      <w:pPr>
        <w:pStyle w:val="BodyText"/>
        <w:rPr>
          <w:sz w:val="21"/>
        </w:rPr>
      </w:pPr>
    </w:p>
    <w:p w14:paraId="1DF0D698" w14:textId="77777777" w:rsidR="0040573D" w:rsidRDefault="000C5DF2">
      <w:pPr>
        <w:pStyle w:val="Heading5"/>
        <w:ind w:left="601"/>
        <w:jc w:val="both"/>
      </w:pPr>
      <w:r>
        <w:t>STREAMSIDE</w:t>
      </w:r>
      <w:r>
        <w:rPr>
          <w:spacing w:val="-2"/>
        </w:rPr>
        <w:t xml:space="preserve"> </w:t>
      </w:r>
      <w:r>
        <w:t>ZONE</w:t>
      </w:r>
      <w:r>
        <w:rPr>
          <w:spacing w:val="-2"/>
        </w:rPr>
        <w:t xml:space="preserve"> </w:t>
      </w:r>
      <w:r>
        <w:t>VEGETATION</w:t>
      </w:r>
    </w:p>
    <w:p w14:paraId="3B6549F6" w14:textId="77777777" w:rsidR="0040573D" w:rsidRDefault="000C5DF2">
      <w:pPr>
        <w:pStyle w:val="BodyText"/>
        <w:ind w:left="601" w:right="2295"/>
      </w:pPr>
      <w:r>
        <w:t xml:space="preserve">The streamside zone vegetation of the subject reach is in </w:t>
      </w:r>
      <w:r>
        <w:t>poor condition. The ground and</w:t>
      </w:r>
      <w:r>
        <w:rPr>
          <w:spacing w:val="-53"/>
        </w:rPr>
        <w:t xml:space="preserve"> </w:t>
      </w:r>
      <w:r>
        <w:t>shrub layer vegetation are severely altered and depleted as a result of ongoing grazing</w:t>
      </w:r>
      <w:r>
        <w:rPr>
          <w:spacing w:val="1"/>
        </w:rPr>
        <w:t xml:space="preserve"> </w:t>
      </w:r>
      <w:r>
        <w:t>pressure. Instream vegetation in the subject reach has been impacted by the ongoing</w:t>
      </w:r>
      <w:r>
        <w:rPr>
          <w:spacing w:val="1"/>
        </w:rPr>
        <w:t xml:space="preserve"> </w:t>
      </w:r>
      <w:r>
        <w:t>incision process (refer Figure 7.3) and grazing press</w:t>
      </w:r>
      <w:r>
        <w:t>ure. Some isolated willow is present</w:t>
      </w:r>
      <w:r>
        <w:rPr>
          <w:spacing w:val="1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stream</w:t>
      </w:r>
      <w:r>
        <w:rPr>
          <w:spacing w:val="-2"/>
        </w:rPr>
        <w:t xml:space="preserve"> </w:t>
      </w:r>
      <w:r>
        <w:t>banks.</w:t>
      </w:r>
    </w:p>
    <w:p w14:paraId="37D33A85" w14:textId="77777777" w:rsidR="0040573D" w:rsidRDefault="0040573D">
      <w:pPr>
        <w:pStyle w:val="BodyText"/>
        <w:spacing w:before="5"/>
        <w:rPr>
          <w:sz w:val="24"/>
        </w:rPr>
      </w:pPr>
    </w:p>
    <w:p w14:paraId="3D78E1E0" w14:textId="77777777" w:rsidR="0040573D" w:rsidRDefault="000C5DF2">
      <w:pPr>
        <w:pStyle w:val="Heading5"/>
        <w:spacing w:line="240" w:lineRule="exact"/>
        <w:ind w:left="601"/>
      </w:pPr>
      <w:r>
        <w:t>PHYSICAL</w:t>
      </w:r>
      <w:r>
        <w:rPr>
          <w:spacing w:val="-2"/>
        </w:rPr>
        <w:t xml:space="preserve"> </w:t>
      </w:r>
      <w:r>
        <w:t>FORM</w:t>
      </w:r>
    </w:p>
    <w:p w14:paraId="617E14E1" w14:textId="77777777" w:rsidR="0040573D" w:rsidRDefault="000C5DF2">
      <w:pPr>
        <w:pStyle w:val="BodyText"/>
        <w:ind w:left="601" w:right="2406"/>
      </w:pPr>
      <w:r>
        <w:t>The stream bed grade analysis has found the stream bed grade within the subject reach</w:t>
      </w:r>
      <w:r>
        <w:rPr>
          <w:spacing w:val="-53"/>
        </w:rPr>
        <w:t xml:space="preserve"> </w:t>
      </w:r>
      <w:r>
        <w:t>to be equal to or steeper than the range of stream bed grades for similar catchments in</w:t>
      </w:r>
      <w:r>
        <w:rPr>
          <w:spacing w:val="1"/>
        </w:rPr>
        <w:t xml:space="preserve"> </w:t>
      </w:r>
      <w:r>
        <w:t>north eas</w:t>
      </w:r>
      <w:r>
        <w:t>t Victoria. This coupled with observed nick points and headcuts in the system</w:t>
      </w:r>
      <w:r>
        <w:rPr>
          <w:spacing w:val="1"/>
        </w:rPr>
        <w:t xml:space="preserve"> </w:t>
      </w:r>
      <w:r>
        <w:t>suggest</w:t>
      </w:r>
      <w:r>
        <w:rPr>
          <w:spacing w:val="-2"/>
        </w:rPr>
        <w:t xml:space="preserve"> </w:t>
      </w:r>
      <w:r>
        <w:t>that</w:t>
      </w:r>
      <w:r>
        <w:rPr>
          <w:spacing w:val="-1"/>
        </w:rPr>
        <w:t xml:space="preserve"> </w:t>
      </w:r>
      <w:r>
        <w:t>ongoing</w:t>
      </w:r>
      <w:r>
        <w:rPr>
          <w:spacing w:val="-1"/>
        </w:rPr>
        <w:t xml:space="preserve"> </w:t>
      </w:r>
      <w:r>
        <w:t>channel</w:t>
      </w:r>
      <w:r>
        <w:rPr>
          <w:spacing w:val="-1"/>
        </w:rPr>
        <w:t xml:space="preserve"> </w:t>
      </w:r>
      <w:r>
        <w:t>incision</w:t>
      </w:r>
      <w:r>
        <w:rPr>
          <w:spacing w:val="-1"/>
        </w:rPr>
        <w:t xml:space="preserve"> </w:t>
      </w:r>
      <w:r>
        <w:t>can</w:t>
      </w:r>
      <w:r>
        <w:rPr>
          <w:spacing w:val="-1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expected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reach.</w:t>
      </w:r>
    </w:p>
    <w:p w14:paraId="3CF3F905" w14:textId="77777777" w:rsidR="0040573D" w:rsidRDefault="0040573D">
      <w:pPr>
        <w:pStyle w:val="BodyText"/>
        <w:spacing w:before="4"/>
        <w:rPr>
          <w:sz w:val="17"/>
        </w:rPr>
      </w:pPr>
    </w:p>
    <w:p w14:paraId="76A50343" w14:textId="77777777" w:rsidR="0040573D" w:rsidRDefault="000C5DF2">
      <w:pPr>
        <w:pStyle w:val="BodyText"/>
        <w:ind w:left="601" w:right="2351"/>
      </w:pPr>
      <w:r>
        <w:t>The hydraulic analysis of the 1996 survey data suggests that the central Queensland</w:t>
      </w:r>
      <w:r>
        <w:rPr>
          <w:spacing w:val="1"/>
        </w:rPr>
        <w:t xml:space="preserve"> </w:t>
      </w:r>
      <w:r>
        <w:t>data set (refer Section 6.2 Design Parameters) provides a useful guide to the stability in</w:t>
      </w:r>
      <w:r>
        <w:rPr>
          <w:spacing w:val="1"/>
        </w:rPr>
        <w:t xml:space="preserve"> </w:t>
      </w:r>
      <w:r>
        <w:t>the system. Those reaches of Noname Creek with limited evidence of instability ha</w:t>
      </w:r>
      <w:r>
        <w:t>d unit</w:t>
      </w:r>
      <w:r>
        <w:rPr>
          <w:spacing w:val="-53"/>
        </w:rPr>
        <w:t xml:space="preserve"> </w:t>
      </w:r>
      <w:r>
        <w:t>stream power below that for incised streams in central Queensland. The subject reach of</w:t>
      </w:r>
      <w:r>
        <w:rPr>
          <w:spacing w:val="-53"/>
        </w:rPr>
        <w:t xml:space="preserve"> </w:t>
      </w:r>
      <w:r>
        <w:t>stream, with observed ongoing channel instability was found to have had unit stream</w:t>
      </w:r>
      <w:r>
        <w:rPr>
          <w:spacing w:val="1"/>
        </w:rPr>
        <w:t xml:space="preserve"> </w:t>
      </w:r>
      <w:r>
        <w:t>power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excess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that</w:t>
      </w:r>
      <w:r>
        <w:rPr>
          <w:spacing w:val="-2"/>
        </w:rPr>
        <w:t xml:space="preserve"> </w:t>
      </w:r>
      <w:r>
        <w:t>found</w:t>
      </w:r>
      <w:r>
        <w:rPr>
          <w:spacing w:val="-2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central</w:t>
      </w:r>
      <w:r>
        <w:rPr>
          <w:spacing w:val="-2"/>
        </w:rPr>
        <w:t xml:space="preserve"> </w:t>
      </w:r>
      <w:r>
        <w:t>Queensland</w:t>
      </w:r>
      <w:r>
        <w:rPr>
          <w:spacing w:val="-2"/>
        </w:rPr>
        <w:t xml:space="preserve"> </w:t>
      </w:r>
      <w:r>
        <w:t>data</w:t>
      </w:r>
      <w:r>
        <w:rPr>
          <w:spacing w:val="-3"/>
        </w:rPr>
        <w:t xml:space="preserve"> </w:t>
      </w:r>
      <w:r>
        <w:t>set.</w:t>
      </w:r>
    </w:p>
    <w:p w14:paraId="337B285D" w14:textId="77777777" w:rsidR="0040573D" w:rsidRDefault="0040573D">
      <w:pPr>
        <w:pStyle w:val="BodyText"/>
        <w:spacing w:before="4"/>
        <w:rPr>
          <w:sz w:val="17"/>
        </w:rPr>
      </w:pPr>
    </w:p>
    <w:p w14:paraId="16C8378D" w14:textId="77777777" w:rsidR="0040573D" w:rsidRDefault="000C5DF2">
      <w:pPr>
        <w:pStyle w:val="BodyText"/>
        <w:ind w:left="601" w:right="2562"/>
      </w:pPr>
      <w:r>
        <w:t>The investigation has revealed that the subject reach of stream is subject to ongoing</w:t>
      </w:r>
      <w:r>
        <w:rPr>
          <w:spacing w:val="1"/>
        </w:rPr>
        <w:t xml:space="preserve"> </w:t>
      </w:r>
      <w:r>
        <w:t>instability. The unit stream power analysis based on the 2005 survey is consistent with</w:t>
      </w:r>
      <w:r>
        <w:rPr>
          <w:spacing w:val="-53"/>
        </w:rPr>
        <w:t xml:space="preserve"> </w:t>
      </w:r>
      <w:r>
        <w:t>the results for the 1996 survey, with high stream powers in excess of that found t</w:t>
      </w:r>
      <w:r>
        <w:t>o be</w:t>
      </w:r>
      <w:r>
        <w:rPr>
          <w:spacing w:val="1"/>
        </w:rPr>
        <w:t xml:space="preserve"> </w:t>
      </w:r>
      <w:r>
        <w:t>associated with stable incised stream systems in central Queensland. Similar results</w:t>
      </w:r>
      <w:r>
        <w:rPr>
          <w:spacing w:val="1"/>
        </w:rPr>
        <w:t xml:space="preserve"> </w:t>
      </w:r>
      <w:r>
        <w:t>were</w:t>
      </w:r>
      <w:r>
        <w:rPr>
          <w:spacing w:val="-2"/>
        </w:rPr>
        <w:t xml:space="preserve"> </w:t>
      </w:r>
      <w:r>
        <w:t>obtained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shear</w:t>
      </w:r>
      <w:r>
        <w:rPr>
          <w:spacing w:val="-1"/>
        </w:rPr>
        <w:t xml:space="preserve"> </w:t>
      </w:r>
      <w:r>
        <w:t>stress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velocity</w:t>
      </w:r>
      <w:r>
        <w:rPr>
          <w:spacing w:val="-1"/>
        </w:rPr>
        <w:t xml:space="preserve"> </w:t>
      </w:r>
      <w:r>
        <w:t>assessment.</w:t>
      </w:r>
    </w:p>
    <w:p w14:paraId="1A07E5CE" w14:textId="77777777" w:rsidR="0040573D" w:rsidRDefault="0040573D">
      <w:p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3C07D18C" w14:textId="77777777" w:rsidR="0040573D" w:rsidRDefault="000C5DF2">
      <w:pPr>
        <w:pStyle w:val="BodyText"/>
      </w:pPr>
      <w:r>
        <w:pict w14:anchorId="332DE12E">
          <v:shape id="docshape1591" o:spid="_x0000_s1067" type="#_x0000_t202" alt="" style="position:absolute;margin-left:17.7pt;margin-top:52.9pt;width:10.95pt;height:65.1pt;z-index:1626112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3255DB5F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12FECD2A" w14:textId="77777777" w:rsidR="0040573D" w:rsidRDefault="0040573D">
      <w:pPr>
        <w:pStyle w:val="BodyText"/>
        <w:spacing w:before="9"/>
        <w:rPr>
          <w:sz w:val="29"/>
        </w:rPr>
      </w:pPr>
    </w:p>
    <w:p w14:paraId="54118DE9" w14:textId="77777777" w:rsidR="0040573D" w:rsidRDefault="000C5DF2">
      <w:pPr>
        <w:pStyle w:val="BodyText"/>
        <w:spacing w:before="94"/>
        <w:ind w:left="1167" w:right="1885"/>
      </w:pPr>
      <w:r>
        <w:t>Based on the investigations the subject reach of stream is considered to be in stages III</w:t>
      </w:r>
      <w:r>
        <w:rPr>
          <w:spacing w:val="-53"/>
        </w:rPr>
        <w:t xml:space="preserve"> </w:t>
      </w:r>
      <w:r>
        <w:t>and IV of evolutionary development (refer Figure 7.2) with ongoing incision and channel</w:t>
      </w:r>
      <w:r>
        <w:rPr>
          <w:spacing w:val="-53"/>
        </w:rPr>
        <w:t xml:space="preserve"> </w:t>
      </w:r>
      <w:r>
        <w:t>widening. Downstream reaches are in later stages of evolution (stage V and VI)</w:t>
      </w:r>
      <w:r>
        <w:t>. The</w:t>
      </w:r>
      <w:r>
        <w:rPr>
          <w:spacing w:val="1"/>
        </w:rPr>
        <w:t xml:space="preserve"> </w:t>
      </w:r>
      <w:r>
        <w:t>most downstream reach included in the 1996 survey is within stage VI of evolution and</w:t>
      </w:r>
      <w:r>
        <w:rPr>
          <w:spacing w:val="1"/>
        </w:rPr>
        <w:t xml:space="preserve"> </w:t>
      </w:r>
      <w:r>
        <w:t>can</w:t>
      </w:r>
      <w:r>
        <w:rPr>
          <w:spacing w:val="-2"/>
        </w:rPr>
        <w:t xml:space="preserve"> </w:t>
      </w:r>
      <w:r>
        <w:t>provide</w:t>
      </w:r>
      <w:r>
        <w:rPr>
          <w:spacing w:val="-1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template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channel</w:t>
      </w:r>
      <w:r>
        <w:rPr>
          <w:spacing w:val="-2"/>
        </w:rPr>
        <w:t xml:space="preserve"> </w:t>
      </w:r>
      <w:r>
        <w:t>recovery.</w:t>
      </w:r>
    </w:p>
    <w:p w14:paraId="407E12B0" w14:textId="77777777" w:rsidR="0040573D" w:rsidRDefault="0040573D">
      <w:pPr>
        <w:pStyle w:val="BodyText"/>
        <w:spacing w:before="5"/>
        <w:rPr>
          <w:sz w:val="17"/>
        </w:rPr>
      </w:pPr>
    </w:p>
    <w:p w14:paraId="3F9FCB1F" w14:textId="77777777" w:rsidR="0040573D" w:rsidRDefault="000C5DF2">
      <w:pPr>
        <w:pStyle w:val="BodyText"/>
        <w:ind w:left="1168" w:right="1750"/>
      </w:pPr>
      <w:r>
        <w:t>There is no large wood within the subject reach and the existing incised form of the</w:t>
      </w:r>
      <w:r>
        <w:rPr>
          <w:spacing w:val="1"/>
        </w:rPr>
        <w:t xml:space="preserve"> </w:t>
      </w:r>
      <w:r>
        <w:t xml:space="preserve">stream and absence of deep pools </w:t>
      </w:r>
      <w:r>
        <w:t>results in the subject reach being a barrier to effective</w:t>
      </w:r>
      <w:r>
        <w:rPr>
          <w:spacing w:val="-53"/>
        </w:rPr>
        <w:t xml:space="preserve"> </w:t>
      </w:r>
      <w:r>
        <w:t>fish</w:t>
      </w:r>
      <w:r>
        <w:rPr>
          <w:spacing w:val="-2"/>
        </w:rPr>
        <w:t xml:space="preserve"> </w:t>
      </w:r>
      <w:r>
        <w:t>migration.</w:t>
      </w:r>
    </w:p>
    <w:p w14:paraId="70402E4A" w14:textId="77777777" w:rsidR="0040573D" w:rsidRDefault="0040573D">
      <w:pPr>
        <w:pStyle w:val="BodyText"/>
        <w:spacing w:before="4"/>
        <w:rPr>
          <w:sz w:val="24"/>
        </w:rPr>
      </w:pPr>
    </w:p>
    <w:p w14:paraId="693CB867" w14:textId="77777777" w:rsidR="0040573D" w:rsidRDefault="000C5DF2">
      <w:pPr>
        <w:pStyle w:val="Heading5"/>
        <w:spacing w:before="1"/>
      </w:pPr>
      <w:r>
        <w:t>WATER QUALITY</w:t>
      </w:r>
    </w:p>
    <w:p w14:paraId="597B3A6F" w14:textId="77777777" w:rsidR="0040573D" w:rsidRDefault="000C5DF2">
      <w:pPr>
        <w:pStyle w:val="BodyText"/>
        <w:ind w:left="1167" w:right="1696"/>
      </w:pPr>
      <w:r>
        <w:t>The water quality within the system is impacted, to some extent, by the upstream urban</w:t>
      </w:r>
      <w:r>
        <w:rPr>
          <w:spacing w:val="1"/>
        </w:rPr>
        <w:t xml:space="preserve"> </w:t>
      </w:r>
      <w:r>
        <w:t>development. However water quality is likely to be impacted to a far greater ext</w:t>
      </w:r>
      <w:r>
        <w:t>ent by the</w:t>
      </w:r>
      <w:r>
        <w:rPr>
          <w:spacing w:val="1"/>
        </w:rPr>
        <w:t xml:space="preserve"> </w:t>
      </w:r>
      <w:r>
        <w:t>ongoing incision process. The effects of ongoing incision on water quality are illustrated in</w:t>
      </w:r>
      <w:r>
        <w:rPr>
          <w:spacing w:val="-53"/>
        </w:rPr>
        <w:t xml:space="preserve"> </w:t>
      </w:r>
      <w:r>
        <w:t>Figure</w:t>
      </w:r>
      <w:r>
        <w:rPr>
          <w:spacing w:val="-2"/>
        </w:rPr>
        <w:t xml:space="preserve"> </w:t>
      </w:r>
      <w:r>
        <w:t>7.3.</w:t>
      </w:r>
    </w:p>
    <w:p w14:paraId="677D8731" w14:textId="77777777" w:rsidR="0040573D" w:rsidRDefault="0040573D">
      <w:pPr>
        <w:pStyle w:val="BodyText"/>
        <w:spacing w:before="4"/>
        <w:rPr>
          <w:sz w:val="24"/>
        </w:rPr>
      </w:pPr>
    </w:p>
    <w:p w14:paraId="55B85EF5" w14:textId="77777777" w:rsidR="0040573D" w:rsidRDefault="000C5DF2">
      <w:pPr>
        <w:pStyle w:val="Heading5"/>
      </w:pPr>
      <w:r>
        <w:t>AQUATIC</w:t>
      </w:r>
      <w:r>
        <w:rPr>
          <w:spacing w:val="-5"/>
        </w:rPr>
        <w:t xml:space="preserve"> </w:t>
      </w:r>
      <w:r>
        <w:t>LIFE</w:t>
      </w:r>
    </w:p>
    <w:p w14:paraId="1D1FB605" w14:textId="77777777" w:rsidR="0040573D" w:rsidRDefault="000C5DF2">
      <w:pPr>
        <w:pStyle w:val="BodyText"/>
        <w:ind w:left="1168" w:right="1728"/>
      </w:pPr>
      <w:r>
        <w:t>The aquatic life of the subject reach is severely impacted by the ongoing incision and</w:t>
      </w:r>
      <w:r>
        <w:rPr>
          <w:spacing w:val="1"/>
        </w:rPr>
        <w:t xml:space="preserve"> </w:t>
      </w:r>
      <w:r>
        <w:t xml:space="preserve">grazing. The mechanism for the impact </w:t>
      </w:r>
      <w:r>
        <w:t>of the channelisation on aquatic life is shown in</w:t>
      </w:r>
      <w:r>
        <w:rPr>
          <w:spacing w:val="1"/>
        </w:rPr>
        <w:t xml:space="preserve"> </w:t>
      </w:r>
      <w:r>
        <w:t>model of the effects of channelisation. The upstream urbanisation may have some limited</w:t>
      </w:r>
      <w:r>
        <w:rPr>
          <w:spacing w:val="-53"/>
        </w:rPr>
        <w:t xml:space="preserve"> </w:t>
      </w:r>
      <w:r>
        <w:t>impact</w:t>
      </w:r>
      <w:r>
        <w:rPr>
          <w:spacing w:val="-2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aquatic</w:t>
      </w:r>
      <w:r>
        <w:rPr>
          <w:spacing w:val="-1"/>
        </w:rPr>
        <w:t xml:space="preserve"> </w:t>
      </w:r>
      <w:r>
        <w:t>life.</w:t>
      </w:r>
    </w:p>
    <w:p w14:paraId="6496AF90" w14:textId="77777777" w:rsidR="0040573D" w:rsidRDefault="0040573D">
      <w:pPr>
        <w:pStyle w:val="BodyText"/>
        <w:spacing w:before="6"/>
        <w:rPr>
          <w:sz w:val="24"/>
        </w:rPr>
      </w:pPr>
    </w:p>
    <w:p w14:paraId="03DA07AD" w14:textId="77777777" w:rsidR="0040573D" w:rsidRDefault="000C5DF2">
      <w:pPr>
        <w:pStyle w:val="Heading5"/>
        <w:spacing w:line="240" w:lineRule="exact"/>
      </w:pPr>
      <w:r>
        <w:t>SUMMARY</w:t>
      </w:r>
    </w:p>
    <w:p w14:paraId="5E651B96" w14:textId="77777777" w:rsidR="0040573D" w:rsidRDefault="000C5DF2">
      <w:pPr>
        <w:pStyle w:val="BodyText"/>
        <w:ind w:left="1167" w:right="2040"/>
      </w:pPr>
      <w:r>
        <w:t>A summary of existing condition and expected trajectory, based on continuation of the</w:t>
      </w:r>
      <w:r>
        <w:rPr>
          <w:spacing w:val="-53"/>
        </w:rPr>
        <w:t xml:space="preserve"> </w:t>
      </w:r>
      <w:r>
        <w:t>current</w:t>
      </w:r>
      <w:r>
        <w:rPr>
          <w:spacing w:val="-4"/>
        </w:rPr>
        <w:t xml:space="preserve"> </w:t>
      </w:r>
      <w:r>
        <w:t>levels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management,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subject</w:t>
      </w:r>
      <w:r>
        <w:rPr>
          <w:spacing w:val="-3"/>
        </w:rPr>
        <w:t xml:space="preserve"> </w:t>
      </w:r>
      <w:r>
        <w:t>reach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stream</w:t>
      </w:r>
      <w:r>
        <w:rPr>
          <w:spacing w:val="-3"/>
        </w:rPr>
        <w:t xml:space="preserve"> </w:t>
      </w:r>
      <w:r>
        <w:t>is</w:t>
      </w:r>
      <w:r>
        <w:rPr>
          <w:spacing w:val="-2"/>
        </w:rPr>
        <w:t xml:space="preserve"> </w:t>
      </w:r>
      <w:r>
        <w:t>provided</w:t>
      </w:r>
      <w:r>
        <w:rPr>
          <w:spacing w:val="-3"/>
        </w:rPr>
        <w:t xml:space="preserve"> </w:t>
      </w:r>
      <w:r>
        <w:t>below:</w:t>
      </w:r>
    </w:p>
    <w:p w14:paraId="67E03BFB" w14:textId="77777777" w:rsidR="0040573D" w:rsidRDefault="0040573D">
      <w:pPr>
        <w:pStyle w:val="BodyText"/>
        <w:rPr>
          <w:sz w:val="17"/>
        </w:rPr>
      </w:pPr>
    </w:p>
    <w:tbl>
      <w:tblPr>
        <w:tblW w:w="0" w:type="auto"/>
        <w:tblInd w:w="112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612"/>
        <w:gridCol w:w="2216"/>
        <w:gridCol w:w="3086"/>
      </w:tblGrid>
      <w:tr w:rsidR="0040573D" w14:paraId="2E5D227E" w14:textId="77777777">
        <w:trPr>
          <w:trHeight w:val="296"/>
        </w:trPr>
        <w:tc>
          <w:tcPr>
            <w:tcW w:w="2612" w:type="dxa"/>
          </w:tcPr>
          <w:p w14:paraId="2069FB01" w14:textId="77777777" w:rsidR="0040573D" w:rsidRDefault="000C5DF2">
            <w:pPr>
              <w:pStyle w:val="TableParagraph"/>
              <w:spacing w:before="44"/>
              <w:ind w:left="50"/>
              <w:rPr>
                <w:b/>
                <w:sz w:val="20"/>
              </w:rPr>
            </w:pPr>
            <w:r>
              <w:rPr>
                <w:b/>
                <w:sz w:val="20"/>
              </w:rPr>
              <w:t>ISC Parameter</w:t>
            </w:r>
          </w:p>
        </w:tc>
        <w:tc>
          <w:tcPr>
            <w:tcW w:w="2216" w:type="dxa"/>
          </w:tcPr>
          <w:p w14:paraId="1CCF21A5" w14:textId="77777777" w:rsidR="0040573D" w:rsidRDefault="000C5DF2">
            <w:pPr>
              <w:pStyle w:val="TableParagraph"/>
              <w:spacing w:before="44"/>
              <w:ind w:right="432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Current</w:t>
            </w:r>
          </w:p>
        </w:tc>
        <w:tc>
          <w:tcPr>
            <w:tcW w:w="3086" w:type="dxa"/>
          </w:tcPr>
          <w:p w14:paraId="514A66F8" w14:textId="77777777" w:rsidR="0040573D" w:rsidRDefault="000C5DF2">
            <w:pPr>
              <w:pStyle w:val="TableParagraph"/>
              <w:spacing w:before="44"/>
              <w:ind w:right="48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Expected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15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year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trajectory</w:t>
            </w:r>
          </w:p>
        </w:tc>
      </w:tr>
      <w:tr w:rsidR="0040573D" w14:paraId="42C1085E" w14:textId="77777777">
        <w:trPr>
          <w:trHeight w:val="269"/>
        </w:trPr>
        <w:tc>
          <w:tcPr>
            <w:tcW w:w="2612" w:type="dxa"/>
          </w:tcPr>
          <w:p w14:paraId="460112EA" w14:textId="77777777" w:rsidR="0040573D" w:rsidRDefault="000C5DF2">
            <w:pPr>
              <w:pStyle w:val="TableParagraph"/>
              <w:spacing w:before="16"/>
              <w:ind w:left="50"/>
              <w:rPr>
                <w:sz w:val="20"/>
              </w:rPr>
            </w:pPr>
            <w:r>
              <w:rPr>
                <w:sz w:val="20"/>
              </w:rPr>
              <w:t>Hydrology</w:t>
            </w:r>
          </w:p>
        </w:tc>
        <w:tc>
          <w:tcPr>
            <w:tcW w:w="2216" w:type="dxa"/>
          </w:tcPr>
          <w:p w14:paraId="323F7E5D" w14:textId="77777777" w:rsidR="0040573D" w:rsidRDefault="000C5DF2">
            <w:pPr>
              <w:pStyle w:val="TableParagraph"/>
              <w:spacing w:before="16"/>
              <w:ind w:right="433"/>
              <w:jc w:val="right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  <w:tc>
          <w:tcPr>
            <w:tcW w:w="3086" w:type="dxa"/>
          </w:tcPr>
          <w:p w14:paraId="48DF8A14" w14:textId="77777777" w:rsidR="0040573D" w:rsidRDefault="000C5DF2">
            <w:pPr>
              <w:pStyle w:val="TableParagraph"/>
              <w:spacing w:before="16"/>
              <w:ind w:right="50"/>
              <w:jc w:val="right"/>
              <w:rPr>
                <w:sz w:val="20"/>
              </w:rPr>
            </w:pPr>
            <w:r>
              <w:rPr>
                <w:sz w:val="20"/>
              </w:rPr>
              <w:t>5</w:t>
            </w:r>
          </w:p>
        </w:tc>
      </w:tr>
      <w:tr w:rsidR="0040573D" w14:paraId="52FE2C0E" w14:textId="77777777">
        <w:trPr>
          <w:trHeight w:val="269"/>
        </w:trPr>
        <w:tc>
          <w:tcPr>
            <w:tcW w:w="2612" w:type="dxa"/>
          </w:tcPr>
          <w:p w14:paraId="026AD598" w14:textId="77777777" w:rsidR="0040573D" w:rsidRDefault="000C5DF2">
            <w:pPr>
              <w:pStyle w:val="TableParagraph"/>
              <w:spacing w:before="17"/>
              <w:ind w:left="50"/>
              <w:rPr>
                <w:sz w:val="20"/>
              </w:rPr>
            </w:pPr>
            <w:r>
              <w:rPr>
                <w:sz w:val="20"/>
              </w:rPr>
              <w:t>Physical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form</w:t>
            </w:r>
          </w:p>
        </w:tc>
        <w:tc>
          <w:tcPr>
            <w:tcW w:w="2216" w:type="dxa"/>
          </w:tcPr>
          <w:p w14:paraId="5790DAB8" w14:textId="77777777" w:rsidR="0040573D" w:rsidRDefault="000C5DF2">
            <w:pPr>
              <w:pStyle w:val="TableParagraph"/>
              <w:spacing w:before="17"/>
              <w:ind w:right="433"/>
              <w:jc w:val="right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3086" w:type="dxa"/>
          </w:tcPr>
          <w:p w14:paraId="6B23AF04" w14:textId="77777777" w:rsidR="0040573D" w:rsidRDefault="000C5DF2">
            <w:pPr>
              <w:pStyle w:val="TableParagraph"/>
              <w:spacing w:before="17"/>
              <w:ind w:right="50"/>
              <w:jc w:val="right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</w:tr>
      <w:tr w:rsidR="0040573D" w14:paraId="1D19B0D9" w14:textId="77777777">
        <w:trPr>
          <w:trHeight w:val="269"/>
        </w:trPr>
        <w:tc>
          <w:tcPr>
            <w:tcW w:w="2612" w:type="dxa"/>
          </w:tcPr>
          <w:p w14:paraId="7BECFBCF" w14:textId="77777777" w:rsidR="0040573D" w:rsidRDefault="000C5DF2">
            <w:pPr>
              <w:pStyle w:val="TableParagraph"/>
              <w:spacing w:before="17"/>
              <w:ind w:left="50"/>
              <w:rPr>
                <w:sz w:val="20"/>
              </w:rPr>
            </w:pPr>
            <w:r>
              <w:rPr>
                <w:sz w:val="20"/>
              </w:rPr>
              <w:t>Streamside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zone</w:t>
            </w:r>
          </w:p>
        </w:tc>
        <w:tc>
          <w:tcPr>
            <w:tcW w:w="2216" w:type="dxa"/>
          </w:tcPr>
          <w:p w14:paraId="4D853586" w14:textId="77777777" w:rsidR="0040573D" w:rsidRDefault="000C5DF2">
            <w:pPr>
              <w:pStyle w:val="TableParagraph"/>
              <w:spacing w:before="17"/>
              <w:ind w:right="433"/>
              <w:jc w:val="right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3086" w:type="dxa"/>
          </w:tcPr>
          <w:p w14:paraId="0A63434E" w14:textId="77777777" w:rsidR="0040573D" w:rsidRDefault="000C5DF2">
            <w:pPr>
              <w:pStyle w:val="TableParagraph"/>
              <w:spacing w:before="17"/>
              <w:ind w:right="50"/>
              <w:jc w:val="right"/>
              <w:rPr>
                <w:sz w:val="20"/>
              </w:rPr>
            </w:pPr>
            <w:r>
              <w:rPr>
                <w:sz w:val="20"/>
              </w:rPr>
              <w:t>2</w:t>
            </w:r>
          </w:p>
        </w:tc>
      </w:tr>
      <w:tr w:rsidR="0040573D" w14:paraId="0CEF9E70" w14:textId="77777777">
        <w:trPr>
          <w:trHeight w:val="269"/>
        </w:trPr>
        <w:tc>
          <w:tcPr>
            <w:tcW w:w="2612" w:type="dxa"/>
          </w:tcPr>
          <w:p w14:paraId="7DA2406E" w14:textId="77777777" w:rsidR="0040573D" w:rsidRDefault="000C5DF2">
            <w:pPr>
              <w:pStyle w:val="TableParagraph"/>
              <w:spacing w:before="17"/>
              <w:ind w:left="50"/>
              <w:rPr>
                <w:sz w:val="20"/>
              </w:rPr>
            </w:pPr>
            <w:r>
              <w:rPr>
                <w:sz w:val="20"/>
              </w:rPr>
              <w:t>Water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quality</w:t>
            </w:r>
          </w:p>
        </w:tc>
        <w:tc>
          <w:tcPr>
            <w:tcW w:w="2216" w:type="dxa"/>
          </w:tcPr>
          <w:p w14:paraId="548EC6BA" w14:textId="77777777" w:rsidR="0040573D" w:rsidRDefault="000C5DF2">
            <w:pPr>
              <w:pStyle w:val="TableParagraph"/>
              <w:spacing w:before="17"/>
              <w:ind w:right="433"/>
              <w:jc w:val="right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  <w:tc>
          <w:tcPr>
            <w:tcW w:w="3086" w:type="dxa"/>
          </w:tcPr>
          <w:p w14:paraId="046AB6B3" w14:textId="77777777" w:rsidR="0040573D" w:rsidRDefault="000C5DF2">
            <w:pPr>
              <w:pStyle w:val="TableParagraph"/>
              <w:spacing w:before="17"/>
              <w:ind w:right="50"/>
              <w:jc w:val="right"/>
              <w:rPr>
                <w:sz w:val="20"/>
              </w:rPr>
            </w:pPr>
            <w:r>
              <w:rPr>
                <w:sz w:val="20"/>
              </w:rPr>
              <w:t>4</w:t>
            </w:r>
          </w:p>
        </w:tc>
      </w:tr>
      <w:tr w:rsidR="0040573D" w14:paraId="6AE55E20" w14:textId="77777777">
        <w:trPr>
          <w:trHeight w:val="269"/>
        </w:trPr>
        <w:tc>
          <w:tcPr>
            <w:tcW w:w="2612" w:type="dxa"/>
          </w:tcPr>
          <w:p w14:paraId="5F9DE502" w14:textId="77777777" w:rsidR="0040573D" w:rsidRDefault="000C5DF2">
            <w:pPr>
              <w:pStyle w:val="TableParagraph"/>
              <w:spacing w:before="17"/>
              <w:ind w:left="50"/>
              <w:rPr>
                <w:sz w:val="20"/>
              </w:rPr>
            </w:pPr>
            <w:r>
              <w:rPr>
                <w:sz w:val="20"/>
              </w:rPr>
              <w:t>Aquatic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life</w:t>
            </w:r>
          </w:p>
        </w:tc>
        <w:tc>
          <w:tcPr>
            <w:tcW w:w="2216" w:type="dxa"/>
          </w:tcPr>
          <w:p w14:paraId="47677204" w14:textId="77777777" w:rsidR="0040573D" w:rsidRDefault="000C5DF2">
            <w:pPr>
              <w:pStyle w:val="TableParagraph"/>
              <w:spacing w:before="17"/>
              <w:ind w:right="433"/>
              <w:jc w:val="right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  <w:tc>
          <w:tcPr>
            <w:tcW w:w="3086" w:type="dxa"/>
          </w:tcPr>
          <w:p w14:paraId="668DD9B2" w14:textId="77777777" w:rsidR="0040573D" w:rsidRDefault="000C5DF2">
            <w:pPr>
              <w:pStyle w:val="TableParagraph"/>
              <w:spacing w:before="17"/>
              <w:ind w:right="50"/>
              <w:jc w:val="right"/>
              <w:rPr>
                <w:sz w:val="20"/>
              </w:rPr>
            </w:pPr>
            <w:r>
              <w:rPr>
                <w:sz w:val="20"/>
              </w:rPr>
              <w:t>3</w:t>
            </w:r>
          </w:p>
        </w:tc>
      </w:tr>
      <w:tr w:rsidR="0040573D" w14:paraId="4C4BA5C4" w14:textId="77777777">
        <w:trPr>
          <w:trHeight w:val="270"/>
        </w:trPr>
        <w:tc>
          <w:tcPr>
            <w:tcW w:w="2612" w:type="dxa"/>
          </w:tcPr>
          <w:p w14:paraId="7C58D101" w14:textId="77777777" w:rsidR="0040573D" w:rsidRDefault="000C5DF2">
            <w:pPr>
              <w:pStyle w:val="TableParagraph"/>
              <w:spacing w:before="18"/>
              <w:ind w:left="50"/>
              <w:rPr>
                <w:i/>
                <w:sz w:val="20"/>
              </w:rPr>
            </w:pPr>
            <w:r>
              <w:rPr>
                <w:i/>
                <w:sz w:val="20"/>
              </w:rPr>
              <w:t>Total</w:t>
            </w:r>
          </w:p>
        </w:tc>
        <w:tc>
          <w:tcPr>
            <w:tcW w:w="2216" w:type="dxa"/>
          </w:tcPr>
          <w:p w14:paraId="76571C67" w14:textId="77777777" w:rsidR="0040573D" w:rsidRDefault="000C5DF2">
            <w:pPr>
              <w:pStyle w:val="TableParagraph"/>
              <w:spacing w:before="17"/>
              <w:ind w:right="433"/>
              <w:jc w:val="right"/>
              <w:rPr>
                <w:sz w:val="20"/>
              </w:rPr>
            </w:pPr>
            <w:r>
              <w:rPr>
                <w:sz w:val="20"/>
              </w:rPr>
              <w:t>17</w:t>
            </w:r>
          </w:p>
        </w:tc>
        <w:tc>
          <w:tcPr>
            <w:tcW w:w="3086" w:type="dxa"/>
          </w:tcPr>
          <w:p w14:paraId="06E9A42A" w14:textId="77777777" w:rsidR="0040573D" w:rsidRDefault="000C5DF2">
            <w:pPr>
              <w:pStyle w:val="TableParagraph"/>
              <w:spacing w:before="17"/>
              <w:ind w:right="50"/>
              <w:jc w:val="right"/>
              <w:rPr>
                <w:sz w:val="20"/>
              </w:rPr>
            </w:pPr>
            <w:r>
              <w:rPr>
                <w:sz w:val="20"/>
              </w:rPr>
              <w:t>15</w:t>
            </w:r>
          </w:p>
        </w:tc>
      </w:tr>
      <w:tr w:rsidR="0040573D" w14:paraId="3B266DE8" w14:textId="77777777">
        <w:trPr>
          <w:trHeight w:val="297"/>
        </w:trPr>
        <w:tc>
          <w:tcPr>
            <w:tcW w:w="2612" w:type="dxa"/>
          </w:tcPr>
          <w:p w14:paraId="0D232720" w14:textId="77777777" w:rsidR="0040573D" w:rsidRDefault="000C5DF2">
            <w:pPr>
              <w:pStyle w:val="TableParagraph"/>
              <w:spacing w:before="17"/>
              <w:ind w:left="50"/>
              <w:rPr>
                <w:i/>
                <w:sz w:val="20"/>
              </w:rPr>
            </w:pPr>
            <w:r>
              <w:rPr>
                <w:i/>
                <w:sz w:val="20"/>
              </w:rPr>
              <w:t>Condition</w:t>
            </w:r>
          </w:p>
        </w:tc>
        <w:tc>
          <w:tcPr>
            <w:tcW w:w="2216" w:type="dxa"/>
          </w:tcPr>
          <w:p w14:paraId="18A09EB7" w14:textId="77777777" w:rsidR="0040573D" w:rsidRDefault="000C5DF2">
            <w:pPr>
              <w:pStyle w:val="TableParagraph"/>
              <w:spacing w:before="16"/>
              <w:ind w:right="433"/>
              <w:jc w:val="right"/>
              <w:rPr>
                <w:sz w:val="20"/>
              </w:rPr>
            </w:pPr>
            <w:r>
              <w:rPr>
                <w:sz w:val="20"/>
              </w:rPr>
              <w:t>Poor</w:t>
            </w:r>
          </w:p>
        </w:tc>
        <w:tc>
          <w:tcPr>
            <w:tcW w:w="3086" w:type="dxa"/>
          </w:tcPr>
          <w:p w14:paraId="64F58CC6" w14:textId="77777777" w:rsidR="0040573D" w:rsidRDefault="000C5DF2">
            <w:pPr>
              <w:pStyle w:val="TableParagraph"/>
              <w:spacing w:before="16"/>
              <w:ind w:right="50"/>
              <w:jc w:val="right"/>
              <w:rPr>
                <w:sz w:val="20"/>
              </w:rPr>
            </w:pPr>
            <w:r>
              <w:rPr>
                <w:sz w:val="20"/>
              </w:rPr>
              <w:t>Very</w:t>
            </w:r>
            <w:r>
              <w:rPr>
                <w:spacing w:val="-1"/>
                <w:sz w:val="20"/>
              </w:rPr>
              <w:t xml:space="preserve"> </w:t>
            </w:r>
            <w:r>
              <w:rPr>
                <w:sz w:val="20"/>
              </w:rPr>
              <w:t>poor</w:t>
            </w:r>
          </w:p>
        </w:tc>
      </w:tr>
    </w:tbl>
    <w:p w14:paraId="4C533F49" w14:textId="77777777" w:rsidR="0040573D" w:rsidRDefault="0040573D">
      <w:pPr>
        <w:pStyle w:val="BodyText"/>
        <w:rPr>
          <w:sz w:val="22"/>
        </w:rPr>
      </w:pPr>
    </w:p>
    <w:p w14:paraId="30AFC3D7" w14:textId="77777777" w:rsidR="0040573D" w:rsidRDefault="0040573D">
      <w:pPr>
        <w:pStyle w:val="BodyText"/>
        <w:spacing w:before="9"/>
        <w:rPr>
          <w:sz w:val="17"/>
        </w:rPr>
      </w:pPr>
    </w:p>
    <w:p w14:paraId="61F8CD4B" w14:textId="77777777" w:rsidR="0040573D" w:rsidRDefault="000C5DF2">
      <w:pPr>
        <w:pStyle w:val="Heading4"/>
        <w:ind w:left="1168"/>
      </w:pPr>
      <w:r>
        <w:t>THREATS</w:t>
      </w:r>
      <w:r>
        <w:rPr>
          <w:spacing w:val="-3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TARGET OUTCOMES</w:t>
      </w:r>
    </w:p>
    <w:p w14:paraId="20E8AD4F" w14:textId="77777777" w:rsidR="0040573D" w:rsidRDefault="000C5DF2">
      <w:pPr>
        <w:pStyle w:val="BodyText"/>
        <w:spacing w:before="47"/>
        <w:ind w:left="1167" w:right="1807"/>
      </w:pPr>
      <w:r>
        <w:t>Assessment of the site has revealed that the channel incision will continue. The</w:t>
      </w:r>
      <w:r>
        <w:rPr>
          <w:spacing w:val="1"/>
        </w:rPr>
        <w:t xml:space="preserve"> </w:t>
      </w:r>
      <w:r>
        <w:t>ecological response to this incision is shown in the model of the effects of channelisation</w:t>
      </w:r>
      <w:r>
        <w:rPr>
          <w:spacing w:val="-53"/>
        </w:rPr>
        <w:t xml:space="preserve"> </w:t>
      </w:r>
      <w:r>
        <w:t>(Figure 7.3). Based on the investigations and the model of the effects of channelis</w:t>
      </w:r>
      <w:r>
        <w:t>ation,</w:t>
      </w:r>
      <w:r>
        <w:rPr>
          <w:spacing w:val="1"/>
        </w:rPr>
        <w:t xml:space="preserve"> </w:t>
      </w:r>
      <w:r>
        <w:t>the following threats to target outcomes have been identified. The threats are based on</w:t>
      </w:r>
      <w:r>
        <w:rPr>
          <w:spacing w:val="1"/>
        </w:rPr>
        <w:t xml:space="preserve"> </w:t>
      </w:r>
      <w:r>
        <w:t>continuation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current</w:t>
      </w:r>
      <w:r>
        <w:rPr>
          <w:spacing w:val="-3"/>
        </w:rPr>
        <w:t xml:space="preserve"> </w:t>
      </w:r>
      <w:r>
        <w:t>management</w:t>
      </w:r>
      <w:r>
        <w:rPr>
          <w:spacing w:val="-3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Noname</w:t>
      </w:r>
      <w:r>
        <w:rPr>
          <w:spacing w:val="-2"/>
        </w:rPr>
        <w:t xml:space="preserve"> </w:t>
      </w:r>
      <w:r>
        <w:t>Creek.</w:t>
      </w:r>
    </w:p>
    <w:p w14:paraId="194D7B3B" w14:textId="77777777" w:rsidR="0040573D" w:rsidRDefault="0040573D">
      <w:pPr>
        <w:pStyle w:val="BodyText"/>
        <w:spacing w:before="6"/>
        <w:rPr>
          <w:sz w:val="18"/>
        </w:rPr>
      </w:pPr>
    </w:p>
    <w:p w14:paraId="4C7D3D81" w14:textId="77777777" w:rsidR="0040573D" w:rsidRDefault="000C5DF2">
      <w:pPr>
        <w:pStyle w:val="ListParagraph"/>
        <w:numPr>
          <w:ilvl w:val="0"/>
          <w:numId w:val="10"/>
        </w:numPr>
        <w:tabs>
          <w:tab w:val="left" w:pos="1887"/>
          <w:tab w:val="left" w:pos="1888"/>
        </w:tabs>
        <w:spacing w:before="1"/>
        <w:ind w:right="1865" w:hanging="360"/>
        <w:rPr>
          <w:sz w:val="20"/>
        </w:rPr>
      </w:pPr>
      <w:r>
        <w:rPr>
          <w:sz w:val="20"/>
        </w:rPr>
        <w:t>The ongoing instabilities in the form of channel incision and the subsequent and</w:t>
      </w:r>
      <w:r>
        <w:rPr>
          <w:spacing w:val="-53"/>
          <w:sz w:val="20"/>
        </w:rPr>
        <w:t xml:space="preserve"> </w:t>
      </w:r>
      <w:r>
        <w:rPr>
          <w:sz w:val="20"/>
        </w:rPr>
        <w:t xml:space="preserve">ongoing widening will </w:t>
      </w:r>
      <w:r>
        <w:rPr>
          <w:sz w:val="20"/>
        </w:rPr>
        <w:t>continue to supply sediment to and threaten downstream</w:t>
      </w:r>
      <w:r>
        <w:rPr>
          <w:spacing w:val="1"/>
          <w:sz w:val="20"/>
        </w:rPr>
        <w:t xml:space="preserve"> </w:t>
      </w:r>
      <w:r>
        <w:rPr>
          <w:sz w:val="20"/>
        </w:rPr>
        <w:t>habitat.</w:t>
      </w:r>
    </w:p>
    <w:p w14:paraId="7BAD6B1B" w14:textId="77777777" w:rsidR="0040573D" w:rsidRDefault="000C5DF2">
      <w:pPr>
        <w:pStyle w:val="ListParagraph"/>
        <w:numPr>
          <w:ilvl w:val="0"/>
          <w:numId w:val="10"/>
        </w:numPr>
        <w:tabs>
          <w:tab w:val="left" w:pos="1887"/>
          <w:tab w:val="left" w:pos="1888"/>
        </w:tabs>
        <w:spacing w:before="54"/>
        <w:ind w:right="1854" w:hanging="360"/>
        <w:rPr>
          <w:sz w:val="20"/>
        </w:rPr>
      </w:pPr>
      <w:r>
        <w:rPr>
          <w:sz w:val="20"/>
        </w:rPr>
        <w:t>The ongoing channel incision threatens the bridge at Three Chain Road and the</w:t>
      </w:r>
      <w:r>
        <w:rPr>
          <w:spacing w:val="-53"/>
          <w:sz w:val="20"/>
        </w:rPr>
        <w:t xml:space="preserve"> </w:t>
      </w:r>
      <w:r>
        <w:rPr>
          <w:sz w:val="20"/>
        </w:rPr>
        <w:t>relatively</w:t>
      </w:r>
      <w:r>
        <w:rPr>
          <w:spacing w:val="-2"/>
          <w:sz w:val="20"/>
        </w:rPr>
        <w:t xml:space="preserve"> </w:t>
      </w:r>
      <w:r>
        <w:rPr>
          <w:sz w:val="20"/>
        </w:rPr>
        <w:t>intact</w:t>
      </w:r>
      <w:r>
        <w:rPr>
          <w:spacing w:val="-2"/>
          <w:sz w:val="20"/>
        </w:rPr>
        <w:t xml:space="preserve"> </w:t>
      </w:r>
      <w:r>
        <w:rPr>
          <w:sz w:val="20"/>
        </w:rPr>
        <w:t>reach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stream upstream</w:t>
      </w:r>
      <w:r>
        <w:rPr>
          <w:spacing w:val="-1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Three</w:t>
      </w:r>
      <w:r>
        <w:rPr>
          <w:spacing w:val="-2"/>
          <w:sz w:val="20"/>
        </w:rPr>
        <w:t xml:space="preserve"> </w:t>
      </w:r>
      <w:r>
        <w:rPr>
          <w:sz w:val="20"/>
        </w:rPr>
        <w:t>Chain</w:t>
      </w:r>
      <w:r>
        <w:rPr>
          <w:spacing w:val="-2"/>
          <w:sz w:val="20"/>
        </w:rPr>
        <w:t xml:space="preserve"> </w:t>
      </w:r>
      <w:r>
        <w:rPr>
          <w:sz w:val="20"/>
        </w:rPr>
        <w:t>Road.</w:t>
      </w:r>
    </w:p>
    <w:p w14:paraId="46F2E491" w14:textId="77777777" w:rsidR="0040573D" w:rsidRDefault="000C5DF2">
      <w:pPr>
        <w:pStyle w:val="ListParagraph"/>
        <w:numPr>
          <w:ilvl w:val="0"/>
          <w:numId w:val="10"/>
        </w:numPr>
        <w:tabs>
          <w:tab w:val="left" w:pos="1887"/>
          <w:tab w:val="left" w:pos="1888"/>
        </w:tabs>
        <w:spacing w:before="55"/>
        <w:rPr>
          <w:sz w:val="20"/>
        </w:rPr>
      </w:pPr>
      <w:r>
        <w:rPr>
          <w:sz w:val="20"/>
        </w:rPr>
        <w:t>Grazing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3"/>
          <w:sz w:val="20"/>
        </w:rPr>
        <w:t xml:space="preserve"> </w:t>
      </w:r>
      <w:r>
        <w:rPr>
          <w:sz w:val="20"/>
        </w:rPr>
        <w:t>ongoing</w:t>
      </w:r>
      <w:r>
        <w:rPr>
          <w:spacing w:val="-2"/>
          <w:sz w:val="20"/>
        </w:rPr>
        <w:t xml:space="preserve"> </w:t>
      </w:r>
      <w:r>
        <w:rPr>
          <w:sz w:val="20"/>
        </w:rPr>
        <w:t>incision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widening</w:t>
      </w:r>
      <w:r>
        <w:rPr>
          <w:spacing w:val="-2"/>
          <w:sz w:val="20"/>
        </w:rPr>
        <w:t xml:space="preserve"> </w:t>
      </w:r>
      <w:r>
        <w:rPr>
          <w:sz w:val="20"/>
        </w:rPr>
        <w:t>will</w:t>
      </w:r>
      <w:r>
        <w:rPr>
          <w:spacing w:val="-2"/>
          <w:sz w:val="20"/>
        </w:rPr>
        <w:t xml:space="preserve"> </w:t>
      </w:r>
      <w:r>
        <w:rPr>
          <w:sz w:val="20"/>
        </w:rPr>
        <w:t>limit</w:t>
      </w:r>
      <w:r>
        <w:rPr>
          <w:spacing w:val="-2"/>
          <w:sz w:val="20"/>
        </w:rPr>
        <w:t xml:space="preserve"> </w:t>
      </w:r>
      <w:r>
        <w:rPr>
          <w:sz w:val="20"/>
        </w:rPr>
        <w:t>vegetation</w:t>
      </w:r>
      <w:r>
        <w:rPr>
          <w:spacing w:val="-1"/>
          <w:sz w:val="20"/>
        </w:rPr>
        <w:t xml:space="preserve"> </w:t>
      </w:r>
      <w:r>
        <w:rPr>
          <w:sz w:val="20"/>
        </w:rPr>
        <w:t>establishment.</w:t>
      </w:r>
    </w:p>
    <w:p w14:paraId="6F376EF5" w14:textId="77777777" w:rsidR="0040573D" w:rsidRDefault="000C5DF2">
      <w:pPr>
        <w:pStyle w:val="ListParagraph"/>
        <w:numPr>
          <w:ilvl w:val="0"/>
          <w:numId w:val="10"/>
        </w:numPr>
        <w:tabs>
          <w:tab w:val="left" w:pos="1888"/>
        </w:tabs>
        <w:spacing w:before="52"/>
        <w:ind w:left="1888" w:right="1919"/>
        <w:jc w:val="both"/>
        <w:rPr>
          <w:sz w:val="20"/>
        </w:rPr>
      </w:pPr>
      <w:r>
        <w:rPr>
          <w:sz w:val="20"/>
        </w:rPr>
        <w:t>The absence of streamside zone vegetation and instream structural diversity in</w:t>
      </w:r>
      <w:r>
        <w:rPr>
          <w:spacing w:val="-53"/>
          <w:sz w:val="20"/>
        </w:rPr>
        <w:t xml:space="preserve"> </w:t>
      </w:r>
      <w:r>
        <w:rPr>
          <w:sz w:val="20"/>
        </w:rPr>
        <w:t>the subject reach will prevent the attainment of the intended river health targets</w:t>
      </w:r>
      <w:r>
        <w:rPr>
          <w:spacing w:val="-53"/>
          <w:sz w:val="20"/>
        </w:rPr>
        <w:t xml:space="preserve"> </w:t>
      </w:r>
      <w:r>
        <w:rPr>
          <w:sz w:val="20"/>
        </w:rPr>
        <w:t>for</w:t>
      </w:r>
      <w:r>
        <w:rPr>
          <w:spacing w:val="-2"/>
          <w:sz w:val="20"/>
        </w:rPr>
        <w:t xml:space="preserve"> </w:t>
      </w:r>
      <w:r>
        <w:rPr>
          <w:sz w:val="20"/>
        </w:rPr>
        <w:t>Noname</w:t>
      </w:r>
      <w:r>
        <w:rPr>
          <w:spacing w:val="-2"/>
          <w:sz w:val="20"/>
        </w:rPr>
        <w:t xml:space="preserve"> </w:t>
      </w:r>
      <w:r>
        <w:rPr>
          <w:sz w:val="20"/>
        </w:rPr>
        <w:t>Creek.</w:t>
      </w:r>
    </w:p>
    <w:p w14:paraId="3CA89681" w14:textId="77777777" w:rsidR="0040573D" w:rsidRDefault="0040573D">
      <w:pPr>
        <w:jc w:val="both"/>
        <w:rPr>
          <w:sz w:val="20"/>
        </w:r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2AA2A31D" w14:textId="77777777" w:rsidR="0040573D" w:rsidRDefault="000C5DF2">
      <w:pPr>
        <w:pStyle w:val="BodyText"/>
      </w:pPr>
      <w:r>
        <w:pict w14:anchorId="4D53FA01">
          <v:shape id="docshape1592" o:spid="_x0000_s1066" type="#_x0000_t202" alt="" style="position:absolute;margin-left:17.7pt;margin-top:52.9pt;width:10.95pt;height:65.1pt;z-index:1626163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437E9FB3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3C58579E" w14:textId="77777777" w:rsidR="0040573D" w:rsidRDefault="0040573D">
      <w:pPr>
        <w:pStyle w:val="BodyText"/>
      </w:pPr>
    </w:p>
    <w:p w14:paraId="24261833" w14:textId="77777777" w:rsidR="0040573D" w:rsidRDefault="0040573D">
      <w:pPr>
        <w:pStyle w:val="BodyText"/>
        <w:spacing w:before="4"/>
        <w:rPr>
          <w:sz w:val="22"/>
        </w:rPr>
      </w:pPr>
    </w:p>
    <w:p w14:paraId="647B2129" w14:textId="77777777" w:rsidR="0040573D" w:rsidRDefault="000C5DF2">
      <w:pPr>
        <w:pStyle w:val="Heading2"/>
        <w:numPr>
          <w:ilvl w:val="2"/>
          <w:numId w:val="15"/>
        </w:numPr>
        <w:tabs>
          <w:tab w:val="left" w:pos="1502"/>
        </w:tabs>
        <w:spacing w:before="100"/>
        <w:ind w:left="1501"/>
        <w:jc w:val="left"/>
      </w:pPr>
      <w:bookmarkStart w:id="132" w:name="_bookmark132"/>
      <w:bookmarkEnd w:id="132"/>
      <w:r>
        <w:rPr>
          <w:color w:val="01688A"/>
        </w:rPr>
        <w:t>STRATEGY</w:t>
      </w:r>
      <w:r>
        <w:rPr>
          <w:color w:val="01688A"/>
          <w:spacing w:val="-7"/>
        </w:rPr>
        <w:t xml:space="preserve"> </w:t>
      </w:r>
      <w:r>
        <w:rPr>
          <w:color w:val="01688A"/>
        </w:rPr>
        <w:t>DEVELOPMENT</w:t>
      </w:r>
    </w:p>
    <w:p w14:paraId="62B40A6B" w14:textId="77777777" w:rsidR="0040573D" w:rsidRDefault="000C5DF2">
      <w:pPr>
        <w:pStyle w:val="BodyText"/>
        <w:spacing w:before="50"/>
        <w:ind w:left="601" w:right="2373"/>
      </w:pPr>
      <w:r>
        <w:t>A number of management interventions are proposed to accelerate the rate of recovery,</w:t>
      </w:r>
      <w:r>
        <w:rPr>
          <w:spacing w:val="-53"/>
        </w:rPr>
        <w:t xml:space="preserve"> </w:t>
      </w:r>
      <w:r>
        <w:t>to stabilise the system and to move the subject reach toward the intended river health</w:t>
      </w:r>
      <w:r>
        <w:rPr>
          <w:spacing w:val="1"/>
        </w:rPr>
        <w:t xml:space="preserve"> </w:t>
      </w:r>
      <w:r>
        <w:t>targets. Options for intervention are discussed under the broad headings of Inflow and</w:t>
      </w:r>
      <w:r>
        <w:rPr>
          <w:spacing w:val="1"/>
        </w:rPr>
        <w:t xml:space="preserve"> </w:t>
      </w:r>
      <w:r>
        <w:t>Runoff Options, Vegetation Options and Instream Interventions. Discussions include</w:t>
      </w:r>
      <w:r>
        <w:t xml:space="preserve"> the</w:t>
      </w:r>
      <w:r>
        <w:rPr>
          <w:spacing w:val="-53"/>
        </w:rPr>
        <w:t xml:space="preserve"> </w:t>
      </w:r>
      <w:r>
        <w:t>likely physical and ecological responses to the proposed interventions. These responses</w:t>
      </w:r>
      <w:r>
        <w:rPr>
          <w:spacing w:val="-53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based</w:t>
      </w:r>
      <w:r>
        <w:rPr>
          <w:spacing w:val="-1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conceptual</w:t>
      </w:r>
      <w:r>
        <w:rPr>
          <w:spacing w:val="-2"/>
        </w:rPr>
        <w:t xml:space="preserve"> </w:t>
      </w:r>
      <w:r>
        <w:t>models</w:t>
      </w:r>
      <w:r>
        <w:rPr>
          <w:spacing w:val="-1"/>
        </w:rPr>
        <w:t xml:space="preserve"> </w:t>
      </w:r>
      <w:r>
        <w:t>provided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report.</w:t>
      </w:r>
    </w:p>
    <w:p w14:paraId="3000939F" w14:textId="77777777" w:rsidR="0040573D" w:rsidRDefault="0040573D">
      <w:pPr>
        <w:pStyle w:val="BodyText"/>
        <w:spacing w:before="8"/>
        <w:rPr>
          <w:sz w:val="23"/>
        </w:rPr>
      </w:pPr>
    </w:p>
    <w:p w14:paraId="212C120E" w14:textId="77777777" w:rsidR="0040573D" w:rsidRDefault="000C5DF2">
      <w:pPr>
        <w:pStyle w:val="Heading4"/>
      </w:pPr>
      <w:r>
        <w:t>INFLOW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RUNOFF OPTIONS</w:t>
      </w:r>
    </w:p>
    <w:p w14:paraId="32BD6E04" w14:textId="77777777" w:rsidR="0040573D" w:rsidRDefault="000C5DF2">
      <w:pPr>
        <w:pStyle w:val="BodyText"/>
        <w:spacing w:before="48"/>
        <w:ind w:left="601" w:right="2440"/>
      </w:pPr>
      <w:r>
        <w:t>Water sensitive urban design can be applied to achieve improvements in urban</w:t>
      </w:r>
      <w:r>
        <w:rPr>
          <w:spacing w:val="1"/>
        </w:rPr>
        <w:t xml:space="preserve"> </w:t>
      </w:r>
      <w:r>
        <w:t>stormwater quality. However WSUD can also be applied to achieve modification of</w:t>
      </w:r>
      <w:r>
        <w:rPr>
          <w:spacing w:val="1"/>
        </w:rPr>
        <w:t xml:space="preserve"> </w:t>
      </w:r>
      <w:r>
        <w:t>catchment hydrology and subsequent geomorphic benefits. Improvements in hydrology,</w:t>
      </w:r>
      <w:r>
        <w:rPr>
          <w:spacing w:val="-53"/>
        </w:rPr>
        <w:t xml:space="preserve"> </w:t>
      </w:r>
      <w:r>
        <w:t>water</w:t>
      </w:r>
      <w:r>
        <w:rPr>
          <w:spacing w:val="-3"/>
        </w:rPr>
        <w:t xml:space="preserve"> </w:t>
      </w:r>
      <w:r>
        <w:t>quality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geomorphology</w:t>
      </w:r>
      <w:r>
        <w:rPr>
          <w:spacing w:val="-3"/>
        </w:rPr>
        <w:t xml:space="preserve"> </w:t>
      </w:r>
      <w:r>
        <w:t>can</w:t>
      </w:r>
      <w:r>
        <w:rPr>
          <w:spacing w:val="-3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combined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improve</w:t>
      </w:r>
      <w:r>
        <w:rPr>
          <w:spacing w:val="-3"/>
        </w:rPr>
        <w:t xml:space="preserve"> </w:t>
      </w:r>
      <w:r>
        <w:t>ecological</w:t>
      </w:r>
      <w:r>
        <w:rPr>
          <w:spacing w:val="-3"/>
        </w:rPr>
        <w:t xml:space="preserve"> </w:t>
      </w:r>
      <w:r>
        <w:t>outcomes.</w:t>
      </w:r>
    </w:p>
    <w:p w14:paraId="28325B82" w14:textId="77777777" w:rsidR="0040573D" w:rsidRDefault="000C5DF2">
      <w:pPr>
        <w:pStyle w:val="BodyText"/>
        <w:ind w:left="601" w:right="2385"/>
      </w:pPr>
      <w:r>
        <w:t xml:space="preserve">However, as </w:t>
      </w:r>
      <w:r>
        <w:t>the urban area is small it is unlikely that retrofitting WSUD will have any</w:t>
      </w:r>
      <w:r>
        <w:rPr>
          <w:spacing w:val="1"/>
        </w:rPr>
        <w:t xml:space="preserve"> </w:t>
      </w:r>
      <w:r>
        <w:t>significant impact on the subject reach. The retrofitting on WSUD to the urban area is</w:t>
      </w:r>
      <w:r>
        <w:rPr>
          <w:spacing w:val="1"/>
        </w:rPr>
        <w:t xml:space="preserve"> </w:t>
      </w:r>
      <w:r>
        <w:t>likely to be a high cost option with limited return for the subject reach. Retrofitting WSUD</w:t>
      </w:r>
      <w:r>
        <w:rPr>
          <w:spacing w:val="-53"/>
        </w:rPr>
        <w:t xml:space="preserve"> </w:t>
      </w:r>
      <w:r>
        <w:t>to the subject catchment is likely to provide a lower return on investment than other</w:t>
      </w:r>
      <w:r>
        <w:rPr>
          <w:spacing w:val="1"/>
        </w:rPr>
        <w:t xml:space="preserve"> </w:t>
      </w:r>
      <w:r>
        <w:t>options.</w:t>
      </w:r>
    </w:p>
    <w:p w14:paraId="2EED4BB7" w14:textId="77777777" w:rsidR="0040573D" w:rsidRDefault="0040573D">
      <w:pPr>
        <w:pStyle w:val="BodyText"/>
        <w:spacing w:before="4"/>
        <w:rPr>
          <w:sz w:val="17"/>
        </w:rPr>
      </w:pPr>
    </w:p>
    <w:p w14:paraId="607E7BE0" w14:textId="77777777" w:rsidR="0040573D" w:rsidRDefault="000C5DF2">
      <w:pPr>
        <w:pStyle w:val="BodyText"/>
        <w:ind w:left="601" w:right="2886"/>
      </w:pPr>
      <w:r>
        <w:t>The retrofitting of WSUD is not recommended for inclusion in this project. However</w:t>
      </w:r>
      <w:r>
        <w:rPr>
          <w:spacing w:val="-53"/>
        </w:rPr>
        <w:t xml:space="preserve"> </w:t>
      </w:r>
      <w:r>
        <w:t>retrofitting WSUD may provide a higher return on investment for other reaches</w:t>
      </w:r>
      <w:r>
        <w:t xml:space="preserve"> of</w:t>
      </w:r>
      <w:r>
        <w:rPr>
          <w:spacing w:val="1"/>
        </w:rPr>
        <w:t xml:space="preserve"> </w:t>
      </w:r>
      <w:r>
        <w:t>Noname</w:t>
      </w:r>
      <w:r>
        <w:rPr>
          <w:spacing w:val="-2"/>
        </w:rPr>
        <w:t xml:space="preserve"> </w:t>
      </w:r>
      <w:r>
        <w:t>Creek</w:t>
      </w:r>
      <w:r>
        <w:rPr>
          <w:spacing w:val="-1"/>
        </w:rPr>
        <w:t xml:space="preserve"> </w:t>
      </w:r>
      <w:r>
        <w:t>beyond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scope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this project.</w:t>
      </w:r>
    </w:p>
    <w:p w14:paraId="6F633CC1" w14:textId="77777777" w:rsidR="0040573D" w:rsidRDefault="0040573D">
      <w:pPr>
        <w:pStyle w:val="BodyText"/>
        <w:spacing w:before="8"/>
        <w:rPr>
          <w:sz w:val="23"/>
        </w:rPr>
      </w:pPr>
    </w:p>
    <w:p w14:paraId="4D1EA608" w14:textId="77777777" w:rsidR="0040573D" w:rsidRDefault="000C5DF2">
      <w:pPr>
        <w:pStyle w:val="Heading4"/>
      </w:pPr>
      <w:r>
        <w:t>RIPARIAN</w:t>
      </w:r>
      <w:r>
        <w:rPr>
          <w:spacing w:val="-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INSTREAM</w:t>
      </w:r>
      <w:r>
        <w:rPr>
          <w:spacing w:val="-3"/>
        </w:rPr>
        <w:t xml:space="preserve"> </w:t>
      </w:r>
      <w:r>
        <w:t>VEGETATION</w:t>
      </w:r>
      <w:r>
        <w:rPr>
          <w:spacing w:val="-2"/>
        </w:rPr>
        <w:t xml:space="preserve"> </w:t>
      </w:r>
      <w:r>
        <w:t>OPTIONS</w:t>
      </w:r>
    </w:p>
    <w:p w14:paraId="2BD46CBB" w14:textId="77777777" w:rsidR="0040573D" w:rsidRDefault="000C5DF2">
      <w:pPr>
        <w:pStyle w:val="BodyText"/>
        <w:spacing w:before="48"/>
        <w:ind w:left="601" w:right="2584"/>
      </w:pPr>
      <w:r>
        <w:t>Riparian and instream vegetation will be an essential component to the success of the</w:t>
      </w:r>
      <w:r>
        <w:rPr>
          <w:spacing w:val="-53"/>
        </w:rPr>
        <w:t xml:space="preserve"> </w:t>
      </w:r>
      <w:r>
        <w:t>project. Vegetation within the channel bed and banks in the subject reach will be</w:t>
      </w:r>
      <w:r>
        <w:rPr>
          <w:spacing w:val="1"/>
        </w:rPr>
        <w:t xml:space="preserve"> </w:t>
      </w:r>
      <w:r>
        <w:t>necessary</w:t>
      </w:r>
      <w:r>
        <w:rPr>
          <w:spacing w:val="-2"/>
        </w:rPr>
        <w:t xml:space="preserve"> </w:t>
      </w:r>
      <w:r>
        <w:t>to:</w:t>
      </w:r>
    </w:p>
    <w:p w14:paraId="0F5C0406" w14:textId="77777777" w:rsidR="0040573D" w:rsidRDefault="0040573D">
      <w:pPr>
        <w:pStyle w:val="BodyText"/>
        <w:spacing w:before="4"/>
        <w:rPr>
          <w:sz w:val="17"/>
        </w:rPr>
      </w:pPr>
    </w:p>
    <w:p w14:paraId="58131599" w14:textId="77777777" w:rsidR="0040573D" w:rsidRDefault="000C5DF2">
      <w:pPr>
        <w:pStyle w:val="ListParagraph"/>
        <w:numPr>
          <w:ilvl w:val="0"/>
          <w:numId w:val="9"/>
        </w:numPr>
        <w:tabs>
          <w:tab w:val="left" w:pos="887"/>
        </w:tabs>
        <w:ind w:right="2365"/>
        <w:rPr>
          <w:sz w:val="20"/>
        </w:rPr>
      </w:pPr>
      <w:r>
        <w:rPr>
          <w:sz w:val="20"/>
        </w:rPr>
        <w:t xml:space="preserve">Reduce unit stream power through the reach to reduce the rate of channel </w:t>
      </w:r>
      <w:r>
        <w:rPr>
          <w:sz w:val="20"/>
        </w:rPr>
        <w:t>change</w:t>
      </w:r>
      <w:r>
        <w:rPr>
          <w:spacing w:val="1"/>
          <w:sz w:val="20"/>
        </w:rPr>
        <w:t xml:space="preserve"> </w:t>
      </w:r>
      <w:r>
        <w:rPr>
          <w:sz w:val="20"/>
        </w:rPr>
        <w:t>and instability. A target roughness for the channel of Manning’s n= 0.08 could be</w:t>
      </w:r>
      <w:r>
        <w:rPr>
          <w:spacing w:val="1"/>
          <w:sz w:val="20"/>
        </w:rPr>
        <w:t xml:space="preserve"> </w:t>
      </w:r>
      <w:r>
        <w:rPr>
          <w:sz w:val="20"/>
        </w:rPr>
        <w:t>achieved by direct seeding and planting of tube stocks of native species on the banks</w:t>
      </w:r>
      <w:r>
        <w:rPr>
          <w:spacing w:val="-53"/>
          <w:sz w:val="20"/>
        </w:rPr>
        <w:t xml:space="preserve"> </w:t>
      </w:r>
      <w:r>
        <w:rPr>
          <w:sz w:val="20"/>
        </w:rPr>
        <w:t>of the river channel. This may require additional roughness by the installation o</w:t>
      </w:r>
      <w:r>
        <w:rPr>
          <w:sz w:val="20"/>
        </w:rPr>
        <w:t>f large</w:t>
      </w:r>
      <w:r>
        <w:rPr>
          <w:spacing w:val="-53"/>
          <w:sz w:val="20"/>
        </w:rPr>
        <w:t xml:space="preserve"> </w:t>
      </w:r>
      <w:r>
        <w:rPr>
          <w:sz w:val="20"/>
        </w:rPr>
        <w:t>wood</w:t>
      </w:r>
      <w:r>
        <w:rPr>
          <w:spacing w:val="-2"/>
          <w:sz w:val="20"/>
        </w:rPr>
        <w:t xml:space="preserve"> </w:t>
      </w:r>
      <w:r>
        <w:rPr>
          <w:sz w:val="20"/>
        </w:rPr>
        <w:t>within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1"/>
          <w:sz w:val="20"/>
        </w:rPr>
        <w:t xml:space="preserve"> </w:t>
      </w:r>
      <w:r>
        <w:rPr>
          <w:sz w:val="20"/>
        </w:rPr>
        <w:t>stream.</w:t>
      </w:r>
    </w:p>
    <w:p w14:paraId="6F3069FE" w14:textId="77777777" w:rsidR="0040573D" w:rsidRDefault="0040573D">
      <w:pPr>
        <w:pStyle w:val="BodyText"/>
        <w:spacing w:before="5"/>
        <w:rPr>
          <w:sz w:val="17"/>
        </w:rPr>
      </w:pPr>
    </w:p>
    <w:p w14:paraId="2F5F2631" w14:textId="77777777" w:rsidR="0040573D" w:rsidRDefault="000C5DF2">
      <w:pPr>
        <w:pStyle w:val="ListParagraph"/>
        <w:numPr>
          <w:ilvl w:val="0"/>
          <w:numId w:val="9"/>
        </w:numPr>
        <w:tabs>
          <w:tab w:val="left" w:pos="887"/>
        </w:tabs>
        <w:ind w:left="886" w:right="2289"/>
        <w:rPr>
          <w:sz w:val="20"/>
        </w:rPr>
      </w:pPr>
      <w:r>
        <w:rPr>
          <w:sz w:val="20"/>
        </w:rPr>
        <w:t>Protect the stream bed and banks from scour by increasing the critical shear stress for</w:t>
      </w:r>
      <w:r>
        <w:rPr>
          <w:spacing w:val="-53"/>
          <w:sz w:val="20"/>
        </w:rPr>
        <w:t xml:space="preserve"> </w:t>
      </w:r>
      <w:r>
        <w:rPr>
          <w:sz w:val="20"/>
        </w:rPr>
        <w:t>the subject reach (refer to Section 6.2.4 for the role of vegetation on critical shear</w:t>
      </w:r>
      <w:r>
        <w:rPr>
          <w:spacing w:val="1"/>
          <w:sz w:val="20"/>
        </w:rPr>
        <w:t xml:space="preserve"> </w:t>
      </w:r>
      <w:r>
        <w:rPr>
          <w:sz w:val="20"/>
        </w:rPr>
        <w:t>stress).</w:t>
      </w:r>
    </w:p>
    <w:p w14:paraId="7048F572" w14:textId="77777777" w:rsidR="0040573D" w:rsidRDefault="0040573D">
      <w:pPr>
        <w:pStyle w:val="BodyText"/>
        <w:spacing w:before="5"/>
        <w:rPr>
          <w:sz w:val="17"/>
        </w:rPr>
      </w:pPr>
    </w:p>
    <w:p w14:paraId="39FD19D7" w14:textId="77777777" w:rsidR="0040573D" w:rsidRDefault="000C5DF2">
      <w:pPr>
        <w:pStyle w:val="ListParagraph"/>
        <w:numPr>
          <w:ilvl w:val="0"/>
          <w:numId w:val="9"/>
        </w:numPr>
        <w:tabs>
          <w:tab w:val="left" w:pos="887"/>
        </w:tabs>
        <w:ind w:left="886"/>
        <w:rPr>
          <w:sz w:val="20"/>
        </w:rPr>
      </w:pPr>
      <w:r>
        <w:rPr>
          <w:sz w:val="20"/>
        </w:rPr>
        <w:t>Improve</w:t>
      </w:r>
      <w:r>
        <w:rPr>
          <w:spacing w:val="-4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vegetation</w:t>
      </w:r>
      <w:r>
        <w:rPr>
          <w:spacing w:val="-4"/>
          <w:sz w:val="20"/>
        </w:rPr>
        <w:t xml:space="preserve"> </w:t>
      </w:r>
      <w:r>
        <w:rPr>
          <w:sz w:val="20"/>
        </w:rPr>
        <w:t>condition</w:t>
      </w:r>
      <w:r>
        <w:rPr>
          <w:spacing w:val="-4"/>
          <w:sz w:val="20"/>
        </w:rPr>
        <w:t xml:space="preserve"> </w:t>
      </w:r>
      <w:r>
        <w:rPr>
          <w:sz w:val="20"/>
        </w:rPr>
        <w:t>and</w:t>
      </w:r>
      <w:r>
        <w:rPr>
          <w:spacing w:val="-3"/>
          <w:sz w:val="20"/>
        </w:rPr>
        <w:t xml:space="preserve"> </w:t>
      </w:r>
      <w:r>
        <w:rPr>
          <w:sz w:val="20"/>
        </w:rPr>
        <w:t>h</w:t>
      </w:r>
      <w:r>
        <w:rPr>
          <w:sz w:val="20"/>
        </w:rPr>
        <w:t>abitat</w:t>
      </w:r>
      <w:r>
        <w:rPr>
          <w:spacing w:val="-3"/>
          <w:sz w:val="20"/>
        </w:rPr>
        <w:t xml:space="preserve"> </w:t>
      </w:r>
      <w:r>
        <w:rPr>
          <w:sz w:val="20"/>
        </w:rPr>
        <w:t>opportunities</w:t>
      </w:r>
      <w:r>
        <w:rPr>
          <w:spacing w:val="-3"/>
          <w:sz w:val="20"/>
        </w:rPr>
        <w:t xml:space="preserve"> </w:t>
      </w:r>
      <w:r>
        <w:rPr>
          <w:sz w:val="20"/>
        </w:rPr>
        <w:t>through</w:t>
      </w:r>
      <w:r>
        <w:rPr>
          <w:spacing w:val="-4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reach.</w:t>
      </w:r>
    </w:p>
    <w:p w14:paraId="3DD517A9" w14:textId="77777777" w:rsidR="0040573D" w:rsidRDefault="0040573D">
      <w:pPr>
        <w:pStyle w:val="BodyText"/>
        <w:spacing w:before="4"/>
        <w:rPr>
          <w:sz w:val="17"/>
        </w:rPr>
      </w:pPr>
    </w:p>
    <w:p w14:paraId="32F97DF8" w14:textId="77777777" w:rsidR="0040573D" w:rsidRDefault="000C5DF2">
      <w:pPr>
        <w:pStyle w:val="BodyText"/>
        <w:ind w:left="602" w:right="2616"/>
      </w:pPr>
      <w:r>
        <w:t>However based on the ongoing incision process it is unlikely that vegetation alone will</w:t>
      </w:r>
      <w:r>
        <w:rPr>
          <w:spacing w:val="-53"/>
        </w:rPr>
        <w:t xml:space="preserve"> </w:t>
      </w:r>
      <w:r>
        <w:t>address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instabilities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system.</w:t>
      </w:r>
    </w:p>
    <w:p w14:paraId="28626930" w14:textId="77777777" w:rsidR="0040573D" w:rsidRDefault="0040573D">
      <w:pPr>
        <w:pStyle w:val="BodyText"/>
        <w:spacing w:before="5"/>
        <w:rPr>
          <w:sz w:val="24"/>
        </w:rPr>
      </w:pPr>
    </w:p>
    <w:p w14:paraId="626A24F6" w14:textId="77777777" w:rsidR="0040573D" w:rsidRDefault="000C5DF2">
      <w:pPr>
        <w:pStyle w:val="Heading5"/>
        <w:ind w:left="601"/>
      </w:pPr>
      <w:r>
        <w:t>STOCK</w:t>
      </w:r>
      <w:r>
        <w:rPr>
          <w:spacing w:val="-5"/>
        </w:rPr>
        <w:t xml:space="preserve"> </w:t>
      </w:r>
      <w:r>
        <w:t>CONTROL</w:t>
      </w:r>
    </w:p>
    <w:p w14:paraId="1D18D8FF" w14:textId="77777777" w:rsidR="0040573D" w:rsidRDefault="000C5DF2">
      <w:pPr>
        <w:pStyle w:val="BodyText"/>
        <w:ind w:left="601" w:right="2273"/>
      </w:pPr>
      <w:r>
        <w:t>Stock control will be required to enable vegetation establishment. This will entail provision</w:t>
      </w:r>
      <w:r>
        <w:rPr>
          <w:spacing w:val="-53"/>
        </w:rPr>
        <w:t xml:space="preserve"> </w:t>
      </w:r>
      <w:r>
        <w:t>of fencing and off stream watering. This will be a relatively low cost and high return</w:t>
      </w:r>
      <w:r>
        <w:rPr>
          <w:spacing w:val="1"/>
        </w:rPr>
        <w:t xml:space="preserve"> </w:t>
      </w:r>
      <w:r>
        <w:t>activity.</w:t>
      </w:r>
    </w:p>
    <w:p w14:paraId="5D496A21" w14:textId="77777777" w:rsidR="0040573D" w:rsidRDefault="0040573D">
      <w:pPr>
        <w:pStyle w:val="BodyText"/>
        <w:spacing w:before="6"/>
        <w:rPr>
          <w:sz w:val="24"/>
        </w:rPr>
      </w:pPr>
    </w:p>
    <w:p w14:paraId="6479565E" w14:textId="77777777" w:rsidR="0040573D" w:rsidRDefault="000C5DF2">
      <w:pPr>
        <w:pStyle w:val="Heading5"/>
        <w:ind w:left="601"/>
      </w:pPr>
      <w:r>
        <w:t>VEGETATION</w:t>
      </w:r>
      <w:r>
        <w:rPr>
          <w:spacing w:val="-3"/>
        </w:rPr>
        <w:t xml:space="preserve"> </w:t>
      </w:r>
      <w:r>
        <w:t>ESTABLISHMENT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MANAGEMENT</w:t>
      </w:r>
    </w:p>
    <w:p w14:paraId="1DF340F2" w14:textId="77777777" w:rsidR="0040573D" w:rsidRDefault="000C5DF2">
      <w:pPr>
        <w:pStyle w:val="BodyText"/>
        <w:ind w:left="601" w:right="2718"/>
      </w:pPr>
      <w:r>
        <w:t>In addition to stock con</w:t>
      </w:r>
      <w:r>
        <w:t>trol, the establishment of riparian and instream vegetation will</w:t>
      </w:r>
      <w:r>
        <w:rPr>
          <w:spacing w:val="-53"/>
        </w:rPr>
        <w:t xml:space="preserve"> </w:t>
      </w:r>
      <w:r>
        <w:t>require weed control, direct seeding, planting of tube stock, and maintenance of the</w:t>
      </w:r>
      <w:r>
        <w:rPr>
          <w:spacing w:val="1"/>
        </w:rPr>
        <w:t xml:space="preserve"> </w:t>
      </w:r>
      <w:r>
        <w:t>system.</w:t>
      </w:r>
    </w:p>
    <w:p w14:paraId="180F53DE" w14:textId="77777777" w:rsidR="0040573D" w:rsidRDefault="0040573D">
      <w:pPr>
        <w:pStyle w:val="BodyText"/>
        <w:spacing w:before="3"/>
        <w:rPr>
          <w:sz w:val="17"/>
        </w:rPr>
      </w:pPr>
    </w:p>
    <w:p w14:paraId="1F1117DC" w14:textId="77777777" w:rsidR="0040573D" w:rsidRDefault="000C5DF2">
      <w:pPr>
        <w:pStyle w:val="BodyText"/>
        <w:ind w:left="601" w:right="3061"/>
      </w:pPr>
      <w:r>
        <w:t>Vegetation establishment and maintenance including, weed control, planting and</w:t>
      </w:r>
      <w:r>
        <w:rPr>
          <w:spacing w:val="-53"/>
        </w:rPr>
        <w:t xml:space="preserve"> </w:t>
      </w:r>
      <w:r>
        <w:t>maintenance</w:t>
      </w:r>
      <w:r>
        <w:rPr>
          <w:spacing w:val="-2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moderate cost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high</w:t>
      </w:r>
      <w:r>
        <w:rPr>
          <w:spacing w:val="-1"/>
        </w:rPr>
        <w:t xml:space="preserve"> </w:t>
      </w:r>
      <w:r>
        <w:t>return.</w:t>
      </w:r>
    </w:p>
    <w:p w14:paraId="6DCD0CD7" w14:textId="77777777" w:rsidR="0040573D" w:rsidRDefault="0040573D">
      <w:p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6E727D9A" w14:textId="77777777" w:rsidR="0040573D" w:rsidRDefault="000C5DF2">
      <w:pPr>
        <w:pStyle w:val="BodyText"/>
      </w:pPr>
      <w:r>
        <w:pict w14:anchorId="1BD000BA">
          <v:shape id="docshape1593" o:spid="_x0000_s1065" type="#_x0000_t202" alt="" style="position:absolute;margin-left:17.7pt;margin-top:52.9pt;width:10.95pt;height:65.1pt;z-index:1626214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760773AA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3949738F" w14:textId="77777777" w:rsidR="0040573D" w:rsidRDefault="0040573D">
      <w:pPr>
        <w:pStyle w:val="BodyText"/>
        <w:spacing w:before="11"/>
        <w:rPr>
          <w:sz w:val="29"/>
        </w:rPr>
      </w:pPr>
    </w:p>
    <w:p w14:paraId="51E2FD1B" w14:textId="77777777" w:rsidR="0040573D" w:rsidRDefault="000C5DF2">
      <w:pPr>
        <w:pStyle w:val="Heading5"/>
        <w:spacing w:before="93"/>
      </w:pPr>
      <w:r>
        <w:t>WILLOW</w:t>
      </w:r>
      <w:r>
        <w:rPr>
          <w:spacing w:val="-5"/>
        </w:rPr>
        <w:t xml:space="preserve"> </w:t>
      </w:r>
      <w:r>
        <w:t>CONTROL</w:t>
      </w:r>
    </w:p>
    <w:p w14:paraId="0C14CB94" w14:textId="77777777" w:rsidR="0040573D" w:rsidRDefault="000C5DF2">
      <w:pPr>
        <w:pStyle w:val="BodyText"/>
        <w:ind w:left="1168" w:right="1907"/>
      </w:pPr>
      <w:r>
        <w:t>There are some isolated willows in the subject reach. These are not spreading and not</w:t>
      </w:r>
      <w:r>
        <w:rPr>
          <w:spacing w:val="1"/>
        </w:rPr>
        <w:t xml:space="preserve"> </w:t>
      </w:r>
      <w:r>
        <w:t>causing significant stream management problems. However, the presence of willow will</w:t>
      </w:r>
      <w:r>
        <w:rPr>
          <w:spacing w:val="-53"/>
        </w:rPr>
        <w:t xml:space="preserve"> </w:t>
      </w:r>
      <w:r>
        <w:t>limit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attainment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river</w:t>
      </w:r>
      <w:r>
        <w:rPr>
          <w:spacing w:val="-2"/>
        </w:rPr>
        <w:t xml:space="preserve"> </w:t>
      </w:r>
      <w:r>
        <w:t>health</w:t>
      </w:r>
      <w:r>
        <w:rPr>
          <w:spacing w:val="-1"/>
        </w:rPr>
        <w:t xml:space="preserve"> </w:t>
      </w:r>
      <w:r>
        <w:t>targets.</w:t>
      </w:r>
    </w:p>
    <w:p w14:paraId="14D2AD48" w14:textId="77777777" w:rsidR="0040573D" w:rsidRDefault="0040573D">
      <w:pPr>
        <w:pStyle w:val="BodyText"/>
        <w:spacing w:before="4"/>
        <w:rPr>
          <w:sz w:val="17"/>
        </w:rPr>
      </w:pPr>
    </w:p>
    <w:p w14:paraId="714E65B1" w14:textId="77777777" w:rsidR="0040573D" w:rsidRDefault="000C5DF2">
      <w:pPr>
        <w:pStyle w:val="BodyText"/>
        <w:spacing w:before="1"/>
        <w:ind w:left="1168" w:right="2429"/>
      </w:pPr>
      <w:r>
        <w:t>The willow could be removed follow</w:t>
      </w:r>
      <w:r>
        <w:t>ing establishment of alternate vegetation. The</w:t>
      </w:r>
      <w:r>
        <w:rPr>
          <w:spacing w:val="-53"/>
        </w:rPr>
        <w:t xml:space="preserve"> </w:t>
      </w:r>
      <w:r>
        <w:t>removal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willow</w:t>
      </w:r>
      <w:r>
        <w:rPr>
          <w:spacing w:val="-1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low</w:t>
      </w:r>
      <w:r>
        <w:rPr>
          <w:spacing w:val="-1"/>
        </w:rPr>
        <w:t xml:space="preserve"> </w:t>
      </w:r>
      <w:r>
        <w:t>cost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low</w:t>
      </w:r>
      <w:r>
        <w:rPr>
          <w:spacing w:val="-1"/>
        </w:rPr>
        <w:t xml:space="preserve"> </w:t>
      </w:r>
      <w:r>
        <w:t>return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moderate</w:t>
      </w:r>
      <w:r>
        <w:rPr>
          <w:spacing w:val="-1"/>
        </w:rPr>
        <w:t xml:space="preserve"> </w:t>
      </w:r>
      <w:r>
        <w:t>return.</w:t>
      </w:r>
    </w:p>
    <w:p w14:paraId="67A01C87" w14:textId="77777777" w:rsidR="0040573D" w:rsidRDefault="0040573D">
      <w:pPr>
        <w:pStyle w:val="BodyText"/>
        <w:spacing w:before="6"/>
        <w:rPr>
          <w:sz w:val="23"/>
        </w:rPr>
      </w:pPr>
    </w:p>
    <w:p w14:paraId="0473502C" w14:textId="77777777" w:rsidR="0040573D" w:rsidRDefault="000C5DF2">
      <w:pPr>
        <w:pStyle w:val="Heading4"/>
        <w:ind w:left="1168"/>
      </w:pPr>
      <w:r>
        <w:t>INSTREAM</w:t>
      </w:r>
      <w:r>
        <w:rPr>
          <w:spacing w:val="-2"/>
        </w:rPr>
        <w:t xml:space="preserve"> </w:t>
      </w:r>
      <w:r>
        <w:t>PHYSICAL</w:t>
      </w:r>
      <w:r>
        <w:rPr>
          <w:spacing w:val="-3"/>
        </w:rPr>
        <w:t xml:space="preserve"> </w:t>
      </w:r>
      <w:r>
        <w:t>INTERVENTIONS</w:t>
      </w:r>
    </w:p>
    <w:p w14:paraId="56D75564" w14:textId="77777777" w:rsidR="0040573D" w:rsidRDefault="000C5DF2">
      <w:pPr>
        <w:pStyle w:val="Heading5"/>
        <w:spacing w:before="130"/>
      </w:pPr>
      <w:r>
        <w:t>GRADE</w:t>
      </w:r>
      <w:r>
        <w:rPr>
          <w:spacing w:val="-6"/>
        </w:rPr>
        <w:t xml:space="preserve"> </w:t>
      </w:r>
      <w:r>
        <w:t>CONTROL</w:t>
      </w:r>
    </w:p>
    <w:p w14:paraId="1DF3BA04" w14:textId="77777777" w:rsidR="0040573D" w:rsidRDefault="000C5DF2">
      <w:pPr>
        <w:pStyle w:val="BodyText"/>
        <w:ind w:left="1167" w:right="1752"/>
      </w:pPr>
      <w:r>
        <w:t>Grade control structures will be required to address nick points and headcuts within the</w:t>
      </w:r>
      <w:r>
        <w:rPr>
          <w:spacing w:val="1"/>
        </w:rPr>
        <w:t xml:space="preserve"> </w:t>
      </w:r>
      <w:r>
        <w:t>subject reach to halt the ongoing incision process. It is proposed that the grade control</w:t>
      </w:r>
      <w:r>
        <w:rPr>
          <w:spacing w:val="1"/>
        </w:rPr>
        <w:t xml:space="preserve"> </w:t>
      </w:r>
      <w:r>
        <w:t>structures comprise rock chutes. Alternate structures such as log sills, and grass chutes</w:t>
      </w:r>
      <w:r>
        <w:rPr>
          <w:spacing w:val="1"/>
        </w:rPr>
        <w:t xml:space="preserve"> </w:t>
      </w:r>
      <w:r>
        <w:t>will not be suited to the site and conditions. Log sills will not provide f</w:t>
      </w:r>
      <w:r>
        <w:t>or fish passage</w:t>
      </w:r>
      <w:r>
        <w:rPr>
          <w:spacing w:val="1"/>
        </w:rPr>
        <w:t xml:space="preserve"> </w:t>
      </w:r>
      <w:r>
        <w:t>through the reach. The permanent flow would result in failure of a grass chute. From the</w:t>
      </w:r>
      <w:r>
        <w:rPr>
          <w:spacing w:val="1"/>
        </w:rPr>
        <w:t xml:space="preserve"> </w:t>
      </w:r>
      <w:r>
        <w:t>investigations, four new rock chute structures will be required. These will be in addition to</w:t>
      </w:r>
      <w:r>
        <w:rPr>
          <w:spacing w:val="-5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single</w:t>
      </w:r>
      <w:r>
        <w:rPr>
          <w:spacing w:val="-1"/>
        </w:rPr>
        <w:t xml:space="preserve"> </w:t>
      </w:r>
      <w:r>
        <w:t>existing</w:t>
      </w:r>
      <w:r>
        <w:rPr>
          <w:spacing w:val="-1"/>
        </w:rPr>
        <w:t xml:space="preserve"> </w:t>
      </w:r>
      <w:r>
        <w:t>chute</w:t>
      </w:r>
      <w:r>
        <w:rPr>
          <w:spacing w:val="-1"/>
        </w:rPr>
        <w:t xml:space="preserve"> </w:t>
      </w:r>
      <w:r>
        <w:t>within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reach.</w:t>
      </w:r>
    </w:p>
    <w:p w14:paraId="2A33F961" w14:textId="77777777" w:rsidR="0040573D" w:rsidRDefault="0040573D">
      <w:pPr>
        <w:pStyle w:val="BodyText"/>
        <w:spacing w:before="4"/>
        <w:rPr>
          <w:sz w:val="24"/>
        </w:rPr>
      </w:pPr>
    </w:p>
    <w:p w14:paraId="26F2D47C" w14:textId="77777777" w:rsidR="0040573D" w:rsidRDefault="000C5DF2">
      <w:pPr>
        <w:pStyle w:val="Heading5"/>
      </w:pPr>
      <w:r>
        <w:t>WIDENING</w:t>
      </w:r>
      <w:r>
        <w:rPr>
          <w:spacing w:val="-6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BATTERING</w:t>
      </w:r>
    </w:p>
    <w:p w14:paraId="4CCE4F25" w14:textId="77777777" w:rsidR="0040573D" w:rsidRDefault="000C5DF2">
      <w:pPr>
        <w:pStyle w:val="BodyText"/>
        <w:ind w:left="1167" w:right="1829"/>
      </w:pPr>
      <w:r>
        <w:t>It is likely that there will be remnant high stream power following completion of grade</w:t>
      </w:r>
      <w:r>
        <w:rPr>
          <w:spacing w:val="1"/>
        </w:rPr>
        <w:t xml:space="preserve"> </w:t>
      </w:r>
      <w:r>
        <w:t>contro</w:t>
      </w:r>
      <w:r>
        <w:t>l and revegetation works. This will result in ongoing widening and sediment</w:t>
      </w:r>
      <w:r>
        <w:rPr>
          <w:spacing w:val="1"/>
        </w:rPr>
        <w:t xml:space="preserve"> </w:t>
      </w:r>
      <w:r>
        <w:t>production. While the grade control and revegetation will address the cause of widening.</w:t>
      </w:r>
      <w:r>
        <w:rPr>
          <w:spacing w:val="-53"/>
        </w:rPr>
        <w:t xml:space="preserve"> </w:t>
      </w:r>
      <w:r>
        <w:t>Some</w:t>
      </w:r>
      <w:r>
        <w:rPr>
          <w:spacing w:val="-2"/>
        </w:rPr>
        <w:t xml:space="preserve"> </w:t>
      </w:r>
      <w:r>
        <w:t>ongoing</w:t>
      </w:r>
      <w:r>
        <w:rPr>
          <w:spacing w:val="-1"/>
        </w:rPr>
        <w:t xml:space="preserve"> </w:t>
      </w:r>
      <w:r>
        <w:t>widening</w:t>
      </w:r>
      <w:r>
        <w:rPr>
          <w:spacing w:val="-1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occur</w:t>
      </w:r>
      <w:r>
        <w:rPr>
          <w:spacing w:val="-1"/>
        </w:rPr>
        <w:t xml:space="preserve"> </w:t>
      </w:r>
      <w:r>
        <w:t>as the</w:t>
      </w:r>
      <w:r>
        <w:rPr>
          <w:spacing w:val="-2"/>
        </w:rPr>
        <w:t xml:space="preserve"> </w:t>
      </w:r>
      <w:r>
        <w:t>stream</w:t>
      </w:r>
      <w:r>
        <w:rPr>
          <w:spacing w:val="-1"/>
        </w:rPr>
        <w:t xml:space="preserve"> </w:t>
      </w:r>
      <w:r>
        <w:t>adjusts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incised</w:t>
      </w:r>
      <w:r>
        <w:rPr>
          <w:spacing w:val="-1"/>
        </w:rPr>
        <w:t xml:space="preserve"> </w:t>
      </w:r>
      <w:r>
        <w:t>form.</w:t>
      </w:r>
    </w:p>
    <w:p w14:paraId="21BF1DD4" w14:textId="77777777" w:rsidR="0040573D" w:rsidRDefault="0040573D">
      <w:pPr>
        <w:pStyle w:val="BodyText"/>
        <w:spacing w:before="5"/>
        <w:rPr>
          <w:sz w:val="17"/>
        </w:rPr>
      </w:pPr>
    </w:p>
    <w:p w14:paraId="3BE80A42" w14:textId="77777777" w:rsidR="0040573D" w:rsidRDefault="000C5DF2">
      <w:pPr>
        <w:pStyle w:val="BodyText"/>
        <w:ind w:left="1167" w:right="1895"/>
      </w:pPr>
      <w:r>
        <w:t>Widening and battering of the stream bank will reduce the rate of ongoing widening and</w:t>
      </w:r>
      <w:r>
        <w:rPr>
          <w:spacing w:val="-53"/>
        </w:rPr>
        <w:t xml:space="preserve"> </w:t>
      </w:r>
      <w:r>
        <w:t>sediment</w:t>
      </w:r>
      <w:r>
        <w:rPr>
          <w:spacing w:val="-2"/>
        </w:rPr>
        <w:t xml:space="preserve"> </w:t>
      </w:r>
      <w:r>
        <w:t>production.</w:t>
      </w:r>
    </w:p>
    <w:p w14:paraId="4FDE6150" w14:textId="77777777" w:rsidR="0040573D" w:rsidRDefault="0040573D">
      <w:pPr>
        <w:pStyle w:val="BodyText"/>
        <w:spacing w:before="5"/>
        <w:rPr>
          <w:sz w:val="17"/>
        </w:rPr>
      </w:pPr>
    </w:p>
    <w:p w14:paraId="21482403" w14:textId="77777777" w:rsidR="0040573D" w:rsidRDefault="000C5DF2">
      <w:pPr>
        <w:pStyle w:val="BodyText"/>
        <w:ind w:left="1167" w:right="2007"/>
      </w:pPr>
      <w:r>
        <w:t>Rock beaching may be used instead of the battering and widening works, where such</w:t>
      </w:r>
      <w:r>
        <w:rPr>
          <w:spacing w:val="1"/>
        </w:rPr>
        <w:t xml:space="preserve"> </w:t>
      </w:r>
      <w:r>
        <w:t>battering and widening may infringe on existing significant veget</w:t>
      </w:r>
      <w:r>
        <w:t>ation. The size of rock</w:t>
      </w:r>
      <w:r>
        <w:rPr>
          <w:spacing w:val="-53"/>
        </w:rPr>
        <w:t xml:space="preserve"> </w:t>
      </w:r>
      <w:r>
        <w:t>required for beaching will be dependent on the energy slope and the proposed bank</w:t>
      </w:r>
      <w:r>
        <w:rPr>
          <w:spacing w:val="1"/>
        </w:rPr>
        <w:t xml:space="preserve"> </w:t>
      </w:r>
      <w:r>
        <w:t>angle.</w:t>
      </w:r>
      <w:r>
        <w:rPr>
          <w:spacing w:val="-2"/>
        </w:rPr>
        <w:t xml:space="preserve"> </w:t>
      </w:r>
      <w:r>
        <w:t>This should</w:t>
      </w:r>
      <w:r>
        <w:rPr>
          <w:spacing w:val="-1"/>
        </w:rPr>
        <w:t xml:space="preserve"> </w:t>
      </w:r>
      <w:r>
        <w:t>be</w:t>
      </w:r>
      <w:r>
        <w:rPr>
          <w:spacing w:val="-1"/>
        </w:rPr>
        <w:t xml:space="preserve"> </w:t>
      </w:r>
      <w:r>
        <w:t>determined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detailed</w:t>
      </w:r>
      <w:r>
        <w:rPr>
          <w:spacing w:val="-1"/>
        </w:rPr>
        <w:t xml:space="preserve"> </w:t>
      </w:r>
      <w:r>
        <w:t>design</w:t>
      </w:r>
      <w:r>
        <w:rPr>
          <w:spacing w:val="-1"/>
        </w:rPr>
        <w:t xml:space="preserve"> </w:t>
      </w:r>
      <w:r>
        <w:t>phase.</w:t>
      </w:r>
    </w:p>
    <w:p w14:paraId="679A5AC8" w14:textId="77777777" w:rsidR="0040573D" w:rsidRDefault="0040573D">
      <w:pPr>
        <w:pStyle w:val="BodyText"/>
        <w:spacing w:before="5"/>
        <w:rPr>
          <w:sz w:val="24"/>
        </w:rPr>
      </w:pPr>
    </w:p>
    <w:p w14:paraId="2799A6BD" w14:textId="77777777" w:rsidR="0040573D" w:rsidRDefault="000C5DF2">
      <w:pPr>
        <w:pStyle w:val="Heading5"/>
      </w:pPr>
      <w:r>
        <w:t>LARGE</w:t>
      </w:r>
      <w:r>
        <w:rPr>
          <w:spacing w:val="-4"/>
        </w:rPr>
        <w:t xml:space="preserve"> </w:t>
      </w:r>
      <w:r>
        <w:t>WOOD</w:t>
      </w:r>
    </w:p>
    <w:p w14:paraId="4C9E72B5" w14:textId="77777777" w:rsidR="0040573D" w:rsidRDefault="000C5DF2">
      <w:pPr>
        <w:pStyle w:val="BodyText"/>
        <w:ind w:left="1167" w:right="1988"/>
        <w:jc w:val="both"/>
      </w:pPr>
      <w:r>
        <w:t>Installation of large wood would assist to increase roughness, reducing stream velocity</w:t>
      </w:r>
      <w:r>
        <w:rPr>
          <w:spacing w:val="-53"/>
        </w:rPr>
        <w:t xml:space="preserve"> </w:t>
      </w:r>
      <w:r>
        <w:t>and unit stream power. Provision of instream timber will also increase instream habitat</w:t>
      </w:r>
      <w:r>
        <w:rPr>
          <w:spacing w:val="-5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flow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substrate</w:t>
      </w:r>
      <w:r>
        <w:rPr>
          <w:spacing w:val="-1"/>
        </w:rPr>
        <w:t xml:space="preserve"> </w:t>
      </w:r>
      <w:r>
        <w:t>diversity.</w:t>
      </w:r>
    </w:p>
    <w:p w14:paraId="75A35F9E" w14:textId="77777777" w:rsidR="0040573D" w:rsidRDefault="0040573D">
      <w:pPr>
        <w:pStyle w:val="BodyText"/>
        <w:spacing w:before="6"/>
        <w:rPr>
          <w:sz w:val="23"/>
        </w:rPr>
      </w:pPr>
    </w:p>
    <w:p w14:paraId="179836BF" w14:textId="77777777" w:rsidR="0040573D" w:rsidRDefault="000C5DF2">
      <w:pPr>
        <w:pStyle w:val="Heading4"/>
        <w:ind w:left="1168"/>
        <w:jc w:val="both"/>
      </w:pPr>
      <w:r>
        <w:t>COMPONENT</w:t>
      </w:r>
      <w:r>
        <w:rPr>
          <w:spacing w:val="-4"/>
        </w:rPr>
        <w:t xml:space="preserve"> </w:t>
      </w:r>
      <w:r>
        <w:t>CONFIGURATION</w:t>
      </w:r>
      <w:r>
        <w:rPr>
          <w:spacing w:val="-3"/>
        </w:rPr>
        <w:t xml:space="preserve"> </w:t>
      </w:r>
      <w:r>
        <w:t>OPTIONS</w:t>
      </w:r>
    </w:p>
    <w:p w14:paraId="45790B16" w14:textId="77777777" w:rsidR="0040573D" w:rsidRDefault="000C5DF2">
      <w:pPr>
        <w:pStyle w:val="BodyText"/>
        <w:spacing w:before="48"/>
        <w:ind w:left="1168" w:right="2496"/>
      </w:pPr>
      <w:r>
        <w:t>The above com</w:t>
      </w:r>
      <w:r>
        <w:t>ponents can be compiled into a selection of alternate programs</w:t>
      </w:r>
      <w:r>
        <w:rPr>
          <w:spacing w:val="1"/>
        </w:rPr>
        <w:t xml:space="preserve"> </w:t>
      </w:r>
      <w:r>
        <w:t>configurations. A discussion on these configurations and a summary of costs are</w:t>
      </w:r>
      <w:r>
        <w:rPr>
          <w:spacing w:val="-53"/>
        </w:rPr>
        <w:t xml:space="preserve"> </w:t>
      </w:r>
      <w:r>
        <w:t>provided</w:t>
      </w:r>
      <w:r>
        <w:rPr>
          <w:spacing w:val="-2"/>
        </w:rPr>
        <w:t xml:space="preserve"> </w:t>
      </w:r>
      <w:r>
        <w:t>below.</w:t>
      </w:r>
    </w:p>
    <w:p w14:paraId="4FAB32B1" w14:textId="77777777" w:rsidR="0040573D" w:rsidRDefault="0040573D">
      <w:pPr>
        <w:pStyle w:val="BodyText"/>
        <w:spacing w:before="6"/>
        <w:rPr>
          <w:sz w:val="24"/>
        </w:rPr>
      </w:pPr>
    </w:p>
    <w:p w14:paraId="75C4991F" w14:textId="77777777" w:rsidR="0040573D" w:rsidRDefault="000C5DF2">
      <w:pPr>
        <w:pStyle w:val="Heading5"/>
      </w:pPr>
      <w:r>
        <w:t>REVEGETATION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MANAGEMENT</w:t>
      </w:r>
    </w:p>
    <w:p w14:paraId="12333EE3" w14:textId="77777777" w:rsidR="0040573D" w:rsidRDefault="000C5DF2">
      <w:pPr>
        <w:pStyle w:val="BodyText"/>
        <w:ind w:left="1167" w:right="1741"/>
      </w:pPr>
      <w:r>
        <w:t>A revegetation only program would provide for the long term stabilit</w:t>
      </w:r>
      <w:r>
        <w:t>y of the system.</w:t>
      </w:r>
      <w:r>
        <w:rPr>
          <w:spacing w:val="1"/>
        </w:rPr>
        <w:t xml:space="preserve"> </w:t>
      </w:r>
      <w:r>
        <w:t>However the recovery phase would be slow . Adoption of this strategy would result in</w:t>
      </w:r>
      <w:r>
        <w:rPr>
          <w:spacing w:val="1"/>
        </w:rPr>
        <w:t xml:space="preserve"> </w:t>
      </w:r>
      <w:r>
        <w:t>failure to meet the project outcomes and targets within the desired timeframe. Further the</w:t>
      </w:r>
      <w:r>
        <w:rPr>
          <w:spacing w:val="-53"/>
        </w:rPr>
        <w:t xml:space="preserve"> </w:t>
      </w:r>
      <w:r>
        <w:t>strategy would result in ongoing downstream sediment deposition</w:t>
      </w:r>
      <w:r>
        <w:t xml:space="preserve"> and bed aggradation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likely</w:t>
      </w:r>
      <w:r>
        <w:rPr>
          <w:spacing w:val="-1"/>
        </w:rPr>
        <w:t xml:space="preserve"> </w:t>
      </w:r>
      <w:r>
        <w:t>failure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existing</w:t>
      </w:r>
      <w:r>
        <w:rPr>
          <w:spacing w:val="-2"/>
        </w:rPr>
        <w:t xml:space="preserve"> </w:t>
      </w:r>
      <w:r>
        <w:t>upstream</w:t>
      </w:r>
      <w:r>
        <w:rPr>
          <w:spacing w:val="-3"/>
        </w:rPr>
        <w:t xml:space="preserve"> </w:t>
      </w:r>
      <w:r>
        <w:t>infrastructure.</w:t>
      </w:r>
    </w:p>
    <w:p w14:paraId="5300516C" w14:textId="77777777" w:rsidR="0040573D" w:rsidRDefault="0040573D">
      <w:pPr>
        <w:pStyle w:val="BodyText"/>
        <w:spacing w:before="5"/>
        <w:rPr>
          <w:sz w:val="24"/>
        </w:rPr>
      </w:pPr>
    </w:p>
    <w:p w14:paraId="4E407699" w14:textId="77777777" w:rsidR="0040573D" w:rsidRDefault="000C5DF2">
      <w:pPr>
        <w:pStyle w:val="Heading5"/>
        <w:spacing w:before="1"/>
      </w:pPr>
      <w:r>
        <w:t>REVEGETATION</w:t>
      </w:r>
      <w:r>
        <w:rPr>
          <w:spacing w:val="-6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GRADE</w:t>
      </w:r>
      <w:r>
        <w:rPr>
          <w:spacing w:val="-6"/>
        </w:rPr>
        <w:t xml:space="preserve"> </w:t>
      </w:r>
      <w:r>
        <w:t>CONTROL</w:t>
      </w:r>
    </w:p>
    <w:p w14:paraId="1A12A7AC" w14:textId="77777777" w:rsidR="0040573D" w:rsidRDefault="000C5DF2">
      <w:pPr>
        <w:pStyle w:val="BodyText"/>
        <w:ind w:left="1168" w:right="1750"/>
      </w:pPr>
      <w:r>
        <w:t>This arrangement provides for the construction of rock chutes and the revegetation of the</w:t>
      </w:r>
      <w:r>
        <w:rPr>
          <w:spacing w:val="-53"/>
        </w:rPr>
        <w:t xml:space="preserve"> </w:t>
      </w:r>
      <w:r>
        <w:t>channel and riparian zone. However the arrangement wo</w:t>
      </w:r>
      <w:r>
        <w:t>uld not fully address areas of</w:t>
      </w:r>
      <w:r>
        <w:rPr>
          <w:spacing w:val="1"/>
        </w:rPr>
        <w:t xml:space="preserve"> </w:t>
      </w:r>
      <w:r>
        <w:t>high stream power and would allow some ongoing widening to occur. This arrangement</w:t>
      </w:r>
      <w:r>
        <w:rPr>
          <w:spacing w:val="1"/>
        </w:rPr>
        <w:t xml:space="preserve"> </w:t>
      </w:r>
      <w:r>
        <w:t>would address the cause of ongoing sediment production and accelerate the rate of</w:t>
      </w:r>
      <w:r>
        <w:rPr>
          <w:spacing w:val="1"/>
        </w:rPr>
        <w:t xml:space="preserve"> </w:t>
      </w:r>
      <w:r>
        <w:t>recovery of the system, moving the subject reach to stage V,</w:t>
      </w:r>
      <w:r>
        <w:t xml:space="preserve"> aggradation and widening</w:t>
      </w:r>
      <w:r>
        <w:rPr>
          <w:spacing w:val="1"/>
        </w:rPr>
        <w:t xml:space="preserve"> </w:t>
      </w:r>
      <w:r>
        <w:t>(refer Figure 7.2) of the incision process. The strategy would not halt all sediment</w:t>
      </w:r>
      <w:r>
        <w:rPr>
          <w:spacing w:val="1"/>
        </w:rPr>
        <w:t xml:space="preserve"> </w:t>
      </w:r>
      <w:r>
        <w:t>production from the reach. However the strategy would serve to protect upstream</w:t>
      </w:r>
      <w:r>
        <w:rPr>
          <w:spacing w:val="1"/>
        </w:rPr>
        <w:t xml:space="preserve"> </w:t>
      </w:r>
      <w:r>
        <w:t>infrastructure.</w:t>
      </w:r>
      <w:r>
        <w:rPr>
          <w:spacing w:val="-4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strategy</w:t>
      </w:r>
      <w:r>
        <w:rPr>
          <w:spacing w:val="-1"/>
        </w:rPr>
        <w:t xml:space="preserve"> </w:t>
      </w:r>
      <w:r>
        <w:t>would</w:t>
      </w:r>
      <w:r>
        <w:rPr>
          <w:spacing w:val="-1"/>
        </w:rPr>
        <w:t xml:space="preserve"> </w:t>
      </w:r>
      <w:r>
        <w:t>provide</w:t>
      </w:r>
      <w:r>
        <w:rPr>
          <w:spacing w:val="-1"/>
        </w:rPr>
        <w:t xml:space="preserve"> </w:t>
      </w:r>
      <w:r>
        <w:t>more</w:t>
      </w:r>
      <w:r>
        <w:rPr>
          <w:spacing w:val="-2"/>
        </w:rPr>
        <w:t xml:space="preserve"> </w:t>
      </w:r>
      <w:r>
        <w:t>rapid</w:t>
      </w:r>
      <w:r>
        <w:rPr>
          <w:spacing w:val="-2"/>
        </w:rPr>
        <w:t xml:space="preserve"> </w:t>
      </w:r>
      <w:r>
        <w:t>recovery</w:t>
      </w:r>
      <w:r>
        <w:rPr>
          <w:spacing w:val="-1"/>
        </w:rPr>
        <w:t xml:space="preserve"> </w:t>
      </w:r>
      <w:r>
        <w:t>toward</w:t>
      </w:r>
      <w:r>
        <w:rPr>
          <w:spacing w:val="-1"/>
        </w:rPr>
        <w:t xml:space="preserve"> </w:t>
      </w:r>
      <w:r>
        <w:t>stage</w:t>
      </w:r>
      <w:r>
        <w:rPr>
          <w:spacing w:val="-1"/>
        </w:rPr>
        <w:t xml:space="preserve"> </w:t>
      </w:r>
      <w:r>
        <w:t>VI,</w:t>
      </w:r>
      <w:r>
        <w:rPr>
          <w:spacing w:val="-1"/>
        </w:rPr>
        <w:t xml:space="preserve"> </w:t>
      </w:r>
      <w:r>
        <w:t>quasi</w:t>
      </w:r>
    </w:p>
    <w:p w14:paraId="58B72E06" w14:textId="77777777" w:rsidR="0040573D" w:rsidRDefault="0040573D">
      <w:p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066D9365" w14:textId="77777777" w:rsidR="0040573D" w:rsidRDefault="000C5DF2">
      <w:pPr>
        <w:pStyle w:val="BodyText"/>
      </w:pPr>
      <w:r>
        <w:pict w14:anchorId="6982D044">
          <v:shape id="docshape1594" o:spid="_x0000_s1064" type="#_x0000_t202" alt="" style="position:absolute;margin-left:17.7pt;margin-top:52.9pt;width:10.95pt;height:65.1pt;z-index:1626265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24808A88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34BC3CCB" w14:textId="77777777" w:rsidR="0040573D" w:rsidRDefault="0040573D">
      <w:pPr>
        <w:pStyle w:val="BodyText"/>
        <w:spacing w:before="10"/>
        <w:rPr>
          <w:sz w:val="29"/>
        </w:rPr>
      </w:pPr>
    </w:p>
    <w:p w14:paraId="34750CF1" w14:textId="77777777" w:rsidR="0040573D" w:rsidRDefault="000C5DF2">
      <w:pPr>
        <w:pStyle w:val="BodyText"/>
        <w:spacing w:before="94"/>
        <w:ind w:left="601" w:right="2306"/>
      </w:pPr>
      <w:r>
        <w:t>equilibrium (refer Figure 7.2) than the vegetation only option. However the strategy would</w:t>
      </w:r>
      <w:r>
        <w:rPr>
          <w:spacing w:val="-53"/>
        </w:rPr>
        <w:t xml:space="preserve"> </w:t>
      </w:r>
      <w:r>
        <w:t>not</w:t>
      </w:r>
      <w:r>
        <w:rPr>
          <w:spacing w:val="-2"/>
        </w:rPr>
        <w:t xml:space="preserve"> </w:t>
      </w:r>
      <w:r>
        <w:t>result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immediate</w:t>
      </w:r>
      <w:r>
        <w:rPr>
          <w:spacing w:val="-1"/>
        </w:rPr>
        <w:t xml:space="preserve"> </w:t>
      </w:r>
      <w:r>
        <w:t>attainment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stage</w:t>
      </w:r>
      <w:r>
        <w:rPr>
          <w:spacing w:val="-1"/>
        </w:rPr>
        <w:t xml:space="preserve"> </w:t>
      </w:r>
      <w:r>
        <w:t>VI.</w:t>
      </w:r>
    </w:p>
    <w:p w14:paraId="097E4130" w14:textId="77777777" w:rsidR="0040573D" w:rsidRDefault="0040573D">
      <w:pPr>
        <w:pStyle w:val="BodyText"/>
        <w:spacing w:before="5"/>
        <w:rPr>
          <w:sz w:val="17"/>
        </w:rPr>
      </w:pPr>
    </w:p>
    <w:p w14:paraId="4B97746D" w14:textId="77777777" w:rsidR="0040573D" w:rsidRDefault="000C5DF2">
      <w:pPr>
        <w:pStyle w:val="BodyText"/>
        <w:ind w:left="601" w:right="2785"/>
      </w:pPr>
      <w:r>
        <w:t>The results of a hydraulic analysis of this option is provided in Section 7.1.5 Worked</w:t>
      </w:r>
      <w:r>
        <w:rPr>
          <w:spacing w:val="-53"/>
        </w:rPr>
        <w:t xml:space="preserve"> </w:t>
      </w:r>
      <w:r>
        <w:t>example</w:t>
      </w:r>
      <w:r>
        <w:rPr>
          <w:spacing w:val="-2"/>
        </w:rPr>
        <w:t xml:space="preserve"> </w:t>
      </w:r>
      <w:r>
        <w:t>appendix.</w:t>
      </w:r>
    </w:p>
    <w:p w14:paraId="0C5A56F6" w14:textId="77777777" w:rsidR="0040573D" w:rsidRDefault="0040573D">
      <w:pPr>
        <w:pStyle w:val="BodyText"/>
        <w:spacing w:before="5"/>
        <w:rPr>
          <w:sz w:val="24"/>
        </w:rPr>
      </w:pPr>
    </w:p>
    <w:p w14:paraId="00C6DB49" w14:textId="77777777" w:rsidR="0040573D" w:rsidRDefault="000C5DF2">
      <w:pPr>
        <w:pStyle w:val="Heading5"/>
        <w:spacing w:line="240" w:lineRule="exact"/>
        <w:ind w:left="601"/>
      </w:pPr>
      <w:r>
        <w:t>REVEGETATION,</w:t>
      </w:r>
      <w:r>
        <w:rPr>
          <w:spacing w:val="-3"/>
        </w:rPr>
        <w:t xml:space="preserve"> </w:t>
      </w:r>
      <w:r>
        <w:t>GRADE</w:t>
      </w:r>
      <w:r>
        <w:rPr>
          <w:spacing w:val="-2"/>
        </w:rPr>
        <w:t xml:space="preserve"> </w:t>
      </w:r>
      <w:r>
        <w:t>CONTROL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ADDITIONAL</w:t>
      </w:r>
      <w:r>
        <w:rPr>
          <w:spacing w:val="-2"/>
        </w:rPr>
        <w:t xml:space="preserve"> </w:t>
      </w:r>
      <w:r>
        <w:t>WIDENING</w:t>
      </w:r>
    </w:p>
    <w:p w14:paraId="67D730AC" w14:textId="77777777" w:rsidR="0040573D" w:rsidRDefault="000C5DF2">
      <w:pPr>
        <w:pStyle w:val="BodyText"/>
        <w:ind w:left="601" w:right="2284"/>
      </w:pPr>
      <w:r>
        <w:t>This arrangement would seek to reduce all unit stream power within the subject reach to</w:t>
      </w:r>
      <w:r>
        <w:rPr>
          <w:spacing w:val="1"/>
        </w:rPr>
        <w:t xml:space="preserve"> </w:t>
      </w:r>
      <w:r>
        <w:t>levels commensurate with a stable incised system in quasi equilibrium (Phase VI). This</w:t>
      </w:r>
      <w:r>
        <w:rPr>
          <w:spacing w:val="1"/>
        </w:rPr>
        <w:t xml:space="preserve"> </w:t>
      </w:r>
      <w:r>
        <w:t>arrangement would result in the cessation of incision, cessation of widening in t</w:t>
      </w:r>
      <w:r>
        <w:t>he subject</w:t>
      </w:r>
      <w:r>
        <w:rPr>
          <w:spacing w:val="-53"/>
        </w:rPr>
        <w:t xml:space="preserve"> </w:t>
      </w:r>
      <w:r>
        <w:t>reach and cessation of elevated sediment transport from the reach. However the</w:t>
      </w:r>
      <w:r>
        <w:rPr>
          <w:spacing w:val="1"/>
        </w:rPr>
        <w:t xml:space="preserve"> </w:t>
      </w:r>
      <w:r>
        <w:t>arrangement would not provide optimal instream diversity until vegetation matures and</w:t>
      </w:r>
      <w:r>
        <w:rPr>
          <w:spacing w:val="1"/>
        </w:rPr>
        <w:t xml:space="preserve"> </w:t>
      </w:r>
      <w:r>
        <w:t>collapses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stream.</w:t>
      </w:r>
    </w:p>
    <w:p w14:paraId="45731652" w14:textId="77777777" w:rsidR="0040573D" w:rsidRDefault="0040573D">
      <w:pPr>
        <w:pStyle w:val="BodyText"/>
        <w:spacing w:before="4"/>
        <w:rPr>
          <w:sz w:val="17"/>
        </w:rPr>
      </w:pPr>
    </w:p>
    <w:p w14:paraId="6B2C12F1" w14:textId="77777777" w:rsidR="0040573D" w:rsidRDefault="000C5DF2">
      <w:pPr>
        <w:pStyle w:val="BodyText"/>
        <w:ind w:left="601" w:right="3018"/>
      </w:pPr>
      <w:r>
        <w:t>The results of a hydraulic analysis are provided in Se</w:t>
      </w:r>
      <w:r>
        <w:t>ction 7.1.5 Worked example</w:t>
      </w:r>
      <w:r>
        <w:rPr>
          <w:spacing w:val="-53"/>
        </w:rPr>
        <w:t xml:space="preserve"> </w:t>
      </w:r>
      <w:r>
        <w:t>appendix.</w:t>
      </w:r>
    </w:p>
    <w:p w14:paraId="14DF8883" w14:textId="77777777" w:rsidR="0040573D" w:rsidRDefault="0040573D">
      <w:pPr>
        <w:pStyle w:val="BodyText"/>
        <w:spacing w:before="6"/>
        <w:rPr>
          <w:sz w:val="24"/>
        </w:rPr>
      </w:pPr>
    </w:p>
    <w:p w14:paraId="5E84BEDD" w14:textId="77777777" w:rsidR="0040573D" w:rsidRDefault="000C5DF2">
      <w:pPr>
        <w:pStyle w:val="Heading5"/>
        <w:spacing w:line="240" w:lineRule="auto"/>
        <w:ind w:left="601" w:right="2639"/>
      </w:pPr>
      <w:r>
        <w:t>REVEGETATION, GRADE CONTROL, ADDITIONAL WIDENING AND HABITAT</w:t>
      </w:r>
      <w:r>
        <w:rPr>
          <w:spacing w:val="-56"/>
        </w:rPr>
        <w:t xml:space="preserve"> </w:t>
      </w:r>
      <w:r>
        <w:t>(LARGE</w:t>
      </w:r>
      <w:r>
        <w:rPr>
          <w:spacing w:val="-1"/>
        </w:rPr>
        <w:t xml:space="preserve"> </w:t>
      </w:r>
      <w:r>
        <w:t>WOOD) INSTALLATION</w:t>
      </w:r>
    </w:p>
    <w:p w14:paraId="259B03BF" w14:textId="77777777" w:rsidR="0040573D" w:rsidRDefault="000C5DF2">
      <w:pPr>
        <w:pStyle w:val="BodyText"/>
        <w:ind w:left="601" w:right="2286"/>
      </w:pPr>
      <w:r>
        <w:t>This</w:t>
      </w:r>
      <w:r>
        <w:rPr>
          <w:spacing w:val="3"/>
        </w:rPr>
        <w:t xml:space="preserve"> </w:t>
      </w:r>
      <w:r>
        <w:t>arrangement</w:t>
      </w:r>
      <w:r>
        <w:rPr>
          <w:spacing w:val="3"/>
        </w:rPr>
        <w:t xml:space="preserve"> </w:t>
      </w:r>
      <w:r>
        <w:t>addresses</w:t>
      </w:r>
      <w:r>
        <w:rPr>
          <w:spacing w:val="3"/>
        </w:rPr>
        <w:t xml:space="preserve"> </w:t>
      </w:r>
      <w:r>
        <w:t>all</w:t>
      </w:r>
      <w:r>
        <w:rPr>
          <w:spacing w:val="3"/>
        </w:rPr>
        <w:t xml:space="preserve"> </w:t>
      </w:r>
      <w:r>
        <w:t>threats</w:t>
      </w:r>
      <w:r>
        <w:rPr>
          <w:spacing w:val="2"/>
        </w:rPr>
        <w:t xml:space="preserve"> </w:t>
      </w:r>
      <w:r>
        <w:t>to</w:t>
      </w:r>
      <w:r>
        <w:rPr>
          <w:spacing w:val="4"/>
        </w:rPr>
        <w:t xml:space="preserve"> </w:t>
      </w:r>
      <w:r>
        <w:t>target</w:t>
      </w:r>
      <w:r>
        <w:rPr>
          <w:spacing w:val="3"/>
        </w:rPr>
        <w:t xml:space="preserve"> </w:t>
      </w:r>
      <w:r>
        <w:t>outcomes.</w:t>
      </w:r>
      <w:r>
        <w:rPr>
          <w:spacing w:val="3"/>
        </w:rPr>
        <w:t xml:space="preserve"> </w:t>
      </w:r>
      <w:r>
        <w:t>The</w:t>
      </w:r>
      <w:r>
        <w:rPr>
          <w:spacing w:val="3"/>
        </w:rPr>
        <w:t xml:space="preserve"> </w:t>
      </w:r>
      <w:r>
        <w:t>arrangement</w:t>
      </w:r>
      <w:r>
        <w:rPr>
          <w:spacing w:val="3"/>
        </w:rPr>
        <w:t xml:space="preserve"> </w:t>
      </w:r>
      <w:r>
        <w:t>would</w:t>
      </w:r>
      <w:r>
        <w:rPr>
          <w:spacing w:val="1"/>
        </w:rPr>
        <w:t xml:space="preserve"> </w:t>
      </w:r>
      <w:r>
        <w:t>result in the cessation of incision, the cessation</w:t>
      </w:r>
      <w:r>
        <w:t xml:space="preserve"> of widening, and the provision of instream</w:t>
      </w:r>
      <w:r>
        <w:rPr>
          <w:spacing w:val="-5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riparian</w:t>
      </w:r>
      <w:r>
        <w:rPr>
          <w:spacing w:val="-1"/>
        </w:rPr>
        <w:t xml:space="preserve"> </w:t>
      </w:r>
      <w:r>
        <w:t>vegetation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instream</w:t>
      </w:r>
      <w:r>
        <w:rPr>
          <w:spacing w:val="-2"/>
        </w:rPr>
        <w:t xml:space="preserve"> </w:t>
      </w:r>
      <w:r>
        <w:t>habitat.</w:t>
      </w:r>
    </w:p>
    <w:p w14:paraId="46EB7999" w14:textId="77777777" w:rsidR="0040573D" w:rsidRDefault="0040573D">
      <w:pPr>
        <w:pStyle w:val="BodyText"/>
        <w:spacing w:before="4"/>
        <w:rPr>
          <w:sz w:val="24"/>
        </w:rPr>
      </w:pPr>
    </w:p>
    <w:p w14:paraId="52A4B9CC" w14:textId="77777777" w:rsidR="0040573D" w:rsidRDefault="000C5DF2">
      <w:pPr>
        <w:pStyle w:val="Heading5"/>
        <w:ind w:left="601"/>
      </w:pPr>
      <w:r>
        <w:t>OTHER</w:t>
      </w:r>
      <w:r>
        <w:rPr>
          <w:spacing w:val="-6"/>
        </w:rPr>
        <w:t xml:space="preserve"> </w:t>
      </w:r>
      <w:r>
        <w:t>COMPONENTS</w:t>
      </w:r>
    </w:p>
    <w:p w14:paraId="1478B170" w14:textId="77777777" w:rsidR="0040573D" w:rsidRDefault="000C5DF2">
      <w:pPr>
        <w:pStyle w:val="BodyText"/>
        <w:ind w:left="601" w:right="2395"/>
      </w:pPr>
      <w:r>
        <w:t>Other components of the program should include monitoring and evaluation.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monitoring and evaluation program should be undertaken for the project. The monitoring</w:t>
      </w:r>
      <w:r>
        <w:rPr>
          <w:spacing w:val="-5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evaluation</w:t>
      </w:r>
      <w:r>
        <w:rPr>
          <w:spacing w:val="-3"/>
        </w:rPr>
        <w:t xml:space="preserve"> </w:t>
      </w:r>
      <w:r>
        <w:t>should</w:t>
      </w:r>
      <w:r>
        <w:rPr>
          <w:spacing w:val="-3"/>
        </w:rPr>
        <w:t xml:space="preserve"> </w:t>
      </w:r>
      <w:r>
        <w:t>check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report</w:t>
      </w:r>
      <w:r>
        <w:rPr>
          <w:spacing w:val="-3"/>
        </w:rPr>
        <w:t xml:space="preserve"> </w:t>
      </w:r>
      <w:r>
        <w:t>on</w:t>
      </w:r>
      <w:r>
        <w:rPr>
          <w:spacing w:val="-1"/>
        </w:rPr>
        <w:t xml:space="preserve"> </w:t>
      </w:r>
      <w:r>
        <w:t>both</w:t>
      </w:r>
      <w:r>
        <w:rPr>
          <w:spacing w:val="-3"/>
        </w:rPr>
        <w:t xml:space="preserve"> </w:t>
      </w:r>
      <w:r>
        <w:t>implementation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outcome</w:t>
      </w:r>
      <w:r>
        <w:rPr>
          <w:spacing w:val="-3"/>
        </w:rPr>
        <w:t xml:space="preserve"> </w:t>
      </w:r>
      <w:r>
        <w:t>targets.</w:t>
      </w:r>
    </w:p>
    <w:p w14:paraId="753BBF7F" w14:textId="77777777" w:rsidR="0040573D" w:rsidRDefault="0040573D">
      <w:pPr>
        <w:pStyle w:val="BodyText"/>
        <w:spacing w:before="6"/>
        <w:rPr>
          <w:sz w:val="23"/>
        </w:rPr>
      </w:pPr>
    </w:p>
    <w:p w14:paraId="102E529E" w14:textId="77777777" w:rsidR="0040573D" w:rsidRDefault="000C5DF2">
      <w:pPr>
        <w:pStyle w:val="Heading4"/>
      </w:pPr>
      <w:r>
        <w:t>PROJECT</w:t>
      </w:r>
      <w:r>
        <w:rPr>
          <w:spacing w:val="-2"/>
        </w:rPr>
        <w:t xml:space="preserve"> </w:t>
      </w:r>
      <w:r>
        <w:t>COSTS</w:t>
      </w:r>
    </w:p>
    <w:p w14:paraId="5C242507" w14:textId="77777777" w:rsidR="0040573D" w:rsidRDefault="000C5DF2">
      <w:pPr>
        <w:pStyle w:val="BodyText"/>
        <w:spacing w:before="48"/>
        <w:ind w:left="601" w:right="2685"/>
      </w:pPr>
      <w:r>
        <w:t>Estimated costs for the implementation of onground works are shown in the following</w:t>
      </w:r>
      <w:r>
        <w:rPr>
          <w:spacing w:val="-53"/>
        </w:rPr>
        <w:t xml:space="preserve"> </w:t>
      </w:r>
      <w:r>
        <w:t>tables:</w:t>
      </w:r>
    </w:p>
    <w:p w14:paraId="71AD6F22" w14:textId="77777777" w:rsidR="0040573D" w:rsidRDefault="0040573D">
      <w:pPr>
        <w:pStyle w:val="BodyText"/>
        <w:spacing w:before="6"/>
        <w:rPr>
          <w:sz w:val="17"/>
        </w:rPr>
      </w:pPr>
    </w:p>
    <w:p w14:paraId="258D5347" w14:textId="77777777" w:rsidR="0040573D" w:rsidRDefault="000C5DF2">
      <w:pPr>
        <w:pStyle w:val="Heading6"/>
      </w:pPr>
      <w:r>
        <w:t>Table</w:t>
      </w:r>
      <w:r>
        <w:rPr>
          <w:spacing w:val="-2"/>
        </w:rPr>
        <w:t xml:space="preserve"> </w:t>
      </w:r>
      <w:r>
        <w:t>7.2</w:t>
      </w:r>
      <w:r>
        <w:rPr>
          <w:spacing w:val="-1"/>
        </w:rPr>
        <w:t xml:space="preserve"> </w:t>
      </w:r>
      <w:r>
        <w:t>Revegetation</w:t>
      </w:r>
    </w:p>
    <w:p w14:paraId="39C0A23C" w14:textId="77777777" w:rsidR="0040573D" w:rsidRDefault="0040573D">
      <w:pPr>
        <w:pStyle w:val="BodyText"/>
        <w:spacing w:before="3"/>
        <w:rPr>
          <w:b/>
          <w:sz w:val="19"/>
        </w:rPr>
      </w:pPr>
    </w:p>
    <w:p w14:paraId="2E1CB0AA" w14:textId="77777777" w:rsidR="0040573D" w:rsidRDefault="000C5DF2">
      <w:pPr>
        <w:tabs>
          <w:tab w:val="left" w:pos="5786"/>
          <w:tab w:val="left" w:pos="7464"/>
        </w:tabs>
        <w:spacing w:before="1" w:after="5"/>
        <w:ind w:left="601"/>
        <w:rPr>
          <w:b/>
          <w:sz w:val="18"/>
        </w:rPr>
      </w:pPr>
      <w:r>
        <w:rPr>
          <w:b/>
          <w:sz w:val="18"/>
        </w:rPr>
        <w:t>Item</w:t>
      </w:r>
      <w:r>
        <w:rPr>
          <w:b/>
          <w:spacing w:val="6"/>
          <w:sz w:val="18"/>
        </w:rPr>
        <w:t xml:space="preserve"> </w:t>
      </w:r>
      <w:r>
        <w:rPr>
          <w:b/>
          <w:sz w:val="18"/>
        </w:rPr>
        <w:t>Description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of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works</w:t>
      </w:r>
      <w:r>
        <w:rPr>
          <w:b/>
          <w:sz w:val="18"/>
        </w:rPr>
        <w:tab/>
        <w:t>Quantity</w:t>
      </w:r>
      <w:r>
        <w:rPr>
          <w:b/>
          <w:spacing w:val="74"/>
          <w:sz w:val="18"/>
        </w:rPr>
        <w:t xml:space="preserve"> </w:t>
      </w:r>
      <w:r>
        <w:rPr>
          <w:b/>
          <w:sz w:val="18"/>
        </w:rPr>
        <w:t>Units</w:t>
      </w:r>
      <w:r>
        <w:rPr>
          <w:b/>
          <w:sz w:val="18"/>
        </w:rPr>
        <w:tab/>
        <w:t>Rate</w:t>
      </w:r>
      <w:r>
        <w:rPr>
          <w:b/>
          <w:spacing w:val="61"/>
          <w:sz w:val="18"/>
        </w:rPr>
        <w:t xml:space="preserve"> </w:t>
      </w:r>
      <w:r>
        <w:rPr>
          <w:b/>
          <w:sz w:val="18"/>
        </w:rPr>
        <w:t>Amount</w:t>
      </w:r>
    </w:p>
    <w:tbl>
      <w:tblPr>
        <w:tblW w:w="0" w:type="auto"/>
        <w:tblInd w:w="57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446"/>
        <w:gridCol w:w="1447"/>
        <w:gridCol w:w="678"/>
        <w:gridCol w:w="808"/>
        <w:gridCol w:w="771"/>
      </w:tblGrid>
      <w:tr w:rsidR="0040573D" w14:paraId="09FCF927" w14:textId="77777777">
        <w:trPr>
          <w:trHeight w:val="281"/>
        </w:trPr>
        <w:tc>
          <w:tcPr>
            <w:tcW w:w="4446" w:type="dxa"/>
            <w:tcBorders>
              <w:top w:val="single" w:sz="4" w:space="0" w:color="000000"/>
              <w:bottom w:val="single" w:sz="2" w:space="0" w:color="000000"/>
            </w:tcBorders>
          </w:tcPr>
          <w:p w14:paraId="1DB22D92" w14:textId="77777777" w:rsidR="0040573D" w:rsidRDefault="000C5DF2">
            <w:pPr>
              <w:pStyle w:val="TableParagraph"/>
              <w:spacing w:before="71" w:line="191" w:lineRule="exact"/>
              <w:ind w:left="458"/>
              <w:rPr>
                <w:b/>
                <w:sz w:val="18"/>
              </w:rPr>
            </w:pPr>
            <w:r>
              <w:rPr>
                <w:b/>
                <w:sz w:val="18"/>
              </w:rPr>
              <w:t>Stock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control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and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revegetation</w:t>
            </w:r>
          </w:p>
        </w:tc>
        <w:tc>
          <w:tcPr>
            <w:tcW w:w="3704" w:type="dxa"/>
            <w:gridSpan w:val="4"/>
            <w:tcBorders>
              <w:top w:val="single" w:sz="2" w:space="0" w:color="000000"/>
              <w:bottom w:val="single" w:sz="2" w:space="0" w:color="000000"/>
            </w:tcBorders>
          </w:tcPr>
          <w:p w14:paraId="578AFC46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40573D" w14:paraId="10B17717" w14:textId="77777777">
        <w:trPr>
          <w:trHeight w:val="279"/>
        </w:trPr>
        <w:tc>
          <w:tcPr>
            <w:tcW w:w="4446" w:type="dxa"/>
            <w:tcBorders>
              <w:top w:val="single" w:sz="2" w:space="0" w:color="000000"/>
              <w:bottom w:val="single" w:sz="2" w:space="0" w:color="000000"/>
            </w:tcBorders>
          </w:tcPr>
          <w:p w14:paraId="48EEF9FA" w14:textId="77777777" w:rsidR="0040573D" w:rsidRDefault="000C5DF2">
            <w:pPr>
              <w:pStyle w:val="TableParagraph"/>
              <w:tabs>
                <w:tab w:val="left" w:pos="458"/>
              </w:tabs>
              <w:spacing w:before="70" w:line="190" w:lineRule="exact"/>
              <w:ind w:left="31"/>
              <w:rPr>
                <w:sz w:val="18"/>
              </w:rPr>
            </w:pPr>
            <w:r>
              <w:rPr>
                <w:sz w:val="18"/>
              </w:rPr>
              <w:t>1</w:t>
            </w:r>
            <w:r>
              <w:rPr>
                <w:sz w:val="18"/>
              </w:rPr>
              <w:tab/>
              <w:t>Fencing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off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stream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watering</w:t>
            </w:r>
          </w:p>
        </w:tc>
        <w:tc>
          <w:tcPr>
            <w:tcW w:w="1447" w:type="dxa"/>
            <w:tcBorders>
              <w:top w:val="single" w:sz="2" w:space="0" w:color="000000"/>
              <w:bottom w:val="single" w:sz="2" w:space="0" w:color="000000"/>
            </w:tcBorders>
          </w:tcPr>
          <w:p w14:paraId="12F8B720" w14:textId="77777777" w:rsidR="0040573D" w:rsidRDefault="000C5DF2">
            <w:pPr>
              <w:pStyle w:val="TableParagraph"/>
              <w:spacing w:before="70" w:line="190" w:lineRule="exact"/>
              <w:ind w:right="177"/>
              <w:jc w:val="right"/>
              <w:rPr>
                <w:sz w:val="18"/>
              </w:rPr>
            </w:pPr>
            <w:r>
              <w:rPr>
                <w:sz w:val="18"/>
              </w:rPr>
              <w:t>4,000</w:t>
            </w:r>
          </w:p>
        </w:tc>
        <w:tc>
          <w:tcPr>
            <w:tcW w:w="678" w:type="dxa"/>
            <w:tcBorders>
              <w:top w:val="single" w:sz="2" w:space="0" w:color="000000"/>
              <w:bottom w:val="single" w:sz="2" w:space="0" w:color="000000"/>
            </w:tcBorders>
          </w:tcPr>
          <w:p w14:paraId="6A960F27" w14:textId="77777777" w:rsidR="0040573D" w:rsidRDefault="000C5DF2">
            <w:pPr>
              <w:pStyle w:val="TableParagraph"/>
              <w:spacing w:before="70" w:line="190" w:lineRule="exact"/>
              <w:ind w:left="178"/>
              <w:rPr>
                <w:sz w:val="18"/>
              </w:rPr>
            </w:pPr>
            <w:r>
              <w:rPr>
                <w:sz w:val="18"/>
              </w:rPr>
              <w:t>m</w:t>
            </w:r>
          </w:p>
        </w:tc>
        <w:tc>
          <w:tcPr>
            <w:tcW w:w="808" w:type="dxa"/>
            <w:tcBorders>
              <w:top w:val="single" w:sz="2" w:space="0" w:color="000000"/>
              <w:bottom w:val="single" w:sz="2" w:space="0" w:color="000000"/>
            </w:tcBorders>
          </w:tcPr>
          <w:p w14:paraId="19D044C7" w14:textId="77777777" w:rsidR="0040573D" w:rsidRDefault="000C5DF2">
            <w:pPr>
              <w:pStyle w:val="TableParagraph"/>
              <w:spacing w:before="70" w:line="190" w:lineRule="exact"/>
              <w:ind w:right="96"/>
              <w:jc w:val="right"/>
              <w:rPr>
                <w:sz w:val="18"/>
              </w:rPr>
            </w:pPr>
            <w:r>
              <w:rPr>
                <w:sz w:val="18"/>
              </w:rPr>
              <w:t>$5</w:t>
            </w:r>
          </w:p>
        </w:tc>
        <w:tc>
          <w:tcPr>
            <w:tcW w:w="771" w:type="dxa"/>
            <w:tcBorders>
              <w:top w:val="single" w:sz="2" w:space="0" w:color="000000"/>
              <w:bottom w:val="single" w:sz="2" w:space="0" w:color="000000"/>
            </w:tcBorders>
          </w:tcPr>
          <w:p w14:paraId="65EB5890" w14:textId="77777777" w:rsidR="0040573D" w:rsidRDefault="000C5DF2">
            <w:pPr>
              <w:pStyle w:val="TableParagraph"/>
              <w:spacing w:before="70" w:line="190" w:lineRule="exact"/>
              <w:ind w:left="73" w:right="3"/>
              <w:jc w:val="center"/>
              <w:rPr>
                <w:sz w:val="18"/>
              </w:rPr>
            </w:pPr>
            <w:r>
              <w:rPr>
                <w:sz w:val="18"/>
              </w:rPr>
              <w:t>$20,000</w:t>
            </w:r>
          </w:p>
        </w:tc>
      </w:tr>
      <w:tr w:rsidR="0040573D" w14:paraId="7D2B5177" w14:textId="77777777">
        <w:trPr>
          <w:trHeight w:val="278"/>
        </w:trPr>
        <w:tc>
          <w:tcPr>
            <w:tcW w:w="4446" w:type="dxa"/>
            <w:tcBorders>
              <w:top w:val="single" w:sz="2" w:space="0" w:color="000000"/>
              <w:bottom w:val="single" w:sz="2" w:space="0" w:color="000000"/>
            </w:tcBorders>
          </w:tcPr>
          <w:p w14:paraId="03325A9E" w14:textId="77777777" w:rsidR="0040573D" w:rsidRDefault="000C5DF2">
            <w:pPr>
              <w:pStyle w:val="TableParagraph"/>
              <w:tabs>
                <w:tab w:val="left" w:pos="458"/>
              </w:tabs>
              <w:spacing w:before="70" w:line="188" w:lineRule="exact"/>
              <w:ind w:left="31"/>
              <w:rPr>
                <w:sz w:val="18"/>
              </w:rPr>
            </w:pPr>
            <w:r>
              <w:rPr>
                <w:sz w:val="18"/>
              </w:rPr>
              <w:t>2</w:t>
            </w:r>
            <w:r>
              <w:rPr>
                <w:sz w:val="18"/>
              </w:rPr>
              <w:tab/>
              <w:t>Weed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control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planting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(tube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stock)</w:t>
            </w:r>
          </w:p>
        </w:tc>
        <w:tc>
          <w:tcPr>
            <w:tcW w:w="1447" w:type="dxa"/>
            <w:tcBorders>
              <w:top w:val="single" w:sz="2" w:space="0" w:color="000000"/>
              <w:bottom w:val="single" w:sz="2" w:space="0" w:color="000000"/>
            </w:tcBorders>
          </w:tcPr>
          <w:p w14:paraId="3DCB07C9" w14:textId="77777777" w:rsidR="0040573D" w:rsidRDefault="000C5DF2">
            <w:pPr>
              <w:pStyle w:val="TableParagraph"/>
              <w:spacing w:before="70" w:line="188" w:lineRule="exact"/>
              <w:ind w:right="177"/>
              <w:jc w:val="right"/>
              <w:rPr>
                <w:sz w:val="18"/>
              </w:rPr>
            </w:pPr>
            <w:r>
              <w:rPr>
                <w:sz w:val="18"/>
              </w:rPr>
              <w:t>8,000</w:t>
            </w:r>
          </w:p>
        </w:tc>
        <w:tc>
          <w:tcPr>
            <w:tcW w:w="678" w:type="dxa"/>
            <w:tcBorders>
              <w:top w:val="single" w:sz="2" w:space="0" w:color="000000"/>
              <w:bottom w:val="single" w:sz="2" w:space="0" w:color="000000"/>
            </w:tcBorders>
          </w:tcPr>
          <w:p w14:paraId="30F68031" w14:textId="77777777" w:rsidR="0040573D" w:rsidRDefault="000C5DF2">
            <w:pPr>
              <w:pStyle w:val="TableParagraph"/>
              <w:spacing w:before="70" w:line="188" w:lineRule="exact"/>
              <w:ind w:left="178"/>
              <w:rPr>
                <w:sz w:val="18"/>
              </w:rPr>
            </w:pPr>
            <w:r>
              <w:rPr>
                <w:sz w:val="18"/>
              </w:rPr>
              <w:t>unit</w:t>
            </w:r>
          </w:p>
        </w:tc>
        <w:tc>
          <w:tcPr>
            <w:tcW w:w="808" w:type="dxa"/>
            <w:tcBorders>
              <w:top w:val="single" w:sz="2" w:space="0" w:color="000000"/>
              <w:bottom w:val="single" w:sz="2" w:space="0" w:color="000000"/>
            </w:tcBorders>
          </w:tcPr>
          <w:p w14:paraId="7BA09DEE" w14:textId="77777777" w:rsidR="0040573D" w:rsidRDefault="000C5DF2">
            <w:pPr>
              <w:pStyle w:val="TableParagraph"/>
              <w:spacing w:before="70" w:line="188" w:lineRule="exact"/>
              <w:ind w:right="95"/>
              <w:jc w:val="right"/>
              <w:rPr>
                <w:sz w:val="18"/>
              </w:rPr>
            </w:pPr>
            <w:r>
              <w:rPr>
                <w:sz w:val="18"/>
              </w:rPr>
              <w:t>$5</w:t>
            </w:r>
          </w:p>
        </w:tc>
        <w:tc>
          <w:tcPr>
            <w:tcW w:w="771" w:type="dxa"/>
            <w:tcBorders>
              <w:top w:val="single" w:sz="2" w:space="0" w:color="000000"/>
              <w:bottom w:val="single" w:sz="2" w:space="0" w:color="000000"/>
            </w:tcBorders>
          </w:tcPr>
          <w:p w14:paraId="5BD7B443" w14:textId="77777777" w:rsidR="0040573D" w:rsidRDefault="000C5DF2">
            <w:pPr>
              <w:pStyle w:val="TableParagraph"/>
              <w:spacing w:before="70" w:line="188" w:lineRule="exact"/>
              <w:ind w:left="75" w:right="3"/>
              <w:jc w:val="center"/>
              <w:rPr>
                <w:sz w:val="18"/>
              </w:rPr>
            </w:pPr>
            <w:r>
              <w:rPr>
                <w:sz w:val="18"/>
              </w:rPr>
              <w:t>$40,000</w:t>
            </w:r>
          </w:p>
        </w:tc>
      </w:tr>
      <w:tr w:rsidR="0040573D" w14:paraId="21583310" w14:textId="77777777">
        <w:trPr>
          <w:trHeight w:val="279"/>
        </w:trPr>
        <w:tc>
          <w:tcPr>
            <w:tcW w:w="4446" w:type="dxa"/>
            <w:tcBorders>
              <w:top w:val="single" w:sz="2" w:space="0" w:color="000000"/>
              <w:bottom w:val="single" w:sz="2" w:space="0" w:color="000000"/>
            </w:tcBorders>
          </w:tcPr>
          <w:p w14:paraId="01E14E5A" w14:textId="77777777" w:rsidR="0040573D" w:rsidRDefault="000C5DF2">
            <w:pPr>
              <w:pStyle w:val="TableParagraph"/>
              <w:tabs>
                <w:tab w:val="left" w:pos="458"/>
              </w:tabs>
              <w:spacing w:before="70" w:line="190" w:lineRule="exact"/>
              <w:ind w:left="31"/>
              <w:rPr>
                <w:sz w:val="18"/>
              </w:rPr>
            </w:pPr>
            <w:r>
              <w:rPr>
                <w:sz w:val="18"/>
              </w:rPr>
              <w:t>3</w:t>
            </w:r>
            <w:r>
              <w:rPr>
                <w:sz w:val="18"/>
              </w:rPr>
              <w:tab/>
              <w:t>Direct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seeding</w:t>
            </w:r>
          </w:p>
        </w:tc>
        <w:tc>
          <w:tcPr>
            <w:tcW w:w="1447" w:type="dxa"/>
            <w:tcBorders>
              <w:top w:val="single" w:sz="2" w:space="0" w:color="000000"/>
              <w:bottom w:val="single" w:sz="2" w:space="0" w:color="000000"/>
            </w:tcBorders>
          </w:tcPr>
          <w:p w14:paraId="3B877995" w14:textId="77777777" w:rsidR="0040573D" w:rsidRDefault="000C5DF2">
            <w:pPr>
              <w:pStyle w:val="TableParagraph"/>
              <w:spacing w:before="70" w:line="190" w:lineRule="exact"/>
              <w:ind w:right="175"/>
              <w:jc w:val="right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678" w:type="dxa"/>
            <w:tcBorders>
              <w:top w:val="single" w:sz="2" w:space="0" w:color="000000"/>
              <w:bottom w:val="single" w:sz="2" w:space="0" w:color="000000"/>
            </w:tcBorders>
          </w:tcPr>
          <w:p w14:paraId="57502D62" w14:textId="77777777" w:rsidR="0040573D" w:rsidRDefault="000C5DF2">
            <w:pPr>
              <w:pStyle w:val="TableParagraph"/>
              <w:spacing w:before="70" w:line="190" w:lineRule="exact"/>
              <w:ind w:left="179"/>
              <w:rPr>
                <w:sz w:val="18"/>
              </w:rPr>
            </w:pPr>
            <w:r>
              <w:rPr>
                <w:sz w:val="18"/>
              </w:rPr>
              <w:t>km</w:t>
            </w:r>
          </w:p>
        </w:tc>
        <w:tc>
          <w:tcPr>
            <w:tcW w:w="808" w:type="dxa"/>
            <w:tcBorders>
              <w:top w:val="single" w:sz="2" w:space="0" w:color="000000"/>
              <w:bottom w:val="single" w:sz="2" w:space="0" w:color="000000"/>
            </w:tcBorders>
          </w:tcPr>
          <w:p w14:paraId="39E9FACB" w14:textId="77777777" w:rsidR="0040573D" w:rsidRDefault="000C5DF2">
            <w:pPr>
              <w:pStyle w:val="TableParagraph"/>
              <w:spacing w:before="70" w:line="190" w:lineRule="exact"/>
              <w:ind w:right="94"/>
              <w:jc w:val="right"/>
              <w:rPr>
                <w:sz w:val="18"/>
              </w:rPr>
            </w:pPr>
            <w:r>
              <w:rPr>
                <w:sz w:val="18"/>
              </w:rPr>
              <w:t>$4000</w:t>
            </w:r>
          </w:p>
        </w:tc>
        <w:tc>
          <w:tcPr>
            <w:tcW w:w="771" w:type="dxa"/>
            <w:tcBorders>
              <w:top w:val="single" w:sz="2" w:space="0" w:color="000000"/>
              <w:bottom w:val="single" w:sz="2" w:space="0" w:color="000000"/>
            </w:tcBorders>
          </w:tcPr>
          <w:p w14:paraId="604710B1" w14:textId="77777777" w:rsidR="0040573D" w:rsidRDefault="000C5DF2">
            <w:pPr>
              <w:pStyle w:val="TableParagraph"/>
              <w:spacing w:before="70" w:line="190" w:lineRule="exact"/>
              <w:ind w:left="75" w:right="2"/>
              <w:jc w:val="center"/>
              <w:rPr>
                <w:sz w:val="18"/>
              </w:rPr>
            </w:pPr>
            <w:r>
              <w:rPr>
                <w:sz w:val="18"/>
              </w:rPr>
              <w:t>$16,000</w:t>
            </w:r>
          </w:p>
        </w:tc>
      </w:tr>
      <w:tr w:rsidR="0040573D" w14:paraId="076A41CA" w14:textId="77777777">
        <w:trPr>
          <w:trHeight w:val="279"/>
        </w:trPr>
        <w:tc>
          <w:tcPr>
            <w:tcW w:w="4446" w:type="dxa"/>
            <w:tcBorders>
              <w:top w:val="single" w:sz="2" w:space="0" w:color="000000"/>
              <w:bottom w:val="single" w:sz="2" w:space="0" w:color="000000"/>
            </w:tcBorders>
          </w:tcPr>
          <w:p w14:paraId="4FABC1B5" w14:textId="77777777" w:rsidR="0040573D" w:rsidRDefault="000C5DF2">
            <w:pPr>
              <w:pStyle w:val="TableParagraph"/>
              <w:spacing w:before="70" w:line="190" w:lineRule="exact"/>
              <w:ind w:left="458"/>
              <w:rPr>
                <w:sz w:val="18"/>
              </w:rPr>
            </w:pPr>
            <w:r>
              <w:rPr>
                <w:sz w:val="18"/>
              </w:rPr>
              <w:t>15%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contingency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(for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unforeseen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costs)</w:t>
            </w:r>
          </w:p>
        </w:tc>
        <w:tc>
          <w:tcPr>
            <w:tcW w:w="1447" w:type="dxa"/>
            <w:tcBorders>
              <w:top w:val="single" w:sz="2" w:space="0" w:color="000000"/>
              <w:bottom w:val="single" w:sz="2" w:space="0" w:color="000000"/>
            </w:tcBorders>
          </w:tcPr>
          <w:p w14:paraId="0B330EE1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78" w:type="dxa"/>
            <w:tcBorders>
              <w:top w:val="single" w:sz="2" w:space="0" w:color="000000"/>
              <w:bottom w:val="single" w:sz="2" w:space="0" w:color="000000"/>
            </w:tcBorders>
          </w:tcPr>
          <w:p w14:paraId="40CE8436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08" w:type="dxa"/>
            <w:tcBorders>
              <w:top w:val="single" w:sz="2" w:space="0" w:color="000000"/>
              <w:bottom w:val="single" w:sz="2" w:space="0" w:color="000000"/>
            </w:tcBorders>
          </w:tcPr>
          <w:p w14:paraId="4DB2E77B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71" w:type="dxa"/>
            <w:tcBorders>
              <w:top w:val="single" w:sz="2" w:space="0" w:color="000000"/>
              <w:bottom w:val="single" w:sz="2" w:space="0" w:color="000000"/>
            </w:tcBorders>
          </w:tcPr>
          <w:p w14:paraId="636727AF" w14:textId="77777777" w:rsidR="0040573D" w:rsidRDefault="000C5DF2">
            <w:pPr>
              <w:pStyle w:val="TableParagraph"/>
              <w:spacing w:before="70" w:line="190" w:lineRule="exact"/>
              <w:ind w:left="74" w:right="3"/>
              <w:jc w:val="center"/>
              <w:rPr>
                <w:sz w:val="18"/>
              </w:rPr>
            </w:pPr>
            <w:r>
              <w:rPr>
                <w:sz w:val="18"/>
              </w:rPr>
              <w:t>$11,400</w:t>
            </w:r>
          </w:p>
        </w:tc>
      </w:tr>
      <w:tr w:rsidR="0040573D" w14:paraId="3FA1078C" w14:textId="77777777">
        <w:trPr>
          <w:trHeight w:val="309"/>
        </w:trPr>
        <w:tc>
          <w:tcPr>
            <w:tcW w:w="4446" w:type="dxa"/>
            <w:tcBorders>
              <w:top w:val="single" w:sz="2" w:space="0" w:color="000000"/>
              <w:bottom w:val="single" w:sz="2" w:space="0" w:color="000000"/>
            </w:tcBorders>
          </w:tcPr>
          <w:p w14:paraId="126A945D" w14:textId="77777777" w:rsidR="0040573D" w:rsidRDefault="000C5DF2">
            <w:pPr>
              <w:pStyle w:val="TableParagraph"/>
              <w:spacing w:before="99" w:line="190" w:lineRule="exact"/>
              <w:ind w:left="458"/>
              <w:rPr>
                <w:b/>
                <w:sz w:val="18"/>
              </w:rPr>
            </w:pPr>
            <w:r>
              <w:rPr>
                <w:b/>
                <w:sz w:val="18"/>
              </w:rPr>
              <w:t>Total</w:t>
            </w:r>
          </w:p>
        </w:tc>
        <w:tc>
          <w:tcPr>
            <w:tcW w:w="1447" w:type="dxa"/>
            <w:tcBorders>
              <w:top w:val="single" w:sz="2" w:space="0" w:color="000000"/>
              <w:bottom w:val="single" w:sz="2" w:space="0" w:color="000000"/>
            </w:tcBorders>
          </w:tcPr>
          <w:p w14:paraId="1DCA6D2F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78" w:type="dxa"/>
            <w:tcBorders>
              <w:top w:val="single" w:sz="2" w:space="0" w:color="000000"/>
              <w:bottom w:val="single" w:sz="2" w:space="0" w:color="000000"/>
            </w:tcBorders>
          </w:tcPr>
          <w:p w14:paraId="79CB5CCB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08" w:type="dxa"/>
            <w:tcBorders>
              <w:top w:val="single" w:sz="2" w:space="0" w:color="000000"/>
              <w:bottom w:val="single" w:sz="2" w:space="0" w:color="000000"/>
            </w:tcBorders>
          </w:tcPr>
          <w:p w14:paraId="09B3C4D8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771" w:type="dxa"/>
            <w:tcBorders>
              <w:top w:val="single" w:sz="2" w:space="0" w:color="000000"/>
              <w:bottom w:val="single" w:sz="2" w:space="0" w:color="000000"/>
            </w:tcBorders>
          </w:tcPr>
          <w:p w14:paraId="509357ED" w14:textId="77777777" w:rsidR="0040573D" w:rsidRDefault="000C5DF2">
            <w:pPr>
              <w:pStyle w:val="TableParagraph"/>
              <w:spacing w:before="99" w:line="190" w:lineRule="exact"/>
              <w:ind w:left="75" w:right="3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$87,400</w:t>
            </w:r>
          </w:p>
        </w:tc>
      </w:tr>
    </w:tbl>
    <w:p w14:paraId="1FAB67A5" w14:textId="77777777" w:rsidR="0040573D" w:rsidRDefault="0040573D">
      <w:pPr>
        <w:pStyle w:val="BodyText"/>
        <w:rPr>
          <w:b/>
        </w:rPr>
      </w:pPr>
    </w:p>
    <w:p w14:paraId="0DB3D9FE" w14:textId="77777777" w:rsidR="0040573D" w:rsidRDefault="0040573D">
      <w:pPr>
        <w:pStyle w:val="BodyText"/>
        <w:spacing w:before="1"/>
        <w:rPr>
          <w:b/>
          <w:sz w:val="17"/>
        </w:rPr>
      </w:pPr>
    </w:p>
    <w:p w14:paraId="47BEAFD4" w14:textId="77777777" w:rsidR="0040573D" w:rsidRDefault="000C5DF2">
      <w:pPr>
        <w:pStyle w:val="Heading6"/>
      </w:pPr>
      <w:r>
        <w:t>Table</w:t>
      </w:r>
      <w:r>
        <w:rPr>
          <w:spacing w:val="-2"/>
        </w:rPr>
        <w:t xml:space="preserve"> </w:t>
      </w:r>
      <w:r>
        <w:t>7.3</w:t>
      </w:r>
      <w:r>
        <w:rPr>
          <w:spacing w:val="-1"/>
        </w:rPr>
        <w:t xml:space="preserve"> </w:t>
      </w:r>
      <w:r>
        <w:t>Rock</w:t>
      </w:r>
      <w:r>
        <w:rPr>
          <w:spacing w:val="-1"/>
        </w:rPr>
        <w:t xml:space="preserve"> </w:t>
      </w:r>
      <w:r>
        <w:t>chutes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revegetation</w:t>
      </w:r>
    </w:p>
    <w:p w14:paraId="796C2796" w14:textId="77777777" w:rsidR="0040573D" w:rsidRDefault="0040573D">
      <w:pPr>
        <w:pStyle w:val="BodyText"/>
        <w:rPr>
          <w:b/>
        </w:rPr>
      </w:pPr>
    </w:p>
    <w:p w14:paraId="4537A1F3" w14:textId="77777777" w:rsidR="0040573D" w:rsidRDefault="000C5DF2">
      <w:pPr>
        <w:tabs>
          <w:tab w:val="left" w:pos="5786"/>
          <w:tab w:val="left" w:pos="7393"/>
          <w:tab w:val="left" w:pos="8000"/>
        </w:tabs>
        <w:spacing w:after="7"/>
        <w:ind w:left="601"/>
        <w:rPr>
          <w:b/>
          <w:sz w:val="18"/>
        </w:rPr>
      </w:pPr>
      <w:r>
        <w:rPr>
          <w:b/>
          <w:sz w:val="18"/>
        </w:rPr>
        <w:t>Item</w:t>
      </w:r>
      <w:r>
        <w:rPr>
          <w:b/>
          <w:spacing w:val="38"/>
          <w:sz w:val="18"/>
        </w:rPr>
        <w:t xml:space="preserve"> </w:t>
      </w:r>
      <w:r>
        <w:rPr>
          <w:b/>
          <w:sz w:val="18"/>
        </w:rPr>
        <w:t>Description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of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works</w:t>
      </w:r>
      <w:r>
        <w:rPr>
          <w:b/>
          <w:sz w:val="18"/>
        </w:rPr>
        <w:tab/>
      </w:r>
      <w:r>
        <w:rPr>
          <w:b/>
          <w:sz w:val="18"/>
        </w:rPr>
        <w:t>Quantity</w:t>
      </w:r>
      <w:r>
        <w:rPr>
          <w:b/>
          <w:spacing w:val="66"/>
          <w:sz w:val="18"/>
        </w:rPr>
        <w:t xml:space="preserve"> </w:t>
      </w:r>
      <w:r>
        <w:rPr>
          <w:b/>
          <w:sz w:val="18"/>
        </w:rPr>
        <w:t>Units</w:t>
      </w:r>
      <w:r>
        <w:rPr>
          <w:b/>
          <w:sz w:val="18"/>
        </w:rPr>
        <w:tab/>
        <w:t>Rate</w:t>
      </w:r>
      <w:r>
        <w:rPr>
          <w:b/>
          <w:sz w:val="18"/>
        </w:rPr>
        <w:tab/>
        <w:t>Amount</w:t>
      </w:r>
    </w:p>
    <w:tbl>
      <w:tblPr>
        <w:tblW w:w="0" w:type="auto"/>
        <w:tblInd w:w="57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1"/>
        <w:gridCol w:w="4728"/>
        <w:gridCol w:w="876"/>
        <w:gridCol w:w="548"/>
        <w:gridCol w:w="823"/>
        <w:gridCol w:w="846"/>
      </w:tblGrid>
      <w:tr w:rsidR="0040573D" w14:paraId="7D8F89C5" w14:textId="77777777">
        <w:trPr>
          <w:trHeight w:val="286"/>
        </w:trPr>
        <w:tc>
          <w:tcPr>
            <w:tcW w:w="311" w:type="dxa"/>
            <w:tcBorders>
              <w:top w:val="single" w:sz="2" w:space="0" w:color="000000"/>
              <w:bottom w:val="single" w:sz="2" w:space="0" w:color="000000"/>
            </w:tcBorders>
          </w:tcPr>
          <w:p w14:paraId="024CB5E2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728" w:type="dxa"/>
            <w:tcBorders>
              <w:top w:val="single" w:sz="2" w:space="0" w:color="000000"/>
              <w:bottom w:val="single" w:sz="2" w:space="0" w:color="000000"/>
            </w:tcBorders>
          </w:tcPr>
          <w:p w14:paraId="53EA40F8" w14:textId="77777777" w:rsidR="0040573D" w:rsidRDefault="000C5DF2">
            <w:pPr>
              <w:pStyle w:val="TableParagraph"/>
              <w:spacing w:before="77" w:line="190" w:lineRule="exact"/>
              <w:ind w:left="179"/>
              <w:rPr>
                <w:b/>
                <w:sz w:val="18"/>
              </w:rPr>
            </w:pPr>
            <w:r>
              <w:rPr>
                <w:b/>
                <w:sz w:val="18"/>
              </w:rPr>
              <w:t>Rock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chutes</w:t>
            </w:r>
          </w:p>
        </w:tc>
        <w:tc>
          <w:tcPr>
            <w:tcW w:w="3093" w:type="dxa"/>
            <w:gridSpan w:val="4"/>
            <w:tcBorders>
              <w:top w:val="single" w:sz="2" w:space="0" w:color="000000"/>
              <w:bottom w:val="single" w:sz="2" w:space="0" w:color="000000"/>
            </w:tcBorders>
          </w:tcPr>
          <w:p w14:paraId="5CCB47D4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40573D" w14:paraId="0E873AB0" w14:textId="77777777">
        <w:trPr>
          <w:trHeight w:val="287"/>
        </w:trPr>
        <w:tc>
          <w:tcPr>
            <w:tcW w:w="311" w:type="dxa"/>
            <w:tcBorders>
              <w:top w:val="single" w:sz="2" w:space="0" w:color="000000"/>
              <w:bottom w:val="single" w:sz="2" w:space="0" w:color="000000"/>
            </w:tcBorders>
          </w:tcPr>
          <w:p w14:paraId="06A55124" w14:textId="77777777" w:rsidR="0040573D" w:rsidRDefault="000C5DF2">
            <w:pPr>
              <w:pStyle w:val="TableParagraph"/>
              <w:spacing w:before="78" w:line="190" w:lineRule="exact"/>
              <w:ind w:left="31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4728" w:type="dxa"/>
            <w:tcBorders>
              <w:top w:val="single" w:sz="2" w:space="0" w:color="000000"/>
              <w:bottom w:val="single" w:sz="2" w:space="0" w:color="000000"/>
            </w:tcBorders>
          </w:tcPr>
          <w:p w14:paraId="0F268E40" w14:textId="77777777" w:rsidR="0040573D" w:rsidRDefault="000C5DF2">
            <w:pPr>
              <w:pStyle w:val="TableParagraph"/>
              <w:spacing w:before="78" w:line="190" w:lineRule="exact"/>
              <w:ind w:left="180"/>
              <w:rPr>
                <w:sz w:val="18"/>
              </w:rPr>
            </w:pPr>
            <w:r>
              <w:rPr>
                <w:spacing w:val="-1"/>
                <w:sz w:val="18"/>
              </w:rPr>
              <w:t>Supply and</w:t>
            </w:r>
            <w:r>
              <w:rPr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deliver</w:t>
            </w:r>
            <w:r>
              <w:rPr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rock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chute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material</w:t>
            </w:r>
            <w:r>
              <w:rPr>
                <w:sz w:val="18"/>
              </w:rPr>
              <w:t xml:space="preserve"> (D</w:t>
            </w:r>
            <w:r>
              <w:rPr>
                <w:sz w:val="18"/>
                <w:vertAlign w:val="subscript"/>
              </w:rPr>
              <w:t>50</w:t>
            </w:r>
            <w:r>
              <w:rPr>
                <w:spacing w:val="-15"/>
                <w:sz w:val="18"/>
              </w:rPr>
              <w:t xml:space="preserve"> </w:t>
            </w:r>
            <w:r>
              <w:rPr>
                <w:sz w:val="18"/>
              </w:rPr>
              <w:t>= 400 mm)</w:t>
            </w:r>
          </w:p>
        </w:tc>
        <w:tc>
          <w:tcPr>
            <w:tcW w:w="3093" w:type="dxa"/>
            <w:gridSpan w:val="4"/>
            <w:tcBorders>
              <w:top w:val="single" w:sz="2" w:space="0" w:color="000000"/>
              <w:bottom w:val="single" w:sz="2" w:space="0" w:color="000000"/>
            </w:tcBorders>
          </w:tcPr>
          <w:p w14:paraId="552BDB41" w14:textId="77777777" w:rsidR="0040573D" w:rsidRDefault="000C5DF2">
            <w:pPr>
              <w:pStyle w:val="TableParagraph"/>
              <w:tabs>
                <w:tab w:val="left" w:pos="1025"/>
                <w:tab w:val="left" w:pos="1872"/>
              </w:tabs>
              <w:spacing w:before="78" w:line="190" w:lineRule="exact"/>
              <w:ind w:left="226"/>
              <w:rPr>
                <w:sz w:val="18"/>
              </w:rPr>
            </w:pPr>
            <w:r>
              <w:rPr>
                <w:sz w:val="18"/>
              </w:rPr>
              <w:t>2,000</w:t>
            </w:r>
            <w:r>
              <w:rPr>
                <w:sz w:val="18"/>
              </w:rPr>
              <w:tab/>
              <w:t>m</w:t>
            </w:r>
            <w:r>
              <w:rPr>
                <w:sz w:val="18"/>
                <w:vertAlign w:val="superscript"/>
              </w:rPr>
              <w:t>3</w:t>
            </w:r>
            <w:r>
              <w:rPr>
                <w:sz w:val="18"/>
              </w:rPr>
              <w:tab/>
              <w:t>$70</w:t>
            </w:r>
            <w:r>
              <w:rPr>
                <w:spacing w:val="91"/>
                <w:sz w:val="18"/>
              </w:rPr>
              <w:t xml:space="preserve"> </w:t>
            </w:r>
            <w:r>
              <w:rPr>
                <w:sz w:val="18"/>
              </w:rPr>
              <w:t>$140,000</w:t>
            </w:r>
          </w:p>
        </w:tc>
      </w:tr>
      <w:tr w:rsidR="0040573D" w14:paraId="3F0D5987" w14:textId="77777777">
        <w:trPr>
          <w:trHeight w:val="319"/>
        </w:trPr>
        <w:tc>
          <w:tcPr>
            <w:tcW w:w="311" w:type="dxa"/>
            <w:tcBorders>
              <w:top w:val="single" w:sz="2" w:space="0" w:color="000000"/>
              <w:bottom w:val="single" w:sz="2" w:space="0" w:color="000000"/>
            </w:tcBorders>
          </w:tcPr>
          <w:p w14:paraId="74E31EE4" w14:textId="77777777" w:rsidR="0040573D" w:rsidRDefault="000C5DF2">
            <w:pPr>
              <w:pStyle w:val="TableParagraph"/>
              <w:spacing w:before="110" w:line="188" w:lineRule="exact"/>
              <w:ind w:left="31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4728" w:type="dxa"/>
            <w:tcBorders>
              <w:top w:val="single" w:sz="2" w:space="0" w:color="000000"/>
              <w:bottom w:val="single" w:sz="2" w:space="0" w:color="000000"/>
            </w:tcBorders>
          </w:tcPr>
          <w:p w14:paraId="4825106E" w14:textId="77777777" w:rsidR="0040573D" w:rsidRDefault="000C5DF2">
            <w:pPr>
              <w:pStyle w:val="TableParagraph"/>
              <w:spacing w:before="110" w:line="188" w:lineRule="exact"/>
              <w:ind w:left="180"/>
              <w:rPr>
                <w:sz w:val="18"/>
              </w:rPr>
            </w:pPr>
            <w:r>
              <w:rPr>
                <w:sz w:val="18"/>
              </w:rPr>
              <w:t>Direct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seeding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cover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at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construction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sites</w:t>
            </w:r>
          </w:p>
        </w:tc>
        <w:tc>
          <w:tcPr>
            <w:tcW w:w="876" w:type="dxa"/>
            <w:tcBorders>
              <w:top w:val="single" w:sz="2" w:space="0" w:color="000000"/>
              <w:bottom w:val="single" w:sz="2" w:space="0" w:color="000000"/>
            </w:tcBorders>
          </w:tcPr>
          <w:p w14:paraId="50F432B0" w14:textId="77777777" w:rsidR="0040573D" w:rsidRDefault="000C5DF2">
            <w:pPr>
              <w:pStyle w:val="TableParagraph"/>
              <w:spacing w:before="110" w:line="188" w:lineRule="exact"/>
              <w:ind w:right="146"/>
              <w:jc w:val="right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548" w:type="dxa"/>
            <w:tcBorders>
              <w:top w:val="single" w:sz="2" w:space="0" w:color="000000"/>
              <w:bottom w:val="single" w:sz="2" w:space="0" w:color="000000"/>
            </w:tcBorders>
          </w:tcPr>
          <w:p w14:paraId="434964E7" w14:textId="77777777" w:rsidR="0040573D" w:rsidRDefault="000C5DF2">
            <w:pPr>
              <w:pStyle w:val="TableParagraph"/>
              <w:spacing w:before="110" w:line="188" w:lineRule="exact"/>
              <w:ind w:left="148"/>
              <w:rPr>
                <w:sz w:val="18"/>
              </w:rPr>
            </w:pPr>
            <w:r>
              <w:rPr>
                <w:sz w:val="18"/>
              </w:rPr>
              <w:t>ha</w:t>
            </w:r>
          </w:p>
        </w:tc>
        <w:tc>
          <w:tcPr>
            <w:tcW w:w="823" w:type="dxa"/>
            <w:tcBorders>
              <w:top w:val="single" w:sz="2" w:space="0" w:color="000000"/>
              <w:bottom w:val="single" w:sz="2" w:space="0" w:color="000000"/>
            </w:tcBorders>
          </w:tcPr>
          <w:p w14:paraId="71B0B906" w14:textId="77777777" w:rsidR="0040573D" w:rsidRDefault="000C5DF2">
            <w:pPr>
              <w:pStyle w:val="TableParagraph"/>
              <w:spacing w:before="110" w:line="188" w:lineRule="exact"/>
              <w:ind w:left="198"/>
              <w:rPr>
                <w:sz w:val="18"/>
              </w:rPr>
            </w:pPr>
            <w:r>
              <w:rPr>
                <w:sz w:val="18"/>
              </w:rPr>
              <w:t>$4,000</w:t>
            </w:r>
          </w:p>
        </w:tc>
        <w:tc>
          <w:tcPr>
            <w:tcW w:w="846" w:type="dxa"/>
            <w:tcBorders>
              <w:top w:val="single" w:sz="2" w:space="0" w:color="000000"/>
              <w:bottom w:val="single" w:sz="2" w:space="0" w:color="000000"/>
            </w:tcBorders>
          </w:tcPr>
          <w:p w14:paraId="23B7037B" w14:textId="77777777" w:rsidR="0040573D" w:rsidRDefault="000C5DF2">
            <w:pPr>
              <w:pStyle w:val="TableParagraph"/>
              <w:spacing w:before="110" w:line="188" w:lineRule="exact"/>
              <w:ind w:left="253" w:right="1"/>
              <w:jc w:val="center"/>
              <w:rPr>
                <w:sz w:val="18"/>
              </w:rPr>
            </w:pPr>
            <w:r>
              <w:rPr>
                <w:sz w:val="18"/>
              </w:rPr>
              <w:t>$8,000</w:t>
            </w:r>
          </w:p>
        </w:tc>
      </w:tr>
      <w:tr w:rsidR="0040573D" w14:paraId="713E2AEB" w14:textId="77777777">
        <w:trPr>
          <w:trHeight w:val="287"/>
        </w:trPr>
        <w:tc>
          <w:tcPr>
            <w:tcW w:w="311" w:type="dxa"/>
            <w:tcBorders>
              <w:top w:val="single" w:sz="2" w:space="0" w:color="000000"/>
              <w:bottom w:val="single" w:sz="2" w:space="0" w:color="000000"/>
            </w:tcBorders>
          </w:tcPr>
          <w:p w14:paraId="7E3073B2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728" w:type="dxa"/>
            <w:tcBorders>
              <w:top w:val="single" w:sz="2" w:space="0" w:color="000000"/>
              <w:bottom w:val="single" w:sz="2" w:space="0" w:color="000000"/>
            </w:tcBorders>
          </w:tcPr>
          <w:p w14:paraId="23D363D5" w14:textId="77777777" w:rsidR="0040573D" w:rsidRDefault="000C5DF2">
            <w:pPr>
              <w:pStyle w:val="TableParagraph"/>
              <w:spacing w:before="78" w:line="190" w:lineRule="exact"/>
              <w:ind w:left="179"/>
              <w:rPr>
                <w:sz w:val="18"/>
              </w:rPr>
            </w:pPr>
            <w:r>
              <w:rPr>
                <w:sz w:val="18"/>
              </w:rPr>
              <w:t>15%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contingency</w:t>
            </w:r>
          </w:p>
        </w:tc>
        <w:tc>
          <w:tcPr>
            <w:tcW w:w="876" w:type="dxa"/>
            <w:tcBorders>
              <w:top w:val="single" w:sz="2" w:space="0" w:color="000000"/>
              <w:bottom w:val="single" w:sz="2" w:space="0" w:color="000000"/>
            </w:tcBorders>
          </w:tcPr>
          <w:p w14:paraId="7FA9B911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48" w:type="dxa"/>
            <w:tcBorders>
              <w:top w:val="single" w:sz="2" w:space="0" w:color="000000"/>
              <w:bottom w:val="single" w:sz="2" w:space="0" w:color="000000"/>
            </w:tcBorders>
          </w:tcPr>
          <w:p w14:paraId="2D2DC773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23" w:type="dxa"/>
            <w:tcBorders>
              <w:top w:val="single" w:sz="2" w:space="0" w:color="000000"/>
              <w:bottom w:val="single" w:sz="2" w:space="0" w:color="000000"/>
            </w:tcBorders>
          </w:tcPr>
          <w:p w14:paraId="50494D6F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46" w:type="dxa"/>
            <w:tcBorders>
              <w:top w:val="single" w:sz="2" w:space="0" w:color="000000"/>
              <w:bottom w:val="single" w:sz="2" w:space="0" w:color="000000"/>
            </w:tcBorders>
          </w:tcPr>
          <w:p w14:paraId="272C802E" w14:textId="77777777" w:rsidR="0040573D" w:rsidRDefault="000C5DF2">
            <w:pPr>
              <w:pStyle w:val="TableParagraph"/>
              <w:spacing w:before="78" w:line="190" w:lineRule="exact"/>
              <w:ind w:left="151" w:right="1"/>
              <w:jc w:val="center"/>
              <w:rPr>
                <w:sz w:val="18"/>
              </w:rPr>
            </w:pPr>
            <w:r>
              <w:rPr>
                <w:sz w:val="18"/>
              </w:rPr>
              <w:t>$22,200</w:t>
            </w:r>
          </w:p>
        </w:tc>
      </w:tr>
      <w:tr w:rsidR="0040573D" w14:paraId="45FB8345" w14:textId="77777777">
        <w:trPr>
          <w:trHeight w:val="286"/>
        </w:trPr>
        <w:tc>
          <w:tcPr>
            <w:tcW w:w="311" w:type="dxa"/>
            <w:tcBorders>
              <w:top w:val="single" w:sz="2" w:space="0" w:color="000000"/>
              <w:bottom w:val="single" w:sz="2" w:space="0" w:color="000000"/>
            </w:tcBorders>
          </w:tcPr>
          <w:p w14:paraId="79015AC6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728" w:type="dxa"/>
            <w:tcBorders>
              <w:top w:val="single" w:sz="2" w:space="0" w:color="000000"/>
              <w:bottom w:val="single" w:sz="2" w:space="0" w:color="000000"/>
            </w:tcBorders>
          </w:tcPr>
          <w:p w14:paraId="4404633A" w14:textId="77777777" w:rsidR="0040573D" w:rsidRDefault="000C5DF2">
            <w:pPr>
              <w:pStyle w:val="TableParagraph"/>
              <w:spacing w:before="78" w:line="188" w:lineRule="exact"/>
              <w:ind w:left="179"/>
              <w:rPr>
                <w:sz w:val="18"/>
              </w:rPr>
            </w:pPr>
            <w:r>
              <w:rPr>
                <w:sz w:val="18"/>
              </w:rPr>
              <w:t>Sub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total</w:t>
            </w:r>
          </w:p>
        </w:tc>
        <w:tc>
          <w:tcPr>
            <w:tcW w:w="876" w:type="dxa"/>
            <w:tcBorders>
              <w:top w:val="single" w:sz="2" w:space="0" w:color="000000"/>
              <w:bottom w:val="single" w:sz="2" w:space="0" w:color="000000"/>
            </w:tcBorders>
          </w:tcPr>
          <w:p w14:paraId="775F874D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48" w:type="dxa"/>
            <w:tcBorders>
              <w:top w:val="single" w:sz="2" w:space="0" w:color="000000"/>
              <w:bottom w:val="single" w:sz="2" w:space="0" w:color="000000"/>
            </w:tcBorders>
          </w:tcPr>
          <w:p w14:paraId="26D69002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23" w:type="dxa"/>
            <w:tcBorders>
              <w:top w:val="single" w:sz="2" w:space="0" w:color="000000"/>
              <w:bottom w:val="single" w:sz="2" w:space="0" w:color="000000"/>
            </w:tcBorders>
          </w:tcPr>
          <w:p w14:paraId="105F5A19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46" w:type="dxa"/>
            <w:tcBorders>
              <w:top w:val="single" w:sz="2" w:space="0" w:color="000000"/>
              <w:bottom w:val="single" w:sz="2" w:space="0" w:color="000000"/>
            </w:tcBorders>
          </w:tcPr>
          <w:p w14:paraId="35101B7E" w14:textId="77777777" w:rsidR="0040573D" w:rsidRDefault="000C5DF2">
            <w:pPr>
              <w:pStyle w:val="TableParagraph"/>
              <w:spacing w:before="78" w:line="188" w:lineRule="exact"/>
              <w:ind w:left="49" w:right="1"/>
              <w:jc w:val="center"/>
              <w:rPr>
                <w:sz w:val="18"/>
              </w:rPr>
            </w:pPr>
            <w:r>
              <w:rPr>
                <w:sz w:val="18"/>
              </w:rPr>
              <w:t>$170,200</w:t>
            </w:r>
          </w:p>
        </w:tc>
      </w:tr>
      <w:tr w:rsidR="0040573D" w14:paraId="6ED8CCD1" w14:textId="77777777">
        <w:trPr>
          <w:trHeight w:val="286"/>
        </w:trPr>
        <w:tc>
          <w:tcPr>
            <w:tcW w:w="311" w:type="dxa"/>
            <w:tcBorders>
              <w:top w:val="single" w:sz="2" w:space="0" w:color="000000"/>
              <w:bottom w:val="single" w:sz="2" w:space="0" w:color="000000"/>
            </w:tcBorders>
          </w:tcPr>
          <w:p w14:paraId="5CE7C761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728" w:type="dxa"/>
            <w:tcBorders>
              <w:top w:val="single" w:sz="2" w:space="0" w:color="000000"/>
              <w:bottom w:val="single" w:sz="2" w:space="0" w:color="000000"/>
            </w:tcBorders>
          </w:tcPr>
          <w:p w14:paraId="42D8C1DC" w14:textId="77777777" w:rsidR="0040573D" w:rsidRDefault="000C5DF2">
            <w:pPr>
              <w:pStyle w:val="TableParagraph"/>
              <w:spacing w:before="77" w:line="190" w:lineRule="exact"/>
              <w:ind w:left="179"/>
              <w:rPr>
                <w:b/>
                <w:sz w:val="18"/>
              </w:rPr>
            </w:pPr>
            <w:r>
              <w:rPr>
                <w:b/>
                <w:sz w:val="18"/>
              </w:rPr>
              <w:t>Revegetation</w:t>
            </w:r>
          </w:p>
        </w:tc>
        <w:tc>
          <w:tcPr>
            <w:tcW w:w="876" w:type="dxa"/>
            <w:tcBorders>
              <w:top w:val="single" w:sz="2" w:space="0" w:color="000000"/>
              <w:bottom w:val="single" w:sz="2" w:space="0" w:color="000000"/>
            </w:tcBorders>
          </w:tcPr>
          <w:p w14:paraId="1091E4CC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48" w:type="dxa"/>
            <w:tcBorders>
              <w:top w:val="single" w:sz="2" w:space="0" w:color="000000"/>
              <w:bottom w:val="single" w:sz="2" w:space="0" w:color="000000"/>
            </w:tcBorders>
          </w:tcPr>
          <w:p w14:paraId="480331B6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23" w:type="dxa"/>
            <w:tcBorders>
              <w:top w:val="single" w:sz="2" w:space="0" w:color="000000"/>
              <w:bottom w:val="single" w:sz="2" w:space="0" w:color="000000"/>
            </w:tcBorders>
          </w:tcPr>
          <w:p w14:paraId="3D96F786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46" w:type="dxa"/>
            <w:tcBorders>
              <w:top w:val="single" w:sz="2" w:space="0" w:color="000000"/>
              <w:bottom w:val="single" w:sz="2" w:space="0" w:color="000000"/>
            </w:tcBorders>
          </w:tcPr>
          <w:p w14:paraId="63A29270" w14:textId="77777777" w:rsidR="0040573D" w:rsidRDefault="000C5DF2">
            <w:pPr>
              <w:pStyle w:val="TableParagraph"/>
              <w:spacing w:before="78" w:line="188" w:lineRule="exact"/>
              <w:ind w:left="150" w:right="1"/>
              <w:jc w:val="center"/>
              <w:rPr>
                <w:sz w:val="18"/>
              </w:rPr>
            </w:pPr>
            <w:r>
              <w:rPr>
                <w:sz w:val="18"/>
              </w:rPr>
              <w:t>$87,400</w:t>
            </w:r>
          </w:p>
        </w:tc>
      </w:tr>
      <w:tr w:rsidR="0040573D" w14:paraId="593E623E" w14:textId="77777777">
        <w:trPr>
          <w:trHeight w:val="287"/>
        </w:trPr>
        <w:tc>
          <w:tcPr>
            <w:tcW w:w="311" w:type="dxa"/>
            <w:tcBorders>
              <w:top w:val="single" w:sz="2" w:space="0" w:color="000000"/>
              <w:bottom w:val="single" w:sz="2" w:space="0" w:color="000000"/>
            </w:tcBorders>
          </w:tcPr>
          <w:p w14:paraId="0E3670FB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728" w:type="dxa"/>
            <w:tcBorders>
              <w:top w:val="single" w:sz="2" w:space="0" w:color="000000"/>
              <w:bottom w:val="single" w:sz="2" w:space="0" w:color="000000"/>
            </w:tcBorders>
          </w:tcPr>
          <w:p w14:paraId="5998F4D2" w14:textId="77777777" w:rsidR="0040573D" w:rsidRDefault="000C5DF2">
            <w:pPr>
              <w:pStyle w:val="TableParagraph"/>
              <w:spacing w:before="77" w:line="191" w:lineRule="exact"/>
              <w:ind w:left="179"/>
              <w:rPr>
                <w:b/>
                <w:sz w:val="18"/>
              </w:rPr>
            </w:pPr>
            <w:r>
              <w:rPr>
                <w:b/>
                <w:sz w:val="18"/>
              </w:rPr>
              <w:t>Total</w:t>
            </w:r>
          </w:p>
        </w:tc>
        <w:tc>
          <w:tcPr>
            <w:tcW w:w="876" w:type="dxa"/>
            <w:tcBorders>
              <w:top w:val="single" w:sz="2" w:space="0" w:color="000000"/>
              <w:bottom w:val="single" w:sz="2" w:space="0" w:color="000000"/>
            </w:tcBorders>
          </w:tcPr>
          <w:p w14:paraId="5BF4F980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548" w:type="dxa"/>
            <w:tcBorders>
              <w:top w:val="single" w:sz="2" w:space="0" w:color="000000"/>
              <w:bottom w:val="single" w:sz="2" w:space="0" w:color="000000"/>
            </w:tcBorders>
          </w:tcPr>
          <w:p w14:paraId="60147BD7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23" w:type="dxa"/>
            <w:tcBorders>
              <w:top w:val="single" w:sz="2" w:space="0" w:color="000000"/>
              <w:bottom w:val="single" w:sz="2" w:space="0" w:color="000000"/>
            </w:tcBorders>
          </w:tcPr>
          <w:p w14:paraId="0CDFC6DE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46" w:type="dxa"/>
            <w:tcBorders>
              <w:top w:val="single" w:sz="2" w:space="0" w:color="000000"/>
              <w:bottom w:val="single" w:sz="2" w:space="0" w:color="000000"/>
            </w:tcBorders>
          </w:tcPr>
          <w:p w14:paraId="7FDCEB5E" w14:textId="77777777" w:rsidR="0040573D" w:rsidRDefault="000C5DF2">
            <w:pPr>
              <w:pStyle w:val="TableParagraph"/>
              <w:spacing w:before="77" w:line="191" w:lineRule="exact"/>
              <w:ind w:left="50" w:right="1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$257,600</w:t>
            </w:r>
          </w:p>
        </w:tc>
      </w:tr>
    </w:tbl>
    <w:p w14:paraId="494BD058" w14:textId="77777777" w:rsidR="0040573D" w:rsidRDefault="0040573D">
      <w:pPr>
        <w:spacing w:line="191" w:lineRule="exact"/>
        <w:jc w:val="center"/>
        <w:rPr>
          <w:sz w:val="18"/>
        </w:r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7C84A86A" w14:textId="77777777" w:rsidR="0040573D" w:rsidRDefault="000C5DF2">
      <w:pPr>
        <w:pStyle w:val="BodyText"/>
        <w:rPr>
          <w:b/>
        </w:rPr>
      </w:pPr>
      <w:r>
        <w:pict w14:anchorId="7A2D4D8F">
          <v:shape id="docshape1595" o:spid="_x0000_s1063" type="#_x0000_t202" alt="" style="position:absolute;margin-left:17.7pt;margin-top:52.9pt;width:10.95pt;height:65.1pt;z-index:1626368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6965AF4F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083DF2A8" w14:textId="77777777" w:rsidR="0040573D" w:rsidRDefault="0040573D">
      <w:pPr>
        <w:pStyle w:val="BodyText"/>
        <w:spacing w:before="10"/>
        <w:rPr>
          <w:b/>
          <w:sz w:val="29"/>
        </w:rPr>
      </w:pPr>
    </w:p>
    <w:p w14:paraId="4B92CC28" w14:textId="77777777" w:rsidR="0040573D" w:rsidRDefault="000C5DF2">
      <w:pPr>
        <w:pStyle w:val="Heading6"/>
        <w:spacing w:before="94"/>
        <w:ind w:left="1168"/>
      </w:pPr>
      <w:r>
        <w:t>Table</w:t>
      </w:r>
      <w:r>
        <w:rPr>
          <w:spacing w:val="-3"/>
        </w:rPr>
        <w:t xml:space="preserve"> </w:t>
      </w:r>
      <w:r>
        <w:t>7.4</w:t>
      </w:r>
      <w:r>
        <w:rPr>
          <w:spacing w:val="-2"/>
        </w:rPr>
        <w:t xml:space="preserve"> </w:t>
      </w:r>
      <w:r>
        <w:t>Bank</w:t>
      </w:r>
      <w:r>
        <w:rPr>
          <w:spacing w:val="-2"/>
        </w:rPr>
        <w:t xml:space="preserve"> </w:t>
      </w:r>
      <w:r>
        <w:t>battering,</w:t>
      </w:r>
      <w:r>
        <w:rPr>
          <w:spacing w:val="-4"/>
        </w:rPr>
        <w:t xml:space="preserve"> </w:t>
      </w:r>
      <w:r>
        <w:t>rock</w:t>
      </w:r>
      <w:r>
        <w:rPr>
          <w:spacing w:val="-2"/>
        </w:rPr>
        <w:t xml:space="preserve"> </w:t>
      </w:r>
      <w:r>
        <w:t>chutes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revegetation</w:t>
      </w:r>
    </w:p>
    <w:p w14:paraId="59AEEC0D" w14:textId="77777777" w:rsidR="0040573D" w:rsidRDefault="0040573D">
      <w:pPr>
        <w:pStyle w:val="BodyText"/>
        <w:spacing w:before="1"/>
        <w:rPr>
          <w:b/>
          <w:sz w:val="19"/>
        </w:rPr>
      </w:pPr>
    </w:p>
    <w:p w14:paraId="26A2A08A" w14:textId="77777777" w:rsidR="0040573D" w:rsidRDefault="000C5DF2">
      <w:pPr>
        <w:tabs>
          <w:tab w:val="left" w:pos="6280"/>
          <w:tab w:val="left" w:pos="7866"/>
        </w:tabs>
        <w:spacing w:line="328" w:lineRule="auto"/>
        <w:ind w:left="1615" w:right="1749" w:hanging="448"/>
        <w:rPr>
          <w:b/>
          <w:sz w:val="18"/>
        </w:rPr>
      </w:pPr>
      <w:r>
        <w:pict w14:anchorId="665B8904">
          <v:rect id="docshape1596" o:spid="_x0000_s1062" alt="" style="position:absolute;left:0;text-align:left;margin-left:112pt;margin-top:10.55pt;width:399.1pt;height:.25pt;z-index:-25694720;mso-wrap-edited:f;mso-width-percent:0;mso-height-percent:0;mso-position-horizontal-relative:page;mso-width-percent:0;mso-height-percent:0" fillcolor="black" stroked="f">
            <w10:wrap anchorx="page"/>
          </v:rect>
        </w:pict>
      </w:r>
      <w:r>
        <w:pict w14:anchorId="18B6F3E9">
          <v:shape id="docshape1597" o:spid="_x0000_s1061" type="#_x0000_t202" alt="" style="position:absolute;left:0;text-align:left;margin-left:111.85pt;margin-top:24.8pt;width:399.4pt;height:95.4pt;z-index:16264192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305"/>
                    <w:gridCol w:w="4456"/>
                    <w:gridCol w:w="1055"/>
                    <w:gridCol w:w="747"/>
                    <w:gridCol w:w="604"/>
                    <w:gridCol w:w="821"/>
                  </w:tblGrid>
                  <w:tr w:rsidR="0040573D" w14:paraId="45DEF5D3" w14:textId="77777777">
                    <w:trPr>
                      <w:trHeight w:val="277"/>
                    </w:trPr>
                    <w:tc>
                      <w:tcPr>
                        <w:tcW w:w="305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 w14:paraId="01DE0FD3" w14:textId="77777777" w:rsidR="0040573D" w:rsidRDefault="000C5DF2">
                        <w:pPr>
                          <w:pStyle w:val="TableParagraph"/>
                          <w:spacing w:before="68" w:line="188" w:lineRule="exact"/>
                          <w:ind w:left="3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</w:t>
                        </w:r>
                      </w:p>
                    </w:tc>
                    <w:tc>
                      <w:tcPr>
                        <w:tcW w:w="4456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 w14:paraId="3F11CC52" w14:textId="77777777" w:rsidR="0040573D" w:rsidRDefault="000C5DF2">
                        <w:pPr>
                          <w:pStyle w:val="TableParagraph"/>
                          <w:spacing w:before="68" w:line="188" w:lineRule="exact"/>
                          <w:ind w:left="174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Widening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of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channel</w:t>
                        </w:r>
                      </w:p>
                    </w:tc>
                    <w:tc>
                      <w:tcPr>
                        <w:tcW w:w="1055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 w14:paraId="28D84840" w14:textId="77777777" w:rsidR="0040573D" w:rsidRDefault="000C5DF2">
                        <w:pPr>
                          <w:pStyle w:val="TableParagraph"/>
                          <w:spacing w:before="68" w:line="188" w:lineRule="exact"/>
                          <w:ind w:right="17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8,800</w:t>
                        </w:r>
                      </w:p>
                    </w:tc>
                    <w:tc>
                      <w:tcPr>
                        <w:tcW w:w="747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 w14:paraId="0C587D4B" w14:textId="77777777" w:rsidR="0040573D" w:rsidRDefault="000C5DF2">
                        <w:pPr>
                          <w:pStyle w:val="TableParagraph"/>
                          <w:spacing w:before="61" w:line="158" w:lineRule="auto"/>
                          <w:ind w:left="174"/>
                          <w:rPr>
                            <w:sz w:val="12"/>
                          </w:rPr>
                        </w:pPr>
                        <w:r>
                          <w:rPr>
                            <w:position w:val="-8"/>
                            <w:sz w:val="18"/>
                          </w:rPr>
                          <w:t>m</w:t>
                        </w:r>
                        <w:r>
                          <w:rPr>
                            <w:sz w:val="12"/>
                          </w:rPr>
                          <w:t>3</w:t>
                        </w:r>
                      </w:p>
                    </w:tc>
                    <w:tc>
                      <w:tcPr>
                        <w:tcW w:w="604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 w14:paraId="39CB6902" w14:textId="77777777" w:rsidR="0040573D" w:rsidRDefault="000C5DF2">
                        <w:pPr>
                          <w:pStyle w:val="TableParagraph"/>
                          <w:spacing w:before="68" w:line="188" w:lineRule="exact"/>
                          <w:ind w:right="4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$2</w:t>
                        </w:r>
                      </w:p>
                    </w:tc>
                    <w:tc>
                      <w:tcPr>
                        <w:tcW w:w="821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 w14:paraId="4B88457F" w14:textId="77777777" w:rsidR="0040573D" w:rsidRDefault="000C5DF2">
                        <w:pPr>
                          <w:pStyle w:val="TableParagraph"/>
                          <w:spacing w:before="68" w:line="188" w:lineRule="exact"/>
                          <w:ind w:right="2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$17,600</w:t>
                        </w:r>
                      </w:p>
                    </w:tc>
                  </w:tr>
                  <w:tr w:rsidR="0040573D" w14:paraId="38C49B44" w14:textId="77777777">
                    <w:trPr>
                      <w:trHeight w:val="454"/>
                    </w:trPr>
                    <w:tc>
                      <w:tcPr>
                        <w:tcW w:w="305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 w14:paraId="15896D95" w14:textId="77777777" w:rsidR="0040573D" w:rsidRDefault="0040573D">
                        <w:pPr>
                          <w:pStyle w:val="TableParagraph"/>
                          <w:spacing w:before="3"/>
                          <w:rPr>
                            <w:sz w:val="21"/>
                          </w:rPr>
                        </w:pPr>
                      </w:p>
                      <w:p w14:paraId="543D9D02" w14:textId="77777777" w:rsidR="0040573D" w:rsidRDefault="000C5DF2">
                        <w:pPr>
                          <w:pStyle w:val="TableParagraph"/>
                          <w:spacing w:line="190" w:lineRule="exact"/>
                          <w:ind w:left="3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</w:t>
                        </w:r>
                      </w:p>
                    </w:tc>
                    <w:tc>
                      <w:tcPr>
                        <w:tcW w:w="4456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 w14:paraId="5ABD3230" w14:textId="77777777" w:rsidR="0040573D" w:rsidRDefault="000C5DF2">
                        <w:pPr>
                          <w:pStyle w:val="TableParagraph"/>
                          <w:spacing w:before="20" w:line="200" w:lineRule="atLeast"/>
                          <w:ind w:left="173" w:right="41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Uniform re-spreading of excavated material over</w:t>
                        </w:r>
                        <w:r>
                          <w:rPr>
                            <w:spacing w:val="-48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floodplain</w:t>
                        </w:r>
                      </w:p>
                    </w:tc>
                    <w:tc>
                      <w:tcPr>
                        <w:tcW w:w="1055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 w14:paraId="273B3AD3" w14:textId="77777777" w:rsidR="0040573D" w:rsidRDefault="0040573D">
                        <w:pPr>
                          <w:pStyle w:val="TableParagraph"/>
                          <w:spacing w:before="3"/>
                          <w:rPr>
                            <w:sz w:val="21"/>
                          </w:rPr>
                        </w:pPr>
                      </w:p>
                      <w:p w14:paraId="264C6CE6" w14:textId="77777777" w:rsidR="0040573D" w:rsidRDefault="000C5DF2">
                        <w:pPr>
                          <w:pStyle w:val="TableParagraph"/>
                          <w:spacing w:line="190" w:lineRule="exact"/>
                          <w:ind w:right="171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8,800</w:t>
                        </w:r>
                      </w:p>
                    </w:tc>
                    <w:tc>
                      <w:tcPr>
                        <w:tcW w:w="747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 w14:paraId="5CFA6887" w14:textId="77777777" w:rsidR="0040573D" w:rsidRDefault="0040573D">
                        <w:pPr>
                          <w:pStyle w:val="TableParagraph"/>
                          <w:spacing w:before="7"/>
                          <w:rPr>
                            <w:sz w:val="20"/>
                          </w:rPr>
                        </w:pPr>
                      </w:p>
                      <w:p w14:paraId="0D88ECFF" w14:textId="77777777" w:rsidR="0040573D" w:rsidRDefault="000C5DF2">
                        <w:pPr>
                          <w:pStyle w:val="TableParagraph"/>
                          <w:spacing w:line="158" w:lineRule="auto"/>
                          <w:ind w:left="174"/>
                          <w:rPr>
                            <w:sz w:val="12"/>
                          </w:rPr>
                        </w:pPr>
                        <w:r>
                          <w:rPr>
                            <w:position w:val="-8"/>
                            <w:sz w:val="18"/>
                          </w:rPr>
                          <w:t>m</w:t>
                        </w:r>
                        <w:r>
                          <w:rPr>
                            <w:sz w:val="12"/>
                          </w:rPr>
                          <w:t>3</w:t>
                        </w:r>
                      </w:p>
                    </w:tc>
                    <w:tc>
                      <w:tcPr>
                        <w:tcW w:w="604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 w14:paraId="58F89FF8" w14:textId="77777777" w:rsidR="0040573D" w:rsidRDefault="0040573D">
                        <w:pPr>
                          <w:pStyle w:val="TableParagraph"/>
                          <w:spacing w:before="3"/>
                          <w:rPr>
                            <w:sz w:val="21"/>
                          </w:rPr>
                        </w:pPr>
                      </w:p>
                      <w:p w14:paraId="551DC2D0" w14:textId="77777777" w:rsidR="0040573D" w:rsidRDefault="000C5DF2">
                        <w:pPr>
                          <w:pStyle w:val="TableParagraph"/>
                          <w:spacing w:line="190" w:lineRule="exact"/>
                          <w:ind w:right="46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$2</w:t>
                        </w:r>
                      </w:p>
                    </w:tc>
                    <w:tc>
                      <w:tcPr>
                        <w:tcW w:w="821" w:type="dxa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 w14:paraId="71C7779B" w14:textId="77777777" w:rsidR="0040573D" w:rsidRDefault="0040573D">
                        <w:pPr>
                          <w:pStyle w:val="TableParagraph"/>
                          <w:spacing w:before="3"/>
                          <w:rPr>
                            <w:sz w:val="21"/>
                          </w:rPr>
                        </w:pPr>
                      </w:p>
                      <w:p w14:paraId="0C44718B" w14:textId="77777777" w:rsidR="0040573D" w:rsidRDefault="000C5DF2">
                        <w:pPr>
                          <w:pStyle w:val="TableParagraph"/>
                          <w:spacing w:line="190" w:lineRule="exact"/>
                          <w:ind w:right="2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$17,600</w:t>
                        </w:r>
                      </w:p>
                    </w:tc>
                  </w:tr>
                  <w:tr w:rsidR="0040573D" w14:paraId="10ABFD80" w14:textId="77777777">
                    <w:trPr>
                      <w:trHeight w:val="278"/>
                    </w:trPr>
                    <w:tc>
                      <w:tcPr>
                        <w:tcW w:w="4761" w:type="dxa"/>
                        <w:gridSpan w:val="2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 w14:paraId="69855B43" w14:textId="77777777" w:rsidR="0040573D" w:rsidRDefault="000C5DF2">
                        <w:pPr>
                          <w:pStyle w:val="TableParagraph"/>
                          <w:spacing w:before="68" w:line="190" w:lineRule="exact"/>
                          <w:ind w:left="478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15%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contingency</w:t>
                        </w:r>
                      </w:p>
                    </w:tc>
                    <w:tc>
                      <w:tcPr>
                        <w:tcW w:w="3227" w:type="dxa"/>
                        <w:gridSpan w:val="4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 w14:paraId="3C0B1832" w14:textId="77777777" w:rsidR="0040573D" w:rsidRDefault="000C5DF2">
                        <w:pPr>
                          <w:pStyle w:val="TableParagraph"/>
                          <w:spacing w:before="68" w:line="190" w:lineRule="exact"/>
                          <w:ind w:right="2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$5,280</w:t>
                        </w:r>
                      </w:p>
                    </w:tc>
                  </w:tr>
                  <w:tr w:rsidR="0040573D" w14:paraId="243BF18A" w14:textId="77777777">
                    <w:trPr>
                      <w:trHeight w:val="278"/>
                    </w:trPr>
                    <w:tc>
                      <w:tcPr>
                        <w:tcW w:w="4761" w:type="dxa"/>
                        <w:gridSpan w:val="2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 w14:paraId="3128C7FB" w14:textId="77777777" w:rsidR="0040573D" w:rsidRDefault="000C5DF2">
                        <w:pPr>
                          <w:pStyle w:val="TableParagraph"/>
                          <w:spacing w:before="68" w:line="190" w:lineRule="exact"/>
                          <w:ind w:left="478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Sub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total</w:t>
                        </w:r>
                      </w:p>
                    </w:tc>
                    <w:tc>
                      <w:tcPr>
                        <w:tcW w:w="3227" w:type="dxa"/>
                        <w:gridSpan w:val="4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 w14:paraId="048CAFAB" w14:textId="77777777" w:rsidR="0040573D" w:rsidRDefault="000C5DF2">
                        <w:pPr>
                          <w:pStyle w:val="TableParagraph"/>
                          <w:spacing w:before="68" w:line="190" w:lineRule="exact"/>
                          <w:ind w:right="2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$40,480</w:t>
                        </w:r>
                      </w:p>
                    </w:tc>
                  </w:tr>
                  <w:tr w:rsidR="0040573D" w14:paraId="75210230" w14:textId="77777777">
                    <w:trPr>
                      <w:trHeight w:val="277"/>
                    </w:trPr>
                    <w:tc>
                      <w:tcPr>
                        <w:tcW w:w="4761" w:type="dxa"/>
                        <w:gridSpan w:val="2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 w14:paraId="2AADFA60" w14:textId="77777777" w:rsidR="0040573D" w:rsidRDefault="000C5DF2">
                        <w:pPr>
                          <w:pStyle w:val="TableParagraph"/>
                          <w:spacing w:before="67" w:line="190" w:lineRule="exact"/>
                          <w:ind w:left="478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Rock</w:t>
                        </w:r>
                        <w:r>
                          <w:rPr>
                            <w:b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sz w:val="18"/>
                          </w:rPr>
                          <w:t>chute</w:t>
                        </w:r>
                        <w:r>
                          <w:rPr>
                            <w:b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sz w:val="18"/>
                          </w:rPr>
                          <w:t>and</w:t>
                        </w:r>
                        <w:r>
                          <w:rPr>
                            <w:b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sz w:val="18"/>
                          </w:rPr>
                          <w:t>revegetation</w:t>
                        </w:r>
                      </w:p>
                    </w:tc>
                    <w:tc>
                      <w:tcPr>
                        <w:tcW w:w="3227" w:type="dxa"/>
                        <w:gridSpan w:val="4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 w14:paraId="6F6AF409" w14:textId="77777777" w:rsidR="0040573D" w:rsidRDefault="000C5DF2">
                        <w:pPr>
                          <w:pStyle w:val="TableParagraph"/>
                          <w:spacing w:before="68" w:line="188" w:lineRule="exact"/>
                          <w:ind w:right="2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$257,600</w:t>
                        </w:r>
                      </w:p>
                    </w:tc>
                  </w:tr>
                  <w:tr w:rsidR="0040573D" w14:paraId="28EB2764" w14:textId="77777777">
                    <w:trPr>
                      <w:trHeight w:val="309"/>
                    </w:trPr>
                    <w:tc>
                      <w:tcPr>
                        <w:tcW w:w="4761" w:type="dxa"/>
                        <w:gridSpan w:val="2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 w14:paraId="0E5DF4A2" w14:textId="77777777" w:rsidR="0040573D" w:rsidRDefault="000C5DF2">
                        <w:pPr>
                          <w:pStyle w:val="TableParagraph"/>
                          <w:spacing w:before="98" w:line="191" w:lineRule="exact"/>
                          <w:ind w:left="478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Total</w:t>
                        </w:r>
                      </w:p>
                    </w:tc>
                    <w:tc>
                      <w:tcPr>
                        <w:tcW w:w="3227" w:type="dxa"/>
                        <w:gridSpan w:val="4"/>
                        <w:tcBorders>
                          <w:top w:val="single" w:sz="2" w:space="0" w:color="000000"/>
                          <w:bottom w:val="single" w:sz="2" w:space="0" w:color="000000"/>
                        </w:tcBorders>
                      </w:tcPr>
                      <w:p w14:paraId="457EB4CE" w14:textId="77777777" w:rsidR="0040573D" w:rsidRDefault="000C5DF2">
                        <w:pPr>
                          <w:pStyle w:val="TableParagraph"/>
                          <w:spacing w:before="98" w:line="191" w:lineRule="exact"/>
                          <w:ind w:right="20"/>
                          <w:jc w:val="righ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$298,080</w:t>
                        </w:r>
                      </w:p>
                    </w:tc>
                  </w:tr>
                </w:tbl>
                <w:p w14:paraId="6052F806" w14:textId="77777777" w:rsidR="0040573D" w:rsidRDefault="0040573D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rPr>
          <w:b/>
          <w:sz w:val="18"/>
        </w:rPr>
        <w:t>Item</w:t>
      </w:r>
      <w:r>
        <w:rPr>
          <w:b/>
          <w:spacing w:val="26"/>
          <w:sz w:val="18"/>
        </w:rPr>
        <w:t xml:space="preserve"> </w:t>
      </w:r>
      <w:r>
        <w:rPr>
          <w:b/>
          <w:sz w:val="18"/>
        </w:rPr>
        <w:t>Description</w:t>
      </w:r>
      <w:r>
        <w:rPr>
          <w:b/>
          <w:spacing w:val="-1"/>
          <w:sz w:val="18"/>
        </w:rPr>
        <w:t xml:space="preserve"> </w:t>
      </w:r>
      <w:r>
        <w:rPr>
          <w:b/>
          <w:sz w:val="18"/>
        </w:rPr>
        <w:t>of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works</w:t>
      </w:r>
      <w:r>
        <w:rPr>
          <w:b/>
          <w:sz w:val="18"/>
        </w:rPr>
        <w:tab/>
        <w:t>Quantity</w:t>
      </w:r>
      <w:r>
        <w:rPr>
          <w:b/>
          <w:spacing w:val="64"/>
          <w:sz w:val="18"/>
        </w:rPr>
        <w:t xml:space="preserve"> </w:t>
      </w:r>
      <w:r>
        <w:rPr>
          <w:b/>
          <w:sz w:val="18"/>
        </w:rPr>
        <w:t>Units</w:t>
      </w:r>
      <w:r>
        <w:rPr>
          <w:b/>
          <w:sz w:val="18"/>
        </w:rPr>
        <w:tab/>
        <w:t>Rate</w:t>
      </w:r>
      <w:r>
        <w:rPr>
          <w:b/>
          <w:spacing w:val="3"/>
          <w:sz w:val="18"/>
        </w:rPr>
        <w:t xml:space="preserve"> </w:t>
      </w:r>
      <w:r>
        <w:rPr>
          <w:b/>
          <w:sz w:val="18"/>
        </w:rPr>
        <w:t>Amount</w:t>
      </w:r>
      <w:r>
        <w:rPr>
          <w:b/>
          <w:spacing w:val="-47"/>
          <w:sz w:val="18"/>
        </w:rPr>
        <w:t xml:space="preserve"> </w:t>
      </w:r>
      <w:r>
        <w:rPr>
          <w:b/>
          <w:sz w:val="18"/>
        </w:rPr>
        <w:t>Earthworks</w:t>
      </w:r>
    </w:p>
    <w:p w14:paraId="47F5A49A" w14:textId="77777777" w:rsidR="0040573D" w:rsidRDefault="0040573D">
      <w:pPr>
        <w:pStyle w:val="BodyText"/>
        <w:rPr>
          <w:b/>
        </w:rPr>
      </w:pPr>
    </w:p>
    <w:p w14:paraId="35B872F3" w14:textId="77777777" w:rsidR="0040573D" w:rsidRDefault="0040573D">
      <w:pPr>
        <w:pStyle w:val="BodyText"/>
        <w:rPr>
          <w:b/>
        </w:rPr>
      </w:pPr>
    </w:p>
    <w:p w14:paraId="001EA74D" w14:textId="77777777" w:rsidR="0040573D" w:rsidRDefault="0040573D">
      <w:pPr>
        <w:pStyle w:val="BodyText"/>
        <w:rPr>
          <w:b/>
        </w:rPr>
      </w:pPr>
    </w:p>
    <w:p w14:paraId="3304F257" w14:textId="77777777" w:rsidR="0040573D" w:rsidRDefault="0040573D">
      <w:pPr>
        <w:pStyle w:val="BodyText"/>
        <w:rPr>
          <w:b/>
        </w:rPr>
      </w:pPr>
    </w:p>
    <w:p w14:paraId="5FD1C461" w14:textId="77777777" w:rsidR="0040573D" w:rsidRDefault="0040573D">
      <w:pPr>
        <w:pStyle w:val="BodyText"/>
        <w:rPr>
          <w:b/>
        </w:rPr>
      </w:pPr>
    </w:p>
    <w:p w14:paraId="0D679E20" w14:textId="77777777" w:rsidR="0040573D" w:rsidRDefault="0040573D">
      <w:pPr>
        <w:pStyle w:val="BodyText"/>
        <w:rPr>
          <w:b/>
        </w:rPr>
      </w:pPr>
    </w:p>
    <w:p w14:paraId="5B29DFC8" w14:textId="77777777" w:rsidR="0040573D" w:rsidRDefault="0040573D">
      <w:pPr>
        <w:pStyle w:val="BodyText"/>
        <w:rPr>
          <w:b/>
        </w:rPr>
      </w:pPr>
    </w:p>
    <w:p w14:paraId="707AD14C" w14:textId="77777777" w:rsidR="0040573D" w:rsidRDefault="0040573D">
      <w:pPr>
        <w:pStyle w:val="BodyText"/>
        <w:rPr>
          <w:b/>
        </w:rPr>
      </w:pPr>
    </w:p>
    <w:p w14:paraId="32BC420D" w14:textId="77777777" w:rsidR="0040573D" w:rsidRDefault="0040573D">
      <w:pPr>
        <w:pStyle w:val="BodyText"/>
        <w:rPr>
          <w:b/>
        </w:rPr>
      </w:pPr>
    </w:p>
    <w:p w14:paraId="7B3EC6DC" w14:textId="77777777" w:rsidR="0040573D" w:rsidRDefault="0040573D">
      <w:pPr>
        <w:pStyle w:val="BodyText"/>
        <w:rPr>
          <w:b/>
          <w:sz w:val="17"/>
        </w:rPr>
      </w:pPr>
    </w:p>
    <w:p w14:paraId="325FD378" w14:textId="77777777" w:rsidR="0040573D" w:rsidRDefault="000C5DF2">
      <w:pPr>
        <w:pStyle w:val="Heading6"/>
        <w:ind w:left="1168"/>
      </w:pPr>
      <w:r>
        <w:t>Table</w:t>
      </w:r>
      <w:r>
        <w:rPr>
          <w:spacing w:val="-3"/>
        </w:rPr>
        <w:t xml:space="preserve"> </w:t>
      </w:r>
      <w:r>
        <w:t>7.5</w:t>
      </w:r>
      <w:r>
        <w:rPr>
          <w:spacing w:val="-2"/>
        </w:rPr>
        <w:t xml:space="preserve"> </w:t>
      </w:r>
      <w:r>
        <w:t>Large</w:t>
      </w:r>
      <w:r>
        <w:rPr>
          <w:spacing w:val="-6"/>
        </w:rPr>
        <w:t xml:space="preserve"> </w:t>
      </w:r>
      <w:r>
        <w:t>wood</w:t>
      </w:r>
      <w:r>
        <w:rPr>
          <w:spacing w:val="-2"/>
        </w:rPr>
        <w:t xml:space="preserve"> </w:t>
      </w:r>
      <w:r>
        <w:t>installation,</w:t>
      </w:r>
      <w:r>
        <w:rPr>
          <w:spacing w:val="-3"/>
        </w:rPr>
        <w:t xml:space="preserve"> </w:t>
      </w:r>
      <w:r>
        <w:t>bank</w:t>
      </w:r>
      <w:r>
        <w:rPr>
          <w:spacing w:val="-2"/>
        </w:rPr>
        <w:t xml:space="preserve"> </w:t>
      </w:r>
      <w:r>
        <w:t>battering,</w:t>
      </w:r>
      <w:r>
        <w:rPr>
          <w:spacing w:val="-2"/>
        </w:rPr>
        <w:t xml:space="preserve"> </w:t>
      </w:r>
      <w:r>
        <w:t>rock</w:t>
      </w:r>
      <w:r>
        <w:rPr>
          <w:spacing w:val="-3"/>
        </w:rPr>
        <w:t xml:space="preserve"> </w:t>
      </w:r>
      <w:r>
        <w:t>chutes,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revegetation</w:t>
      </w:r>
    </w:p>
    <w:p w14:paraId="21406BA7" w14:textId="77777777" w:rsidR="0040573D" w:rsidRDefault="0040573D">
      <w:pPr>
        <w:pStyle w:val="BodyText"/>
        <w:spacing w:before="3" w:after="1"/>
        <w:rPr>
          <w:b/>
          <w:sz w:val="16"/>
        </w:rPr>
      </w:pPr>
    </w:p>
    <w:tbl>
      <w:tblPr>
        <w:tblW w:w="0" w:type="auto"/>
        <w:tblInd w:w="114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89"/>
        <w:gridCol w:w="4006"/>
        <w:gridCol w:w="1463"/>
        <w:gridCol w:w="672"/>
        <w:gridCol w:w="608"/>
        <w:gridCol w:w="824"/>
      </w:tblGrid>
      <w:tr w:rsidR="0040573D" w14:paraId="4B6954BC" w14:textId="77777777">
        <w:trPr>
          <w:trHeight w:val="254"/>
        </w:trPr>
        <w:tc>
          <w:tcPr>
            <w:tcW w:w="489" w:type="dxa"/>
            <w:tcBorders>
              <w:bottom w:val="single" w:sz="2" w:space="0" w:color="000000"/>
            </w:tcBorders>
          </w:tcPr>
          <w:p w14:paraId="3F6E9CF7" w14:textId="77777777" w:rsidR="0040573D" w:rsidRDefault="000C5DF2">
            <w:pPr>
              <w:pStyle w:val="TableParagraph"/>
              <w:spacing w:before="44" w:line="191" w:lineRule="exact"/>
              <w:ind w:left="31"/>
              <w:rPr>
                <w:b/>
                <w:sz w:val="18"/>
              </w:rPr>
            </w:pPr>
            <w:r>
              <w:rPr>
                <w:b/>
                <w:sz w:val="18"/>
              </w:rPr>
              <w:t>Item</w:t>
            </w:r>
          </w:p>
        </w:tc>
        <w:tc>
          <w:tcPr>
            <w:tcW w:w="4006" w:type="dxa"/>
            <w:tcBorders>
              <w:bottom w:val="single" w:sz="2" w:space="0" w:color="000000"/>
            </w:tcBorders>
          </w:tcPr>
          <w:p w14:paraId="11888B85" w14:textId="77777777" w:rsidR="0040573D" w:rsidRDefault="000C5DF2">
            <w:pPr>
              <w:pStyle w:val="TableParagraph"/>
              <w:spacing w:before="44" w:line="191" w:lineRule="exact"/>
              <w:ind w:left="87"/>
              <w:rPr>
                <w:b/>
                <w:sz w:val="18"/>
              </w:rPr>
            </w:pPr>
            <w:r>
              <w:rPr>
                <w:b/>
                <w:sz w:val="18"/>
              </w:rPr>
              <w:t>Description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of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works</w:t>
            </w:r>
          </w:p>
        </w:tc>
        <w:tc>
          <w:tcPr>
            <w:tcW w:w="1463" w:type="dxa"/>
            <w:tcBorders>
              <w:bottom w:val="single" w:sz="2" w:space="0" w:color="000000"/>
            </w:tcBorders>
          </w:tcPr>
          <w:p w14:paraId="3E5D3459" w14:textId="77777777" w:rsidR="0040573D" w:rsidRDefault="000C5DF2">
            <w:pPr>
              <w:pStyle w:val="TableParagraph"/>
              <w:spacing w:before="44" w:line="191" w:lineRule="exact"/>
              <w:ind w:left="645" w:right="47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Quantity</w:t>
            </w:r>
          </w:p>
        </w:tc>
        <w:tc>
          <w:tcPr>
            <w:tcW w:w="672" w:type="dxa"/>
            <w:tcBorders>
              <w:bottom w:val="single" w:sz="2" w:space="0" w:color="000000"/>
            </w:tcBorders>
          </w:tcPr>
          <w:p w14:paraId="18AE1BAB" w14:textId="77777777" w:rsidR="0040573D" w:rsidRDefault="000C5DF2">
            <w:pPr>
              <w:pStyle w:val="TableParagraph"/>
              <w:spacing w:before="44" w:line="191" w:lineRule="exact"/>
              <w:ind w:left="64"/>
              <w:rPr>
                <w:b/>
                <w:sz w:val="18"/>
              </w:rPr>
            </w:pPr>
            <w:r>
              <w:rPr>
                <w:b/>
                <w:sz w:val="18"/>
              </w:rPr>
              <w:t>Units</w:t>
            </w:r>
          </w:p>
        </w:tc>
        <w:tc>
          <w:tcPr>
            <w:tcW w:w="608" w:type="dxa"/>
            <w:tcBorders>
              <w:bottom w:val="single" w:sz="2" w:space="0" w:color="000000"/>
            </w:tcBorders>
          </w:tcPr>
          <w:p w14:paraId="6A6820B9" w14:textId="77777777" w:rsidR="0040573D" w:rsidRDefault="000C5DF2">
            <w:pPr>
              <w:pStyle w:val="TableParagraph"/>
              <w:spacing w:before="44" w:line="191" w:lineRule="exact"/>
              <w:ind w:right="50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Rate</w:t>
            </w:r>
          </w:p>
        </w:tc>
        <w:tc>
          <w:tcPr>
            <w:tcW w:w="824" w:type="dxa"/>
            <w:tcBorders>
              <w:bottom w:val="single" w:sz="2" w:space="0" w:color="000000"/>
            </w:tcBorders>
          </w:tcPr>
          <w:p w14:paraId="37BC3C7D" w14:textId="77777777" w:rsidR="0040573D" w:rsidRDefault="000C5DF2">
            <w:pPr>
              <w:pStyle w:val="TableParagraph"/>
              <w:spacing w:before="44" w:line="191" w:lineRule="exact"/>
              <w:ind w:left="99" w:right="5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Amount</w:t>
            </w:r>
          </w:p>
        </w:tc>
      </w:tr>
      <w:tr w:rsidR="0040573D" w14:paraId="775E197F" w14:textId="77777777">
        <w:trPr>
          <w:trHeight w:val="358"/>
        </w:trPr>
        <w:tc>
          <w:tcPr>
            <w:tcW w:w="489" w:type="dxa"/>
            <w:tcBorders>
              <w:top w:val="single" w:sz="2" w:space="0" w:color="000000"/>
              <w:bottom w:val="single" w:sz="2" w:space="0" w:color="000000"/>
            </w:tcBorders>
          </w:tcPr>
          <w:p w14:paraId="22E49B85" w14:textId="77777777" w:rsidR="0040573D" w:rsidRDefault="000C5DF2">
            <w:pPr>
              <w:pStyle w:val="TableParagraph"/>
              <w:spacing w:before="150" w:line="188" w:lineRule="exact"/>
              <w:ind w:left="31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4006" w:type="dxa"/>
            <w:tcBorders>
              <w:top w:val="single" w:sz="2" w:space="0" w:color="000000"/>
              <w:bottom w:val="single" w:sz="2" w:space="0" w:color="000000"/>
            </w:tcBorders>
          </w:tcPr>
          <w:p w14:paraId="372F1462" w14:textId="77777777" w:rsidR="0040573D" w:rsidRDefault="000C5DF2">
            <w:pPr>
              <w:pStyle w:val="TableParagraph"/>
              <w:spacing w:before="150" w:line="188" w:lineRule="exact"/>
              <w:ind w:left="87"/>
              <w:rPr>
                <w:sz w:val="18"/>
              </w:rPr>
            </w:pPr>
            <w:r>
              <w:rPr>
                <w:sz w:val="18"/>
              </w:rPr>
              <w:t>Supply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and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installation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timber</w:t>
            </w:r>
          </w:p>
        </w:tc>
        <w:tc>
          <w:tcPr>
            <w:tcW w:w="1463" w:type="dxa"/>
            <w:tcBorders>
              <w:top w:val="single" w:sz="2" w:space="0" w:color="000000"/>
              <w:bottom w:val="single" w:sz="2" w:space="0" w:color="000000"/>
            </w:tcBorders>
          </w:tcPr>
          <w:p w14:paraId="242DCFFD" w14:textId="77777777" w:rsidR="0040573D" w:rsidRDefault="000C5DF2">
            <w:pPr>
              <w:pStyle w:val="TableParagraph"/>
              <w:spacing w:before="150" w:line="188" w:lineRule="exact"/>
              <w:ind w:left="719" w:right="47"/>
              <w:jc w:val="center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672" w:type="dxa"/>
            <w:tcBorders>
              <w:top w:val="single" w:sz="2" w:space="0" w:color="000000"/>
              <w:bottom w:val="single" w:sz="2" w:space="0" w:color="000000"/>
            </w:tcBorders>
          </w:tcPr>
          <w:p w14:paraId="0C90F554" w14:textId="77777777" w:rsidR="0040573D" w:rsidRDefault="000C5DF2">
            <w:pPr>
              <w:pStyle w:val="TableParagraph"/>
              <w:spacing w:before="150" w:line="188" w:lineRule="exact"/>
              <w:ind w:left="64"/>
              <w:rPr>
                <w:sz w:val="18"/>
              </w:rPr>
            </w:pPr>
            <w:r>
              <w:rPr>
                <w:sz w:val="18"/>
              </w:rPr>
              <w:t>units</w:t>
            </w:r>
          </w:p>
        </w:tc>
        <w:tc>
          <w:tcPr>
            <w:tcW w:w="608" w:type="dxa"/>
            <w:tcBorders>
              <w:top w:val="single" w:sz="2" w:space="0" w:color="000000"/>
              <w:bottom w:val="single" w:sz="2" w:space="0" w:color="000000"/>
            </w:tcBorders>
          </w:tcPr>
          <w:p w14:paraId="302057E1" w14:textId="77777777" w:rsidR="0040573D" w:rsidRDefault="000C5DF2">
            <w:pPr>
              <w:pStyle w:val="TableParagraph"/>
              <w:spacing w:before="150" w:line="188" w:lineRule="exact"/>
              <w:ind w:right="51"/>
              <w:jc w:val="right"/>
              <w:rPr>
                <w:sz w:val="18"/>
              </w:rPr>
            </w:pPr>
            <w:r>
              <w:rPr>
                <w:sz w:val="18"/>
              </w:rPr>
              <w:t>$500</w:t>
            </w:r>
          </w:p>
        </w:tc>
        <w:tc>
          <w:tcPr>
            <w:tcW w:w="824" w:type="dxa"/>
            <w:tcBorders>
              <w:top w:val="single" w:sz="2" w:space="0" w:color="000000"/>
              <w:bottom w:val="single" w:sz="2" w:space="0" w:color="000000"/>
            </w:tcBorders>
          </w:tcPr>
          <w:p w14:paraId="63D82DB3" w14:textId="77777777" w:rsidR="0040573D" w:rsidRDefault="000C5DF2">
            <w:pPr>
              <w:pStyle w:val="TableParagraph"/>
              <w:spacing w:before="150" w:line="188" w:lineRule="exact"/>
              <w:ind w:left="128" w:right="5"/>
              <w:jc w:val="center"/>
              <w:rPr>
                <w:sz w:val="18"/>
              </w:rPr>
            </w:pPr>
            <w:r>
              <w:rPr>
                <w:sz w:val="18"/>
              </w:rPr>
              <w:t>$15,000</w:t>
            </w:r>
          </w:p>
        </w:tc>
      </w:tr>
      <w:tr w:rsidR="0040573D" w14:paraId="7E21FBD6" w14:textId="77777777">
        <w:trPr>
          <w:trHeight w:val="321"/>
        </w:trPr>
        <w:tc>
          <w:tcPr>
            <w:tcW w:w="489" w:type="dxa"/>
            <w:tcBorders>
              <w:top w:val="single" w:sz="2" w:space="0" w:color="000000"/>
              <w:bottom w:val="single" w:sz="2" w:space="0" w:color="000000"/>
            </w:tcBorders>
          </w:tcPr>
          <w:p w14:paraId="7005056F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06" w:type="dxa"/>
            <w:tcBorders>
              <w:top w:val="single" w:sz="2" w:space="0" w:color="000000"/>
              <w:bottom w:val="single" w:sz="2" w:space="0" w:color="000000"/>
            </w:tcBorders>
          </w:tcPr>
          <w:p w14:paraId="0BAE6D89" w14:textId="77777777" w:rsidR="0040573D" w:rsidRDefault="000C5DF2">
            <w:pPr>
              <w:pStyle w:val="TableParagraph"/>
              <w:spacing w:before="112" w:line="190" w:lineRule="exact"/>
              <w:ind w:left="87"/>
              <w:rPr>
                <w:sz w:val="18"/>
              </w:rPr>
            </w:pPr>
            <w:r>
              <w:rPr>
                <w:sz w:val="18"/>
              </w:rPr>
              <w:t>15%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Contingency</w:t>
            </w:r>
          </w:p>
        </w:tc>
        <w:tc>
          <w:tcPr>
            <w:tcW w:w="1463" w:type="dxa"/>
            <w:tcBorders>
              <w:top w:val="single" w:sz="2" w:space="0" w:color="000000"/>
              <w:bottom w:val="single" w:sz="2" w:space="0" w:color="000000"/>
            </w:tcBorders>
          </w:tcPr>
          <w:p w14:paraId="3DACDE23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72" w:type="dxa"/>
            <w:tcBorders>
              <w:top w:val="single" w:sz="2" w:space="0" w:color="000000"/>
              <w:bottom w:val="single" w:sz="2" w:space="0" w:color="000000"/>
            </w:tcBorders>
          </w:tcPr>
          <w:p w14:paraId="2BD2B57D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08" w:type="dxa"/>
            <w:tcBorders>
              <w:top w:val="single" w:sz="2" w:space="0" w:color="000000"/>
              <w:bottom w:val="single" w:sz="2" w:space="0" w:color="000000"/>
            </w:tcBorders>
          </w:tcPr>
          <w:p w14:paraId="4D894EE8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24" w:type="dxa"/>
            <w:tcBorders>
              <w:top w:val="single" w:sz="2" w:space="0" w:color="000000"/>
              <w:bottom w:val="single" w:sz="2" w:space="0" w:color="000000"/>
            </w:tcBorders>
          </w:tcPr>
          <w:p w14:paraId="27A4F399" w14:textId="77777777" w:rsidR="0040573D" w:rsidRDefault="000C5DF2">
            <w:pPr>
              <w:pStyle w:val="TableParagraph"/>
              <w:spacing w:before="112" w:line="190" w:lineRule="exact"/>
              <w:ind w:left="228" w:right="5"/>
              <w:jc w:val="center"/>
              <w:rPr>
                <w:sz w:val="18"/>
              </w:rPr>
            </w:pPr>
            <w:r>
              <w:rPr>
                <w:sz w:val="18"/>
              </w:rPr>
              <w:t>$2,250</w:t>
            </w:r>
          </w:p>
        </w:tc>
      </w:tr>
      <w:tr w:rsidR="0040573D" w14:paraId="176C8885" w14:textId="77777777">
        <w:trPr>
          <w:trHeight w:val="358"/>
        </w:trPr>
        <w:tc>
          <w:tcPr>
            <w:tcW w:w="489" w:type="dxa"/>
            <w:tcBorders>
              <w:top w:val="single" w:sz="2" w:space="0" w:color="000000"/>
              <w:bottom w:val="single" w:sz="2" w:space="0" w:color="000000"/>
            </w:tcBorders>
          </w:tcPr>
          <w:p w14:paraId="78C736FA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06" w:type="dxa"/>
            <w:tcBorders>
              <w:top w:val="single" w:sz="2" w:space="0" w:color="000000"/>
              <w:bottom w:val="single" w:sz="2" w:space="0" w:color="000000"/>
            </w:tcBorders>
          </w:tcPr>
          <w:p w14:paraId="0D9506F1" w14:textId="77777777" w:rsidR="0040573D" w:rsidRDefault="000C5DF2">
            <w:pPr>
              <w:pStyle w:val="TableParagraph"/>
              <w:spacing w:before="150" w:line="188" w:lineRule="exact"/>
              <w:ind w:left="87"/>
              <w:rPr>
                <w:sz w:val="18"/>
              </w:rPr>
            </w:pPr>
            <w:r>
              <w:rPr>
                <w:sz w:val="18"/>
              </w:rPr>
              <w:t>Sub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total</w:t>
            </w:r>
          </w:p>
        </w:tc>
        <w:tc>
          <w:tcPr>
            <w:tcW w:w="1463" w:type="dxa"/>
            <w:tcBorders>
              <w:top w:val="single" w:sz="2" w:space="0" w:color="000000"/>
              <w:bottom w:val="single" w:sz="2" w:space="0" w:color="000000"/>
            </w:tcBorders>
          </w:tcPr>
          <w:p w14:paraId="2937F13E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72" w:type="dxa"/>
            <w:tcBorders>
              <w:top w:val="single" w:sz="2" w:space="0" w:color="000000"/>
              <w:bottom w:val="single" w:sz="2" w:space="0" w:color="000000"/>
            </w:tcBorders>
          </w:tcPr>
          <w:p w14:paraId="622E9902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08" w:type="dxa"/>
            <w:tcBorders>
              <w:top w:val="single" w:sz="2" w:space="0" w:color="000000"/>
              <w:bottom w:val="single" w:sz="2" w:space="0" w:color="000000"/>
            </w:tcBorders>
          </w:tcPr>
          <w:p w14:paraId="30B0D87D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24" w:type="dxa"/>
            <w:tcBorders>
              <w:top w:val="single" w:sz="2" w:space="0" w:color="000000"/>
              <w:bottom w:val="single" w:sz="2" w:space="0" w:color="000000"/>
            </w:tcBorders>
          </w:tcPr>
          <w:p w14:paraId="0B6E096E" w14:textId="77777777" w:rsidR="0040573D" w:rsidRDefault="000C5DF2">
            <w:pPr>
              <w:pStyle w:val="TableParagraph"/>
              <w:spacing w:before="150" w:line="188" w:lineRule="exact"/>
              <w:ind w:left="128" w:right="5"/>
              <w:jc w:val="center"/>
              <w:rPr>
                <w:sz w:val="18"/>
              </w:rPr>
            </w:pPr>
            <w:r>
              <w:rPr>
                <w:sz w:val="18"/>
              </w:rPr>
              <w:t>$17,250</w:t>
            </w:r>
          </w:p>
        </w:tc>
      </w:tr>
      <w:tr w:rsidR="0040573D" w14:paraId="7A2D51FB" w14:textId="77777777">
        <w:trPr>
          <w:trHeight w:val="358"/>
        </w:trPr>
        <w:tc>
          <w:tcPr>
            <w:tcW w:w="489" w:type="dxa"/>
            <w:tcBorders>
              <w:top w:val="single" w:sz="2" w:space="0" w:color="000000"/>
              <w:bottom w:val="single" w:sz="2" w:space="0" w:color="000000"/>
            </w:tcBorders>
          </w:tcPr>
          <w:p w14:paraId="39BE1BB3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06" w:type="dxa"/>
            <w:tcBorders>
              <w:top w:val="single" w:sz="2" w:space="0" w:color="000000"/>
              <w:bottom w:val="single" w:sz="2" w:space="0" w:color="000000"/>
            </w:tcBorders>
          </w:tcPr>
          <w:p w14:paraId="4D398382" w14:textId="77777777" w:rsidR="0040573D" w:rsidRDefault="000C5DF2">
            <w:pPr>
              <w:pStyle w:val="TableParagraph"/>
              <w:spacing w:before="149" w:line="190" w:lineRule="exact"/>
              <w:ind w:left="87"/>
              <w:rPr>
                <w:b/>
                <w:sz w:val="18"/>
              </w:rPr>
            </w:pPr>
            <w:r>
              <w:rPr>
                <w:b/>
                <w:sz w:val="18"/>
              </w:rPr>
              <w:t>Rock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chutes,</w:t>
            </w:r>
            <w:r>
              <w:rPr>
                <w:b/>
                <w:spacing w:val="-1"/>
                <w:sz w:val="18"/>
              </w:rPr>
              <w:t xml:space="preserve"> </w:t>
            </w:r>
            <w:r>
              <w:rPr>
                <w:b/>
                <w:sz w:val="18"/>
              </w:rPr>
              <w:t>revegetation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&amp;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widening</w:t>
            </w:r>
          </w:p>
        </w:tc>
        <w:tc>
          <w:tcPr>
            <w:tcW w:w="1463" w:type="dxa"/>
            <w:tcBorders>
              <w:top w:val="single" w:sz="2" w:space="0" w:color="000000"/>
              <w:bottom w:val="single" w:sz="2" w:space="0" w:color="000000"/>
            </w:tcBorders>
          </w:tcPr>
          <w:p w14:paraId="3276F821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72" w:type="dxa"/>
            <w:tcBorders>
              <w:top w:val="single" w:sz="2" w:space="0" w:color="000000"/>
              <w:bottom w:val="single" w:sz="2" w:space="0" w:color="000000"/>
            </w:tcBorders>
          </w:tcPr>
          <w:p w14:paraId="1919E507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08" w:type="dxa"/>
            <w:tcBorders>
              <w:top w:val="single" w:sz="2" w:space="0" w:color="000000"/>
              <w:bottom w:val="single" w:sz="2" w:space="0" w:color="000000"/>
            </w:tcBorders>
          </w:tcPr>
          <w:p w14:paraId="11740B9F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24" w:type="dxa"/>
            <w:tcBorders>
              <w:top w:val="single" w:sz="2" w:space="0" w:color="000000"/>
              <w:bottom w:val="single" w:sz="2" w:space="0" w:color="000000"/>
            </w:tcBorders>
          </w:tcPr>
          <w:p w14:paraId="2BEE9094" w14:textId="77777777" w:rsidR="0040573D" w:rsidRDefault="000C5DF2">
            <w:pPr>
              <w:pStyle w:val="TableParagraph"/>
              <w:spacing w:before="150" w:line="188" w:lineRule="exact"/>
              <w:ind w:left="28" w:right="5"/>
              <w:jc w:val="center"/>
              <w:rPr>
                <w:sz w:val="18"/>
              </w:rPr>
            </w:pPr>
            <w:r>
              <w:rPr>
                <w:sz w:val="18"/>
              </w:rPr>
              <w:t>$298,080</w:t>
            </w:r>
          </w:p>
        </w:tc>
      </w:tr>
      <w:tr w:rsidR="0040573D" w14:paraId="48FFCBDE" w14:textId="77777777">
        <w:trPr>
          <w:trHeight w:val="359"/>
        </w:trPr>
        <w:tc>
          <w:tcPr>
            <w:tcW w:w="489" w:type="dxa"/>
            <w:tcBorders>
              <w:top w:val="single" w:sz="2" w:space="0" w:color="000000"/>
              <w:bottom w:val="single" w:sz="2" w:space="0" w:color="000000"/>
            </w:tcBorders>
          </w:tcPr>
          <w:p w14:paraId="37AF10AE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006" w:type="dxa"/>
            <w:tcBorders>
              <w:top w:val="single" w:sz="2" w:space="0" w:color="000000"/>
              <w:bottom w:val="single" w:sz="2" w:space="0" w:color="000000"/>
            </w:tcBorders>
          </w:tcPr>
          <w:p w14:paraId="521FBED9" w14:textId="77777777" w:rsidR="0040573D" w:rsidRDefault="000C5DF2">
            <w:pPr>
              <w:pStyle w:val="TableParagraph"/>
              <w:spacing w:before="149" w:line="191" w:lineRule="exact"/>
              <w:ind w:left="87"/>
              <w:rPr>
                <w:b/>
                <w:sz w:val="18"/>
              </w:rPr>
            </w:pPr>
            <w:r>
              <w:rPr>
                <w:b/>
                <w:sz w:val="18"/>
              </w:rPr>
              <w:t>Total</w:t>
            </w:r>
          </w:p>
        </w:tc>
        <w:tc>
          <w:tcPr>
            <w:tcW w:w="1463" w:type="dxa"/>
            <w:tcBorders>
              <w:top w:val="single" w:sz="2" w:space="0" w:color="000000"/>
              <w:bottom w:val="single" w:sz="2" w:space="0" w:color="000000"/>
            </w:tcBorders>
          </w:tcPr>
          <w:p w14:paraId="26E96A4B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72" w:type="dxa"/>
            <w:tcBorders>
              <w:top w:val="single" w:sz="2" w:space="0" w:color="000000"/>
              <w:bottom w:val="single" w:sz="2" w:space="0" w:color="000000"/>
            </w:tcBorders>
          </w:tcPr>
          <w:p w14:paraId="639F8274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608" w:type="dxa"/>
            <w:tcBorders>
              <w:top w:val="single" w:sz="2" w:space="0" w:color="000000"/>
              <w:bottom w:val="single" w:sz="2" w:space="0" w:color="000000"/>
            </w:tcBorders>
          </w:tcPr>
          <w:p w14:paraId="795C99B8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824" w:type="dxa"/>
            <w:tcBorders>
              <w:top w:val="single" w:sz="2" w:space="0" w:color="000000"/>
              <w:bottom w:val="single" w:sz="2" w:space="0" w:color="000000"/>
            </w:tcBorders>
          </w:tcPr>
          <w:p w14:paraId="7082122A" w14:textId="77777777" w:rsidR="0040573D" w:rsidRDefault="000C5DF2">
            <w:pPr>
              <w:pStyle w:val="TableParagraph"/>
              <w:spacing w:before="149" w:line="191" w:lineRule="exact"/>
              <w:ind w:left="28" w:right="5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$315,330</w:t>
            </w:r>
          </w:p>
        </w:tc>
      </w:tr>
    </w:tbl>
    <w:p w14:paraId="183CF22C" w14:textId="77777777" w:rsidR="0040573D" w:rsidRDefault="0040573D">
      <w:pPr>
        <w:pStyle w:val="BodyText"/>
        <w:rPr>
          <w:b/>
          <w:sz w:val="22"/>
        </w:rPr>
      </w:pPr>
    </w:p>
    <w:p w14:paraId="75233263" w14:textId="77777777" w:rsidR="0040573D" w:rsidRDefault="000C5DF2">
      <w:pPr>
        <w:pStyle w:val="BodyText"/>
        <w:spacing w:before="177"/>
        <w:ind w:left="1168"/>
      </w:pPr>
      <w:r>
        <w:t>Additional</w:t>
      </w:r>
      <w:r>
        <w:rPr>
          <w:spacing w:val="-2"/>
        </w:rPr>
        <w:t xml:space="preserve"> </w:t>
      </w:r>
      <w:r>
        <w:t>project</w:t>
      </w:r>
      <w:r>
        <w:rPr>
          <w:spacing w:val="-2"/>
        </w:rPr>
        <w:t xml:space="preserve"> </w:t>
      </w:r>
      <w:r>
        <w:t>items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costs</w:t>
      </w:r>
      <w:r>
        <w:rPr>
          <w:spacing w:val="-1"/>
        </w:rPr>
        <w:t xml:space="preserve"> </w:t>
      </w:r>
      <w:r>
        <w:t>will</w:t>
      </w:r>
      <w:r>
        <w:rPr>
          <w:spacing w:val="-2"/>
        </w:rPr>
        <w:t xml:space="preserve"> </w:t>
      </w:r>
      <w:r>
        <w:t>include:</w:t>
      </w:r>
    </w:p>
    <w:p w14:paraId="6250E6D7" w14:textId="77777777" w:rsidR="0040573D" w:rsidRDefault="0040573D">
      <w:pPr>
        <w:pStyle w:val="BodyText"/>
        <w:spacing w:before="7"/>
        <w:rPr>
          <w:sz w:val="18"/>
        </w:rPr>
      </w:pPr>
    </w:p>
    <w:p w14:paraId="54B4AF14" w14:textId="77777777" w:rsidR="0040573D" w:rsidRDefault="000C5DF2">
      <w:pPr>
        <w:pStyle w:val="ListParagraph"/>
        <w:numPr>
          <w:ilvl w:val="1"/>
          <w:numId w:val="9"/>
        </w:numPr>
        <w:tabs>
          <w:tab w:val="left" w:pos="1887"/>
          <w:tab w:val="left" w:pos="1888"/>
        </w:tabs>
        <w:ind w:right="1909"/>
        <w:rPr>
          <w:sz w:val="20"/>
        </w:rPr>
      </w:pPr>
      <w:r>
        <w:rPr>
          <w:b/>
          <w:sz w:val="20"/>
        </w:rPr>
        <w:t>Design and supervision of the activities and works</w:t>
      </w:r>
      <w:r>
        <w:rPr>
          <w:sz w:val="20"/>
        </w:rPr>
        <w:t>. Design and supervision</w:t>
      </w:r>
      <w:r>
        <w:rPr>
          <w:spacing w:val="-53"/>
          <w:sz w:val="20"/>
        </w:rPr>
        <w:t xml:space="preserve"> </w:t>
      </w:r>
      <w:r>
        <w:rPr>
          <w:sz w:val="20"/>
        </w:rPr>
        <w:t>of works can be expected to cost approximately 10% of the project budget. A</w:t>
      </w:r>
      <w:r>
        <w:rPr>
          <w:spacing w:val="1"/>
          <w:sz w:val="20"/>
        </w:rPr>
        <w:t xml:space="preserve"> </w:t>
      </w:r>
      <w:r>
        <w:rPr>
          <w:sz w:val="20"/>
        </w:rPr>
        <w:t>sum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sz w:val="20"/>
        </w:rPr>
        <w:t>$35,000</w:t>
      </w:r>
      <w:r>
        <w:rPr>
          <w:spacing w:val="-1"/>
          <w:sz w:val="20"/>
        </w:rPr>
        <w:t xml:space="preserve"> </w:t>
      </w:r>
      <w:r>
        <w:rPr>
          <w:sz w:val="20"/>
        </w:rPr>
        <w:t>should</w:t>
      </w:r>
      <w:r>
        <w:rPr>
          <w:spacing w:val="-2"/>
          <w:sz w:val="20"/>
        </w:rPr>
        <w:t xml:space="preserve"> </w:t>
      </w:r>
      <w:r>
        <w:rPr>
          <w:sz w:val="20"/>
        </w:rPr>
        <w:t>be</w:t>
      </w:r>
      <w:r>
        <w:rPr>
          <w:spacing w:val="-1"/>
          <w:sz w:val="20"/>
        </w:rPr>
        <w:t xml:space="preserve"> </w:t>
      </w:r>
      <w:r>
        <w:rPr>
          <w:sz w:val="20"/>
        </w:rPr>
        <w:t>allocated</w:t>
      </w:r>
      <w:r>
        <w:rPr>
          <w:spacing w:val="-1"/>
          <w:sz w:val="20"/>
        </w:rPr>
        <w:t xml:space="preserve"> </w:t>
      </w:r>
      <w:r>
        <w:rPr>
          <w:sz w:val="20"/>
        </w:rPr>
        <w:t>for</w:t>
      </w:r>
      <w:r>
        <w:rPr>
          <w:spacing w:val="-1"/>
          <w:sz w:val="20"/>
        </w:rPr>
        <w:t xml:space="preserve"> </w:t>
      </w:r>
      <w:r>
        <w:rPr>
          <w:sz w:val="20"/>
        </w:rPr>
        <w:t>this</w:t>
      </w:r>
      <w:r>
        <w:rPr>
          <w:spacing w:val="-2"/>
          <w:sz w:val="20"/>
        </w:rPr>
        <w:t xml:space="preserve"> </w:t>
      </w:r>
      <w:r>
        <w:rPr>
          <w:sz w:val="20"/>
        </w:rPr>
        <w:t>task.</w:t>
      </w:r>
    </w:p>
    <w:p w14:paraId="32AD7E77" w14:textId="77777777" w:rsidR="0040573D" w:rsidRDefault="0040573D">
      <w:pPr>
        <w:pStyle w:val="BodyText"/>
        <w:spacing w:before="6"/>
        <w:rPr>
          <w:sz w:val="18"/>
        </w:rPr>
      </w:pPr>
    </w:p>
    <w:p w14:paraId="44D959CC" w14:textId="77777777" w:rsidR="0040573D" w:rsidRDefault="000C5DF2">
      <w:pPr>
        <w:pStyle w:val="ListParagraph"/>
        <w:numPr>
          <w:ilvl w:val="1"/>
          <w:numId w:val="9"/>
        </w:numPr>
        <w:tabs>
          <w:tab w:val="left" w:pos="1887"/>
          <w:tab w:val="left" w:pos="1888"/>
        </w:tabs>
        <w:ind w:right="1711"/>
        <w:rPr>
          <w:sz w:val="20"/>
        </w:rPr>
      </w:pPr>
      <w:r>
        <w:rPr>
          <w:b/>
          <w:sz w:val="20"/>
        </w:rPr>
        <w:t>Development and implementation of a monitoring and evaluation program</w:t>
      </w:r>
      <w:r>
        <w:rPr>
          <w:sz w:val="20"/>
        </w:rPr>
        <w:t>.</w:t>
      </w:r>
      <w:r>
        <w:rPr>
          <w:spacing w:val="1"/>
          <w:sz w:val="20"/>
        </w:rPr>
        <w:t xml:space="preserve"> </w:t>
      </w:r>
      <w:r>
        <w:rPr>
          <w:sz w:val="20"/>
        </w:rPr>
        <w:t>The development and implementation of a monitoring program</w:t>
      </w:r>
      <w:r>
        <w:rPr>
          <w:sz w:val="20"/>
        </w:rPr>
        <w:t xml:space="preserve"> should be</w:t>
      </w:r>
      <w:r>
        <w:rPr>
          <w:spacing w:val="1"/>
          <w:sz w:val="20"/>
        </w:rPr>
        <w:t xml:space="preserve"> </w:t>
      </w:r>
      <w:r>
        <w:rPr>
          <w:sz w:val="20"/>
        </w:rPr>
        <w:t>budgeted at approximately 5 to 10% of project costs. A sum of $15,000 should be</w:t>
      </w:r>
      <w:r>
        <w:rPr>
          <w:spacing w:val="-53"/>
          <w:sz w:val="20"/>
        </w:rPr>
        <w:t xml:space="preserve"> </w:t>
      </w:r>
      <w:r>
        <w:rPr>
          <w:sz w:val="20"/>
        </w:rPr>
        <w:t>allocated to the development and implementation of a long term monitoring and</w:t>
      </w:r>
      <w:r>
        <w:rPr>
          <w:spacing w:val="1"/>
          <w:sz w:val="20"/>
        </w:rPr>
        <w:t xml:space="preserve"> </w:t>
      </w:r>
      <w:r>
        <w:rPr>
          <w:sz w:val="20"/>
        </w:rPr>
        <w:t>evaluation</w:t>
      </w:r>
      <w:r>
        <w:rPr>
          <w:spacing w:val="-2"/>
          <w:sz w:val="20"/>
        </w:rPr>
        <w:t xml:space="preserve"> </w:t>
      </w:r>
      <w:r>
        <w:rPr>
          <w:sz w:val="20"/>
        </w:rPr>
        <w:t>program</w:t>
      </w:r>
      <w:r>
        <w:rPr>
          <w:spacing w:val="-1"/>
          <w:sz w:val="20"/>
        </w:rPr>
        <w:t xml:space="preserve"> </w:t>
      </w:r>
      <w:r>
        <w:rPr>
          <w:sz w:val="20"/>
        </w:rPr>
        <w:t>for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Noname</w:t>
      </w:r>
      <w:r>
        <w:rPr>
          <w:spacing w:val="-1"/>
          <w:sz w:val="20"/>
        </w:rPr>
        <w:t xml:space="preserve"> </w:t>
      </w:r>
      <w:r>
        <w:rPr>
          <w:sz w:val="20"/>
        </w:rPr>
        <w:t>Creek</w:t>
      </w:r>
      <w:r>
        <w:rPr>
          <w:spacing w:val="-1"/>
          <w:sz w:val="20"/>
        </w:rPr>
        <w:t xml:space="preserve"> </w:t>
      </w:r>
      <w:r>
        <w:rPr>
          <w:sz w:val="20"/>
        </w:rPr>
        <w:t>Project.</w:t>
      </w:r>
    </w:p>
    <w:p w14:paraId="6156B449" w14:textId="77777777" w:rsidR="0040573D" w:rsidRDefault="0040573D">
      <w:pPr>
        <w:pStyle w:val="BodyText"/>
        <w:spacing w:before="8"/>
        <w:rPr>
          <w:sz w:val="18"/>
        </w:rPr>
      </w:pPr>
    </w:p>
    <w:p w14:paraId="564F31CE" w14:textId="77777777" w:rsidR="0040573D" w:rsidRDefault="000C5DF2">
      <w:pPr>
        <w:pStyle w:val="ListParagraph"/>
        <w:numPr>
          <w:ilvl w:val="1"/>
          <w:numId w:val="9"/>
        </w:numPr>
        <w:tabs>
          <w:tab w:val="left" w:pos="1887"/>
          <w:tab w:val="left" w:pos="1888"/>
        </w:tabs>
        <w:ind w:right="1857"/>
        <w:rPr>
          <w:sz w:val="20"/>
        </w:rPr>
      </w:pPr>
      <w:r>
        <w:rPr>
          <w:b/>
          <w:sz w:val="20"/>
        </w:rPr>
        <w:t>Development and Implementation of project signage and access</w:t>
      </w:r>
      <w:r>
        <w:rPr>
          <w:sz w:val="20"/>
        </w:rPr>
        <w:t>. The</w:t>
      </w:r>
      <w:r>
        <w:rPr>
          <w:spacing w:val="1"/>
          <w:sz w:val="20"/>
        </w:rPr>
        <w:t xml:space="preserve"> </w:t>
      </w:r>
      <w:r>
        <w:rPr>
          <w:sz w:val="20"/>
        </w:rPr>
        <w:t>development and installation of project signage and provision of access to the</w:t>
      </w:r>
      <w:r>
        <w:rPr>
          <w:spacing w:val="1"/>
          <w:sz w:val="20"/>
        </w:rPr>
        <w:t xml:space="preserve"> </w:t>
      </w:r>
      <w:r>
        <w:rPr>
          <w:sz w:val="20"/>
        </w:rPr>
        <w:t>site</w:t>
      </w:r>
      <w:r>
        <w:rPr>
          <w:spacing w:val="-4"/>
          <w:sz w:val="20"/>
        </w:rPr>
        <w:t xml:space="preserve"> </w:t>
      </w:r>
      <w:r>
        <w:rPr>
          <w:sz w:val="20"/>
        </w:rPr>
        <w:t>for</w:t>
      </w:r>
      <w:r>
        <w:rPr>
          <w:spacing w:val="-4"/>
          <w:sz w:val="20"/>
        </w:rPr>
        <w:t xml:space="preserve"> </w:t>
      </w:r>
      <w:r>
        <w:rPr>
          <w:sz w:val="20"/>
        </w:rPr>
        <w:t>public</w:t>
      </w:r>
      <w:r>
        <w:rPr>
          <w:spacing w:val="-4"/>
          <w:sz w:val="20"/>
        </w:rPr>
        <w:t xml:space="preserve"> </w:t>
      </w:r>
      <w:r>
        <w:rPr>
          <w:sz w:val="20"/>
        </w:rPr>
        <w:t>and</w:t>
      </w:r>
      <w:r>
        <w:rPr>
          <w:spacing w:val="-4"/>
          <w:sz w:val="20"/>
        </w:rPr>
        <w:t xml:space="preserve"> </w:t>
      </w:r>
      <w:r>
        <w:rPr>
          <w:sz w:val="20"/>
        </w:rPr>
        <w:t>groups</w:t>
      </w:r>
      <w:r>
        <w:rPr>
          <w:spacing w:val="-3"/>
          <w:sz w:val="20"/>
        </w:rPr>
        <w:t xml:space="preserve"> </w:t>
      </w:r>
      <w:r>
        <w:rPr>
          <w:sz w:val="20"/>
        </w:rPr>
        <w:t>including</w:t>
      </w:r>
      <w:r>
        <w:rPr>
          <w:spacing w:val="-4"/>
          <w:sz w:val="20"/>
        </w:rPr>
        <w:t xml:space="preserve"> </w:t>
      </w:r>
      <w:r>
        <w:rPr>
          <w:sz w:val="20"/>
        </w:rPr>
        <w:t>gates,</w:t>
      </w:r>
      <w:r>
        <w:rPr>
          <w:spacing w:val="-4"/>
          <w:sz w:val="20"/>
        </w:rPr>
        <w:t xml:space="preserve"> </w:t>
      </w:r>
      <w:r>
        <w:rPr>
          <w:sz w:val="20"/>
        </w:rPr>
        <w:t>and</w:t>
      </w:r>
      <w:r>
        <w:rPr>
          <w:spacing w:val="-3"/>
          <w:sz w:val="20"/>
        </w:rPr>
        <w:t xml:space="preserve"> </w:t>
      </w:r>
      <w:r>
        <w:rPr>
          <w:sz w:val="20"/>
        </w:rPr>
        <w:t>stiles</w:t>
      </w:r>
      <w:r>
        <w:rPr>
          <w:spacing w:val="-4"/>
          <w:sz w:val="20"/>
        </w:rPr>
        <w:t xml:space="preserve"> </w:t>
      </w:r>
      <w:r>
        <w:rPr>
          <w:sz w:val="20"/>
        </w:rPr>
        <w:t>is</w:t>
      </w:r>
      <w:r>
        <w:rPr>
          <w:spacing w:val="-3"/>
          <w:sz w:val="20"/>
        </w:rPr>
        <w:t xml:space="preserve"> </w:t>
      </w:r>
      <w:r>
        <w:rPr>
          <w:sz w:val="20"/>
        </w:rPr>
        <w:t>not</w:t>
      </w:r>
      <w:r>
        <w:rPr>
          <w:spacing w:val="-4"/>
          <w:sz w:val="20"/>
        </w:rPr>
        <w:t xml:space="preserve"> </w:t>
      </w:r>
      <w:r>
        <w:rPr>
          <w:sz w:val="20"/>
        </w:rPr>
        <w:t>anticipated</w:t>
      </w:r>
      <w:r>
        <w:rPr>
          <w:spacing w:val="-4"/>
          <w:sz w:val="20"/>
        </w:rPr>
        <w:t xml:space="preserve"> </w:t>
      </w:r>
      <w:r>
        <w:rPr>
          <w:sz w:val="20"/>
        </w:rPr>
        <w:t>to</w:t>
      </w:r>
      <w:r>
        <w:rPr>
          <w:spacing w:val="-4"/>
          <w:sz w:val="20"/>
        </w:rPr>
        <w:t xml:space="preserve"> </w:t>
      </w:r>
      <w:r>
        <w:rPr>
          <w:sz w:val="20"/>
        </w:rPr>
        <w:t>exceed</w:t>
      </w:r>
    </w:p>
    <w:p w14:paraId="37368B25" w14:textId="77777777" w:rsidR="0040573D" w:rsidRDefault="000C5DF2">
      <w:pPr>
        <w:pStyle w:val="BodyText"/>
        <w:ind w:left="1887"/>
      </w:pPr>
      <w:r>
        <w:t>$10,000.</w:t>
      </w:r>
    </w:p>
    <w:p w14:paraId="4284E614" w14:textId="77777777" w:rsidR="0040573D" w:rsidRDefault="0040573D">
      <w:pPr>
        <w:pStyle w:val="BodyText"/>
        <w:spacing w:before="6"/>
        <w:rPr>
          <w:sz w:val="18"/>
        </w:rPr>
      </w:pPr>
    </w:p>
    <w:p w14:paraId="7F7B6CB9" w14:textId="77777777" w:rsidR="0040573D" w:rsidRDefault="000C5DF2">
      <w:pPr>
        <w:pStyle w:val="ListParagraph"/>
        <w:numPr>
          <w:ilvl w:val="1"/>
          <w:numId w:val="9"/>
        </w:numPr>
        <w:tabs>
          <w:tab w:val="left" w:pos="1888"/>
        </w:tabs>
        <w:ind w:right="1833"/>
        <w:jc w:val="both"/>
        <w:rPr>
          <w:sz w:val="20"/>
        </w:rPr>
      </w:pPr>
      <w:r>
        <w:rPr>
          <w:b/>
          <w:sz w:val="20"/>
        </w:rPr>
        <w:t>Maintenance</w:t>
      </w:r>
      <w:r>
        <w:rPr>
          <w:sz w:val="20"/>
        </w:rPr>
        <w:t>. Ongo</w:t>
      </w:r>
      <w:r>
        <w:rPr>
          <w:sz w:val="20"/>
        </w:rPr>
        <w:t>ing maintenance will be required. Ongoing maintenance will</w:t>
      </w:r>
      <w:r>
        <w:rPr>
          <w:spacing w:val="-53"/>
          <w:sz w:val="20"/>
        </w:rPr>
        <w:t xml:space="preserve"> </w:t>
      </w:r>
      <w:r>
        <w:rPr>
          <w:sz w:val="20"/>
        </w:rPr>
        <w:t>be required for the rock chutes and for weed control. An annual allocation of 5%</w:t>
      </w:r>
      <w:r>
        <w:rPr>
          <w:spacing w:val="-53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project</w:t>
      </w:r>
      <w:r>
        <w:rPr>
          <w:spacing w:val="-1"/>
          <w:sz w:val="20"/>
        </w:rPr>
        <w:t xml:space="preserve"> </w:t>
      </w:r>
      <w:r>
        <w:rPr>
          <w:sz w:val="20"/>
        </w:rPr>
        <w:t>costs</w:t>
      </w:r>
      <w:r>
        <w:rPr>
          <w:spacing w:val="-2"/>
          <w:sz w:val="20"/>
        </w:rPr>
        <w:t xml:space="preserve"> </w:t>
      </w:r>
      <w:r>
        <w:rPr>
          <w:sz w:val="20"/>
        </w:rPr>
        <w:t>should</w:t>
      </w:r>
      <w:r>
        <w:rPr>
          <w:spacing w:val="-1"/>
          <w:sz w:val="20"/>
        </w:rPr>
        <w:t xml:space="preserve"> </w:t>
      </w:r>
      <w:r>
        <w:rPr>
          <w:sz w:val="20"/>
        </w:rPr>
        <w:t>be</w:t>
      </w:r>
      <w:r>
        <w:rPr>
          <w:spacing w:val="-3"/>
          <w:sz w:val="20"/>
        </w:rPr>
        <w:t xml:space="preserve"> </w:t>
      </w:r>
      <w:r>
        <w:rPr>
          <w:sz w:val="20"/>
        </w:rPr>
        <w:t>made</w:t>
      </w:r>
      <w:r>
        <w:rPr>
          <w:spacing w:val="-1"/>
          <w:sz w:val="20"/>
        </w:rPr>
        <w:t xml:space="preserve"> </w:t>
      </w:r>
      <w:r>
        <w:rPr>
          <w:sz w:val="20"/>
        </w:rPr>
        <w:t>for</w:t>
      </w:r>
      <w:r>
        <w:rPr>
          <w:spacing w:val="-1"/>
          <w:sz w:val="20"/>
        </w:rPr>
        <w:t xml:space="preserve"> </w:t>
      </w:r>
      <w:r>
        <w:rPr>
          <w:sz w:val="20"/>
        </w:rPr>
        <w:t>ongoing</w:t>
      </w:r>
      <w:r>
        <w:rPr>
          <w:spacing w:val="-2"/>
          <w:sz w:val="20"/>
        </w:rPr>
        <w:t xml:space="preserve"> </w:t>
      </w:r>
      <w:r>
        <w:rPr>
          <w:sz w:val="20"/>
        </w:rPr>
        <w:t>maintenance.</w:t>
      </w:r>
    </w:p>
    <w:p w14:paraId="3D06DEC8" w14:textId="77777777" w:rsidR="0040573D" w:rsidRDefault="0040573D">
      <w:pPr>
        <w:pStyle w:val="BodyText"/>
        <w:spacing w:before="7"/>
        <w:rPr>
          <w:sz w:val="23"/>
        </w:rPr>
      </w:pPr>
    </w:p>
    <w:p w14:paraId="4B9D75F3" w14:textId="77777777" w:rsidR="0040573D" w:rsidRDefault="000C5DF2">
      <w:pPr>
        <w:pStyle w:val="Heading4"/>
        <w:ind w:left="1168"/>
      </w:pPr>
      <w:r>
        <w:t>RISK</w:t>
      </w:r>
      <w:r>
        <w:rPr>
          <w:spacing w:val="-4"/>
        </w:rPr>
        <w:t xml:space="preserve"> </w:t>
      </w:r>
      <w:r>
        <w:t>ASSESSMENT</w:t>
      </w:r>
    </w:p>
    <w:p w14:paraId="72C2B634" w14:textId="77777777" w:rsidR="0040573D" w:rsidRDefault="000C5DF2">
      <w:pPr>
        <w:pStyle w:val="BodyText"/>
        <w:spacing w:before="48"/>
        <w:ind w:left="1168" w:right="1795"/>
      </w:pPr>
      <w:r>
        <w:t>A risk ranking has been applied to the thr</w:t>
      </w:r>
      <w:r>
        <w:t>eats to the target outcomes. This risk ranking is</w:t>
      </w:r>
      <w:r>
        <w:rPr>
          <w:spacing w:val="-53"/>
        </w:rPr>
        <w:t xml:space="preserve"> </w:t>
      </w:r>
      <w:r>
        <w:t>shown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following</w:t>
      </w:r>
      <w:r>
        <w:rPr>
          <w:spacing w:val="-1"/>
        </w:rPr>
        <w:t xml:space="preserve"> </w:t>
      </w:r>
      <w:r>
        <w:t>table.</w:t>
      </w:r>
    </w:p>
    <w:p w14:paraId="32D4DB4F" w14:textId="77777777" w:rsidR="0040573D" w:rsidRDefault="0040573D">
      <w:pPr>
        <w:pStyle w:val="BodyText"/>
        <w:spacing w:before="5"/>
        <w:rPr>
          <w:sz w:val="17"/>
        </w:rPr>
      </w:pPr>
    </w:p>
    <w:p w14:paraId="2AEE2743" w14:textId="77777777" w:rsidR="0040573D" w:rsidRDefault="000C5DF2">
      <w:pPr>
        <w:pStyle w:val="BodyText"/>
        <w:ind w:left="1167" w:right="1841"/>
      </w:pPr>
      <w:r>
        <w:t>The risk ranking has been based on discussions with project stakeholders. Those</w:t>
      </w:r>
      <w:r>
        <w:rPr>
          <w:spacing w:val="1"/>
        </w:rPr>
        <w:t xml:space="preserve"> </w:t>
      </w:r>
      <w:r>
        <w:t>activities that seek to protect instream ecological assets from ongoing processes have</w:t>
      </w:r>
      <w:r>
        <w:rPr>
          <w:spacing w:val="1"/>
        </w:rPr>
        <w:t xml:space="preserve"> </w:t>
      </w:r>
      <w:r>
        <w:t>been afforded greatest importance or weighting. Projects aimed at protection on</w:t>
      </w:r>
      <w:r>
        <w:rPr>
          <w:spacing w:val="1"/>
        </w:rPr>
        <w:t xml:space="preserve"> </w:t>
      </w:r>
      <w:r>
        <w:t>infrastructure and improving stream condition have been given a lower level of</w:t>
      </w:r>
      <w:r>
        <w:rPr>
          <w:spacing w:val="1"/>
        </w:rPr>
        <w:t xml:space="preserve"> </w:t>
      </w:r>
      <w:r>
        <w:t>importance</w:t>
      </w:r>
      <w:r>
        <w:t>. The risk assessment identifies the protection of upstream and downstream</w:t>
      </w:r>
      <w:r>
        <w:rPr>
          <w:spacing w:val="1"/>
        </w:rPr>
        <w:t xml:space="preserve"> </w:t>
      </w:r>
      <w:r>
        <w:t>reach conditions as the highest priority for attention, together with the protection of</w:t>
      </w:r>
      <w:r>
        <w:rPr>
          <w:spacing w:val="1"/>
        </w:rPr>
        <w:t xml:space="preserve"> </w:t>
      </w:r>
      <w:r>
        <w:t>remnant patches of Creekline Grassy Woodland EVC. Activities and works aimed at</w:t>
      </w:r>
      <w:r>
        <w:rPr>
          <w:spacing w:val="1"/>
        </w:rPr>
        <w:t xml:space="preserve"> </w:t>
      </w:r>
      <w:r>
        <w:t>improving str</w:t>
      </w:r>
      <w:r>
        <w:t>eam condition to meet target outcomes achieved high ranking. Works</w:t>
      </w:r>
      <w:r>
        <w:rPr>
          <w:spacing w:val="1"/>
        </w:rPr>
        <w:t xml:space="preserve"> </w:t>
      </w:r>
      <w:r>
        <w:t>directly aimed at the protection of infrastructure and increasing community access to the</w:t>
      </w:r>
      <w:r>
        <w:rPr>
          <w:spacing w:val="-53"/>
        </w:rPr>
        <w:t xml:space="preserve"> </w:t>
      </w:r>
      <w:r>
        <w:t>site</w:t>
      </w:r>
      <w:r>
        <w:rPr>
          <w:spacing w:val="-2"/>
        </w:rPr>
        <w:t xml:space="preserve"> </w:t>
      </w:r>
      <w:r>
        <w:t>were</w:t>
      </w:r>
      <w:r>
        <w:rPr>
          <w:spacing w:val="-1"/>
        </w:rPr>
        <w:t xml:space="preserve"> </w:t>
      </w:r>
      <w:r>
        <w:t>given</w:t>
      </w:r>
      <w:r>
        <w:rPr>
          <w:spacing w:val="-1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moderate</w:t>
      </w:r>
      <w:r>
        <w:rPr>
          <w:spacing w:val="-2"/>
        </w:rPr>
        <w:t xml:space="preserve"> </w:t>
      </w:r>
      <w:r>
        <w:t>risk</w:t>
      </w:r>
      <w:r>
        <w:rPr>
          <w:spacing w:val="-1"/>
        </w:rPr>
        <w:t xml:space="preserve"> </w:t>
      </w:r>
      <w:r>
        <w:t>ranking.</w:t>
      </w:r>
    </w:p>
    <w:p w14:paraId="0D650CB6" w14:textId="77777777" w:rsidR="0040573D" w:rsidRDefault="0040573D">
      <w:p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78A54DA6" w14:textId="77777777" w:rsidR="0040573D" w:rsidRDefault="000C5DF2">
      <w:pPr>
        <w:pStyle w:val="BodyText"/>
      </w:pPr>
      <w:r>
        <w:pict w14:anchorId="53FFFADF">
          <v:shape id="docshape1598" o:spid="_x0000_s1060" type="#_x0000_t202" alt="" style="position:absolute;margin-left:17.7pt;margin-top:52.9pt;width:10.95pt;height:65.1pt;z-index:1626470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6763BFF9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78A0C799" w14:textId="77777777" w:rsidR="0040573D" w:rsidRDefault="0040573D">
      <w:pPr>
        <w:pStyle w:val="BodyText"/>
      </w:pPr>
    </w:p>
    <w:p w14:paraId="4B1620CF" w14:textId="77777777" w:rsidR="0040573D" w:rsidRDefault="0040573D">
      <w:pPr>
        <w:pStyle w:val="BodyText"/>
        <w:spacing w:before="2"/>
        <w:rPr>
          <w:sz w:val="18"/>
        </w:rPr>
      </w:pPr>
    </w:p>
    <w:p w14:paraId="2AF57227" w14:textId="77777777" w:rsidR="0040573D" w:rsidRDefault="000C5DF2">
      <w:pPr>
        <w:pStyle w:val="Heading6"/>
      </w:pPr>
      <w:r>
        <w:pict w14:anchorId="4F6D91AF">
          <v:shape id="docshape1599" o:spid="_x0000_s1059" type="#_x0000_t202" alt="" style="position:absolute;left:0;text-align:left;margin-left:83.5pt;margin-top:21.15pt;width:408.65pt;height:350.4pt;z-index:16265216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2177"/>
                    <w:gridCol w:w="1980"/>
                    <w:gridCol w:w="1408"/>
                    <w:gridCol w:w="1263"/>
                    <w:gridCol w:w="1341"/>
                  </w:tblGrid>
                  <w:tr w:rsidR="0040573D" w14:paraId="6F51D430" w14:textId="77777777">
                    <w:trPr>
                      <w:trHeight w:val="254"/>
                    </w:trPr>
                    <w:tc>
                      <w:tcPr>
                        <w:tcW w:w="2177" w:type="dxa"/>
                      </w:tcPr>
                      <w:p w14:paraId="43C9ECC9" w14:textId="77777777" w:rsidR="0040573D" w:rsidRDefault="000C5DF2">
                        <w:pPr>
                          <w:pStyle w:val="TableParagraph"/>
                          <w:spacing w:before="44" w:line="190" w:lineRule="exact"/>
                          <w:ind w:left="31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Outcome</w:t>
                        </w:r>
                      </w:p>
                    </w:tc>
                    <w:tc>
                      <w:tcPr>
                        <w:tcW w:w="1980" w:type="dxa"/>
                      </w:tcPr>
                      <w:p w14:paraId="348DBB4E" w14:textId="77777777" w:rsidR="0040573D" w:rsidRDefault="000C5DF2">
                        <w:pPr>
                          <w:pStyle w:val="TableParagraph"/>
                          <w:spacing w:before="44" w:line="190" w:lineRule="exact"/>
                          <w:ind w:left="40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Target</w:t>
                        </w:r>
                      </w:p>
                    </w:tc>
                    <w:tc>
                      <w:tcPr>
                        <w:tcW w:w="1408" w:type="dxa"/>
                      </w:tcPr>
                      <w:p w14:paraId="3C576279" w14:textId="77777777" w:rsidR="0040573D" w:rsidRDefault="000C5DF2">
                        <w:pPr>
                          <w:pStyle w:val="TableParagraph"/>
                          <w:spacing w:before="44" w:line="190" w:lineRule="exact"/>
                          <w:ind w:left="40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Importance</w:t>
                        </w:r>
                        <w:r>
                          <w:rPr>
                            <w:b/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sz w:val="18"/>
                          </w:rPr>
                          <w:t>of</w:t>
                        </w:r>
                      </w:p>
                    </w:tc>
                    <w:tc>
                      <w:tcPr>
                        <w:tcW w:w="1263" w:type="dxa"/>
                      </w:tcPr>
                      <w:p w14:paraId="7F698C34" w14:textId="77777777" w:rsidR="0040573D" w:rsidRDefault="000C5DF2">
                        <w:pPr>
                          <w:pStyle w:val="TableParagraph"/>
                          <w:spacing w:before="44" w:line="190" w:lineRule="exact"/>
                          <w:ind w:left="72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Likelihood</w:t>
                        </w:r>
                        <w:r>
                          <w:rPr>
                            <w:b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sz w:val="18"/>
                          </w:rPr>
                          <w:t>of</w:t>
                        </w:r>
                      </w:p>
                    </w:tc>
                    <w:tc>
                      <w:tcPr>
                        <w:tcW w:w="1341" w:type="dxa"/>
                      </w:tcPr>
                      <w:p w14:paraId="0F349557" w14:textId="77777777" w:rsidR="0040573D" w:rsidRDefault="000C5DF2">
                        <w:pPr>
                          <w:pStyle w:val="TableParagraph"/>
                          <w:spacing w:before="44" w:line="190" w:lineRule="exact"/>
                          <w:ind w:left="75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Risk</w:t>
                        </w:r>
                        <w:r>
                          <w:rPr>
                            <w:b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sz w:val="18"/>
                          </w:rPr>
                          <w:t>ranking</w:t>
                        </w:r>
                      </w:p>
                    </w:tc>
                  </w:tr>
                  <w:tr w:rsidR="0040573D" w14:paraId="1F47366E" w14:textId="77777777">
                    <w:trPr>
                      <w:trHeight w:val="207"/>
                    </w:trPr>
                    <w:tc>
                      <w:tcPr>
                        <w:tcW w:w="2177" w:type="dxa"/>
                      </w:tcPr>
                      <w:p w14:paraId="31462E5F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980" w:type="dxa"/>
                      </w:tcPr>
                      <w:p w14:paraId="6C6DD2F1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408" w:type="dxa"/>
                      </w:tcPr>
                      <w:p w14:paraId="4C425EFC" w14:textId="77777777" w:rsidR="0040573D" w:rsidRDefault="000C5DF2">
                        <w:pPr>
                          <w:pStyle w:val="TableParagraph"/>
                          <w:spacing w:line="187" w:lineRule="exact"/>
                          <w:ind w:left="40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target/outcome</w:t>
                        </w:r>
                      </w:p>
                    </w:tc>
                    <w:tc>
                      <w:tcPr>
                        <w:tcW w:w="1263" w:type="dxa"/>
                      </w:tcPr>
                      <w:p w14:paraId="2942D811" w14:textId="77777777" w:rsidR="0040573D" w:rsidRDefault="000C5DF2">
                        <w:pPr>
                          <w:pStyle w:val="TableParagraph"/>
                          <w:spacing w:line="187" w:lineRule="exact"/>
                          <w:ind w:left="72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failure to</w:t>
                        </w:r>
                      </w:p>
                    </w:tc>
                    <w:tc>
                      <w:tcPr>
                        <w:tcW w:w="1341" w:type="dxa"/>
                      </w:tcPr>
                      <w:p w14:paraId="0467DAF2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40573D" w14:paraId="6475EDE3" w14:textId="77777777">
                    <w:trPr>
                      <w:trHeight w:val="206"/>
                    </w:trPr>
                    <w:tc>
                      <w:tcPr>
                        <w:tcW w:w="2177" w:type="dxa"/>
                      </w:tcPr>
                      <w:p w14:paraId="09FFDC80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980" w:type="dxa"/>
                      </w:tcPr>
                      <w:p w14:paraId="37BAD95E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408" w:type="dxa"/>
                      </w:tcPr>
                      <w:p w14:paraId="1631ADD6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263" w:type="dxa"/>
                      </w:tcPr>
                      <w:p w14:paraId="0AE6B78C" w14:textId="77777777" w:rsidR="0040573D" w:rsidRDefault="000C5DF2">
                        <w:pPr>
                          <w:pStyle w:val="TableParagraph"/>
                          <w:spacing w:line="187" w:lineRule="exact"/>
                          <w:ind w:left="72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meet</w:t>
                        </w:r>
                        <w:r>
                          <w:rPr>
                            <w:b/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sz w:val="18"/>
                          </w:rPr>
                          <w:t>target</w:t>
                        </w:r>
                        <w:r>
                          <w:rPr>
                            <w:b/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b/>
                            <w:sz w:val="18"/>
                          </w:rPr>
                          <w:t>in</w:t>
                        </w:r>
                      </w:p>
                    </w:tc>
                    <w:tc>
                      <w:tcPr>
                        <w:tcW w:w="1341" w:type="dxa"/>
                      </w:tcPr>
                      <w:p w14:paraId="501C304E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40573D" w14:paraId="52B2ED75" w14:textId="77777777">
                    <w:trPr>
                      <w:trHeight w:val="206"/>
                    </w:trPr>
                    <w:tc>
                      <w:tcPr>
                        <w:tcW w:w="2177" w:type="dxa"/>
                      </w:tcPr>
                      <w:p w14:paraId="1B33F73B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980" w:type="dxa"/>
                      </w:tcPr>
                      <w:p w14:paraId="33A05D23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408" w:type="dxa"/>
                      </w:tcPr>
                      <w:p w14:paraId="2A21E53A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263" w:type="dxa"/>
                      </w:tcPr>
                      <w:p w14:paraId="7163AFEB" w14:textId="77777777" w:rsidR="0040573D" w:rsidRDefault="000C5DF2">
                        <w:pPr>
                          <w:pStyle w:val="TableParagraph"/>
                          <w:spacing w:line="187" w:lineRule="exact"/>
                          <w:ind w:left="72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planning</w:t>
                        </w:r>
                      </w:p>
                    </w:tc>
                    <w:tc>
                      <w:tcPr>
                        <w:tcW w:w="1341" w:type="dxa"/>
                      </w:tcPr>
                      <w:p w14:paraId="1860C003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40573D" w14:paraId="2B6B6A9E" w14:textId="77777777">
                    <w:trPr>
                      <w:trHeight w:val="207"/>
                    </w:trPr>
                    <w:tc>
                      <w:tcPr>
                        <w:tcW w:w="2177" w:type="dxa"/>
                        <w:tcBorders>
                          <w:bottom w:val="single" w:sz="4" w:space="0" w:color="000000"/>
                        </w:tcBorders>
                      </w:tcPr>
                      <w:p w14:paraId="354C8E73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980" w:type="dxa"/>
                        <w:tcBorders>
                          <w:bottom w:val="single" w:sz="4" w:space="0" w:color="000000"/>
                        </w:tcBorders>
                      </w:tcPr>
                      <w:p w14:paraId="5501AFA9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408" w:type="dxa"/>
                        <w:tcBorders>
                          <w:bottom w:val="single" w:sz="4" w:space="0" w:color="000000"/>
                        </w:tcBorders>
                      </w:tcPr>
                      <w:p w14:paraId="3CBCD716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263" w:type="dxa"/>
                        <w:tcBorders>
                          <w:bottom w:val="single" w:sz="4" w:space="0" w:color="000000"/>
                        </w:tcBorders>
                      </w:tcPr>
                      <w:p w14:paraId="33944807" w14:textId="77777777" w:rsidR="0040573D" w:rsidRDefault="000C5DF2">
                        <w:pPr>
                          <w:pStyle w:val="TableParagraph"/>
                          <w:spacing w:line="187" w:lineRule="exact"/>
                          <w:ind w:left="72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sz w:val="18"/>
                          </w:rPr>
                          <w:t>horizon</w:t>
                        </w:r>
                      </w:p>
                    </w:tc>
                    <w:tc>
                      <w:tcPr>
                        <w:tcW w:w="1341" w:type="dxa"/>
                        <w:tcBorders>
                          <w:bottom w:val="single" w:sz="4" w:space="0" w:color="000000"/>
                        </w:tcBorders>
                      </w:tcPr>
                      <w:p w14:paraId="5A9BF0A2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40573D" w14:paraId="6CDE6EF8" w14:textId="77777777">
                    <w:trPr>
                      <w:trHeight w:val="247"/>
                    </w:trPr>
                    <w:tc>
                      <w:tcPr>
                        <w:tcW w:w="2177" w:type="dxa"/>
                        <w:tcBorders>
                          <w:top w:val="single" w:sz="4" w:space="0" w:color="000000"/>
                        </w:tcBorders>
                      </w:tcPr>
                      <w:p w14:paraId="52E5FB3A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3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1.</w:t>
                        </w:r>
                        <w:r>
                          <w:rPr>
                            <w:spacing w:val="28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Protect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upstream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and</w:t>
                        </w:r>
                      </w:p>
                    </w:tc>
                    <w:tc>
                      <w:tcPr>
                        <w:tcW w:w="1980" w:type="dxa"/>
                        <w:tcBorders>
                          <w:top w:val="single" w:sz="4" w:space="0" w:color="000000"/>
                        </w:tcBorders>
                      </w:tcPr>
                      <w:p w14:paraId="5BE3B304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4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Halt</w:t>
                        </w:r>
                        <w:r>
                          <w:rPr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headward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incision</w:t>
                        </w:r>
                      </w:p>
                    </w:tc>
                    <w:tc>
                      <w:tcPr>
                        <w:tcW w:w="1408" w:type="dxa"/>
                        <w:tcBorders>
                          <w:top w:val="single" w:sz="4" w:space="0" w:color="000000"/>
                        </w:tcBorders>
                      </w:tcPr>
                      <w:p w14:paraId="49577D37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4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High</w:t>
                        </w:r>
                      </w:p>
                    </w:tc>
                    <w:tc>
                      <w:tcPr>
                        <w:tcW w:w="1263" w:type="dxa"/>
                        <w:tcBorders>
                          <w:top w:val="single" w:sz="4" w:space="0" w:color="000000"/>
                        </w:tcBorders>
                      </w:tcPr>
                      <w:p w14:paraId="3C6B7BE0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7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High</w:t>
                        </w:r>
                      </w:p>
                    </w:tc>
                    <w:tc>
                      <w:tcPr>
                        <w:tcW w:w="1341" w:type="dxa"/>
                        <w:tcBorders>
                          <w:top w:val="single" w:sz="4" w:space="0" w:color="000000"/>
                        </w:tcBorders>
                      </w:tcPr>
                      <w:p w14:paraId="027C1280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75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Very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high</w:t>
                        </w:r>
                      </w:p>
                    </w:tc>
                  </w:tr>
                  <w:tr w:rsidR="0040573D" w14:paraId="36431CEA" w14:textId="77777777">
                    <w:trPr>
                      <w:trHeight w:val="1034"/>
                    </w:trPr>
                    <w:tc>
                      <w:tcPr>
                        <w:tcW w:w="2177" w:type="dxa"/>
                      </w:tcPr>
                      <w:p w14:paraId="2C542253" w14:textId="77777777" w:rsidR="0040573D" w:rsidRDefault="000C5DF2">
                        <w:pPr>
                          <w:pStyle w:val="TableParagraph"/>
                          <w:ind w:left="315" w:right="18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downstream</w:t>
                        </w:r>
                        <w:r>
                          <w:rPr>
                            <w:spacing w:val="-1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reaches</w:t>
                        </w:r>
                        <w:r>
                          <w:rPr>
                            <w:spacing w:val="-47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of stream from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adverse impacts</w:t>
                        </w:r>
                        <w:r>
                          <w:rPr>
                            <w:spacing w:val="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associated with</w:t>
                        </w:r>
                      </w:p>
                      <w:p w14:paraId="32B588DE" w14:textId="77777777" w:rsidR="0040573D" w:rsidRDefault="000C5DF2">
                        <w:pPr>
                          <w:pStyle w:val="TableParagraph"/>
                          <w:spacing w:line="190" w:lineRule="exact"/>
                          <w:ind w:left="315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ongoing</w:t>
                        </w:r>
                        <w:r>
                          <w:rPr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incision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and</w:t>
                        </w:r>
                      </w:p>
                    </w:tc>
                    <w:tc>
                      <w:tcPr>
                        <w:tcW w:w="1980" w:type="dxa"/>
                      </w:tcPr>
                      <w:p w14:paraId="795087C2" w14:textId="77777777" w:rsidR="0040573D" w:rsidRDefault="000C5DF2">
                        <w:pPr>
                          <w:pStyle w:val="TableParagraph"/>
                          <w:spacing w:before="37" w:line="480" w:lineRule="auto"/>
                          <w:ind w:left="40" w:right="98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Reduce rate of erosion</w:t>
                        </w:r>
                        <w:r>
                          <w:rPr>
                            <w:spacing w:val="-47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to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that</w:t>
                        </w:r>
                        <w:r>
                          <w:rPr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equivalent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to</w:t>
                        </w:r>
                      </w:p>
                    </w:tc>
                    <w:tc>
                      <w:tcPr>
                        <w:tcW w:w="1408" w:type="dxa"/>
                      </w:tcPr>
                      <w:p w14:paraId="217518E3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263" w:type="dxa"/>
                      </w:tcPr>
                      <w:p w14:paraId="2448763D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341" w:type="dxa"/>
                      </w:tcPr>
                      <w:p w14:paraId="0AECB75D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40573D" w14:paraId="7650EA01" w14:textId="77777777">
                    <w:trPr>
                      <w:trHeight w:val="206"/>
                    </w:trPr>
                    <w:tc>
                      <w:tcPr>
                        <w:tcW w:w="2177" w:type="dxa"/>
                        <w:tcBorders>
                          <w:bottom w:val="single" w:sz="4" w:space="0" w:color="000000"/>
                        </w:tcBorders>
                      </w:tcPr>
                      <w:p w14:paraId="47B90457" w14:textId="77777777" w:rsidR="0040573D" w:rsidRDefault="000C5DF2">
                        <w:pPr>
                          <w:pStyle w:val="TableParagraph"/>
                          <w:spacing w:line="186" w:lineRule="exact"/>
                          <w:ind w:left="315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sediment</w:t>
                        </w:r>
                        <w:r>
                          <w:rPr>
                            <w:spacing w:val="-7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production</w:t>
                        </w:r>
                      </w:p>
                    </w:tc>
                    <w:tc>
                      <w:tcPr>
                        <w:tcW w:w="1980" w:type="dxa"/>
                        <w:tcBorders>
                          <w:bottom w:val="single" w:sz="4" w:space="0" w:color="000000"/>
                        </w:tcBorders>
                      </w:tcPr>
                      <w:p w14:paraId="1FE85473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408" w:type="dxa"/>
                        <w:tcBorders>
                          <w:bottom w:val="single" w:sz="4" w:space="0" w:color="000000"/>
                        </w:tcBorders>
                      </w:tcPr>
                      <w:p w14:paraId="2EFC8743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263" w:type="dxa"/>
                        <w:tcBorders>
                          <w:bottom w:val="single" w:sz="4" w:space="0" w:color="000000"/>
                        </w:tcBorders>
                      </w:tcPr>
                      <w:p w14:paraId="28DDD3C2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41" w:type="dxa"/>
                        <w:tcBorders>
                          <w:bottom w:val="single" w:sz="4" w:space="0" w:color="000000"/>
                        </w:tcBorders>
                      </w:tcPr>
                      <w:p w14:paraId="611178B7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40573D" w14:paraId="54DF04F5" w14:textId="77777777">
                    <w:trPr>
                      <w:trHeight w:val="247"/>
                    </w:trPr>
                    <w:tc>
                      <w:tcPr>
                        <w:tcW w:w="2177" w:type="dxa"/>
                        <w:tcBorders>
                          <w:top w:val="single" w:sz="4" w:space="0" w:color="000000"/>
                        </w:tcBorders>
                      </w:tcPr>
                      <w:p w14:paraId="192E2D4A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3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2.</w:t>
                        </w:r>
                        <w:r>
                          <w:rPr>
                            <w:spacing w:val="28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Protect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upstream</w:t>
                        </w:r>
                      </w:p>
                    </w:tc>
                    <w:tc>
                      <w:tcPr>
                        <w:tcW w:w="1980" w:type="dxa"/>
                        <w:tcBorders>
                          <w:top w:val="single" w:sz="4" w:space="0" w:color="000000"/>
                        </w:tcBorders>
                      </w:tcPr>
                      <w:p w14:paraId="1B8C2C5A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4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Halt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all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headward</w:t>
                        </w:r>
                      </w:p>
                    </w:tc>
                    <w:tc>
                      <w:tcPr>
                        <w:tcW w:w="1408" w:type="dxa"/>
                        <w:tcBorders>
                          <w:top w:val="single" w:sz="4" w:space="0" w:color="000000"/>
                        </w:tcBorders>
                      </w:tcPr>
                      <w:p w14:paraId="6B8E4293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4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Moderate</w:t>
                        </w:r>
                      </w:p>
                    </w:tc>
                    <w:tc>
                      <w:tcPr>
                        <w:tcW w:w="1263" w:type="dxa"/>
                        <w:tcBorders>
                          <w:top w:val="single" w:sz="4" w:space="0" w:color="000000"/>
                        </w:tcBorders>
                      </w:tcPr>
                      <w:p w14:paraId="4B9CDEFD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7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Moderate</w:t>
                        </w:r>
                      </w:p>
                    </w:tc>
                    <w:tc>
                      <w:tcPr>
                        <w:tcW w:w="1341" w:type="dxa"/>
                        <w:tcBorders>
                          <w:top w:val="single" w:sz="4" w:space="0" w:color="000000"/>
                        </w:tcBorders>
                      </w:tcPr>
                      <w:p w14:paraId="5C2364CD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74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Moderate</w:t>
                        </w:r>
                      </w:p>
                    </w:tc>
                  </w:tr>
                  <w:tr w:rsidR="0040573D" w14:paraId="1C6F853C" w14:textId="77777777">
                    <w:trPr>
                      <w:trHeight w:val="207"/>
                    </w:trPr>
                    <w:tc>
                      <w:tcPr>
                        <w:tcW w:w="2177" w:type="dxa"/>
                      </w:tcPr>
                      <w:p w14:paraId="0ACE07D8" w14:textId="77777777" w:rsidR="0040573D" w:rsidRDefault="000C5DF2">
                        <w:pPr>
                          <w:pStyle w:val="TableParagraph"/>
                          <w:spacing w:line="187" w:lineRule="exact"/>
                          <w:ind w:right="99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infrastructure</w:t>
                        </w:r>
                        <w:r>
                          <w:rPr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from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the</w:t>
                        </w:r>
                      </w:p>
                    </w:tc>
                    <w:tc>
                      <w:tcPr>
                        <w:tcW w:w="1980" w:type="dxa"/>
                      </w:tcPr>
                      <w:p w14:paraId="1D0F9EF8" w14:textId="77777777" w:rsidR="0040573D" w:rsidRDefault="000C5DF2">
                        <w:pPr>
                          <w:pStyle w:val="TableParagraph"/>
                          <w:spacing w:line="187" w:lineRule="exact"/>
                          <w:ind w:left="4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incision</w:t>
                        </w:r>
                      </w:p>
                    </w:tc>
                    <w:tc>
                      <w:tcPr>
                        <w:tcW w:w="1408" w:type="dxa"/>
                      </w:tcPr>
                      <w:p w14:paraId="7B525E17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263" w:type="dxa"/>
                      </w:tcPr>
                      <w:p w14:paraId="21F09BEF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41" w:type="dxa"/>
                      </w:tcPr>
                      <w:p w14:paraId="269AD1CE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40573D" w14:paraId="6A1EC342" w14:textId="77777777">
                    <w:trPr>
                      <w:trHeight w:val="206"/>
                    </w:trPr>
                    <w:tc>
                      <w:tcPr>
                        <w:tcW w:w="2177" w:type="dxa"/>
                      </w:tcPr>
                      <w:p w14:paraId="7D570784" w14:textId="77777777" w:rsidR="0040573D" w:rsidRDefault="000C5DF2">
                        <w:pPr>
                          <w:pStyle w:val="TableParagraph"/>
                          <w:spacing w:line="187" w:lineRule="exact"/>
                          <w:ind w:left="315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adverse</w:t>
                        </w:r>
                        <w:r>
                          <w:rPr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impacts</w:t>
                        </w:r>
                      </w:p>
                    </w:tc>
                    <w:tc>
                      <w:tcPr>
                        <w:tcW w:w="1980" w:type="dxa"/>
                      </w:tcPr>
                      <w:p w14:paraId="0EC8400D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408" w:type="dxa"/>
                      </w:tcPr>
                      <w:p w14:paraId="334DF82F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263" w:type="dxa"/>
                      </w:tcPr>
                      <w:p w14:paraId="5136E529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41" w:type="dxa"/>
                      </w:tcPr>
                      <w:p w14:paraId="420237AD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40573D" w14:paraId="7F56B5AC" w14:textId="77777777">
                    <w:trPr>
                      <w:trHeight w:val="206"/>
                    </w:trPr>
                    <w:tc>
                      <w:tcPr>
                        <w:tcW w:w="2177" w:type="dxa"/>
                      </w:tcPr>
                      <w:p w14:paraId="3935ABE5" w14:textId="77777777" w:rsidR="0040573D" w:rsidRDefault="000C5DF2">
                        <w:pPr>
                          <w:pStyle w:val="TableParagraph"/>
                          <w:spacing w:line="187" w:lineRule="exact"/>
                          <w:ind w:left="315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associated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with</w:t>
                        </w:r>
                      </w:p>
                    </w:tc>
                    <w:tc>
                      <w:tcPr>
                        <w:tcW w:w="1980" w:type="dxa"/>
                      </w:tcPr>
                      <w:p w14:paraId="5B103FC4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408" w:type="dxa"/>
                      </w:tcPr>
                      <w:p w14:paraId="196B184C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263" w:type="dxa"/>
                      </w:tcPr>
                      <w:p w14:paraId="3C8FEA22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41" w:type="dxa"/>
                      </w:tcPr>
                      <w:p w14:paraId="781601F9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40573D" w14:paraId="7649FB75" w14:textId="77777777">
                    <w:trPr>
                      <w:trHeight w:val="207"/>
                    </w:trPr>
                    <w:tc>
                      <w:tcPr>
                        <w:tcW w:w="2177" w:type="dxa"/>
                      </w:tcPr>
                      <w:p w14:paraId="3C849061" w14:textId="77777777" w:rsidR="0040573D" w:rsidRDefault="000C5DF2">
                        <w:pPr>
                          <w:pStyle w:val="TableParagraph"/>
                          <w:spacing w:line="187" w:lineRule="exact"/>
                          <w:ind w:left="315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ongoing</w:t>
                        </w:r>
                        <w:r>
                          <w:rPr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stream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bed</w:t>
                        </w:r>
                      </w:p>
                    </w:tc>
                    <w:tc>
                      <w:tcPr>
                        <w:tcW w:w="1980" w:type="dxa"/>
                      </w:tcPr>
                      <w:p w14:paraId="44A3ADAF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408" w:type="dxa"/>
                      </w:tcPr>
                      <w:p w14:paraId="564AE13F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263" w:type="dxa"/>
                      </w:tcPr>
                      <w:p w14:paraId="11B02374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41" w:type="dxa"/>
                      </w:tcPr>
                      <w:p w14:paraId="2D4CCC65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40573D" w14:paraId="0D746057" w14:textId="77777777">
                    <w:trPr>
                      <w:trHeight w:val="205"/>
                    </w:trPr>
                    <w:tc>
                      <w:tcPr>
                        <w:tcW w:w="2177" w:type="dxa"/>
                        <w:tcBorders>
                          <w:bottom w:val="single" w:sz="4" w:space="0" w:color="000000"/>
                        </w:tcBorders>
                      </w:tcPr>
                      <w:p w14:paraId="0F409D43" w14:textId="77777777" w:rsidR="0040573D" w:rsidRDefault="000C5DF2">
                        <w:pPr>
                          <w:pStyle w:val="TableParagraph"/>
                          <w:spacing w:line="186" w:lineRule="exact"/>
                          <w:ind w:left="315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incision</w:t>
                        </w:r>
                      </w:p>
                    </w:tc>
                    <w:tc>
                      <w:tcPr>
                        <w:tcW w:w="1980" w:type="dxa"/>
                        <w:tcBorders>
                          <w:bottom w:val="single" w:sz="4" w:space="0" w:color="000000"/>
                        </w:tcBorders>
                      </w:tcPr>
                      <w:p w14:paraId="3CDDBA3A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408" w:type="dxa"/>
                        <w:tcBorders>
                          <w:bottom w:val="single" w:sz="4" w:space="0" w:color="000000"/>
                        </w:tcBorders>
                      </w:tcPr>
                      <w:p w14:paraId="213E2754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263" w:type="dxa"/>
                        <w:tcBorders>
                          <w:bottom w:val="single" w:sz="4" w:space="0" w:color="000000"/>
                        </w:tcBorders>
                      </w:tcPr>
                      <w:p w14:paraId="68777657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41" w:type="dxa"/>
                        <w:tcBorders>
                          <w:bottom w:val="single" w:sz="4" w:space="0" w:color="000000"/>
                        </w:tcBorders>
                      </w:tcPr>
                      <w:p w14:paraId="4A03C39E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40573D" w14:paraId="10B7D088" w14:textId="77777777">
                    <w:trPr>
                      <w:trHeight w:val="247"/>
                    </w:trPr>
                    <w:tc>
                      <w:tcPr>
                        <w:tcW w:w="2177" w:type="dxa"/>
                        <w:tcBorders>
                          <w:top w:val="single" w:sz="4" w:space="0" w:color="000000"/>
                        </w:tcBorders>
                      </w:tcPr>
                      <w:p w14:paraId="44A09836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3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3.</w:t>
                        </w:r>
                        <w:r>
                          <w:rPr>
                            <w:spacing w:val="3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Protect</w:t>
                        </w:r>
                        <w:r>
                          <w:rPr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remnant</w:t>
                        </w:r>
                      </w:p>
                    </w:tc>
                    <w:tc>
                      <w:tcPr>
                        <w:tcW w:w="1980" w:type="dxa"/>
                        <w:tcBorders>
                          <w:top w:val="single" w:sz="4" w:space="0" w:color="000000"/>
                        </w:tcBorders>
                      </w:tcPr>
                      <w:p w14:paraId="5FFC28B5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4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ISC</w:t>
                        </w:r>
                        <w:r>
                          <w:rPr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vegetation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score</w:t>
                        </w:r>
                      </w:p>
                    </w:tc>
                    <w:tc>
                      <w:tcPr>
                        <w:tcW w:w="1408" w:type="dxa"/>
                        <w:tcBorders>
                          <w:top w:val="single" w:sz="4" w:space="0" w:color="000000"/>
                        </w:tcBorders>
                      </w:tcPr>
                      <w:p w14:paraId="67B28078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4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High</w:t>
                        </w:r>
                      </w:p>
                    </w:tc>
                    <w:tc>
                      <w:tcPr>
                        <w:tcW w:w="1263" w:type="dxa"/>
                        <w:tcBorders>
                          <w:top w:val="single" w:sz="4" w:space="0" w:color="000000"/>
                        </w:tcBorders>
                      </w:tcPr>
                      <w:p w14:paraId="45F757D5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7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High</w:t>
                        </w:r>
                      </w:p>
                    </w:tc>
                    <w:tc>
                      <w:tcPr>
                        <w:tcW w:w="1341" w:type="dxa"/>
                        <w:tcBorders>
                          <w:top w:val="single" w:sz="4" w:space="0" w:color="000000"/>
                        </w:tcBorders>
                      </w:tcPr>
                      <w:p w14:paraId="3CF150DC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75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Very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high</w:t>
                        </w:r>
                      </w:p>
                    </w:tc>
                  </w:tr>
                  <w:tr w:rsidR="0040573D" w14:paraId="522D30F7" w14:textId="77777777">
                    <w:trPr>
                      <w:trHeight w:val="207"/>
                    </w:trPr>
                    <w:tc>
                      <w:tcPr>
                        <w:tcW w:w="2177" w:type="dxa"/>
                      </w:tcPr>
                      <w:p w14:paraId="76C7A541" w14:textId="77777777" w:rsidR="0040573D" w:rsidRDefault="000C5DF2">
                        <w:pPr>
                          <w:pStyle w:val="TableParagraph"/>
                          <w:spacing w:line="188" w:lineRule="exact"/>
                          <w:ind w:left="315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Creekline</w:t>
                        </w:r>
                        <w:r>
                          <w:rPr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Grassy</w:t>
                        </w:r>
                      </w:p>
                    </w:tc>
                    <w:tc>
                      <w:tcPr>
                        <w:tcW w:w="1980" w:type="dxa"/>
                      </w:tcPr>
                      <w:p w14:paraId="641BA320" w14:textId="77777777" w:rsidR="0040573D" w:rsidRDefault="000C5DF2">
                        <w:pPr>
                          <w:pStyle w:val="TableParagraph"/>
                          <w:spacing w:line="188" w:lineRule="exact"/>
                          <w:ind w:left="4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of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6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or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better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through</w:t>
                        </w:r>
                      </w:p>
                    </w:tc>
                    <w:tc>
                      <w:tcPr>
                        <w:tcW w:w="1408" w:type="dxa"/>
                      </w:tcPr>
                      <w:p w14:paraId="134DEDDA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263" w:type="dxa"/>
                      </w:tcPr>
                      <w:p w14:paraId="2FAA74E6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41" w:type="dxa"/>
                      </w:tcPr>
                      <w:p w14:paraId="395377F1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40573D" w14:paraId="2697F114" w14:textId="77777777">
                    <w:trPr>
                      <w:trHeight w:val="206"/>
                    </w:trPr>
                    <w:tc>
                      <w:tcPr>
                        <w:tcW w:w="2177" w:type="dxa"/>
                        <w:tcBorders>
                          <w:bottom w:val="single" w:sz="4" w:space="0" w:color="000000"/>
                        </w:tcBorders>
                      </w:tcPr>
                      <w:p w14:paraId="2ABC5A75" w14:textId="77777777" w:rsidR="0040573D" w:rsidRDefault="000C5DF2">
                        <w:pPr>
                          <w:pStyle w:val="TableParagraph"/>
                          <w:spacing w:line="187" w:lineRule="exact"/>
                          <w:ind w:left="315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Woodland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EVC</w:t>
                        </w:r>
                      </w:p>
                    </w:tc>
                    <w:tc>
                      <w:tcPr>
                        <w:tcW w:w="1980" w:type="dxa"/>
                        <w:tcBorders>
                          <w:bottom w:val="single" w:sz="4" w:space="0" w:color="000000"/>
                        </w:tcBorders>
                      </w:tcPr>
                      <w:p w14:paraId="16E71578" w14:textId="77777777" w:rsidR="0040573D" w:rsidRDefault="000C5DF2">
                        <w:pPr>
                          <w:pStyle w:val="TableParagraph"/>
                          <w:spacing w:line="187" w:lineRule="exact"/>
                          <w:ind w:left="4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reach</w:t>
                        </w:r>
                      </w:p>
                    </w:tc>
                    <w:tc>
                      <w:tcPr>
                        <w:tcW w:w="1408" w:type="dxa"/>
                        <w:tcBorders>
                          <w:bottom w:val="single" w:sz="4" w:space="0" w:color="000000"/>
                        </w:tcBorders>
                      </w:tcPr>
                      <w:p w14:paraId="3A2F63B4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263" w:type="dxa"/>
                        <w:tcBorders>
                          <w:bottom w:val="single" w:sz="4" w:space="0" w:color="000000"/>
                        </w:tcBorders>
                      </w:tcPr>
                      <w:p w14:paraId="4710B254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41" w:type="dxa"/>
                        <w:tcBorders>
                          <w:bottom w:val="single" w:sz="4" w:space="0" w:color="000000"/>
                        </w:tcBorders>
                      </w:tcPr>
                      <w:p w14:paraId="6696145C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40573D" w14:paraId="61FC6218" w14:textId="77777777">
                    <w:trPr>
                      <w:trHeight w:val="247"/>
                    </w:trPr>
                    <w:tc>
                      <w:tcPr>
                        <w:tcW w:w="2177" w:type="dxa"/>
                        <w:tcBorders>
                          <w:top w:val="single" w:sz="4" w:space="0" w:color="000000"/>
                        </w:tcBorders>
                      </w:tcPr>
                      <w:p w14:paraId="2E085612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3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4.</w:t>
                        </w:r>
                        <w:r>
                          <w:rPr>
                            <w:spacing w:val="29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Achieve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good</w:t>
                        </w:r>
                      </w:p>
                    </w:tc>
                    <w:tc>
                      <w:tcPr>
                        <w:tcW w:w="1980" w:type="dxa"/>
                        <w:tcBorders>
                          <w:top w:val="single" w:sz="4" w:space="0" w:color="000000"/>
                        </w:tcBorders>
                      </w:tcPr>
                      <w:p w14:paraId="10DAC729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4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ISC</w:t>
                        </w:r>
                        <w:r>
                          <w:rPr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vegetation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score</w:t>
                        </w:r>
                      </w:p>
                    </w:tc>
                    <w:tc>
                      <w:tcPr>
                        <w:tcW w:w="1408" w:type="dxa"/>
                        <w:tcBorders>
                          <w:top w:val="single" w:sz="4" w:space="0" w:color="000000"/>
                        </w:tcBorders>
                      </w:tcPr>
                      <w:p w14:paraId="34172279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4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Moderate</w:t>
                        </w:r>
                      </w:p>
                    </w:tc>
                    <w:tc>
                      <w:tcPr>
                        <w:tcW w:w="1263" w:type="dxa"/>
                        <w:tcBorders>
                          <w:top w:val="single" w:sz="4" w:space="0" w:color="000000"/>
                        </w:tcBorders>
                      </w:tcPr>
                      <w:p w14:paraId="769246BC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7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High</w:t>
                        </w:r>
                      </w:p>
                    </w:tc>
                    <w:tc>
                      <w:tcPr>
                        <w:tcW w:w="1341" w:type="dxa"/>
                        <w:tcBorders>
                          <w:top w:val="single" w:sz="4" w:space="0" w:color="000000"/>
                        </w:tcBorders>
                      </w:tcPr>
                      <w:p w14:paraId="64B07EC6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74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High</w:t>
                        </w:r>
                      </w:p>
                    </w:tc>
                  </w:tr>
                  <w:tr w:rsidR="0040573D" w14:paraId="5A872C83" w14:textId="77777777">
                    <w:trPr>
                      <w:trHeight w:val="207"/>
                    </w:trPr>
                    <w:tc>
                      <w:tcPr>
                        <w:tcW w:w="2177" w:type="dxa"/>
                      </w:tcPr>
                      <w:p w14:paraId="2A4C2FB3" w14:textId="77777777" w:rsidR="0040573D" w:rsidRDefault="000C5DF2">
                        <w:pPr>
                          <w:pStyle w:val="TableParagraph"/>
                          <w:spacing w:line="187" w:lineRule="exact"/>
                          <w:ind w:left="315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condition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in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the</w:t>
                        </w:r>
                      </w:p>
                    </w:tc>
                    <w:tc>
                      <w:tcPr>
                        <w:tcW w:w="1980" w:type="dxa"/>
                      </w:tcPr>
                      <w:p w14:paraId="47CEBEF8" w14:textId="77777777" w:rsidR="0040573D" w:rsidRDefault="000C5DF2">
                        <w:pPr>
                          <w:pStyle w:val="TableParagraph"/>
                          <w:spacing w:line="187" w:lineRule="exact"/>
                          <w:ind w:left="4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of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7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or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better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through</w:t>
                        </w:r>
                      </w:p>
                    </w:tc>
                    <w:tc>
                      <w:tcPr>
                        <w:tcW w:w="1408" w:type="dxa"/>
                      </w:tcPr>
                      <w:p w14:paraId="6180FADF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263" w:type="dxa"/>
                      </w:tcPr>
                      <w:p w14:paraId="2C25217E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41" w:type="dxa"/>
                      </w:tcPr>
                      <w:p w14:paraId="2782A881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40573D" w14:paraId="57F78AF7" w14:textId="77777777">
                    <w:trPr>
                      <w:trHeight w:val="207"/>
                    </w:trPr>
                    <w:tc>
                      <w:tcPr>
                        <w:tcW w:w="2177" w:type="dxa"/>
                      </w:tcPr>
                      <w:p w14:paraId="0EC37AA7" w14:textId="77777777" w:rsidR="0040573D" w:rsidRDefault="000C5DF2">
                        <w:pPr>
                          <w:pStyle w:val="TableParagraph"/>
                          <w:spacing w:line="187" w:lineRule="exact"/>
                          <w:ind w:left="315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streamside</w:t>
                        </w:r>
                        <w:r>
                          <w:rPr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zone</w:t>
                        </w:r>
                        <w:r>
                          <w:rPr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and</w:t>
                        </w:r>
                      </w:p>
                    </w:tc>
                    <w:tc>
                      <w:tcPr>
                        <w:tcW w:w="1980" w:type="dxa"/>
                      </w:tcPr>
                      <w:p w14:paraId="7C452312" w14:textId="77777777" w:rsidR="0040573D" w:rsidRDefault="000C5DF2">
                        <w:pPr>
                          <w:pStyle w:val="TableParagraph"/>
                          <w:spacing w:line="187" w:lineRule="exact"/>
                          <w:ind w:left="4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reach</w:t>
                        </w:r>
                      </w:p>
                    </w:tc>
                    <w:tc>
                      <w:tcPr>
                        <w:tcW w:w="1408" w:type="dxa"/>
                      </w:tcPr>
                      <w:p w14:paraId="035F518B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263" w:type="dxa"/>
                      </w:tcPr>
                      <w:p w14:paraId="7AC7F977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41" w:type="dxa"/>
                      </w:tcPr>
                      <w:p w14:paraId="64BA3E5E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40573D" w14:paraId="59FE4933" w14:textId="77777777">
                    <w:trPr>
                      <w:trHeight w:val="246"/>
                    </w:trPr>
                    <w:tc>
                      <w:tcPr>
                        <w:tcW w:w="2177" w:type="dxa"/>
                      </w:tcPr>
                      <w:p w14:paraId="4E9B185F" w14:textId="77777777" w:rsidR="0040573D" w:rsidRDefault="000C5DF2">
                        <w:pPr>
                          <w:pStyle w:val="TableParagraph"/>
                          <w:spacing w:line="204" w:lineRule="exact"/>
                          <w:ind w:left="315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physical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form</w:t>
                        </w:r>
                      </w:p>
                    </w:tc>
                    <w:tc>
                      <w:tcPr>
                        <w:tcW w:w="1980" w:type="dxa"/>
                      </w:tcPr>
                      <w:p w14:paraId="2F02CAE8" w14:textId="77777777" w:rsidR="0040573D" w:rsidRDefault="000C5DF2">
                        <w:pPr>
                          <w:pStyle w:val="TableParagraph"/>
                          <w:spacing w:before="36" w:line="190" w:lineRule="exact"/>
                          <w:ind w:left="4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ISC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physical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form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score</w:t>
                        </w:r>
                      </w:p>
                    </w:tc>
                    <w:tc>
                      <w:tcPr>
                        <w:tcW w:w="1408" w:type="dxa"/>
                      </w:tcPr>
                      <w:p w14:paraId="192EEA52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1263" w:type="dxa"/>
                      </w:tcPr>
                      <w:p w14:paraId="37DFFC91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  <w:tc>
                      <w:tcPr>
                        <w:tcW w:w="1341" w:type="dxa"/>
                      </w:tcPr>
                      <w:p w14:paraId="26E92A08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6"/>
                          </w:rPr>
                        </w:pPr>
                      </w:p>
                    </w:tc>
                  </w:tr>
                  <w:tr w:rsidR="0040573D" w14:paraId="1EDF5D78" w14:textId="77777777">
                    <w:trPr>
                      <w:trHeight w:val="206"/>
                    </w:trPr>
                    <w:tc>
                      <w:tcPr>
                        <w:tcW w:w="2177" w:type="dxa"/>
                        <w:tcBorders>
                          <w:bottom w:val="single" w:sz="4" w:space="0" w:color="000000"/>
                        </w:tcBorders>
                      </w:tcPr>
                      <w:p w14:paraId="0B4B10A2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980" w:type="dxa"/>
                        <w:tcBorders>
                          <w:bottom w:val="single" w:sz="4" w:space="0" w:color="000000"/>
                        </w:tcBorders>
                      </w:tcPr>
                      <w:p w14:paraId="59C9C7EE" w14:textId="77777777" w:rsidR="0040573D" w:rsidRDefault="000C5DF2">
                        <w:pPr>
                          <w:pStyle w:val="TableParagraph"/>
                          <w:spacing w:line="187" w:lineRule="exact"/>
                          <w:ind w:left="4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of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7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or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better</w:t>
                        </w:r>
                      </w:p>
                    </w:tc>
                    <w:tc>
                      <w:tcPr>
                        <w:tcW w:w="1408" w:type="dxa"/>
                        <w:tcBorders>
                          <w:bottom w:val="single" w:sz="4" w:space="0" w:color="000000"/>
                        </w:tcBorders>
                      </w:tcPr>
                      <w:p w14:paraId="2D07CE54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263" w:type="dxa"/>
                        <w:tcBorders>
                          <w:bottom w:val="single" w:sz="4" w:space="0" w:color="000000"/>
                        </w:tcBorders>
                      </w:tcPr>
                      <w:p w14:paraId="1F833054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41" w:type="dxa"/>
                        <w:tcBorders>
                          <w:bottom w:val="single" w:sz="4" w:space="0" w:color="000000"/>
                        </w:tcBorders>
                      </w:tcPr>
                      <w:p w14:paraId="06E1C8C2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40573D" w14:paraId="0636334D" w14:textId="77777777">
                    <w:trPr>
                      <w:trHeight w:val="247"/>
                    </w:trPr>
                    <w:tc>
                      <w:tcPr>
                        <w:tcW w:w="2177" w:type="dxa"/>
                        <w:tcBorders>
                          <w:top w:val="single" w:sz="4" w:space="0" w:color="000000"/>
                        </w:tcBorders>
                      </w:tcPr>
                      <w:p w14:paraId="7A1197C3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3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5.</w:t>
                        </w:r>
                        <w:r>
                          <w:rPr>
                            <w:spacing w:val="27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Provide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ecologically</w:t>
                        </w:r>
                      </w:p>
                    </w:tc>
                    <w:tc>
                      <w:tcPr>
                        <w:tcW w:w="1980" w:type="dxa"/>
                        <w:tcBorders>
                          <w:top w:val="single" w:sz="4" w:space="0" w:color="000000"/>
                        </w:tcBorders>
                      </w:tcPr>
                      <w:p w14:paraId="0FF80582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4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Composite</w:t>
                        </w:r>
                        <w:r>
                          <w:rPr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ISC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score</w:t>
                        </w:r>
                      </w:p>
                    </w:tc>
                    <w:tc>
                      <w:tcPr>
                        <w:tcW w:w="1408" w:type="dxa"/>
                        <w:tcBorders>
                          <w:top w:val="single" w:sz="4" w:space="0" w:color="000000"/>
                        </w:tcBorders>
                      </w:tcPr>
                      <w:p w14:paraId="38F814D5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4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Moderate</w:t>
                        </w:r>
                      </w:p>
                    </w:tc>
                    <w:tc>
                      <w:tcPr>
                        <w:tcW w:w="1263" w:type="dxa"/>
                        <w:tcBorders>
                          <w:top w:val="single" w:sz="4" w:space="0" w:color="000000"/>
                        </w:tcBorders>
                      </w:tcPr>
                      <w:p w14:paraId="20440998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7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High</w:t>
                        </w:r>
                      </w:p>
                    </w:tc>
                    <w:tc>
                      <w:tcPr>
                        <w:tcW w:w="1341" w:type="dxa"/>
                        <w:tcBorders>
                          <w:top w:val="single" w:sz="4" w:space="0" w:color="000000"/>
                        </w:tcBorders>
                      </w:tcPr>
                      <w:p w14:paraId="6D30DA5E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74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High</w:t>
                        </w:r>
                      </w:p>
                    </w:tc>
                  </w:tr>
                  <w:tr w:rsidR="0040573D" w14:paraId="15FA1D49" w14:textId="77777777">
                    <w:trPr>
                      <w:trHeight w:val="206"/>
                    </w:trPr>
                    <w:tc>
                      <w:tcPr>
                        <w:tcW w:w="2177" w:type="dxa"/>
                      </w:tcPr>
                      <w:p w14:paraId="685ABADB" w14:textId="77777777" w:rsidR="0040573D" w:rsidRDefault="000C5DF2">
                        <w:pPr>
                          <w:pStyle w:val="TableParagraph"/>
                          <w:spacing w:line="187" w:lineRule="exact"/>
                          <w:ind w:right="38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healthy</w:t>
                        </w:r>
                        <w:r>
                          <w:rPr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stream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in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good</w:t>
                        </w:r>
                      </w:p>
                    </w:tc>
                    <w:tc>
                      <w:tcPr>
                        <w:tcW w:w="1980" w:type="dxa"/>
                      </w:tcPr>
                      <w:p w14:paraId="7BBF5200" w14:textId="77777777" w:rsidR="0040573D" w:rsidRDefault="000C5DF2">
                        <w:pPr>
                          <w:pStyle w:val="TableParagraph"/>
                          <w:spacing w:line="187" w:lineRule="exact"/>
                          <w:ind w:left="4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&gt;</w:t>
                        </w:r>
                        <w:r>
                          <w:rPr>
                            <w:spacing w:val="-1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37</w:t>
                        </w:r>
                      </w:p>
                    </w:tc>
                    <w:tc>
                      <w:tcPr>
                        <w:tcW w:w="1408" w:type="dxa"/>
                      </w:tcPr>
                      <w:p w14:paraId="75B9C029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263" w:type="dxa"/>
                      </w:tcPr>
                      <w:p w14:paraId="720DCFF7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41" w:type="dxa"/>
                      </w:tcPr>
                      <w:p w14:paraId="16F0264D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40573D" w14:paraId="004E606D" w14:textId="77777777">
                    <w:trPr>
                      <w:trHeight w:val="206"/>
                    </w:trPr>
                    <w:tc>
                      <w:tcPr>
                        <w:tcW w:w="2177" w:type="dxa"/>
                        <w:tcBorders>
                          <w:bottom w:val="single" w:sz="4" w:space="0" w:color="000000"/>
                        </w:tcBorders>
                      </w:tcPr>
                      <w:p w14:paraId="37422DAC" w14:textId="77777777" w:rsidR="0040573D" w:rsidRDefault="000C5DF2">
                        <w:pPr>
                          <w:pStyle w:val="TableParagraph"/>
                          <w:spacing w:line="186" w:lineRule="exact"/>
                          <w:ind w:left="315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or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better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condition</w:t>
                        </w:r>
                      </w:p>
                    </w:tc>
                    <w:tc>
                      <w:tcPr>
                        <w:tcW w:w="1980" w:type="dxa"/>
                        <w:tcBorders>
                          <w:bottom w:val="single" w:sz="4" w:space="0" w:color="000000"/>
                        </w:tcBorders>
                      </w:tcPr>
                      <w:p w14:paraId="00DEE326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408" w:type="dxa"/>
                        <w:tcBorders>
                          <w:bottom w:val="single" w:sz="4" w:space="0" w:color="000000"/>
                        </w:tcBorders>
                      </w:tcPr>
                      <w:p w14:paraId="01BCDD1C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263" w:type="dxa"/>
                        <w:tcBorders>
                          <w:bottom w:val="single" w:sz="4" w:space="0" w:color="000000"/>
                        </w:tcBorders>
                      </w:tcPr>
                      <w:p w14:paraId="457B2668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41" w:type="dxa"/>
                        <w:tcBorders>
                          <w:bottom w:val="single" w:sz="4" w:space="0" w:color="000000"/>
                        </w:tcBorders>
                      </w:tcPr>
                      <w:p w14:paraId="207D41B4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40573D" w14:paraId="36BB1E3D" w14:textId="77777777">
                    <w:trPr>
                      <w:trHeight w:val="247"/>
                    </w:trPr>
                    <w:tc>
                      <w:tcPr>
                        <w:tcW w:w="2177" w:type="dxa"/>
                        <w:tcBorders>
                          <w:top w:val="single" w:sz="4" w:space="0" w:color="000000"/>
                        </w:tcBorders>
                      </w:tcPr>
                      <w:p w14:paraId="59D5D464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31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6.</w:t>
                        </w:r>
                        <w:r>
                          <w:rPr>
                            <w:spacing w:val="28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Provide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access</w:t>
                        </w:r>
                      </w:p>
                    </w:tc>
                    <w:tc>
                      <w:tcPr>
                        <w:tcW w:w="1980" w:type="dxa"/>
                        <w:tcBorders>
                          <w:top w:val="single" w:sz="4" w:space="0" w:color="000000"/>
                        </w:tcBorders>
                      </w:tcPr>
                      <w:p w14:paraId="7B41F344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4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5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group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and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20</w:t>
                        </w:r>
                      </w:p>
                    </w:tc>
                    <w:tc>
                      <w:tcPr>
                        <w:tcW w:w="1408" w:type="dxa"/>
                        <w:tcBorders>
                          <w:top w:val="single" w:sz="4" w:space="0" w:color="000000"/>
                        </w:tcBorders>
                      </w:tcPr>
                      <w:p w14:paraId="2C1E785B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4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Moderate</w:t>
                        </w:r>
                      </w:p>
                    </w:tc>
                    <w:tc>
                      <w:tcPr>
                        <w:tcW w:w="1263" w:type="dxa"/>
                        <w:tcBorders>
                          <w:top w:val="single" w:sz="4" w:space="0" w:color="000000"/>
                        </w:tcBorders>
                      </w:tcPr>
                      <w:p w14:paraId="27FC1041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72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Moderate</w:t>
                        </w:r>
                      </w:p>
                    </w:tc>
                    <w:tc>
                      <w:tcPr>
                        <w:tcW w:w="1341" w:type="dxa"/>
                        <w:tcBorders>
                          <w:top w:val="single" w:sz="4" w:space="0" w:color="000000"/>
                        </w:tcBorders>
                      </w:tcPr>
                      <w:p w14:paraId="0C085540" w14:textId="77777777" w:rsidR="0040573D" w:rsidRDefault="000C5DF2">
                        <w:pPr>
                          <w:pStyle w:val="TableParagraph"/>
                          <w:spacing w:before="37" w:line="190" w:lineRule="exact"/>
                          <w:ind w:left="74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Moderate</w:t>
                        </w:r>
                      </w:p>
                    </w:tc>
                  </w:tr>
                  <w:tr w:rsidR="0040573D" w14:paraId="7CAC519B" w14:textId="77777777">
                    <w:trPr>
                      <w:trHeight w:val="207"/>
                    </w:trPr>
                    <w:tc>
                      <w:tcPr>
                        <w:tcW w:w="2177" w:type="dxa"/>
                      </w:tcPr>
                      <w:p w14:paraId="4383E785" w14:textId="77777777" w:rsidR="0040573D" w:rsidRDefault="000C5DF2">
                        <w:pPr>
                          <w:pStyle w:val="TableParagraph"/>
                          <w:spacing w:line="187" w:lineRule="exact"/>
                          <w:ind w:left="315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opportunities</w:t>
                        </w:r>
                        <w:r>
                          <w:rPr>
                            <w:spacing w:val="-6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for</w:t>
                        </w:r>
                      </w:p>
                    </w:tc>
                    <w:tc>
                      <w:tcPr>
                        <w:tcW w:w="1980" w:type="dxa"/>
                      </w:tcPr>
                      <w:p w14:paraId="3655BF98" w14:textId="77777777" w:rsidR="0040573D" w:rsidRDefault="000C5DF2">
                        <w:pPr>
                          <w:pStyle w:val="TableParagraph"/>
                          <w:spacing w:line="187" w:lineRule="exact"/>
                          <w:ind w:left="4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individual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visits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to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the</w:t>
                        </w:r>
                      </w:p>
                    </w:tc>
                    <w:tc>
                      <w:tcPr>
                        <w:tcW w:w="1408" w:type="dxa"/>
                      </w:tcPr>
                      <w:p w14:paraId="12A401BD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263" w:type="dxa"/>
                      </w:tcPr>
                      <w:p w14:paraId="38E36922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41" w:type="dxa"/>
                      </w:tcPr>
                      <w:p w14:paraId="0744FD0B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  <w:tr w:rsidR="0040573D" w14:paraId="6530C577" w14:textId="77777777">
                    <w:trPr>
                      <w:trHeight w:val="207"/>
                    </w:trPr>
                    <w:tc>
                      <w:tcPr>
                        <w:tcW w:w="2177" w:type="dxa"/>
                        <w:tcBorders>
                          <w:bottom w:val="single" w:sz="4" w:space="0" w:color="000000"/>
                        </w:tcBorders>
                      </w:tcPr>
                      <w:p w14:paraId="79C39380" w14:textId="77777777" w:rsidR="0040573D" w:rsidRDefault="000C5DF2">
                        <w:pPr>
                          <w:pStyle w:val="TableParagraph"/>
                          <w:spacing w:line="187" w:lineRule="exact"/>
                          <w:ind w:right="70"/>
                          <w:jc w:val="right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individuals</w:t>
                        </w:r>
                        <w:r>
                          <w:rPr>
                            <w:spacing w:val="-5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and</w:t>
                        </w:r>
                        <w:r>
                          <w:rPr>
                            <w:spacing w:val="-3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groups</w:t>
                        </w:r>
                      </w:p>
                    </w:tc>
                    <w:tc>
                      <w:tcPr>
                        <w:tcW w:w="1980" w:type="dxa"/>
                        <w:tcBorders>
                          <w:bottom w:val="single" w:sz="4" w:space="0" w:color="000000"/>
                        </w:tcBorders>
                      </w:tcPr>
                      <w:p w14:paraId="5EFEA0CA" w14:textId="77777777" w:rsidR="0040573D" w:rsidRDefault="000C5DF2">
                        <w:pPr>
                          <w:pStyle w:val="TableParagraph"/>
                          <w:spacing w:line="187" w:lineRule="exact"/>
                          <w:ind w:left="40"/>
                          <w:rPr>
                            <w:sz w:val="18"/>
                          </w:rPr>
                        </w:pPr>
                        <w:r>
                          <w:rPr>
                            <w:sz w:val="18"/>
                          </w:rPr>
                          <w:t>subject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site</w:t>
                        </w:r>
                        <w:r>
                          <w:rPr>
                            <w:spacing w:val="-4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per</w:t>
                        </w:r>
                        <w:r>
                          <w:rPr>
                            <w:spacing w:val="-2"/>
                            <w:sz w:val="18"/>
                          </w:rPr>
                          <w:t xml:space="preserve"> </w:t>
                        </w:r>
                        <w:r>
                          <w:rPr>
                            <w:sz w:val="18"/>
                          </w:rPr>
                          <w:t>annum</w:t>
                        </w:r>
                      </w:p>
                    </w:tc>
                    <w:tc>
                      <w:tcPr>
                        <w:tcW w:w="1408" w:type="dxa"/>
                        <w:tcBorders>
                          <w:bottom w:val="single" w:sz="4" w:space="0" w:color="000000"/>
                        </w:tcBorders>
                      </w:tcPr>
                      <w:p w14:paraId="696B58FF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263" w:type="dxa"/>
                        <w:tcBorders>
                          <w:bottom w:val="single" w:sz="4" w:space="0" w:color="000000"/>
                        </w:tcBorders>
                      </w:tcPr>
                      <w:p w14:paraId="564212E4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  <w:tc>
                      <w:tcPr>
                        <w:tcW w:w="1341" w:type="dxa"/>
                        <w:tcBorders>
                          <w:bottom w:val="single" w:sz="4" w:space="0" w:color="000000"/>
                        </w:tcBorders>
                      </w:tcPr>
                      <w:p w14:paraId="3FDB9004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4"/>
                          </w:rPr>
                        </w:pPr>
                      </w:p>
                    </w:tc>
                  </w:tr>
                </w:tbl>
                <w:p w14:paraId="1B14422C" w14:textId="77777777" w:rsidR="0040573D" w:rsidRDefault="0040573D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t>Table</w:t>
      </w:r>
      <w:r>
        <w:rPr>
          <w:spacing w:val="-3"/>
        </w:rPr>
        <w:t xml:space="preserve"> </w:t>
      </w:r>
      <w:r>
        <w:t>7.6</w:t>
      </w:r>
      <w:r>
        <w:rPr>
          <w:spacing w:val="50"/>
        </w:rPr>
        <w:t xml:space="preserve"> </w:t>
      </w:r>
      <w:r>
        <w:t>Target</w:t>
      </w:r>
      <w:r>
        <w:rPr>
          <w:spacing w:val="-3"/>
        </w:rPr>
        <w:t xml:space="preserve"> </w:t>
      </w:r>
      <w:r>
        <w:t>outcomes</w:t>
      </w:r>
      <w:r>
        <w:rPr>
          <w:spacing w:val="-3"/>
        </w:rPr>
        <w:t xml:space="preserve"> </w:t>
      </w:r>
      <w:r>
        <w:t>risk</w:t>
      </w:r>
      <w:r>
        <w:rPr>
          <w:spacing w:val="-3"/>
        </w:rPr>
        <w:t xml:space="preserve"> </w:t>
      </w:r>
      <w:r>
        <w:t>ranking</w:t>
      </w:r>
    </w:p>
    <w:p w14:paraId="25290A8D" w14:textId="77777777" w:rsidR="0040573D" w:rsidRDefault="0040573D">
      <w:pPr>
        <w:pStyle w:val="BodyText"/>
        <w:rPr>
          <w:b/>
          <w:sz w:val="22"/>
        </w:rPr>
      </w:pPr>
    </w:p>
    <w:p w14:paraId="32868888" w14:textId="77777777" w:rsidR="0040573D" w:rsidRDefault="0040573D">
      <w:pPr>
        <w:pStyle w:val="BodyText"/>
        <w:rPr>
          <w:b/>
          <w:sz w:val="22"/>
        </w:rPr>
      </w:pPr>
    </w:p>
    <w:p w14:paraId="6E30A3EB" w14:textId="77777777" w:rsidR="0040573D" w:rsidRDefault="0040573D">
      <w:pPr>
        <w:pStyle w:val="BodyText"/>
        <w:rPr>
          <w:b/>
          <w:sz w:val="22"/>
        </w:rPr>
      </w:pPr>
    </w:p>
    <w:p w14:paraId="5B0D5865" w14:textId="77777777" w:rsidR="0040573D" w:rsidRDefault="0040573D">
      <w:pPr>
        <w:pStyle w:val="BodyText"/>
        <w:rPr>
          <w:b/>
          <w:sz w:val="22"/>
        </w:rPr>
      </w:pPr>
    </w:p>
    <w:p w14:paraId="2A04F56E" w14:textId="77777777" w:rsidR="0040573D" w:rsidRDefault="0040573D">
      <w:pPr>
        <w:pStyle w:val="BodyText"/>
        <w:rPr>
          <w:b/>
          <w:sz w:val="22"/>
        </w:rPr>
      </w:pPr>
    </w:p>
    <w:p w14:paraId="1B485587" w14:textId="77777777" w:rsidR="0040573D" w:rsidRDefault="0040573D">
      <w:pPr>
        <w:pStyle w:val="BodyText"/>
        <w:rPr>
          <w:b/>
          <w:sz w:val="22"/>
        </w:rPr>
      </w:pPr>
    </w:p>
    <w:p w14:paraId="4105EA58" w14:textId="77777777" w:rsidR="0040573D" w:rsidRDefault="0040573D">
      <w:pPr>
        <w:pStyle w:val="BodyText"/>
        <w:spacing w:before="6"/>
        <w:rPr>
          <w:b/>
          <w:sz w:val="22"/>
        </w:rPr>
      </w:pPr>
    </w:p>
    <w:p w14:paraId="1AFC04B1" w14:textId="77777777" w:rsidR="0040573D" w:rsidRDefault="000C5DF2">
      <w:pPr>
        <w:spacing w:line="480" w:lineRule="auto"/>
        <w:ind w:left="2788" w:right="6120"/>
        <w:rPr>
          <w:sz w:val="18"/>
        </w:rPr>
      </w:pPr>
      <w:r>
        <w:rPr>
          <w:sz w:val="18"/>
        </w:rPr>
        <w:t>within the subject reach</w:t>
      </w:r>
      <w:r>
        <w:rPr>
          <w:spacing w:val="-47"/>
          <w:sz w:val="18"/>
        </w:rPr>
        <w:t xml:space="preserve"> </w:t>
      </w:r>
      <w:r>
        <w:rPr>
          <w:sz w:val="18"/>
        </w:rPr>
        <w:t>intact</w:t>
      </w:r>
      <w:r>
        <w:rPr>
          <w:spacing w:val="-5"/>
          <w:sz w:val="18"/>
        </w:rPr>
        <w:t xml:space="preserve"> </w:t>
      </w:r>
      <w:r>
        <w:rPr>
          <w:sz w:val="18"/>
        </w:rPr>
        <w:t>or</w:t>
      </w:r>
      <w:r>
        <w:rPr>
          <w:spacing w:val="-4"/>
          <w:sz w:val="18"/>
        </w:rPr>
        <w:t xml:space="preserve"> </w:t>
      </w:r>
      <w:r>
        <w:rPr>
          <w:sz w:val="18"/>
        </w:rPr>
        <w:t>stable</w:t>
      </w:r>
      <w:r>
        <w:rPr>
          <w:spacing w:val="-3"/>
          <w:sz w:val="18"/>
        </w:rPr>
        <w:t xml:space="preserve"> </w:t>
      </w:r>
      <w:r>
        <w:rPr>
          <w:sz w:val="18"/>
        </w:rPr>
        <w:t>reaches</w:t>
      </w:r>
    </w:p>
    <w:p w14:paraId="514CC228" w14:textId="77777777" w:rsidR="0040573D" w:rsidRDefault="0040573D">
      <w:pPr>
        <w:pStyle w:val="BodyText"/>
      </w:pPr>
    </w:p>
    <w:p w14:paraId="08C159CB" w14:textId="77777777" w:rsidR="0040573D" w:rsidRDefault="0040573D">
      <w:pPr>
        <w:pStyle w:val="BodyText"/>
      </w:pPr>
    </w:p>
    <w:p w14:paraId="7C9E6B60" w14:textId="77777777" w:rsidR="0040573D" w:rsidRDefault="0040573D">
      <w:pPr>
        <w:pStyle w:val="BodyText"/>
      </w:pPr>
    </w:p>
    <w:p w14:paraId="648A4FA3" w14:textId="77777777" w:rsidR="0040573D" w:rsidRDefault="0040573D">
      <w:pPr>
        <w:pStyle w:val="BodyText"/>
      </w:pPr>
    </w:p>
    <w:p w14:paraId="291E1388" w14:textId="77777777" w:rsidR="0040573D" w:rsidRDefault="0040573D">
      <w:pPr>
        <w:pStyle w:val="BodyText"/>
      </w:pPr>
    </w:p>
    <w:p w14:paraId="01E010CB" w14:textId="77777777" w:rsidR="0040573D" w:rsidRDefault="0040573D">
      <w:pPr>
        <w:pStyle w:val="BodyText"/>
      </w:pPr>
    </w:p>
    <w:p w14:paraId="0BF0DAB2" w14:textId="77777777" w:rsidR="0040573D" w:rsidRDefault="0040573D">
      <w:pPr>
        <w:pStyle w:val="BodyText"/>
      </w:pPr>
    </w:p>
    <w:p w14:paraId="320292D1" w14:textId="77777777" w:rsidR="0040573D" w:rsidRDefault="0040573D">
      <w:pPr>
        <w:pStyle w:val="BodyText"/>
      </w:pPr>
    </w:p>
    <w:p w14:paraId="27C73695" w14:textId="77777777" w:rsidR="0040573D" w:rsidRDefault="0040573D">
      <w:pPr>
        <w:pStyle w:val="BodyText"/>
      </w:pPr>
    </w:p>
    <w:p w14:paraId="2085B47B" w14:textId="77777777" w:rsidR="0040573D" w:rsidRDefault="0040573D">
      <w:pPr>
        <w:pStyle w:val="BodyText"/>
      </w:pPr>
    </w:p>
    <w:p w14:paraId="4469934F" w14:textId="77777777" w:rsidR="0040573D" w:rsidRDefault="0040573D">
      <w:pPr>
        <w:pStyle w:val="BodyText"/>
      </w:pPr>
    </w:p>
    <w:p w14:paraId="21451DDF" w14:textId="77777777" w:rsidR="0040573D" w:rsidRDefault="0040573D">
      <w:pPr>
        <w:pStyle w:val="BodyText"/>
      </w:pPr>
    </w:p>
    <w:p w14:paraId="7397BFD6" w14:textId="77777777" w:rsidR="0040573D" w:rsidRDefault="0040573D">
      <w:pPr>
        <w:pStyle w:val="BodyText"/>
      </w:pPr>
    </w:p>
    <w:p w14:paraId="1FA76E0E" w14:textId="77777777" w:rsidR="0040573D" w:rsidRDefault="0040573D">
      <w:pPr>
        <w:pStyle w:val="BodyText"/>
      </w:pPr>
    </w:p>
    <w:p w14:paraId="7535C58E" w14:textId="77777777" w:rsidR="0040573D" w:rsidRDefault="0040573D">
      <w:pPr>
        <w:pStyle w:val="BodyText"/>
      </w:pPr>
    </w:p>
    <w:p w14:paraId="2AE8DAD0" w14:textId="77777777" w:rsidR="0040573D" w:rsidRDefault="0040573D">
      <w:pPr>
        <w:pStyle w:val="BodyText"/>
      </w:pPr>
    </w:p>
    <w:p w14:paraId="421F2BB7" w14:textId="77777777" w:rsidR="0040573D" w:rsidRDefault="0040573D">
      <w:pPr>
        <w:pStyle w:val="BodyText"/>
      </w:pPr>
    </w:p>
    <w:p w14:paraId="40DCD044" w14:textId="77777777" w:rsidR="0040573D" w:rsidRDefault="0040573D">
      <w:pPr>
        <w:pStyle w:val="BodyText"/>
      </w:pPr>
    </w:p>
    <w:p w14:paraId="722E90CC" w14:textId="77777777" w:rsidR="0040573D" w:rsidRDefault="0040573D">
      <w:pPr>
        <w:pStyle w:val="BodyText"/>
      </w:pPr>
    </w:p>
    <w:p w14:paraId="7F75E8FA" w14:textId="77777777" w:rsidR="0040573D" w:rsidRDefault="0040573D">
      <w:pPr>
        <w:pStyle w:val="BodyText"/>
      </w:pPr>
    </w:p>
    <w:p w14:paraId="6977BD39" w14:textId="77777777" w:rsidR="0040573D" w:rsidRDefault="0040573D">
      <w:pPr>
        <w:pStyle w:val="BodyText"/>
      </w:pPr>
    </w:p>
    <w:p w14:paraId="31A31E08" w14:textId="77777777" w:rsidR="0040573D" w:rsidRDefault="0040573D">
      <w:pPr>
        <w:pStyle w:val="BodyText"/>
        <w:spacing w:before="3"/>
        <w:rPr>
          <w:sz w:val="24"/>
        </w:rPr>
      </w:pPr>
    </w:p>
    <w:p w14:paraId="59C3E914" w14:textId="77777777" w:rsidR="0040573D" w:rsidRDefault="000C5DF2">
      <w:pPr>
        <w:pStyle w:val="Heading4"/>
        <w:spacing w:before="1"/>
      </w:pPr>
      <w:r>
        <w:t>ASSESSMENT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PRIORITY</w:t>
      </w:r>
      <w:r>
        <w:rPr>
          <w:spacing w:val="-3"/>
        </w:rPr>
        <w:t xml:space="preserve"> </w:t>
      </w:r>
      <w:r>
        <w:t>OPTIONS</w:t>
      </w:r>
    </w:p>
    <w:p w14:paraId="4BD18BBE" w14:textId="77777777" w:rsidR="0040573D" w:rsidRDefault="000C5DF2">
      <w:pPr>
        <w:pStyle w:val="BodyText"/>
        <w:spacing w:before="48"/>
        <w:ind w:left="601" w:right="2406"/>
      </w:pPr>
      <w:r>
        <w:t>The proposed option configurations have been developed reflecting priorities for</w:t>
      </w:r>
      <w:r>
        <w:rPr>
          <w:spacing w:val="1"/>
        </w:rPr>
        <w:t xml:space="preserve"> </w:t>
      </w:r>
      <w:r>
        <w:t>management. The anticipated response of the system to the proposed interventions has</w:t>
      </w:r>
      <w:r>
        <w:rPr>
          <w:spacing w:val="-53"/>
        </w:rPr>
        <w:t xml:space="preserve"> </w:t>
      </w:r>
      <w:r>
        <w:t>been</w:t>
      </w:r>
      <w:r>
        <w:rPr>
          <w:spacing w:val="-2"/>
        </w:rPr>
        <w:t xml:space="preserve"> </w:t>
      </w:r>
      <w:r>
        <w:t>based</w:t>
      </w:r>
      <w:r>
        <w:rPr>
          <w:spacing w:val="-2"/>
        </w:rPr>
        <w:t xml:space="preserve"> </w:t>
      </w:r>
      <w:r>
        <w:t>on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two</w:t>
      </w:r>
      <w:r>
        <w:rPr>
          <w:spacing w:val="-1"/>
        </w:rPr>
        <w:t xml:space="preserve"> </w:t>
      </w:r>
      <w:r>
        <w:t>response</w:t>
      </w:r>
      <w:r>
        <w:rPr>
          <w:spacing w:val="-2"/>
        </w:rPr>
        <w:t xml:space="preserve"> </w:t>
      </w:r>
      <w:r>
        <w:t>models</w:t>
      </w:r>
      <w:r>
        <w:rPr>
          <w:spacing w:val="-1"/>
        </w:rPr>
        <w:t xml:space="preserve"> </w:t>
      </w:r>
      <w:r>
        <w:t>used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investigation.</w:t>
      </w:r>
    </w:p>
    <w:p w14:paraId="40EACBF2" w14:textId="77777777" w:rsidR="0040573D" w:rsidRDefault="0040573D">
      <w:pPr>
        <w:pStyle w:val="BodyText"/>
        <w:spacing w:before="3"/>
        <w:rPr>
          <w:sz w:val="17"/>
        </w:rPr>
      </w:pPr>
    </w:p>
    <w:p w14:paraId="0A9EC72D" w14:textId="77777777" w:rsidR="0040573D" w:rsidRDefault="000C5DF2">
      <w:pPr>
        <w:pStyle w:val="BodyText"/>
        <w:spacing w:before="1"/>
        <w:ind w:left="601" w:right="2418"/>
      </w:pPr>
      <w:r>
        <w:t>Greatest return on inv</w:t>
      </w:r>
      <w:r>
        <w:t>estment will be achieved through a vegetation establishment and</w:t>
      </w:r>
      <w:r>
        <w:rPr>
          <w:spacing w:val="1"/>
        </w:rPr>
        <w:t xml:space="preserve"> </w:t>
      </w:r>
      <w:r>
        <w:t>management program. A vegetation only program will achieve target outcome no. 3, the</w:t>
      </w:r>
      <w:r>
        <w:rPr>
          <w:spacing w:val="-53"/>
        </w:rPr>
        <w:t xml:space="preserve"> </w:t>
      </w:r>
      <w:r>
        <w:t>protection of the Creekline Grassy Woodland EVC. A vegetation management program</w:t>
      </w:r>
      <w:r>
        <w:rPr>
          <w:spacing w:val="1"/>
        </w:rPr>
        <w:t xml:space="preserve"> </w:t>
      </w:r>
      <w:r>
        <w:t>will</w:t>
      </w:r>
      <w:r>
        <w:rPr>
          <w:spacing w:val="-2"/>
        </w:rPr>
        <w:t xml:space="preserve"> </w:t>
      </w:r>
      <w:r>
        <w:t>result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partial</w:t>
      </w:r>
      <w:r>
        <w:rPr>
          <w:spacing w:val="-1"/>
        </w:rPr>
        <w:t xml:space="preserve"> </w:t>
      </w:r>
      <w:r>
        <w:t>att</w:t>
      </w:r>
      <w:r>
        <w:t>ainment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all</w:t>
      </w:r>
      <w:r>
        <w:rPr>
          <w:spacing w:val="-2"/>
        </w:rPr>
        <w:t xml:space="preserve"> </w:t>
      </w:r>
      <w:r>
        <w:t>other</w:t>
      </w:r>
      <w:r>
        <w:rPr>
          <w:spacing w:val="-1"/>
        </w:rPr>
        <w:t xml:space="preserve"> </w:t>
      </w:r>
      <w:r>
        <w:t>outcomes.</w:t>
      </w:r>
    </w:p>
    <w:p w14:paraId="084BCF09" w14:textId="77777777" w:rsidR="0040573D" w:rsidRDefault="0040573D">
      <w:pPr>
        <w:pStyle w:val="BodyText"/>
        <w:spacing w:before="5"/>
        <w:rPr>
          <w:sz w:val="17"/>
        </w:rPr>
      </w:pPr>
    </w:p>
    <w:p w14:paraId="5F523CE5" w14:textId="77777777" w:rsidR="0040573D" w:rsidRDefault="000C5DF2">
      <w:pPr>
        <w:pStyle w:val="BodyText"/>
        <w:ind w:left="601" w:right="2307"/>
        <w:jc w:val="both"/>
      </w:pPr>
      <w:r>
        <w:t>The combination of grade control and vegetation establishment will address most threats</w:t>
      </w:r>
      <w:r>
        <w:rPr>
          <w:spacing w:val="1"/>
        </w:rPr>
        <w:t xml:space="preserve"> </w:t>
      </w:r>
      <w:r>
        <w:t>and move the system toward most of the proposed targets. Some target outcomes will be</w:t>
      </w:r>
      <w:r>
        <w:rPr>
          <w:spacing w:val="-53"/>
        </w:rPr>
        <w:t xml:space="preserve"> </w:t>
      </w:r>
      <w:r>
        <w:t>met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nominated</w:t>
      </w:r>
      <w:r>
        <w:rPr>
          <w:spacing w:val="-3"/>
        </w:rPr>
        <w:t xml:space="preserve"> </w:t>
      </w:r>
      <w:r>
        <w:t>timeframe</w:t>
      </w:r>
      <w:r>
        <w:rPr>
          <w:spacing w:val="-3"/>
        </w:rPr>
        <w:t xml:space="preserve"> </w:t>
      </w:r>
      <w:r>
        <w:t>including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protection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upstream</w:t>
      </w:r>
      <w:r>
        <w:rPr>
          <w:spacing w:val="-3"/>
        </w:rPr>
        <w:t xml:space="preserve"> </w:t>
      </w:r>
      <w:r>
        <w:t>infrastructure.</w:t>
      </w:r>
    </w:p>
    <w:p w14:paraId="70F718F8" w14:textId="77777777" w:rsidR="0040573D" w:rsidRDefault="000C5DF2">
      <w:pPr>
        <w:pStyle w:val="BodyText"/>
        <w:ind w:left="601" w:right="2451"/>
      </w:pPr>
      <w:r>
        <w:t>However the combination of vegetation and rock chutes will not prevent ongoing</w:t>
      </w:r>
      <w:r>
        <w:rPr>
          <w:spacing w:val="1"/>
        </w:rPr>
        <w:t xml:space="preserve"> </w:t>
      </w:r>
      <w:r>
        <w:t>sediment production as a result of ongoing widening within the proposed timeframe and</w:t>
      </w:r>
      <w:r>
        <w:rPr>
          <w:spacing w:val="-53"/>
        </w:rPr>
        <w:t xml:space="preserve"> </w:t>
      </w:r>
      <w:r>
        <w:t>will</w:t>
      </w:r>
      <w:r>
        <w:rPr>
          <w:spacing w:val="-2"/>
        </w:rPr>
        <w:t xml:space="preserve"> </w:t>
      </w:r>
      <w:r>
        <w:t>not</w:t>
      </w:r>
      <w:r>
        <w:rPr>
          <w:spacing w:val="-1"/>
        </w:rPr>
        <w:t xml:space="preserve"> </w:t>
      </w:r>
      <w:r>
        <w:t>result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attainment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first</w:t>
      </w:r>
      <w:r>
        <w:rPr>
          <w:spacing w:val="-1"/>
        </w:rPr>
        <w:t xml:space="preserve"> </w:t>
      </w:r>
      <w:r>
        <w:t>outco</w:t>
      </w:r>
      <w:r>
        <w:t>me.</w:t>
      </w:r>
    </w:p>
    <w:p w14:paraId="5285E4FE" w14:textId="77777777" w:rsidR="0040573D" w:rsidRDefault="0040573D">
      <w:pPr>
        <w:pStyle w:val="BodyText"/>
        <w:spacing w:before="4"/>
        <w:rPr>
          <w:sz w:val="17"/>
        </w:rPr>
      </w:pPr>
    </w:p>
    <w:p w14:paraId="75AECAB3" w14:textId="77777777" w:rsidR="0040573D" w:rsidRDefault="000C5DF2">
      <w:pPr>
        <w:pStyle w:val="BodyText"/>
        <w:ind w:left="601" w:right="2362"/>
      </w:pPr>
      <w:r>
        <w:t>Attainment of outcome no. 1, the protection of upstream and downstream intact reaches,</w:t>
      </w:r>
      <w:r>
        <w:rPr>
          <w:spacing w:val="-53"/>
        </w:rPr>
        <w:t xml:space="preserve"> </w:t>
      </w:r>
      <w:r>
        <w:t>will require a combination of vegetation, grade control and strategic widening (bank</w:t>
      </w:r>
      <w:r>
        <w:rPr>
          <w:spacing w:val="1"/>
        </w:rPr>
        <w:t xml:space="preserve"> </w:t>
      </w:r>
      <w:r>
        <w:t>battering). A program of grade control, vegetation and widening will also resul</w:t>
      </w:r>
      <w:r>
        <w:t>t in the</w:t>
      </w:r>
      <w:r>
        <w:rPr>
          <w:spacing w:val="1"/>
        </w:rPr>
        <w:t xml:space="preserve"> </w:t>
      </w:r>
      <w:r>
        <w:t>attainment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outcomes</w:t>
      </w:r>
      <w:r>
        <w:rPr>
          <w:spacing w:val="-1"/>
        </w:rPr>
        <w:t xml:space="preserve"> </w:t>
      </w:r>
      <w:r>
        <w:t>2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3.</w:t>
      </w:r>
    </w:p>
    <w:p w14:paraId="4DA31A7B" w14:textId="77777777" w:rsidR="0040573D" w:rsidRDefault="0040573D">
      <w:pPr>
        <w:pStyle w:val="BodyText"/>
        <w:spacing w:before="5"/>
        <w:rPr>
          <w:sz w:val="17"/>
        </w:rPr>
      </w:pPr>
    </w:p>
    <w:p w14:paraId="053BB86E" w14:textId="77777777" w:rsidR="0040573D" w:rsidRDefault="000C5DF2">
      <w:pPr>
        <w:pStyle w:val="BodyText"/>
        <w:ind w:left="601" w:right="2261"/>
      </w:pPr>
      <w:r>
        <w:t>Full attainment of outcomes 1, 2, 3 and 4 will require vegetation, rock chutes, widening</w:t>
      </w:r>
      <w:r>
        <w:rPr>
          <w:spacing w:val="1"/>
        </w:rPr>
        <w:t xml:space="preserve"> </w:t>
      </w:r>
      <w:r>
        <w:t>and installation of large wood. This will result in near attainment of outcome no. 5. This</w:t>
      </w:r>
      <w:r>
        <w:rPr>
          <w:spacing w:val="1"/>
        </w:rPr>
        <w:t xml:space="preserve"> </w:t>
      </w:r>
      <w:r>
        <w:t>arrangement together with anticipa</w:t>
      </w:r>
      <w:r>
        <w:t>ted design and supervision, signage (outcome no. 6),</w:t>
      </w:r>
      <w:r>
        <w:rPr>
          <w:spacing w:val="-53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monitoring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evaluation</w:t>
      </w:r>
      <w:r>
        <w:rPr>
          <w:spacing w:val="-4"/>
        </w:rPr>
        <w:t xml:space="preserve"> </w:t>
      </w:r>
      <w:r>
        <w:t>can</w:t>
      </w:r>
      <w:r>
        <w:rPr>
          <w:spacing w:val="-4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undertaken</w:t>
      </w:r>
      <w:r>
        <w:rPr>
          <w:spacing w:val="-5"/>
        </w:rPr>
        <w:t xml:space="preserve"> </w:t>
      </w:r>
      <w:r>
        <w:t>within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nominated</w:t>
      </w:r>
      <w:r>
        <w:rPr>
          <w:spacing w:val="-4"/>
        </w:rPr>
        <w:t xml:space="preserve"> </w:t>
      </w:r>
      <w:r>
        <w:t>project</w:t>
      </w:r>
      <w:r>
        <w:rPr>
          <w:spacing w:val="-5"/>
        </w:rPr>
        <w:t xml:space="preserve"> </w:t>
      </w:r>
      <w:r>
        <w:t>budget</w:t>
      </w:r>
      <w:r>
        <w:rPr>
          <w:spacing w:val="-4"/>
        </w:rPr>
        <w:t xml:space="preserve"> </w:t>
      </w:r>
      <w:r>
        <w:t>of</w:t>
      </w:r>
    </w:p>
    <w:p w14:paraId="5F1EFBF9" w14:textId="77777777" w:rsidR="0040573D" w:rsidRDefault="000C5DF2">
      <w:pPr>
        <w:pStyle w:val="BodyText"/>
        <w:ind w:left="601"/>
      </w:pPr>
      <w:r>
        <w:t>$400,000.</w:t>
      </w:r>
    </w:p>
    <w:p w14:paraId="42B55925" w14:textId="77777777" w:rsidR="0040573D" w:rsidRDefault="0040573D">
      <w:p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4229CA8A" w14:textId="77777777" w:rsidR="0040573D" w:rsidRDefault="000C5DF2">
      <w:pPr>
        <w:pStyle w:val="BodyText"/>
      </w:pPr>
      <w:r>
        <w:pict w14:anchorId="37483C41">
          <v:shape id="docshape1600" o:spid="_x0000_s1058" type="#_x0000_t202" alt="" style="position:absolute;margin-left:17.7pt;margin-top:52.9pt;width:10.95pt;height:65.1pt;z-index:1626572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4329B9F2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584BF1C3" w14:textId="77777777" w:rsidR="0040573D" w:rsidRDefault="0040573D">
      <w:pPr>
        <w:pStyle w:val="BodyText"/>
        <w:spacing w:before="9"/>
        <w:rPr>
          <w:sz w:val="29"/>
        </w:rPr>
      </w:pPr>
    </w:p>
    <w:p w14:paraId="7486B9AD" w14:textId="77777777" w:rsidR="0040573D" w:rsidRDefault="000C5DF2">
      <w:pPr>
        <w:pStyle w:val="BodyText"/>
        <w:spacing w:before="94"/>
        <w:ind w:left="1168" w:right="1728"/>
      </w:pPr>
      <w:r>
        <w:t>The full attainment of outcomes 1, 2, 3, 4, 5 and 6 will require the above and additional</w:t>
      </w:r>
      <w:r>
        <w:rPr>
          <w:spacing w:val="1"/>
        </w:rPr>
        <w:t xml:space="preserve"> </w:t>
      </w:r>
      <w:r>
        <w:t>inflow and runoff interventions and management such as WSUD to protect water quality</w:t>
      </w:r>
      <w:r>
        <w:rPr>
          <w:spacing w:val="1"/>
        </w:rPr>
        <w:t xml:space="preserve"> </w:t>
      </w:r>
      <w:r>
        <w:t>and catchment hydrology. These additional activities can be undertaken at conside</w:t>
      </w:r>
      <w:r>
        <w:t>rable</w:t>
      </w:r>
      <w:r>
        <w:rPr>
          <w:spacing w:val="1"/>
        </w:rPr>
        <w:t xml:space="preserve"> </w:t>
      </w:r>
      <w:r>
        <w:t>expense and low return for the subject site. WSUD could provide considerable benefits to</w:t>
      </w:r>
      <w:r>
        <w:rPr>
          <w:spacing w:val="-53"/>
        </w:rPr>
        <w:t xml:space="preserve"> </w:t>
      </w:r>
      <w:r>
        <w:t>the wider system and should be assessed as a component of a wider water quality</w:t>
      </w:r>
      <w:r>
        <w:rPr>
          <w:spacing w:val="1"/>
        </w:rPr>
        <w:t xml:space="preserve"> </w:t>
      </w:r>
      <w:r>
        <w:t>program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Noname</w:t>
      </w:r>
      <w:r>
        <w:rPr>
          <w:spacing w:val="-1"/>
        </w:rPr>
        <w:t xml:space="preserve"> </w:t>
      </w:r>
      <w:r>
        <w:t>Creek.</w:t>
      </w:r>
    </w:p>
    <w:p w14:paraId="6F8E1B01" w14:textId="77777777" w:rsidR="0040573D" w:rsidRDefault="0040573D">
      <w:pPr>
        <w:pStyle w:val="BodyText"/>
        <w:spacing w:before="7"/>
        <w:rPr>
          <w:sz w:val="23"/>
        </w:rPr>
      </w:pPr>
    </w:p>
    <w:p w14:paraId="39AEEAA0" w14:textId="77777777" w:rsidR="0040573D" w:rsidRDefault="000C5DF2">
      <w:pPr>
        <w:pStyle w:val="Heading4"/>
        <w:ind w:left="1168"/>
      </w:pPr>
      <w:r>
        <w:t>PROPOSED</w:t>
      </w:r>
      <w:r>
        <w:rPr>
          <w:spacing w:val="-2"/>
        </w:rPr>
        <w:t xml:space="preserve"> </w:t>
      </w:r>
      <w:r>
        <w:t>STRATEGY</w:t>
      </w:r>
    </w:p>
    <w:p w14:paraId="066BE04F" w14:textId="77777777" w:rsidR="0040573D" w:rsidRDefault="000C5DF2">
      <w:pPr>
        <w:pStyle w:val="Heading5"/>
        <w:spacing w:before="130"/>
      </w:pPr>
      <w:r>
        <w:t>COMPONENTS</w:t>
      </w:r>
    </w:p>
    <w:p w14:paraId="7388E48D" w14:textId="77777777" w:rsidR="0040573D" w:rsidRDefault="000C5DF2">
      <w:pPr>
        <w:pStyle w:val="BodyText"/>
        <w:ind w:left="1168" w:right="2161"/>
      </w:pPr>
      <w:r>
        <w:t>It is proposed that the f</w:t>
      </w:r>
      <w:r>
        <w:t>inal program of activities and works comprise stock control</w:t>
      </w:r>
      <w:r>
        <w:rPr>
          <w:spacing w:val="1"/>
        </w:rPr>
        <w:t xml:space="preserve"> </w:t>
      </w:r>
      <w:r>
        <w:t>vegetation establishment, rock chutes, widening (bank battering) and large wood</w:t>
      </w:r>
      <w:r>
        <w:rPr>
          <w:spacing w:val="1"/>
        </w:rPr>
        <w:t xml:space="preserve"> </w:t>
      </w:r>
      <w:r>
        <w:t>installations. It is proposed that the program include appropriate levels of design and</w:t>
      </w:r>
      <w:r>
        <w:rPr>
          <w:spacing w:val="-53"/>
        </w:rPr>
        <w:t xml:space="preserve"> </w:t>
      </w:r>
      <w:r>
        <w:t>supervision, installation of</w:t>
      </w:r>
      <w:r>
        <w:t xml:space="preserve"> signage and access provisions and a monitoring and</w:t>
      </w:r>
      <w:r>
        <w:rPr>
          <w:spacing w:val="1"/>
        </w:rPr>
        <w:t xml:space="preserve"> </w:t>
      </w:r>
      <w:r>
        <w:t>evaluation</w:t>
      </w:r>
      <w:r>
        <w:rPr>
          <w:spacing w:val="-2"/>
        </w:rPr>
        <w:t xml:space="preserve"> </w:t>
      </w:r>
      <w:r>
        <w:t>program.</w:t>
      </w:r>
    </w:p>
    <w:p w14:paraId="65B4FBB8" w14:textId="77777777" w:rsidR="0040573D" w:rsidRDefault="0040573D">
      <w:pPr>
        <w:pStyle w:val="BodyText"/>
        <w:spacing w:before="5"/>
        <w:rPr>
          <w:sz w:val="24"/>
        </w:rPr>
      </w:pPr>
    </w:p>
    <w:p w14:paraId="6B299D7B" w14:textId="77777777" w:rsidR="0040573D" w:rsidRDefault="000C5DF2">
      <w:pPr>
        <w:pStyle w:val="Heading5"/>
      </w:pPr>
      <w:r>
        <w:t>RESPONSIBILITIES</w:t>
      </w:r>
    </w:p>
    <w:p w14:paraId="368B5725" w14:textId="77777777" w:rsidR="0040573D" w:rsidRDefault="000C5DF2">
      <w:pPr>
        <w:pStyle w:val="BodyText"/>
        <w:ind w:left="1167" w:right="1697"/>
      </w:pPr>
      <w:r>
        <w:t>It is proposed that the program of works be undertaken by the Noname Catchment</w:t>
      </w:r>
      <w:r>
        <w:rPr>
          <w:spacing w:val="1"/>
        </w:rPr>
        <w:t xml:space="preserve"> </w:t>
      </w:r>
      <w:r>
        <w:t>Management Authority in association with Parks Victoria and the adjoining landholder. A</w:t>
      </w:r>
      <w:r>
        <w:t>ll</w:t>
      </w:r>
      <w:r>
        <w:rPr>
          <w:spacing w:val="-53"/>
        </w:rPr>
        <w:t xml:space="preserve"> </w:t>
      </w:r>
      <w:r>
        <w:t>instream works would be funded by the CMA with the CMA making a contribution towards</w:t>
      </w:r>
      <w:r>
        <w:rPr>
          <w:spacing w:val="-53"/>
        </w:rPr>
        <w:t xml:space="preserve"> </w:t>
      </w:r>
      <w:r>
        <w:t>stock control and vegetation establishment in accordance with existing policy. Long term</w:t>
      </w:r>
      <w:r>
        <w:rPr>
          <w:spacing w:val="1"/>
        </w:rPr>
        <w:t xml:space="preserve"> </w:t>
      </w:r>
      <w:r>
        <w:t>vegetation management agreements will be required with adjoining landholders pr</w:t>
      </w:r>
      <w:r>
        <w:t>ior to</w:t>
      </w:r>
      <w:r>
        <w:rPr>
          <w:spacing w:val="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commencement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works.</w:t>
      </w:r>
    </w:p>
    <w:p w14:paraId="1A9AE9CE" w14:textId="77777777" w:rsidR="0040573D" w:rsidRDefault="0040573D">
      <w:pPr>
        <w:pStyle w:val="BodyText"/>
        <w:spacing w:before="4"/>
        <w:rPr>
          <w:sz w:val="24"/>
        </w:rPr>
      </w:pPr>
    </w:p>
    <w:p w14:paraId="440842A0" w14:textId="77777777" w:rsidR="0040573D" w:rsidRDefault="000C5DF2">
      <w:pPr>
        <w:pStyle w:val="Heading5"/>
      </w:pPr>
      <w:r>
        <w:t>TIMEFRAME</w:t>
      </w:r>
    </w:p>
    <w:p w14:paraId="0BF0D636" w14:textId="77777777" w:rsidR="0040573D" w:rsidRDefault="000C5DF2">
      <w:pPr>
        <w:pStyle w:val="BodyText"/>
        <w:ind w:left="1168" w:right="1873"/>
      </w:pPr>
      <w:r>
        <w:t>It is proposed that all works be undertaken over two work seasons. This includes stock</w:t>
      </w:r>
      <w:r>
        <w:rPr>
          <w:spacing w:val="1"/>
        </w:rPr>
        <w:t xml:space="preserve"> </w:t>
      </w:r>
      <w:r>
        <w:t>control, vegetation establishment, rock chute construction, strategic widening, and large</w:t>
      </w:r>
      <w:r>
        <w:rPr>
          <w:spacing w:val="-53"/>
        </w:rPr>
        <w:t xml:space="preserve"> </w:t>
      </w:r>
      <w:r>
        <w:t>wood</w:t>
      </w:r>
      <w:r>
        <w:rPr>
          <w:spacing w:val="-2"/>
        </w:rPr>
        <w:t xml:space="preserve"> </w:t>
      </w:r>
      <w:r>
        <w:t>installations.</w:t>
      </w:r>
    </w:p>
    <w:p w14:paraId="3156802D" w14:textId="77777777" w:rsidR="0040573D" w:rsidRDefault="0040573D">
      <w:pPr>
        <w:pStyle w:val="BodyText"/>
        <w:spacing w:before="5"/>
        <w:rPr>
          <w:sz w:val="24"/>
        </w:rPr>
      </w:pPr>
    </w:p>
    <w:p w14:paraId="5E801EC7" w14:textId="77777777" w:rsidR="0040573D" w:rsidRDefault="000C5DF2">
      <w:pPr>
        <w:pStyle w:val="Heading5"/>
      </w:pPr>
      <w:r>
        <w:t>BUDGET</w:t>
      </w:r>
    </w:p>
    <w:p w14:paraId="7429AFBA" w14:textId="77777777" w:rsidR="0040573D" w:rsidRDefault="000C5DF2">
      <w:pPr>
        <w:pStyle w:val="BodyText"/>
        <w:spacing w:line="229" w:lineRule="exact"/>
        <w:ind w:left="1168"/>
      </w:pPr>
      <w:r>
        <w:t>It</w:t>
      </w:r>
      <w:r>
        <w:rPr>
          <w:spacing w:val="-3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anticipated</w:t>
      </w:r>
      <w:r>
        <w:rPr>
          <w:spacing w:val="-3"/>
        </w:rPr>
        <w:t xml:space="preserve"> </w:t>
      </w:r>
      <w:r>
        <w:t>that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program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works</w:t>
      </w:r>
      <w:r>
        <w:rPr>
          <w:spacing w:val="-3"/>
        </w:rPr>
        <w:t xml:space="preserve"> </w:t>
      </w:r>
      <w:r>
        <w:t>could</w:t>
      </w:r>
      <w:r>
        <w:rPr>
          <w:spacing w:val="-3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undertaken</w:t>
      </w:r>
      <w:r>
        <w:rPr>
          <w:spacing w:val="-4"/>
        </w:rPr>
        <w:t xml:space="preserve"> </w:t>
      </w:r>
      <w:r>
        <w:t>within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budget</w:t>
      </w:r>
      <w:r>
        <w:rPr>
          <w:spacing w:val="-3"/>
        </w:rPr>
        <w:t xml:space="preserve"> </w:t>
      </w:r>
      <w:r>
        <w:t>of</w:t>
      </w:r>
    </w:p>
    <w:p w14:paraId="7E4760F0" w14:textId="77777777" w:rsidR="0040573D" w:rsidRDefault="000C5DF2">
      <w:pPr>
        <w:pStyle w:val="BodyText"/>
        <w:spacing w:line="230" w:lineRule="exact"/>
        <w:ind w:left="1168"/>
      </w:pPr>
      <w:r>
        <w:t>$400,000.</w:t>
      </w:r>
    </w:p>
    <w:p w14:paraId="135EC676" w14:textId="77777777" w:rsidR="0040573D" w:rsidRDefault="0040573D">
      <w:pPr>
        <w:pStyle w:val="BodyText"/>
        <w:spacing w:before="5"/>
        <w:rPr>
          <w:sz w:val="30"/>
        </w:rPr>
      </w:pPr>
    </w:p>
    <w:p w14:paraId="35F0464E" w14:textId="77777777" w:rsidR="0040573D" w:rsidRDefault="000C5DF2">
      <w:pPr>
        <w:pStyle w:val="Heading2"/>
        <w:numPr>
          <w:ilvl w:val="2"/>
          <w:numId w:val="15"/>
        </w:numPr>
        <w:tabs>
          <w:tab w:val="left" w:pos="2152"/>
          <w:tab w:val="left" w:pos="2153"/>
        </w:tabs>
        <w:spacing w:before="0"/>
        <w:ind w:left="2152" w:hanging="985"/>
        <w:jc w:val="left"/>
      </w:pPr>
      <w:bookmarkStart w:id="133" w:name="_bookmark133"/>
      <w:bookmarkEnd w:id="133"/>
      <w:r>
        <w:rPr>
          <w:color w:val="01688A"/>
        </w:rPr>
        <w:t>DESIGN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AND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IMPLEMENTATION</w:t>
      </w:r>
    </w:p>
    <w:p w14:paraId="5DC5E2F8" w14:textId="77777777" w:rsidR="0040573D" w:rsidRDefault="000C5DF2">
      <w:pPr>
        <w:pStyle w:val="Heading4"/>
        <w:spacing w:before="123"/>
        <w:ind w:left="1168"/>
      </w:pPr>
      <w:r>
        <w:t>WORKS</w:t>
      </w:r>
      <w:r>
        <w:rPr>
          <w:spacing w:val="-3"/>
        </w:rPr>
        <w:t xml:space="preserve"> </w:t>
      </w:r>
      <w:r>
        <w:t>DESIGN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DOCUMENTATION</w:t>
      </w:r>
    </w:p>
    <w:p w14:paraId="0BA12C9F" w14:textId="77777777" w:rsidR="0040573D" w:rsidRDefault="000C5DF2">
      <w:pPr>
        <w:pStyle w:val="Heading5"/>
        <w:spacing w:before="130"/>
      </w:pPr>
      <w:r>
        <w:t>DESIGN</w:t>
      </w:r>
      <w:r>
        <w:rPr>
          <w:spacing w:val="-1"/>
        </w:rPr>
        <w:t xml:space="preserve"> </w:t>
      </w:r>
      <w:r>
        <w:t>PARAMETERS</w:t>
      </w:r>
    </w:p>
    <w:p w14:paraId="41399226" w14:textId="77777777" w:rsidR="0040573D" w:rsidRDefault="000C5DF2">
      <w:pPr>
        <w:pStyle w:val="BodyText"/>
        <w:ind w:left="1168" w:right="1817"/>
      </w:pPr>
      <w:r>
        <w:t>It is proposed that the program of onground works comprise a vegetation and rock chute</w:t>
      </w:r>
      <w:r>
        <w:rPr>
          <w:spacing w:val="-53"/>
        </w:rPr>
        <w:t xml:space="preserve"> </w:t>
      </w:r>
      <w:r>
        <w:t>based grade stabilisation program coupled with additional widening and large wood</w:t>
      </w:r>
      <w:r>
        <w:rPr>
          <w:spacing w:val="1"/>
        </w:rPr>
        <w:t xml:space="preserve"> </w:t>
      </w:r>
      <w:r>
        <w:t>installation.</w:t>
      </w:r>
    </w:p>
    <w:p w14:paraId="58A89318" w14:textId="77777777" w:rsidR="0040573D" w:rsidRDefault="0040573D">
      <w:pPr>
        <w:pStyle w:val="BodyText"/>
        <w:spacing w:before="4"/>
        <w:rPr>
          <w:sz w:val="17"/>
        </w:rPr>
      </w:pPr>
    </w:p>
    <w:p w14:paraId="561FF102" w14:textId="77777777" w:rsidR="0040573D" w:rsidRDefault="000C5DF2">
      <w:pPr>
        <w:pStyle w:val="BodyText"/>
        <w:ind w:left="1168"/>
      </w:pPr>
      <w:r>
        <w:t>The</w:t>
      </w:r>
      <w:r>
        <w:rPr>
          <w:spacing w:val="-2"/>
        </w:rPr>
        <w:t xml:space="preserve"> </w:t>
      </w:r>
      <w:r>
        <w:t>design</w:t>
      </w:r>
      <w:r>
        <w:rPr>
          <w:spacing w:val="-2"/>
        </w:rPr>
        <w:t xml:space="preserve"> </w:t>
      </w:r>
      <w:r>
        <w:t>process</w:t>
      </w:r>
      <w:r>
        <w:rPr>
          <w:spacing w:val="-2"/>
        </w:rPr>
        <w:t xml:space="preserve"> </w:t>
      </w:r>
      <w:r>
        <w:t>for</w:t>
      </w:r>
      <w:r>
        <w:rPr>
          <w:spacing w:val="-2"/>
        </w:rPr>
        <w:t xml:space="preserve"> </w:t>
      </w:r>
      <w:r>
        <w:t>these</w:t>
      </w:r>
      <w:r>
        <w:rPr>
          <w:spacing w:val="-2"/>
        </w:rPr>
        <w:t xml:space="preserve"> </w:t>
      </w:r>
      <w:r>
        <w:t>arrangements</w:t>
      </w:r>
      <w:r>
        <w:rPr>
          <w:spacing w:val="-2"/>
        </w:rPr>
        <w:t xml:space="preserve"> </w:t>
      </w:r>
      <w:r>
        <w:t>comprised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following</w:t>
      </w:r>
      <w:r>
        <w:rPr>
          <w:spacing w:val="-2"/>
        </w:rPr>
        <w:t xml:space="preserve"> </w:t>
      </w:r>
      <w:r>
        <w:t>steps:</w:t>
      </w:r>
    </w:p>
    <w:p w14:paraId="226DCC25" w14:textId="77777777" w:rsidR="0040573D" w:rsidRDefault="0040573D">
      <w:pPr>
        <w:pStyle w:val="BodyText"/>
        <w:spacing w:before="4"/>
        <w:rPr>
          <w:sz w:val="17"/>
        </w:rPr>
      </w:pPr>
    </w:p>
    <w:p w14:paraId="693D68ED" w14:textId="77777777" w:rsidR="0040573D" w:rsidRDefault="000C5DF2">
      <w:pPr>
        <w:pStyle w:val="ListParagraph"/>
        <w:numPr>
          <w:ilvl w:val="0"/>
          <w:numId w:val="8"/>
        </w:numPr>
        <w:tabs>
          <w:tab w:val="left" w:pos="1529"/>
        </w:tabs>
        <w:rPr>
          <w:sz w:val="20"/>
        </w:rPr>
      </w:pPr>
      <w:r>
        <w:rPr>
          <w:sz w:val="20"/>
        </w:rPr>
        <w:t>Identification</w:t>
      </w:r>
      <w:r>
        <w:rPr>
          <w:spacing w:val="-6"/>
          <w:sz w:val="20"/>
        </w:rPr>
        <w:t xml:space="preserve"> </w:t>
      </w:r>
      <w:r>
        <w:rPr>
          <w:sz w:val="20"/>
        </w:rPr>
        <w:t>of</w:t>
      </w:r>
      <w:r>
        <w:rPr>
          <w:spacing w:val="-5"/>
          <w:sz w:val="20"/>
        </w:rPr>
        <w:t xml:space="preserve"> </w:t>
      </w:r>
      <w:r>
        <w:rPr>
          <w:sz w:val="20"/>
        </w:rPr>
        <w:t>preferred</w:t>
      </w:r>
      <w:r>
        <w:rPr>
          <w:spacing w:val="-6"/>
          <w:sz w:val="20"/>
        </w:rPr>
        <w:t xml:space="preserve"> </w:t>
      </w:r>
      <w:r>
        <w:rPr>
          <w:sz w:val="20"/>
        </w:rPr>
        <w:t>chute</w:t>
      </w:r>
      <w:r>
        <w:rPr>
          <w:spacing w:val="-4"/>
          <w:sz w:val="20"/>
        </w:rPr>
        <w:t xml:space="preserve"> </w:t>
      </w:r>
      <w:r>
        <w:rPr>
          <w:sz w:val="20"/>
        </w:rPr>
        <w:t>sites</w:t>
      </w:r>
    </w:p>
    <w:p w14:paraId="73EF42DB" w14:textId="77777777" w:rsidR="0040573D" w:rsidRDefault="000C5DF2">
      <w:pPr>
        <w:pStyle w:val="ListParagraph"/>
        <w:numPr>
          <w:ilvl w:val="0"/>
          <w:numId w:val="8"/>
        </w:numPr>
        <w:tabs>
          <w:tab w:val="left" w:pos="1529"/>
        </w:tabs>
        <w:spacing w:before="40"/>
        <w:rPr>
          <w:sz w:val="20"/>
        </w:rPr>
      </w:pPr>
      <w:r>
        <w:rPr>
          <w:sz w:val="20"/>
        </w:rPr>
        <w:t>Development</w:t>
      </w:r>
      <w:r>
        <w:rPr>
          <w:spacing w:val="-7"/>
          <w:sz w:val="20"/>
        </w:rPr>
        <w:t xml:space="preserve"> </w:t>
      </w:r>
      <w:r>
        <w:rPr>
          <w:sz w:val="20"/>
        </w:rPr>
        <w:t>of</w:t>
      </w:r>
      <w:r>
        <w:rPr>
          <w:spacing w:val="-4"/>
          <w:sz w:val="20"/>
        </w:rPr>
        <w:t xml:space="preserve"> </w:t>
      </w:r>
      <w:r>
        <w:rPr>
          <w:sz w:val="20"/>
        </w:rPr>
        <w:t>a</w:t>
      </w:r>
      <w:r>
        <w:rPr>
          <w:spacing w:val="-5"/>
          <w:sz w:val="20"/>
        </w:rPr>
        <w:t xml:space="preserve"> </w:t>
      </w:r>
      <w:r>
        <w:rPr>
          <w:sz w:val="20"/>
        </w:rPr>
        <w:t>preliminary</w:t>
      </w:r>
      <w:r>
        <w:rPr>
          <w:spacing w:val="-4"/>
          <w:sz w:val="20"/>
        </w:rPr>
        <w:t xml:space="preserve"> </w:t>
      </w:r>
      <w:r>
        <w:rPr>
          <w:sz w:val="20"/>
        </w:rPr>
        <w:t>chute</w:t>
      </w:r>
      <w:r>
        <w:rPr>
          <w:spacing w:val="-5"/>
          <w:sz w:val="20"/>
        </w:rPr>
        <w:t xml:space="preserve"> </w:t>
      </w:r>
      <w:r>
        <w:rPr>
          <w:sz w:val="20"/>
        </w:rPr>
        <w:t>configuration</w:t>
      </w:r>
      <w:r>
        <w:rPr>
          <w:spacing w:val="-6"/>
          <w:sz w:val="20"/>
        </w:rPr>
        <w:t xml:space="preserve"> </w:t>
      </w:r>
      <w:r>
        <w:rPr>
          <w:sz w:val="20"/>
        </w:rPr>
        <w:t>with</w:t>
      </w:r>
      <w:r>
        <w:rPr>
          <w:spacing w:val="-4"/>
          <w:sz w:val="20"/>
        </w:rPr>
        <w:t xml:space="preserve"> </w:t>
      </w:r>
      <w:r>
        <w:rPr>
          <w:sz w:val="20"/>
        </w:rPr>
        <w:t>survey</w:t>
      </w:r>
      <w:r>
        <w:rPr>
          <w:spacing w:val="-5"/>
          <w:sz w:val="20"/>
        </w:rPr>
        <w:t xml:space="preserve"> </w:t>
      </w:r>
      <w:r>
        <w:rPr>
          <w:sz w:val="20"/>
        </w:rPr>
        <w:t>data</w:t>
      </w:r>
    </w:p>
    <w:p w14:paraId="3CE4C7F1" w14:textId="77777777" w:rsidR="0040573D" w:rsidRDefault="000C5DF2">
      <w:pPr>
        <w:pStyle w:val="ListParagraph"/>
        <w:numPr>
          <w:ilvl w:val="0"/>
          <w:numId w:val="8"/>
        </w:numPr>
        <w:tabs>
          <w:tab w:val="left" w:pos="1529"/>
        </w:tabs>
        <w:spacing w:before="40"/>
        <w:rPr>
          <w:sz w:val="20"/>
        </w:rPr>
      </w:pPr>
      <w:r>
        <w:rPr>
          <w:sz w:val="20"/>
        </w:rPr>
        <w:t>Modelling</w:t>
      </w:r>
      <w:r>
        <w:rPr>
          <w:spacing w:val="-5"/>
          <w:sz w:val="20"/>
        </w:rPr>
        <w:t xml:space="preserve"> </w:t>
      </w:r>
      <w:r>
        <w:rPr>
          <w:sz w:val="20"/>
        </w:rPr>
        <w:t>of</w:t>
      </w:r>
      <w:r>
        <w:rPr>
          <w:spacing w:val="-5"/>
          <w:sz w:val="20"/>
        </w:rPr>
        <w:t xml:space="preserve"> </w:t>
      </w:r>
      <w:r>
        <w:rPr>
          <w:sz w:val="20"/>
        </w:rPr>
        <w:t>the</w:t>
      </w:r>
      <w:r>
        <w:rPr>
          <w:spacing w:val="-4"/>
          <w:sz w:val="20"/>
        </w:rPr>
        <w:t xml:space="preserve"> </w:t>
      </w:r>
      <w:r>
        <w:rPr>
          <w:sz w:val="20"/>
        </w:rPr>
        <w:t>proposed</w:t>
      </w:r>
      <w:r>
        <w:rPr>
          <w:spacing w:val="-6"/>
          <w:sz w:val="20"/>
        </w:rPr>
        <w:t xml:space="preserve"> </w:t>
      </w:r>
      <w:r>
        <w:rPr>
          <w:sz w:val="20"/>
        </w:rPr>
        <w:t>system</w:t>
      </w:r>
      <w:r>
        <w:rPr>
          <w:spacing w:val="-4"/>
          <w:sz w:val="20"/>
        </w:rPr>
        <w:t xml:space="preserve"> </w:t>
      </w:r>
      <w:r>
        <w:rPr>
          <w:sz w:val="20"/>
        </w:rPr>
        <w:t>using</w:t>
      </w:r>
      <w:r>
        <w:rPr>
          <w:spacing w:val="-6"/>
          <w:sz w:val="20"/>
        </w:rPr>
        <w:t xml:space="preserve"> </w:t>
      </w:r>
      <w:r>
        <w:rPr>
          <w:sz w:val="20"/>
        </w:rPr>
        <w:t>HEC-RAS</w:t>
      </w:r>
    </w:p>
    <w:p w14:paraId="2FD7301C" w14:textId="77777777" w:rsidR="0040573D" w:rsidRDefault="000C5DF2">
      <w:pPr>
        <w:pStyle w:val="ListParagraph"/>
        <w:numPr>
          <w:ilvl w:val="0"/>
          <w:numId w:val="8"/>
        </w:numPr>
        <w:tabs>
          <w:tab w:val="left" w:pos="1529"/>
        </w:tabs>
        <w:spacing w:before="40"/>
        <w:rPr>
          <w:sz w:val="20"/>
        </w:rPr>
      </w:pPr>
      <w:r>
        <w:rPr>
          <w:sz w:val="20"/>
        </w:rPr>
        <w:t>Confirmation</w:t>
      </w:r>
      <w:r>
        <w:rPr>
          <w:spacing w:val="-5"/>
          <w:sz w:val="20"/>
        </w:rPr>
        <w:t xml:space="preserve"> </w:t>
      </w:r>
      <w:r>
        <w:rPr>
          <w:sz w:val="20"/>
        </w:rPr>
        <w:t>proposed</w:t>
      </w:r>
      <w:r>
        <w:rPr>
          <w:spacing w:val="-3"/>
          <w:sz w:val="20"/>
        </w:rPr>
        <w:t xml:space="preserve"> </w:t>
      </w:r>
      <w:r>
        <w:rPr>
          <w:sz w:val="20"/>
        </w:rPr>
        <w:t>sites</w:t>
      </w:r>
      <w:r>
        <w:rPr>
          <w:spacing w:val="-4"/>
          <w:sz w:val="20"/>
        </w:rPr>
        <w:t xml:space="preserve"> </w:t>
      </w:r>
      <w:r>
        <w:rPr>
          <w:sz w:val="20"/>
        </w:rPr>
        <w:t>in</w:t>
      </w:r>
      <w:r>
        <w:rPr>
          <w:spacing w:val="-4"/>
          <w:sz w:val="20"/>
        </w:rPr>
        <w:t xml:space="preserve"> </w:t>
      </w:r>
      <w:r>
        <w:rPr>
          <w:sz w:val="20"/>
        </w:rPr>
        <w:t>the</w:t>
      </w:r>
      <w:r>
        <w:rPr>
          <w:spacing w:val="-3"/>
          <w:sz w:val="20"/>
        </w:rPr>
        <w:t xml:space="preserve"> </w:t>
      </w:r>
      <w:r>
        <w:rPr>
          <w:sz w:val="20"/>
        </w:rPr>
        <w:t>field</w:t>
      </w:r>
    </w:p>
    <w:p w14:paraId="6D5D678E" w14:textId="77777777" w:rsidR="0040573D" w:rsidRDefault="000C5DF2">
      <w:pPr>
        <w:pStyle w:val="ListParagraph"/>
        <w:numPr>
          <w:ilvl w:val="0"/>
          <w:numId w:val="8"/>
        </w:numPr>
        <w:tabs>
          <w:tab w:val="left" w:pos="1529"/>
        </w:tabs>
        <w:spacing w:before="40"/>
        <w:rPr>
          <w:sz w:val="20"/>
        </w:rPr>
      </w:pPr>
      <w:r>
        <w:rPr>
          <w:sz w:val="20"/>
        </w:rPr>
        <w:t>Finalisation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d</w:t>
      </w:r>
      <w:r>
        <w:rPr>
          <w:sz w:val="20"/>
        </w:rPr>
        <w:t>esign.</w:t>
      </w:r>
    </w:p>
    <w:p w14:paraId="335A9412" w14:textId="77777777" w:rsidR="0040573D" w:rsidRDefault="0040573D">
      <w:pPr>
        <w:pStyle w:val="BodyText"/>
        <w:spacing w:before="4"/>
        <w:rPr>
          <w:sz w:val="17"/>
        </w:rPr>
      </w:pPr>
    </w:p>
    <w:p w14:paraId="34EF3627" w14:textId="77777777" w:rsidR="0040573D" w:rsidRDefault="000C5DF2">
      <w:pPr>
        <w:pStyle w:val="BodyText"/>
        <w:ind w:left="1168" w:right="1761"/>
      </w:pPr>
      <w:r>
        <w:t>Parameters and criteria adopted for the design of the proposed arrangements are set out</w:t>
      </w:r>
      <w:r>
        <w:rPr>
          <w:spacing w:val="-53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following</w:t>
      </w:r>
      <w:r>
        <w:rPr>
          <w:spacing w:val="-1"/>
        </w:rPr>
        <w:t xml:space="preserve"> </w:t>
      </w:r>
      <w:r>
        <w:t>table.</w:t>
      </w:r>
    </w:p>
    <w:p w14:paraId="57FD582C" w14:textId="77777777" w:rsidR="0040573D" w:rsidRDefault="0040573D">
      <w:p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2D2C804E" w14:textId="77777777" w:rsidR="0040573D" w:rsidRDefault="000C5DF2">
      <w:pPr>
        <w:pStyle w:val="BodyText"/>
      </w:pPr>
      <w:r>
        <w:pict w14:anchorId="4D69C32F">
          <v:shape id="docshape1601" o:spid="_x0000_s1057" type="#_x0000_t202" alt="" style="position:absolute;margin-left:17.7pt;margin-top:52.9pt;width:10.95pt;height:65.1pt;z-index:1626624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567E4998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1F42EE87" w14:textId="77777777" w:rsidR="0040573D" w:rsidRDefault="0040573D">
      <w:pPr>
        <w:pStyle w:val="BodyText"/>
      </w:pPr>
    </w:p>
    <w:p w14:paraId="65C581BD" w14:textId="77777777" w:rsidR="0040573D" w:rsidRDefault="0040573D">
      <w:pPr>
        <w:pStyle w:val="BodyText"/>
        <w:spacing w:before="2"/>
        <w:rPr>
          <w:sz w:val="18"/>
        </w:rPr>
      </w:pPr>
    </w:p>
    <w:p w14:paraId="650F218D" w14:textId="77777777" w:rsidR="0040573D" w:rsidRDefault="000C5DF2">
      <w:pPr>
        <w:ind w:left="601"/>
        <w:rPr>
          <w:b/>
          <w:sz w:val="20"/>
        </w:rPr>
      </w:pPr>
      <w:r>
        <w:rPr>
          <w:b/>
          <w:sz w:val="20"/>
        </w:rPr>
        <w:t>Table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7.7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Critical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parameters</w:t>
      </w:r>
      <w:r>
        <w:rPr>
          <w:b/>
          <w:spacing w:val="-4"/>
          <w:sz w:val="20"/>
        </w:rPr>
        <w:t xml:space="preserve"> </w:t>
      </w:r>
      <w:r>
        <w:rPr>
          <w:b/>
          <w:sz w:val="20"/>
        </w:rPr>
        <w:t>and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design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criteria</w:t>
      </w:r>
    </w:p>
    <w:p w14:paraId="1086FBA9" w14:textId="77777777" w:rsidR="0040573D" w:rsidRDefault="0040573D">
      <w:pPr>
        <w:pStyle w:val="BodyText"/>
        <w:spacing w:before="9"/>
        <w:rPr>
          <w:b/>
          <w:sz w:val="16"/>
        </w:rPr>
      </w:pPr>
    </w:p>
    <w:tbl>
      <w:tblPr>
        <w:tblW w:w="0" w:type="auto"/>
        <w:tblInd w:w="6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758"/>
        <w:gridCol w:w="1116"/>
        <w:gridCol w:w="942"/>
        <w:gridCol w:w="4282"/>
      </w:tblGrid>
      <w:tr w:rsidR="0040573D" w14:paraId="0687E768" w14:textId="77777777">
        <w:trPr>
          <w:trHeight w:val="461"/>
        </w:trPr>
        <w:tc>
          <w:tcPr>
            <w:tcW w:w="1758" w:type="dxa"/>
            <w:tcBorders>
              <w:bottom w:val="single" w:sz="4" w:space="0" w:color="000000"/>
            </w:tcBorders>
          </w:tcPr>
          <w:p w14:paraId="25714947" w14:textId="77777777" w:rsidR="0040573D" w:rsidRDefault="000C5DF2">
            <w:pPr>
              <w:pStyle w:val="TableParagraph"/>
              <w:spacing w:before="44"/>
              <w:ind w:left="3"/>
              <w:rPr>
                <w:b/>
                <w:sz w:val="18"/>
              </w:rPr>
            </w:pPr>
            <w:r>
              <w:rPr>
                <w:b/>
                <w:sz w:val="18"/>
              </w:rPr>
              <w:t>Parameter</w:t>
            </w:r>
          </w:p>
        </w:tc>
        <w:tc>
          <w:tcPr>
            <w:tcW w:w="1116" w:type="dxa"/>
            <w:tcBorders>
              <w:bottom w:val="single" w:sz="4" w:space="0" w:color="000000"/>
            </w:tcBorders>
          </w:tcPr>
          <w:p w14:paraId="0614FC31" w14:textId="77777777" w:rsidR="0040573D" w:rsidRDefault="000C5DF2">
            <w:pPr>
              <w:pStyle w:val="TableParagraph"/>
              <w:spacing w:before="44"/>
              <w:ind w:left="47"/>
              <w:rPr>
                <w:b/>
                <w:sz w:val="18"/>
              </w:rPr>
            </w:pPr>
            <w:r>
              <w:rPr>
                <w:b/>
                <w:sz w:val="18"/>
              </w:rPr>
              <w:t>Units</w:t>
            </w:r>
          </w:p>
        </w:tc>
        <w:tc>
          <w:tcPr>
            <w:tcW w:w="942" w:type="dxa"/>
            <w:tcBorders>
              <w:bottom w:val="single" w:sz="4" w:space="0" w:color="000000"/>
            </w:tcBorders>
          </w:tcPr>
          <w:p w14:paraId="6E1B9DA5" w14:textId="77777777" w:rsidR="0040573D" w:rsidRDefault="000C5DF2">
            <w:pPr>
              <w:pStyle w:val="TableParagraph"/>
              <w:spacing w:before="27" w:line="200" w:lineRule="atLeast"/>
              <w:ind w:left="175" w:right="89" w:hanging="65"/>
              <w:rPr>
                <w:b/>
                <w:sz w:val="18"/>
              </w:rPr>
            </w:pPr>
            <w:r>
              <w:rPr>
                <w:b/>
                <w:spacing w:val="-1"/>
                <w:sz w:val="18"/>
              </w:rPr>
              <w:t>Adopted</w:t>
            </w:r>
            <w:r>
              <w:rPr>
                <w:b/>
                <w:spacing w:val="-47"/>
                <w:sz w:val="18"/>
              </w:rPr>
              <w:t xml:space="preserve"> </w:t>
            </w:r>
            <w:r>
              <w:rPr>
                <w:b/>
                <w:sz w:val="18"/>
              </w:rPr>
              <w:t>criteria</w:t>
            </w:r>
          </w:p>
        </w:tc>
        <w:tc>
          <w:tcPr>
            <w:tcW w:w="4282" w:type="dxa"/>
            <w:tcBorders>
              <w:bottom w:val="single" w:sz="4" w:space="0" w:color="000000"/>
            </w:tcBorders>
          </w:tcPr>
          <w:p w14:paraId="347BA579" w14:textId="77777777" w:rsidR="0040573D" w:rsidRDefault="000C5DF2">
            <w:pPr>
              <w:pStyle w:val="TableParagraph"/>
              <w:spacing w:before="44"/>
              <w:ind w:left="104"/>
              <w:rPr>
                <w:b/>
                <w:sz w:val="18"/>
              </w:rPr>
            </w:pPr>
            <w:r>
              <w:rPr>
                <w:b/>
                <w:sz w:val="18"/>
              </w:rPr>
              <w:t>Basis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for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selection</w:t>
            </w:r>
          </w:p>
        </w:tc>
      </w:tr>
      <w:tr w:rsidR="0040573D" w14:paraId="1CFD2CAD" w14:textId="77777777">
        <w:trPr>
          <w:trHeight w:val="267"/>
        </w:trPr>
        <w:tc>
          <w:tcPr>
            <w:tcW w:w="1758" w:type="dxa"/>
            <w:tcBorders>
              <w:top w:val="single" w:sz="4" w:space="0" w:color="000000"/>
            </w:tcBorders>
          </w:tcPr>
          <w:p w14:paraId="26C52918" w14:textId="77777777" w:rsidR="0040573D" w:rsidRDefault="000C5DF2">
            <w:pPr>
              <w:pStyle w:val="TableParagraph"/>
              <w:spacing w:before="37"/>
              <w:ind w:left="3"/>
              <w:rPr>
                <w:sz w:val="18"/>
              </w:rPr>
            </w:pPr>
            <w:r>
              <w:rPr>
                <w:sz w:val="18"/>
              </w:rPr>
              <w:t>Bed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gradient</w:t>
            </w:r>
          </w:p>
        </w:tc>
        <w:tc>
          <w:tcPr>
            <w:tcW w:w="1116" w:type="dxa"/>
            <w:tcBorders>
              <w:top w:val="single" w:sz="4" w:space="0" w:color="000000"/>
            </w:tcBorders>
          </w:tcPr>
          <w:p w14:paraId="74C64CEA" w14:textId="77777777" w:rsidR="0040573D" w:rsidRDefault="000C5DF2">
            <w:pPr>
              <w:pStyle w:val="TableParagraph"/>
              <w:spacing w:before="37"/>
              <w:ind w:left="45"/>
              <w:rPr>
                <w:sz w:val="18"/>
              </w:rPr>
            </w:pPr>
            <w:r>
              <w:rPr>
                <w:sz w:val="18"/>
              </w:rPr>
              <w:t>m/m</w:t>
            </w:r>
          </w:p>
        </w:tc>
        <w:tc>
          <w:tcPr>
            <w:tcW w:w="942" w:type="dxa"/>
            <w:tcBorders>
              <w:top w:val="single" w:sz="4" w:space="0" w:color="000000"/>
            </w:tcBorders>
          </w:tcPr>
          <w:p w14:paraId="7681ACFB" w14:textId="77777777" w:rsidR="0040573D" w:rsidRDefault="000C5DF2">
            <w:pPr>
              <w:pStyle w:val="TableParagraph"/>
              <w:spacing w:before="37"/>
              <w:ind w:right="241"/>
              <w:jc w:val="right"/>
              <w:rPr>
                <w:sz w:val="18"/>
              </w:rPr>
            </w:pPr>
            <w:r>
              <w:rPr>
                <w:sz w:val="18"/>
              </w:rPr>
              <w:t>0.001</w:t>
            </w:r>
          </w:p>
        </w:tc>
        <w:tc>
          <w:tcPr>
            <w:tcW w:w="4282" w:type="dxa"/>
            <w:tcBorders>
              <w:top w:val="single" w:sz="4" w:space="0" w:color="000000"/>
            </w:tcBorders>
          </w:tcPr>
          <w:p w14:paraId="67D622AD" w14:textId="77777777" w:rsidR="0040573D" w:rsidRDefault="000C5DF2">
            <w:pPr>
              <w:pStyle w:val="TableParagraph"/>
              <w:spacing w:before="37"/>
              <w:ind w:left="103"/>
              <w:rPr>
                <w:sz w:val="18"/>
              </w:rPr>
            </w:pPr>
            <w:r>
              <w:rPr>
                <w:sz w:val="18"/>
              </w:rPr>
              <w:t>Developing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grade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within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the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subject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reach</w:t>
            </w:r>
          </w:p>
        </w:tc>
      </w:tr>
      <w:tr w:rsidR="0040573D" w14:paraId="3F3E48F9" w14:textId="77777777">
        <w:trPr>
          <w:trHeight w:val="247"/>
        </w:trPr>
        <w:tc>
          <w:tcPr>
            <w:tcW w:w="1758" w:type="dxa"/>
          </w:tcPr>
          <w:p w14:paraId="37A7BCEB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116" w:type="dxa"/>
          </w:tcPr>
          <w:p w14:paraId="39075591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942" w:type="dxa"/>
          </w:tcPr>
          <w:p w14:paraId="696A7F7A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4282" w:type="dxa"/>
          </w:tcPr>
          <w:p w14:paraId="35A9696D" w14:textId="77777777" w:rsidR="0040573D" w:rsidRDefault="000C5DF2">
            <w:pPr>
              <w:pStyle w:val="TableParagraph"/>
              <w:spacing w:before="17"/>
              <w:ind w:left="104"/>
              <w:rPr>
                <w:sz w:val="18"/>
              </w:rPr>
            </w:pPr>
            <w:r>
              <w:rPr>
                <w:sz w:val="18"/>
              </w:rPr>
              <w:t>Bed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grade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within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template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reach</w:t>
            </w:r>
          </w:p>
        </w:tc>
      </w:tr>
      <w:tr w:rsidR="0040573D" w14:paraId="3F146402" w14:textId="77777777">
        <w:trPr>
          <w:trHeight w:val="226"/>
        </w:trPr>
        <w:tc>
          <w:tcPr>
            <w:tcW w:w="1758" w:type="dxa"/>
            <w:tcBorders>
              <w:bottom w:val="single" w:sz="4" w:space="0" w:color="000000"/>
            </w:tcBorders>
          </w:tcPr>
          <w:p w14:paraId="53825225" w14:textId="77777777" w:rsidR="0040573D" w:rsidRDefault="0040573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116" w:type="dxa"/>
            <w:tcBorders>
              <w:bottom w:val="single" w:sz="4" w:space="0" w:color="000000"/>
            </w:tcBorders>
          </w:tcPr>
          <w:p w14:paraId="49963F8A" w14:textId="77777777" w:rsidR="0040573D" w:rsidRDefault="0040573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42" w:type="dxa"/>
            <w:tcBorders>
              <w:bottom w:val="single" w:sz="4" w:space="0" w:color="000000"/>
            </w:tcBorders>
          </w:tcPr>
          <w:p w14:paraId="241072C4" w14:textId="77777777" w:rsidR="0040573D" w:rsidRDefault="0040573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4282" w:type="dxa"/>
            <w:tcBorders>
              <w:bottom w:val="single" w:sz="4" w:space="0" w:color="000000"/>
            </w:tcBorders>
          </w:tcPr>
          <w:p w14:paraId="260F96AE" w14:textId="77777777" w:rsidR="0040573D" w:rsidRDefault="000C5DF2">
            <w:pPr>
              <w:pStyle w:val="TableParagraph"/>
              <w:spacing w:before="17" w:line="190" w:lineRule="exact"/>
              <w:ind w:left="104"/>
              <w:rPr>
                <w:sz w:val="18"/>
              </w:rPr>
            </w:pPr>
            <w:r>
              <w:rPr>
                <w:sz w:val="18"/>
              </w:rPr>
              <w:t>Within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range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found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north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east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Victoria</w:t>
            </w:r>
          </w:p>
        </w:tc>
      </w:tr>
      <w:tr w:rsidR="0040573D" w14:paraId="33EE7DFF" w14:textId="77777777">
        <w:trPr>
          <w:trHeight w:val="701"/>
        </w:trPr>
        <w:tc>
          <w:tcPr>
            <w:tcW w:w="1758" w:type="dxa"/>
            <w:tcBorders>
              <w:top w:val="single" w:sz="4" w:space="0" w:color="000000"/>
              <w:bottom w:val="single" w:sz="4" w:space="0" w:color="000000"/>
            </w:tcBorders>
          </w:tcPr>
          <w:p w14:paraId="0C4D6F8E" w14:textId="77777777" w:rsidR="0040573D" w:rsidRDefault="000C5DF2">
            <w:pPr>
              <w:pStyle w:val="TableParagraph"/>
              <w:spacing w:before="37"/>
              <w:ind w:left="3" w:right="124"/>
              <w:rPr>
                <w:sz w:val="18"/>
              </w:rPr>
            </w:pPr>
            <w:r>
              <w:rPr>
                <w:sz w:val="18"/>
              </w:rPr>
              <w:t>Unit stream power 2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year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ARI</w:t>
            </w:r>
          </w:p>
        </w:tc>
        <w:tc>
          <w:tcPr>
            <w:tcW w:w="1116" w:type="dxa"/>
            <w:tcBorders>
              <w:top w:val="single" w:sz="4" w:space="0" w:color="000000"/>
              <w:bottom w:val="single" w:sz="4" w:space="0" w:color="000000"/>
            </w:tcBorders>
          </w:tcPr>
          <w:p w14:paraId="11BD515D" w14:textId="77777777" w:rsidR="0040573D" w:rsidRDefault="000C5DF2">
            <w:pPr>
              <w:pStyle w:val="TableParagraph"/>
              <w:spacing w:before="37"/>
              <w:ind w:left="45"/>
              <w:rPr>
                <w:sz w:val="18"/>
              </w:rPr>
            </w:pPr>
            <w:r>
              <w:rPr>
                <w:sz w:val="18"/>
              </w:rPr>
              <w:t>N/ms</w:t>
            </w:r>
          </w:p>
        </w:tc>
        <w:tc>
          <w:tcPr>
            <w:tcW w:w="942" w:type="dxa"/>
            <w:tcBorders>
              <w:top w:val="single" w:sz="4" w:space="0" w:color="000000"/>
              <w:bottom w:val="single" w:sz="4" w:space="0" w:color="000000"/>
            </w:tcBorders>
          </w:tcPr>
          <w:p w14:paraId="26E707CC" w14:textId="77777777" w:rsidR="0040573D" w:rsidRDefault="000C5DF2">
            <w:pPr>
              <w:pStyle w:val="TableParagraph"/>
              <w:spacing w:before="37"/>
              <w:ind w:left="354" w:right="347"/>
              <w:jc w:val="center"/>
              <w:rPr>
                <w:sz w:val="18"/>
              </w:rPr>
            </w:pPr>
            <w:r>
              <w:rPr>
                <w:sz w:val="18"/>
              </w:rPr>
              <w:t>60</w:t>
            </w:r>
          </w:p>
        </w:tc>
        <w:tc>
          <w:tcPr>
            <w:tcW w:w="4282" w:type="dxa"/>
            <w:tcBorders>
              <w:top w:val="single" w:sz="4" w:space="0" w:color="000000"/>
              <w:bottom w:val="single" w:sz="4" w:space="0" w:color="000000"/>
            </w:tcBorders>
          </w:tcPr>
          <w:p w14:paraId="0822DAA1" w14:textId="77777777" w:rsidR="0040573D" w:rsidRDefault="000C5DF2">
            <w:pPr>
              <w:pStyle w:val="TableParagraph"/>
              <w:spacing w:before="37"/>
              <w:ind w:left="104"/>
              <w:rPr>
                <w:sz w:val="18"/>
              </w:rPr>
            </w:pPr>
            <w:r>
              <w:rPr>
                <w:sz w:val="18"/>
              </w:rPr>
              <w:t>Upper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limit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unit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stream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power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template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reach</w:t>
            </w:r>
          </w:p>
          <w:p w14:paraId="3C2A0AD6" w14:textId="77777777" w:rsidR="0040573D" w:rsidRDefault="000C5DF2">
            <w:pPr>
              <w:pStyle w:val="TableParagraph"/>
              <w:spacing w:before="23" w:line="200" w:lineRule="atLeast"/>
              <w:ind w:left="104" w:right="255"/>
              <w:rPr>
                <w:sz w:val="18"/>
              </w:rPr>
            </w:pPr>
            <w:r>
              <w:rPr>
                <w:sz w:val="18"/>
              </w:rPr>
              <w:t>Upper limit of range of naturally incised sand bed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streams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central Queensland</w:t>
            </w:r>
          </w:p>
        </w:tc>
      </w:tr>
      <w:tr w:rsidR="0040573D" w14:paraId="5AB4CBAB" w14:textId="77777777">
        <w:trPr>
          <w:trHeight w:val="700"/>
        </w:trPr>
        <w:tc>
          <w:tcPr>
            <w:tcW w:w="1758" w:type="dxa"/>
            <w:tcBorders>
              <w:top w:val="single" w:sz="4" w:space="0" w:color="000000"/>
              <w:bottom w:val="single" w:sz="4" w:space="0" w:color="000000"/>
            </w:tcBorders>
          </w:tcPr>
          <w:p w14:paraId="5F6479B3" w14:textId="77777777" w:rsidR="0040573D" w:rsidRDefault="000C5DF2">
            <w:pPr>
              <w:pStyle w:val="TableParagraph"/>
              <w:spacing w:before="37"/>
              <w:ind w:left="3" w:right="36"/>
              <w:rPr>
                <w:sz w:val="18"/>
              </w:rPr>
            </w:pPr>
            <w:r>
              <w:rPr>
                <w:sz w:val="18"/>
              </w:rPr>
              <w:t>Unit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stream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power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50</w:t>
            </w:r>
            <w:r>
              <w:rPr>
                <w:spacing w:val="-47"/>
                <w:sz w:val="18"/>
              </w:rPr>
              <w:t xml:space="preserve"> </w:t>
            </w:r>
            <w:r>
              <w:rPr>
                <w:sz w:val="18"/>
              </w:rPr>
              <w:t>year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ARI</w:t>
            </w:r>
          </w:p>
        </w:tc>
        <w:tc>
          <w:tcPr>
            <w:tcW w:w="1116" w:type="dxa"/>
            <w:tcBorders>
              <w:top w:val="single" w:sz="4" w:space="0" w:color="000000"/>
              <w:bottom w:val="single" w:sz="4" w:space="0" w:color="000000"/>
            </w:tcBorders>
          </w:tcPr>
          <w:p w14:paraId="2C9DAE9B" w14:textId="77777777" w:rsidR="0040573D" w:rsidRDefault="000C5DF2">
            <w:pPr>
              <w:pStyle w:val="TableParagraph"/>
              <w:spacing w:before="37"/>
              <w:ind w:left="45"/>
              <w:rPr>
                <w:sz w:val="18"/>
              </w:rPr>
            </w:pPr>
            <w:r>
              <w:rPr>
                <w:sz w:val="18"/>
              </w:rPr>
              <w:t>N/ms</w:t>
            </w:r>
          </w:p>
        </w:tc>
        <w:tc>
          <w:tcPr>
            <w:tcW w:w="942" w:type="dxa"/>
            <w:tcBorders>
              <w:top w:val="single" w:sz="4" w:space="0" w:color="000000"/>
              <w:bottom w:val="single" w:sz="4" w:space="0" w:color="000000"/>
            </w:tcBorders>
          </w:tcPr>
          <w:p w14:paraId="38403D56" w14:textId="77777777" w:rsidR="0040573D" w:rsidRDefault="000C5DF2">
            <w:pPr>
              <w:pStyle w:val="TableParagraph"/>
              <w:spacing w:before="37"/>
              <w:ind w:right="315"/>
              <w:jc w:val="right"/>
              <w:rPr>
                <w:sz w:val="18"/>
              </w:rPr>
            </w:pPr>
            <w:r>
              <w:rPr>
                <w:sz w:val="18"/>
              </w:rPr>
              <w:t>150</w:t>
            </w:r>
          </w:p>
        </w:tc>
        <w:tc>
          <w:tcPr>
            <w:tcW w:w="4282" w:type="dxa"/>
            <w:tcBorders>
              <w:top w:val="single" w:sz="4" w:space="0" w:color="000000"/>
              <w:bottom w:val="single" w:sz="4" w:space="0" w:color="000000"/>
            </w:tcBorders>
          </w:tcPr>
          <w:p w14:paraId="137DDB98" w14:textId="77777777" w:rsidR="0040573D" w:rsidRDefault="000C5DF2">
            <w:pPr>
              <w:pStyle w:val="TableParagraph"/>
              <w:spacing w:before="37"/>
              <w:ind w:left="104"/>
              <w:rPr>
                <w:sz w:val="18"/>
              </w:rPr>
            </w:pPr>
            <w:r>
              <w:rPr>
                <w:sz w:val="18"/>
              </w:rPr>
              <w:t>Upper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limit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of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unit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stream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power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for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template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reach</w:t>
            </w:r>
          </w:p>
          <w:p w14:paraId="5E5E1768" w14:textId="77777777" w:rsidR="0040573D" w:rsidRDefault="000C5DF2">
            <w:pPr>
              <w:pStyle w:val="TableParagraph"/>
              <w:spacing w:before="22" w:line="200" w:lineRule="atLeast"/>
              <w:ind w:left="104" w:right="255"/>
              <w:rPr>
                <w:sz w:val="18"/>
              </w:rPr>
            </w:pPr>
            <w:r>
              <w:rPr>
                <w:sz w:val="18"/>
              </w:rPr>
              <w:t>Upper limit of range of naturally incised sand bed</w:t>
            </w:r>
            <w:r>
              <w:rPr>
                <w:spacing w:val="-48"/>
                <w:sz w:val="18"/>
              </w:rPr>
              <w:t xml:space="preserve"> </w:t>
            </w:r>
            <w:r>
              <w:rPr>
                <w:sz w:val="18"/>
              </w:rPr>
              <w:t>streams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in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central Queensland</w:t>
            </w:r>
          </w:p>
        </w:tc>
      </w:tr>
      <w:tr w:rsidR="0040573D" w14:paraId="1FDC63CF" w14:textId="77777777">
        <w:trPr>
          <w:trHeight w:val="660"/>
        </w:trPr>
        <w:tc>
          <w:tcPr>
            <w:tcW w:w="1758" w:type="dxa"/>
            <w:tcBorders>
              <w:top w:val="single" w:sz="4" w:space="0" w:color="000000"/>
              <w:bottom w:val="single" w:sz="4" w:space="0" w:color="000000"/>
            </w:tcBorders>
          </w:tcPr>
          <w:p w14:paraId="64F6459F" w14:textId="77777777" w:rsidR="0040573D" w:rsidRDefault="000C5DF2">
            <w:pPr>
              <w:pStyle w:val="TableParagraph"/>
              <w:spacing w:before="37"/>
              <w:ind w:left="3"/>
              <w:rPr>
                <w:sz w:val="18"/>
              </w:rPr>
            </w:pPr>
            <w:r>
              <w:rPr>
                <w:sz w:val="18"/>
              </w:rPr>
              <w:t>Channel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roughness</w:t>
            </w:r>
          </w:p>
        </w:tc>
        <w:tc>
          <w:tcPr>
            <w:tcW w:w="1116" w:type="dxa"/>
            <w:tcBorders>
              <w:top w:val="single" w:sz="4" w:space="0" w:color="000000"/>
              <w:bottom w:val="single" w:sz="4" w:space="0" w:color="000000"/>
            </w:tcBorders>
          </w:tcPr>
          <w:p w14:paraId="56D9D12F" w14:textId="77777777" w:rsidR="0040573D" w:rsidRDefault="000C5DF2">
            <w:pPr>
              <w:pStyle w:val="TableParagraph"/>
              <w:spacing w:before="37"/>
              <w:ind w:left="46"/>
              <w:rPr>
                <w:sz w:val="18"/>
              </w:rPr>
            </w:pPr>
            <w:r>
              <w:rPr>
                <w:spacing w:val="-1"/>
                <w:sz w:val="18"/>
              </w:rPr>
              <w:t>Man</w:t>
            </w:r>
            <w:r>
              <w:rPr>
                <w:sz w:val="18"/>
              </w:rPr>
              <w:t>n</w:t>
            </w:r>
            <w:r>
              <w:rPr>
                <w:spacing w:val="-1"/>
                <w:sz w:val="18"/>
              </w:rPr>
              <w:t>in</w:t>
            </w:r>
            <w:r>
              <w:rPr>
                <w:sz w:val="18"/>
              </w:rPr>
              <w:t xml:space="preserve">g </w:t>
            </w:r>
            <w:r>
              <w:rPr>
                <w:spacing w:val="-81"/>
                <w:w w:val="233"/>
                <w:sz w:val="18"/>
              </w:rPr>
              <w:t>“</w:t>
            </w:r>
            <w:r>
              <w:rPr>
                <w:spacing w:val="-1"/>
                <w:w w:val="99"/>
                <w:sz w:val="18"/>
              </w:rPr>
              <w:t>n”</w:t>
            </w:r>
          </w:p>
        </w:tc>
        <w:tc>
          <w:tcPr>
            <w:tcW w:w="942" w:type="dxa"/>
            <w:tcBorders>
              <w:top w:val="single" w:sz="4" w:space="0" w:color="000000"/>
              <w:bottom w:val="single" w:sz="4" w:space="0" w:color="000000"/>
            </w:tcBorders>
          </w:tcPr>
          <w:p w14:paraId="7D3ACB8A" w14:textId="77777777" w:rsidR="0040573D" w:rsidRDefault="000C5DF2">
            <w:pPr>
              <w:pStyle w:val="TableParagraph"/>
              <w:spacing w:before="37"/>
              <w:ind w:right="290"/>
              <w:jc w:val="right"/>
              <w:rPr>
                <w:sz w:val="18"/>
              </w:rPr>
            </w:pPr>
            <w:r>
              <w:rPr>
                <w:sz w:val="18"/>
              </w:rPr>
              <w:t>0.08</w:t>
            </w:r>
          </w:p>
        </w:tc>
        <w:tc>
          <w:tcPr>
            <w:tcW w:w="4282" w:type="dxa"/>
            <w:tcBorders>
              <w:top w:val="single" w:sz="4" w:space="0" w:color="000000"/>
              <w:bottom w:val="single" w:sz="4" w:space="0" w:color="000000"/>
            </w:tcBorders>
          </w:tcPr>
          <w:p w14:paraId="539F7AAC" w14:textId="77777777" w:rsidR="0040573D" w:rsidRDefault="000C5DF2">
            <w:pPr>
              <w:pStyle w:val="TableParagraph"/>
              <w:spacing w:before="37"/>
              <w:ind w:left="104"/>
              <w:rPr>
                <w:sz w:val="18"/>
              </w:rPr>
            </w:pPr>
            <w:r>
              <w:rPr>
                <w:sz w:val="18"/>
              </w:rPr>
              <w:t>Roughness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associated</w:t>
            </w:r>
            <w:r>
              <w:rPr>
                <w:spacing w:val="-3"/>
                <w:sz w:val="18"/>
              </w:rPr>
              <w:t xml:space="preserve"> </w:t>
            </w:r>
            <w:r>
              <w:rPr>
                <w:sz w:val="18"/>
              </w:rPr>
              <w:t>with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dense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instream</w:t>
            </w:r>
          </w:p>
          <w:p w14:paraId="2831F6F9" w14:textId="77777777" w:rsidR="0040573D" w:rsidRDefault="000C5DF2">
            <w:pPr>
              <w:pStyle w:val="TableParagraph"/>
              <w:spacing w:line="206" w:lineRule="exact"/>
              <w:ind w:left="104" w:right="15"/>
              <w:rPr>
                <w:sz w:val="18"/>
              </w:rPr>
            </w:pPr>
            <w:r>
              <w:rPr>
                <w:sz w:val="18"/>
              </w:rPr>
              <w:t>vegetation and timber</w:t>
            </w:r>
            <w:r>
              <w:rPr>
                <w:spacing w:val="1"/>
                <w:sz w:val="18"/>
              </w:rPr>
              <w:t xml:space="preserve"> </w:t>
            </w:r>
            <w:r>
              <w:rPr>
                <w:spacing w:val="-1"/>
                <w:sz w:val="18"/>
              </w:rPr>
              <w:t>(</w:t>
            </w:r>
            <w:hyperlink r:id="rId537">
              <w:r>
                <w:rPr>
                  <w:spacing w:val="-1"/>
                  <w:sz w:val="18"/>
                </w:rPr>
                <w:t>www.rivers.gov.au/roughnes</w:t>
              </w:r>
            </w:hyperlink>
            <w:r>
              <w:rPr>
                <w:spacing w:val="-1"/>
                <w:sz w:val="18"/>
              </w:rPr>
              <w:t>s)</w:t>
            </w:r>
          </w:p>
        </w:tc>
      </w:tr>
    </w:tbl>
    <w:p w14:paraId="64EDBC43" w14:textId="77777777" w:rsidR="0040573D" w:rsidRDefault="0040573D">
      <w:pPr>
        <w:pStyle w:val="BodyText"/>
        <w:rPr>
          <w:b/>
          <w:sz w:val="22"/>
        </w:rPr>
      </w:pPr>
    </w:p>
    <w:p w14:paraId="0F5C3BCC" w14:textId="77777777" w:rsidR="0040573D" w:rsidRDefault="0040573D">
      <w:pPr>
        <w:pStyle w:val="BodyText"/>
        <w:spacing w:before="6"/>
        <w:rPr>
          <w:b/>
          <w:sz w:val="22"/>
        </w:rPr>
      </w:pPr>
    </w:p>
    <w:p w14:paraId="606EB256" w14:textId="77777777" w:rsidR="0040573D" w:rsidRDefault="000C5DF2">
      <w:pPr>
        <w:pStyle w:val="Heading5"/>
        <w:spacing w:before="1"/>
        <w:ind w:left="601"/>
      </w:pPr>
      <w:r>
        <w:t>ROCK</w:t>
      </w:r>
      <w:r>
        <w:rPr>
          <w:spacing w:val="-6"/>
        </w:rPr>
        <w:t xml:space="preserve"> </w:t>
      </w:r>
      <w:r>
        <w:t>CHUTE</w:t>
      </w:r>
      <w:r>
        <w:rPr>
          <w:spacing w:val="-5"/>
        </w:rPr>
        <w:t xml:space="preserve"> </w:t>
      </w:r>
      <w:r>
        <w:t>ARRANGEMENTS</w:t>
      </w:r>
    </w:p>
    <w:p w14:paraId="11BC740C" w14:textId="77777777" w:rsidR="0040573D" w:rsidRDefault="000C5DF2">
      <w:pPr>
        <w:pStyle w:val="BodyText"/>
        <w:ind w:left="601" w:right="2307"/>
      </w:pPr>
      <w:r>
        <w:t>Attainment of the proposed bed grade can be achieved with 5 grade control structures.</w:t>
      </w:r>
      <w:r>
        <w:rPr>
          <w:spacing w:val="1"/>
        </w:rPr>
        <w:t xml:space="preserve"> </w:t>
      </w:r>
      <w:r>
        <w:t>There is one existing rock chute structure. Four additional structures will be required. The</w:t>
      </w:r>
      <w:r>
        <w:rPr>
          <w:spacing w:val="-53"/>
        </w:rPr>
        <w:t xml:space="preserve"> </w:t>
      </w:r>
      <w:r>
        <w:t>proposed</w:t>
      </w:r>
      <w:r>
        <w:rPr>
          <w:spacing w:val="-3"/>
        </w:rPr>
        <w:t xml:space="preserve"> </w:t>
      </w:r>
      <w:r>
        <w:t>location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these</w:t>
      </w:r>
      <w:r>
        <w:rPr>
          <w:spacing w:val="-3"/>
        </w:rPr>
        <w:t xml:space="preserve"> </w:t>
      </w:r>
      <w:r>
        <w:t>rock</w:t>
      </w:r>
      <w:r>
        <w:rPr>
          <w:spacing w:val="-4"/>
        </w:rPr>
        <w:t xml:space="preserve"> </w:t>
      </w:r>
      <w:r>
        <w:t>chutes</w:t>
      </w:r>
      <w:r>
        <w:rPr>
          <w:spacing w:val="-3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shown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Appendix</w:t>
      </w:r>
      <w:r>
        <w:rPr>
          <w:spacing w:val="-3"/>
        </w:rPr>
        <w:t xml:space="preserve"> </w:t>
      </w:r>
      <w:r>
        <w:t>(refer</w:t>
      </w:r>
      <w:r>
        <w:rPr>
          <w:spacing w:val="-3"/>
        </w:rPr>
        <w:t xml:space="preserve"> </w:t>
      </w:r>
      <w:r>
        <w:t>Secti</w:t>
      </w:r>
      <w:r>
        <w:t>on</w:t>
      </w:r>
      <w:r>
        <w:rPr>
          <w:spacing w:val="-4"/>
        </w:rPr>
        <w:t xml:space="preserve"> </w:t>
      </w:r>
      <w:r>
        <w:t>7.1.5).</w:t>
      </w:r>
    </w:p>
    <w:p w14:paraId="05BCABEE" w14:textId="77777777" w:rsidR="0040573D" w:rsidRDefault="000C5DF2">
      <w:pPr>
        <w:pStyle w:val="BodyText"/>
        <w:ind w:left="601" w:right="2384"/>
      </w:pPr>
      <w:r>
        <w:t>The proposed chutes have been located at sites of high stream powers. Proposed chute</w:t>
      </w:r>
      <w:r>
        <w:rPr>
          <w:spacing w:val="-53"/>
        </w:rPr>
        <w:t xml:space="preserve"> </w:t>
      </w:r>
      <w:r>
        <w:t>locations and preliminary dimensions are shown in the following table. Rock chute</w:t>
      </w:r>
      <w:r>
        <w:rPr>
          <w:spacing w:val="1"/>
        </w:rPr>
        <w:t xml:space="preserve"> </w:t>
      </w:r>
      <w:r>
        <w:t>designs should be undertaken as a component of detail design and supervision o</w:t>
      </w:r>
      <w:r>
        <w:t>f works</w:t>
      </w:r>
      <w:r>
        <w:rPr>
          <w:spacing w:val="-53"/>
        </w:rPr>
        <w:t xml:space="preserve"> </w:t>
      </w:r>
      <w:r>
        <w:t xml:space="preserve">using the Chute design program available through eWater (refer </w:t>
      </w:r>
      <w:hyperlink r:id="rId538">
        <w:r>
          <w:t>www.toolkit.net.au/cgi-</w:t>
        </w:r>
      </w:hyperlink>
      <w:r>
        <w:rPr>
          <w:spacing w:val="1"/>
        </w:rPr>
        <w:t xml:space="preserve"> </w:t>
      </w:r>
      <w:hyperlink r:id="rId539">
        <w:r>
          <w:t>bin/WebObjects/tool</w:t>
        </w:r>
      </w:hyperlink>
      <w:r>
        <w:t>kit).</w:t>
      </w:r>
    </w:p>
    <w:p w14:paraId="321C8C73" w14:textId="77777777" w:rsidR="0040573D" w:rsidRDefault="0040573D">
      <w:pPr>
        <w:pStyle w:val="BodyText"/>
        <w:spacing w:before="5"/>
        <w:rPr>
          <w:sz w:val="17"/>
        </w:rPr>
      </w:pPr>
    </w:p>
    <w:p w14:paraId="0C44DA18" w14:textId="77777777" w:rsidR="0040573D" w:rsidRDefault="000C5DF2">
      <w:pPr>
        <w:ind w:left="601"/>
        <w:rPr>
          <w:b/>
          <w:sz w:val="20"/>
        </w:rPr>
      </w:pPr>
      <w:r>
        <w:rPr>
          <w:b/>
          <w:sz w:val="20"/>
        </w:rPr>
        <w:t>Table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7.8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Critical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details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of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rock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chutes</w:t>
      </w:r>
    </w:p>
    <w:p w14:paraId="486F74AE" w14:textId="77777777" w:rsidR="0040573D" w:rsidRDefault="0040573D">
      <w:pPr>
        <w:pStyle w:val="BodyText"/>
        <w:spacing w:before="9"/>
        <w:rPr>
          <w:b/>
          <w:sz w:val="16"/>
        </w:rPr>
      </w:pPr>
    </w:p>
    <w:tbl>
      <w:tblPr>
        <w:tblW w:w="0" w:type="auto"/>
        <w:tblInd w:w="6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541"/>
        <w:gridCol w:w="1766"/>
        <w:gridCol w:w="1420"/>
        <w:gridCol w:w="1654"/>
        <w:gridCol w:w="1717"/>
      </w:tblGrid>
      <w:tr w:rsidR="0040573D" w14:paraId="22CCB1D0" w14:textId="77777777">
        <w:trPr>
          <w:trHeight w:val="261"/>
        </w:trPr>
        <w:tc>
          <w:tcPr>
            <w:tcW w:w="1541" w:type="dxa"/>
            <w:tcBorders>
              <w:bottom w:val="single" w:sz="4" w:space="0" w:color="000000"/>
            </w:tcBorders>
          </w:tcPr>
          <w:p w14:paraId="76DC0642" w14:textId="77777777" w:rsidR="0040573D" w:rsidRDefault="000C5DF2">
            <w:pPr>
              <w:pStyle w:val="TableParagraph"/>
              <w:spacing w:before="44" w:line="198" w:lineRule="exact"/>
              <w:ind w:left="3"/>
              <w:rPr>
                <w:b/>
                <w:sz w:val="18"/>
              </w:rPr>
            </w:pPr>
            <w:r>
              <w:rPr>
                <w:b/>
                <w:sz w:val="18"/>
              </w:rPr>
              <w:t>Chute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Number</w:t>
            </w:r>
          </w:p>
        </w:tc>
        <w:tc>
          <w:tcPr>
            <w:tcW w:w="1766" w:type="dxa"/>
            <w:tcBorders>
              <w:bottom w:val="single" w:sz="4" w:space="0" w:color="000000"/>
            </w:tcBorders>
          </w:tcPr>
          <w:p w14:paraId="71E90404" w14:textId="77777777" w:rsidR="0040573D" w:rsidRDefault="000C5DF2">
            <w:pPr>
              <w:pStyle w:val="TableParagraph"/>
              <w:spacing w:before="44" w:line="198" w:lineRule="exact"/>
              <w:ind w:right="172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Chute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width</w:t>
            </w:r>
          </w:p>
        </w:tc>
        <w:tc>
          <w:tcPr>
            <w:tcW w:w="1420" w:type="dxa"/>
            <w:tcBorders>
              <w:bottom w:val="single" w:sz="4" w:space="0" w:color="000000"/>
            </w:tcBorders>
          </w:tcPr>
          <w:p w14:paraId="134BF8FA" w14:textId="77777777" w:rsidR="0040573D" w:rsidRDefault="000C5DF2">
            <w:pPr>
              <w:pStyle w:val="TableParagraph"/>
              <w:spacing w:before="44" w:line="198" w:lineRule="exact"/>
              <w:ind w:left="90"/>
              <w:rPr>
                <w:b/>
                <w:sz w:val="18"/>
              </w:rPr>
            </w:pPr>
            <w:r>
              <w:rPr>
                <w:b/>
                <w:sz w:val="18"/>
              </w:rPr>
              <w:t>Chute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length</w:t>
            </w:r>
          </w:p>
        </w:tc>
        <w:tc>
          <w:tcPr>
            <w:tcW w:w="1654" w:type="dxa"/>
            <w:tcBorders>
              <w:bottom w:val="single" w:sz="4" w:space="0" w:color="000000"/>
            </w:tcBorders>
          </w:tcPr>
          <w:p w14:paraId="649B5B78" w14:textId="77777777" w:rsidR="0040573D" w:rsidRDefault="000C5DF2">
            <w:pPr>
              <w:pStyle w:val="TableParagraph"/>
              <w:spacing w:before="44" w:line="198" w:lineRule="exact"/>
              <w:ind w:left="229"/>
              <w:rPr>
                <w:b/>
                <w:sz w:val="18"/>
              </w:rPr>
            </w:pPr>
            <w:r>
              <w:rPr>
                <w:b/>
                <w:sz w:val="18"/>
              </w:rPr>
              <w:t>Crest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elevation</w:t>
            </w:r>
          </w:p>
        </w:tc>
        <w:tc>
          <w:tcPr>
            <w:tcW w:w="1717" w:type="dxa"/>
            <w:tcBorders>
              <w:bottom w:val="single" w:sz="4" w:space="0" w:color="000000"/>
            </w:tcBorders>
          </w:tcPr>
          <w:p w14:paraId="371103D4" w14:textId="77777777" w:rsidR="0040573D" w:rsidRDefault="000C5DF2">
            <w:pPr>
              <w:pStyle w:val="TableParagraph"/>
              <w:spacing w:before="44" w:line="198" w:lineRule="exact"/>
              <w:ind w:left="118" w:right="272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Crest</w:t>
            </w:r>
            <w:r>
              <w:rPr>
                <w:b/>
                <w:spacing w:val="-4"/>
                <w:sz w:val="18"/>
              </w:rPr>
              <w:t xml:space="preserve"> </w:t>
            </w:r>
            <w:r>
              <w:rPr>
                <w:b/>
                <w:sz w:val="18"/>
              </w:rPr>
              <w:t>chainage</w:t>
            </w:r>
          </w:p>
        </w:tc>
      </w:tr>
      <w:tr w:rsidR="0040573D" w14:paraId="4A860613" w14:textId="77777777">
        <w:trPr>
          <w:trHeight w:val="255"/>
        </w:trPr>
        <w:tc>
          <w:tcPr>
            <w:tcW w:w="1541" w:type="dxa"/>
            <w:tcBorders>
              <w:top w:val="single" w:sz="4" w:space="0" w:color="000000"/>
              <w:bottom w:val="single" w:sz="2" w:space="0" w:color="000000"/>
            </w:tcBorders>
          </w:tcPr>
          <w:p w14:paraId="21CE2B37" w14:textId="77777777" w:rsidR="0040573D" w:rsidRDefault="000C5DF2">
            <w:pPr>
              <w:pStyle w:val="TableParagraph"/>
              <w:spacing w:before="37" w:line="198" w:lineRule="exact"/>
              <w:ind w:left="3"/>
              <w:rPr>
                <w:sz w:val="18"/>
              </w:rPr>
            </w:pPr>
            <w:r>
              <w:rPr>
                <w:sz w:val="18"/>
              </w:rPr>
              <w:t>1</w:t>
            </w:r>
          </w:p>
        </w:tc>
        <w:tc>
          <w:tcPr>
            <w:tcW w:w="1766" w:type="dxa"/>
            <w:tcBorders>
              <w:top w:val="single" w:sz="4" w:space="0" w:color="000000"/>
              <w:bottom w:val="single" w:sz="2" w:space="0" w:color="000000"/>
            </w:tcBorders>
          </w:tcPr>
          <w:p w14:paraId="7D5CAEB9" w14:textId="77777777" w:rsidR="0040573D" w:rsidRDefault="000C5DF2">
            <w:pPr>
              <w:pStyle w:val="TableParagraph"/>
              <w:spacing w:before="37" w:line="198" w:lineRule="exact"/>
              <w:ind w:left="945" w:right="580"/>
              <w:jc w:val="center"/>
              <w:rPr>
                <w:sz w:val="18"/>
              </w:rPr>
            </w:pPr>
            <w:r>
              <w:rPr>
                <w:sz w:val="18"/>
              </w:rPr>
              <w:t>14</w:t>
            </w:r>
          </w:p>
        </w:tc>
        <w:tc>
          <w:tcPr>
            <w:tcW w:w="1420" w:type="dxa"/>
            <w:tcBorders>
              <w:top w:val="single" w:sz="4" w:space="0" w:color="000000"/>
              <w:bottom w:val="single" w:sz="2" w:space="0" w:color="000000"/>
            </w:tcBorders>
          </w:tcPr>
          <w:p w14:paraId="67A7F5ED" w14:textId="77777777" w:rsidR="0040573D" w:rsidRDefault="000C5DF2">
            <w:pPr>
              <w:pStyle w:val="TableParagraph"/>
              <w:spacing w:before="37" w:line="198" w:lineRule="exact"/>
              <w:ind w:left="768"/>
              <w:rPr>
                <w:sz w:val="18"/>
              </w:rPr>
            </w:pPr>
            <w:r>
              <w:rPr>
                <w:sz w:val="18"/>
              </w:rPr>
              <w:t>42</w:t>
            </w:r>
          </w:p>
        </w:tc>
        <w:tc>
          <w:tcPr>
            <w:tcW w:w="1654" w:type="dxa"/>
            <w:tcBorders>
              <w:top w:val="single" w:sz="4" w:space="0" w:color="000000"/>
              <w:bottom w:val="single" w:sz="2" w:space="0" w:color="000000"/>
            </w:tcBorders>
          </w:tcPr>
          <w:p w14:paraId="319275B7" w14:textId="77777777" w:rsidR="0040573D" w:rsidRDefault="000C5DF2">
            <w:pPr>
              <w:pStyle w:val="TableParagraph"/>
              <w:spacing w:before="37" w:line="198" w:lineRule="exact"/>
              <w:ind w:left="784"/>
              <w:rPr>
                <w:sz w:val="18"/>
              </w:rPr>
            </w:pPr>
            <w:r>
              <w:rPr>
                <w:sz w:val="18"/>
              </w:rPr>
              <w:t>173.9</w:t>
            </w:r>
          </w:p>
        </w:tc>
        <w:tc>
          <w:tcPr>
            <w:tcW w:w="1717" w:type="dxa"/>
            <w:tcBorders>
              <w:top w:val="single" w:sz="4" w:space="0" w:color="000000"/>
              <w:bottom w:val="single" w:sz="2" w:space="0" w:color="000000"/>
            </w:tcBorders>
          </w:tcPr>
          <w:p w14:paraId="5ABAC78B" w14:textId="77777777" w:rsidR="0040573D" w:rsidRDefault="000C5DF2">
            <w:pPr>
              <w:pStyle w:val="TableParagraph"/>
              <w:spacing w:before="37" w:line="198" w:lineRule="exact"/>
              <w:ind w:left="118" w:right="228"/>
              <w:jc w:val="center"/>
              <w:rPr>
                <w:sz w:val="18"/>
              </w:rPr>
            </w:pPr>
            <w:r>
              <w:rPr>
                <w:sz w:val="18"/>
              </w:rPr>
              <w:t>2077</w:t>
            </w:r>
          </w:p>
        </w:tc>
      </w:tr>
      <w:tr w:rsidR="0040573D" w14:paraId="1AF3DBE7" w14:textId="77777777">
        <w:trPr>
          <w:trHeight w:val="255"/>
        </w:trPr>
        <w:tc>
          <w:tcPr>
            <w:tcW w:w="1541" w:type="dxa"/>
            <w:tcBorders>
              <w:top w:val="single" w:sz="2" w:space="0" w:color="000000"/>
              <w:bottom w:val="single" w:sz="2" w:space="0" w:color="000000"/>
            </w:tcBorders>
          </w:tcPr>
          <w:p w14:paraId="12A3D3EF" w14:textId="77777777" w:rsidR="0040573D" w:rsidRDefault="000C5DF2">
            <w:pPr>
              <w:pStyle w:val="TableParagraph"/>
              <w:spacing w:before="37" w:line="198" w:lineRule="exact"/>
              <w:ind w:left="3"/>
              <w:rPr>
                <w:sz w:val="18"/>
              </w:rPr>
            </w:pPr>
            <w:r>
              <w:rPr>
                <w:sz w:val="18"/>
              </w:rPr>
              <w:t>2</w:t>
            </w:r>
          </w:p>
        </w:tc>
        <w:tc>
          <w:tcPr>
            <w:tcW w:w="1766" w:type="dxa"/>
            <w:tcBorders>
              <w:top w:val="single" w:sz="2" w:space="0" w:color="000000"/>
              <w:bottom w:val="single" w:sz="2" w:space="0" w:color="000000"/>
            </w:tcBorders>
          </w:tcPr>
          <w:p w14:paraId="320620D0" w14:textId="77777777" w:rsidR="0040573D" w:rsidRDefault="000C5DF2">
            <w:pPr>
              <w:pStyle w:val="TableParagraph"/>
              <w:spacing w:before="37" w:line="198" w:lineRule="exact"/>
              <w:ind w:left="465"/>
              <w:jc w:val="center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  <w:tc>
          <w:tcPr>
            <w:tcW w:w="1420" w:type="dxa"/>
            <w:tcBorders>
              <w:top w:val="single" w:sz="2" w:space="0" w:color="000000"/>
              <w:bottom w:val="single" w:sz="2" w:space="0" w:color="000000"/>
            </w:tcBorders>
          </w:tcPr>
          <w:p w14:paraId="30258CC0" w14:textId="77777777" w:rsidR="0040573D" w:rsidRDefault="000C5DF2">
            <w:pPr>
              <w:pStyle w:val="TableParagraph"/>
              <w:spacing w:before="37" w:line="198" w:lineRule="exact"/>
              <w:ind w:left="768"/>
              <w:rPr>
                <w:sz w:val="18"/>
              </w:rPr>
            </w:pPr>
            <w:r>
              <w:rPr>
                <w:sz w:val="18"/>
              </w:rPr>
              <w:t>31</w:t>
            </w:r>
          </w:p>
        </w:tc>
        <w:tc>
          <w:tcPr>
            <w:tcW w:w="1654" w:type="dxa"/>
            <w:tcBorders>
              <w:top w:val="single" w:sz="2" w:space="0" w:color="000000"/>
              <w:bottom w:val="single" w:sz="2" w:space="0" w:color="000000"/>
            </w:tcBorders>
          </w:tcPr>
          <w:p w14:paraId="2B957CA4" w14:textId="77777777" w:rsidR="0040573D" w:rsidRDefault="000C5DF2">
            <w:pPr>
              <w:pStyle w:val="TableParagraph"/>
              <w:spacing w:before="37" w:line="198" w:lineRule="exact"/>
              <w:ind w:left="784"/>
              <w:rPr>
                <w:sz w:val="18"/>
              </w:rPr>
            </w:pPr>
            <w:r>
              <w:rPr>
                <w:sz w:val="18"/>
              </w:rPr>
              <w:t>170.5</w:t>
            </w:r>
          </w:p>
        </w:tc>
        <w:tc>
          <w:tcPr>
            <w:tcW w:w="1717" w:type="dxa"/>
            <w:tcBorders>
              <w:top w:val="single" w:sz="2" w:space="0" w:color="000000"/>
              <w:bottom w:val="single" w:sz="2" w:space="0" w:color="000000"/>
            </w:tcBorders>
          </w:tcPr>
          <w:p w14:paraId="20DB5FB8" w14:textId="77777777" w:rsidR="0040573D" w:rsidRDefault="000C5DF2">
            <w:pPr>
              <w:pStyle w:val="TableParagraph"/>
              <w:spacing w:before="37" w:line="198" w:lineRule="exact"/>
              <w:ind w:left="118" w:right="227"/>
              <w:jc w:val="center"/>
              <w:rPr>
                <w:sz w:val="18"/>
              </w:rPr>
            </w:pPr>
            <w:r>
              <w:rPr>
                <w:sz w:val="18"/>
              </w:rPr>
              <w:t>1473</w:t>
            </w:r>
          </w:p>
        </w:tc>
      </w:tr>
      <w:tr w:rsidR="0040573D" w14:paraId="0CE87790" w14:textId="77777777">
        <w:trPr>
          <w:trHeight w:val="255"/>
        </w:trPr>
        <w:tc>
          <w:tcPr>
            <w:tcW w:w="1541" w:type="dxa"/>
            <w:tcBorders>
              <w:top w:val="single" w:sz="2" w:space="0" w:color="000000"/>
              <w:bottom w:val="single" w:sz="2" w:space="0" w:color="000000"/>
            </w:tcBorders>
          </w:tcPr>
          <w:p w14:paraId="18480064" w14:textId="77777777" w:rsidR="0040573D" w:rsidRDefault="000C5DF2">
            <w:pPr>
              <w:pStyle w:val="TableParagraph"/>
              <w:spacing w:before="37" w:line="198" w:lineRule="exact"/>
              <w:ind w:left="3"/>
              <w:rPr>
                <w:sz w:val="18"/>
              </w:rPr>
            </w:pPr>
            <w:r>
              <w:rPr>
                <w:sz w:val="18"/>
              </w:rPr>
              <w:t>3</w:t>
            </w:r>
          </w:p>
        </w:tc>
        <w:tc>
          <w:tcPr>
            <w:tcW w:w="1766" w:type="dxa"/>
            <w:tcBorders>
              <w:top w:val="single" w:sz="2" w:space="0" w:color="000000"/>
              <w:bottom w:val="single" w:sz="2" w:space="0" w:color="000000"/>
            </w:tcBorders>
          </w:tcPr>
          <w:p w14:paraId="1D43BD25" w14:textId="77777777" w:rsidR="0040573D" w:rsidRDefault="000C5DF2">
            <w:pPr>
              <w:pStyle w:val="TableParagraph"/>
              <w:spacing w:before="37" w:line="198" w:lineRule="exact"/>
              <w:ind w:left="465"/>
              <w:jc w:val="center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  <w:tc>
          <w:tcPr>
            <w:tcW w:w="1420" w:type="dxa"/>
            <w:tcBorders>
              <w:top w:val="single" w:sz="2" w:space="0" w:color="000000"/>
              <w:bottom w:val="single" w:sz="2" w:space="0" w:color="000000"/>
            </w:tcBorders>
          </w:tcPr>
          <w:p w14:paraId="4ABBEC7D" w14:textId="77777777" w:rsidR="0040573D" w:rsidRDefault="000C5DF2">
            <w:pPr>
              <w:pStyle w:val="TableParagraph"/>
              <w:spacing w:before="37" w:line="198" w:lineRule="exact"/>
              <w:ind w:left="768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  <w:tc>
          <w:tcPr>
            <w:tcW w:w="1654" w:type="dxa"/>
            <w:tcBorders>
              <w:top w:val="single" w:sz="2" w:space="0" w:color="000000"/>
              <w:bottom w:val="single" w:sz="2" w:space="0" w:color="000000"/>
            </w:tcBorders>
          </w:tcPr>
          <w:p w14:paraId="266C4C28" w14:textId="77777777" w:rsidR="0040573D" w:rsidRDefault="000C5DF2">
            <w:pPr>
              <w:pStyle w:val="TableParagraph"/>
              <w:spacing w:before="37" w:line="198" w:lineRule="exact"/>
              <w:ind w:left="734"/>
              <w:rPr>
                <w:sz w:val="18"/>
              </w:rPr>
            </w:pPr>
            <w:r>
              <w:rPr>
                <w:sz w:val="18"/>
              </w:rPr>
              <w:t>168.91</w:t>
            </w:r>
          </w:p>
        </w:tc>
        <w:tc>
          <w:tcPr>
            <w:tcW w:w="1717" w:type="dxa"/>
            <w:tcBorders>
              <w:top w:val="single" w:sz="2" w:space="0" w:color="000000"/>
              <w:bottom w:val="single" w:sz="2" w:space="0" w:color="000000"/>
            </w:tcBorders>
          </w:tcPr>
          <w:p w14:paraId="23B25EB8" w14:textId="77777777" w:rsidR="0040573D" w:rsidRDefault="000C5DF2">
            <w:pPr>
              <w:pStyle w:val="TableParagraph"/>
              <w:spacing w:before="37" w:line="198" w:lineRule="exact"/>
              <w:ind w:left="118" w:right="127"/>
              <w:jc w:val="center"/>
              <w:rPr>
                <w:sz w:val="18"/>
              </w:rPr>
            </w:pPr>
            <w:r>
              <w:rPr>
                <w:sz w:val="18"/>
              </w:rPr>
              <w:t>703</w:t>
            </w:r>
          </w:p>
        </w:tc>
      </w:tr>
      <w:tr w:rsidR="0040573D" w14:paraId="034AD36D" w14:textId="77777777">
        <w:trPr>
          <w:trHeight w:val="254"/>
        </w:trPr>
        <w:tc>
          <w:tcPr>
            <w:tcW w:w="1541" w:type="dxa"/>
            <w:tcBorders>
              <w:top w:val="single" w:sz="2" w:space="0" w:color="000000"/>
              <w:bottom w:val="single" w:sz="2" w:space="0" w:color="000000"/>
            </w:tcBorders>
          </w:tcPr>
          <w:p w14:paraId="4D3F8410" w14:textId="77777777" w:rsidR="0040573D" w:rsidRDefault="000C5DF2">
            <w:pPr>
              <w:pStyle w:val="TableParagraph"/>
              <w:spacing w:before="37" w:line="197" w:lineRule="exact"/>
              <w:ind w:left="3"/>
              <w:rPr>
                <w:sz w:val="18"/>
              </w:rPr>
            </w:pPr>
            <w:r>
              <w:rPr>
                <w:sz w:val="18"/>
              </w:rPr>
              <w:t>4</w:t>
            </w:r>
          </w:p>
        </w:tc>
        <w:tc>
          <w:tcPr>
            <w:tcW w:w="1766" w:type="dxa"/>
            <w:tcBorders>
              <w:top w:val="single" w:sz="2" w:space="0" w:color="000000"/>
              <w:bottom w:val="single" w:sz="2" w:space="0" w:color="000000"/>
            </w:tcBorders>
          </w:tcPr>
          <w:p w14:paraId="18BA2EDC" w14:textId="77777777" w:rsidR="0040573D" w:rsidRDefault="000C5DF2">
            <w:pPr>
              <w:pStyle w:val="TableParagraph"/>
              <w:spacing w:before="37" w:line="197" w:lineRule="exact"/>
              <w:ind w:right="89"/>
              <w:jc w:val="right"/>
              <w:rPr>
                <w:sz w:val="18"/>
              </w:rPr>
            </w:pPr>
            <w:r>
              <w:rPr>
                <w:sz w:val="18"/>
              </w:rPr>
              <w:t>Existing</w:t>
            </w:r>
            <w:r>
              <w:rPr>
                <w:spacing w:val="-6"/>
                <w:sz w:val="18"/>
              </w:rPr>
              <w:t xml:space="preserve"> </w:t>
            </w:r>
            <w:r>
              <w:rPr>
                <w:sz w:val="18"/>
              </w:rPr>
              <w:t>structure</w:t>
            </w:r>
          </w:p>
        </w:tc>
        <w:tc>
          <w:tcPr>
            <w:tcW w:w="1420" w:type="dxa"/>
            <w:tcBorders>
              <w:top w:val="single" w:sz="2" w:space="0" w:color="000000"/>
              <w:bottom w:val="single" w:sz="2" w:space="0" w:color="000000"/>
            </w:tcBorders>
          </w:tcPr>
          <w:p w14:paraId="39A4679E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654" w:type="dxa"/>
            <w:tcBorders>
              <w:top w:val="single" w:sz="2" w:space="0" w:color="000000"/>
              <w:bottom w:val="single" w:sz="2" w:space="0" w:color="000000"/>
            </w:tcBorders>
          </w:tcPr>
          <w:p w14:paraId="7327ECFD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17" w:type="dxa"/>
            <w:tcBorders>
              <w:top w:val="single" w:sz="2" w:space="0" w:color="000000"/>
              <w:bottom w:val="single" w:sz="2" w:space="0" w:color="000000"/>
            </w:tcBorders>
          </w:tcPr>
          <w:p w14:paraId="5DBBA8E2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</w:tr>
      <w:tr w:rsidR="0040573D" w14:paraId="73DFED30" w14:textId="77777777">
        <w:trPr>
          <w:trHeight w:val="255"/>
        </w:trPr>
        <w:tc>
          <w:tcPr>
            <w:tcW w:w="1541" w:type="dxa"/>
            <w:tcBorders>
              <w:top w:val="single" w:sz="2" w:space="0" w:color="000000"/>
              <w:bottom w:val="single" w:sz="4" w:space="0" w:color="000000"/>
            </w:tcBorders>
          </w:tcPr>
          <w:p w14:paraId="689DB099" w14:textId="77777777" w:rsidR="0040573D" w:rsidRDefault="000C5DF2">
            <w:pPr>
              <w:pStyle w:val="TableParagraph"/>
              <w:spacing w:before="37" w:line="198" w:lineRule="exact"/>
              <w:ind w:left="3"/>
              <w:rPr>
                <w:sz w:val="18"/>
              </w:rPr>
            </w:pPr>
            <w:r>
              <w:rPr>
                <w:sz w:val="18"/>
              </w:rPr>
              <w:t>5</w:t>
            </w:r>
          </w:p>
        </w:tc>
        <w:tc>
          <w:tcPr>
            <w:tcW w:w="1766" w:type="dxa"/>
            <w:tcBorders>
              <w:top w:val="single" w:sz="2" w:space="0" w:color="000000"/>
              <w:bottom w:val="single" w:sz="4" w:space="0" w:color="000000"/>
            </w:tcBorders>
          </w:tcPr>
          <w:p w14:paraId="048CB9AD" w14:textId="77777777" w:rsidR="0040573D" w:rsidRDefault="000C5DF2">
            <w:pPr>
              <w:pStyle w:val="TableParagraph"/>
              <w:spacing w:before="37" w:line="198" w:lineRule="exact"/>
              <w:ind w:left="465"/>
              <w:jc w:val="center"/>
              <w:rPr>
                <w:sz w:val="18"/>
              </w:rPr>
            </w:pPr>
            <w:r>
              <w:rPr>
                <w:sz w:val="18"/>
              </w:rPr>
              <w:t>9</w:t>
            </w:r>
          </w:p>
        </w:tc>
        <w:tc>
          <w:tcPr>
            <w:tcW w:w="1420" w:type="dxa"/>
            <w:tcBorders>
              <w:top w:val="single" w:sz="2" w:space="0" w:color="000000"/>
              <w:bottom w:val="single" w:sz="4" w:space="0" w:color="000000"/>
            </w:tcBorders>
          </w:tcPr>
          <w:p w14:paraId="25BBCF08" w14:textId="77777777" w:rsidR="0040573D" w:rsidRDefault="000C5DF2">
            <w:pPr>
              <w:pStyle w:val="TableParagraph"/>
              <w:spacing w:before="37" w:line="198" w:lineRule="exact"/>
              <w:ind w:left="768"/>
              <w:rPr>
                <w:sz w:val="18"/>
              </w:rPr>
            </w:pPr>
            <w:r>
              <w:rPr>
                <w:sz w:val="18"/>
              </w:rPr>
              <w:t>20</w:t>
            </w:r>
          </w:p>
        </w:tc>
        <w:tc>
          <w:tcPr>
            <w:tcW w:w="1654" w:type="dxa"/>
            <w:tcBorders>
              <w:top w:val="single" w:sz="2" w:space="0" w:color="000000"/>
              <w:bottom w:val="single" w:sz="4" w:space="0" w:color="000000"/>
            </w:tcBorders>
          </w:tcPr>
          <w:p w14:paraId="31022DB0" w14:textId="77777777" w:rsidR="0040573D" w:rsidRDefault="000C5DF2">
            <w:pPr>
              <w:pStyle w:val="TableParagraph"/>
              <w:spacing w:before="37" w:line="198" w:lineRule="exact"/>
              <w:ind w:left="784"/>
              <w:rPr>
                <w:sz w:val="18"/>
              </w:rPr>
            </w:pPr>
            <w:r>
              <w:rPr>
                <w:sz w:val="18"/>
              </w:rPr>
              <w:t>167.2</w:t>
            </w:r>
          </w:p>
        </w:tc>
        <w:tc>
          <w:tcPr>
            <w:tcW w:w="1717" w:type="dxa"/>
            <w:tcBorders>
              <w:top w:val="single" w:sz="2" w:space="0" w:color="000000"/>
              <w:bottom w:val="single" w:sz="4" w:space="0" w:color="000000"/>
            </w:tcBorders>
          </w:tcPr>
          <w:p w14:paraId="3B9F933A" w14:textId="77777777" w:rsidR="0040573D" w:rsidRDefault="000C5DF2">
            <w:pPr>
              <w:pStyle w:val="TableParagraph"/>
              <w:spacing w:before="37" w:line="198" w:lineRule="exact"/>
              <w:ind w:left="118" w:right="127"/>
              <w:jc w:val="center"/>
              <w:rPr>
                <w:sz w:val="18"/>
              </w:rPr>
            </w:pPr>
            <w:r>
              <w:rPr>
                <w:sz w:val="18"/>
              </w:rPr>
              <w:t>422</w:t>
            </w:r>
          </w:p>
        </w:tc>
      </w:tr>
    </w:tbl>
    <w:p w14:paraId="709B3176" w14:textId="77777777" w:rsidR="0040573D" w:rsidRDefault="0040573D">
      <w:pPr>
        <w:pStyle w:val="BodyText"/>
        <w:rPr>
          <w:b/>
          <w:sz w:val="22"/>
        </w:rPr>
      </w:pPr>
    </w:p>
    <w:p w14:paraId="0CC572C8" w14:textId="77777777" w:rsidR="0040573D" w:rsidRDefault="0040573D">
      <w:pPr>
        <w:pStyle w:val="BodyText"/>
        <w:spacing w:before="5"/>
        <w:rPr>
          <w:b/>
          <w:sz w:val="22"/>
        </w:rPr>
      </w:pPr>
    </w:p>
    <w:p w14:paraId="0DD12053" w14:textId="77777777" w:rsidR="0040573D" w:rsidRDefault="000C5DF2">
      <w:pPr>
        <w:pStyle w:val="Heading5"/>
        <w:ind w:left="601"/>
      </w:pPr>
      <w:r>
        <w:t>VEGETATION</w:t>
      </w:r>
    </w:p>
    <w:p w14:paraId="2AD1D670" w14:textId="77777777" w:rsidR="0040573D" w:rsidRDefault="000C5DF2">
      <w:pPr>
        <w:pStyle w:val="BodyText"/>
        <w:ind w:left="601" w:right="2362"/>
      </w:pPr>
      <w:r>
        <w:t>The attainment of the target river health outcomes for the reach will require attainment of</w:t>
      </w:r>
      <w:r>
        <w:rPr>
          <w:spacing w:val="-53"/>
        </w:rPr>
        <w:t xml:space="preserve"> </w:t>
      </w:r>
      <w:r>
        <w:t>vegetation width, longitudinal connectivity, diversity and composition outcomes</w:t>
      </w:r>
      <w:r>
        <w:rPr>
          <w:spacing w:val="1"/>
        </w:rPr>
        <w:t xml:space="preserve"> </w:t>
      </w:r>
      <w:r>
        <w:t>associated</w:t>
      </w:r>
      <w:r>
        <w:rPr>
          <w:spacing w:val="-3"/>
        </w:rPr>
        <w:t xml:space="preserve"> </w:t>
      </w:r>
      <w:r>
        <w:t>with</w:t>
      </w:r>
      <w:r>
        <w:rPr>
          <w:spacing w:val="-1"/>
        </w:rPr>
        <w:t xml:space="preserve"> </w:t>
      </w:r>
      <w:r>
        <w:t>an</w:t>
      </w:r>
      <w:r>
        <w:rPr>
          <w:spacing w:val="-2"/>
        </w:rPr>
        <w:t xml:space="preserve"> </w:t>
      </w:r>
      <w:r>
        <w:t>ISC</w:t>
      </w:r>
      <w:r>
        <w:rPr>
          <w:spacing w:val="-1"/>
        </w:rPr>
        <w:t xml:space="preserve"> </w:t>
      </w:r>
      <w:r>
        <w:t>score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7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8.</w:t>
      </w:r>
      <w:r>
        <w:rPr>
          <w:spacing w:val="-2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will</w:t>
      </w:r>
      <w:r>
        <w:rPr>
          <w:spacing w:val="-1"/>
        </w:rPr>
        <w:t xml:space="preserve"> </w:t>
      </w:r>
      <w:r>
        <w:t>require:</w:t>
      </w:r>
    </w:p>
    <w:p w14:paraId="4F1C48B3" w14:textId="77777777" w:rsidR="0040573D" w:rsidRDefault="0040573D">
      <w:pPr>
        <w:pStyle w:val="BodyText"/>
        <w:spacing w:before="7"/>
        <w:rPr>
          <w:sz w:val="18"/>
        </w:rPr>
      </w:pPr>
    </w:p>
    <w:p w14:paraId="0B1DD5D8" w14:textId="77777777" w:rsidR="0040573D" w:rsidRDefault="000C5DF2">
      <w:pPr>
        <w:pStyle w:val="ListParagraph"/>
        <w:numPr>
          <w:ilvl w:val="0"/>
          <w:numId w:val="7"/>
        </w:numPr>
        <w:tabs>
          <w:tab w:val="left" w:pos="1321"/>
          <w:tab w:val="left" w:pos="1322"/>
        </w:tabs>
        <w:rPr>
          <w:sz w:val="20"/>
        </w:rPr>
      </w:pPr>
      <w:r>
        <w:rPr>
          <w:sz w:val="20"/>
        </w:rPr>
        <w:t>a</w:t>
      </w:r>
      <w:r>
        <w:rPr>
          <w:spacing w:val="-3"/>
          <w:sz w:val="20"/>
        </w:rPr>
        <w:t xml:space="preserve"> </w:t>
      </w:r>
      <w:r>
        <w:rPr>
          <w:sz w:val="20"/>
        </w:rPr>
        <w:t>continuous</w:t>
      </w:r>
      <w:r>
        <w:rPr>
          <w:spacing w:val="-3"/>
          <w:sz w:val="20"/>
        </w:rPr>
        <w:t xml:space="preserve"> </w:t>
      </w:r>
      <w:r>
        <w:rPr>
          <w:sz w:val="20"/>
        </w:rPr>
        <w:t>vegetation</w:t>
      </w:r>
      <w:r>
        <w:rPr>
          <w:spacing w:val="-2"/>
          <w:sz w:val="20"/>
        </w:rPr>
        <w:t xml:space="preserve"> </w:t>
      </w:r>
      <w:r>
        <w:rPr>
          <w:sz w:val="20"/>
        </w:rPr>
        <w:t>corridor</w:t>
      </w:r>
      <w:r>
        <w:rPr>
          <w:spacing w:val="-2"/>
          <w:sz w:val="20"/>
        </w:rPr>
        <w:t xml:space="preserve"> </w:t>
      </w:r>
      <w:r>
        <w:rPr>
          <w:sz w:val="20"/>
        </w:rPr>
        <w:t>with</w:t>
      </w:r>
      <w:r>
        <w:rPr>
          <w:spacing w:val="-2"/>
          <w:sz w:val="20"/>
        </w:rPr>
        <w:t xml:space="preserve"> </w:t>
      </w:r>
      <w:r>
        <w:rPr>
          <w:sz w:val="20"/>
        </w:rPr>
        <w:t>a</w:t>
      </w:r>
      <w:r>
        <w:rPr>
          <w:spacing w:val="-2"/>
          <w:sz w:val="20"/>
        </w:rPr>
        <w:t xml:space="preserve"> </w:t>
      </w:r>
      <w:r>
        <w:rPr>
          <w:sz w:val="20"/>
        </w:rPr>
        <w:t>total</w:t>
      </w:r>
      <w:r>
        <w:rPr>
          <w:spacing w:val="-2"/>
          <w:sz w:val="20"/>
        </w:rPr>
        <w:t xml:space="preserve"> </w:t>
      </w:r>
      <w:r>
        <w:rPr>
          <w:sz w:val="20"/>
        </w:rPr>
        <w:t>width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at</w:t>
      </w:r>
      <w:r>
        <w:rPr>
          <w:spacing w:val="-2"/>
          <w:sz w:val="20"/>
        </w:rPr>
        <w:t xml:space="preserve"> </w:t>
      </w:r>
      <w:r>
        <w:rPr>
          <w:sz w:val="20"/>
        </w:rPr>
        <w:t>least</w:t>
      </w:r>
      <w:r>
        <w:rPr>
          <w:spacing w:val="-3"/>
          <w:sz w:val="20"/>
        </w:rPr>
        <w:t xml:space="preserve"> </w:t>
      </w:r>
      <w:r>
        <w:rPr>
          <w:sz w:val="20"/>
        </w:rPr>
        <w:t>50</w:t>
      </w:r>
      <w:r>
        <w:rPr>
          <w:spacing w:val="-2"/>
          <w:sz w:val="20"/>
        </w:rPr>
        <w:t xml:space="preserve"> </w:t>
      </w:r>
      <w:r>
        <w:rPr>
          <w:sz w:val="20"/>
        </w:rPr>
        <w:t>metres;</w:t>
      </w:r>
    </w:p>
    <w:p w14:paraId="12A178A4" w14:textId="77777777" w:rsidR="0040573D" w:rsidRDefault="000C5DF2">
      <w:pPr>
        <w:pStyle w:val="ListParagraph"/>
        <w:numPr>
          <w:ilvl w:val="0"/>
          <w:numId w:val="7"/>
        </w:numPr>
        <w:tabs>
          <w:tab w:val="left" w:pos="1321"/>
          <w:tab w:val="left" w:pos="1322"/>
        </w:tabs>
        <w:spacing w:before="52"/>
        <w:ind w:right="2410" w:hanging="360"/>
        <w:rPr>
          <w:sz w:val="20"/>
        </w:rPr>
      </w:pPr>
      <w:r>
        <w:rPr>
          <w:sz w:val="20"/>
        </w:rPr>
        <w:t>a riparian vegetation community comprising the species reflective of a Creekline</w:t>
      </w:r>
      <w:r>
        <w:rPr>
          <w:spacing w:val="-53"/>
          <w:sz w:val="20"/>
        </w:rPr>
        <w:t xml:space="preserve"> </w:t>
      </w:r>
      <w:r>
        <w:rPr>
          <w:sz w:val="20"/>
        </w:rPr>
        <w:t>Grassy</w:t>
      </w:r>
      <w:r>
        <w:rPr>
          <w:spacing w:val="-2"/>
          <w:sz w:val="20"/>
        </w:rPr>
        <w:t xml:space="preserve"> </w:t>
      </w:r>
      <w:r>
        <w:rPr>
          <w:sz w:val="20"/>
        </w:rPr>
        <w:t>Woodland;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</w:p>
    <w:p w14:paraId="579DF5C2" w14:textId="77777777" w:rsidR="0040573D" w:rsidRDefault="000C5DF2">
      <w:pPr>
        <w:pStyle w:val="ListParagraph"/>
        <w:numPr>
          <w:ilvl w:val="0"/>
          <w:numId w:val="7"/>
        </w:numPr>
        <w:tabs>
          <w:tab w:val="left" w:pos="1321"/>
          <w:tab w:val="left" w:pos="1322"/>
        </w:tabs>
        <w:spacing w:before="54"/>
        <w:ind w:right="2290" w:hanging="360"/>
        <w:rPr>
          <w:sz w:val="20"/>
        </w:rPr>
      </w:pPr>
      <w:r>
        <w:rPr>
          <w:sz w:val="20"/>
        </w:rPr>
        <w:t>an absence of weeds woody weeds, and limited presence of weeds in the ground</w:t>
      </w:r>
      <w:r>
        <w:rPr>
          <w:spacing w:val="-53"/>
          <w:sz w:val="20"/>
        </w:rPr>
        <w:t xml:space="preserve"> </w:t>
      </w:r>
      <w:r>
        <w:rPr>
          <w:sz w:val="20"/>
        </w:rPr>
        <w:t>cover.</w:t>
      </w:r>
    </w:p>
    <w:p w14:paraId="61E9E692" w14:textId="77777777" w:rsidR="0040573D" w:rsidRDefault="0040573D">
      <w:pPr>
        <w:pStyle w:val="BodyText"/>
        <w:spacing w:before="4"/>
        <w:rPr>
          <w:sz w:val="17"/>
        </w:rPr>
      </w:pPr>
    </w:p>
    <w:p w14:paraId="653F59BC" w14:textId="77777777" w:rsidR="0040573D" w:rsidRDefault="000C5DF2">
      <w:pPr>
        <w:pStyle w:val="BodyText"/>
        <w:ind w:left="601" w:right="2317"/>
      </w:pPr>
      <w:r>
        <w:t>The details of the vegetation program including the set out of fencing, and off stream</w:t>
      </w:r>
      <w:r>
        <w:rPr>
          <w:spacing w:val="1"/>
        </w:rPr>
        <w:t xml:space="preserve"> </w:t>
      </w:r>
      <w:r>
        <w:t>watering and the development of the weed control program and planting schedule should</w:t>
      </w:r>
      <w:r>
        <w:rPr>
          <w:spacing w:val="-53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subject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additional</w:t>
      </w:r>
      <w:r>
        <w:rPr>
          <w:spacing w:val="-3"/>
        </w:rPr>
        <w:t xml:space="preserve"> </w:t>
      </w:r>
      <w:r>
        <w:t>detailed</w:t>
      </w:r>
      <w:r>
        <w:rPr>
          <w:spacing w:val="-1"/>
        </w:rPr>
        <w:t xml:space="preserve"> </w:t>
      </w:r>
      <w:r>
        <w:t>design</w:t>
      </w:r>
      <w:r>
        <w:rPr>
          <w:spacing w:val="-2"/>
        </w:rPr>
        <w:t xml:space="preserve"> </w:t>
      </w:r>
      <w:r>
        <w:t>(refer</w:t>
      </w:r>
      <w:r>
        <w:rPr>
          <w:spacing w:val="-2"/>
        </w:rPr>
        <w:t xml:space="preserve"> </w:t>
      </w:r>
      <w:r>
        <w:t>Greening</w:t>
      </w:r>
      <w:r>
        <w:rPr>
          <w:spacing w:val="-2"/>
        </w:rPr>
        <w:t xml:space="preserve"> </w:t>
      </w:r>
      <w:r>
        <w:t>Australia</w:t>
      </w:r>
      <w:r>
        <w:rPr>
          <w:spacing w:val="-2"/>
        </w:rPr>
        <w:t xml:space="preserve"> </w:t>
      </w:r>
      <w:r>
        <w:t>2003).</w:t>
      </w:r>
    </w:p>
    <w:p w14:paraId="4A627450" w14:textId="77777777" w:rsidR="0040573D" w:rsidRDefault="0040573D">
      <w:pPr>
        <w:pStyle w:val="BodyText"/>
        <w:spacing w:before="6"/>
        <w:rPr>
          <w:sz w:val="24"/>
        </w:rPr>
      </w:pPr>
    </w:p>
    <w:p w14:paraId="3E14F3EF" w14:textId="77777777" w:rsidR="0040573D" w:rsidRDefault="000C5DF2">
      <w:pPr>
        <w:pStyle w:val="Heading5"/>
        <w:ind w:left="601"/>
      </w:pPr>
      <w:r>
        <w:t>INST</w:t>
      </w:r>
      <w:r>
        <w:t>REAM</w:t>
      </w:r>
      <w:r>
        <w:rPr>
          <w:spacing w:val="-1"/>
        </w:rPr>
        <w:t xml:space="preserve"> </w:t>
      </w:r>
      <w:r>
        <w:t>TIMBER</w:t>
      </w:r>
    </w:p>
    <w:p w14:paraId="44DEED9E" w14:textId="77777777" w:rsidR="0040573D" w:rsidRDefault="000C5DF2">
      <w:pPr>
        <w:pStyle w:val="BodyText"/>
        <w:ind w:left="601" w:right="2774"/>
      </w:pPr>
      <w:r>
        <w:t>Instream timber should be placed to maximise local scour without compromising the</w:t>
      </w:r>
      <w:r>
        <w:rPr>
          <w:spacing w:val="-53"/>
        </w:rPr>
        <w:t xml:space="preserve"> </w:t>
      </w:r>
      <w:r>
        <w:t>integrity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system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attainment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stage</w:t>
      </w:r>
      <w:r>
        <w:rPr>
          <w:spacing w:val="-3"/>
        </w:rPr>
        <w:t xml:space="preserve"> </w:t>
      </w:r>
      <w:r>
        <w:t>VI</w:t>
      </w:r>
      <w:r>
        <w:rPr>
          <w:spacing w:val="-4"/>
        </w:rPr>
        <w:t xml:space="preserve"> </w:t>
      </w:r>
      <w:r>
        <w:t>incised</w:t>
      </w:r>
      <w:r>
        <w:rPr>
          <w:spacing w:val="-4"/>
        </w:rPr>
        <w:t xml:space="preserve"> </w:t>
      </w:r>
      <w:r>
        <w:t>channel</w:t>
      </w:r>
      <w:r>
        <w:rPr>
          <w:spacing w:val="-3"/>
        </w:rPr>
        <w:t xml:space="preserve"> </w:t>
      </w:r>
      <w:r>
        <w:t>evolution.</w:t>
      </w:r>
    </w:p>
    <w:p w14:paraId="374E9F6A" w14:textId="77777777" w:rsidR="0040573D" w:rsidRDefault="000C5DF2">
      <w:pPr>
        <w:pStyle w:val="BodyText"/>
        <w:ind w:left="601" w:right="2829"/>
      </w:pPr>
      <w:r>
        <w:t>Instream timber should be located in pools and remain saturated. Timber should</w:t>
      </w:r>
      <w:r>
        <w:t xml:space="preserve"> be</w:t>
      </w:r>
      <w:r>
        <w:rPr>
          <w:spacing w:val="-53"/>
        </w:rPr>
        <w:t xml:space="preserve"> </w:t>
      </w:r>
      <w:r>
        <w:t>sourced</w:t>
      </w:r>
      <w:r>
        <w:rPr>
          <w:spacing w:val="-2"/>
        </w:rPr>
        <w:t xml:space="preserve"> </w:t>
      </w:r>
      <w:r>
        <w:t>from</w:t>
      </w:r>
      <w:r>
        <w:rPr>
          <w:spacing w:val="-2"/>
        </w:rPr>
        <w:t xml:space="preserve"> </w:t>
      </w:r>
      <w:r>
        <w:t>road</w:t>
      </w:r>
      <w:r>
        <w:rPr>
          <w:spacing w:val="-2"/>
        </w:rPr>
        <w:t xml:space="preserve"> </w:t>
      </w:r>
      <w:r>
        <w:t>clearings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other</w:t>
      </w:r>
      <w:r>
        <w:rPr>
          <w:spacing w:val="-1"/>
        </w:rPr>
        <w:t xml:space="preserve"> </w:t>
      </w:r>
      <w:r>
        <w:t>sites</w:t>
      </w:r>
      <w:r>
        <w:rPr>
          <w:spacing w:val="-1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approved</w:t>
      </w:r>
      <w:r>
        <w:rPr>
          <w:spacing w:val="-1"/>
        </w:rPr>
        <w:t xml:space="preserve"> </w:t>
      </w:r>
      <w:r>
        <w:t>vegetation</w:t>
      </w:r>
      <w:r>
        <w:rPr>
          <w:spacing w:val="-2"/>
        </w:rPr>
        <w:t xml:space="preserve"> </w:t>
      </w:r>
      <w:r>
        <w:t>clearance.</w:t>
      </w:r>
    </w:p>
    <w:p w14:paraId="5E467741" w14:textId="77777777" w:rsidR="0040573D" w:rsidRDefault="0040573D">
      <w:pPr>
        <w:pStyle w:val="BodyText"/>
        <w:spacing w:before="4"/>
        <w:rPr>
          <w:sz w:val="17"/>
        </w:rPr>
      </w:pPr>
    </w:p>
    <w:p w14:paraId="5059D8F8" w14:textId="77777777" w:rsidR="0040573D" w:rsidRDefault="000C5DF2">
      <w:pPr>
        <w:pStyle w:val="BodyText"/>
        <w:ind w:left="601"/>
      </w:pPr>
      <w:r>
        <w:t>The</w:t>
      </w:r>
      <w:r>
        <w:rPr>
          <w:spacing w:val="-3"/>
        </w:rPr>
        <w:t xml:space="preserve"> </w:t>
      </w:r>
      <w:r>
        <w:t>detail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instream</w:t>
      </w:r>
      <w:r>
        <w:rPr>
          <w:spacing w:val="-2"/>
        </w:rPr>
        <w:t xml:space="preserve"> </w:t>
      </w:r>
      <w:r>
        <w:t>timber</w:t>
      </w:r>
      <w:r>
        <w:rPr>
          <w:spacing w:val="-3"/>
        </w:rPr>
        <w:t xml:space="preserve"> </w:t>
      </w:r>
      <w:r>
        <w:t>installations</w:t>
      </w:r>
      <w:r>
        <w:rPr>
          <w:spacing w:val="-3"/>
        </w:rPr>
        <w:t xml:space="preserve"> </w:t>
      </w:r>
      <w:r>
        <w:t>should</w:t>
      </w:r>
      <w:r>
        <w:rPr>
          <w:spacing w:val="-2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subject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detail</w:t>
      </w:r>
      <w:r>
        <w:rPr>
          <w:spacing w:val="-3"/>
        </w:rPr>
        <w:t xml:space="preserve"> </w:t>
      </w:r>
      <w:r>
        <w:t>design.</w:t>
      </w:r>
    </w:p>
    <w:p w14:paraId="21E59290" w14:textId="77777777" w:rsidR="0040573D" w:rsidRDefault="0040573D">
      <w:p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7F346A70" w14:textId="77777777" w:rsidR="0040573D" w:rsidRDefault="000C5DF2">
      <w:pPr>
        <w:pStyle w:val="BodyText"/>
      </w:pPr>
      <w:r>
        <w:pict w14:anchorId="3D4048D4">
          <v:shape id="docshape1602" o:spid="_x0000_s1056" type="#_x0000_t202" alt="" style="position:absolute;margin-left:17.7pt;margin-top:52.9pt;width:10.95pt;height:65.1pt;z-index:1626675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5FC73E88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18E43982" w14:textId="77777777" w:rsidR="0040573D" w:rsidRDefault="0040573D">
      <w:pPr>
        <w:pStyle w:val="BodyText"/>
        <w:spacing w:before="6"/>
        <w:rPr>
          <w:sz w:val="28"/>
        </w:rPr>
      </w:pPr>
    </w:p>
    <w:p w14:paraId="067EFC95" w14:textId="77777777" w:rsidR="0040573D" w:rsidRDefault="000C5DF2">
      <w:pPr>
        <w:pStyle w:val="Heading4"/>
        <w:spacing w:before="100"/>
        <w:ind w:left="1168"/>
      </w:pPr>
      <w:r>
        <w:t>MONITORING</w:t>
      </w:r>
      <w:r>
        <w:rPr>
          <w:spacing w:val="-3"/>
        </w:rPr>
        <w:t xml:space="preserve"> </w:t>
      </w:r>
      <w:r>
        <w:t>EVALUATION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MAINTENANCE</w:t>
      </w:r>
    </w:p>
    <w:p w14:paraId="50AC9720" w14:textId="77777777" w:rsidR="0040573D" w:rsidRDefault="000C5DF2">
      <w:pPr>
        <w:pStyle w:val="BodyText"/>
        <w:spacing w:before="48"/>
        <w:ind w:left="1168" w:right="2250"/>
      </w:pPr>
      <w:r>
        <w:t>The proposed activities and works should be subject to a monitoring and evaluation</w:t>
      </w:r>
      <w:r>
        <w:rPr>
          <w:spacing w:val="-53"/>
        </w:rPr>
        <w:t xml:space="preserve"> </w:t>
      </w:r>
      <w:r>
        <w:t>program.</w:t>
      </w:r>
    </w:p>
    <w:p w14:paraId="082E8CE8" w14:textId="77777777" w:rsidR="0040573D" w:rsidRDefault="0040573D">
      <w:pPr>
        <w:pStyle w:val="BodyText"/>
        <w:spacing w:before="5"/>
        <w:rPr>
          <w:sz w:val="17"/>
        </w:rPr>
      </w:pPr>
    </w:p>
    <w:p w14:paraId="7CE0516E" w14:textId="77777777" w:rsidR="0040573D" w:rsidRDefault="000C5DF2">
      <w:pPr>
        <w:pStyle w:val="BodyText"/>
        <w:ind w:left="1168" w:right="1817"/>
      </w:pPr>
      <w:r>
        <w:t>It is not proposed that the monitoring and evaluation program comprise a full BACI</w:t>
      </w:r>
      <w:r>
        <w:rPr>
          <w:spacing w:val="1"/>
        </w:rPr>
        <w:t xml:space="preserve"> </w:t>
      </w:r>
      <w:r>
        <w:t>design. As a consequence it will not be possible to fully identify whether the p</w:t>
      </w:r>
      <w:r>
        <w:t>roposed</w:t>
      </w:r>
      <w:r>
        <w:rPr>
          <w:spacing w:val="1"/>
        </w:rPr>
        <w:t xml:space="preserve"> </w:t>
      </w:r>
      <w:r>
        <w:t>interventions have been the cause of any improvement or change in stream condition.</w:t>
      </w:r>
      <w:r>
        <w:rPr>
          <w:spacing w:val="1"/>
        </w:rPr>
        <w:t xml:space="preserve"> </w:t>
      </w:r>
      <w:r>
        <w:t>However the proposed program should identify whether the intended targets are likely to</w:t>
      </w:r>
      <w:r>
        <w:rPr>
          <w:spacing w:val="-53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met.</w:t>
      </w:r>
    </w:p>
    <w:p w14:paraId="44A0EF28" w14:textId="77777777" w:rsidR="0040573D" w:rsidRDefault="0040573D">
      <w:pPr>
        <w:pStyle w:val="BodyText"/>
        <w:spacing w:before="4"/>
        <w:rPr>
          <w:sz w:val="17"/>
        </w:rPr>
      </w:pPr>
    </w:p>
    <w:p w14:paraId="6D03B7A8" w14:textId="77777777" w:rsidR="0040573D" w:rsidRDefault="000C5DF2">
      <w:pPr>
        <w:pStyle w:val="BodyText"/>
        <w:spacing w:before="1"/>
        <w:ind w:left="1168" w:right="2651"/>
      </w:pPr>
      <w:r>
        <w:t>The details of the program are beyond the scope of this investigation. However</w:t>
      </w:r>
      <w:r>
        <w:rPr>
          <w:spacing w:val="-53"/>
        </w:rPr>
        <w:t xml:space="preserve"> </w:t>
      </w:r>
      <w:r>
        <w:t>components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program</w:t>
      </w:r>
      <w:r>
        <w:rPr>
          <w:spacing w:val="-2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briefly</w:t>
      </w:r>
      <w:r>
        <w:rPr>
          <w:spacing w:val="-1"/>
        </w:rPr>
        <w:t xml:space="preserve"> </w:t>
      </w:r>
      <w:r>
        <w:t>outlined</w:t>
      </w:r>
      <w:r>
        <w:rPr>
          <w:spacing w:val="-2"/>
        </w:rPr>
        <w:t xml:space="preserve"> </w:t>
      </w:r>
      <w:r>
        <w:t>below.</w:t>
      </w:r>
    </w:p>
    <w:p w14:paraId="42A997F9" w14:textId="77777777" w:rsidR="0040573D" w:rsidRDefault="0040573D">
      <w:pPr>
        <w:pStyle w:val="BodyText"/>
        <w:spacing w:before="5"/>
        <w:rPr>
          <w:sz w:val="24"/>
        </w:rPr>
      </w:pPr>
    </w:p>
    <w:p w14:paraId="7F3813AE" w14:textId="77777777" w:rsidR="0040573D" w:rsidRDefault="000C5DF2">
      <w:pPr>
        <w:pStyle w:val="Heading5"/>
      </w:pPr>
      <w:r>
        <w:t>IMPLEMENTATION</w:t>
      </w:r>
      <w:r>
        <w:rPr>
          <w:spacing w:val="-3"/>
        </w:rPr>
        <w:t xml:space="preserve"> </w:t>
      </w:r>
      <w:r>
        <w:t>TARGETS</w:t>
      </w:r>
    </w:p>
    <w:p w14:paraId="2557ED74" w14:textId="77777777" w:rsidR="0040573D" w:rsidRDefault="000C5DF2">
      <w:pPr>
        <w:pStyle w:val="BodyText"/>
        <w:ind w:left="1168" w:right="1950"/>
      </w:pPr>
      <w:r>
        <w:t>The monitoring and evaluation of implementation targets should include assessment to</w:t>
      </w:r>
      <w:r>
        <w:rPr>
          <w:spacing w:val="-53"/>
        </w:rPr>
        <w:t xml:space="preserve"> </w:t>
      </w:r>
      <w:r>
        <w:t>ensure</w:t>
      </w:r>
      <w:r>
        <w:rPr>
          <w:spacing w:val="-2"/>
        </w:rPr>
        <w:t xml:space="preserve"> </w:t>
      </w:r>
      <w:r>
        <w:t>all</w:t>
      </w:r>
      <w:r>
        <w:rPr>
          <w:spacing w:val="-2"/>
        </w:rPr>
        <w:t xml:space="preserve"> </w:t>
      </w:r>
      <w:r>
        <w:t>nom</w:t>
      </w:r>
      <w:r>
        <w:t>inated</w:t>
      </w:r>
      <w:r>
        <w:rPr>
          <w:spacing w:val="-2"/>
        </w:rPr>
        <w:t xml:space="preserve"> </w:t>
      </w:r>
      <w:r>
        <w:t>works</w:t>
      </w:r>
      <w:r>
        <w:rPr>
          <w:spacing w:val="-2"/>
        </w:rPr>
        <w:t xml:space="preserve"> </w:t>
      </w:r>
      <w:r>
        <w:t>are</w:t>
      </w:r>
      <w:r>
        <w:rPr>
          <w:spacing w:val="-3"/>
        </w:rPr>
        <w:t xml:space="preserve"> </w:t>
      </w:r>
      <w:r>
        <w:t>completed</w:t>
      </w:r>
      <w:r>
        <w:rPr>
          <w:spacing w:val="-2"/>
        </w:rPr>
        <w:t xml:space="preserve"> </w:t>
      </w:r>
      <w:r>
        <w:t>within</w:t>
      </w:r>
      <w:r>
        <w:rPr>
          <w:spacing w:val="-2"/>
        </w:rPr>
        <w:t xml:space="preserve"> </w:t>
      </w:r>
      <w:r>
        <w:t>two</w:t>
      </w:r>
      <w:r>
        <w:rPr>
          <w:spacing w:val="-2"/>
        </w:rPr>
        <w:t xml:space="preserve"> </w:t>
      </w:r>
      <w:r>
        <w:t>work</w:t>
      </w:r>
      <w:r>
        <w:rPr>
          <w:spacing w:val="-2"/>
        </w:rPr>
        <w:t xml:space="preserve"> </w:t>
      </w:r>
      <w:r>
        <w:t>seasons.</w:t>
      </w:r>
    </w:p>
    <w:p w14:paraId="393D3CB4" w14:textId="77777777" w:rsidR="0040573D" w:rsidRDefault="0040573D">
      <w:pPr>
        <w:pStyle w:val="BodyText"/>
        <w:spacing w:before="4"/>
        <w:rPr>
          <w:sz w:val="17"/>
        </w:rPr>
      </w:pPr>
    </w:p>
    <w:p w14:paraId="7D4E9CC1" w14:textId="77777777" w:rsidR="0040573D" w:rsidRDefault="000C5DF2">
      <w:pPr>
        <w:pStyle w:val="BodyText"/>
        <w:ind w:left="1168" w:right="1873"/>
      </w:pPr>
      <w:r>
        <w:t>The monitoring should include visual inspections and checks on implementation against</w:t>
      </w:r>
      <w:r>
        <w:rPr>
          <w:spacing w:val="-53"/>
        </w:rPr>
        <w:t xml:space="preserve"> </w:t>
      </w:r>
      <w:r>
        <w:t>designs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design</w:t>
      </w:r>
      <w:r>
        <w:rPr>
          <w:spacing w:val="-1"/>
        </w:rPr>
        <w:t xml:space="preserve"> </w:t>
      </w:r>
      <w:r>
        <w:t>intent.</w:t>
      </w:r>
    </w:p>
    <w:p w14:paraId="4BE0905F" w14:textId="77777777" w:rsidR="0040573D" w:rsidRDefault="0040573D">
      <w:pPr>
        <w:pStyle w:val="BodyText"/>
        <w:spacing w:before="4"/>
        <w:rPr>
          <w:sz w:val="17"/>
        </w:rPr>
      </w:pPr>
    </w:p>
    <w:p w14:paraId="010F7AE3" w14:textId="77777777" w:rsidR="0040573D" w:rsidRDefault="000C5DF2">
      <w:pPr>
        <w:pStyle w:val="BodyText"/>
        <w:spacing w:before="1"/>
        <w:ind w:left="1168" w:right="1828"/>
      </w:pPr>
      <w:r>
        <w:t>The program should include ongoing monitoring and evaluation of the ongoing structural</w:t>
      </w:r>
      <w:r>
        <w:rPr>
          <w:spacing w:val="-53"/>
        </w:rPr>
        <w:t xml:space="preserve"> </w:t>
      </w:r>
      <w:r>
        <w:t>pe</w:t>
      </w:r>
      <w:r>
        <w:t>rformance</w:t>
      </w:r>
      <w:r>
        <w:rPr>
          <w:spacing w:val="-7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rock</w:t>
      </w:r>
      <w:r>
        <w:rPr>
          <w:spacing w:val="-6"/>
        </w:rPr>
        <w:t xml:space="preserve"> </w:t>
      </w:r>
      <w:r>
        <w:t>chutes,</w:t>
      </w:r>
      <w:r>
        <w:rPr>
          <w:spacing w:val="-5"/>
        </w:rPr>
        <w:t xml:space="preserve"> </w:t>
      </w:r>
      <w:r>
        <w:t>stock</w:t>
      </w:r>
      <w:r>
        <w:rPr>
          <w:spacing w:val="-5"/>
        </w:rPr>
        <w:t xml:space="preserve"> </w:t>
      </w:r>
      <w:r>
        <w:t>control,</w:t>
      </w:r>
      <w:r>
        <w:rPr>
          <w:spacing w:val="-5"/>
        </w:rPr>
        <w:t xml:space="preserve"> </w:t>
      </w:r>
      <w:r>
        <w:t>vegetation</w:t>
      </w:r>
      <w:r>
        <w:rPr>
          <w:spacing w:val="-6"/>
        </w:rPr>
        <w:t xml:space="preserve"> </w:t>
      </w:r>
      <w:r>
        <w:t>establishment</w:t>
      </w:r>
      <w:r>
        <w:rPr>
          <w:spacing w:val="-6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weed</w:t>
      </w:r>
      <w:r>
        <w:rPr>
          <w:spacing w:val="-6"/>
        </w:rPr>
        <w:t xml:space="preserve"> </w:t>
      </w:r>
      <w:r>
        <w:t>invasion.</w:t>
      </w:r>
    </w:p>
    <w:p w14:paraId="49E9F8EE" w14:textId="77777777" w:rsidR="0040573D" w:rsidRDefault="0040573D">
      <w:pPr>
        <w:pStyle w:val="BodyText"/>
        <w:spacing w:before="5"/>
        <w:rPr>
          <w:sz w:val="24"/>
        </w:rPr>
      </w:pPr>
    </w:p>
    <w:p w14:paraId="2FFFB195" w14:textId="77777777" w:rsidR="0040573D" w:rsidRDefault="000C5DF2">
      <w:pPr>
        <w:pStyle w:val="Heading5"/>
        <w:spacing w:line="240" w:lineRule="exact"/>
      </w:pPr>
      <w:r>
        <w:t>OUTCOMES</w:t>
      </w:r>
    </w:p>
    <w:p w14:paraId="7F4C6E60" w14:textId="77777777" w:rsidR="0040573D" w:rsidRDefault="000C5DF2">
      <w:pPr>
        <w:pStyle w:val="BodyText"/>
        <w:ind w:left="1168" w:right="2040"/>
      </w:pPr>
      <w:r>
        <w:t>The monitoring and evaluation of outcomes comprises the assessment of whether the</w:t>
      </w:r>
      <w:r>
        <w:rPr>
          <w:spacing w:val="-53"/>
        </w:rPr>
        <w:t xml:space="preserve"> </w:t>
      </w:r>
      <w:r>
        <w:t>intended</w:t>
      </w:r>
      <w:r>
        <w:rPr>
          <w:spacing w:val="-2"/>
        </w:rPr>
        <w:t xml:space="preserve"> </w:t>
      </w:r>
      <w:r>
        <w:t>outcomes</w:t>
      </w:r>
      <w:r>
        <w:rPr>
          <w:spacing w:val="-1"/>
        </w:rPr>
        <w:t xml:space="preserve"> </w:t>
      </w:r>
      <w:r>
        <w:t>have</w:t>
      </w:r>
      <w:r>
        <w:rPr>
          <w:spacing w:val="-2"/>
        </w:rPr>
        <w:t xml:space="preserve"> </w:t>
      </w:r>
      <w:r>
        <w:t>been</w:t>
      </w:r>
      <w:r>
        <w:rPr>
          <w:spacing w:val="-1"/>
        </w:rPr>
        <w:t xml:space="preserve"> </w:t>
      </w:r>
      <w:r>
        <w:t>met.</w:t>
      </w:r>
      <w:r>
        <w:rPr>
          <w:spacing w:val="-2"/>
        </w:rPr>
        <w:t xml:space="preserve"> </w:t>
      </w:r>
      <w:r>
        <w:t>This</w:t>
      </w:r>
      <w:r>
        <w:rPr>
          <w:spacing w:val="-1"/>
        </w:rPr>
        <w:t xml:space="preserve"> </w:t>
      </w:r>
      <w:r>
        <w:t>will</w:t>
      </w:r>
      <w:r>
        <w:rPr>
          <w:spacing w:val="-2"/>
        </w:rPr>
        <w:t xml:space="preserve"> </w:t>
      </w:r>
      <w:r>
        <w:t>require:</w:t>
      </w:r>
    </w:p>
    <w:p w14:paraId="3233637E" w14:textId="77777777" w:rsidR="0040573D" w:rsidRDefault="0040573D">
      <w:pPr>
        <w:pStyle w:val="BodyText"/>
        <w:spacing w:before="6"/>
        <w:rPr>
          <w:sz w:val="18"/>
        </w:rPr>
      </w:pPr>
    </w:p>
    <w:p w14:paraId="787CB41C" w14:textId="77777777" w:rsidR="0040573D" w:rsidRDefault="000C5DF2">
      <w:pPr>
        <w:pStyle w:val="ListParagraph"/>
        <w:numPr>
          <w:ilvl w:val="1"/>
          <w:numId w:val="7"/>
        </w:numPr>
        <w:tabs>
          <w:tab w:val="left" w:pos="1887"/>
          <w:tab w:val="left" w:pos="1888"/>
        </w:tabs>
        <w:rPr>
          <w:sz w:val="20"/>
        </w:rPr>
      </w:pPr>
      <w:r>
        <w:rPr>
          <w:sz w:val="20"/>
        </w:rPr>
        <w:t>repeat</w:t>
      </w:r>
      <w:r>
        <w:rPr>
          <w:spacing w:val="-2"/>
          <w:sz w:val="20"/>
        </w:rPr>
        <w:t xml:space="preserve"> </w:t>
      </w:r>
      <w:r>
        <w:rPr>
          <w:sz w:val="20"/>
        </w:rPr>
        <w:t>stream</w:t>
      </w:r>
      <w:r>
        <w:rPr>
          <w:spacing w:val="-2"/>
          <w:sz w:val="20"/>
        </w:rPr>
        <w:t xml:space="preserve"> </w:t>
      </w:r>
      <w:r>
        <w:rPr>
          <w:sz w:val="20"/>
        </w:rPr>
        <w:t>bed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3"/>
          <w:sz w:val="20"/>
        </w:rPr>
        <w:t xml:space="preserve"> </w:t>
      </w:r>
      <w:r>
        <w:rPr>
          <w:sz w:val="20"/>
        </w:rPr>
        <w:t>cross-section</w:t>
      </w:r>
      <w:r>
        <w:rPr>
          <w:spacing w:val="-2"/>
          <w:sz w:val="20"/>
        </w:rPr>
        <w:t xml:space="preserve"> </w:t>
      </w:r>
      <w:r>
        <w:rPr>
          <w:sz w:val="20"/>
        </w:rPr>
        <w:t>survey</w:t>
      </w:r>
      <w:r>
        <w:rPr>
          <w:spacing w:val="-2"/>
          <w:sz w:val="20"/>
        </w:rPr>
        <w:t xml:space="preserve"> </w:t>
      </w:r>
      <w:r>
        <w:rPr>
          <w:sz w:val="20"/>
        </w:rPr>
        <w:t>to</w:t>
      </w:r>
      <w:r>
        <w:rPr>
          <w:spacing w:val="-2"/>
          <w:sz w:val="20"/>
        </w:rPr>
        <w:t xml:space="preserve"> </w:t>
      </w:r>
      <w:r>
        <w:rPr>
          <w:sz w:val="20"/>
        </w:rPr>
        <w:t>assess</w:t>
      </w:r>
      <w:r>
        <w:rPr>
          <w:spacing w:val="-2"/>
          <w:sz w:val="20"/>
        </w:rPr>
        <w:t xml:space="preserve"> </w:t>
      </w:r>
      <w:r>
        <w:rPr>
          <w:sz w:val="20"/>
        </w:rPr>
        <w:t>ongoing</w:t>
      </w:r>
      <w:r>
        <w:rPr>
          <w:spacing w:val="-2"/>
          <w:sz w:val="20"/>
        </w:rPr>
        <w:t xml:space="preserve"> </w:t>
      </w:r>
      <w:r>
        <w:rPr>
          <w:sz w:val="20"/>
        </w:rPr>
        <w:t>channel</w:t>
      </w:r>
      <w:r>
        <w:rPr>
          <w:spacing w:val="-2"/>
          <w:sz w:val="20"/>
        </w:rPr>
        <w:t xml:space="preserve"> </w:t>
      </w:r>
      <w:r>
        <w:rPr>
          <w:sz w:val="20"/>
        </w:rPr>
        <w:t>change;</w:t>
      </w:r>
    </w:p>
    <w:p w14:paraId="6316801E" w14:textId="77777777" w:rsidR="0040573D" w:rsidRDefault="000C5DF2">
      <w:pPr>
        <w:pStyle w:val="ListParagraph"/>
        <w:numPr>
          <w:ilvl w:val="1"/>
          <w:numId w:val="7"/>
        </w:numPr>
        <w:tabs>
          <w:tab w:val="left" w:pos="1887"/>
          <w:tab w:val="left" w:pos="1888"/>
        </w:tabs>
        <w:spacing w:before="55"/>
        <w:rPr>
          <w:sz w:val="20"/>
        </w:rPr>
      </w:pPr>
      <w:r>
        <w:rPr>
          <w:sz w:val="20"/>
        </w:rPr>
        <w:t>fixed</w:t>
      </w:r>
      <w:r>
        <w:rPr>
          <w:spacing w:val="-4"/>
          <w:sz w:val="20"/>
        </w:rPr>
        <w:t xml:space="preserve"> </w:t>
      </w:r>
      <w:r>
        <w:rPr>
          <w:sz w:val="20"/>
        </w:rPr>
        <w:t>photo</w:t>
      </w:r>
      <w:r>
        <w:rPr>
          <w:spacing w:val="-4"/>
          <w:sz w:val="20"/>
        </w:rPr>
        <w:t xml:space="preserve"> </w:t>
      </w:r>
      <w:r>
        <w:rPr>
          <w:sz w:val="20"/>
        </w:rPr>
        <w:t>points</w:t>
      </w:r>
      <w:r>
        <w:rPr>
          <w:spacing w:val="-3"/>
          <w:sz w:val="20"/>
        </w:rPr>
        <w:t xml:space="preserve"> </w:t>
      </w:r>
      <w:r>
        <w:rPr>
          <w:sz w:val="20"/>
        </w:rPr>
        <w:t>to</w:t>
      </w:r>
      <w:r>
        <w:rPr>
          <w:spacing w:val="-4"/>
          <w:sz w:val="20"/>
        </w:rPr>
        <w:t xml:space="preserve"> </w:t>
      </w:r>
      <w:r>
        <w:rPr>
          <w:sz w:val="20"/>
        </w:rPr>
        <w:t>assess</w:t>
      </w:r>
      <w:r>
        <w:rPr>
          <w:spacing w:val="-3"/>
          <w:sz w:val="20"/>
        </w:rPr>
        <w:t xml:space="preserve"> </w:t>
      </w:r>
      <w:r>
        <w:rPr>
          <w:sz w:val="20"/>
        </w:rPr>
        <w:t>change;</w:t>
      </w:r>
    </w:p>
    <w:p w14:paraId="713DF91B" w14:textId="77777777" w:rsidR="0040573D" w:rsidRDefault="000C5DF2">
      <w:pPr>
        <w:pStyle w:val="ListParagraph"/>
        <w:numPr>
          <w:ilvl w:val="1"/>
          <w:numId w:val="7"/>
        </w:numPr>
        <w:tabs>
          <w:tab w:val="left" w:pos="1887"/>
          <w:tab w:val="left" w:pos="1888"/>
        </w:tabs>
        <w:spacing w:before="53"/>
        <w:rPr>
          <w:sz w:val="20"/>
        </w:rPr>
      </w:pPr>
      <w:r>
        <w:rPr>
          <w:sz w:val="20"/>
        </w:rPr>
        <w:t>visual</w:t>
      </w:r>
      <w:r>
        <w:rPr>
          <w:spacing w:val="-3"/>
          <w:sz w:val="20"/>
        </w:rPr>
        <w:t xml:space="preserve"> </w:t>
      </w:r>
      <w:r>
        <w:rPr>
          <w:sz w:val="20"/>
        </w:rPr>
        <w:t>inspection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reach;</w:t>
      </w:r>
      <w:r>
        <w:rPr>
          <w:spacing w:val="-3"/>
          <w:sz w:val="20"/>
        </w:rPr>
        <w:t xml:space="preserve"> </w:t>
      </w:r>
      <w:r>
        <w:rPr>
          <w:sz w:val="20"/>
        </w:rPr>
        <w:t>and</w:t>
      </w:r>
    </w:p>
    <w:p w14:paraId="718A6476" w14:textId="77777777" w:rsidR="0040573D" w:rsidRDefault="000C5DF2">
      <w:pPr>
        <w:pStyle w:val="ListParagraph"/>
        <w:numPr>
          <w:ilvl w:val="1"/>
          <w:numId w:val="7"/>
        </w:numPr>
        <w:tabs>
          <w:tab w:val="left" w:pos="1887"/>
          <w:tab w:val="left" w:pos="1888"/>
        </w:tabs>
        <w:spacing w:before="52"/>
        <w:ind w:right="2064" w:hanging="360"/>
        <w:rPr>
          <w:sz w:val="20"/>
        </w:rPr>
      </w:pPr>
      <w:r>
        <w:rPr>
          <w:sz w:val="20"/>
        </w:rPr>
        <w:t>repeat ISC condition assessments to assess movement toward intended river</w:t>
      </w:r>
      <w:r>
        <w:rPr>
          <w:spacing w:val="-53"/>
          <w:sz w:val="20"/>
        </w:rPr>
        <w:t xml:space="preserve"> </w:t>
      </w:r>
      <w:r>
        <w:rPr>
          <w:sz w:val="20"/>
        </w:rPr>
        <w:t>health</w:t>
      </w:r>
      <w:r>
        <w:rPr>
          <w:spacing w:val="-2"/>
          <w:sz w:val="20"/>
        </w:rPr>
        <w:t xml:space="preserve"> </w:t>
      </w:r>
      <w:r>
        <w:rPr>
          <w:sz w:val="20"/>
        </w:rPr>
        <w:t>outcomes.</w:t>
      </w:r>
    </w:p>
    <w:p w14:paraId="653CF32F" w14:textId="77777777" w:rsidR="0040573D" w:rsidRDefault="0040573D">
      <w:pPr>
        <w:pStyle w:val="BodyText"/>
        <w:spacing w:before="6"/>
        <w:rPr>
          <w:sz w:val="24"/>
        </w:rPr>
      </w:pPr>
    </w:p>
    <w:p w14:paraId="6E4A36B3" w14:textId="77777777" w:rsidR="0040573D" w:rsidRDefault="000C5DF2">
      <w:pPr>
        <w:pStyle w:val="Heading5"/>
      </w:pPr>
      <w:r>
        <w:t>MAINTENANCE</w:t>
      </w:r>
    </w:p>
    <w:p w14:paraId="30216F0F" w14:textId="77777777" w:rsidR="0040573D" w:rsidRDefault="000C5DF2">
      <w:pPr>
        <w:pStyle w:val="BodyText"/>
        <w:ind w:left="1168" w:right="1739"/>
      </w:pPr>
      <w:r>
        <w:t>Ongoing maintenance will be required. This will require ongoing review of the structures</w:t>
      </w:r>
      <w:r>
        <w:rPr>
          <w:spacing w:val="1"/>
        </w:rPr>
        <w:t xml:space="preserve"> </w:t>
      </w:r>
      <w:r>
        <w:t>and vegetation and an ongoing program of management to ensure that structures and</w:t>
      </w:r>
      <w:r>
        <w:rPr>
          <w:spacing w:val="1"/>
        </w:rPr>
        <w:t xml:space="preserve"> </w:t>
      </w:r>
      <w:r>
        <w:t>other works are operating as intended. Ongoing maintenance will be required for the r</w:t>
      </w:r>
      <w:r>
        <w:t>ock</w:t>
      </w:r>
      <w:r>
        <w:rPr>
          <w:spacing w:val="-53"/>
        </w:rPr>
        <w:t xml:space="preserve"> </w:t>
      </w:r>
      <w:r>
        <w:t>chutes,</w:t>
      </w:r>
      <w:r>
        <w:rPr>
          <w:spacing w:val="-2"/>
        </w:rPr>
        <w:t xml:space="preserve"> </w:t>
      </w:r>
      <w:r>
        <w:t>fencing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weed</w:t>
      </w:r>
      <w:r>
        <w:rPr>
          <w:spacing w:val="-1"/>
        </w:rPr>
        <w:t xml:space="preserve"> </w:t>
      </w:r>
      <w:r>
        <w:t>control.</w:t>
      </w:r>
    </w:p>
    <w:p w14:paraId="0DAE5A02" w14:textId="77777777" w:rsidR="0040573D" w:rsidRDefault="0040573D">
      <w:p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74BFC41B" w14:textId="77777777" w:rsidR="0040573D" w:rsidRDefault="000C5DF2">
      <w:pPr>
        <w:pStyle w:val="BodyText"/>
      </w:pPr>
      <w:r>
        <w:pict w14:anchorId="5FB982BF">
          <v:shape id="docshape1603" o:spid="_x0000_s1055" type="#_x0000_t202" alt="" style="position:absolute;margin-left:17.7pt;margin-top:52.9pt;width:10.95pt;height:65.1pt;z-index:1626777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72A7A4FD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7BD347A6" w14:textId="77777777" w:rsidR="0040573D" w:rsidRDefault="0040573D">
      <w:pPr>
        <w:pStyle w:val="BodyText"/>
      </w:pPr>
    </w:p>
    <w:p w14:paraId="7370B7A4" w14:textId="77777777" w:rsidR="0040573D" w:rsidRDefault="0040573D">
      <w:pPr>
        <w:pStyle w:val="BodyText"/>
        <w:spacing w:before="4"/>
        <w:rPr>
          <w:sz w:val="22"/>
        </w:rPr>
      </w:pPr>
    </w:p>
    <w:p w14:paraId="46421706" w14:textId="77777777" w:rsidR="0040573D" w:rsidRDefault="000C5DF2">
      <w:pPr>
        <w:pStyle w:val="Heading2"/>
        <w:numPr>
          <w:ilvl w:val="2"/>
          <w:numId w:val="15"/>
        </w:numPr>
        <w:tabs>
          <w:tab w:val="left" w:pos="1502"/>
        </w:tabs>
        <w:spacing w:before="100"/>
        <w:ind w:left="1501"/>
        <w:jc w:val="left"/>
      </w:pPr>
      <w:bookmarkStart w:id="134" w:name="_bookmark134"/>
      <w:bookmarkEnd w:id="134"/>
      <w:r>
        <w:rPr>
          <w:color w:val="01688A"/>
        </w:rPr>
        <w:t>WORKED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EXAMPLE</w:t>
      </w:r>
      <w:r>
        <w:rPr>
          <w:color w:val="01688A"/>
          <w:spacing w:val="-3"/>
        </w:rPr>
        <w:t xml:space="preserve"> </w:t>
      </w:r>
      <w:r>
        <w:rPr>
          <w:color w:val="01688A"/>
        </w:rPr>
        <w:t>APPENDIX</w:t>
      </w:r>
    </w:p>
    <w:p w14:paraId="707A122D" w14:textId="77777777" w:rsidR="0040573D" w:rsidRDefault="000C5DF2">
      <w:pPr>
        <w:pStyle w:val="Heading4"/>
        <w:spacing w:before="122"/>
      </w:pPr>
      <w:r>
        <w:rPr>
          <w:noProof/>
        </w:rPr>
        <w:drawing>
          <wp:anchor distT="0" distB="0" distL="0" distR="0" simplePos="0" relativeHeight="1052" behindDoc="0" locked="0" layoutInCell="1" allowOverlap="1" wp14:anchorId="3C7E4C96" wp14:editId="544CFDD1">
            <wp:simplePos x="0" y="0"/>
            <wp:positionH relativeFrom="page">
              <wp:posOffset>1120190</wp:posOffset>
            </wp:positionH>
            <wp:positionV relativeFrom="paragraph">
              <wp:posOffset>271131</wp:posOffset>
            </wp:positionV>
            <wp:extent cx="4992465" cy="1476755"/>
            <wp:effectExtent l="0" t="0" r="0" b="0"/>
            <wp:wrapTopAndBottom/>
            <wp:docPr id="289" name="image2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220.jpeg"/>
                    <pic:cNvPicPr/>
                  </pic:nvPicPr>
                  <pic:blipFill>
                    <a:blip r:embed="rId5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2465" cy="1476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LONGITUDINAL</w:t>
      </w:r>
      <w:r>
        <w:rPr>
          <w:spacing w:val="-3"/>
        </w:rPr>
        <w:t xml:space="preserve"> </w:t>
      </w:r>
      <w:r>
        <w:t>STREAM</w:t>
      </w:r>
      <w:r>
        <w:rPr>
          <w:spacing w:val="-2"/>
        </w:rPr>
        <w:t xml:space="preserve"> </w:t>
      </w:r>
      <w:r>
        <w:t>BED</w:t>
      </w:r>
      <w:r>
        <w:rPr>
          <w:spacing w:val="-1"/>
        </w:rPr>
        <w:t xml:space="preserve"> </w:t>
      </w:r>
      <w:r>
        <w:t>PROFILE</w:t>
      </w:r>
    </w:p>
    <w:p w14:paraId="16182FC0" w14:textId="77777777" w:rsidR="0040573D" w:rsidRDefault="000C5DF2">
      <w:pPr>
        <w:spacing w:before="203"/>
        <w:ind w:left="601" w:right="2743"/>
        <w:rPr>
          <w:b/>
          <w:sz w:val="20"/>
        </w:rPr>
      </w:pPr>
      <w:r>
        <w:rPr>
          <w:b/>
          <w:sz w:val="20"/>
        </w:rPr>
        <w:t>Figure 7.4 Noname Creek longitudinal profile and functional design rock chute</w:t>
      </w:r>
      <w:r>
        <w:rPr>
          <w:b/>
          <w:spacing w:val="-53"/>
          <w:sz w:val="20"/>
        </w:rPr>
        <w:t xml:space="preserve"> </w:t>
      </w:r>
      <w:r>
        <w:rPr>
          <w:b/>
          <w:sz w:val="20"/>
        </w:rPr>
        <w:t>layout</w:t>
      </w:r>
    </w:p>
    <w:p w14:paraId="38ECA5B4" w14:textId="77777777" w:rsidR="0040573D" w:rsidRDefault="0040573D">
      <w:pPr>
        <w:pStyle w:val="BodyText"/>
        <w:spacing w:before="7"/>
        <w:rPr>
          <w:b/>
          <w:sz w:val="23"/>
        </w:rPr>
      </w:pPr>
    </w:p>
    <w:p w14:paraId="699DB2C5" w14:textId="77777777" w:rsidR="0040573D" w:rsidRDefault="000C5DF2">
      <w:pPr>
        <w:pStyle w:val="Heading4"/>
      </w:pPr>
      <w:r>
        <w:t>HYDROLOGIC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HYDRAULIC</w:t>
      </w:r>
      <w:r>
        <w:rPr>
          <w:spacing w:val="-3"/>
        </w:rPr>
        <w:t xml:space="preserve"> </w:t>
      </w:r>
      <w:r>
        <w:t>INVESTIG</w:t>
      </w:r>
      <w:r>
        <w:t>ATIONS</w:t>
      </w:r>
    </w:p>
    <w:p w14:paraId="61E01B3D" w14:textId="77777777" w:rsidR="0040573D" w:rsidRDefault="000C5DF2">
      <w:pPr>
        <w:pStyle w:val="BodyText"/>
        <w:spacing w:before="48"/>
        <w:ind w:left="601" w:right="2651"/>
      </w:pPr>
      <w:r>
        <w:t>An hydrologic and hydraulic assessment has been undertaken on Noname Creek to</w:t>
      </w:r>
      <w:r>
        <w:rPr>
          <w:spacing w:val="1"/>
        </w:rPr>
        <w:t xml:space="preserve"> </w:t>
      </w:r>
      <w:r>
        <w:t>identify the range of unit stream power, shear stress and velocity with the subject and</w:t>
      </w:r>
      <w:r>
        <w:rPr>
          <w:spacing w:val="-53"/>
        </w:rPr>
        <w:t xml:space="preserve"> </w:t>
      </w:r>
      <w:r>
        <w:t>adjoining reaches. The analysis has been undertaken to assess channel stability and</w:t>
      </w:r>
      <w:r>
        <w:rPr>
          <w:spacing w:val="-53"/>
        </w:rPr>
        <w:t xml:space="preserve"> </w:t>
      </w:r>
      <w:r>
        <w:t>assist</w:t>
      </w:r>
      <w:r>
        <w:rPr>
          <w:spacing w:val="-2"/>
        </w:rPr>
        <w:t xml:space="preserve"> </w:t>
      </w:r>
      <w:r>
        <w:t>selection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design</w:t>
      </w:r>
      <w:r>
        <w:rPr>
          <w:spacing w:val="-3"/>
        </w:rPr>
        <w:t xml:space="preserve"> </w:t>
      </w:r>
      <w:r>
        <w:t>criteria.</w:t>
      </w:r>
    </w:p>
    <w:p w14:paraId="6D81CDAC" w14:textId="77777777" w:rsidR="0040573D" w:rsidRDefault="0040573D">
      <w:pPr>
        <w:pStyle w:val="BodyText"/>
        <w:spacing w:before="5"/>
        <w:rPr>
          <w:sz w:val="24"/>
        </w:rPr>
      </w:pPr>
    </w:p>
    <w:p w14:paraId="27BC2982" w14:textId="77777777" w:rsidR="0040573D" w:rsidRDefault="000C5DF2">
      <w:pPr>
        <w:pStyle w:val="Heading5"/>
        <w:ind w:left="601"/>
      </w:pPr>
      <w:r>
        <w:t>HYDROLOGIC</w:t>
      </w:r>
      <w:r>
        <w:rPr>
          <w:spacing w:val="-14"/>
        </w:rPr>
        <w:t xml:space="preserve"> </w:t>
      </w:r>
      <w:r>
        <w:t>ASSESSMENT</w:t>
      </w:r>
    </w:p>
    <w:p w14:paraId="78913AF6" w14:textId="77777777" w:rsidR="0040573D" w:rsidRDefault="000C5DF2">
      <w:pPr>
        <w:pStyle w:val="BodyText"/>
        <w:ind w:left="601" w:right="2618"/>
      </w:pPr>
      <w:r>
        <w:t>An annual and partial series, flood frequency analysis was undertaken for the subject</w:t>
      </w:r>
      <w:r>
        <w:rPr>
          <w:spacing w:val="1"/>
        </w:rPr>
        <w:t xml:space="preserve"> </w:t>
      </w:r>
      <w:r>
        <w:t>reach using gauging station data from two sites on Noname Creek located upstream</w:t>
      </w:r>
      <w:r>
        <w:rPr>
          <w:spacing w:val="1"/>
        </w:rPr>
        <w:t xml:space="preserve"> </w:t>
      </w:r>
      <w:r>
        <w:t>and downstream from the subject reach. The analysis was undertaken using the</w:t>
      </w:r>
      <w:r>
        <w:rPr>
          <w:spacing w:val="1"/>
        </w:rPr>
        <w:t xml:space="preserve"> </w:t>
      </w:r>
      <w:r>
        <w:t>AQUAPAK soft</w:t>
      </w:r>
      <w:r>
        <w:t>ware package. A summary of the flood frequency results is provided in</w:t>
      </w:r>
      <w:r>
        <w:rPr>
          <w:spacing w:val="-53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table</w:t>
      </w:r>
      <w:r>
        <w:rPr>
          <w:spacing w:val="-1"/>
        </w:rPr>
        <w:t xml:space="preserve"> </w:t>
      </w:r>
      <w:r>
        <w:t>below.</w:t>
      </w:r>
    </w:p>
    <w:p w14:paraId="768FEE4B" w14:textId="77777777" w:rsidR="0040573D" w:rsidRDefault="0040573D">
      <w:pPr>
        <w:pStyle w:val="BodyText"/>
        <w:spacing w:before="5"/>
        <w:rPr>
          <w:sz w:val="17"/>
        </w:rPr>
      </w:pPr>
    </w:p>
    <w:p w14:paraId="0AB5A810" w14:textId="77777777" w:rsidR="0040573D" w:rsidRDefault="000C5DF2">
      <w:pPr>
        <w:pStyle w:val="Heading6"/>
        <w:spacing w:before="1"/>
      </w:pPr>
      <w:r>
        <w:t>Table</w:t>
      </w:r>
      <w:r>
        <w:rPr>
          <w:spacing w:val="-4"/>
        </w:rPr>
        <w:t xml:space="preserve"> </w:t>
      </w:r>
      <w:r>
        <w:t>7.9</w:t>
      </w:r>
      <w:r>
        <w:rPr>
          <w:spacing w:val="-4"/>
        </w:rPr>
        <w:t xml:space="preserve"> </w:t>
      </w:r>
      <w:r>
        <w:t>ARI</w:t>
      </w:r>
      <w:r>
        <w:rPr>
          <w:spacing w:val="-4"/>
        </w:rPr>
        <w:t xml:space="preserve"> </w:t>
      </w:r>
      <w:r>
        <w:t>flows</w:t>
      </w:r>
      <w:r>
        <w:rPr>
          <w:spacing w:val="-5"/>
        </w:rPr>
        <w:t xml:space="preserve"> </w:t>
      </w:r>
      <w:r>
        <w:t>derived</w:t>
      </w:r>
      <w:r>
        <w:rPr>
          <w:spacing w:val="-3"/>
        </w:rPr>
        <w:t xml:space="preserve"> </w:t>
      </w:r>
      <w:r>
        <w:t>from</w:t>
      </w:r>
      <w:r>
        <w:rPr>
          <w:spacing w:val="-4"/>
        </w:rPr>
        <w:t xml:space="preserve"> </w:t>
      </w:r>
      <w:r>
        <w:t>gauging</w:t>
      </w:r>
      <w:r>
        <w:rPr>
          <w:spacing w:val="-4"/>
        </w:rPr>
        <w:t xml:space="preserve"> </w:t>
      </w:r>
      <w:r>
        <w:t>station</w:t>
      </w:r>
      <w:r>
        <w:rPr>
          <w:spacing w:val="-4"/>
        </w:rPr>
        <w:t xml:space="preserve"> </w:t>
      </w:r>
      <w:r>
        <w:t>data</w:t>
      </w:r>
    </w:p>
    <w:p w14:paraId="75FD282E" w14:textId="77777777" w:rsidR="0040573D" w:rsidRDefault="000C5DF2">
      <w:pPr>
        <w:spacing w:before="197" w:after="9"/>
        <w:ind w:left="634"/>
        <w:jc w:val="center"/>
        <w:rPr>
          <w:b/>
          <w:sz w:val="18"/>
        </w:rPr>
      </w:pPr>
      <w:r>
        <w:rPr>
          <w:b/>
          <w:sz w:val="18"/>
        </w:rPr>
        <w:t>ARI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flow</w:t>
      </w:r>
      <w:r>
        <w:rPr>
          <w:b/>
          <w:spacing w:val="1"/>
          <w:sz w:val="18"/>
        </w:rPr>
        <w:t xml:space="preserve"> </w:t>
      </w:r>
      <w:r>
        <w:rPr>
          <w:b/>
          <w:sz w:val="18"/>
        </w:rPr>
        <w:t>rates</w:t>
      </w:r>
      <w:r>
        <w:rPr>
          <w:b/>
          <w:spacing w:val="-4"/>
          <w:sz w:val="18"/>
        </w:rPr>
        <w:t xml:space="preserve"> </w:t>
      </w:r>
      <w:r>
        <w:rPr>
          <w:b/>
          <w:sz w:val="18"/>
        </w:rPr>
        <w:t>(m</w:t>
      </w:r>
      <w:r>
        <w:rPr>
          <w:b/>
          <w:sz w:val="18"/>
          <w:vertAlign w:val="superscript"/>
        </w:rPr>
        <w:t>3</w:t>
      </w:r>
      <w:r>
        <w:rPr>
          <w:b/>
          <w:sz w:val="18"/>
        </w:rPr>
        <w:t>/s)</w:t>
      </w:r>
    </w:p>
    <w:tbl>
      <w:tblPr>
        <w:tblW w:w="0" w:type="auto"/>
        <w:tblInd w:w="60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264"/>
        <w:gridCol w:w="2340"/>
        <w:gridCol w:w="1889"/>
        <w:gridCol w:w="1472"/>
      </w:tblGrid>
      <w:tr w:rsidR="0040573D" w14:paraId="72CACA62" w14:textId="77777777">
        <w:trPr>
          <w:trHeight w:val="246"/>
        </w:trPr>
        <w:tc>
          <w:tcPr>
            <w:tcW w:w="2264" w:type="dxa"/>
            <w:tcBorders>
              <w:bottom w:val="single" w:sz="4" w:space="0" w:color="000000"/>
            </w:tcBorders>
          </w:tcPr>
          <w:p w14:paraId="0BFB59A9" w14:textId="77777777" w:rsidR="0040573D" w:rsidRDefault="0040573D"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340" w:type="dxa"/>
            <w:tcBorders>
              <w:top w:val="single" w:sz="4" w:space="0" w:color="000000"/>
              <w:bottom w:val="single" w:sz="4" w:space="0" w:color="000000"/>
            </w:tcBorders>
          </w:tcPr>
          <w:p w14:paraId="44AB6011" w14:textId="77777777" w:rsidR="0040573D" w:rsidRDefault="000C5DF2">
            <w:pPr>
              <w:pStyle w:val="TableParagraph"/>
              <w:spacing w:before="36" w:line="191" w:lineRule="exact"/>
              <w:ind w:right="516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Confidence</w:t>
            </w:r>
          </w:p>
        </w:tc>
        <w:tc>
          <w:tcPr>
            <w:tcW w:w="1889" w:type="dxa"/>
            <w:tcBorders>
              <w:top w:val="single" w:sz="4" w:space="0" w:color="000000"/>
              <w:bottom w:val="single" w:sz="4" w:space="0" w:color="000000"/>
            </w:tcBorders>
          </w:tcPr>
          <w:p w14:paraId="7D914470" w14:textId="77777777" w:rsidR="0040573D" w:rsidRDefault="000C5DF2">
            <w:pPr>
              <w:pStyle w:val="TableParagraph"/>
              <w:spacing w:before="36" w:line="191" w:lineRule="exact"/>
              <w:ind w:right="605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Station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1</w:t>
            </w:r>
          </w:p>
        </w:tc>
        <w:tc>
          <w:tcPr>
            <w:tcW w:w="1472" w:type="dxa"/>
            <w:tcBorders>
              <w:top w:val="single" w:sz="4" w:space="0" w:color="000000"/>
              <w:bottom w:val="single" w:sz="4" w:space="0" w:color="000000"/>
            </w:tcBorders>
          </w:tcPr>
          <w:p w14:paraId="48FB7BD7" w14:textId="77777777" w:rsidR="0040573D" w:rsidRDefault="000C5DF2">
            <w:pPr>
              <w:pStyle w:val="TableParagraph"/>
              <w:spacing w:before="36" w:line="191" w:lineRule="exact"/>
              <w:ind w:right="98"/>
              <w:jc w:val="right"/>
              <w:rPr>
                <w:b/>
                <w:sz w:val="18"/>
              </w:rPr>
            </w:pPr>
            <w:r>
              <w:rPr>
                <w:b/>
                <w:sz w:val="18"/>
              </w:rPr>
              <w:t>Station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z w:val="18"/>
              </w:rPr>
              <w:t>2</w:t>
            </w:r>
          </w:p>
        </w:tc>
      </w:tr>
      <w:tr w:rsidR="0040573D" w14:paraId="41933B55" w14:textId="77777777">
        <w:trPr>
          <w:trHeight w:val="246"/>
        </w:trPr>
        <w:tc>
          <w:tcPr>
            <w:tcW w:w="2264" w:type="dxa"/>
            <w:tcBorders>
              <w:top w:val="single" w:sz="4" w:space="0" w:color="000000"/>
              <w:bottom w:val="single" w:sz="2" w:space="0" w:color="000000"/>
            </w:tcBorders>
          </w:tcPr>
          <w:p w14:paraId="68C3054A" w14:textId="77777777" w:rsidR="0040573D" w:rsidRDefault="000C5DF2">
            <w:pPr>
              <w:pStyle w:val="TableParagraph"/>
              <w:spacing w:before="37" w:line="190" w:lineRule="exact"/>
              <w:ind w:left="3"/>
              <w:rPr>
                <w:sz w:val="18"/>
              </w:rPr>
            </w:pPr>
            <w:r>
              <w:rPr>
                <w:sz w:val="18"/>
              </w:rPr>
              <w:t>2</w:t>
            </w:r>
            <w:r>
              <w:rPr>
                <w:spacing w:val="-1"/>
                <w:sz w:val="18"/>
              </w:rPr>
              <w:t xml:space="preserve"> </w:t>
            </w:r>
            <w:r>
              <w:rPr>
                <w:sz w:val="18"/>
              </w:rPr>
              <w:t>year</w:t>
            </w:r>
          </w:p>
        </w:tc>
        <w:tc>
          <w:tcPr>
            <w:tcW w:w="2340" w:type="dxa"/>
            <w:tcBorders>
              <w:top w:val="single" w:sz="4" w:space="0" w:color="000000"/>
              <w:bottom w:val="single" w:sz="2" w:space="0" w:color="000000"/>
            </w:tcBorders>
          </w:tcPr>
          <w:p w14:paraId="1CAED31C" w14:textId="77777777" w:rsidR="0040573D" w:rsidRDefault="000C5DF2">
            <w:pPr>
              <w:pStyle w:val="TableParagraph"/>
              <w:spacing w:before="37" w:line="190" w:lineRule="exact"/>
              <w:ind w:right="517"/>
              <w:jc w:val="right"/>
              <w:rPr>
                <w:sz w:val="18"/>
              </w:rPr>
            </w:pPr>
            <w:r>
              <w:rPr>
                <w:sz w:val="18"/>
              </w:rPr>
              <w:t>95%</w:t>
            </w:r>
          </w:p>
        </w:tc>
        <w:tc>
          <w:tcPr>
            <w:tcW w:w="1889" w:type="dxa"/>
            <w:tcBorders>
              <w:top w:val="single" w:sz="4" w:space="0" w:color="000000"/>
              <w:bottom w:val="single" w:sz="2" w:space="0" w:color="000000"/>
            </w:tcBorders>
          </w:tcPr>
          <w:p w14:paraId="79E589DF" w14:textId="77777777" w:rsidR="0040573D" w:rsidRDefault="000C5DF2">
            <w:pPr>
              <w:pStyle w:val="TableParagraph"/>
              <w:spacing w:before="37" w:line="190" w:lineRule="exact"/>
              <w:ind w:right="606"/>
              <w:jc w:val="right"/>
              <w:rPr>
                <w:sz w:val="18"/>
              </w:rPr>
            </w:pPr>
            <w:r>
              <w:rPr>
                <w:sz w:val="18"/>
              </w:rPr>
              <w:t>29</w:t>
            </w:r>
          </w:p>
        </w:tc>
        <w:tc>
          <w:tcPr>
            <w:tcW w:w="1472" w:type="dxa"/>
            <w:tcBorders>
              <w:top w:val="single" w:sz="4" w:space="0" w:color="000000"/>
              <w:bottom w:val="single" w:sz="2" w:space="0" w:color="000000"/>
            </w:tcBorders>
          </w:tcPr>
          <w:p w14:paraId="75E732C2" w14:textId="77777777" w:rsidR="0040573D" w:rsidRDefault="000C5DF2">
            <w:pPr>
              <w:pStyle w:val="TableParagraph"/>
              <w:spacing w:before="37" w:line="190" w:lineRule="exact"/>
              <w:ind w:right="18"/>
              <w:jc w:val="right"/>
              <w:rPr>
                <w:sz w:val="18"/>
              </w:rPr>
            </w:pPr>
            <w:r>
              <w:rPr>
                <w:sz w:val="18"/>
              </w:rPr>
              <w:t>23</w:t>
            </w:r>
          </w:p>
        </w:tc>
      </w:tr>
      <w:tr w:rsidR="0040573D" w14:paraId="0EF1ED05" w14:textId="77777777">
        <w:trPr>
          <w:trHeight w:val="247"/>
        </w:trPr>
        <w:tc>
          <w:tcPr>
            <w:tcW w:w="2264" w:type="dxa"/>
            <w:tcBorders>
              <w:top w:val="single" w:sz="2" w:space="0" w:color="000000"/>
              <w:bottom w:val="single" w:sz="2" w:space="0" w:color="000000"/>
            </w:tcBorders>
          </w:tcPr>
          <w:p w14:paraId="4857F349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40" w:type="dxa"/>
            <w:tcBorders>
              <w:top w:val="single" w:sz="2" w:space="0" w:color="000000"/>
              <w:bottom w:val="single" w:sz="2" w:space="0" w:color="000000"/>
            </w:tcBorders>
          </w:tcPr>
          <w:p w14:paraId="711D1554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89" w:type="dxa"/>
            <w:tcBorders>
              <w:top w:val="single" w:sz="2" w:space="0" w:color="000000"/>
              <w:bottom w:val="single" w:sz="2" w:space="0" w:color="000000"/>
            </w:tcBorders>
          </w:tcPr>
          <w:p w14:paraId="03C8213E" w14:textId="77777777" w:rsidR="0040573D" w:rsidRDefault="000C5DF2">
            <w:pPr>
              <w:pStyle w:val="TableParagraph"/>
              <w:spacing w:before="37" w:line="190" w:lineRule="exact"/>
              <w:ind w:right="606"/>
              <w:jc w:val="right"/>
              <w:rPr>
                <w:sz w:val="18"/>
              </w:rPr>
            </w:pPr>
            <w:r>
              <w:rPr>
                <w:sz w:val="18"/>
              </w:rPr>
              <w:t>37</w:t>
            </w:r>
          </w:p>
        </w:tc>
        <w:tc>
          <w:tcPr>
            <w:tcW w:w="1472" w:type="dxa"/>
            <w:tcBorders>
              <w:top w:val="single" w:sz="2" w:space="0" w:color="000000"/>
              <w:bottom w:val="single" w:sz="2" w:space="0" w:color="000000"/>
            </w:tcBorders>
          </w:tcPr>
          <w:p w14:paraId="2FB00664" w14:textId="77777777" w:rsidR="0040573D" w:rsidRDefault="000C5DF2">
            <w:pPr>
              <w:pStyle w:val="TableParagraph"/>
              <w:spacing w:before="37" w:line="190" w:lineRule="exact"/>
              <w:ind w:right="18"/>
              <w:jc w:val="right"/>
              <w:rPr>
                <w:sz w:val="18"/>
              </w:rPr>
            </w:pPr>
            <w:r>
              <w:rPr>
                <w:sz w:val="18"/>
              </w:rPr>
              <w:t>30</w:t>
            </w:r>
          </w:p>
        </w:tc>
      </w:tr>
      <w:tr w:rsidR="0040573D" w14:paraId="4B44A2B9" w14:textId="77777777">
        <w:trPr>
          <w:trHeight w:val="246"/>
        </w:trPr>
        <w:tc>
          <w:tcPr>
            <w:tcW w:w="2264" w:type="dxa"/>
            <w:tcBorders>
              <w:top w:val="single" w:sz="2" w:space="0" w:color="000000"/>
              <w:bottom w:val="single" w:sz="4" w:space="0" w:color="000000"/>
            </w:tcBorders>
          </w:tcPr>
          <w:p w14:paraId="721E7F40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40" w:type="dxa"/>
            <w:tcBorders>
              <w:top w:val="single" w:sz="2" w:space="0" w:color="000000"/>
              <w:bottom w:val="single" w:sz="4" w:space="0" w:color="000000"/>
            </w:tcBorders>
          </w:tcPr>
          <w:p w14:paraId="1704C16C" w14:textId="77777777" w:rsidR="0040573D" w:rsidRDefault="000C5DF2">
            <w:pPr>
              <w:pStyle w:val="TableParagraph"/>
              <w:spacing w:before="37" w:line="189" w:lineRule="exact"/>
              <w:ind w:right="517"/>
              <w:jc w:val="right"/>
              <w:rPr>
                <w:sz w:val="18"/>
              </w:rPr>
            </w:pPr>
            <w:r>
              <w:rPr>
                <w:sz w:val="18"/>
              </w:rPr>
              <w:t>5%</w:t>
            </w:r>
          </w:p>
        </w:tc>
        <w:tc>
          <w:tcPr>
            <w:tcW w:w="1889" w:type="dxa"/>
            <w:tcBorders>
              <w:top w:val="single" w:sz="2" w:space="0" w:color="000000"/>
              <w:bottom w:val="single" w:sz="4" w:space="0" w:color="000000"/>
            </w:tcBorders>
          </w:tcPr>
          <w:p w14:paraId="2C7D19C9" w14:textId="77777777" w:rsidR="0040573D" w:rsidRDefault="000C5DF2">
            <w:pPr>
              <w:pStyle w:val="TableParagraph"/>
              <w:spacing w:before="37" w:line="189" w:lineRule="exact"/>
              <w:ind w:right="606"/>
              <w:jc w:val="right"/>
              <w:rPr>
                <w:sz w:val="18"/>
              </w:rPr>
            </w:pPr>
            <w:r>
              <w:rPr>
                <w:sz w:val="18"/>
              </w:rPr>
              <w:t>48</w:t>
            </w:r>
          </w:p>
        </w:tc>
        <w:tc>
          <w:tcPr>
            <w:tcW w:w="1472" w:type="dxa"/>
            <w:tcBorders>
              <w:top w:val="single" w:sz="2" w:space="0" w:color="000000"/>
              <w:bottom w:val="single" w:sz="4" w:space="0" w:color="000000"/>
            </w:tcBorders>
          </w:tcPr>
          <w:p w14:paraId="56530DC8" w14:textId="77777777" w:rsidR="0040573D" w:rsidRDefault="000C5DF2">
            <w:pPr>
              <w:pStyle w:val="TableParagraph"/>
              <w:spacing w:before="37" w:line="189" w:lineRule="exact"/>
              <w:ind w:right="19"/>
              <w:jc w:val="right"/>
              <w:rPr>
                <w:sz w:val="18"/>
              </w:rPr>
            </w:pPr>
            <w:r>
              <w:rPr>
                <w:sz w:val="18"/>
              </w:rPr>
              <w:t>39</w:t>
            </w:r>
          </w:p>
        </w:tc>
      </w:tr>
      <w:tr w:rsidR="0040573D" w14:paraId="1D696294" w14:textId="77777777">
        <w:trPr>
          <w:trHeight w:val="246"/>
        </w:trPr>
        <w:tc>
          <w:tcPr>
            <w:tcW w:w="2264" w:type="dxa"/>
            <w:tcBorders>
              <w:top w:val="single" w:sz="4" w:space="0" w:color="000000"/>
              <w:bottom w:val="single" w:sz="2" w:space="0" w:color="000000"/>
            </w:tcBorders>
          </w:tcPr>
          <w:p w14:paraId="232370B8" w14:textId="77777777" w:rsidR="0040573D" w:rsidRDefault="000C5DF2">
            <w:pPr>
              <w:pStyle w:val="TableParagraph"/>
              <w:spacing w:before="37" w:line="190" w:lineRule="exact"/>
              <w:ind w:left="3"/>
              <w:rPr>
                <w:sz w:val="18"/>
              </w:rPr>
            </w:pPr>
            <w:r>
              <w:rPr>
                <w:sz w:val="18"/>
              </w:rPr>
              <w:t>50</w:t>
            </w:r>
            <w:r>
              <w:rPr>
                <w:spacing w:val="-2"/>
                <w:sz w:val="18"/>
              </w:rPr>
              <w:t xml:space="preserve"> </w:t>
            </w:r>
            <w:r>
              <w:rPr>
                <w:sz w:val="18"/>
              </w:rPr>
              <w:t>year</w:t>
            </w:r>
          </w:p>
        </w:tc>
        <w:tc>
          <w:tcPr>
            <w:tcW w:w="2340" w:type="dxa"/>
            <w:tcBorders>
              <w:top w:val="single" w:sz="4" w:space="0" w:color="000000"/>
              <w:bottom w:val="single" w:sz="2" w:space="0" w:color="000000"/>
            </w:tcBorders>
          </w:tcPr>
          <w:p w14:paraId="21A810B2" w14:textId="77777777" w:rsidR="0040573D" w:rsidRDefault="000C5DF2">
            <w:pPr>
              <w:pStyle w:val="TableParagraph"/>
              <w:spacing w:before="37" w:line="190" w:lineRule="exact"/>
              <w:ind w:right="517"/>
              <w:jc w:val="right"/>
              <w:rPr>
                <w:sz w:val="18"/>
              </w:rPr>
            </w:pPr>
            <w:r>
              <w:rPr>
                <w:sz w:val="18"/>
              </w:rPr>
              <w:t>95%</w:t>
            </w:r>
          </w:p>
        </w:tc>
        <w:tc>
          <w:tcPr>
            <w:tcW w:w="1889" w:type="dxa"/>
            <w:tcBorders>
              <w:top w:val="single" w:sz="4" w:space="0" w:color="000000"/>
              <w:bottom w:val="single" w:sz="2" w:space="0" w:color="000000"/>
            </w:tcBorders>
          </w:tcPr>
          <w:p w14:paraId="47954BF0" w14:textId="77777777" w:rsidR="0040573D" w:rsidRDefault="000C5DF2">
            <w:pPr>
              <w:pStyle w:val="TableParagraph"/>
              <w:spacing w:before="37" w:line="190" w:lineRule="exact"/>
              <w:ind w:right="606"/>
              <w:jc w:val="right"/>
              <w:rPr>
                <w:sz w:val="18"/>
              </w:rPr>
            </w:pPr>
            <w:r>
              <w:rPr>
                <w:sz w:val="18"/>
              </w:rPr>
              <w:t>44</w:t>
            </w:r>
          </w:p>
        </w:tc>
        <w:tc>
          <w:tcPr>
            <w:tcW w:w="1472" w:type="dxa"/>
            <w:tcBorders>
              <w:top w:val="single" w:sz="4" w:space="0" w:color="000000"/>
              <w:bottom w:val="single" w:sz="2" w:space="0" w:color="000000"/>
            </w:tcBorders>
          </w:tcPr>
          <w:p w14:paraId="458F16C5" w14:textId="77777777" w:rsidR="0040573D" w:rsidRDefault="000C5DF2">
            <w:pPr>
              <w:pStyle w:val="TableParagraph"/>
              <w:spacing w:before="37" w:line="190" w:lineRule="exact"/>
              <w:ind w:right="19"/>
              <w:jc w:val="right"/>
              <w:rPr>
                <w:sz w:val="18"/>
              </w:rPr>
            </w:pPr>
            <w:r>
              <w:rPr>
                <w:sz w:val="18"/>
              </w:rPr>
              <w:t>52</w:t>
            </w:r>
          </w:p>
        </w:tc>
      </w:tr>
      <w:tr w:rsidR="0040573D" w14:paraId="3D4CAAC3" w14:textId="77777777">
        <w:trPr>
          <w:trHeight w:val="247"/>
        </w:trPr>
        <w:tc>
          <w:tcPr>
            <w:tcW w:w="2264" w:type="dxa"/>
            <w:tcBorders>
              <w:top w:val="single" w:sz="2" w:space="0" w:color="000000"/>
              <w:bottom w:val="single" w:sz="2" w:space="0" w:color="000000"/>
            </w:tcBorders>
          </w:tcPr>
          <w:p w14:paraId="6EF78787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40" w:type="dxa"/>
            <w:tcBorders>
              <w:top w:val="single" w:sz="2" w:space="0" w:color="000000"/>
              <w:bottom w:val="single" w:sz="2" w:space="0" w:color="000000"/>
            </w:tcBorders>
          </w:tcPr>
          <w:p w14:paraId="291735FD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889" w:type="dxa"/>
            <w:tcBorders>
              <w:top w:val="single" w:sz="2" w:space="0" w:color="000000"/>
              <w:bottom w:val="single" w:sz="2" w:space="0" w:color="000000"/>
            </w:tcBorders>
          </w:tcPr>
          <w:p w14:paraId="7A7EECC5" w14:textId="77777777" w:rsidR="0040573D" w:rsidRDefault="000C5DF2">
            <w:pPr>
              <w:pStyle w:val="TableParagraph"/>
              <w:spacing w:before="37" w:line="190" w:lineRule="exact"/>
              <w:ind w:right="606"/>
              <w:jc w:val="right"/>
              <w:rPr>
                <w:sz w:val="18"/>
              </w:rPr>
            </w:pPr>
            <w:r>
              <w:rPr>
                <w:sz w:val="18"/>
              </w:rPr>
              <w:t>68</w:t>
            </w:r>
          </w:p>
        </w:tc>
        <w:tc>
          <w:tcPr>
            <w:tcW w:w="1472" w:type="dxa"/>
            <w:tcBorders>
              <w:top w:val="single" w:sz="2" w:space="0" w:color="000000"/>
              <w:bottom w:val="single" w:sz="2" w:space="0" w:color="000000"/>
            </w:tcBorders>
          </w:tcPr>
          <w:p w14:paraId="724E34CE" w14:textId="77777777" w:rsidR="0040573D" w:rsidRDefault="000C5DF2">
            <w:pPr>
              <w:pStyle w:val="TableParagraph"/>
              <w:spacing w:before="37" w:line="190" w:lineRule="exact"/>
              <w:ind w:right="18"/>
              <w:jc w:val="right"/>
              <w:rPr>
                <w:sz w:val="18"/>
              </w:rPr>
            </w:pPr>
            <w:r>
              <w:rPr>
                <w:sz w:val="18"/>
              </w:rPr>
              <w:t>90</w:t>
            </w:r>
          </w:p>
        </w:tc>
      </w:tr>
      <w:tr w:rsidR="0040573D" w14:paraId="7CA806F1" w14:textId="77777777">
        <w:trPr>
          <w:trHeight w:val="246"/>
        </w:trPr>
        <w:tc>
          <w:tcPr>
            <w:tcW w:w="2264" w:type="dxa"/>
            <w:tcBorders>
              <w:top w:val="single" w:sz="2" w:space="0" w:color="000000"/>
              <w:bottom w:val="single" w:sz="4" w:space="0" w:color="000000"/>
            </w:tcBorders>
          </w:tcPr>
          <w:p w14:paraId="413FD248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340" w:type="dxa"/>
            <w:tcBorders>
              <w:top w:val="single" w:sz="2" w:space="0" w:color="000000"/>
              <w:bottom w:val="single" w:sz="4" w:space="0" w:color="000000"/>
            </w:tcBorders>
          </w:tcPr>
          <w:p w14:paraId="4872ED05" w14:textId="77777777" w:rsidR="0040573D" w:rsidRDefault="000C5DF2">
            <w:pPr>
              <w:pStyle w:val="TableParagraph"/>
              <w:spacing w:before="37" w:line="189" w:lineRule="exact"/>
              <w:ind w:right="517"/>
              <w:jc w:val="right"/>
              <w:rPr>
                <w:sz w:val="18"/>
              </w:rPr>
            </w:pPr>
            <w:r>
              <w:rPr>
                <w:sz w:val="18"/>
              </w:rPr>
              <w:t>5%</w:t>
            </w:r>
          </w:p>
        </w:tc>
        <w:tc>
          <w:tcPr>
            <w:tcW w:w="1889" w:type="dxa"/>
            <w:tcBorders>
              <w:top w:val="single" w:sz="2" w:space="0" w:color="000000"/>
              <w:bottom w:val="single" w:sz="4" w:space="0" w:color="000000"/>
            </w:tcBorders>
          </w:tcPr>
          <w:p w14:paraId="7BFBC2FD" w14:textId="77777777" w:rsidR="0040573D" w:rsidRDefault="000C5DF2">
            <w:pPr>
              <w:pStyle w:val="TableParagraph"/>
              <w:spacing w:before="37" w:line="189" w:lineRule="exact"/>
              <w:ind w:right="606"/>
              <w:jc w:val="right"/>
              <w:rPr>
                <w:sz w:val="18"/>
              </w:rPr>
            </w:pPr>
            <w:r>
              <w:rPr>
                <w:sz w:val="18"/>
              </w:rPr>
              <w:t>105</w:t>
            </w:r>
          </w:p>
        </w:tc>
        <w:tc>
          <w:tcPr>
            <w:tcW w:w="1472" w:type="dxa"/>
            <w:tcBorders>
              <w:top w:val="single" w:sz="2" w:space="0" w:color="000000"/>
              <w:bottom w:val="single" w:sz="4" w:space="0" w:color="000000"/>
            </w:tcBorders>
          </w:tcPr>
          <w:p w14:paraId="04744C84" w14:textId="77777777" w:rsidR="0040573D" w:rsidRDefault="000C5DF2">
            <w:pPr>
              <w:pStyle w:val="TableParagraph"/>
              <w:spacing w:before="37" w:line="189" w:lineRule="exact"/>
              <w:ind w:right="19"/>
              <w:jc w:val="right"/>
              <w:rPr>
                <w:sz w:val="18"/>
              </w:rPr>
            </w:pPr>
            <w:r>
              <w:rPr>
                <w:sz w:val="18"/>
              </w:rPr>
              <w:t>156</w:t>
            </w:r>
          </w:p>
        </w:tc>
      </w:tr>
    </w:tbl>
    <w:p w14:paraId="551F4515" w14:textId="77777777" w:rsidR="0040573D" w:rsidRDefault="0040573D">
      <w:pPr>
        <w:pStyle w:val="BodyText"/>
        <w:rPr>
          <w:b/>
          <w:sz w:val="24"/>
        </w:rPr>
      </w:pPr>
    </w:p>
    <w:p w14:paraId="2BAA2872" w14:textId="77777777" w:rsidR="0040573D" w:rsidRDefault="000C5DF2">
      <w:pPr>
        <w:pStyle w:val="BodyText"/>
        <w:spacing w:before="151"/>
        <w:ind w:left="601" w:right="2444"/>
        <w:jc w:val="both"/>
      </w:pPr>
      <w:r>
        <w:t>As the gauging station has operated for a short period of time, and this period has been</w:t>
      </w:r>
      <w:r>
        <w:rPr>
          <w:spacing w:val="-53"/>
        </w:rPr>
        <w:t xml:space="preserve"> </w:t>
      </w:r>
      <w:r>
        <w:t>characterised by dry conditions, the results for the 5% confidence limit were adopted for</w:t>
      </w:r>
      <w:r>
        <w:rPr>
          <w:spacing w:val="-53"/>
        </w:rPr>
        <w:t xml:space="preserve"> </w:t>
      </w:r>
      <w:r>
        <w:t>analysis and design. Adoption of these flow events will result in a relatively conservative</w:t>
      </w:r>
      <w:r>
        <w:rPr>
          <w:spacing w:val="-53"/>
        </w:rPr>
        <w:t xml:space="preserve"> </w:t>
      </w:r>
      <w:r>
        <w:t>design.</w:t>
      </w:r>
    </w:p>
    <w:p w14:paraId="39DE73E2" w14:textId="77777777" w:rsidR="0040573D" w:rsidRDefault="0040573D">
      <w:pPr>
        <w:jc w:val="both"/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2610701B" w14:textId="77777777" w:rsidR="0040573D" w:rsidRDefault="0040573D">
      <w:pPr>
        <w:pStyle w:val="BodyText"/>
      </w:pPr>
    </w:p>
    <w:p w14:paraId="5FA98ED4" w14:textId="77777777" w:rsidR="0040573D" w:rsidRDefault="0040573D">
      <w:pPr>
        <w:pStyle w:val="BodyText"/>
      </w:pPr>
    </w:p>
    <w:p w14:paraId="06D93EC0" w14:textId="77777777" w:rsidR="0040573D" w:rsidRDefault="0040573D">
      <w:pPr>
        <w:pStyle w:val="BodyText"/>
        <w:spacing w:before="11"/>
        <w:rPr>
          <w:sz w:val="16"/>
        </w:rPr>
      </w:pPr>
    </w:p>
    <w:p w14:paraId="5748F629" w14:textId="77777777" w:rsidR="0040573D" w:rsidRDefault="000C5DF2">
      <w:pPr>
        <w:pStyle w:val="Heading5"/>
        <w:spacing w:before="93"/>
      </w:pPr>
      <w:r>
        <w:t>TOPOGRAPHIC SURVEY</w:t>
      </w:r>
    </w:p>
    <w:p w14:paraId="25185564" w14:textId="77777777" w:rsidR="0040573D" w:rsidRDefault="000C5DF2">
      <w:pPr>
        <w:pStyle w:val="BodyText"/>
        <w:ind w:left="1168" w:right="1762"/>
      </w:pPr>
      <w:r>
        <w:t>The subject reach of strea</w:t>
      </w:r>
      <w:r>
        <w:t>m was surveyed in 1996 and a repeat survey was</w:t>
      </w:r>
      <w:r>
        <w:rPr>
          <w:spacing w:val="1"/>
        </w:rPr>
        <w:t xml:space="preserve"> </w:t>
      </w:r>
      <w:r>
        <w:t>commissioned by for this investigation. The repeat survey only covered the subject reach</w:t>
      </w:r>
      <w:r>
        <w:rPr>
          <w:spacing w:val="-53"/>
        </w:rPr>
        <w:t xml:space="preserve"> </w:t>
      </w:r>
      <w:r>
        <w:t>identified</w:t>
      </w:r>
      <w:r>
        <w:rPr>
          <w:spacing w:val="-2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being</w:t>
      </w:r>
      <w:r>
        <w:rPr>
          <w:spacing w:val="-2"/>
        </w:rPr>
        <w:t xml:space="preserve"> </w:t>
      </w:r>
      <w:r>
        <w:t>subject</w:t>
      </w:r>
      <w:r>
        <w:rPr>
          <w:spacing w:val="-4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ongoing</w:t>
      </w:r>
      <w:r>
        <w:rPr>
          <w:spacing w:val="-2"/>
        </w:rPr>
        <w:t xml:space="preserve"> </w:t>
      </w:r>
      <w:r>
        <w:t>instabilities.</w:t>
      </w:r>
    </w:p>
    <w:p w14:paraId="3190B6A5" w14:textId="77777777" w:rsidR="0040573D" w:rsidRDefault="0040573D">
      <w:pPr>
        <w:pStyle w:val="BodyText"/>
        <w:spacing w:before="3"/>
        <w:rPr>
          <w:sz w:val="17"/>
        </w:rPr>
      </w:pPr>
    </w:p>
    <w:p w14:paraId="17BB9F33" w14:textId="77777777" w:rsidR="0040573D" w:rsidRDefault="000C5DF2">
      <w:pPr>
        <w:pStyle w:val="BodyText"/>
        <w:ind w:left="1168" w:right="1895"/>
      </w:pPr>
      <w:r>
        <w:t>The survey data was compiled in the 12D digital terrain software package to create a 3-</w:t>
      </w:r>
      <w:r>
        <w:rPr>
          <w:spacing w:val="-53"/>
        </w:rPr>
        <w:t xml:space="preserve"> </w:t>
      </w:r>
      <w:r>
        <w:t>dimensional</w:t>
      </w:r>
      <w:r>
        <w:rPr>
          <w:spacing w:val="-2"/>
        </w:rPr>
        <w:t xml:space="preserve"> </w:t>
      </w:r>
      <w:r>
        <w:t>digital</w:t>
      </w:r>
      <w:r>
        <w:rPr>
          <w:spacing w:val="-1"/>
        </w:rPr>
        <w:t xml:space="preserve"> </w:t>
      </w:r>
      <w:r>
        <w:t>terrain</w:t>
      </w:r>
      <w:r>
        <w:rPr>
          <w:spacing w:val="-3"/>
        </w:rPr>
        <w:t xml:space="preserve"> </w:t>
      </w:r>
      <w:r>
        <w:t>model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reach.</w:t>
      </w:r>
    </w:p>
    <w:p w14:paraId="13D73767" w14:textId="77777777" w:rsidR="0040573D" w:rsidRDefault="0040573D">
      <w:pPr>
        <w:pStyle w:val="BodyText"/>
        <w:spacing w:before="5"/>
        <w:rPr>
          <w:sz w:val="17"/>
        </w:rPr>
      </w:pPr>
    </w:p>
    <w:p w14:paraId="42753605" w14:textId="77777777" w:rsidR="0040573D" w:rsidRDefault="000C5DF2">
      <w:pPr>
        <w:pStyle w:val="BodyText"/>
        <w:ind w:left="1167" w:right="1751"/>
      </w:pPr>
      <w:r>
        <w:t>The results of the topographic survey have been used in a stream bed longitudinal profile</w:t>
      </w:r>
      <w:r>
        <w:rPr>
          <w:spacing w:val="-53"/>
        </w:rPr>
        <w:t xml:space="preserve"> </w:t>
      </w:r>
      <w:r>
        <w:t>analysis,</w:t>
      </w:r>
      <w:r>
        <w:rPr>
          <w:spacing w:val="-2"/>
        </w:rPr>
        <w:t xml:space="preserve"> </w:t>
      </w:r>
      <w:r>
        <w:t>hydraulic</w:t>
      </w:r>
      <w:r>
        <w:rPr>
          <w:spacing w:val="-2"/>
        </w:rPr>
        <w:t xml:space="preserve"> </w:t>
      </w:r>
      <w:r>
        <w:t>analysis,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design</w:t>
      </w:r>
      <w:r>
        <w:rPr>
          <w:spacing w:val="-1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set-out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proposed</w:t>
      </w:r>
      <w:r>
        <w:rPr>
          <w:spacing w:val="-3"/>
        </w:rPr>
        <w:t xml:space="preserve"> </w:t>
      </w:r>
      <w:r>
        <w:t>works.</w:t>
      </w:r>
    </w:p>
    <w:p w14:paraId="25A64239" w14:textId="77777777" w:rsidR="0040573D" w:rsidRDefault="0040573D">
      <w:pPr>
        <w:pStyle w:val="BodyText"/>
        <w:spacing w:before="5"/>
        <w:rPr>
          <w:sz w:val="24"/>
        </w:rPr>
      </w:pPr>
    </w:p>
    <w:p w14:paraId="76474777" w14:textId="77777777" w:rsidR="0040573D" w:rsidRDefault="000C5DF2">
      <w:pPr>
        <w:pStyle w:val="Heading5"/>
        <w:spacing w:before="1"/>
      </w:pPr>
      <w:r>
        <w:t>HYDRAULIC</w:t>
      </w:r>
      <w:r>
        <w:rPr>
          <w:spacing w:val="-7"/>
        </w:rPr>
        <w:t xml:space="preserve"> </w:t>
      </w:r>
      <w:r>
        <w:t>MODELLING</w:t>
      </w:r>
    </w:p>
    <w:p w14:paraId="278D9A5E" w14:textId="77777777" w:rsidR="0040573D" w:rsidRDefault="000C5DF2">
      <w:pPr>
        <w:pStyle w:val="BodyText"/>
        <w:ind w:left="1167" w:right="1729"/>
      </w:pPr>
      <w:r>
        <w:t>An hydraulic analysis of the reach in its existing condition was undertaken using HEC-</w:t>
      </w:r>
      <w:r>
        <w:rPr>
          <w:spacing w:val="1"/>
        </w:rPr>
        <w:t xml:space="preserve"> </w:t>
      </w:r>
      <w:r>
        <w:t>RAS, a one-dimensional hydraulic modelling program. The hydraulic model was created</w:t>
      </w:r>
      <w:r>
        <w:rPr>
          <w:spacing w:val="1"/>
        </w:rPr>
        <w:t xml:space="preserve"> </w:t>
      </w:r>
      <w:r>
        <w:t>via the use of a 12D/HEC-RAS design interface, which allowed the geometry of the reach</w:t>
      </w:r>
      <w:r>
        <w:rPr>
          <w:spacing w:val="-53"/>
        </w:rPr>
        <w:t xml:space="preserve"> </w:t>
      </w:r>
      <w:r>
        <w:t>to be input. Stream flows representing the standard ARI events, derived from gauging</w:t>
      </w:r>
      <w:r>
        <w:rPr>
          <w:spacing w:val="1"/>
        </w:rPr>
        <w:t xml:space="preserve"> </w:t>
      </w:r>
      <w:r>
        <w:t>station data, were also input into HEC-RAS to determine water surface elevations at</w:t>
      </w:r>
      <w:r>
        <w:rPr>
          <w:spacing w:val="1"/>
        </w:rPr>
        <w:t xml:space="preserve"> </w:t>
      </w:r>
      <w:r>
        <w:t>various</w:t>
      </w:r>
      <w:r>
        <w:rPr>
          <w:spacing w:val="-1"/>
        </w:rPr>
        <w:t xml:space="preserve"> </w:t>
      </w:r>
      <w:r>
        <w:t>flow</w:t>
      </w:r>
      <w:r>
        <w:rPr>
          <w:spacing w:val="-1"/>
        </w:rPr>
        <w:t xml:space="preserve"> </w:t>
      </w:r>
      <w:r>
        <w:t>rates.</w:t>
      </w:r>
    </w:p>
    <w:p w14:paraId="7E67BE9E" w14:textId="77777777" w:rsidR="0040573D" w:rsidRDefault="0040573D">
      <w:pPr>
        <w:pStyle w:val="BodyText"/>
        <w:spacing w:before="4"/>
        <w:rPr>
          <w:sz w:val="17"/>
        </w:rPr>
      </w:pPr>
    </w:p>
    <w:p w14:paraId="6D08B59F" w14:textId="77777777" w:rsidR="0040573D" w:rsidRDefault="000C5DF2">
      <w:pPr>
        <w:pStyle w:val="BodyText"/>
        <w:ind w:left="1167" w:right="1941"/>
      </w:pPr>
      <w:r>
        <w:t>Stream power was then analysed in HEC-RAS to determine the stability of the reach at</w:t>
      </w:r>
      <w:r>
        <w:rPr>
          <w:spacing w:val="-53"/>
        </w:rPr>
        <w:t xml:space="preserve"> </w:t>
      </w:r>
      <w:r>
        <w:t>various</w:t>
      </w:r>
      <w:r>
        <w:rPr>
          <w:spacing w:val="-2"/>
        </w:rPr>
        <w:t xml:space="preserve"> </w:t>
      </w:r>
      <w:r>
        <w:t>chainages.</w:t>
      </w:r>
    </w:p>
    <w:p w14:paraId="022C8948" w14:textId="77777777" w:rsidR="0040573D" w:rsidRDefault="0040573D">
      <w:pPr>
        <w:pStyle w:val="BodyText"/>
        <w:spacing w:before="7"/>
        <w:rPr>
          <w:sz w:val="23"/>
        </w:rPr>
      </w:pPr>
    </w:p>
    <w:p w14:paraId="019B2DA8" w14:textId="77777777" w:rsidR="0040573D" w:rsidRDefault="000C5DF2">
      <w:pPr>
        <w:pStyle w:val="Heading4"/>
        <w:ind w:left="1168"/>
      </w:pPr>
      <w:r>
        <w:t>ANALYSIS</w:t>
      </w:r>
      <w:r>
        <w:rPr>
          <w:spacing w:val="-3"/>
        </w:rPr>
        <w:t xml:space="preserve"> </w:t>
      </w:r>
      <w:r>
        <w:t>RESULTS</w:t>
      </w:r>
    </w:p>
    <w:p w14:paraId="393336BD" w14:textId="77777777" w:rsidR="0040573D" w:rsidRDefault="000C5DF2">
      <w:pPr>
        <w:pStyle w:val="Heading5"/>
        <w:spacing w:before="129"/>
      </w:pPr>
      <w:r>
        <w:t>CHANNEL</w:t>
      </w:r>
      <w:r>
        <w:rPr>
          <w:spacing w:val="-1"/>
        </w:rPr>
        <w:t xml:space="preserve"> </w:t>
      </w:r>
      <w:r>
        <w:t>FORM ASSESSMENT</w:t>
      </w:r>
    </w:p>
    <w:p w14:paraId="7CC7BDAD" w14:textId="77777777" w:rsidR="0040573D" w:rsidRDefault="000C5DF2">
      <w:pPr>
        <w:pStyle w:val="BodyText"/>
        <w:ind w:left="1168" w:right="1795"/>
      </w:pPr>
      <w:r>
        <w:t>A comparison of survey data for the subject reach from 1996 was made with the 2005</w:t>
      </w:r>
      <w:r>
        <w:rPr>
          <w:spacing w:val="1"/>
        </w:rPr>
        <w:t xml:space="preserve"> </w:t>
      </w:r>
      <w:r>
        <w:t>survey of existing conditions. This revealed evidence of deepening and widening of the</w:t>
      </w:r>
      <w:r>
        <w:rPr>
          <w:spacing w:val="1"/>
        </w:rPr>
        <w:t xml:space="preserve"> </w:t>
      </w:r>
      <w:r>
        <w:t xml:space="preserve">channel form, evident as bed incision, bank slumping and widening and </w:t>
      </w:r>
      <w:r>
        <w:t>new channel</w:t>
      </w:r>
      <w:r>
        <w:rPr>
          <w:spacing w:val="1"/>
        </w:rPr>
        <w:t xml:space="preserve"> </w:t>
      </w:r>
      <w:r>
        <w:t>base formation. Locations of specific changes coincide with locations of high stream</w:t>
      </w:r>
      <w:r>
        <w:rPr>
          <w:spacing w:val="1"/>
        </w:rPr>
        <w:t xml:space="preserve"> </w:t>
      </w:r>
      <w:r>
        <w:t>power, as do locations where there is little change in channel form coincide with areas of</w:t>
      </w:r>
      <w:r>
        <w:rPr>
          <w:spacing w:val="-53"/>
        </w:rPr>
        <w:t xml:space="preserve"> </w:t>
      </w:r>
      <w:r>
        <w:t>low</w:t>
      </w:r>
      <w:r>
        <w:rPr>
          <w:spacing w:val="-2"/>
        </w:rPr>
        <w:t xml:space="preserve"> </w:t>
      </w:r>
      <w:r>
        <w:t>stream</w:t>
      </w:r>
      <w:r>
        <w:rPr>
          <w:spacing w:val="-1"/>
        </w:rPr>
        <w:t xml:space="preserve"> </w:t>
      </w:r>
      <w:r>
        <w:t>power.</w:t>
      </w:r>
    </w:p>
    <w:p w14:paraId="15C49ED2" w14:textId="77777777" w:rsidR="0040573D" w:rsidRDefault="0040573D">
      <w:pPr>
        <w:pStyle w:val="BodyText"/>
        <w:spacing w:before="5"/>
        <w:rPr>
          <w:sz w:val="24"/>
        </w:rPr>
      </w:pPr>
    </w:p>
    <w:p w14:paraId="330D9344" w14:textId="77777777" w:rsidR="0040573D" w:rsidRDefault="000C5DF2">
      <w:pPr>
        <w:pStyle w:val="Heading5"/>
        <w:spacing w:before="1"/>
      </w:pPr>
      <w:r>
        <w:t>STREAM</w:t>
      </w:r>
      <w:r>
        <w:rPr>
          <w:spacing w:val="-1"/>
        </w:rPr>
        <w:t xml:space="preserve"> </w:t>
      </w:r>
      <w:r>
        <w:t>BED GRADE</w:t>
      </w:r>
      <w:r>
        <w:rPr>
          <w:spacing w:val="-1"/>
        </w:rPr>
        <w:t xml:space="preserve"> </w:t>
      </w:r>
      <w:r>
        <w:t>ANALYSIS</w:t>
      </w:r>
    </w:p>
    <w:p w14:paraId="2AD75B4A" w14:textId="77777777" w:rsidR="0040573D" w:rsidRDefault="000C5DF2">
      <w:pPr>
        <w:pStyle w:val="BodyText"/>
        <w:ind w:left="1168" w:right="1806"/>
      </w:pPr>
      <w:r>
        <w:t>A stream bed longitudin</w:t>
      </w:r>
      <w:r>
        <w:t>al section of the water course alignment (based on the survey</w:t>
      </w:r>
      <w:r>
        <w:rPr>
          <w:spacing w:val="1"/>
        </w:rPr>
        <w:t xml:space="preserve"> </w:t>
      </w:r>
      <w:r>
        <w:t>data) was used to undertake a stream bed grade analysis of the reach. The following</w:t>
      </w:r>
      <w:r>
        <w:rPr>
          <w:spacing w:val="1"/>
        </w:rPr>
        <w:t xml:space="preserve"> </w:t>
      </w:r>
      <w:r>
        <w:t>table below compares stream grades within the subject reach with design stream grades</w:t>
      </w:r>
      <w:r>
        <w:rPr>
          <w:spacing w:val="-53"/>
        </w:rPr>
        <w:t xml:space="preserve"> </w:t>
      </w:r>
      <w:r>
        <w:t>identified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reaches</w:t>
      </w:r>
      <w:r>
        <w:rPr>
          <w:spacing w:val="-3"/>
        </w:rPr>
        <w:t xml:space="preserve"> </w:t>
      </w:r>
      <w:r>
        <w:t>o</w:t>
      </w:r>
      <w:r>
        <w:t>f</w:t>
      </w:r>
      <w:r>
        <w:rPr>
          <w:spacing w:val="-1"/>
        </w:rPr>
        <w:t xml:space="preserve"> </w:t>
      </w:r>
      <w:r>
        <w:t>stream</w:t>
      </w:r>
      <w:r>
        <w:rPr>
          <w:spacing w:val="-2"/>
        </w:rPr>
        <w:t xml:space="preserve"> </w:t>
      </w:r>
      <w:r>
        <w:t>through</w:t>
      </w:r>
      <w:r>
        <w:rPr>
          <w:spacing w:val="-2"/>
        </w:rPr>
        <w:t xml:space="preserve"> </w:t>
      </w:r>
      <w:r>
        <w:t>north</w:t>
      </w:r>
      <w:r>
        <w:rPr>
          <w:spacing w:val="-1"/>
        </w:rPr>
        <w:t xml:space="preserve"> </w:t>
      </w:r>
      <w:r>
        <w:t>east</w:t>
      </w:r>
      <w:r>
        <w:rPr>
          <w:spacing w:val="-2"/>
        </w:rPr>
        <w:t xml:space="preserve"> </w:t>
      </w:r>
      <w:r>
        <w:t>Victoria.</w:t>
      </w:r>
    </w:p>
    <w:p w14:paraId="22D5F994" w14:textId="77777777" w:rsidR="0040573D" w:rsidRDefault="0040573D">
      <w:pPr>
        <w:pStyle w:val="BodyText"/>
        <w:spacing w:before="4"/>
        <w:rPr>
          <w:sz w:val="17"/>
        </w:rPr>
      </w:pPr>
    </w:p>
    <w:p w14:paraId="05D4787D" w14:textId="77777777" w:rsidR="0040573D" w:rsidRDefault="000C5DF2">
      <w:pPr>
        <w:pStyle w:val="Heading6"/>
        <w:ind w:left="1168"/>
      </w:pPr>
      <w:r>
        <w:t>Table</w:t>
      </w:r>
      <w:r>
        <w:rPr>
          <w:spacing w:val="-5"/>
        </w:rPr>
        <w:t xml:space="preserve"> </w:t>
      </w:r>
      <w:r>
        <w:t>7.10</w:t>
      </w:r>
      <w:r>
        <w:rPr>
          <w:spacing w:val="-4"/>
        </w:rPr>
        <w:t xml:space="preserve"> </w:t>
      </w:r>
      <w:r>
        <w:t>Comparison</w:t>
      </w:r>
      <w:r>
        <w:rPr>
          <w:spacing w:val="-5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stream</w:t>
      </w:r>
      <w:r>
        <w:rPr>
          <w:spacing w:val="-4"/>
        </w:rPr>
        <w:t xml:space="preserve"> </w:t>
      </w:r>
      <w:r>
        <w:t>bed</w:t>
      </w:r>
      <w:r>
        <w:rPr>
          <w:spacing w:val="-6"/>
        </w:rPr>
        <w:t xml:space="preserve"> </w:t>
      </w:r>
      <w:r>
        <w:t>grades</w:t>
      </w:r>
    </w:p>
    <w:p w14:paraId="431EFF18" w14:textId="77777777" w:rsidR="0040573D" w:rsidRDefault="0040573D">
      <w:pPr>
        <w:pStyle w:val="BodyText"/>
        <w:rPr>
          <w:b/>
          <w:sz w:val="9"/>
        </w:rPr>
      </w:pPr>
    </w:p>
    <w:p w14:paraId="172D1197" w14:textId="77777777" w:rsidR="0040573D" w:rsidRDefault="0040573D">
      <w:pPr>
        <w:rPr>
          <w:sz w:val="9"/>
        </w:r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3708877A" w14:textId="77777777" w:rsidR="0040573D" w:rsidRDefault="000C5DF2">
      <w:pPr>
        <w:spacing w:before="95"/>
        <w:ind w:left="1175"/>
        <w:rPr>
          <w:b/>
          <w:sz w:val="18"/>
        </w:rPr>
      </w:pPr>
      <w:r>
        <w:rPr>
          <w:b/>
          <w:sz w:val="18"/>
        </w:rPr>
        <w:t>Chainage</w:t>
      </w:r>
    </w:p>
    <w:p w14:paraId="5D4220F2" w14:textId="77777777" w:rsidR="0040573D" w:rsidRDefault="000C5DF2">
      <w:pPr>
        <w:tabs>
          <w:tab w:val="left" w:pos="1605"/>
          <w:tab w:val="left" w:pos="4314"/>
        </w:tabs>
        <w:spacing w:before="95"/>
        <w:ind w:left="1175"/>
        <w:rPr>
          <w:b/>
          <w:sz w:val="18"/>
        </w:rPr>
      </w:pPr>
      <w:r>
        <w:br w:type="column"/>
      </w:r>
      <w:r>
        <w:rPr>
          <w:b/>
          <w:sz w:val="18"/>
          <w:u w:val="single"/>
        </w:rPr>
        <w:t xml:space="preserve"> </w:t>
      </w:r>
      <w:r>
        <w:rPr>
          <w:b/>
          <w:sz w:val="18"/>
          <w:u w:val="single"/>
        </w:rPr>
        <w:tab/>
        <w:t>Typical</w:t>
      </w:r>
      <w:r>
        <w:rPr>
          <w:b/>
          <w:spacing w:val="-2"/>
          <w:sz w:val="18"/>
          <w:u w:val="single"/>
        </w:rPr>
        <w:t xml:space="preserve"> </w:t>
      </w:r>
      <w:r>
        <w:rPr>
          <w:b/>
          <w:sz w:val="18"/>
          <w:u w:val="single"/>
        </w:rPr>
        <w:t>range</w:t>
      </w:r>
      <w:r>
        <w:rPr>
          <w:b/>
          <w:spacing w:val="-1"/>
          <w:sz w:val="18"/>
          <w:u w:val="single"/>
        </w:rPr>
        <w:t xml:space="preserve"> </w:t>
      </w:r>
      <w:r>
        <w:rPr>
          <w:b/>
          <w:sz w:val="18"/>
          <w:u w:val="single"/>
        </w:rPr>
        <w:t>of</w:t>
      </w:r>
      <w:r>
        <w:rPr>
          <w:b/>
          <w:spacing w:val="-2"/>
          <w:sz w:val="18"/>
          <w:u w:val="single"/>
        </w:rPr>
        <w:t xml:space="preserve"> </w:t>
      </w:r>
      <w:r>
        <w:rPr>
          <w:b/>
          <w:sz w:val="18"/>
          <w:u w:val="single"/>
        </w:rPr>
        <w:t>bed</w:t>
      </w:r>
      <w:r>
        <w:rPr>
          <w:b/>
          <w:spacing w:val="-2"/>
          <w:sz w:val="18"/>
          <w:u w:val="single"/>
        </w:rPr>
        <w:t xml:space="preserve"> </w:t>
      </w:r>
      <w:r>
        <w:rPr>
          <w:b/>
          <w:sz w:val="18"/>
          <w:u w:val="single"/>
        </w:rPr>
        <w:t>grade</w:t>
      </w:r>
      <w:r>
        <w:rPr>
          <w:b/>
          <w:sz w:val="18"/>
          <w:u w:val="single"/>
        </w:rPr>
        <w:tab/>
      </w:r>
    </w:p>
    <w:p w14:paraId="4CF6C4A5" w14:textId="77777777" w:rsidR="0040573D" w:rsidRDefault="000C5DF2">
      <w:pPr>
        <w:spacing w:before="95"/>
        <w:ind w:left="261"/>
        <w:rPr>
          <w:b/>
          <w:sz w:val="18"/>
        </w:rPr>
      </w:pPr>
      <w:r>
        <w:br w:type="column"/>
      </w:r>
      <w:r>
        <w:rPr>
          <w:b/>
          <w:spacing w:val="-1"/>
          <w:sz w:val="18"/>
        </w:rPr>
        <w:t>Overall</w:t>
      </w:r>
      <w:r>
        <w:rPr>
          <w:b/>
          <w:spacing w:val="-10"/>
          <w:sz w:val="18"/>
        </w:rPr>
        <w:t xml:space="preserve"> </w:t>
      </w:r>
      <w:r>
        <w:rPr>
          <w:b/>
          <w:spacing w:val="-1"/>
          <w:sz w:val="18"/>
        </w:rPr>
        <w:t>bed</w:t>
      </w:r>
    </w:p>
    <w:p w14:paraId="31E2DAE3" w14:textId="77777777" w:rsidR="0040573D" w:rsidRDefault="000C5DF2">
      <w:pPr>
        <w:spacing w:before="95"/>
        <w:ind w:left="357"/>
        <w:rPr>
          <w:b/>
          <w:sz w:val="18"/>
        </w:rPr>
      </w:pPr>
      <w:r>
        <w:br w:type="column"/>
      </w:r>
      <w:r>
        <w:rPr>
          <w:b/>
          <w:sz w:val="18"/>
        </w:rPr>
        <w:t>Design</w:t>
      </w:r>
      <w:r>
        <w:rPr>
          <w:b/>
          <w:spacing w:val="-9"/>
          <w:sz w:val="18"/>
        </w:rPr>
        <w:t xml:space="preserve"> </w:t>
      </w:r>
      <w:r>
        <w:rPr>
          <w:b/>
          <w:sz w:val="18"/>
        </w:rPr>
        <w:t>stream</w:t>
      </w:r>
    </w:p>
    <w:p w14:paraId="66F41459" w14:textId="77777777" w:rsidR="0040573D" w:rsidRDefault="0040573D">
      <w:pPr>
        <w:rPr>
          <w:sz w:val="18"/>
        </w:rPr>
        <w:sectPr w:rsidR="0040573D">
          <w:type w:val="continuous"/>
          <w:pgSz w:w="11910" w:h="16840"/>
          <w:pgMar w:top="1580" w:right="0" w:bottom="280" w:left="1100" w:header="548" w:footer="636" w:gutter="0"/>
          <w:cols w:num="4" w:space="720" w:equalWidth="0">
            <w:col w:w="2027" w:space="86"/>
            <w:col w:w="4315" w:space="40"/>
            <w:col w:w="1242" w:space="39"/>
            <w:col w:w="3061"/>
          </w:cols>
        </w:sectPr>
      </w:pPr>
    </w:p>
    <w:tbl>
      <w:tblPr>
        <w:tblW w:w="0" w:type="auto"/>
        <w:tblInd w:w="1171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012"/>
        <w:gridCol w:w="1714"/>
        <w:gridCol w:w="1520"/>
        <w:gridCol w:w="1613"/>
        <w:gridCol w:w="1420"/>
      </w:tblGrid>
      <w:tr w:rsidR="0040573D" w14:paraId="1DCE8835" w14:textId="77777777">
        <w:trPr>
          <w:trHeight w:val="254"/>
        </w:trPr>
        <w:tc>
          <w:tcPr>
            <w:tcW w:w="2012" w:type="dxa"/>
            <w:tcBorders>
              <w:bottom w:val="single" w:sz="4" w:space="0" w:color="000000"/>
            </w:tcBorders>
          </w:tcPr>
          <w:p w14:paraId="3CBD8B06" w14:textId="77777777" w:rsidR="0040573D" w:rsidRDefault="0040573D"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1714" w:type="dxa"/>
            <w:tcBorders>
              <w:bottom w:val="single" w:sz="4" w:space="0" w:color="000000"/>
            </w:tcBorders>
          </w:tcPr>
          <w:p w14:paraId="4E8B4636" w14:textId="77777777" w:rsidR="0040573D" w:rsidRDefault="000C5DF2">
            <w:pPr>
              <w:pStyle w:val="TableParagraph"/>
              <w:spacing w:before="44" w:line="191" w:lineRule="exact"/>
              <w:ind w:left="557" w:right="463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From</w:t>
            </w:r>
          </w:p>
        </w:tc>
        <w:tc>
          <w:tcPr>
            <w:tcW w:w="1520" w:type="dxa"/>
            <w:tcBorders>
              <w:bottom w:val="single" w:sz="4" w:space="0" w:color="000000"/>
            </w:tcBorders>
          </w:tcPr>
          <w:p w14:paraId="50116813" w14:textId="77777777" w:rsidR="0040573D" w:rsidRDefault="000C5DF2">
            <w:pPr>
              <w:pStyle w:val="TableParagraph"/>
              <w:spacing w:before="44" w:line="191" w:lineRule="exact"/>
              <w:ind w:left="464" w:right="464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To</w:t>
            </w:r>
          </w:p>
        </w:tc>
        <w:tc>
          <w:tcPr>
            <w:tcW w:w="1613" w:type="dxa"/>
            <w:tcBorders>
              <w:bottom w:val="single" w:sz="4" w:space="0" w:color="000000"/>
            </w:tcBorders>
          </w:tcPr>
          <w:p w14:paraId="46D26E4E" w14:textId="77777777" w:rsidR="0040573D" w:rsidRDefault="000C5DF2">
            <w:pPr>
              <w:pStyle w:val="TableParagraph"/>
              <w:spacing w:line="202" w:lineRule="exact"/>
              <w:ind w:left="462" w:right="456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grade</w:t>
            </w:r>
          </w:p>
        </w:tc>
        <w:tc>
          <w:tcPr>
            <w:tcW w:w="1420" w:type="dxa"/>
            <w:tcBorders>
              <w:bottom w:val="single" w:sz="4" w:space="0" w:color="000000"/>
            </w:tcBorders>
          </w:tcPr>
          <w:p w14:paraId="11DE722B" w14:textId="77777777" w:rsidR="0040573D" w:rsidRDefault="000C5DF2">
            <w:pPr>
              <w:pStyle w:val="TableParagraph"/>
              <w:spacing w:line="202" w:lineRule="exact"/>
              <w:ind w:left="171" w:right="180"/>
              <w:jc w:val="center"/>
              <w:rPr>
                <w:b/>
                <w:sz w:val="18"/>
              </w:rPr>
            </w:pPr>
            <w:r>
              <w:rPr>
                <w:b/>
                <w:sz w:val="18"/>
              </w:rPr>
              <w:t>bed</w:t>
            </w:r>
            <w:r>
              <w:rPr>
                <w:b/>
                <w:spacing w:val="-2"/>
                <w:sz w:val="18"/>
              </w:rPr>
              <w:t xml:space="preserve"> </w:t>
            </w:r>
            <w:r>
              <w:rPr>
                <w:b/>
                <w:sz w:val="18"/>
              </w:rPr>
              <w:t>grades*</w:t>
            </w:r>
          </w:p>
        </w:tc>
      </w:tr>
      <w:tr w:rsidR="0040573D" w14:paraId="71CB43A0" w14:textId="77777777">
        <w:trPr>
          <w:trHeight w:val="246"/>
        </w:trPr>
        <w:tc>
          <w:tcPr>
            <w:tcW w:w="2012" w:type="dxa"/>
            <w:tcBorders>
              <w:top w:val="single" w:sz="4" w:space="0" w:color="000000"/>
              <w:bottom w:val="single" w:sz="2" w:space="0" w:color="000000"/>
            </w:tcBorders>
          </w:tcPr>
          <w:p w14:paraId="174C0FA8" w14:textId="77777777" w:rsidR="0040573D" w:rsidRDefault="000C5DF2">
            <w:pPr>
              <w:pStyle w:val="TableParagraph"/>
              <w:spacing w:before="37" w:line="190" w:lineRule="exact"/>
              <w:ind w:left="3"/>
              <w:rPr>
                <w:sz w:val="18"/>
              </w:rPr>
            </w:pPr>
            <w:r>
              <w:rPr>
                <w:sz w:val="18"/>
              </w:rPr>
              <w:t>CH0-CH500</w:t>
            </w:r>
          </w:p>
        </w:tc>
        <w:tc>
          <w:tcPr>
            <w:tcW w:w="1714" w:type="dxa"/>
            <w:tcBorders>
              <w:top w:val="single" w:sz="4" w:space="0" w:color="000000"/>
              <w:bottom w:val="single" w:sz="2" w:space="0" w:color="000000"/>
            </w:tcBorders>
          </w:tcPr>
          <w:p w14:paraId="5C014E8F" w14:textId="77777777" w:rsidR="0040573D" w:rsidRDefault="000C5DF2">
            <w:pPr>
              <w:pStyle w:val="TableParagraph"/>
              <w:spacing w:before="37" w:line="190" w:lineRule="exact"/>
              <w:ind w:left="557" w:right="465"/>
              <w:jc w:val="center"/>
              <w:rPr>
                <w:sz w:val="18"/>
              </w:rPr>
            </w:pPr>
            <w:r>
              <w:rPr>
                <w:sz w:val="18"/>
              </w:rPr>
              <w:t>0.00136</w:t>
            </w:r>
          </w:p>
        </w:tc>
        <w:tc>
          <w:tcPr>
            <w:tcW w:w="1520" w:type="dxa"/>
            <w:tcBorders>
              <w:top w:val="single" w:sz="4" w:space="0" w:color="000000"/>
              <w:bottom w:val="single" w:sz="2" w:space="0" w:color="000000"/>
            </w:tcBorders>
          </w:tcPr>
          <w:p w14:paraId="392FBC6F" w14:textId="77777777" w:rsidR="0040573D" w:rsidRDefault="000C5DF2">
            <w:pPr>
              <w:pStyle w:val="TableParagraph"/>
              <w:spacing w:before="37" w:line="190" w:lineRule="exact"/>
              <w:ind w:left="463" w:right="464"/>
              <w:jc w:val="center"/>
              <w:rPr>
                <w:sz w:val="18"/>
              </w:rPr>
            </w:pPr>
            <w:r>
              <w:rPr>
                <w:sz w:val="18"/>
              </w:rPr>
              <w:t>0.0131</w:t>
            </w:r>
          </w:p>
        </w:tc>
        <w:tc>
          <w:tcPr>
            <w:tcW w:w="1613" w:type="dxa"/>
            <w:tcBorders>
              <w:top w:val="single" w:sz="4" w:space="0" w:color="000000"/>
              <w:bottom w:val="single" w:sz="2" w:space="0" w:color="000000"/>
            </w:tcBorders>
          </w:tcPr>
          <w:p w14:paraId="775CCB28" w14:textId="77777777" w:rsidR="0040573D" w:rsidRDefault="000C5DF2">
            <w:pPr>
              <w:pStyle w:val="TableParagraph"/>
              <w:spacing w:before="37" w:line="190" w:lineRule="exact"/>
              <w:ind w:left="462" w:right="459"/>
              <w:jc w:val="center"/>
              <w:rPr>
                <w:sz w:val="18"/>
              </w:rPr>
            </w:pPr>
            <w:r>
              <w:rPr>
                <w:sz w:val="18"/>
              </w:rPr>
              <w:t>0.00233</w:t>
            </w:r>
          </w:p>
        </w:tc>
        <w:tc>
          <w:tcPr>
            <w:tcW w:w="1420" w:type="dxa"/>
            <w:tcBorders>
              <w:top w:val="single" w:sz="4" w:space="0" w:color="000000"/>
              <w:bottom w:val="single" w:sz="2" w:space="0" w:color="000000"/>
            </w:tcBorders>
          </w:tcPr>
          <w:p w14:paraId="3DEABFC2" w14:textId="77777777" w:rsidR="0040573D" w:rsidRDefault="000C5DF2">
            <w:pPr>
              <w:pStyle w:val="TableParagraph"/>
              <w:spacing w:before="37" w:line="190" w:lineRule="exact"/>
              <w:ind w:left="168" w:right="180"/>
              <w:jc w:val="center"/>
              <w:rPr>
                <w:sz w:val="18"/>
              </w:rPr>
            </w:pPr>
            <w:r>
              <w:rPr>
                <w:sz w:val="18"/>
              </w:rPr>
              <w:t>0.002</w:t>
            </w:r>
          </w:p>
        </w:tc>
      </w:tr>
      <w:tr w:rsidR="0040573D" w14:paraId="46D12DCC" w14:textId="77777777">
        <w:trPr>
          <w:trHeight w:val="246"/>
        </w:trPr>
        <w:tc>
          <w:tcPr>
            <w:tcW w:w="2012" w:type="dxa"/>
            <w:tcBorders>
              <w:top w:val="single" w:sz="2" w:space="0" w:color="000000"/>
              <w:bottom w:val="single" w:sz="2" w:space="0" w:color="000000"/>
            </w:tcBorders>
          </w:tcPr>
          <w:p w14:paraId="1DEE3C46" w14:textId="77777777" w:rsidR="0040573D" w:rsidRDefault="000C5DF2">
            <w:pPr>
              <w:pStyle w:val="TableParagraph"/>
              <w:spacing w:before="37" w:line="190" w:lineRule="exact"/>
              <w:ind w:left="3"/>
              <w:rPr>
                <w:sz w:val="18"/>
              </w:rPr>
            </w:pPr>
            <w:r>
              <w:rPr>
                <w:sz w:val="18"/>
              </w:rPr>
              <w:t>CH500-</w:t>
            </w:r>
            <w:r>
              <w:rPr>
                <w:spacing w:val="-4"/>
                <w:sz w:val="18"/>
              </w:rPr>
              <w:t xml:space="preserve"> </w:t>
            </w:r>
            <w:r>
              <w:rPr>
                <w:sz w:val="18"/>
              </w:rPr>
              <w:t>CH1000</w:t>
            </w:r>
          </w:p>
        </w:tc>
        <w:tc>
          <w:tcPr>
            <w:tcW w:w="1714" w:type="dxa"/>
            <w:tcBorders>
              <w:top w:val="single" w:sz="2" w:space="0" w:color="000000"/>
              <w:bottom w:val="single" w:sz="2" w:space="0" w:color="000000"/>
            </w:tcBorders>
          </w:tcPr>
          <w:p w14:paraId="578B19AD" w14:textId="77777777" w:rsidR="0040573D" w:rsidRDefault="000C5DF2">
            <w:pPr>
              <w:pStyle w:val="TableParagraph"/>
              <w:spacing w:before="37" w:line="190" w:lineRule="exact"/>
              <w:ind w:left="557" w:right="464"/>
              <w:jc w:val="center"/>
              <w:rPr>
                <w:sz w:val="18"/>
              </w:rPr>
            </w:pPr>
            <w:r>
              <w:rPr>
                <w:sz w:val="18"/>
              </w:rPr>
              <w:t>0.00462</w:t>
            </w:r>
          </w:p>
        </w:tc>
        <w:tc>
          <w:tcPr>
            <w:tcW w:w="1520" w:type="dxa"/>
            <w:tcBorders>
              <w:top w:val="single" w:sz="2" w:space="0" w:color="000000"/>
              <w:bottom w:val="single" w:sz="2" w:space="0" w:color="000000"/>
            </w:tcBorders>
          </w:tcPr>
          <w:p w14:paraId="0E64F04C" w14:textId="77777777" w:rsidR="0040573D" w:rsidRDefault="000C5DF2">
            <w:pPr>
              <w:pStyle w:val="TableParagraph"/>
              <w:spacing w:before="37" w:line="190" w:lineRule="exact"/>
              <w:ind w:left="464" w:right="464"/>
              <w:jc w:val="center"/>
              <w:rPr>
                <w:sz w:val="18"/>
              </w:rPr>
            </w:pPr>
            <w:r>
              <w:rPr>
                <w:sz w:val="18"/>
              </w:rPr>
              <w:t>0.0154</w:t>
            </w:r>
          </w:p>
        </w:tc>
        <w:tc>
          <w:tcPr>
            <w:tcW w:w="1613" w:type="dxa"/>
            <w:tcBorders>
              <w:top w:val="single" w:sz="2" w:space="0" w:color="000000"/>
              <w:bottom w:val="single" w:sz="2" w:space="0" w:color="000000"/>
            </w:tcBorders>
          </w:tcPr>
          <w:p w14:paraId="51633D0B" w14:textId="77777777" w:rsidR="0040573D" w:rsidRDefault="000C5DF2">
            <w:pPr>
              <w:pStyle w:val="TableParagraph"/>
              <w:spacing w:before="37" w:line="190" w:lineRule="exact"/>
              <w:ind w:left="462" w:right="458"/>
              <w:jc w:val="center"/>
              <w:rPr>
                <w:sz w:val="18"/>
              </w:rPr>
            </w:pPr>
            <w:r>
              <w:rPr>
                <w:sz w:val="18"/>
              </w:rPr>
              <w:t>0.00373</w:t>
            </w:r>
          </w:p>
        </w:tc>
        <w:tc>
          <w:tcPr>
            <w:tcW w:w="1420" w:type="dxa"/>
            <w:tcBorders>
              <w:top w:val="single" w:sz="2" w:space="0" w:color="000000"/>
              <w:bottom w:val="single" w:sz="2" w:space="0" w:color="000000"/>
            </w:tcBorders>
          </w:tcPr>
          <w:p w14:paraId="6729B9FE" w14:textId="77777777" w:rsidR="0040573D" w:rsidRDefault="000C5DF2">
            <w:pPr>
              <w:pStyle w:val="TableParagraph"/>
              <w:spacing w:before="37" w:line="190" w:lineRule="exact"/>
              <w:ind w:left="169" w:right="180"/>
              <w:jc w:val="center"/>
              <w:rPr>
                <w:sz w:val="18"/>
              </w:rPr>
            </w:pPr>
            <w:r>
              <w:rPr>
                <w:sz w:val="18"/>
              </w:rPr>
              <w:t>0.002</w:t>
            </w:r>
          </w:p>
        </w:tc>
      </w:tr>
      <w:tr w:rsidR="0040573D" w14:paraId="017AC05B" w14:textId="77777777">
        <w:trPr>
          <w:trHeight w:val="246"/>
        </w:trPr>
        <w:tc>
          <w:tcPr>
            <w:tcW w:w="2012" w:type="dxa"/>
            <w:tcBorders>
              <w:top w:val="single" w:sz="2" w:space="0" w:color="000000"/>
              <w:bottom w:val="single" w:sz="2" w:space="0" w:color="000000"/>
            </w:tcBorders>
          </w:tcPr>
          <w:p w14:paraId="61D6D3DB" w14:textId="77777777" w:rsidR="0040573D" w:rsidRDefault="000C5DF2">
            <w:pPr>
              <w:pStyle w:val="TableParagraph"/>
              <w:spacing w:before="37" w:line="190" w:lineRule="exact"/>
              <w:ind w:left="3"/>
              <w:rPr>
                <w:sz w:val="18"/>
              </w:rPr>
            </w:pPr>
            <w:r>
              <w:rPr>
                <w:sz w:val="18"/>
              </w:rPr>
              <w:t>CH1000-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CH1500</w:t>
            </w:r>
          </w:p>
        </w:tc>
        <w:tc>
          <w:tcPr>
            <w:tcW w:w="1714" w:type="dxa"/>
            <w:tcBorders>
              <w:top w:val="single" w:sz="2" w:space="0" w:color="000000"/>
              <w:bottom w:val="single" w:sz="2" w:space="0" w:color="000000"/>
            </w:tcBorders>
          </w:tcPr>
          <w:p w14:paraId="098A7638" w14:textId="77777777" w:rsidR="0040573D" w:rsidRDefault="000C5DF2">
            <w:pPr>
              <w:pStyle w:val="TableParagraph"/>
              <w:spacing w:before="37" w:line="190" w:lineRule="exact"/>
              <w:ind w:left="557" w:right="464"/>
              <w:jc w:val="center"/>
              <w:rPr>
                <w:sz w:val="18"/>
              </w:rPr>
            </w:pPr>
            <w:r>
              <w:rPr>
                <w:sz w:val="18"/>
              </w:rPr>
              <w:t>0.00156</w:t>
            </w:r>
          </w:p>
        </w:tc>
        <w:tc>
          <w:tcPr>
            <w:tcW w:w="1520" w:type="dxa"/>
            <w:tcBorders>
              <w:top w:val="single" w:sz="2" w:space="0" w:color="000000"/>
              <w:bottom w:val="single" w:sz="2" w:space="0" w:color="000000"/>
            </w:tcBorders>
          </w:tcPr>
          <w:p w14:paraId="1FE5E6E9" w14:textId="77777777" w:rsidR="0040573D" w:rsidRDefault="000C5DF2">
            <w:pPr>
              <w:pStyle w:val="TableParagraph"/>
              <w:spacing w:before="37" w:line="190" w:lineRule="exact"/>
              <w:ind w:left="464" w:right="464"/>
              <w:jc w:val="center"/>
              <w:rPr>
                <w:sz w:val="18"/>
              </w:rPr>
            </w:pPr>
            <w:r>
              <w:rPr>
                <w:sz w:val="18"/>
              </w:rPr>
              <w:t>0.0236</w:t>
            </w:r>
          </w:p>
        </w:tc>
        <w:tc>
          <w:tcPr>
            <w:tcW w:w="1613" w:type="dxa"/>
            <w:tcBorders>
              <w:top w:val="single" w:sz="2" w:space="0" w:color="000000"/>
              <w:bottom w:val="single" w:sz="2" w:space="0" w:color="000000"/>
            </w:tcBorders>
          </w:tcPr>
          <w:p w14:paraId="51D844B2" w14:textId="77777777" w:rsidR="0040573D" w:rsidRDefault="000C5DF2">
            <w:pPr>
              <w:pStyle w:val="TableParagraph"/>
              <w:spacing w:before="37" w:line="190" w:lineRule="exact"/>
              <w:ind w:left="462" w:right="458"/>
              <w:jc w:val="center"/>
              <w:rPr>
                <w:sz w:val="18"/>
              </w:rPr>
            </w:pPr>
            <w:r>
              <w:rPr>
                <w:sz w:val="18"/>
              </w:rPr>
              <w:t>0.00525</w:t>
            </w:r>
          </w:p>
        </w:tc>
        <w:tc>
          <w:tcPr>
            <w:tcW w:w="1420" w:type="dxa"/>
            <w:tcBorders>
              <w:top w:val="single" w:sz="2" w:space="0" w:color="000000"/>
              <w:bottom w:val="single" w:sz="2" w:space="0" w:color="000000"/>
            </w:tcBorders>
          </w:tcPr>
          <w:p w14:paraId="70D04883" w14:textId="77777777" w:rsidR="0040573D" w:rsidRDefault="000C5DF2">
            <w:pPr>
              <w:pStyle w:val="TableParagraph"/>
              <w:spacing w:before="37" w:line="190" w:lineRule="exact"/>
              <w:ind w:left="169" w:right="180"/>
              <w:jc w:val="center"/>
              <w:rPr>
                <w:sz w:val="18"/>
              </w:rPr>
            </w:pPr>
            <w:r>
              <w:rPr>
                <w:sz w:val="18"/>
              </w:rPr>
              <w:t>0.002</w:t>
            </w:r>
          </w:p>
        </w:tc>
      </w:tr>
      <w:tr w:rsidR="0040573D" w14:paraId="5C0B2B68" w14:textId="77777777">
        <w:trPr>
          <w:trHeight w:val="247"/>
        </w:trPr>
        <w:tc>
          <w:tcPr>
            <w:tcW w:w="2012" w:type="dxa"/>
            <w:tcBorders>
              <w:top w:val="single" w:sz="2" w:space="0" w:color="000000"/>
              <w:bottom w:val="single" w:sz="2" w:space="0" w:color="000000"/>
            </w:tcBorders>
          </w:tcPr>
          <w:p w14:paraId="5D3212C9" w14:textId="77777777" w:rsidR="0040573D" w:rsidRDefault="000C5DF2">
            <w:pPr>
              <w:pStyle w:val="TableParagraph"/>
              <w:spacing w:before="37" w:line="190" w:lineRule="exact"/>
              <w:ind w:left="3"/>
              <w:rPr>
                <w:sz w:val="18"/>
              </w:rPr>
            </w:pPr>
            <w:r>
              <w:rPr>
                <w:sz w:val="18"/>
              </w:rPr>
              <w:t>CH1500-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CH2000</w:t>
            </w:r>
          </w:p>
        </w:tc>
        <w:tc>
          <w:tcPr>
            <w:tcW w:w="1714" w:type="dxa"/>
            <w:tcBorders>
              <w:top w:val="single" w:sz="2" w:space="0" w:color="000000"/>
              <w:bottom w:val="single" w:sz="2" w:space="0" w:color="000000"/>
            </w:tcBorders>
          </w:tcPr>
          <w:p w14:paraId="65079DE8" w14:textId="77777777" w:rsidR="0040573D" w:rsidRDefault="000C5DF2">
            <w:pPr>
              <w:pStyle w:val="TableParagraph"/>
              <w:spacing w:before="37" w:line="190" w:lineRule="exact"/>
              <w:ind w:left="557" w:right="464"/>
              <w:jc w:val="center"/>
              <w:rPr>
                <w:sz w:val="18"/>
              </w:rPr>
            </w:pPr>
            <w:r>
              <w:rPr>
                <w:sz w:val="18"/>
              </w:rPr>
              <w:t>0.00413</w:t>
            </w:r>
          </w:p>
        </w:tc>
        <w:tc>
          <w:tcPr>
            <w:tcW w:w="1520" w:type="dxa"/>
            <w:tcBorders>
              <w:top w:val="single" w:sz="2" w:space="0" w:color="000000"/>
              <w:bottom w:val="single" w:sz="2" w:space="0" w:color="000000"/>
            </w:tcBorders>
          </w:tcPr>
          <w:p w14:paraId="7041C05E" w14:textId="77777777" w:rsidR="0040573D" w:rsidRDefault="000C5DF2">
            <w:pPr>
              <w:pStyle w:val="TableParagraph"/>
              <w:spacing w:before="37" w:line="190" w:lineRule="exact"/>
              <w:ind w:left="464" w:right="464"/>
              <w:jc w:val="center"/>
              <w:rPr>
                <w:sz w:val="18"/>
              </w:rPr>
            </w:pPr>
            <w:r>
              <w:rPr>
                <w:sz w:val="18"/>
              </w:rPr>
              <w:t>0.0274</w:t>
            </w:r>
          </w:p>
        </w:tc>
        <w:tc>
          <w:tcPr>
            <w:tcW w:w="1613" w:type="dxa"/>
            <w:tcBorders>
              <w:top w:val="single" w:sz="2" w:space="0" w:color="000000"/>
              <w:bottom w:val="single" w:sz="2" w:space="0" w:color="000000"/>
            </w:tcBorders>
          </w:tcPr>
          <w:p w14:paraId="257DD65A" w14:textId="77777777" w:rsidR="0040573D" w:rsidRDefault="000C5DF2">
            <w:pPr>
              <w:pStyle w:val="TableParagraph"/>
              <w:spacing w:before="37" w:line="190" w:lineRule="exact"/>
              <w:ind w:left="462" w:right="458"/>
              <w:jc w:val="center"/>
              <w:rPr>
                <w:sz w:val="18"/>
              </w:rPr>
            </w:pPr>
            <w:r>
              <w:rPr>
                <w:sz w:val="18"/>
              </w:rPr>
              <w:t>0.00276</w:t>
            </w:r>
          </w:p>
        </w:tc>
        <w:tc>
          <w:tcPr>
            <w:tcW w:w="1420" w:type="dxa"/>
            <w:tcBorders>
              <w:top w:val="single" w:sz="2" w:space="0" w:color="000000"/>
              <w:bottom w:val="single" w:sz="2" w:space="0" w:color="000000"/>
            </w:tcBorders>
          </w:tcPr>
          <w:p w14:paraId="67950C71" w14:textId="77777777" w:rsidR="0040573D" w:rsidRDefault="000C5DF2">
            <w:pPr>
              <w:pStyle w:val="TableParagraph"/>
              <w:spacing w:before="37" w:line="190" w:lineRule="exact"/>
              <w:ind w:left="169" w:right="180"/>
              <w:jc w:val="center"/>
              <w:rPr>
                <w:sz w:val="18"/>
              </w:rPr>
            </w:pPr>
            <w:r>
              <w:rPr>
                <w:sz w:val="18"/>
              </w:rPr>
              <w:t>0.002</w:t>
            </w:r>
          </w:p>
        </w:tc>
      </w:tr>
      <w:tr w:rsidR="0040573D" w14:paraId="65643006" w14:textId="77777777">
        <w:trPr>
          <w:trHeight w:val="246"/>
        </w:trPr>
        <w:tc>
          <w:tcPr>
            <w:tcW w:w="2012" w:type="dxa"/>
            <w:tcBorders>
              <w:top w:val="single" w:sz="2" w:space="0" w:color="000000"/>
              <w:bottom w:val="single" w:sz="4" w:space="0" w:color="000000"/>
            </w:tcBorders>
          </w:tcPr>
          <w:p w14:paraId="338D2540" w14:textId="77777777" w:rsidR="0040573D" w:rsidRDefault="000C5DF2">
            <w:pPr>
              <w:pStyle w:val="TableParagraph"/>
              <w:spacing w:before="37" w:line="189" w:lineRule="exact"/>
              <w:ind w:left="3"/>
              <w:rPr>
                <w:sz w:val="18"/>
              </w:rPr>
            </w:pPr>
            <w:r>
              <w:rPr>
                <w:sz w:val="18"/>
              </w:rPr>
              <w:t>CH2000-</w:t>
            </w:r>
            <w:r>
              <w:rPr>
                <w:spacing w:val="-5"/>
                <w:sz w:val="18"/>
              </w:rPr>
              <w:t xml:space="preserve"> </w:t>
            </w:r>
            <w:r>
              <w:rPr>
                <w:sz w:val="18"/>
              </w:rPr>
              <w:t>CH2360</w:t>
            </w:r>
          </w:p>
        </w:tc>
        <w:tc>
          <w:tcPr>
            <w:tcW w:w="1714" w:type="dxa"/>
            <w:tcBorders>
              <w:top w:val="single" w:sz="2" w:space="0" w:color="000000"/>
              <w:bottom w:val="single" w:sz="4" w:space="0" w:color="000000"/>
            </w:tcBorders>
          </w:tcPr>
          <w:p w14:paraId="48DAD460" w14:textId="77777777" w:rsidR="0040573D" w:rsidRDefault="000C5DF2">
            <w:pPr>
              <w:pStyle w:val="TableParagraph"/>
              <w:spacing w:before="37" w:line="189" w:lineRule="exact"/>
              <w:ind w:left="557" w:right="464"/>
              <w:jc w:val="center"/>
              <w:rPr>
                <w:sz w:val="18"/>
              </w:rPr>
            </w:pPr>
            <w:r>
              <w:rPr>
                <w:sz w:val="18"/>
              </w:rPr>
              <w:t>0.00255</w:t>
            </w:r>
          </w:p>
        </w:tc>
        <w:tc>
          <w:tcPr>
            <w:tcW w:w="1520" w:type="dxa"/>
            <w:tcBorders>
              <w:top w:val="single" w:sz="2" w:space="0" w:color="000000"/>
              <w:bottom w:val="single" w:sz="4" w:space="0" w:color="000000"/>
            </w:tcBorders>
          </w:tcPr>
          <w:p w14:paraId="0E1255B3" w14:textId="77777777" w:rsidR="0040573D" w:rsidRDefault="000C5DF2">
            <w:pPr>
              <w:pStyle w:val="TableParagraph"/>
              <w:spacing w:before="37" w:line="189" w:lineRule="exact"/>
              <w:ind w:left="464" w:right="464"/>
              <w:jc w:val="center"/>
              <w:rPr>
                <w:sz w:val="18"/>
              </w:rPr>
            </w:pPr>
            <w:r>
              <w:rPr>
                <w:sz w:val="18"/>
              </w:rPr>
              <w:t>0.0609</w:t>
            </w:r>
          </w:p>
        </w:tc>
        <w:tc>
          <w:tcPr>
            <w:tcW w:w="1613" w:type="dxa"/>
            <w:tcBorders>
              <w:top w:val="single" w:sz="2" w:space="0" w:color="000000"/>
              <w:bottom w:val="single" w:sz="4" w:space="0" w:color="000000"/>
            </w:tcBorders>
          </w:tcPr>
          <w:p w14:paraId="706E59F0" w14:textId="77777777" w:rsidR="0040573D" w:rsidRDefault="000C5DF2">
            <w:pPr>
              <w:pStyle w:val="TableParagraph"/>
              <w:spacing w:before="37" w:line="189" w:lineRule="exact"/>
              <w:ind w:left="462" w:right="458"/>
              <w:jc w:val="center"/>
              <w:rPr>
                <w:sz w:val="18"/>
              </w:rPr>
            </w:pPr>
            <w:r>
              <w:rPr>
                <w:sz w:val="18"/>
              </w:rPr>
              <w:t>0.00606</w:t>
            </w:r>
          </w:p>
        </w:tc>
        <w:tc>
          <w:tcPr>
            <w:tcW w:w="1420" w:type="dxa"/>
            <w:tcBorders>
              <w:top w:val="single" w:sz="2" w:space="0" w:color="000000"/>
              <w:bottom w:val="single" w:sz="4" w:space="0" w:color="000000"/>
            </w:tcBorders>
          </w:tcPr>
          <w:p w14:paraId="547D48F1" w14:textId="77777777" w:rsidR="0040573D" w:rsidRDefault="000C5DF2">
            <w:pPr>
              <w:pStyle w:val="TableParagraph"/>
              <w:spacing w:before="37" w:line="189" w:lineRule="exact"/>
              <w:ind w:left="169" w:right="180"/>
              <w:jc w:val="center"/>
              <w:rPr>
                <w:sz w:val="18"/>
              </w:rPr>
            </w:pPr>
            <w:r>
              <w:rPr>
                <w:sz w:val="18"/>
              </w:rPr>
              <w:t>0.002</w:t>
            </w:r>
          </w:p>
        </w:tc>
      </w:tr>
    </w:tbl>
    <w:p w14:paraId="4F93344A" w14:textId="77777777" w:rsidR="0040573D" w:rsidRDefault="000C5DF2">
      <w:pPr>
        <w:spacing w:before="106"/>
        <w:ind w:left="1167" w:right="1695"/>
        <w:rPr>
          <w:sz w:val="18"/>
        </w:rPr>
      </w:pPr>
      <w:r>
        <w:pict w14:anchorId="28B22746">
          <v:shape id="docshape1604" o:spid="_x0000_s1054" type="#_x0000_t202" alt="" style="position:absolute;left:0;text-align:left;margin-left:17.7pt;margin-top:52.9pt;width:10.95pt;height:65.1pt;z-index:1626828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2E201164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  <w:r>
        <w:rPr>
          <w:sz w:val="20"/>
        </w:rPr>
        <w:t xml:space="preserve">* </w:t>
      </w:r>
      <w:r>
        <w:rPr>
          <w:sz w:val="18"/>
        </w:rPr>
        <w:t xml:space="preserve">Identified design grades based on a </w:t>
      </w:r>
      <w:r>
        <w:rPr>
          <w:i/>
          <w:sz w:val="18"/>
        </w:rPr>
        <w:t>Review of Stream Profile Information for Catchments of North</w:t>
      </w:r>
      <w:r>
        <w:rPr>
          <w:i/>
          <w:spacing w:val="-47"/>
          <w:sz w:val="18"/>
        </w:rPr>
        <w:t xml:space="preserve"> </w:t>
      </w:r>
      <w:r>
        <w:rPr>
          <w:i/>
          <w:sz w:val="18"/>
        </w:rPr>
        <w:t>East</w:t>
      </w:r>
      <w:r>
        <w:rPr>
          <w:i/>
          <w:spacing w:val="-1"/>
          <w:sz w:val="18"/>
        </w:rPr>
        <w:t xml:space="preserve"> </w:t>
      </w:r>
      <w:r>
        <w:rPr>
          <w:i/>
          <w:sz w:val="18"/>
        </w:rPr>
        <w:t>Victoria</w:t>
      </w:r>
      <w:r>
        <w:rPr>
          <w:i/>
          <w:spacing w:val="-1"/>
          <w:sz w:val="18"/>
        </w:rPr>
        <w:t xml:space="preserve"> </w:t>
      </w:r>
      <w:r>
        <w:rPr>
          <w:sz w:val="18"/>
        </w:rPr>
        <w:t>(Hardie 1993)</w:t>
      </w:r>
    </w:p>
    <w:p w14:paraId="5D49DA1D" w14:textId="77777777" w:rsidR="0040573D" w:rsidRDefault="0040573D">
      <w:pPr>
        <w:pStyle w:val="BodyText"/>
        <w:spacing w:before="6"/>
        <w:rPr>
          <w:sz w:val="17"/>
        </w:rPr>
      </w:pPr>
    </w:p>
    <w:p w14:paraId="75418591" w14:textId="77777777" w:rsidR="0040573D" w:rsidRDefault="000C5DF2">
      <w:pPr>
        <w:pStyle w:val="BodyText"/>
        <w:ind w:left="1168" w:right="1873"/>
      </w:pPr>
      <w:r>
        <w:t>The results indicate that the stream bed grade within the subject reach remains steeper</w:t>
      </w:r>
      <w:r>
        <w:rPr>
          <w:spacing w:val="-53"/>
        </w:rPr>
        <w:t xml:space="preserve"> </w:t>
      </w:r>
      <w:r>
        <w:t>than the design grade identified for a sel</w:t>
      </w:r>
      <w:r>
        <w:t>ection of incised streams in north east Victoria</w:t>
      </w:r>
      <w:r>
        <w:rPr>
          <w:spacing w:val="1"/>
        </w:rPr>
        <w:t xml:space="preserve"> </w:t>
      </w:r>
      <w:r>
        <w:t>(refer Section 6.2 Waterway Design Parameters). The longitudinal profile for the subject</w:t>
      </w:r>
      <w:r>
        <w:rPr>
          <w:spacing w:val="-53"/>
        </w:rPr>
        <w:t xml:space="preserve"> </w:t>
      </w:r>
      <w:r>
        <w:t>reach</w:t>
      </w:r>
      <w:r>
        <w:rPr>
          <w:spacing w:val="-2"/>
        </w:rPr>
        <w:t xml:space="preserve"> </w:t>
      </w:r>
      <w:r>
        <w:t>can</w:t>
      </w:r>
      <w:r>
        <w:rPr>
          <w:spacing w:val="-1"/>
        </w:rPr>
        <w:t xml:space="preserve"> </w:t>
      </w:r>
      <w:r>
        <w:t>be</w:t>
      </w:r>
      <w:r>
        <w:rPr>
          <w:spacing w:val="-3"/>
        </w:rPr>
        <w:t xml:space="preserve"> </w:t>
      </w:r>
      <w:r>
        <w:t>found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Appendix</w:t>
      </w:r>
      <w:r>
        <w:rPr>
          <w:spacing w:val="-1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this</w:t>
      </w:r>
      <w:r>
        <w:rPr>
          <w:spacing w:val="-2"/>
        </w:rPr>
        <w:t xml:space="preserve"> </w:t>
      </w:r>
      <w:r>
        <w:t>report.</w:t>
      </w:r>
    </w:p>
    <w:p w14:paraId="6DADEF41" w14:textId="77777777" w:rsidR="0040573D" w:rsidRDefault="0040573D">
      <w:pPr>
        <w:sectPr w:rsidR="0040573D">
          <w:type w:val="continuous"/>
          <w:pgSz w:w="11910" w:h="16840"/>
          <w:pgMar w:top="1580" w:right="0" w:bottom="280" w:left="1100" w:header="548" w:footer="636" w:gutter="0"/>
          <w:cols w:space="720"/>
        </w:sectPr>
      </w:pPr>
    </w:p>
    <w:p w14:paraId="44C079E3" w14:textId="77777777" w:rsidR="0040573D" w:rsidRDefault="000C5DF2">
      <w:pPr>
        <w:pStyle w:val="BodyText"/>
      </w:pPr>
      <w:r>
        <w:pict w14:anchorId="7B27B9C1">
          <v:shape id="docshape1605" o:spid="_x0000_s1053" type="#_x0000_t202" alt="" style="position:absolute;margin-left:17.7pt;margin-top:52.9pt;width:10.95pt;height:65.1pt;z-index:1626931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26C89027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2710DB40" w14:textId="77777777" w:rsidR="0040573D" w:rsidRDefault="0040573D">
      <w:pPr>
        <w:pStyle w:val="BodyText"/>
      </w:pPr>
    </w:p>
    <w:p w14:paraId="4CB7DB4C" w14:textId="77777777" w:rsidR="0040573D" w:rsidRDefault="0040573D">
      <w:pPr>
        <w:pStyle w:val="BodyText"/>
        <w:spacing w:before="1"/>
        <w:rPr>
          <w:sz w:val="17"/>
        </w:rPr>
      </w:pPr>
    </w:p>
    <w:p w14:paraId="4464E387" w14:textId="77777777" w:rsidR="0040573D" w:rsidRDefault="000C5DF2">
      <w:pPr>
        <w:pStyle w:val="Heading5"/>
        <w:spacing w:before="93"/>
        <w:ind w:left="601"/>
      </w:pPr>
      <w:r>
        <w:t>1996</w:t>
      </w:r>
      <w:r>
        <w:rPr>
          <w:spacing w:val="-5"/>
        </w:rPr>
        <w:t xml:space="preserve"> </w:t>
      </w:r>
      <w:r>
        <w:t>SURVEY</w:t>
      </w:r>
      <w:r>
        <w:rPr>
          <w:spacing w:val="-5"/>
        </w:rPr>
        <w:t xml:space="preserve"> </w:t>
      </w:r>
      <w:r>
        <w:t>STREAM</w:t>
      </w:r>
      <w:r>
        <w:rPr>
          <w:spacing w:val="-4"/>
        </w:rPr>
        <w:t xml:space="preserve"> </w:t>
      </w:r>
      <w:r>
        <w:t>POWER</w:t>
      </w:r>
      <w:r>
        <w:rPr>
          <w:spacing w:val="-5"/>
        </w:rPr>
        <w:t xml:space="preserve"> </w:t>
      </w:r>
      <w:r>
        <w:t>ANALYSIS</w:t>
      </w:r>
    </w:p>
    <w:p w14:paraId="6D79819D" w14:textId="77777777" w:rsidR="0040573D" w:rsidRDefault="000C5DF2">
      <w:pPr>
        <w:pStyle w:val="BodyText"/>
        <w:ind w:left="601" w:right="2384"/>
      </w:pPr>
      <w:r>
        <w:t>A unit stream power analysis was undertaken using the 1996 survey data. The results of</w:t>
      </w:r>
      <w:r>
        <w:rPr>
          <w:spacing w:val="-53"/>
        </w:rPr>
        <w:t xml:space="preserve"> </w:t>
      </w:r>
      <w:r>
        <w:t>the analysis are provided in the following figure. The upper limit of preliminary design</w:t>
      </w:r>
      <w:r>
        <w:rPr>
          <w:spacing w:val="1"/>
        </w:rPr>
        <w:t xml:space="preserve"> </w:t>
      </w:r>
      <w:r>
        <w:t>criteria</w:t>
      </w:r>
      <w:r>
        <w:rPr>
          <w:spacing w:val="-1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2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50</w:t>
      </w:r>
      <w:r>
        <w:rPr>
          <w:spacing w:val="-1"/>
        </w:rPr>
        <w:t xml:space="preserve"> </w:t>
      </w:r>
      <w:r>
        <w:t>year ARI</w:t>
      </w:r>
      <w:r>
        <w:rPr>
          <w:spacing w:val="-1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shown.</w:t>
      </w:r>
    </w:p>
    <w:p w14:paraId="696E607D" w14:textId="77777777" w:rsidR="0040573D" w:rsidRDefault="0040573D">
      <w:pPr>
        <w:pStyle w:val="BodyText"/>
      </w:pPr>
    </w:p>
    <w:p w14:paraId="4A78905F" w14:textId="77777777" w:rsidR="0040573D" w:rsidRDefault="0040573D">
      <w:pPr>
        <w:pStyle w:val="BodyText"/>
      </w:pPr>
    </w:p>
    <w:p w14:paraId="0E477B1C" w14:textId="77777777" w:rsidR="0040573D" w:rsidRDefault="000C5DF2">
      <w:pPr>
        <w:pStyle w:val="BodyText"/>
        <w:spacing w:before="5"/>
        <w:rPr>
          <w:sz w:val="18"/>
        </w:rPr>
      </w:pPr>
      <w:r>
        <w:rPr>
          <w:noProof/>
        </w:rPr>
        <w:drawing>
          <wp:anchor distT="0" distB="0" distL="0" distR="0" simplePos="0" relativeHeight="1055" behindDoc="0" locked="0" layoutInCell="1" allowOverlap="1" wp14:anchorId="3FC1EAEE" wp14:editId="0D5E8C39">
            <wp:simplePos x="0" y="0"/>
            <wp:positionH relativeFrom="page">
              <wp:posOffset>1102645</wp:posOffset>
            </wp:positionH>
            <wp:positionV relativeFrom="paragraph">
              <wp:posOffset>150346</wp:posOffset>
            </wp:positionV>
            <wp:extent cx="5291426" cy="3248405"/>
            <wp:effectExtent l="0" t="0" r="0" b="0"/>
            <wp:wrapTopAndBottom/>
            <wp:docPr id="291" name="image2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age221.png"/>
                    <pic:cNvPicPr/>
                  </pic:nvPicPr>
                  <pic:blipFill>
                    <a:blip r:embed="rId5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1426" cy="3248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4A988B" w14:textId="77777777" w:rsidR="0040573D" w:rsidRDefault="0040573D">
      <w:pPr>
        <w:pStyle w:val="BodyText"/>
        <w:spacing w:before="3"/>
        <w:rPr>
          <w:sz w:val="19"/>
        </w:rPr>
      </w:pPr>
    </w:p>
    <w:p w14:paraId="33CAEF41" w14:textId="77777777" w:rsidR="0040573D" w:rsidRDefault="000C5DF2">
      <w:pPr>
        <w:pStyle w:val="Heading6"/>
        <w:spacing w:before="94"/>
      </w:pPr>
      <w:r>
        <w:t>Figure</w:t>
      </w:r>
      <w:r>
        <w:rPr>
          <w:spacing w:val="-4"/>
        </w:rPr>
        <w:t xml:space="preserve"> </w:t>
      </w:r>
      <w:r>
        <w:t>7.5</w:t>
      </w:r>
      <w:r>
        <w:rPr>
          <w:spacing w:val="-4"/>
        </w:rPr>
        <w:t xml:space="preserve"> </w:t>
      </w:r>
      <w:r>
        <w:t>Analysis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unit</w:t>
      </w:r>
      <w:r>
        <w:rPr>
          <w:spacing w:val="-4"/>
        </w:rPr>
        <w:t xml:space="preserve"> </w:t>
      </w:r>
      <w:r>
        <w:t>stream</w:t>
      </w:r>
      <w:r>
        <w:rPr>
          <w:spacing w:val="-3"/>
        </w:rPr>
        <w:t xml:space="preserve"> </w:t>
      </w:r>
      <w:r>
        <w:t>power</w:t>
      </w:r>
    </w:p>
    <w:p w14:paraId="0B495387" w14:textId="77777777" w:rsidR="0040573D" w:rsidRDefault="000C5DF2">
      <w:pPr>
        <w:pStyle w:val="BodyText"/>
        <w:spacing w:before="158"/>
        <w:ind w:left="601" w:right="2328"/>
      </w:pPr>
      <w:r>
        <w:t>The results of the hydraulic analysis reveal that the subject reach (comprising reach 3 on</w:t>
      </w:r>
      <w:r>
        <w:rPr>
          <w:spacing w:val="-53"/>
        </w:rPr>
        <w:t xml:space="preserve"> </w:t>
      </w:r>
      <w:r>
        <w:t>the 1996 survey) contains unit stream powers in excess of that found for downstream</w:t>
      </w:r>
      <w:r>
        <w:rPr>
          <w:spacing w:val="1"/>
        </w:rPr>
        <w:t xml:space="preserve"> </w:t>
      </w:r>
      <w:r>
        <w:t>reaches (reaches 1 and 2 on the 1996 survey). This is in accord with observations of the</w:t>
      </w:r>
      <w:r>
        <w:rPr>
          <w:spacing w:val="1"/>
        </w:rPr>
        <w:t xml:space="preserve"> </w:t>
      </w:r>
      <w:r>
        <w:t>site with significantly greater instabilities observed in the subject reach than th</w:t>
      </w:r>
      <w:r>
        <w:t>e</w:t>
      </w:r>
      <w:r>
        <w:rPr>
          <w:spacing w:val="1"/>
        </w:rPr>
        <w:t xml:space="preserve"> </w:t>
      </w:r>
      <w:r>
        <w:t>downstream reaches. Further, the results for the subject reach were found to be in</w:t>
      </w:r>
      <w:r>
        <w:rPr>
          <w:spacing w:val="1"/>
        </w:rPr>
        <w:t xml:space="preserve"> </w:t>
      </w:r>
      <w:r>
        <w:t>excess of that found for stable, naturally incised sand bed streams in central Queensland</w:t>
      </w:r>
      <w:r>
        <w:rPr>
          <w:spacing w:val="-53"/>
        </w:rPr>
        <w:t xml:space="preserve"> </w:t>
      </w:r>
      <w:r>
        <w:t>(refer Section 6.2.5), while Reach 1 observed to be in a more advanced stage of</w:t>
      </w:r>
      <w:r>
        <w:rPr>
          <w:spacing w:val="1"/>
        </w:rPr>
        <w:t xml:space="preserve"> </w:t>
      </w:r>
      <w:r>
        <w:t>e</w:t>
      </w:r>
      <w:r>
        <w:t>volution with developing stability and recovery was found to have unit stream power</w:t>
      </w:r>
      <w:r>
        <w:rPr>
          <w:spacing w:val="1"/>
        </w:rPr>
        <w:t xml:space="preserve"> </w:t>
      </w:r>
      <w:r>
        <w:t>results</w:t>
      </w:r>
      <w:r>
        <w:rPr>
          <w:spacing w:val="-4"/>
        </w:rPr>
        <w:t xml:space="preserve"> </w:t>
      </w:r>
      <w:r>
        <w:t>typically</w:t>
      </w:r>
      <w:r>
        <w:rPr>
          <w:spacing w:val="-3"/>
        </w:rPr>
        <w:t xml:space="preserve"> </w:t>
      </w:r>
      <w:r>
        <w:t>below</w:t>
      </w:r>
      <w:r>
        <w:rPr>
          <w:spacing w:val="-4"/>
        </w:rPr>
        <w:t xml:space="preserve"> </w:t>
      </w:r>
      <w:r>
        <w:t>that</w:t>
      </w:r>
      <w:r>
        <w:rPr>
          <w:spacing w:val="-3"/>
        </w:rPr>
        <w:t xml:space="preserve"> </w:t>
      </w:r>
      <w:r>
        <w:t>for</w:t>
      </w:r>
      <w:r>
        <w:rPr>
          <w:spacing w:val="-3"/>
        </w:rPr>
        <w:t xml:space="preserve"> </w:t>
      </w:r>
      <w:r>
        <w:t>naturally</w:t>
      </w:r>
      <w:r>
        <w:rPr>
          <w:spacing w:val="-4"/>
        </w:rPr>
        <w:t xml:space="preserve"> </w:t>
      </w:r>
      <w:r>
        <w:t>incised</w:t>
      </w:r>
      <w:r>
        <w:rPr>
          <w:spacing w:val="-3"/>
        </w:rPr>
        <w:t xml:space="preserve"> </w:t>
      </w:r>
      <w:r>
        <w:t>sand</w:t>
      </w:r>
      <w:r>
        <w:rPr>
          <w:spacing w:val="-4"/>
        </w:rPr>
        <w:t xml:space="preserve"> </w:t>
      </w:r>
      <w:r>
        <w:t>bed</w:t>
      </w:r>
      <w:r>
        <w:rPr>
          <w:spacing w:val="-3"/>
        </w:rPr>
        <w:t xml:space="preserve"> </w:t>
      </w:r>
      <w:r>
        <w:t>streams</w:t>
      </w:r>
      <w:r>
        <w:rPr>
          <w:spacing w:val="-3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central</w:t>
      </w:r>
      <w:r>
        <w:rPr>
          <w:spacing w:val="-4"/>
        </w:rPr>
        <w:t xml:space="preserve"> </w:t>
      </w:r>
      <w:r>
        <w:t>Queensland.</w:t>
      </w:r>
    </w:p>
    <w:p w14:paraId="17161D64" w14:textId="77777777" w:rsidR="0040573D" w:rsidRDefault="0040573D">
      <w:pPr>
        <w:pStyle w:val="BodyText"/>
        <w:spacing w:before="6"/>
        <w:rPr>
          <w:sz w:val="17"/>
        </w:rPr>
      </w:pPr>
    </w:p>
    <w:p w14:paraId="46723369" w14:textId="77777777" w:rsidR="0040573D" w:rsidRDefault="000C5DF2">
      <w:pPr>
        <w:pStyle w:val="BodyText"/>
        <w:ind w:left="601" w:right="2473"/>
      </w:pPr>
      <w:r>
        <w:t>The results suggest that Reach 1 from the 1996 survey could be adopted as a temp</w:t>
      </w:r>
      <w:r>
        <w:t>late</w:t>
      </w:r>
      <w:r>
        <w:rPr>
          <w:spacing w:val="-53"/>
        </w:rPr>
        <w:t xml:space="preserve"> </w:t>
      </w:r>
      <w:r>
        <w:t>reach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design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recovery</w:t>
      </w:r>
      <w:r>
        <w:rPr>
          <w:spacing w:val="-1"/>
        </w:rPr>
        <w:t xml:space="preserve"> </w:t>
      </w:r>
      <w:r>
        <w:t>works</w:t>
      </w:r>
      <w:r>
        <w:rPr>
          <w:spacing w:val="-2"/>
        </w:rPr>
        <w:t xml:space="preserve"> </w:t>
      </w:r>
      <w:r>
        <w:t>within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subject</w:t>
      </w:r>
      <w:r>
        <w:rPr>
          <w:spacing w:val="-2"/>
        </w:rPr>
        <w:t xml:space="preserve"> </w:t>
      </w:r>
      <w:r>
        <w:t>reach.</w:t>
      </w:r>
    </w:p>
    <w:p w14:paraId="262B11D2" w14:textId="77777777" w:rsidR="0040573D" w:rsidRDefault="0040573D">
      <w:p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5D57747D" w14:textId="77777777" w:rsidR="0040573D" w:rsidRDefault="000C5DF2">
      <w:pPr>
        <w:pStyle w:val="BodyText"/>
      </w:pPr>
      <w:r>
        <w:pict w14:anchorId="7F361F6D">
          <v:shape id="docshape1606" o:spid="_x0000_s1052" type="#_x0000_t202" alt="" style="position:absolute;margin-left:17.7pt;margin-top:52.9pt;width:10.95pt;height:65.1pt;z-index:1627033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281EF12D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7F1CB905" w14:textId="77777777" w:rsidR="0040573D" w:rsidRDefault="0040573D">
      <w:pPr>
        <w:pStyle w:val="BodyText"/>
      </w:pPr>
    </w:p>
    <w:p w14:paraId="0BF2FE50" w14:textId="77777777" w:rsidR="0040573D" w:rsidRDefault="0040573D">
      <w:pPr>
        <w:pStyle w:val="BodyText"/>
        <w:spacing w:before="11"/>
        <w:rPr>
          <w:sz w:val="16"/>
        </w:rPr>
      </w:pPr>
    </w:p>
    <w:p w14:paraId="04130288" w14:textId="77777777" w:rsidR="0040573D" w:rsidRDefault="000C5DF2">
      <w:pPr>
        <w:pStyle w:val="Heading5"/>
        <w:spacing w:before="93"/>
      </w:pPr>
      <w:r>
        <w:t>2005</w:t>
      </w:r>
      <w:r>
        <w:rPr>
          <w:spacing w:val="-5"/>
        </w:rPr>
        <w:t xml:space="preserve"> </w:t>
      </w:r>
      <w:r>
        <w:t>SURVEY</w:t>
      </w:r>
      <w:r>
        <w:rPr>
          <w:spacing w:val="-4"/>
        </w:rPr>
        <w:t xml:space="preserve"> </w:t>
      </w:r>
      <w:r>
        <w:t>UNIT</w:t>
      </w:r>
      <w:r>
        <w:rPr>
          <w:spacing w:val="-4"/>
        </w:rPr>
        <w:t xml:space="preserve"> </w:t>
      </w:r>
      <w:r>
        <w:t>STREAM</w:t>
      </w:r>
      <w:r>
        <w:rPr>
          <w:spacing w:val="-4"/>
        </w:rPr>
        <w:t xml:space="preserve"> </w:t>
      </w:r>
      <w:r>
        <w:t>POWER</w:t>
      </w:r>
      <w:r>
        <w:rPr>
          <w:spacing w:val="-4"/>
        </w:rPr>
        <w:t xml:space="preserve"> </w:t>
      </w:r>
      <w:r>
        <w:t>ANALYSIS</w:t>
      </w:r>
    </w:p>
    <w:p w14:paraId="6854C91C" w14:textId="77777777" w:rsidR="0040573D" w:rsidRDefault="000C5DF2">
      <w:pPr>
        <w:pStyle w:val="BodyText"/>
        <w:ind w:left="1167" w:right="1963"/>
      </w:pPr>
      <w:r>
        <w:t>Stream power within the subject reach of the creek was analysed for the 2 year and 50</w:t>
      </w:r>
      <w:r>
        <w:rPr>
          <w:spacing w:val="-53"/>
        </w:rPr>
        <w:t xml:space="preserve"> </w:t>
      </w:r>
      <w:r>
        <w:t>year ARI events. These stream powers are plotted in the following figure. The results</w:t>
      </w:r>
      <w:r>
        <w:rPr>
          <w:spacing w:val="1"/>
        </w:rPr>
        <w:t xml:space="preserve"> </w:t>
      </w:r>
      <w:r>
        <w:t>have been compared with parameters found for non-eroding incised streams in central</w:t>
      </w:r>
      <w:r>
        <w:rPr>
          <w:spacing w:val="-53"/>
        </w:rPr>
        <w:t xml:space="preserve"> </w:t>
      </w:r>
      <w:r>
        <w:t>Queensland.</w:t>
      </w:r>
    </w:p>
    <w:p w14:paraId="17B42FBC" w14:textId="77777777" w:rsidR="0040573D" w:rsidRDefault="0040573D">
      <w:pPr>
        <w:pStyle w:val="BodyText"/>
        <w:spacing w:before="4"/>
        <w:rPr>
          <w:sz w:val="17"/>
        </w:rPr>
      </w:pPr>
    </w:p>
    <w:p w14:paraId="7697FCBC" w14:textId="77777777" w:rsidR="0040573D" w:rsidRDefault="000C5DF2">
      <w:pPr>
        <w:pStyle w:val="BodyText"/>
        <w:ind w:left="1167" w:right="1763"/>
      </w:pPr>
      <w:r>
        <w:t>The results indicate that there are reaches of the subject stream where the stream power</w:t>
      </w:r>
      <w:r>
        <w:rPr>
          <w:spacing w:val="-53"/>
        </w:rPr>
        <w:t xml:space="preserve"> </w:t>
      </w:r>
      <w:r>
        <w:t>is in excess of that for the template reach and the unit stream power criteria adopted for</w:t>
      </w:r>
      <w:r>
        <w:rPr>
          <w:spacing w:val="1"/>
        </w:rPr>
        <w:t xml:space="preserve"> </w:t>
      </w:r>
      <w:r>
        <w:t>design.</w:t>
      </w:r>
    </w:p>
    <w:p w14:paraId="3FC7B667" w14:textId="77777777" w:rsidR="0040573D" w:rsidRDefault="000C5DF2">
      <w:pPr>
        <w:pStyle w:val="BodyText"/>
        <w:spacing w:before="5"/>
        <w:rPr>
          <w:sz w:val="15"/>
        </w:rPr>
      </w:pPr>
      <w:r>
        <w:rPr>
          <w:noProof/>
        </w:rPr>
        <w:drawing>
          <wp:anchor distT="0" distB="0" distL="0" distR="0" simplePos="0" relativeHeight="1057" behindDoc="0" locked="0" layoutInCell="1" allowOverlap="1" wp14:anchorId="43F5C31F" wp14:editId="464B64B6">
            <wp:simplePos x="0" y="0"/>
            <wp:positionH relativeFrom="page">
              <wp:posOffset>1606594</wp:posOffset>
            </wp:positionH>
            <wp:positionV relativeFrom="paragraph">
              <wp:posOffset>128183</wp:posOffset>
            </wp:positionV>
            <wp:extent cx="4851208" cy="3706939"/>
            <wp:effectExtent l="0" t="0" r="0" b="0"/>
            <wp:wrapTopAndBottom/>
            <wp:docPr id="293" name="image2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age222.png"/>
                    <pic:cNvPicPr/>
                  </pic:nvPicPr>
                  <pic:blipFill>
                    <a:blip r:embed="rId5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1208" cy="37069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AD5BDE" w14:textId="77777777" w:rsidR="0040573D" w:rsidRDefault="0040573D">
      <w:pPr>
        <w:pStyle w:val="BodyText"/>
        <w:spacing w:before="4"/>
        <w:rPr>
          <w:sz w:val="19"/>
        </w:rPr>
      </w:pPr>
    </w:p>
    <w:p w14:paraId="74AA344E" w14:textId="77777777" w:rsidR="0040573D" w:rsidRDefault="000C5DF2">
      <w:pPr>
        <w:ind w:left="1167"/>
        <w:rPr>
          <w:b/>
          <w:sz w:val="20"/>
        </w:rPr>
      </w:pPr>
      <w:r>
        <w:rPr>
          <w:b/>
          <w:sz w:val="20"/>
        </w:rPr>
        <w:t>Figure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7.6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Existing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stream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power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for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2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year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and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50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y</w:t>
      </w:r>
      <w:r>
        <w:rPr>
          <w:b/>
          <w:sz w:val="20"/>
        </w:rPr>
        <w:t>ear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ARI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events</w:t>
      </w:r>
      <w:r>
        <w:rPr>
          <w:b/>
          <w:spacing w:val="-2"/>
          <w:sz w:val="20"/>
        </w:rPr>
        <w:t xml:space="preserve"> </w:t>
      </w:r>
      <w:r>
        <w:rPr>
          <w:b/>
          <w:sz w:val="20"/>
        </w:rPr>
        <w:t>2005</w:t>
      </w:r>
      <w:r>
        <w:rPr>
          <w:b/>
          <w:spacing w:val="-3"/>
          <w:sz w:val="20"/>
        </w:rPr>
        <w:t xml:space="preserve"> </w:t>
      </w:r>
      <w:r>
        <w:rPr>
          <w:b/>
          <w:sz w:val="20"/>
        </w:rPr>
        <w:t>survey</w:t>
      </w:r>
    </w:p>
    <w:p w14:paraId="40A57A77" w14:textId="77777777" w:rsidR="0040573D" w:rsidRDefault="0040573D">
      <w:pPr>
        <w:rPr>
          <w:sz w:val="20"/>
        </w:rPr>
        <w:sectPr w:rsidR="0040573D">
          <w:pgSz w:w="11910" w:h="16840"/>
          <w:pgMar w:top="740" w:right="0" w:bottom="820" w:left="1100" w:header="549" w:footer="635" w:gutter="0"/>
          <w:cols w:space="720"/>
        </w:sectPr>
      </w:pPr>
    </w:p>
    <w:p w14:paraId="2757F0E3" w14:textId="77777777" w:rsidR="0040573D" w:rsidRDefault="000C5DF2">
      <w:pPr>
        <w:pStyle w:val="BodyText"/>
        <w:rPr>
          <w:b/>
        </w:rPr>
      </w:pPr>
      <w:r>
        <w:pict w14:anchorId="55637BE6">
          <v:shape id="docshape1607" o:spid="_x0000_s1051" type="#_x0000_t202" alt="" style="position:absolute;margin-left:17.7pt;margin-top:52.9pt;width:10.95pt;height:65.1pt;z-index:1627187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7C152C7E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73C0FD24" w14:textId="77777777" w:rsidR="0040573D" w:rsidRDefault="0040573D">
      <w:pPr>
        <w:pStyle w:val="BodyText"/>
        <w:rPr>
          <w:b/>
        </w:rPr>
      </w:pPr>
    </w:p>
    <w:p w14:paraId="4DBC559F" w14:textId="77777777" w:rsidR="0040573D" w:rsidRDefault="0040573D">
      <w:pPr>
        <w:pStyle w:val="BodyText"/>
        <w:spacing w:before="7"/>
        <w:rPr>
          <w:b/>
          <w:sz w:val="15"/>
        </w:rPr>
      </w:pPr>
    </w:p>
    <w:p w14:paraId="4D2DA53B" w14:textId="77777777" w:rsidR="0040573D" w:rsidRDefault="000C5DF2">
      <w:pPr>
        <w:pStyle w:val="Heading4"/>
        <w:spacing w:before="100"/>
      </w:pPr>
      <w:r>
        <w:rPr>
          <w:noProof/>
        </w:rPr>
        <w:drawing>
          <wp:anchor distT="0" distB="0" distL="0" distR="0" simplePos="0" relativeHeight="1059" behindDoc="0" locked="0" layoutInCell="1" allowOverlap="1" wp14:anchorId="437951A6" wp14:editId="203E1CE1">
            <wp:simplePos x="0" y="0"/>
            <wp:positionH relativeFrom="page">
              <wp:posOffset>1761083</wp:posOffset>
            </wp:positionH>
            <wp:positionV relativeFrom="paragraph">
              <wp:posOffset>257922</wp:posOffset>
            </wp:positionV>
            <wp:extent cx="3743130" cy="3747039"/>
            <wp:effectExtent l="0" t="0" r="0" b="0"/>
            <wp:wrapTopAndBottom/>
            <wp:docPr id="295" name="image2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223.png"/>
                    <pic:cNvPicPr/>
                  </pic:nvPicPr>
                  <pic:blipFill>
                    <a:blip r:embed="rId5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43130" cy="37470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UNIT</w:t>
      </w:r>
      <w:r>
        <w:rPr>
          <w:spacing w:val="-3"/>
        </w:rPr>
        <w:t xml:space="preserve"> </w:t>
      </w:r>
      <w:r>
        <w:t>STREAM</w:t>
      </w:r>
      <w:r>
        <w:rPr>
          <w:spacing w:val="-2"/>
        </w:rPr>
        <w:t xml:space="preserve"> </w:t>
      </w:r>
      <w:r>
        <w:t>POWER</w:t>
      </w:r>
      <w:r>
        <w:rPr>
          <w:spacing w:val="-3"/>
        </w:rPr>
        <w:t xml:space="preserve"> </w:t>
      </w:r>
      <w:r>
        <w:t>ANALYSIS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OPTIONS</w:t>
      </w:r>
    </w:p>
    <w:p w14:paraId="6B28948F" w14:textId="77777777" w:rsidR="0040573D" w:rsidRDefault="000C5DF2">
      <w:pPr>
        <w:spacing w:before="162"/>
        <w:ind w:left="601" w:right="2742"/>
        <w:rPr>
          <w:b/>
          <w:sz w:val="20"/>
        </w:rPr>
      </w:pPr>
      <w:r>
        <w:rPr>
          <w:b/>
          <w:sz w:val="20"/>
        </w:rPr>
        <w:t>Figure 7.7 Unit stream power in Noname Creek with rock chutes and proposed</w:t>
      </w:r>
      <w:r>
        <w:rPr>
          <w:b/>
          <w:spacing w:val="-53"/>
          <w:sz w:val="20"/>
        </w:rPr>
        <w:t xml:space="preserve"> </w:t>
      </w:r>
      <w:r>
        <w:rPr>
          <w:b/>
          <w:sz w:val="20"/>
        </w:rPr>
        <w:t>instream vegetation. Remnant high stream power at sites of rock chutes and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narrow</w:t>
      </w:r>
      <w:r>
        <w:rPr>
          <w:b/>
          <w:spacing w:val="2"/>
          <w:sz w:val="20"/>
        </w:rPr>
        <w:t xml:space="preserve"> </w:t>
      </w:r>
      <w:r>
        <w:rPr>
          <w:b/>
          <w:sz w:val="20"/>
        </w:rPr>
        <w:t>sections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of</w:t>
      </w:r>
      <w:r>
        <w:rPr>
          <w:b/>
          <w:spacing w:val="-1"/>
          <w:sz w:val="20"/>
        </w:rPr>
        <w:t xml:space="preserve"> </w:t>
      </w:r>
      <w:r>
        <w:rPr>
          <w:b/>
          <w:sz w:val="20"/>
        </w:rPr>
        <w:t>channel</w:t>
      </w:r>
    </w:p>
    <w:p w14:paraId="0ED820C6" w14:textId="77777777" w:rsidR="0040573D" w:rsidRDefault="000C5DF2">
      <w:pPr>
        <w:pStyle w:val="BodyText"/>
        <w:spacing w:before="11"/>
        <w:rPr>
          <w:b/>
          <w:sz w:val="11"/>
        </w:rPr>
      </w:pPr>
      <w:r>
        <w:rPr>
          <w:noProof/>
        </w:rPr>
        <w:drawing>
          <wp:anchor distT="0" distB="0" distL="0" distR="0" simplePos="0" relativeHeight="1060" behindDoc="0" locked="0" layoutInCell="1" allowOverlap="1" wp14:anchorId="09E6B9D6" wp14:editId="7373EEE7">
            <wp:simplePos x="0" y="0"/>
            <wp:positionH relativeFrom="page">
              <wp:posOffset>1663872</wp:posOffset>
            </wp:positionH>
            <wp:positionV relativeFrom="paragraph">
              <wp:posOffset>102621</wp:posOffset>
            </wp:positionV>
            <wp:extent cx="3868647" cy="3617214"/>
            <wp:effectExtent l="0" t="0" r="0" b="0"/>
            <wp:wrapTopAndBottom/>
            <wp:docPr id="297" name="image2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224.png"/>
                    <pic:cNvPicPr/>
                  </pic:nvPicPr>
                  <pic:blipFill>
                    <a:blip r:embed="rId5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68647" cy="36172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6DF1EC" w14:textId="77777777" w:rsidR="0040573D" w:rsidRDefault="0040573D">
      <w:pPr>
        <w:pStyle w:val="BodyText"/>
        <w:spacing w:before="4"/>
        <w:rPr>
          <w:b/>
          <w:sz w:val="22"/>
        </w:rPr>
      </w:pPr>
    </w:p>
    <w:p w14:paraId="58E6A1BB" w14:textId="77777777" w:rsidR="0040573D" w:rsidRDefault="000C5DF2">
      <w:pPr>
        <w:ind w:left="601" w:right="2365"/>
        <w:rPr>
          <w:b/>
          <w:sz w:val="20"/>
        </w:rPr>
      </w:pPr>
      <w:r>
        <w:rPr>
          <w:b/>
          <w:sz w:val="20"/>
        </w:rPr>
        <w:t>Figure 7.8 Unit stream power in Noname Creek with rock chutes, proposed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instream vegetation and strategic battering/widening. Remnant high stream power</w:t>
      </w:r>
      <w:r>
        <w:rPr>
          <w:b/>
          <w:spacing w:val="-53"/>
          <w:sz w:val="20"/>
        </w:rPr>
        <w:t xml:space="preserve"> </w:t>
      </w:r>
      <w:r>
        <w:rPr>
          <w:b/>
          <w:sz w:val="20"/>
        </w:rPr>
        <w:t>at sites of proposed rock chutes and related rock riprap abutment and bank</w:t>
      </w:r>
      <w:r>
        <w:rPr>
          <w:b/>
          <w:spacing w:val="1"/>
          <w:sz w:val="20"/>
        </w:rPr>
        <w:t xml:space="preserve"> </w:t>
      </w:r>
      <w:r>
        <w:rPr>
          <w:b/>
          <w:sz w:val="20"/>
        </w:rPr>
        <w:t>treatments</w:t>
      </w:r>
    </w:p>
    <w:p w14:paraId="22D76936" w14:textId="77777777" w:rsidR="0040573D" w:rsidRDefault="0040573D">
      <w:pPr>
        <w:rPr>
          <w:sz w:val="20"/>
        </w:r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3CEC1422" w14:textId="77777777" w:rsidR="0040573D" w:rsidRDefault="000C5DF2">
      <w:pPr>
        <w:pStyle w:val="BodyText"/>
        <w:rPr>
          <w:b/>
        </w:rPr>
      </w:pPr>
      <w:r>
        <w:pict w14:anchorId="41A0FB8B">
          <v:shape id="docshape1612" o:spid="_x0000_s1050" type="#_x0000_t202" alt="" style="position:absolute;margin-left:17.7pt;margin-top:52.9pt;width:10.95pt;height:65.1pt;z-index:1627289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1245DD36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47CD3C2F" w14:textId="77777777" w:rsidR="0040573D" w:rsidRDefault="0040573D">
      <w:pPr>
        <w:pStyle w:val="BodyText"/>
        <w:rPr>
          <w:b/>
        </w:rPr>
      </w:pPr>
    </w:p>
    <w:p w14:paraId="278ABD21" w14:textId="77777777" w:rsidR="0040573D" w:rsidRDefault="0040573D">
      <w:pPr>
        <w:pStyle w:val="BodyText"/>
        <w:spacing w:before="5"/>
        <w:rPr>
          <w:b/>
          <w:sz w:val="23"/>
        </w:rPr>
      </w:pPr>
    </w:p>
    <w:p w14:paraId="10865D9A" w14:textId="77777777" w:rsidR="0040573D" w:rsidRDefault="000C5DF2">
      <w:pPr>
        <w:pStyle w:val="Heading1"/>
        <w:numPr>
          <w:ilvl w:val="1"/>
          <w:numId w:val="6"/>
        </w:numPr>
        <w:tabs>
          <w:tab w:val="left" w:pos="2237"/>
        </w:tabs>
        <w:ind w:hanging="1070"/>
        <w:jc w:val="left"/>
        <w:rPr>
          <w:color w:val="016889"/>
        </w:rPr>
      </w:pPr>
      <w:bookmarkStart w:id="135" w:name="_bookmark135"/>
      <w:bookmarkEnd w:id="135"/>
      <w:r>
        <w:rPr>
          <w:color w:val="016889"/>
        </w:rPr>
        <w:t>PLANNING CHECKLIST</w:t>
      </w:r>
    </w:p>
    <w:p w14:paraId="0DC1A2C8" w14:textId="77777777" w:rsidR="0040573D" w:rsidRDefault="000C5DF2">
      <w:pPr>
        <w:pStyle w:val="BodyText"/>
        <w:spacing w:before="37"/>
        <w:ind w:left="1167" w:right="1928"/>
      </w:pPr>
      <w:r>
        <w:t xml:space="preserve">The following waterway management checklist is an extract from </w:t>
      </w:r>
      <w:r>
        <w:rPr>
          <w:i/>
        </w:rPr>
        <w:t>A River Restoration</w:t>
      </w:r>
      <w:r>
        <w:rPr>
          <w:i/>
          <w:spacing w:val="1"/>
        </w:rPr>
        <w:t xml:space="preserve"> </w:t>
      </w:r>
      <w:r>
        <w:rPr>
          <w:i/>
        </w:rPr>
        <w:t xml:space="preserve">Framework </w:t>
      </w:r>
      <w:r>
        <w:t>(Koehn et al. 2001). The checklist is provided to assist waterway managers</w:t>
      </w:r>
      <w:r>
        <w:rPr>
          <w:spacing w:val="-53"/>
        </w:rPr>
        <w:t xml:space="preserve"> </w:t>
      </w:r>
      <w:r>
        <w:t>ensure that appropriate steps have been undertaken in the planning and delivery of the</w:t>
      </w:r>
      <w:r>
        <w:rPr>
          <w:spacing w:val="-53"/>
        </w:rPr>
        <w:t xml:space="preserve"> </w:t>
      </w:r>
      <w:r>
        <w:t>w</w:t>
      </w:r>
      <w:r>
        <w:t xml:space="preserve">aterway management project. The checklist is based on the steps contained within </w:t>
      </w:r>
      <w:r>
        <w:rPr>
          <w:i/>
        </w:rPr>
        <w:t>A</w:t>
      </w:r>
      <w:r>
        <w:rPr>
          <w:i/>
          <w:spacing w:val="1"/>
        </w:rPr>
        <w:t xml:space="preserve"> </w:t>
      </w:r>
      <w:r>
        <w:rPr>
          <w:i/>
        </w:rPr>
        <w:t xml:space="preserve">River Restoration Framework </w:t>
      </w:r>
      <w:r>
        <w:t>(Koehn et al. 2001). The checklist should be used as a</w:t>
      </w:r>
      <w:r>
        <w:rPr>
          <w:spacing w:val="1"/>
        </w:rPr>
        <w:t xml:space="preserve"> </w:t>
      </w:r>
      <w:r>
        <w:t>guide only and may need to be refined to suit the specific requirements of the planning</w:t>
      </w:r>
      <w:r>
        <w:rPr>
          <w:spacing w:val="1"/>
        </w:rPr>
        <w:t xml:space="preserve"> </w:t>
      </w:r>
      <w:r>
        <w:t>fr</w:t>
      </w:r>
      <w:r>
        <w:t>amework adopted for any one organisation, program or project. An alternate checklist</w:t>
      </w:r>
      <w:r>
        <w:rPr>
          <w:spacing w:val="-53"/>
        </w:rPr>
        <w:t xml:space="preserve"> </w:t>
      </w:r>
      <w:r>
        <w:t>should</w:t>
      </w:r>
      <w:r>
        <w:rPr>
          <w:spacing w:val="-3"/>
        </w:rPr>
        <w:t xml:space="preserve"> </w:t>
      </w:r>
      <w:r>
        <w:t>be</w:t>
      </w:r>
      <w:r>
        <w:rPr>
          <w:spacing w:val="-2"/>
        </w:rPr>
        <w:t xml:space="preserve"> </w:t>
      </w:r>
      <w:r>
        <w:t>developed</w:t>
      </w:r>
      <w:r>
        <w:rPr>
          <w:spacing w:val="-2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adopted</w:t>
      </w:r>
      <w:r>
        <w:rPr>
          <w:spacing w:val="-2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reflect</w:t>
      </w:r>
      <w:r>
        <w:rPr>
          <w:spacing w:val="-2"/>
        </w:rPr>
        <w:t xml:space="preserve"> </w:t>
      </w:r>
      <w:r>
        <w:t>any</w:t>
      </w:r>
      <w:r>
        <w:rPr>
          <w:spacing w:val="-3"/>
        </w:rPr>
        <w:t xml:space="preserve"> </w:t>
      </w:r>
      <w:r>
        <w:t>alternate</w:t>
      </w:r>
      <w:r>
        <w:rPr>
          <w:spacing w:val="-2"/>
        </w:rPr>
        <w:t xml:space="preserve"> </w:t>
      </w:r>
      <w:r>
        <w:t>framework</w:t>
      </w:r>
      <w:r>
        <w:rPr>
          <w:spacing w:val="-2"/>
        </w:rPr>
        <w:t xml:space="preserve"> </w:t>
      </w:r>
      <w:r>
        <w:t>adopted.</w:t>
      </w:r>
    </w:p>
    <w:p w14:paraId="588E9138" w14:textId="77777777" w:rsidR="0040573D" w:rsidRDefault="0040573D">
      <w:pPr>
        <w:pStyle w:val="BodyText"/>
      </w:pPr>
    </w:p>
    <w:p w14:paraId="706604E1" w14:textId="77777777" w:rsidR="0040573D" w:rsidRDefault="0040573D">
      <w:pPr>
        <w:pStyle w:val="BodyText"/>
      </w:pPr>
    </w:p>
    <w:p w14:paraId="14D62F64" w14:textId="77777777" w:rsidR="0040573D" w:rsidRDefault="000C5DF2">
      <w:pPr>
        <w:pStyle w:val="BodyText"/>
        <w:spacing w:before="1"/>
        <w:rPr>
          <w:sz w:val="12"/>
        </w:rPr>
      </w:pPr>
      <w:r>
        <w:rPr>
          <w:noProof/>
        </w:rPr>
        <w:drawing>
          <wp:anchor distT="0" distB="0" distL="0" distR="0" simplePos="0" relativeHeight="1062" behindDoc="0" locked="0" layoutInCell="1" allowOverlap="1" wp14:anchorId="1D146FF3" wp14:editId="34177F97">
            <wp:simplePos x="0" y="0"/>
            <wp:positionH relativeFrom="page">
              <wp:posOffset>1445648</wp:posOffset>
            </wp:positionH>
            <wp:positionV relativeFrom="paragraph">
              <wp:posOffset>103617</wp:posOffset>
            </wp:positionV>
            <wp:extent cx="5446911" cy="6773608"/>
            <wp:effectExtent l="0" t="0" r="0" b="0"/>
            <wp:wrapTopAndBottom/>
            <wp:docPr id="299" name="image2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225.jpeg"/>
                    <pic:cNvPicPr/>
                  </pic:nvPicPr>
                  <pic:blipFill>
                    <a:blip r:embed="rId5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6911" cy="67736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E4C858" w14:textId="77777777" w:rsidR="0040573D" w:rsidRDefault="0040573D">
      <w:pPr>
        <w:rPr>
          <w:sz w:val="12"/>
        </w:rPr>
        <w:sectPr w:rsidR="0040573D">
          <w:headerReference w:type="even" r:id="rId546"/>
          <w:headerReference w:type="default" r:id="rId547"/>
          <w:footerReference w:type="even" r:id="rId548"/>
          <w:footerReference w:type="default" r:id="rId549"/>
          <w:footerReference w:type="first" r:id="rId550"/>
          <w:pgSz w:w="11910" w:h="16840"/>
          <w:pgMar w:top="740" w:right="0" w:bottom="820" w:left="1100" w:header="549" w:footer="635" w:gutter="0"/>
          <w:pgNumType w:start="261"/>
          <w:cols w:space="720"/>
        </w:sectPr>
      </w:pPr>
    </w:p>
    <w:p w14:paraId="1EE6E0F1" w14:textId="77777777" w:rsidR="0040573D" w:rsidRDefault="000C5DF2">
      <w:pPr>
        <w:pStyle w:val="BodyText"/>
      </w:pPr>
      <w:r>
        <w:pict w14:anchorId="0486942F">
          <v:shape id="docshape1613" o:spid="_x0000_s1049" type="#_x0000_t202" alt="" style="position:absolute;margin-left:17.7pt;margin-top:52.9pt;width:10.95pt;height:65.1pt;z-index:1627340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56D51920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1A503287" w14:textId="77777777" w:rsidR="0040573D" w:rsidRDefault="0040573D">
      <w:pPr>
        <w:pStyle w:val="BodyText"/>
      </w:pPr>
    </w:p>
    <w:p w14:paraId="11AF28A2" w14:textId="77777777" w:rsidR="0040573D" w:rsidRDefault="0040573D">
      <w:pPr>
        <w:pStyle w:val="BodyText"/>
      </w:pPr>
    </w:p>
    <w:p w14:paraId="07B67C30" w14:textId="77777777" w:rsidR="0040573D" w:rsidRDefault="0040573D">
      <w:pPr>
        <w:pStyle w:val="BodyText"/>
        <w:spacing w:before="9"/>
        <w:rPr>
          <w:sz w:val="15"/>
        </w:rPr>
      </w:pPr>
    </w:p>
    <w:p w14:paraId="7EC6ECCA" w14:textId="77777777" w:rsidR="0040573D" w:rsidRDefault="000C5DF2">
      <w:pPr>
        <w:pStyle w:val="BodyText"/>
        <w:ind w:left="782"/>
      </w:pPr>
      <w:r>
        <w:rPr>
          <w:noProof/>
        </w:rPr>
        <w:drawing>
          <wp:inline distT="0" distB="0" distL="0" distR="0" wp14:anchorId="32D23F85" wp14:editId="46DB9653">
            <wp:extent cx="5198881" cy="7434262"/>
            <wp:effectExtent l="0" t="0" r="0" b="0"/>
            <wp:docPr id="301" name="image2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age226.png"/>
                    <pic:cNvPicPr/>
                  </pic:nvPicPr>
                  <pic:blipFill>
                    <a:blip r:embed="rId5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8881" cy="7434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76F9CB" w14:textId="77777777" w:rsidR="0040573D" w:rsidRDefault="0040573D">
      <w:pPr>
        <w:sectPr w:rsidR="0040573D">
          <w:pgSz w:w="11910" w:h="16840"/>
          <w:pgMar w:top="740" w:right="0" w:bottom="820" w:left="1100" w:header="548" w:footer="636" w:gutter="0"/>
          <w:cols w:space="720"/>
        </w:sectPr>
      </w:pPr>
    </w:p>
    <w:p w14:paraId="5F59B6B0" w14:textId="77777777" w:rsidR="0040573D" w:rsidRDefault="000C5DF2">
      <w:pPr>
        <w:spacing w:before="82"/>
        <w:ind w:right="115"/>
        <w:jc w:val="right"/>
        <w:rPr>
          <w:rFonts w:ascii="Helvetica"/>
          <w:sz w:val="16"/>
        </w:rPr>
      </w:pPr>
      <w:r>
        <w:pict w14:anchorId="7122D327">
          <v:shape id="docshape1614" o:spid="_x0000_s1048" type="#_x0000_t202" alt="" style="position:absolute;left:0;text-align:left;margin-left:803.55pt;margin-top:408pt;width:10.95pt;height:103.3pt;z-index:1627443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" inset="0,0,0,0">
              <w:txbxContent>
                <w:p w14:paraId="363E5F3D" w14:textId="77777777" w:rsidR="0040573D" w:rsidRDefault="000C5DF2">
                  <w:pPr>
                    <w:spacing w:before="14"/>
                    <w:ind w:left="20"/>
                    <w:rPr>
                      <w:i/>
                      <w:sz w:val="16"/>
                    </w:rPr>
                  </w:pPr>
                  <w:r>
                    <w:rPr>
                      <w:i/>
                      <w:color w:val="01688A"/>
                      <w:sz w:val="16"/>
                    </w:rPr>
                    <w:t>7.2</w:t>
                  </w:r>
                  <w:r>
                    <w:rPr>
                      <w:i/>
                      <w:color w:val="01688A"/>
                      <w:spacing w:val="-2"/>
                      <w:sz w:val="16"/>
                    </w:rPr>
                    <w:t xml:space="preserve"> </w:t>
                  </w:r>
                  <w:r>
                    <w:rPr>
                      <w:i/>
                      <w:color w:val="01688A"/>
                      <w:sz w:val="16"/>
                    </w:rPr>
                    <w:t>PLANNING</w:t>
                  </w:r>
                  <w:r>
                    <w:rPr>
                      <w:i/>
                      <w:color w:val="01688A"/>
                      <w:spacing w:val="-2"/>
                      <w:sz w:val="16"/>
                    </w:rPr>
                    <w:t xml:space="preserve"> </w:t>
                  </w:r>
                  <w:r>
                    <w:rPr>
                      <w:i/>
                      <w:color w:val="01688A"/>
                      <w:sz w:val="16"/>
                    </w:rPr>
                    <w:t>CHECKLIST</w:t>
                  </w:r>
                </w:p>
              </w:txbxContent>
            </v:textbox>
            <w10:wrap anchorx="page" anchory="page"/>
          </v:shape>
        </w:pict>
      </w:r>
      <w:r>
        <w:pict w14:anchorId="3347BB17">
          <v:shape id="docshape1615" o:spid="_x0000_s1047" type="#_x0000_t202" alt="" style="position:absolute;left:0;text-align:left;margin-left:31.85pt;margin-top:495.9pt;width:10.95pt;height:15.35pt;z-index:1627494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" inset="0,0,0,0">
              <w:txbxContent>
                <w:p w14:paraId="3B4C7DFD" w14:textId="77777777" w:rsidR="0040573D" w:rsidRDefault="000C5DF2">
                  <w:pPr>
                    <w:spacing w:before="14"/>
                    <w:ind w:left="20"/>
                    <w:rPr>
                      <w:sz w:val="16"/>
                    </w:rPr>
                  </w:pPr>
                  <w:r>
                    <w:rPr>
                      <w:color w:val="01688A"/>
                      <w:sz w:val="16"/>
                    </w:rPr>
                    <w:t>263</w:t>
                  </w:r>
                </w:p>
              </w:txbxContent>
            </v:textbox>
            <w10:wrap anchorx="page" anchory="page"/>
          </v:shape>
        </w:pict>
      </w:r>
      <w:r>
        <w:rPr>
          <w:rFonts w:ascii="Helvetica"/>
          <w:color w:val="006889"/>
          <w:sz w:val="16"/>
        </w:rPr>
        <w:t>Table</w:t>
      </w:r>
      <w:r>
        <w:rPr>
          <w:rFonts w:ascii="Helvetica"/>
          <w:color w:val="006889"/>
          <w:spacing w:val="-1"/>
          <w:sz w:val="16"/>
        </w:rPr>
        <w:t xml:space="preserve"> </w:t>
      </w:r>
      <w:r>
        <w:rPr>
          <w:rFonts w:ascii="Helvetica"/>
          <w:color w:val="006889"/>
          <w:sz w:val="16"/>
        </w:rPr>
        <w:t>of</w:t>
      </w:r>
      <w:r>
        <w:rPr>
          <w:rFonts w:ascii="Helvetica"/>
          <w:color w:val="006889"/>
          <w:spacing w:val="-1"/>
          <w:sz w:val="16"/>
        </w:rPr>
        <w:t xml:space="preserve"> </w:t>
      </w:r>
      <w:r>
        <w:rPr>
          <w:rFonts w:ascii="Helvetica"/>
          <w:color w:val="006889"/>
          <w:sz w:val="16"/>
        </w:rPr>
        <w:t>Contents</w:t>
      </w:r>
    </w:p>
    <w:p w14:paraId="0FC264E4" w14:textId="77777777" w:rsidR="0040573D" w:rsidRDefault="0040573D">
      <w:pPr>
        <w:pStyle w:val="BodyText"/>
        <w:rPr>
          <w:rFonts w:ascii="Helvetica"/>
        </w:rPr>
      </w:pPr>
    </w:p>
    <w:p w14:paraId="2FA54856" w14:textId="77777777" w:rsidR="0040573D" w:rsidRDefault="0040573D">
      <w:pPr>
        <w:pStyle w:val="BodyText"/>
        <w:rPr>
          <w:rFonts w:ascii="Helvetica"/>
        </w:rPr>
      </w:pPr>
    </w:p>
    <w:p w14:paraId="72D4C5FC" w14:textId="77777777" w:rsidR="0040573D" w:rsidRDefault="0040573D">
      <w:pPr>
        <w:pStyle w:val="BodyText"/>
        <w:rPr>
          <w:rFonts w:ascii="Helvetica"/>
        </w:rPr>
      </w:pPr>
    </w:p>
    <w:p w14:paraId="67BC3DF8" w14:textId="77777777" w:rsidR="0040573D" w:rsidRDefault="0040573D">
      <w:pPr>
        <w:pStyle w:val="BodyText"/>
        <w:rPr>
          <w:rFonts w:ascii="Helvetica"/>
        </w:rPr>
      </w:pPr>
    </w:p>
    <w:p w14:paraId="3BA242D0" w14:textId="77777777" w:rsidR="0040573D" w:rsidRDefault="0040573D">
      <w:pPr>
        <w:pStyle w:val="BodyText"/>
        <w:rPr>
          <w:rFonts w:ascii="Helvetica"/>
        </w:rPr>
      </w:pPr>
    </w:p>
    <w:p w14:paraId="5AE9F8BB" w14:textId="77777777" w:rsidR="0040573D" w:rsidRDefault="0040573D">
      <w:pPr>
        <w:pStyle w:val="BodyText"/>
        <w:rPr>
          <w:rFonts w:ascii="Helvetica"/>
        </w:rPr>
      </w:pPr>
    </w:p>
    <w:p w14:paraId="5CF80F99" w14:textId="77777777" w:rsidR="0040573D" w:rsidRDefault="0040573D">
      <w:pPr>
        <w:pStyle w:val="BodyText"/>
        <w:rPr>
          <w:rFonts w:ascii="Helvetica"/>
        </w:rPr>
      </w:pPr>
    </w:p>
    <w:p w14:paraId="337B4F7A" w14:textId="77777777" w:rsidR="0040573D" w:rsidRDefault="000C5DF2">
      <w:pPr>
        <w:pStyle w:val="BodyText"/>
        <w:spacing w:before="11"/>
        <w:rPr>
          <w:rFonts w:ascii="Helvetica"/>
          <w:sz w:val="13"/>
        </w:rPr>
      </w:pPr>
      <w:r>
        <w:rPr>
          <w:noProof/>
        </w:rPr>
        <w:drawing>
          <wp:anchor distT="0" distB="0" distL="0" distR="0" simplePos="0" relativeHeight="1065" behindDoc="0" locked="0" layoutInCell="1" allowOverlap="1" wp14:anchorId="14D48AF0" wp14:editId="38E2E46B">
            <wp:simplePos x="0" y="0"/>
            <wp:positionH relativeFrom="page">
              <wp:posOffset>8576743</wp:posOffset>
            </wp:positionH>
            <wp:positionV relativeFrom="paragraph">
              <wp:posOffset>119433</wp:posOffset>
            </wp:positionV>
            <wp:extent cx="1112067" cy="5374862"/>
            <wp:effectExtent l="0" t="0" r="0" b="0"/>
            <wp:wrapTopAndBottom/>
            <wp:docPr id="303" name="image2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227.png"/>
                    <pic:cNvPicPr/>
                  </pic:nvPicPr>
                  <pic:blipFill>
                    <a:blip r:embed="rId5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2067" cy="5374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A4CE91" w14:textId="77777777" w:rsidR="0040573D" w:rsidRDefault="0040573D">
      <w:pPr>
        <w:rPr>
          <w:rFonts w:ascii="Helvetica"/>
          <w:sz w:val="13"/>
        </w:rPr>
        <w:sectPr w:rsidR="0040573D">
          <w:headerReference w:type="default" r:id="rId553"/>
          <w:footerReference w:type="even" r:id="rId554"/>
          <w:footerReference w:type="default" r:id="rId555"/>
          <w:footerReference w:type="first" r:id="rId556"/>
          <w:pgSz w:w="16840" w:h="11910" w:orient="landscape"/>
          <w:pgMar w:top="280" w:right="960" w:bottom="280" w:left="2420" w:header="0" w:footer="0" w:gutter="0"/>
          <w:cols w:space="720"/>
        </w:sectPr>
      </w:pPr>
    </w:p>
    <w:p w14:paraId="799562F2" w14:textId="77777777" w:rsidR="0040573D" w:rsidRDefault="000C5DF2">
      <w:pPr>
        <w:pStyle w:val="BodyText"/>
        <w:rPr>
          <w:rFonts w:ascii="Helvetica"/>
        </w:rPr>
      </w:pPr>
      <w:r>
        <w:pict w14:anchorId="73619E6E">
          <v:shape id="docshape1620" o:spid="_x0000_s1046" type="#_x0000_t202" alt="" style="position:absolute;margin-left:17.7pt;margin-top:52.9pt;width:10.95pt;height:65.1pt;z-index:1627596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50A42AC2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7301C8AF" w14:textId="77777777" w:rsidR="0040573D" w:rsidRDefault="0040573D">
      <w:pPr>
        <w:pStyle w:val="BodyText"/>
        <w:rPr>
          <w:rFonts w:ascii="Helvetica"/>
        </w:rPr>
      </w:pPr>
    </w:p>
    <w:p w14:paraId="267CDBA2" w14:textId="77777777" w:rsidR="0040573D" w:rsidRDefault="0040573D">
      <w:pPr>
        <w:pStyle w:val="BodyText"/>
        <w:rPr>
          <w:rFonts w:ascii="Helvetica"/>
          <w:sz w:val="22"/>
        </w:rPr>
      </w:pPr>
    </w:p>
    <w:p w14:paraId="1F02ABA6" w14:textId="77777777" w:rsidR="0040573D" w:rsidRDefault="000C5DF2">
      <w:pPr>
        <w:pStyle w:val="Heading1"/>
        <w:numPr>
          <w:ilvl w:val="1"/>
          <w:numId w:val="6"/>
        </w:numPr>
        <w:tabs>
          <w:tab w:val="left" w:pos="1191"/>
        </w:tabs>
        <w:ind w:left="1190" w:right="2214"/>
        <w:jc w:val="left"/>
        <w:rPr>
          <w:color w:val="016889"/>
        </w:rPr>
      </w:pPr>
      <w:bookmarkStart w:id="136" w:name="_bookmark136"/>
      <w:bookmarkEnd w:id="136"/>
      <w:r>
        <w:rPr>
          <w:color w:val="016889"/>
        </w:rPr>
        <w:t>WATERWAY ACTIVITY –</w:t>
      </w:r>
      <w:r>
        <w:rPr>
          <w:color w:val="016889"/>
          <w:spacing w:val="1"/>
        </w:rPr>
        <w:t xml:space="preserve"> </w:t>
      </w:r>
      <w:r>
        <w:rPr>
          <w:color w:val="016889"/>
        </w:rPr>
        <w:t>COMMUNITY/ ENVIRONMENT/</w:t>
      </w:r>
      <w:r>
        <w:rPr>
          <w:color w:val="016889"/>
          <w:spacing w:val="-142"/>
        </w:rPr>
        <w:t xml:space="preserve"> </w:t>
      </w:r>
      <w:r>
        <w:rPr>
          <w:color w:val="016889"/>
        </w:rPr>
        <w:t>PUBLIC</w:t>
      </w:r>
      <w:r>
        <w:rPr>
          <w:color w:val="016889"/>
          <w:spacing w:val="-1"/>
        </w:rPr>
        <w:t xml:space="preserve"> </w:t>
      </w:r>
      <w:r>
        <w:rPr>
          <w:color w:val="016889"/>
        </w:rPr>
        <w:t>HEALTH CHECKLIST</w:t>
      </w:r>
    </w:p>
    <w:p w14:paraId="447FB1F5" w14:textId="77777777" w:rsidR="0040573D" w:rsidRDefault="000C5DF2">
      <w:pPr>
        <w:pStyle w:val="BodyText"/>
        <w:spacing w:before="39"/>
        <w:ind w:left="120" w:right="1804"/>
      </w:pPr>
      <w:r>
        <w:t>The following waterway activity - community/environment/public health checklist has been</w:t>
      </w:r>
      <w:r>
        <w:rPr>
          <w:spacing w:val="-53"/>
        </w:rPr>
        <w:t xml:space="preserve"> </w:t>
      </w:r>
      <w:r>
        <w:t>developed by Melbourne Water. The checklist is provided to assist waterway managers</w:t>
      </w:r>
      <w:r>
        <w:rPr>
          <w:spacing w:val="1"/>
        </w:rPr>
        <w:t xml:space="preserve"> </w:t>
      </w:r>
      <w:r>
        <w:t>ensure that appropriate steps have been undertaken prior to the implementation of any</w:t>
      </w:r>
      <w:r>
        <w:rPr>
          <w:spacing w:val="1"/>
        </w:rPr>
        <w:t xml:space="preserve"> </w:t>
      </w:r>
      <w:r>
        <w:t>onground works. The checklist should be used as a guide only and may need to be</w:t>
      </w:r>
      <w:r>
        <w:rPr>
          <w:spacing w:val="1"/>
        </w:rPr>
        <w:t xml:space="preserve"> </w:t>
      </w:r>
      <w:r>
        <w:t>refine</w:t>
      </w:r>
      <w:r>
        <w:t>d to suit the specific requirements of programs, projects, waterway managers and</w:t>
      </w:r>
      <w:r>
        <w:rPr>
          <w:spacing w:val="1"/>
        </w:rPr>
        <w:t xml:space="preserve"> </w:t>
      </w:r>
      <w:r>
        <w:t>organisations</w:t>
      </w:r>
      <w:r>
        <w:rPr>
          <w:spacing w:val="-2"/>
        </w:rPr>
        <w:t xml:space="preserve"> </w:t>
      </w:r>
      <w:r>
        <w:t>as</w:t>
      </w:r>
      <w:r>
        <w:rPr>
          <w:spacing w:val="-1"/>
        </w:rPr>
        <w:t xml:space="preserve"> </w:t>
      </w:r>
      <w:r>
        <w:t>appropriate.</w:t>
      </w:r>
    </w:p>
    <w:p w14:paraId="71DAD5BF" w14:textId="77777777" w:rsidR="0040573D" w:rsidRDefault="000C5DF2">
      <w:pPr>
        <w:pStyle w:val="BodyText"/>
        <w:spacing w:before="4"/>
        <w:rPr>
          <w:sz w:val="29"/>
        </w:rPr>
      </w:pPr>
      <w:r>
        <w:rPr>
          <w:noProof/>
        </w:rPr>
        <w:drawing>
          <wp:anchor distT="0" distB="0" distL="0" distR="0" simplePos="0" relativeHeight="1068" behindDoc="0" locked="0" layoutInCell="1" allowOverlap="1" wp14:anchorId="601D5B58" wp14:editId="61463B33">
            <wp:simplePos x="0" y="0"/>
            <wp:positionH relativeFrom="page">
              <wp:posOffset>1086767</wp:posOffset>
            </wp:positionH>
            <wp:positionV relativeFrom="paragraph">
              <wp:posOffset>230085</wp:posOffset>
            </wp:positionV>
            <wp:extent cx="5244517" cy="6591395"/>
            <wp:effectExtent l="0" t="0" r="0" b="0"/>
            <wp:wrapTopAndBottom/>
            <wp:docPr id="305" name="image2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228.png"/>
                    <pic:cNvPicPr/>
                  </pic:nvPicPr>
                  <pic:blipFill>
                    <a:blip r:embed="rId5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4517" cy="65913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47071B" w14:textId="77777777" w:rsidR="0040573D" w:rsidRDefault="0040573D">
      <w:pPr>
        <w:rPr>
          <w:sz w:val="29"/>
        </w:rPr>
        <w:sectPr w:rsidR="0040573D">
          <w:headerReference w:type="even" r:id="rId558"/>
          <w:headerReference w:type="default" r:id="rId559"/>
          <w:footerReference w:type="even" r:id="rId560"/>
          <w:footerReference w:type="default" r:id="rId561"/>
          <w:footerReference w:type="first" r:id="rId562"/>
          <w:pgSz w:w="11910" w:h="16840"/>
          <w:pgMar w:top="740" w:right="460" w:bottom="820" w:left="1580" w:header="548" w:footer="636" w:gutter="0"/>
          <w:pgNumType w:start="264"/>
          <w:cols w:space="720"/>
        </w:sectPr>
      </w:pPr>
    </w:p>
    <w:p w14:paraId="06E8876E" w14:textId="77777777" w:rsidR="0040573D" w:rsidRDefault="000C5DF2">
      <w:pPr>
        <w:pStyle w:val="BodyText"/>
      </w:pPr>
      <w:r>
        <w:pict w14:anchorId="5E5A0A83">
          <v:shape id="docshape1621" o:spid="_x0000_s1045" type="#_x0000_t202" alt="" style="position:absolute;margin-left:17.7pt;margin-top:52.9pt;width:10.95pt;height:65.1pt;z-index:1627648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0B0F2467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21A03ABD" w14:textId="77777777" w:rsidR="0040573D" w:rsidRDefault="0040573D">
      <w:pPr>
        <w:pStyle w:val="BodyText"/>
      </w:pPr>
    </w:p>
    <w:p w14:paraId="1AFA2BD8" w14:textId="77777777" w:rsidR="0040573D" w:rsidRDefault="0040573D">
      <w:pPr>
        <w:pStyle w:val="BodyText"/>
      </w:pPr>
    </w:p>
    <w:p w14:paraId="0A70C661" w14:textId="77777777" w:rsidR="0040573D" w:rsidRDefault="0040573D">
      <w:pPr>
        <w:pStyle w:val="BodyText"/>
      </w:pPr>
    </w:p>
    <w:p w14:paraId="2377209A" w14:textId="77777777" w:rsidR="0040573D" w:rsidRDefault="0040573D">
      <w:pPr>
        <w:pStyle w:val="BodyText"/>
      </w:pPr>
    </w:p>
    <w:p w14:paraId="2C2A719D" w14:textId="77777777" w:rsidR="0040573D" w:rsidRDefault="0040573D">
      <w:pPr>
        <w:pStyle w:val="BodyText"/>
        <w:spacing w:before="6"/>
        <w:rPr>
          <w:sz w:val="15"/>
        </w:rPr>
      </w:pPr>
    </w:p>
    <w:p w14:paraId="73555A51" w14:textId="77777777" w:rsidR="0040573D" w:rsidRDefault="000C5DF2">
      <w:pPr>
        <w:pStyle w:val="BodyText"/>
        <w:ind w:left="1007"/>
      </w:pPr>
      <w:r>
        <w:rPr>
          <w:noProof/>
        </w:rPr>
        <w:drawing>
          <wp:inline distT="0" distB="0" distL="0" distR="0" wp14:anchorId="4ECF3925" wp14:editId="7ED02D4F">
            <wp:extent cx="5436350" cy="8031289"/>
            <wp:effectExtent l="0" t="0" r="0" b="0"/>
            <wp:docPr id="307" name="image2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229.png"/>
                    <pic:cNvPicPr/>
                  </pic:nvPicPr>
                  <pic:blipFill>
                    <a:blip r:embed="rId5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36350" cy="80312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76BDCD" w14:textId="77777777" w:rsidR="0040573D" w:rsidRDefault="0040573D">
      <w:pPr>
        <w:sectPr w:rsidR="0040573D">
          <w:pgSz w:w="11910" w:h="16840"/>
          <w:pgMar w:top="740" w:right="460" w:bottom="820" w:left="1580" w:header="549" w:footer="635" w:gutter="0"/>
          <w:cols w:space="720"/>
        </w:sectPr>
      </w:pPr>
    </w:p>
    <w:p w14:paraId="625C3C5C" w14:textId="77777777" w:rsidR="0040573D" w:rsidRDefault="000C5DF2">
      <w:pPr>
        <w:pStyle w:val="BodyText"/>
      </w:pPr>
      <w:r>
        <w:pict w14:anchorId="13672CFB">
          <v:shape id="docshape1622" o:spid="_x0000_s1044" type="#_x0000_t202" alt="" style="position:absolute;margin-left:17.7pt;margin-top:52.9pt;width:10.95pt;height:65.1pt;z-index:1627699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5B7D2EC2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07847BED" w14:textId="77777777" w:rsidR="0040573D" w:rsidRDefault="0040573D">
      <w:pPr>
        <w:pStyle w:val="BodyText"/>
      </w:pPr>
    </w:p>
    <w:p w14:paraId="0092F929" w14:textId="77777777" w:rsidR="0040573D" w:rsidRDefault="0040573D">
      <w:pPr>
        <w:pStyle w:val="BodyText"/>
        <w:spacing w:before="6"/>
        <w:rPr>
          <w:sz w:val="29"/>
        </w:rPr>
      </w:pPr>
    </w:p>
    <w:p w14:paraId="216D4701" w14:textId="77777777" w:rsidR="0040573D" w:rsidRDefault="000C5DF2">
      <w:pPr>
        <w:pStyle w:val="BodyText"/>
        <w:ind w:left="252"/>
      </w:pPr>
      <w:r>
        <w:rPr>
          <w:noProof/>
        </w:rPr>
        <w:drawing>
          <wp:inline distT="0" distB="0" distL="0" distR="0" wp14:anchorId="33D59283" wp14:editId="23626B5B">
            <wp:extent cx="5444218" cy="8135302"/>
            <wp:effectExtent l="0" t="0" r="0" b="0"/>
            <wp:docPr id="309" name="image2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230.png"/>
                    <pic:cNvPicPr/>
                  </pic:nvPicPr>
                  <pic:blipFill>
                    <a:blip r:embed="rId5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4218" cy="8135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49B22D" w14:textId="77777777" w:rsidR="0040573D" w:rsidRDefault="0040573D">
      <w:pPr>
        <w:sectPr w:rsidR="0040573D">
          <w:pgSz w:w="11910" w:h="16840"/>
          <w:pgMar w:top="740" w:right="460" w:bottom="820" w:left="1580" w:header="548" w:footer="636" w:gutter="0"/>
          <w:cols w:space="720"/>
        </w:sectPr>
      </w:pPr>
    </w:p>
    <w:p w14:paraId="3E455242" w14:textId="77777777" w:rsidR="0040573D" w:rsidRDefault="000C5DF2">
      <w:pPr>
        <w:pStyle w:val="BodyText"/>
      </w:pPr>
      <w:r>
        <w:pict w14:anchorId="11BD4BA4">
          <v:shape id="docshape1623" o:spid="_x0000_s1043" type="#_x0000_t202" alt="" style="position:absolute;margin-left:17.7pt;margin-top:52.9pt;width:10.95pt;height:65.1pt;z-index:1627801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44501276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04719169" w14:textId="77777777" w:rsidR="0040573D" w:rsidRDefault="0040573D">
      <w:pPr>
        <w:pStyle w:val="BodyText"/>
      </w:pPr>
    </w:p>
    <w:p w14:paraId="13E41E0C" w14:textId="77777777" w:rsidR="0040573D" w:rsidRDefault="0040573D">
      <w:pPr>
        <w:pStyle w:val="BodyText"/>
        <w:spacing w:before="3"/>
        <w:rPr>
          <w:sz w:val="26"/>
        </w:rPr>
      </w:pPr>
    </w:p>
    <w:p w14:paraId="31616EFA" w14:textId="77777777" w:rsidR="0040573D" w:rsidRDefault="000C5DF2">
      <w:pPr>
        <w:pStyle w:val="BodyText"/>
        <w:ind w:left="935"/>
      </w:pPr>
      <w:r>
        <w:rPr>
          <w:noProof/>
        </w:rPr>
        <w:drawing>
          <wp:inline distT="0" distB="0" distL="0" distR="0" wp14:anchorId="2544C030" wp14:editId="598DBB17">
            <wp:extent cx="5634935" cy="4650295"/>
            <wp:effectExtent l="0" t="0" r="0" b="0"/>
            <wp:docPr id="311" name="image2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231.png"/>
                    <pic:cNvPicPr/>
                  </pic:nvPicPr>
                  <pic:blipFill>
                    <a:blip r:embed="rId5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4935" cy="4650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B44A4" w14:textId="77777777" w:rsidR="0040573D" w:rsidRDefault="0040573D">
      <w:pPr>
        <w:pStyle w:val="BodyText"/>
      </w:pPr>
    </w:p>
    <w:p w14:paraId="39B4F68F" w14:textId="77777777" w:rsidR="0040573D" w:rsidRDefault="000C5DF2">
      <w:pPr>
        <w:pStyle w:val="BodyText"/>
        <w:spacing w:before="5"/>
        <w:rPr>
          <w:sz w:val="17"/>
        </w:rPr>
      </w:pPr>
      <w:r>
        <w:rPr>
          <w:noProof/>
        </w:rPr>
        <w:drawing>
          <wp:anchor distT="0" distB="0" distL="0" distR="0" simplePos="0" relativeHeight="1072" behindDoc="0" locked="0" layoutInCell="1" allowOverlap="1" wp14:anchorId="2D4F5067" wp14:editId="56CC3A3C">
            <wp:simplePos x="0" y="0"/>
            <wp:positionH relativeFrom="page">
              <wp:posOffset>1605912</wp:posOffset>
            </wp:positionH>
            <wp:positionV relativeFrom="paragraph">
              <wp:posOffset>142631</wp:posOffset>
            </wp:positionV>
            <wp:extent cx="4998024" cy="3313747"/>
            <wp:effectExtent l="0" t="0" r="0" b="0"/>
            <wp:wrapTopAndBottom/>
            <wp:docPr id="313" name="image2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232.png"/>
                    <pic:cNvPicPr/>
                  </pic:nvPicPr>
                  <pic:blipFill>
                    <a:blip r:embed="rId5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8024" cy="33137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63A184" w14:textId="77777777" w:rsidR="0040573D" w:rsidRDefault="0040573D">
      <w:pPr>
        <w:rPr>
          <w:sz w:val="17"/>
        </w:rPr>
        <w:sectPr w:rsidR="0040573D">
          <w:pgSz w:w="11910" w:h="16840"/>
          <w:pgMar w:top="740" w:right="460" w:bottom="820" w:left="1580" w:header="549" w:footer="635" w:gutter="0"/>
          <w:cols w:space="720"/>
        </w:sectPr>
      </w:pPr>
    </w:p>
    <w:p w14:paraId="7F38466D" w14:textId="77777777" w:rsidR="0040573D" w:rsidRDefault="0040573D">
      <w:pPr>
        <w:pStyle w:val="BodyText"/>
      </w:pPr>
    </w:p>
    <w:p w14:paraId="2CF2BF02" w14:textId="77777777" w:rsidR="0040573D" w:rsidRDefault="0040573D">
      <w:pPr>
        <w:pStyle w:val="BodyText"/>
      </w:pPr>
    </w:p>
    <w:p w14:paraId="7796697E" w14:textId="77777777" w:rsidR="0040573D" w:rsidRDefault="0040573D">
      <w:pPr>
        <w:pStyle w:val="BodyText"/>
        <w:spacing w:before="5"/>
        <w:rPr>
          <w:sz w:val="23"/>
        </w:rPr>
      </w:pPr>
    </w:p>
    <w:p w14:paraId="605A08B3" w14:textId="77777777" w:rsidR="0040573D" w:rsidRDefault="000C5DF2">
      <w:pPr>
        <w:pStyle w:val="Heading1"/>
        <w:numPr>
          <w:ilvl w:val="1"/>
          <w:numId w:val="6"/>
        </w:numPr>
        <w:tabs>
          <w:tab w:val="left" w:pos="1191"/>
        </w:tabs>
        <w:ind w:left="1190" w:right="2232"/>
        <w:jc w:val="left"/>
        <w:rPr>
          <w:color w:val="01688A"/>
        </w:rPr>
      </w:pPr>
      <w:bookmarkStart w:id="137" w:name="_bookmark137"/>
      <w:bookmarkEnd w:id="137"/>
      <w:r>
        <w:rPr>
          <w:color w:val="01688A"/>
        </w:rPr>
        <w:t>UNIT RATES FOR WATERWAY</w:t>
      </w:r>
      <w:r>
        <w:rPr>
          <w:color w:val="01688A"/>
          <w:spacing w:val="-142"/>
        </w:rPr>
        <w:t xml:space="preserve"> </w:t>
      </w:r>
      <w:r>
        <w:rPr>
          <w:color w:val="01688A"/>
        </w:rPr>
        <w:t>MANAGEMENT</w:t>
      </w:r>
      <w:r>
        <w:rPr>
          <w:color w:val="01688A"/>
          <w:spacing w:val="-4"/>
        </w:rPr>
        <w:t xml:space="preserve"> </w:t>
      </w:r>
      <w:r>
        <w:rPr>
          <w:color w:val="01688A"/>
        </w:rPr>
        <w:t>ACTIVITIES</w:t>
      </w:r>
    </w:p>
    <w:p w14:paraId="790C93AA" w14:textId="77777777" w:rsidR="0040573D" w:rsidRDefault="000C5DF2">
      <w:pPr>
        <w:pStyle w:val="BodyText"/>
        <w:spacing w:before="37"/>
        <w:ind w:left="121" w:right="2146"/>
      </w:pPr>
      <w:r>
        <w:t>The unit rates for a selection of waterway management activities are provided below.</w:t>
      </w:r>
      <w:r>
        <w:rPr>
          <w:spacing w:val="1"/>
        </w:rPr>
        <w:t xml:space="preserve"> </w:t>
      </w:r>
      <w:r>
        <w:t>These rates are based on typical costs for projects in the period 2005 to 2006 and are</w:t>
      </w:r>
      <w:r>
        <w:rPr>
          <w:spacing w:val="-53"/>
        </w:rPr>
        <w:t xml:space="preserve"> </w:t>
      </w:r>
      <w:r>
        <w:t>adapted</w:t>
      </w:r>
      <w:r>
        <w:rPr>
          <w:spacing w:val="-2"/>
        </w:rPr>
        <w:t xml:space="preserve"> </w:t>
      </w:r>
      <w:r>
        <w:t>from</w:t>
      </w:r>
      <w:r>
        <w:rPr>
          <w:spacing w:val="-3"/>
        </w:rPr>
        <w:t xml:space="preserve"> </w:t>
      </w:r>
      <w:r>
        <w:t>information</w:t>
      </w:r>
      <w:r>
        <w:rPr>
          <w:spacing w:val="-2"/>
        </w:rPr>
        <w:t xml:space="preserve"> </w:t>
      </w:r>
      <w:r>
        <w:t>provided</w:t>
      </w:r>
      <w:r>
        <w:rPr>
          <w:spacing w:val="-1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Corangamite</w:t>
      </w:r>
      <w:r>
        <w:rPr>
          <w:spacing w:val="-1"/>
        </w:rPr>
        <w:t xml:space="preserve"> </w:t>
      </w:r>
      <w:r>
        <w:t>CMA.</w:t>
      </w:r>
    </w:p>
    <w:p w14:paraId="7289DC63" w14:textId="77777777" w:rsidR="0040573D" w:rsidRDefault="0040573D">
      <w:pPr>
        <w:pStyle w:val="BodyText"/>
      </w:pPr>
    </w:p>
    <w:p w14:paraId="2DD8B714" w14:textId="77777777" w:rsidR="0040573D" w:rsidRDefault="0040573D">
      <w:pPr>
        <w:pStyle w:val="BodyText"/>
        <w:spacing w:before="4"/>
        <w:rPr>
          <w:sz w:val="17"/>
        </w:rPr>
      </w:pPr>
    </w:p>
    <w:tbl>
      <w:tblPr>
        <w:tblW w:w="0" w:type="auto"/>
        <w:tblInd w:w="124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273"/>
        <w:gridCol w:w="1486"/>
        <w:gridCol w:w="1160"/>
        <w:gridCol w:w="1231"/>
      </w:tblGrid>
      <w:tr w:rsidR="0040573D" w14:paraId="69E847CF" w14:textId="77777777">
        <w:trPr>
          <w:trHeight w:val="373"/>
        </w:trPr>
        <w:tc>
          <w:tcPr>
            <w:tcW w:w="4273" w:type="dxa"/>
            <w:tcBorders>
              <w:bottom w:val="single" w:sz="4" w:space="0" w:color="000000"/>
            </w:tcBorders>
          </w:tcPr>
          <w:p w14:paraId="6DF45081" w14:textId="77777777" w:rsidR="0040573D" w:rsidRDefault="000C5DF2">
            <w:pPr>
              <w:pStyle w:val="TableParagraph"/>
              <w:spacing w:before="44"/>
              <w:ind w:left="111"/>
              <w:rPr>
                <w:b/>
                <w:sz w:val="20"/>
              </w:rPr>
            </w:pPr>
            <w:r>
              <w:rPr>
                <w:b/>
                <w:sz w:val="20"/>
              </w:rPr>
              <w:t>Item</w:t>
            </w:r>
          </w:p>
        </w:tc>
        <w:tc>
          <w:tcPr>
            <w:tcW w:w="1486" w:type="dxa"/>
            <w:tcBorders>
              <w:bottom w:val="single" w:sz="4" w:space="0" w:color="000000"/>
            </w:tcBorders>
          </w:tcPr>
          <w:p w14:paraId="50C167B0" w14:textId="77777777" w:rsidR="0040573D" w:rsidRDefault="000C5DF2">
            <w:pPr>
              <w:pStyle w:val="TableParagraph"/>
              <w:spacing w:before="44"/>
              <w:ind w:right="230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$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min</w:t>
            </w:r>
          </w:p>
        </w:tc>
        <w:tc>
          <w:tcPr>
            <w:tcW w:w="1160" w:type="dxa"/>
            <w:tcBorders>
              <w:bottom w:val="single" w:sz="4" w:space="0" w:color="000000"/>
            </w:tcBorders>
          </w:tcPr>
          <w:p w14:paraId="26B3AA79" w14:textId="77777777" w:rsidR="0040573D" w:rsidRDefault="000C5DF2">
            <w:pPr>
              <w:pStyle w:val="TableParagraph"/>
              <w:spacing w:before="44"/>
              <w:ind w:right="310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$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max</w:t>
            </w:r>
          </w:p>
        </w:tc>
        <w:tc>
          <w:tcPr>
            <w:tcW w:w="1231" w:type="dxa"/>
            <w:tcBorders>
              <w:bottom w:val="single" w:sz="4" w:space="0" w:color="000000"/>
            </w:tcBorders>
          </w:tcPr>
          <w:p w14:paraId="559FAE23" w14:textId="77777777" w:rsidR="0040573D" w:rsidRDefault="000C5DF2">
            <w:pPr>
              <w:pStyle w:val="TableParagraph"/>
              <w:spacing w:before="44"/>
              <w:ind w:right="102"/>
              <w:jc w:val="right"/>
              <w:rPr>
                <w:b/>
                <w:sz w:val="20"/>
              </w:rPr>
            </w:pPr>
            <w:r>
              <w:rPr>
                <w:b/>
                <w:sz w:val="20"/>
              </w:rPr>
              <w:t>Unit</w:t>
            </w:r>
          </w:p>
        </w:tc>
      </w:tr>
      <w:tr w:rsidR="0040573D" w14:paraId="01AD70E4" w14:textId="77777777">
        <w:trPr>
          <w:trHeight w:val="369"/>
        </w:trPr>
        <w:tc>
          <w:tcPr>
            <w:tcW w:w="427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C0C0C0"/>
          </w:tcPr>
          <w:p w14:paraId="0F17BAE7" w14:textId="77777777" w:rsidR="0040573D" w:rsidRDefault="000C5DF2">
            <w:pPr>
              <w:pStyle w:val="TableParagraph"/>
              <w:spacing w:before="39"/>
              <w:ind w:left="111"/>
              <w:rPr>
                <w:b/>
                <w:sz w:val="20"/>
              </w:rPr>
            </w:pPr>
            <w:r>
              <w:rPr>
                <w:b/>
                <w:sz w:val="20"/>
              </w:rPr>
              <w:t>INSTREAM</w:t>
            </w:r>
            <w:r>
              <w:rPr>
                <w:b/>
                <w:spacing w:val="-2"/>
                <w:sz w:val="20"/>
              </w:rPr>
              <w:t xml:space="preserve"> </w:t>
            </w:r>
            <w:r>
              <w:rPr>
                <w:b/>
                <w:sz w:val="20"/>
              </w:rPr>
              <w:t>AQUATIC</w:t>
            </w:r>
            <w:r>
              <w:rPr>
                <w:b/>
                <w:spacing w:val="-1"/>
                <w:sz w:val="20"/>
              </w:rPr>
              <w:t xml:space="preserve"> </w:t>
            </w:r>
            <w:r>
              <w:rPr>
                <w:b/>
                <w:sz w:val="20"/>
              </w:rPr>
              <w:t>RESTORATION</w:t>
            </w:r>
          </w:p>
        </w:tc>
        <w:tc>
          <w:tcPr>
            <w:tcW w:w="148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C0C0C0"/>
          </w:tcPr>
          <w:p w14:paraId="1C69D635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6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C0C0C0"/>
          </w:tcPr>
          <w:p w14:paraId="234B8220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3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C0C0C0"/>
          </w:tcPr>
          <w:p w14:paraId="22CBDB6C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40573D" w14:paraId="5BB9A5FA" w14:textId="77777777">
        <w:trPr>
          <w:trHeight w:val="328"/>
        </w:trPr>
        <w:tc>
          <w:tcPr>
            <w:tcW w:w="8150" w:type="dxa"/>
            <w:gridSpan w:val="4"/>
            <w:tcBorders>
              <w:top w:val="single" w:sz="4" w:space="0" w:color="000000"/>
            </w:tcBorders>
          </w:tcPr>
          <w:p w14:paraId="75D08635" w14:textId="77777777" w:rsidR="0040573D" w:rsidRDefault="000C5DF2">
            <w:pPr>
              <w:pStyle w:val="TableParagraph"/>
              <w:tabs>
                <w:tab w:val="left" w:pos="4800"/>
                <w:tab w:val="left" w:pos="5878"/>
                <w:tab w:val="left" w:pos="6845"/>
              </w:tabs>
              <w:spacing w:before="33" w:line="240" w:lineRule="exact"/>
              <w:ind w:left="111"/>
              <w:rPr>
                <w:sz w:val="20"/>
              </w:rPr>
            </w:pPr>
            <w:r>
              <w:rPr>
                <w:sz w:val="20"/>
              </w:rPr>
              <w:t>Construction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fish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ladder</w:t>
            </w:r>
            <w:r>
              <w:rPr>
                <w:sz w:val="20"/>
              </w:rPr>
              <w:tab/>
              <w:t>100,000</w:t>
            </w:r>
            <w:r>
              <w:rPr>
                <w:sz w:val="20"/>
              </w:rPr>
              <w:tab/>
              <w:t>150,000</w:t>
            </w:r>
            <w:r>
              <w:rPr>
                <w:sz w:val="20"/>
              </w:rPr>
              <w:tab/>
            </w:r>
            <w:r>
              <w:rPr>
                <w:position w:val="12"/>
                <w:sz w:val="20"/>
              </w:rPr>
              <w:t>vertical</w:t>
            </w:r>
            <w:r>
              <w:rPr>
                <w:spacing w:val="-5"/>
                <w:position w:val="12"/>
                <w:sz w:val="20"/>
              </w:rPr>
              <w:t xml:space="preserve"> </w:t>
            </w:r>
            <w:r>
              <w:rPr>
                <w:position w:val="12"/>
                <w:sz w:val="20"/>
              </w:rPr>
              <w:t>metre</w:t>
            </w:r>
          </w:p>
        </w:tc>
      </w:tr>
      <w:tr w:rsidR="0040573D" w14:paraId="44185AD5" w14:textId="77777777">
        <w:trPr>
          <w:trHeight w:val="272"/>
        </w:trPr>
        <w:tc>
          <w:tcPr>
            <w:tcW w:w="4273" w:type="dxa"/>
            <w:tcBorders>
              <w:bottom w:val="single" w:sz="4" w:space="0" w:color="000000"/>
            </w:tcBorders>
          </w:tcPr>
          <w:p w14:paraId="7C214900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86" w:type="dxa"/>
            <w:tcBorders>
              <w:bottom w:val="single" w:sz="4" w:space="0" w:color="000000"/>
            </w:tcBorders>
          </w:tcPr>
          <w:p w14:paraId="23FA7565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60" w:type="dxa"/>
            <w:tcBorders>
              <w:bottom w:val="single" w:sz="4" w:space="0" w:color="000000"/>
            </w:tcBorders>
          </w:tcPr>
          <w:p w14:paraId="5A7668D9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31" w:type="dxa"/>
            <w:tcBorders>
              <w:bottom w:val="single" w:sz="4" w:space="0" w:color="000000"/>
            </w:tcBorders>
          </w:tcPr>
          <w:p w14:paraId="0BA13FC7" w14:textId="77777777" w:rsidR="0040573D" w:rsidRDefault="000C5DF2">
            <w:pPr>
              <w:pStyle w:val="TableParagraph"/>
              <w:spacing w:line="169" w:lineRule="exact"/>
              <w:ind w:right="102"/>
              <w:jc w:val="right"/>
              <w:rPr>
                <w:sz w:val="20"/>
              </w:rPr>
            </w:pPr>
            <w:r>
              <w:rPr>
                <w:sz w:val="20"/>
              </w:rPr>
              <w:t>of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barrier</w:t>
            </w:r>
          </w:p>
        </w:tc>
      </w:tr>
      <w:tr w:rsidR="0040573D" w14:paraId="63C56CD3" w14:textId="77777777">
        <w:trPr>
          <w:trHeight w:val="369"/>
        </w:trPr>
        <w:tc>
          <w:tcPr>
            <w:tcW w:w="4273" w:type="dxa"/>
            <w:tcBorders>
              <w:top w:val="single" w:sz="4" w:space="0" w:color="000000"/>
              <w:bottom w:val="single" w:sz="4" w:space="0" w:color="000000"/>
            </w:tcBorders>
          </w:tcPr>
          <w:p w14:paraId="7561774A" w14:textId="77777777" w:rsidR="0040573D" w:rsidRDefault="000C5DF2">
            <w:pPr>
              <w:pStyle w:val="TableParagraph"/>
              <w:spacing w:before="37"/>
              <w:ind w:left="111"/>
              <w:rPr>
                <w:sz w:val="20"/>
              </w:rPr>
            </w:pPr>
            <w:r>
              <w:rPr>
                <w:sz w:val="20"/>
              </w:rPr>
              <w:t>Rock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ramp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ladder</w:t>
            </w:r>
          </w:p>
        </w:tc>
        <w:tc>
          <w:tcPr>
            <w:tcW w:w="1486" w:type="dxa"/>
            <w:tcBorders>
              <w:top w:val="single" w:sz="4" w:space="0" w:color="000000"/>
              <w:bottom w:val="single" w:sz="4" w:space="0" w:color="000000"/>
            </w:tcBorders>
          </w:tcPr>
          <w:p w14:paraId="372A50E3" w14:textId="77777777" w:rsidR="0040573D" w:rsidRDefault="000C5DF2">
            <w:pPr>
              <w:pStyle w:val="TableParagraph"/>
              <w:spacing w:before="37"/>
              <w:ind w:right="233"/>
              <w:jc w:val="right"/>
              <w:rPr>
                <w:sz w:val="20"/>
              </w:rPr>
            </w:pPr>
            <w:r>
              <w:rPr>
                <w:sz w:val="20"/>
              </w:rPr>
              <w:t>10,000</w:t>
            </w:r>
          </w:p>
        </w:tc>
        <w:tc>
          <w:tcPr>
            <w:tcW w:w="1160" w:type="dxa"/>
            <w:tcBorders>
              <w:top w:val="single" w:sz="4" w:space="0" w:color="000000"/>
              <w:bottom w:val="single" w:sz="4" w:space="0" w:color="000000"/>
            </w:tcBorders>
          </w:tcPr>
          <w:p w14:paraId="6D6DE9CE" w14:textId="77777777" w:rsidR="0040573D" w:rsidRDefault="000C5DF2">
            <w:pPr>
              <w:pStyle w:val="TableParagraph"/>
              <w:spacing w:before="37"/>
              <w:ind w:right="313"/>
              <w:jc w:val="right"/>
              <w:rPr>
                <w:sz w:val="20"/>
              </w:rPr>
            </w:pPr>
            <w:r>
              <w:rPr>
                <w:sz w:val="20"/>
              </w:rPr>
              <w:t>25,000</w:t>
            </w:r>
          </w:p>
        </w:tc>
        <w:tc>
          <w:tcPr>
            <w:tcW w:w="1231" w:type="dxa"/>
            <w:tcBorders>
              <w:top w:val="single" w:sz="4" w:space="0" w:color="000000"/>
              <w:bottom w:val="single" w:sz="4" w:space="0" w:color="000000"/>
            </w:tcBorders>
          </w:tcPr>
          <w:p w14:paraId="2CAF7FC5" w14:textId="77777777" w:rsidR="0040573D" w:rsidRDefault="000C5DF2">
            <w:pPr>
              <w:pStyle w:val="TableParagraph"/>
              <w:spacing w:before="37"/>
              <w:ind w:right="104"/>
              <w:jc w:val="right"/>
              <w:rPr>
                <w:sz w:val="20"/>
              </w:rPr>
            </w:pPr>
            <w:r>
              <w:rPr>
                <w:sz w:val="20"/>
              </w:rPr>
              <w:t>structure</w:t>
            </w:r>
          </w:p>
        </w:tc>
      </w:tr>
      <w:tr w:rsidR="0040573D" w14:paraId="5E9ECA3B" w14:textId="77777777">
        <w:trPr>
          <w:trHeight w:val="370"/>
        </w:trPr>
        <w:tc>
          <w:tcPr>
            <w:tcW w:w="4273" w:type="dxa"/>
            <w:tcBorders>
              <w:top w:val="single" w:sz="4" w:space="0" w:color="000000"/>
              <w:bottom w:val="single" w:sz="4" w:space="0" w:color="000000"/>
            </w:tcBorders>
          </w:tcPr>
          <w:p w14:paraId="27ECC6B3" w14:textId="77777777" w:rsidR="0040573D" w:rsidRDefault="000C5DF2">
            <w:pPr>
              <w:pStyle w:val="TableParagraph"/>
              <w:spacing w:before="37"/>
              <w:ind w:left="111"/>
              <w:rPr>
                <w:sz w:val="20"/>
              </w:rPr>
            </w:pPr>
            <w:r>
              <w:rPr>
                <w:sz w:val="20"/>
              </w:rPr>
              <w:t>Removal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moderate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barrier</w:t>
            </w:r>
          </w:p>
        </w:tc>
        <w:tc>
          <w:tcPr>
            <w:tcW w:w="1486" w:type="dxa"/>
            <w:tcBorders>
              <w:top w:val="single" w:sz="4" w:space="0" w:color="000000"/>
              <w:bottom w:val="single" w:sz="4" w:space="0" w:color="000000"/>
            </w:tcBorders>
          </w:tcPr>
          <w:p w14:paraId="418F9805" w14:textId="77777777" w:rsidR="0040573D" w:rsidRDefault="000C5DF2">
            <w:pPr>
              <w:pStyle w:val="TableParagraph"/>
              <w:spacing w:before="37"/>
              <w:ind w:right="232"/>
              <w:jc w:val="right"/>
              <w:rPr>
                <w:sz w:val="20"/>
              </w:rPr>
            </w:pPr>
            <w:r>
              <w:rPr>
                <w:sz w:val="20"/>
              </w:rPr>
              <w:t>5,000</w:t>
            </w:r>
          </w:p>
        </w:tc>
        <w:tc>
          <w:tcPr>
            <w:tcW w:w="1160" w:type="dxa"/>
            <w:tcBorders>
              <w:top w:val="single" w:sz="4" w:space="0" w:color="000000"/>
              <w:bottom w:val="single" w:sz="4" w:space="0" w:color="000000"/>
            </w:tcBorders>
          </w:tcPr>
          <w:p w14:paraId="3CC7CD3C" w14:textId="77777777" w:rsidR="0040573D" w:rsidRDefault="000C5DF2">
            <w:pPr>
              <w:pStyle w:val="TableParagraph"/>
              <w:spacing w:before="37"/>
              <w:ind w:right="313"/>
              <w:jc w:val="right"/>
              <w:rPr>
                <w:sz w:val="20"/>
              </w:rPr>
            </w:pPr>
            <w:r>
              <w:rPr>
                <w:sz w:val="20"/>
              </w:rPr>
              <w:t>25,000</w:t>
            </w:r>
          </w:p>
        </w:tc>
        <w:tc>
          <w:tcPr>
            <w:tcW w:w="1231" w:type="dxa"/>
            <w:tcBorders>
              <w:top w:val="single" w:sz="4" w:space="0" w:color="000000"/>
              <w:bottom w:val="single" w:sz="4" w:space="0" w:color="000000"/>
            </w:tcBorders>
          </w:tcPr>
          <w:p w14:paraId="58195355" w14:textId="77777777" w:rsidR="0040573D" w:rsidRDefault="000C5DF2">
            <w:pPr>
              <w:pStyle w:val="TableParagraph"/>
              <w:spacing w:before="37"/>
              <w:ind w:right="104"/>
              <w:jc w:val="right"/>
              <w:rPr>
                <w:sz w:val="20"/>
              </w:rPr>
            </w:pPr>
            <w:r>
              <w:rPr>
                <w:sz w:val="20"/>
              </w:rPr>
              <w:t>structure</w:t>
            </w:r>
          </w:p>
        </w:tc>
      </w:tr>
      <w:tr w:rsidR="0040573D" w14:paraId="6F6A5DB9" w14:textId="77777777">
        <w:trPr>
          <w:trHeight w:val="370"/>
        </w:trPr>
        <w:tc>
          <w:tcPr>
            <w:tcW w:w="4273" w:type="dxa"/>
            <w:tcBorders>
              <w:top w:val="single" w:sz="4" w:space="0" w:color="000000"/>
              <w:bottom w:val="single" w:sz="4" w:space="0" w:color="000000"/>
            </w:tcBorders>
          </w:tcPr>
          <w:p w14:paraId="0CC117EC" w14:textId="77777777" w:rsidR="0040573D" w:rsidRDefault="000C5DF2">
            <w:pPr>
              <w:pStyle w:val="TableParagraph"/>
              <w:spacing w:before="37"/>
              <w:ind w:left="111"/>
              <w:rPr>
                <w:sz w:val="20"/>
              </w:rPr>
            </w:pPr>
            <w:r>
              <w:rPr>
                <w:sz w:val="20"/>
              </w:rPr>
              <w:t>Reinstatement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of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large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wood</w:t>
            </w:r>
          </w:p>
        </w:tc>
        <w:tc>
          <w:tcPr>
            <w:tcW w:w="1486" w:type="dxa"/>
            <w:tcBorders>
              <w:top w:val="single" w:sz="4" w:space="0" w:color="000000"/>
              <w:bottom w:val="single" w:sz="4" w:space="0" w:color="000000"/>
            </w:tcBorders>
          </w:tcPr>
          <w:p w14:paraId="66BF6E15" w14:textId="77777777" w:rsidR="0040573D" w:rsidRDefault="000C5DF2">
            <w:pPr>
              <w:pStyle w:val="TableParagraph"/>
              <w:spacing w:before="37"/>
              <w:ind w:right="233"/>
              <w:jc w:val="right"/>
              <w:rPr>
                <w:sz w:val="20"/>
              </w:rPr>
            </w:pPr>
            <w:r>
              <w:rPr>
                <w:sz w:val="20"/>
              </w:rPr>
              <w:t>50,000</w:t>
            </w:r>
          </w:p>
        </w:tc>
        <w:tc>
          <w:tcPr>
            <w:tcW w:w="1160" w:type="dxa"/>
            <w:tcBorders>
              <w:top w:val="single" w:sz="4" w:space="0" w:color="000000"/>
              <w:bottom w:val="single" w:sz="4" w:space="0" w:color="000000"/>
            </w:tcBorders>
          </w:tcPr>
          <w:p w14:paraId="58EF020E" w14:textId="77777777" w:rsidR="0040573D" w:rsidRDefault="000C5DF2">
            <w:pPr>
              <w:pStyle w:val="TableParagraph"/>
              <w:spacing w:before="37"/>
              <w:ind w:right="313"/>
              <w:jc w:val="right"/>
              <w:rPr>
                <w:sz w:val="20"/>
              </w:rPr>
            </w:pPr>
            <w:r>
              <w:rPr>
                <w:sz w:val="20"/>
              </w:rPr>
              <w:t>75,000</w:t>
            </w:r>
          </w:p>
        </w:tc>
        <w:tc>
          <w:tcPr>
            <w:tcW w:w="1231" w:type="dxa"/>
            <w:tcBorders>
              <w:top w:val="single" w:sz="4" w:space="0" w:color="000000"/>
              <w:bottom w:val="single" w:sz="4" w:space="0" w:color="000000"/>
            </w:tcBorders>
          </w:tcPr>
          <w:p w14:paraId="642EB889" w14:textId="77777777" w:rsidR="0040573D" w:rsidRDefault="000C5DF2">
            <w:pPr>
              <w:pStyle w:val="TableParagraph"/>
              <w:spacing w:before="37"/>
              <w:ind w:right="104"/>
              <w:jc w:val="right"/>
              <w:rPr>
                <w:sz w:val="20"/>
              </w:rPr>
            </w:pPr>
            <w:r>
              <w:rPr>
                <w:sz w:val="20"/>
              </w:rPr>
              <w:t>km</w:t>
            </w:r>
          </w:p>
        </w:tc>
      </w:tr>
      <w:tr w:rsidR="0040573D" w14:paraId="1993D356" w14:textId="77777777">
        <w:trPr>
          <w:trHeight w:val="369"/>
        </w:trPr>
        <w:tc>
          <w:tcPr>
            <w:tcW w:w="4273" w:type="dxa"/>
            <w:tcBorders>
              <w:top w:val="single" w:sz="4" w:space="0" w:color="000000"/>
              <w:bottom w:val="single" w:sz="4" w:space="0" w:color="000000"/>
            </w:tcBorders>
          </w:tcPr>
          <w:p w14:paraId="5E9A6902" w14:textId="77777777" w:rsidR="0040573D" w:rsidRDefault="000C5DF2">
            <w:pPr>
              <w:pStyle w:val="TableParagraph"/>
              <w:spacing w:before="37"/>
              <w:ind w:left="111"/>
              <w:rPr>
                <w:sz w:val="20"/>
              </w:rPr>
            </w:pPr>
            <w:r>
              <w:rPr>
                <w:sz w:val="20"/>
              </w:rPr>
              <w:t>Native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fish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stocking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(for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conservation)</w:t>
            </w:r>
          </w:p>
        </w:tc>
        <w:tc>
          <w:tcPr>
            <w:tcW w:w="1486" w:type="dxa"/>
            <w:tcBorders>
              <w:top w:val="single" w:sz="4" w:space="0" w:color="000000"/>
              <w:bottom w:val="single" w:sz="4" w:space="0" w:color="000000"/>
            </w:tcBorders>
          </w:tcPr>
          <w:p w14:paraId="64BB53A8" w14:textId="77777777" w:rsidR="0040573D" w:rsidRDefault="000C5DF2">
            <w:pPr>
              <w:pStyle w:val="TableParagraph"/>
              <w:spacing w:before="37"/>
              <w:ind w:right="233"/>
              <w:jc w:val="right"/>
              <w:rPr>
                <w:sz w:val="20"/>
              </w:rPr>
            </w:pPr>
            <w:r>
              <w:rPr>
                <w:sz w:val="20"/>
              </w:rPr>
              <w:t>7,500</w:t>
            </w:r>
          </w:p>
        </w:tc>
        <w:tc>
          <w:tcPr>
            <w:tcW w:w="1160" w:type="dxa"/>
            <w:tcBorders>
              <w:top w:val="single" w:sz="4" w:space="0" w:color="000000"/>
              <w:bottom w:val="single" w:sz="4" w:space="0" w:color="000000"/>
            </w:tcBorders>
          </w:tcPr>
          <w:p w14:paraId="01853D62" w14:textId="77777777" w:rsidR="0040573D" w:rsidRDefault="000C5DF2">
            <w:pPr>
              <w:pStyle w:val="TableParagraph"/>
              <w:spacing w:before="37"/>
              <w:ind w:right="313"/>
              <w:jc w:val="right"/>
              <w:rPr>
                <w:sz w:val="20"/>
              </w:rPr>
            </w:pPr>
            <w:r>
              <w:rPr>
                <w:sz w:val="20"/>
              </w:rPr>
              <w:t>10,000</w:t>
            </w:r>
          </w:p>
        </w:tc>
        <w:tc>
          <w:tcPr>
            <w:tcW w:w="1231" w:type="dxa"/>
            <w:tcBorders>
              <w:top w:val="single" w:sz="4" w:space="0" w:color="000000"/>
              <w:bottom w:val="single" w:sz="4" w:space="0" w:color="000000"/>
            </w:tcBorders>
          </w:tcPr>
          <w:p w14:paraId="6F909AE9" w14:textId="77777777" w:rsidR="0040573D" w:rsidRDefault="000C5DF2">
            <w:pPr>
              <w:pStyle w:val="TableParagraph"/>
              <w:spacing w:before="37"/>
              <w:ind w:right="104"/>
              <w:jc w:val="right"/>
              <w:rPr>
                <w:sz w:val="20"/>
              </w:rPr>
            </w:pPr>
            <w:r>
              <w:rPr>
                <w:sz w:val="20"/>
              </w:rPr>
              <w:t>1000</w:t>
            </w:r>
            <w:r>
              <w:rPr>
                <w:spacing w:val="-2"/>
                <w:sz w:val="20"/>
              </w:rPr>
              <w:t xml:space="preserve"> </w:t>
            </w:r>
            <w:r>
              <w:rPr>
                <w:sz w:val="20"/>
              </w:rPr>
              <w:t>fish</w:t>
            </w:r>
          </w:p>
        </w:tc>
      </w:tr>
      <w:tr w:rsidR="0040573D" w14:paraId="67F3239B" w14:textId="77777777">
        <w:trPr>
          <w:trHeight w:val="370"/>
        </w:trPr>
        <w:tc>
          <w:tcPr>
            <w:tcW w:w="4273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C0C0C0"/>
          </w:tcPr>
          <w:p w14:paraId="571F3E77" w14:textId="77777777" w:rsidR="0040573D" w:rsidRDefault="000C5DF2">
            <w:pPr>
              <w:pStyle w:val="TableParagraph"/>
              <w:spacing w:before="39"/>
              <w:ind w:left="111"/>
              <w:rPr>
                <w:b/>
                <w:sz w:val="20"/>
              </w:rPr>
            </w:pPr>
            <w:r>
              <w:rPr>
                <w:b/>
                <w:sz w:val="20"/>
              </w:rPr>
              <w:t>RIPARIAN</w:t>
            </w:r>
            <w:r>
              <w:rPr>
                <w:b/>
                <w:spacing w:val="-3"/>
                <w:sz w:val="20"/>
              </w:rPr>
              <w:t xml:space="preserve"> </w:t>
            </w:r>
            <w:r>
              <w:rPr>
                <w:b/>
                <w:sz w:val="20"/>
              </w:rPr>
              <w:t>MANAGEMENT</w:t>
            </w:r>
          </w:p>
        </w:tc>
        <w:tc>
          <w:tcPr>
            <w:tcW w:w="1486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C0C0C0"/>
          </w:tcPr>
          <w:p w14:paraId="64AC4C38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160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C0C0C0"/>
          </w:tcPr>
          <w:p w14:paraId="40F4FD40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231" w:type="dxa"/>
            <w:tcBorders>
              <w:top w:val="single" w:sz="4" w:space="0" w:color="000000"/>
              <w:bottom w:val="single" w:sz="4" w:space="0" w:color="000000"/>
            </w:tcBorders>
            <w:shd w:val="clear" w:color="auto" w:fill="C0C0C0"/>
          </w:tcPr>
          <w:p w14:paraId="11A4523A" w14:textId="77777777" w:rsidR="0040573D" w:rsidRDefault="0040573D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40573D" w14:paraId="02C91E2B" w14:textId="77777777">
        <w:trPr>
          <w:trHeight w:val="370"/>
        </w:trPr>
        <w:tc>
          <w:tcPr>
            <w:tcW w:w="4273" w:type="dxa"/>
            <w:tcBorders>
              <w:top w:val="single" w:sz="4" w:space="0" w:color="000000"/>
              <w:bottom w:val="single" w:sz="4" w:space="0" w:color="000000"/>
            </w:tcBorders>
          </w:tcPr>
          <w:p w14:paraId="75A9D569" w14:textId="77777777" w:rsidR="0040573D" w:rsidRDefault="000C5DF2">
            <w:pPr>
              <w:pStyle w:val="TableParagraph"/>
              <w:spacing w:before="37"/>
              <w:ind w:left="111"/>
              <w:rPr>
                <w:sz w:val="20"/>
              </w:rPr>
            </w:pPr>
            <w:r>
              <w:rPr>
                <w:sz w:val="20"/>
              </w:rPr>
              <w:t>Fencing</w:t>
            </w:r>
            <w:r>
              <w:rPr>
                <w:spacing w:val="-6"/>
                <w:sz w:val="20"/>
              </w:rPr>
              <w:t xml:space="preserve"> </w:t>
            </w:r>
            <w:r>
              <w:rPr>
                <w:sz w:val="20"/>
              </w:rPr>
              <w:t>(materials</w:t>
            </w:r>
            <w:r>
              <w:rPr>
                <w:spacing w:val="-4"/>
                <w:sz w:val="20"/>
              </w:rPr>
              <w:t xml:space="preserve"> </w:t>
            </w:r>
            <w:r>
              <w:rPr>
                <w:sz w:val="20"/>
              </w:rPr>
              <w:t>only)</w:t>
            </w:r>
          </w:p>
        </w:tc>
        <w:tc>
          <w:tcPr>
            <w:tcW w:w="1486" w:type="dxa"/>
            <w:tcBorders>
              <w:top w:val="single" w:sz="4" w:space="0" w:color="000000"/>
              <w:bottom w:val="single" w:sz="4" w:space="0" w:color="000000"/>
            </w:tcBorders>
          </w:tcPr>
          <w:p w14:paraId="0F6D10C3" w14:textId="77777777" w:rsidR="0040573D" w:rsidRDefault="000C5DF2">
            <w:pPr>
              <w:pStyle w:val="TableParagraph"/>
              <w:spacing w:before="37"/>
              <w:ind w:right="233"/>
              <w:jc w:val="right"/>
              <w:rPr>
                <w:sz w:val="20"/>
              </w:rPr>
            </w:pPr>
            <w:r>
              <w:rPr>
                <w:sz w:val="20"/>
              </w:rPr>
              <w:t>2,500</w:t>
            </w:r>
          </w:p>
        </w:tc>
        <w:tc>
          <w:tcPr>
            <w:tcW w:w="1160" w:type="dxa"/>
            <w:tcBorders>
              <w:top w:val="single" w:sz="4" w:space="0" w:color="000000"/>
              <w:bottom w:val="single" w:sz="4" w:space="0" w:color="000000"/>
            </w:tcBorders>
          </w:tcPr>
          <w:p w14:paraId="6628C6CE" w14:textId="77777777" w:rsidR="0040573D" w:rsidRDefault="000C5DF2">
            <w:pPr>
              <w:pStyle w:val="TableParagraph"/>
              <w:spacing w:before="37"/>
              <w:ind w:right="313"/>
              <w:jc w:val="right"/>
              <w:rPr>
                <w:sz w:val="20"/>
              </w:rPr>
            </w:pPr>
            <w:r>
              <w:rPr>
                <w:sz w:val="20"/>
              </w:rPr>
              <w:t>4,000</w:t>
            </w:r>
          </w:p>
        </w:tc>
        <w:tc>
          <w:tcPr>
            <w:tcW w:w="1231" w:type="dxa"/>
            <w:tcBorders>
              <w:top w:val="single" w:sz="4" w:space="0" w:color="000000"/>
              <w:bottom w:val="single" w:sz="4" w:space="0" w:color="000000"/>
            </w:tcBorders>
          </w:tcPr>
          <w:p w14:paraId="455FAEFE" w14:textId="77777777" w:rsidR="0040573D" w:rsidRDefault="000C5DF2">
            <w:pPr>
              <w:pStyle w:val="TableParagraph"/>
              <w:spacing w:before="37"/>
              <w:ind w:right="104"/>
              <w:jc w:val="right"/>
              <w:rPr>
                <w:sz w:val="20"/>
              </w:rPr>
            </w:pPr>
            <w:r>
              <w:rPr>
                <w:sz w:val="20"/>
              </w:rPr>
              <w:t>km</w:t>
            </w:r>
          </w:p>
        </w:tc>
      </w:tr>
      <w:tr w:rsidR="0040573D" w14:paraId="39E82CB8" w14:textId="77777777">
        <w:trPr>
          <w:trHeight w:val="369"/>
        </w:trPr>
        <w:tc>
          <w:tcPr>
            <w:tcW w:w="4273" w:type="dxa"/>
            <w:tcBorders>
              <w:top w:val="single" w:sz="4" w:space="0" w:color="000000"/>
              <w:bottom w:val="single" w:sz="4" w:space="0" w:color="000000"/>
            </w:tcBorders>
          </w:tcPr>
          <w:p w14:paraId="78970D91" w14:textId="77777777" w:rsidR="0040573D" w:rsidRDefault="000C5DF2">
            <w:pPr>
              <w:pStyle w:val="TableParagraph"/>
              <w:spacing w:before="37"/>
              <w:ind w:left="111"/>
              <w:rPr>
                <w:sz w:val="20"/>
              </w:rPr>
            </w:pPr>
            <w:r>
              <w:rPr>
                <w:sz w:val="20"/>
              </w:rPr>
              <w:t>Fencing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(construction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only</w:t>
            </w:r>
            <w:r>
              <w:rPr>
                <w:spacing w:val="-5"/>
                <w:sz w:val="20"/>
              </w:rPr>
              <w:t xml:space="preserve"> </w:t>
            </w:r>
            <w:r>
              <w:rPr>
                <w:sz w:val="20"/>
              </w:rPr>
              <w:t>)</w:t>
            </w:r>
          </w:p>
        </w:tc>
        <w:tc>
          <w:tcPr>
            <w:tcW w:w="1486" w:type="dxa"/>
            <w:tcBorders>
              <w:top w:val="single" w:sz="4" w:space="0" w:color="000000"/>
              <w:bottom w:val="single" w:sz="4" w:space="0" w:color="000000"/>
            </w:tcBorders>
          </w:tcPr>
          <w:p w14:paraId="55F06B7D" w14:textId="77777777" w:rsidR="0040573D" w:rsidRDefault="000C5DF2">
            <w:pPr>
              <w:pStyle w:val="TableParagraph"/>
              <w:spacing w:before="37"/>
              <w:ind w:right="232"/>
              <w:jc w:val="right"/>
              <w:rPr>
                <w:sz w:val="20"/>
              </w:rPr>
            </w:pPr>
            <w:r>
              <w:rPr>
                <w:sz w:val="20"/>
              </w:rPr>
              <w:t>2,500</w:t>
            </w:r>
          </w:p>
        </w:tc>
        <w:tc>
          <w:tcPr>
            <w:tcW w:w="1160" w:type="dxa"/>
            <w:tcBorders>
              <w:top w:val="single" w:sz="4" w:space="0" w:color="000000"/>
              <w:bottom w:val="single" w:sz="4" w:space="0" w:color="000000"/>
            </w:tcBorders>
          </w:tcPr>
          <w:p w14:paraId="035875E7" w14:textId="77777777" w:rsidR="0040573D" w:rsidRDefault="000C5DF2">
            <w:pPr>
              <w:pStyle w:val="TableParagraph"/>
              <w:spacing w:before="37"/>
              <w:ind w:right="312"/>
              <w:jc w:val="right"/>
              <w:rPr>
                <w:sz w:val="20"/>
              </w:rPr>
            </w:pPr>
            <w:r>
              <w:rPr>
                <w:sz w:val="20"/>
              </w:rPr>
              <w:t>4,000</w:t>
            </w:r>
          </w:p>
        </w:tc>
        <w:tc>
          <w:tcPr>
            <w:tcW w:w="1231" w:type="dxa"/>
            <w:tcBorders>
              <w:top w:val="single" w:sz="4" w:space="0" w:color="000000"/>
              <w:bottom w:val="single" w:sz="4" w:space="0" w:color="000000"/>
            </w:tcBorders>
          </w:tcPr>
          <w:p w14:paraId="73AFCA13" w14:textId="77777777" w:rsidR="0040573D" w:rsidRDefault="000C5DF2">
            <w:pPr>
              <w:pStyle w:val="TableParagraph"/>
              <w:spacing w:before="37"/>
              <w:ind w:right="103"/>
              <w:jc w:val="right"/>
              <w:rPr>
                <w:sz w:val="20"/>
              </w:rPr>
            </w:pPr>
            <w:r>
              <w:rPr>
                <w:sz w:val="20"/>
              </w:rPr>
              <w:t>km</w:t>
            </w:r>
          </w:p>
        </w:tc>
      </w:tr>
    </w:tbl>
    <w:p w14:paraId="1B086563" w14:textId="77777777" w:rsidR="0040573D" w:rsidRDefault="0040573D">
      <w:pPr>
        <w:pStyle w:val="BodyText"/>
        <w:spacing w:before="4"/>
        <w:rPr>
          <w:sz w:val="15"/>
        </w:rPr>
      </w:pPr>
    </w:p>
    <w:p w14:paraId="2C2658F0" w14:textId="77777777" w:rsidR="0040573D" w:rsidRDefault="000C5DF2">
      <w:pPr>
        <w:pStyle w:val="BodyText"/>
        <w:spacing w:before="94"/>
        <w:ind w:left="228"/>
      </w:pPr>
      <w:r>
        <w:pict w14:anchorId="73E30030">
          <v:shape id="docshape1624" o:spid="_x0000_s1042" type="#_x0000_t202" alt="" style="position:absolute;left:0;text-align:left;margin-left:85.1pt;margin-top:-7.2pt;width:407.1pt;height:260.8pt;z-index:16280064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542"/>
                    <w:gridCol w:w="1211"/>
                    <w:gridCol w:w="1049"/>
                    <w:gridCol w:w="1339"/>
                  </w:tblGrid>
                  <w:tr w:rsidR="0040573D" w14:paraId="33B6D563" w14:textId="77777777">
                    <w:trPr>
                      <w:trHeight w:val="909"/>
                    </w:trPr>
                    <w:tc>
                      <w:tcPr>
                        <w:tcW w:w="5753" w:type="dxa"/>
                        <w:gridSpan w:val="2"/>
                      </w:tcPr>
                      <w:p w14:paraId="2A5589E9" w14:textId="77777777" w:rsidR="0040573D" w:rsidRDefault="000C5DF2">
                        <w:pPr>
                          <w:pStyle w:val="TableParagraph"/>
                          <w:tabs>
                            <w:tab w:val="left" w:pos="5019"/>
                          </w:tabs>
                          <w:spacing w:before="7"/>
                          <w:ind w:left="10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Riparian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weed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management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for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site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preparation</w:t>
                        </w:r>
                        <w:r>
                          <w:rPr>
                            <w:sz w:val="20"/>
                          </w:rPr>
                          <w:tab/>
                        </w:r>
                        <w:r>
                          <w:rPr>
                            <w:position w:val="-11"/>
                            <w:sz w:val="20"/>
                          </w:rPr>
                          <w:t>1,000</w:t>
                        </w:r>
                      </w:p>
                      <w:p w14:paraId="2E988A3C" w14:textId="77777777" w:rsidR="0040573D" w:rsidRDefault="0040573D">
                        <w:pPr>
                          <w:pStyle w:val="TableParagraph"/>
                          <w:spacing w:before="9"/>
                          <w:rPr>
                            <w:sz w:val="26"/>
                          </w:rPr>
                        </w:pPr>
                      </w:p>
                      <w:p w14:paraId="2CFBEA6D" w14:textId="77777777" w:rsidR="0040573D" w:rsidRDefault="000C5DF2">
                        <w:pPr>
                          <w:pStyle w:val="TableParagraph"/>
                          <w:tabs>
                            <w:tab w:val="left" w:pos="5019"/>
                          </w:tabs>
                          <w:spacing w:line="72" w:lineRule="auto"/>
                          <w:ind w:left="10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Riparian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weed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management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for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site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preparation</w:t>
                        </w:r>
                        <w:r>
                          <w:rPr>
                            <w:sz w:val="20"/>
                          </w:rPr>
                          <w:tab/>
                        </w:r>
                        <w:r>
                          <w:rPr>
                            <w:position w:val="-11"/>
                            <w:sz w:val="20"/>
                          </w:rPr>
                          <w:t>1,000</w:t>
                        </w:r>
                      </w:p>
                    </w:tc>
                    <w:tc>
                      <w:tcPr>
                        <w:tcW w:w="1049" w:type="dxa"/>
                      </w:tcPr>
                      <w:p w14:paraId="575D2E24" w14:textId="77777777" w:rsidR="0040573D" w:rsidRDefault="000C5DF2">
                        <w:pPr>
                          <w:pStyle w:val="TableParagraph"/>
                          <w:spacing w:before="123"/>
                          <w:ind w:left="34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2,000</w:t>
                        </w:r>
                      </w:p>
                      <w:p w14:paraId="2CBFED0D" w14:textId="77777777" w:rsidR="0040573D" w:rsidRDefault="0040573D">
                        <w:pPr>
                          <w:pStyle w:val="TableParagraph"/>
                        </w:pPr>
                      </w:p>
                      <w:p w14:paraId="59F5DA9F" w14:textId="77777777" w:rsidR="0040573D" w:rsidRDefault="000C5DF2">
                        <w:pPr>
                          <w:pStyle w:val="TableParagraph"/>
                          <w:spacing w:before="128" w:line="120" w:lineRule="exact"/>
                          <w:ind w:left="34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2,000</w:t>
                        </w:r>
                      </w:p>
                    </w:tc>
                    <w:tc>
                      <w:tcPr>
                        <w:tcW w:w="1339" w:type="dxa"/>
                      </w:tcPr>
                      <w:p w14:paraId="47D0E9DE" w14:textId="77777777" w:rsidR="0040573D" w:rsidRDefault="000C5DF2">
                        <w:pPr>
                          <w:pStyle w:val="TableParagraph"/>
                          <w:spacing w:before="123"/>
                          <w:ind w:left="97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km</w:t>
                        </w:r>
                      </w:p>
                      <w:p w14:paraId="34A8B6E7" w14:textId="77777777" w:rsidR="0040573D" w:rsidRDefault="0040573D">
                        <w:pPr>
                          <w:pStyle w:val="TableParagraph"/>
                        </w:pPr>
                      </w:p>
                      <w:p w14:paraId="477D79CF" w14:textId="77777777" w:rsidR="0040573D" w:rsidRDefault="000C5DF2">
                        <w:pPr>
                          <w:pStyle w:val="TableParagraph"/>
                          <w:spacing w:before="128" w:line="120" w:lineRule="exact"/>
                          <w:ind w:left="97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km</w:t>
                        </w:r>
                      </w:p>
                    </w:tc>
                  </w:tr>
                  <w:tr w:rsidR="0040573D" w14:paraId="41524E94" w14:textId="77777777">
                    <w:trPr>
                      <w:trHeight w:val="271"/>
                    </w:trPr>
                    <w:tc>
                      <w:tcPr>
                        <w:tcW w:w="4542" w:type="dxa"/>
                        <w:tcBorders>
                          <w:bottom w:val="single" w:sz="4" w:space="0" w:color="000000"/>
                        </w:tcBorders>
                      </w:tcPr>
                      <w:p w14:paraId="082512FB" w14:textId="77777777" w:rsidR="0040573D" w:rsidRDefault="000C5DF2">
                        <w:pPr>
                          <w:pStyle w:val="TableParagraph"/>
                          <w:spacing w:line="169" w:lineRule="exact"/>
                          <w:ind w:left="10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(woody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weeds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e.g.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gorse,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blackberry)</w:t>
                        </w:r>
                      </w:p>
                    </w:tc>
                    <w:tc>
                      <w:tcPr>
                        <w:tcW w:w="1211" w:type="dxa"/>
                        <w:tcBorders>
                          <w:bottom w:val="single" w:sz="4" w:space="0" w:color="000000"/>
                        </w:tcBorders>
                      </w:tcPr>
                      <w:p w14:paraId="1155DCC3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049" w:type="dxa"/>
                        <w:tcBorders>
                          <w:bottom w:val="single" w:sz="4" w:space="0" w:color="000000"/>
                        </w:tcBorders>
                      </w:tcPr>
                      <w:p w14:paraId="2602D372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  <w:tc>
                      <w:tcPr>
                        <w:tcW w:w="1339" w:type="dxa"/>
                        <w:tcBorders>
                          <w:bottom w:val="single" w:sz="4" w:space="0" w:color="000000"/>
                        </w:tcBorders>
                      </w:tcPr>
                      <w:p w14:paraId="55769581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20"/>
                          </w:rPr>
                        </w:pPr>
                      </w:p>
                    </w:tc>
                  </w:tr>
                  <w:tr w:rsidR="0040573D" w14:paraId="6B72030C" w14:textId="77777777">
                    <w:trPr>
                      <w:trHeight w:val="370"/>
                    </w:trPr>
                    <w:tc>
                      <w:tcPr>
                        <w:tcW w:w="4542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0D9D6001" w14:textId="77777777" w:rsidR="0040573D" w:rsidRDefault="000C5DF2">
                        <w:pPr>
                          <w:pStyle w:val="TableParagraph"/>
                          <w:spacing w:before="37"/>
                          <w:ind w:left="10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Aquatic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weeds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(heavy)</w:t>
                        </w:r>
                      </w:p>
                    </w:tc>
                    <w:tc>
                      <w:tcPr>
                        <w:tcW w:w="1211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6978D0D7" w14:textId="77777777" w:rsidR="0040573D" w:rsidRDefault="000C5DF2">
                        <w:pPr>
                          <w:pStyle w:val="TableParagraph"/>
                          <w:spacing w:before="37"/>
                          <w:ind w:right="23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15,000</w:t>
                        </w:r>
                      </w:p>
                    </w:tc>
                    <w:tc>
                      <w:tcPr>
                        <w:tcW w:w="1049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5AF0B713" w14:textId="77777777" w:rsidR="0040573D" w:rsidRDefault="000C5DF2">
                        <w:pPr>
                          <w:pStyle w:val="TableParagraph"/>
                          <w:spacing w:before="37"/>
                          <w:ind w:right="20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25,000</w:t>
                        </w:r>
                      </w:p>
                    </w:tc>
                    <w:tc>
                      <w:tcPr>
                        <w:tcW w:w="1339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5FAC2E1D" w14:textId="77777777" w:rsidR="0040573D" w:rsidRDefault="000C5DF2">
                        <w:pPr>
                          <w:pStyle w:val="TableParagraph"/>
                          <w:spacing w:before="37"/>
                          <w:ind w:right="100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km</w:t>
                        </w:r>
                      </w:p>
                    </w:tc>
                  </w:tr>
                  <w:tr w:rsidR="0040573D" w14:paraId="028440FB" w14:textId="77777777">
                    <w:trPr>
                      <w:trHeight w:val="369"/>
                    </w:trPr>
                    <w:tc>
                      <w:tcPr>
                        <w:tcW w:w="4542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0FEBCE83" w14:textId="77777777" w:rsidR="0040573D" w:rsidRDefault="000C5DF2">
                        <w:pPr>
                          <w:pStyle w:val="TableParagraph"/>
                          <w:spacing w:before="37"/>
                          <w:ind w:left="10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Aquatic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weeds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(medium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-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light)</w:t>
                        </w:r>
                      </w:p>
                    </w:tc>
                    <w:tc>
                      <w:tcPr>
                        <w:tcW w:w="1211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645E2179" w14:textId="77777777" w:rsidR="0040573D" w:rsidRDefault="000C5DF2">
                        <w:pPr>
                          <w:pStyle w:val="TableParagraph"/>
                          <w:spacing w:before="37"/>
                          <w:ind w:right="23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5,000</w:t>
                        </w:r>
                      </w:p>
                    </w:tc>
                    <w:tc>
                      <w:tcPr>
                        <w:tcW w:w="1049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0A370D68" w14:textId="77777777" w:rsidR="0040573D" w:rsidRDefault="000C5DF2">
                        <w:pPr>
                          <w:pStyle w:val="TableParagraph"/>
                          <w:spacing w:before="37"/>
                          <w:ind w:right="200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10,000</w:t>
                        </w:r>
                      </w:p>
                    </w:tc>
                    <w:tc>
                      <w:tcPr>
                        <w:tcW w:w="1339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7D09F837" w14:textId="77777777" w:rsidR="0040573D" w:rsidRDefault="000C5DF2">
                        <w:pPr>
                          <w:pStyle w:val="TableParagraph"/>
                          <w:spacing w:before="37"/>
                          <w:ind w:right="99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km</w:t>
                        </w:r>
                      </w:p>
                    </w:tc>
                  </w:tr>
                  <w:tr w:rsidR="0040573D" w14:paraId="1981486E" w14:textId="77777777">
                    <w:trPr>
                      <w:trHeight w:val="370"/>
                    </w:trPr>
                    <w:tc>
                      <w:tcPr>
                        <w:tcW w:w="4542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26BD9F59" w14:textId="77777777" w:rsidR="0040573D" w:rsidRDefault="000C5DF2">
                        <w:pPr>
                          <w:pStyle w:val="TableParagraph"/>
                          <w:spacing w:before="37"/>
                          <w:ind w:left="10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Woody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weed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management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(heavy)</w:t>
                        </w:r>
                      </w:p>
                    </w:tc>
                    <w:tc>
                      <w:tcPr>
                        <w:tcW w:w="1211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5396DBB8" w14:textId="77777777" w:rsidR="0040573D" w:rsidRDefault="000C5DF2">
                        <w:pPr>
                          <w:pStyle w:val="TableParagraph"/>
                          <w:spacing w:before="37"/>
                          <w:ind w:right="2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5,000</w:t>
                        </w:r>
                      </w:p>
                    </w:tc>
                    <w:tc>
                      <w:tcPr>
                        <w:tcW w:w="1049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5D781023" w14:textId="77777777" w:rsidR="0040573D" w:rsidRDefault="000C5DF2">
                        <w:pPr>
                          <w:pStyle w:val="TableParagraph"/>
                          <w:spacing w:before="37"/>
                          <w:ind w:right="20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10,000</w:t>
                        </w:r>
                      </w:p>
                    </w:tc>
                    <w:tc>
                      <w:tcPr>
                        <w:tcW w:w="1339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620FF6F0" w14:textId="77777777" w:rsidR="0040573D" w:rsidRDefault="000C5DF2">
                        <w:pPr>
                          <w:pStyle w:val="TableParagraph"/>
                          <w:spacing w:before="37"/>
                          <w:ind w:right="10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km</w:t>
                        </w:r>
                      </w:p>
                    </w:tc>
                  </w:tr>
                  <w:tr w:rsidR="0040573D" w14:paraId="75AD1BA3" w14:textId="77777777">
                    <w:trPr>
                      <w:trHeight w:val="370"/>
                    </w:trPr>
                    <w:tc>
                      <w:tcPr>
                        <w:tcW w:w="4542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0FC46560" w14:textId="77777777" w:rsidR="0040573D" w:rsidRDefault="000C5DF2">
                        <w:pPr>
                          <w:pStyle w:val="TableParagraph"/>
                          <w:spacing w:before="37"/>
                          <w:ind w:left="10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Willow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management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(light)</w:t>
                        </w:r>
                      </w:p>
                    </w:tc>
                    <w:tc>
                      <w:tcPr>
                        <w:tcW w:w="1211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7C71DD4D" w14:textId="77777777" w:rsidR="0040573D" w:rsidRDefault="000C5DF2">
                        <w:pPr>
                          <w:pStyle w:val="TableParagraph"/>
                          <w:spacing w:before="37"/>
                          <w:ind w:right="23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5,000</w:t>
                        </w:r>
                      </w:p>
                    </w:tc>
                    <w:tc>
                      <w:tcPr>
                        <w:tcW w:w="1049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3743D37A" w14:textId="77777777" w:rsidR="0040573D" w:rsidRDefault="000C5DF2">
                        <w:pPr>
                          <w:pStyle w:val="TableParagraph"/>
                          <w:spacing w:before="37"/>
                          <w:ind w:right="20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15,000</w:t>
                        </w:r>
                      </w:p>
                    </w:tc>
                    <w:tc>
                      <w:tcPr>
                        <w:tcW w:w="1339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4014B694" w14:textId="77777777" w:rsidR="0040573D" w:rsidRDefault="000C5DF2">
                        <w:pPr>
                          <w:pStyle w:val="TableParagraph"/>
                          <w:spacing w:before="37"/>
                          <w:ind w:right="100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km</w:t>
                        </w:r>
                      </w:p>
                    </w:tc>
                  </w:tr>
                  <w:tr w:rsidR="0040573D" w14:paraId="46CB2739" w14:textId="77777777">
                    <w:trPr>
                      <w:trHeight w:val="369"/>
                    </w:trPr>
                    <w:tc>
                      <w:tcPr>
                        <w:tcW w:w="4542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0D0A2E2F" w14:textId="77777777" w:rsidR="0040573D" w:rsidRDefault="000C5DF2">
                        <w:pPr>
                          <w:pStyle w:val="TableParagraph"/>
                          <w:spacing w:before="37"/>
                          <w:ind w:left="10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Willow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management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(heavy)</w:t>
                        </w:r>
                      </w:p>
                    </w:tc>
                    <w:tc>
                      <w:tcPr>
                        <w:tcW w:w="1211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5A9A7F30" w14:textId="77777777" w:rsidR="0040573D" w:rsidRDefault="000C5DF2">
                        <w:pPr>
                          <w:pStyle w:val="TableParagraph"/>
                          <w:spacing w:before="37"/>
                          <w:ind w:right="23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20,000</w:t>
                        </w:r>
                      </w:p>
                    </w:tc>
                    <w:tc>
                      <w:tcPr>
                        <w:tcW w:w="1049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740E4487" w14:textId="77777777" w:rsidR="0040573D" w:rsidRDefault="000C5DF2">
                        <w:pPr>
                          <w:pStyle w:val="TableParagraph"/>
                          <w:spacing w:before="37"/>
                          <w:ind w:right="20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40,000</w:t>
                        </w:r>
                      </w:p>
                    </w:tc>
                    <w:tc>
                      <w:tcPr>
                        <w:tcW w:w="1339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6267E50E" w14:textId="77777777" w:rsidR="0040573D" w:rsidRDefault="000C5DF2">
                        <w:pPr>
                          <w:pStyle w:val="TableParagraph"/>
                          <w:spacing w:before="37"/>
                          <w:ind w:right="100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km</w:t>
                        </w:r>
                      </w:p>
                    </w:tc>
                  </w:tr>
                  <w:tr w:rsidR="0040573D" w14:paraId="0DBE2D31" w14:textId="77777777">
                    <w:trPr>
                      <w:trHeight w:val="370"/>
                    </w:trPr>
                    <w:tc>
                      <w:tcPr>
                        <w:tcW w:w="4542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7AAC8713" w14:textId="77777777" w:rsidR="0040573D" w:rsidRDefault="000C5DF2">
                        <w:pPr>
                          <w:pStyle w:val="TableParagraph"/>
                          <w:spacing w:before="37"/>
                          <w:ind w:left="10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Off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stream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watering</w:t>
                        </w:r>
                      </w:p>
                    </w:tc>
                    <w:tc>
                      <w:tcPr>
                        <w:tcW w:w="1211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47C6EE25" w14:textId="77777777" w:rsidR="0040573D" w:rsidRDefault="000C5DF2">
                        <w:pPr>
                          <w:pStyle w:val="TableParagraph"/>
                          <w:spacing w:before="37"/>
                          <w:ind w:right="23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2,500</w:t>
                        </w:r>
                      </w:p>
                    </w:tc>
                    <w:tc>
                      <w:tcPr>
                        <w:tcW w:w="1049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35AAE03A" w14:textId="77777777" w:rsidR="0040573D" w:rsidRDefault="000C5DF2">
                        <w:pPr>
                          <w:pStyle w:val="TableParagraph"/>
                          <w:spacing w:before="37"/>
                          <w:ind w:right="200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5,000</w:t>
                        </w:r>
                      </w:p>
                    </w:tc>
                    <w:tc>
                      <w:tcPr>
                        <w:tcW w:w="1339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7768E24A" w14:textId="77777777" w:rsidR="0040573D" w:rsidRDefault="000C5DF2">
                        <w:pPr>
                          <w:pStyle w:val="TableParagraph"/>
                          <w:spacing w:before="37"/>
                          <w:ind w:right="99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km</w:t>
                        </w:r>
                      </w:p>
                    </w:tc>
                  </w:tr>
                  <w:tr w:rsidR="0040573D" w14:paraId="074ACE9C" w14:textId="77777777">
                    <w:trPr>
                      <w:trHeight w:val="369"/>
                    </w:trPr>
                    <w:tc>
                      <w:tcPr>
                        <w:tcW w:w="4542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53D87177" w14:textId="77777777" w:rsidR="0040573D" w:rsidRDefault="000C5DF2">
                        <w:pPr>
                          <w:pStyle w:val="TableParagraph"/>
                          <w:spacing w:before="37"/>
                          <w:ind w:left="10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Revegetation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(plants,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stakes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guards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only)</w:t>
                        </w:r>
                      </w:p>
                    </w:tc>
                    <w:tc>
                      <w:tcPr>
                        <w:tcW w:w="1211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3185B2B4" w14:textId="77777777" w:rsidR="0040573D" w:rsidRDefault="000C5DF2">
                        <w:pPr>
                          <w:pStyle w:val="TableParagraph"/>
                          <w:spacing w:before="37"/>
                          <w:ind w:right="230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2,000</w:t>
                        </w:r>
                      </w:p>
                    </w:tc>
                    <w:tc>
                      <w:tcPr>
                        <w:tcW w:w="1049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71258060" w14:textId="77777777" w:rsidR="0040573D" w:rsidRDefault="000C5DF2">
                        <w:pPr>
                          <w:pStyle w:val="TableParagraph"/>
                          <w:spacing w:before="37"/>
                          <w:ind w:right="199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4,000</w:t>
                        </w:r>
                      </w:p>
                    </w:tc>
                    <w:tc>
                      <w:tcPr>
                        <w:tcW w:w="1339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46BACCAC" w14:textId="77777777" w:rsidR="0040573D" w:rsidRDefault="000C5DF2">
                        <w:pPr>
                          <w:pStyle w:val="TableParagraph"/>
                          <w:spacing w:before="37"/>
                          <w:ind w:right="100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1000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plants</w:t>
                        </w:r>
                      </w:p>
                    </w:tc>
                  </w:tr>
                  <w:tr w:rsidR="0040573D" w14:paraId="14BB0705" w14:textId="77777777">
                    <w:trPr>
                      <w:trHeight w:val="600"/>
                    </w:trPr>
                    <w:tc>
                      <w:tcPr>
                        <w:tcW w:w="4542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5BE4EE44" w14:textId="77777777" w:rsidR="0040573D" w:rsidRDefault="000C5DF2">
                        <w:pPr>
                          <w:pStyle w:val="TableParagraph"/>
                          <w:spacing w:before="36"/>
                          <w:ind w:left="106" w:right="780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Revegetation (plants, stakes, guards and</w:t>
                        </w:r>
                        <w:r>
                          <w:rPr>
                            <w:spacing w:val="-5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planting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crew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-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labour)</w:t>
                        </w:r>
                      </w:p>
                    </w:tc>
                    <w:tc>
                      <w:tcPr>
                        <w:tcW w:w="1211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78959E5C" w14:textId="77777777" w:rsidR="0040573D" w:rsidRDefault="000C5DF2">
                        <w:pPr>
                          <w:pStyle w:val="TableParagraph"/>
                          <w:spacing w:before="153"/>
                          <w:ind w:right="230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3,500</w:t>
                        </w:r>
                      </w:p>
                    </w:tc>
                    <w:tc>
                      <w:tcPr>
                        <w:tcW w:w="1049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1EE932B3" w14:textId="77777777" w:rsidR="0040573D" w:rsidRDefault="000C5DF2">
                        <w:pPr>
                          <w:pStyle w:val="TableParagraph"/>
                          <w:spacing w:before="153"/>
                          <w:ind w:right="199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5,000</w:t>
                        </w:r>
                      </w:p>
                    </w:tc>
                    <w:tc>
                      <w:tcPr>
                        <w:tcW w:w="1339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734AB97E" w14:textId="77777777" w:rsidR="0040573D" w:rsidRDefault="000C5DF2">
                        <w:pPr>
                          <w:pStyle w:val="TableParagraph"/>
                          <w:spacing w:before="153"/>
                          <w:ind w:right="99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1000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plants</w:t>
                        </w:r>
                      </w:p>
                    </w:tc>
                  </w:tr>
                  <w:tr w:rsidR="0040573D" w14:paraId="5B87ED1E" w14:textId="77777777">
                    <w:trPr>
                      <w:trHeight w:val="369"/>
                    </w:trPr>
                    <w:tc>
                      <w:tcPr>
                        <w:tcW w:w="4542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66090230" w14:textId="77777777" w:rsidR="0040573D" w:rsidRDefault="000C5DF2">
                        <w:pPr>
                          <w:pStyle w:val="TableParagraph"/>
                          <w:spacing w:before="37"/>
                          <w:ind w:left="10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Direct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seeding</w:t>
                        </w:r>
                      </w:p>
                    </w:tc>
                    <w:tc>
                      <w:tcPr>
                        <w:tcW w:w="1211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02A5CE32" w14:textId="77777777" w:rsidR="0040573D" w:rsidRDefault="000C5DF2">
                        <w:pPr>
                          <w:pStyle w:val="TableParagraph"/>
                          <w:spacing w:before="37"/>
                          <w:ind w:right="23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300</w:t>
                        </w:r>
                      </w:p>
                    </w:tc>
                    <w:tc>
                      <w:tcPr>
                        <w:tcW w:w="1049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2DE41714" w14:textId="77777777" w:rsidR="0040573D" w:rsidRDefault="000C5DF2">
                        <w:pPr>
                          <w:pStyle w:val="TableParagraph"/>
                          <w:spacing w:before="37"/>
                          <w:ind w:right="20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500</w:t>
                        </w:r>
                      </w:p>
                    </w:tc>
                    <w:tc>
                      <w:tcPr>
                        <w:tcW w:w="1339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2256159D" w14:textId="77777777" w:rsidR="0040573D" w:rsidRDefault="000C5DF2">
                        <w:pPr>
                          <w:pStyle w:val="TableParagraph"/>
                          <w:spacing w:before="37"/>
                          <w:ind w:right="100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km</w:t>
                        </w:r>
                      </w:p>
                    </w:tc>
                  </w:tr>
                  <w:tr w:rsidR="0040573D" w14:paraId="4B3FCC4C" w14:textId="77777777">
                    <w:trPr>
                      <w:trHeight w:val="370"/>
                    </w:trPr>
                    <w:tc>
                      <w:tcPr>
                        <w:tcW w:w="4542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08A083E0" w14:textId="77777777" w:rsidR="0040573D" w:rsidRDefault="000C5DF2">
                        <w:pPr>
                          <w:pStyle w:val="TableParagraph"/>
                          <w:spacing w:before="37"/>
                          <w:ind w:left="10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Stock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crossing</w:t>
                        </w:r>
                      </w:p>
                    </w:tc>
                    <w:tc>
                      <w:tcPr>
                        <w:tcW w:w="1211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10EFD20A" w14:textId="77777777" w:rsidR="0040573D" w:rsidRDefault="000C5DF2">
                        <w:pPr>
                          <w:pStyle w:val="TableParagraph"/>
                          <w:spacing w:before="37"/>
                          <w:ind w:right="230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15,000</w:t>
                        </w:r>
                      </w:p>
                    </w:tc>
                    <w:tc>
                      <w:tcPr>
                        <w:tcW w:w="1049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5B597CCF" w14:textId="77777777" w:rsidR="0040573D" w:rsidRDefault="000C5DF2">
                        <w:pPr>
                          <w:pStyle w:val="TableParagraph"/>
                          <w:spacing w:before="37"/>
                          <w:ind w:right="199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20,000</w:t>
                        </w:r>
                      </w:p>
                    </w:tc>
                    <w:tc>
                      <w:tcPr>
                        <w:tcW w:w="1339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1315ED5D" w14:textId="77777777" w:rsidR="0040573D" w:rsidRDefault="000C5DF2">
                        <w:pPr>
                          <w:pStyle w:val="TableParagraph"/>
                          <w:spacing w:before="37"/>
                          <w:ind w:right="99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crossing</w:t>
                        </w:r>
                      </w:p>
                    </w:tc>
                  </w:tr>
                </w:tbl>
                <w:p w14:paraId="698D4C55" w14:textId="77777777" w:rsidR="0040573D" w:rsidRDefault="0040573D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t>(ground</w:t>
      </w:r>
      <w:r>
        <w:rPr>
          <w:spacing w:val="-5"/>
        </w:rPr>
        <w:t xml:space="preserve"> </w:t>
      </w:r>
      <w:r>
        <w:t>cover</w:t>
      </w:r>
      <w:r>
        <w:rPr>
          <w:spacing w:val="-4"/>
        </w:rPr>
        <w:t xml:space="preserve"> </w:t>
      </w:r>
      <w:r>
        <w:t>e.g.</w:t>
      </w:r>
      <w:r>
        <w:rPr>
          <w:spacing w:val="-4"/>
        </w:rPr>
        <w:t xml:space="preserve"> </w:t>
      </w:r>
      <w:r>
        <w:t>bathurst</w:t>
      </w:r>
      <w:r>
        <w:rPr>
          <w:spacing w:val="-4"/>
        </w:rPr>
        <w:t xml:space="preserve"> </w:t>
      </w:r>
      <w:r>
        <w:t>burr,</w:t>
      </w:r>
      <w:r>
        <w:rPr>
          <w:spacing w:val="-5"/>
        </w:rPr>
        <w:t xml:space="preserve"> </w:t>
      </w:r>
      <w:r>
        <w:t>phalaris)</w:t>
      </w:r>
    </w:p>
    <w:p w14:paraId="562EBE16" w14:textId="77777777" w:rsidR="0040573D" w:rsidRDefault="000C5DF2">
      <w:pPr>
        <w:pStyle w:val="BodyText"/>
        <w:rPr>
          <w:sz w:val="7"/>
        </w:rPr>
      </w:pPr>
      <w:r>
        <w:pict w14:anchorId="01E2D606">
          <v:rect id="docshape1625" o:spid="_x0000_s1041" alt="" style="position:absolute;margin-left:85.1pt;margin-top:5.25pt;width:407.1pt;height:.5pt;z-index:-15178752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5A3F3618" w14:textId="77777777" w:rsidR="0040573D" w:rsidRDefault="0040573D">
      <w:pPr>
        <w:pStyle w:val="BodyText"/>
      </w:pPr>
    </w:p>
    <w:p w14:paraId="460B2A55" w14:textId="77777777" w:rsidR="0040573D" w:rsidRDefault="0040573D">
      <w:pPr>
        <w:pStyle w:val="BodyText"/>
      </w:pPr>
    </w:p>
    <w:p w14:paraId="3563E322" w14:textId="77777777" w:rsidR="0040573D" w:rsidRDefault="0040573D">
      <w:pPr>
        <w:pStyle w:val="BodyText"/>
      </w:pPr>
    </w:p>
    <w:p w14:paraId="540D6A8A" w14:textId="77777777" w:rsidR="0040573D" w:rsidRDefault="0040573D">
      <w:pPr>
        <w:pStyle w:val="BodyText"/>
      </w:pPr>
    </w:p>
    <w:p w14:paraId="21BD0C26" w14:textId="77777777" w:rsidR="0040573D" w:rsidRDefault="0040573D">
      <w:pPr>
        <w:pStyle w:val="BodyText"/>
      </w:pPr>
    </w:p>
    <w:p w14:paraId="6C87C360" w14:textId="77777777" w:rsidR="0040573D" w:rsidRDefault="0040573D">
      <w:pPr>
        <w:pStyle w:val="BodyText"/>
      </w:pPr>
    </w:p>
    <w:p w14:paraId="2F5F3535" w14:textId="77777777" w:rsidR="0040573D" w:rsidRDefault="0040573D">
      <w:pPr>
        <w:pStyle w:val="BodyText"/>
      </w:pPr>
    </w:p>
    <w:p w14:paraId="72890B7E" w14:textId="77777777" w:rsidR="0040573D" w:rsidRDefault="0040573D">
      <w:pPr>
        <w:pStyle w:val="BodyText"/>
      </w:pPr>
    </w:p>
    <w:p w14:paraId="0E8AC76E" w14:textId="77777777" w:rsidR="0040573D" w:rsidRDefault="0040573D">
      <w:pPr>
        <w:pStyle w:val="BodyText"/>
      </w:pPr>
    </w:p>
    <w:p w14:paraId="7D1174BD" w14:textId="77777777" w:rsidR="0040573D" w:rsidRDefault="0040573D">
      <w:pPr>
        <w:pStyle w:val="BodyText"/>
      </w:pPr>
    </w:p>
    <w:p w14:paraId="21B87631" w14:textId="77777777" w:rsidR="0040573D" w:rsidRDefault="0040573D">
      <w:pPr>
        <w:pStyle w:val="BodyText"/>
      </w:pPr>
    </w:p>
    <w:p w14:paraId="3C9AEF45" w14:textId="77777777" w:rsidR="0040573D" w:rsidRDefault="0040573D">
      <w:pPr>
        <w:pStyle w:val="BodyText"/>
      </w:pPr>
    </w:p>
    <w:p w14:paraId="1EDA101F" w14:textId="77777777" w:rsidR="0040573D" w:rsidRDefault="0040573D">
      <w:pPr>
        <w:pStyle w:val="BodyText"/>
      </w:pPr>
    </w:p>
    <w:p w14:paraId="2EA937E0" w14:textId="77777777" w:rsidR="0040573D" w:rsidRDefault="0040573D">
      <w:pPr>
        <w:pStyle w:val="BodyText"/>
      </w:pPr>
    </w:p>
    <w:p w14:paraId="2CD15236" w14:textId="77777777" w:rsidR="0040573D" w:rsidRDefault="0040573D">
      <w:pPr>
        <w:pStyle w:val="BodyText"/>
      </w:pPr>
    </w:p>
    <w:p w14:paraId="754BA02E" w14:textId="77777777" w:rsidR="0040573D" w:rsidRDefault="0040573D">
      <w:pPr>
        <w:pStyle w:val="BodyText"/>
      </w:pPr>
    </w:p>
    <w:p w14:paraId="714CF83F" w14:textId="77777777" w:rsidR="0040573D" w:rsidRDefault="0040573D">
      <w:pPr>
        <w:pStyle w:val="BodyText"/>
      </w:pPr>
    </w:p>
    <w:p w14:paraId="30DC8CB0" w14:textId="77777777" w:rsidR="0040573D" w:rsidRDefault="0040573D">
      <w:pPr>
        <w:pStyle w:val="BodyText"/>
      </w:pPr>
    </w:p>
    <w:p w14:paraId="180E02E6" w14:textId="77777777" w:rsidR="0040573D" w:rsidRDefault="0040573D">
      <w:pPr>
        <w:pStyle w:val="BodyText"/>
      </w:pPr>
    </w:p>
    <w:p w14:paraId="6C91E58D" w14:textId="77777777" w:rsidR="0040573D" w:rsidRDefault="0040573D">
      <w:pPr>
        <w:pStyle w:val="BodyText"/>
        <w:spacing w:before="5"/>
        <w:rPr>
          <w:sz w:val="18"/>
        </w:rPr>
      </w:pPr>
    </w:p>
    <w:p w14:paraId="342054AD" w14:textId="77777777" w:rsidR="0040573D" w:rsidRDefault="0040573D">
      <w:pPr>
        <w:rPr>
          <w:sz w:val="18"/>
        </w:rPr>
        <w:sectPr w:rsidR="0040573D">
          <w:pgSz w:w="11910" w:h="16840"/>
          <w:pgMar w:top="740" w:right="460" w:bottom="820" w:left="1580" w:header="548" w:footer="636" w:gutter="0"/>
          <w:cols w:space="720"/>
        </w:sectPr>
      </w:pPr>
    </w:p>
    <w:p w14:paraId="575D2D77" w14:textId="77777777" w:rsidR="0040573D" w:rsidRDefault="000C5DF2">
      <w:pPr>
        <w:pStyle w:val="BodyText"/>
        <w:spacing w:before="94"/>
        <w:ind w:left="228"/>
      </w:pPr>
      <w:r>
        <w:t>Weed</w:t>
      </w:r>
      <w:r>
        <w:rPr>
          <w:spacing w:val="-5"/>
        </w:rPr>
        <w:t xml:space="preserve"> </w:t>
      </w:r>
      <w:r>
        <w:t>maintenance</w:t>
      </w:r>
      <w:r>
        <w:rPr>
          <w:spacing w:val="-5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high</w:t>
      </w:r>
      <w:r>
        <w:rPr>
          <w:spacing w:val="-5"/>
        </w:rPr>
        <w:t xml:space="preserve"> </w:t>
      </w:r>
      <w:r>
        <w:t>rainfall</w:t>
      </w:r>
      <w:r>
        <w:rPr>
          <w:spacing w:val="-5"/>
        </w:rPr>
        <w:t xml:space="preserve"> </w:t>
      </w:r>
      <w:r>
        <w:t>areas</w:t>
      </w:r>
      <w:r>
        <w:rPr>
          <w:spacing w:val="-5"/>
        </w:rPr>
        <w:t xml:space="preserve"> </w:t>
      </w:r>
      <w:r>
        <w:t>(after</w:t>
      </w:r>
      <w:r>
        <w:rPr>
          <w:spacing w:val="-52"/>
        </w:rPr>
        <w:t xml:space="preserve"> </w:t>
      </w:r>
      <w:r>
        <w:t>revegetation)</w:t>
      </w:r>
    </w:p>
    <w:p w14:paraId="2CA6060C" w14:textId="77777777" w:rsidR="0040573D" w:rsidRDefault="000C5DF2">
      <w:pPr>
        <w:spacing w:before="3"/>
        <w:rPr>
          <w:sz w:val="18"/>
        </w:rPr>
      </w:pPr>
      <w:r>
        <w:br w:type="column"/>
      </w:r>
    </w:p>
    <w:p w14:paraId="7842CFB3" w14:textId="77777777" w:rsidR="0040573D" w:rsidRDefault="000C5DF2">
      <w:pPr>
        <w:pStyle w:val="BodyText"/>
        <w:tabs>
          <w:tab w:val="left" w:pos="1196"/>
          <w:tab w:val="left" w:pos="2981"/>
        </w:tabs>
        <w:spacing w:before="1"/>
        <w:ind w:left="228"/>
      </w:pPr>
      <w:r>
        <w:t>5,000</w:t>
      </w:r>
      <w:r>
        <w:tab/>
        <w:t>10,000</w:t>
      </w:r>
      <w:r>
        <w:tab/>
        <w:t>km</w:t>
      </w:r>
    </w:p>
    <w:p w14:paraId="362701F6" w14:textId="77777777" w:rsidR="0040573D" w:rsidRDefault="0040573D">
      <w:pPr>
        <w:sectPr w:rsidR="0040573D">
          <w:type w:val="continuous"/>
          <w:pgSz w:w="11910" w:h="16840"/>
          <w:pgMar w:top="1580" w:right="460" w:bottom="280" w:left="1580" w:header="549" w:footer="635" w:gutter="0"/>
          <w:cols w:num="2" w:space="720" w:equalWidth="0">
            <w:col w:w="4358" w:space="555"/>
            <w:col w:w="4957"/>
          </w:cols>
        </w:sectPr>
      </w:pPr>
    </w:p>
    <w:p w14:paraId="1182FEA1" w14:textId="77777777" w:rsidR="0040573D" w:rsidRDefault="000C5DF2">
      <w:pPr>
        <w:pStyle w:val="BodyText"/>
        <w:spacing w:before="1"/>
        <w:rPr>
          <w:sz w:val="9"/>
        </w:rPr>
      </w:pPr>
      <w:r>
        <w:pict w14:anchorId="0FD945BC">
          <v:shape id="docshape1626" o:spid="_x0000_s1040" type="#_x0000_t202" alt="" style="position:absolute;margin-left:17.7pt;margin-top:52.9pt;width:10.95pt;height:65.1pt;z-index:1627955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2A844C4D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696F2C2B" w14:textId="77777777" w:rsidR="0040573D" w:rsidRDefault="000C5DF2">
      <w:pPr>
        <w:pStyle w:val="BodyText"/>
        <w:spacing w:line="20" w:lineRule="exact"/>
        <w:ind w:left="107"/>
        <w:rPr>
          <w:sz w:val="2"/>
        </w:rPr>
      </w:pPr>
      <w:r>
        <w:rPr>
          <w:sz w:val="2"/>
        </w:rPr>
      </w:r>
      <w:r>
        <w:rPr>
          <w:sz w:val="2"/>
        </w:rPr>
        <w:pict w14:anchorId="61F88752">
          <v:group id="docshapegroup1627" o:spid="_x0000_s1038" alt="" style="width:408.2pt;height:.5pt;mso-position-horizontal-relative:char;mso-position-vertical-relative:line" coordsize="8164,10">
            <v:rect id="docshape1628" o:spid="_x0000_s1039" alt="" style="position:absolute;width:8164;height:10" fillcolor="black" stroked="f"/>
            <w10:anchorlock/>
          </v:group>
        </w:pict>
      </w:r>
    </w:p>
    <w:p w14:paraId="68FE6AF9" w14:textId="77777777" w:rsidR="0040573D" w:rsidRDefault="0040573D">
      <w:pPr>
        <w:spacing w:line="20" w:lineRule="exact"/>
        <w:rPr>
          <w:sz w:val="2"/>
        </w:rPr>
        <w:sectPr w:rsidR="0040573D">
          <w:type w:val="continuous"/>
          <w:pgSz w:w="11910" w:h="16840"/>
          <w:pgMar w:top="1580" w:right="460" w:bottom="280" w:left="1580" w:header="549" w:footer="635" w:gutter="0"/>
          <w:cols w:space="720"/>
        </w:sectPr>
      </w:pPr>
    </w:p>
    <w:p w14:paraId="035ACE3E" w14:textId="77777777" w:rsidR="0040573D" w:rsidRDefault="000C5DF2">
      <w:pPr>
        <w:pStyle w:val="BodyText"/>
      </w:pPr>
      <w:r>
        <w:pict w14:anchorId="505F5B7C">
          <v:shape id="docshape1631" o:spid="_x0000_s1037" type="#_x0000_t202" alt="" style="position:absolute;margin-left:17.7pt;margin-top:52.9pt;width:10.95pt;height:65.1pt;z-index:1628108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53AA20C0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4DA6D6B2" w14:textId="77777777" w:rsidR="0040573D" w:rsidRDefault="0040573D">
      <w:pPr>
        <w:pStyle w:val="BodyText"/>
      </w:pPr>
    </w:p>
    <w:p w14:paraId="14875105" w14:textId="77777777" w:rsidR="0040573D" w:rsidRDefault="0040573D">
      <w:pPr>
        <w:pStyle w:val="BodyText"/>
      </w:pPr>
    </w:p>
    <w:p w14:paraId="263BE4F1" w14:textId="77777777" w:rsidR="0040573D" w:rsidRDefault="0040573D">
      <w:pPr>
        <w:pStyle w:val="BodyText"/>
      </w:pPr>
    </w:p>
    <w:p w14:paraId="62CAA6E6" w14:textId="77777777" w:rsidR="0040573D" w:rsidRDefault="0040573D">
      <w:pPr>
        <w:pStyle w:val="BodyText"/>
      </w:pPr>
    </w:p>
    <w:p w14:paraId="1371ABFC" w14:textId="77777777" w:rsidR="0040573D" w:rsidRDefault="0040573D">
      <w:pPr>
        <w:pStyle w:val="BodyText"/>
      </w:pPr>
    </w:p>
    <w:p w14:paraId="0ADFA1A4" w14:textId="77777777" w:rsidR="0040573D" w:rsidRDefault="0040573D">
      <w:pPr>
        <w:pStyle w:val="BodyText"/>
      </w:pPr>
    </w:p>
    <w:p w14:paraId="4048C1CE" w14:textId="77777777" w:rsidR="0040573D" w:rsidRDefault="0040573D">
      <w:pPr>
        <w:pStyle w:val="BodyText"/>
      </w:pPr>
    </w:p>
    <w:p w14:paraId="423FE2A3" w14:textId="77777777" w:rsidR="0040573D" w:rsidRDefault="0040573D">
      <w:pPr>
        <w:pStyle w:val="BodyText"/>
      </w:pPr>
    </w:p>
    <w:p w14:paraId="27E66926" w14:textId="77777777" w:rsidR="0040573D" w:rsidRDefault="0040573D">
      <w:pPr>
        <w:pStyle w:val="BodyText"/>
      </w:pPr>
    </w:p>
    <w:p w14:paraId="4D5C99CA" w14:textId="77777777" w:rsidR="0040573D" w:rsidRDefault="0040573D">
      <w:pPr>
        <w:pStyle w:val="BodyText"/>
      </w:pPr>
    </w:p>
    <w:p w14:paraId="7484C30E" w14:textId="77777777" w:rsidR="0040573D" w:rsidRDefault="0040573D">
      <w:pPr>
        <w:pStyle w:val="BodyText"/>
      </w:pPr>
    </w:p>
    <w:p w14:paraId="243BE6C6" w14:textId="77777777" w:rsidR="0040573D" w:rsidRDefault="0040573D">
      <w:pPr>
        <w:pStyle w:val="BodyText"/>
      </w:pPr>
    </w:p>
    <w:p w14:paraId="291108FB" w14:textId="77777777" w:rsidR="0040573D" w:rsidRDefault="0040573D">
      <w:pPr>
        <w:pStyle w:val="BodyText"/>
      </w:pPr>
    </w:p>
    <w:p w14:paraId="0D9250DD" w14:textId="77777777" w:rsidR="0040573D" w:rsidRDefault="0040573D">
      <w:pPr>
        <w:pStyle w:val="BodyText"/>
      </w:pPr>
    </w:p>
    <w:p w14:paraId="4134F34B" w14:textId="77777777" w:rsidR="0040573D" w:rsidRDefault="0040573D">
      <w:pPr>
        <w:pStyle w:val="BodyText"/>
      </w:pPr>
    </w:p>
    <w:p w14:paraId="27666940" w14:textId="77777777" w:rsidR="0040573D" w:rsidRDefault="0040573D">
      <w:pPr>
        <w:pStyle w:val="BodyText"/>
      </w:pPr>
    </w:p>
    <w:p w14:paraId="1EE09066" w14:textId="77777777" w:rsidR="0040573D" w:rsidRDefault="0040573D">
      <w:pPr>
        <w:pStyle w:val="BodyText"/>
      </w:pPr>
    </w:p>
    <w:p w14:paraId="28104BDC" w14:textId="77777777" w:rsidR="0040573D" w:rsidRDefault="0040573D">
      <w:pPr>
        <w:pStyle w:val="BodyText"/>
      </w:pPr>
    </w:p>
    <w:p w14:paraId="143AF03F" w14:textId="77777777" w:rsidR="0040573D" w:rsidRDefault="0040573D">
      <w:pPr>
        <w:pStyle w:val="BodyText"/>
      </w:pPr>
    </w:p>
    <w:p w14:paraId="341F52A4" w14:textId="77777777" w:rsidR="0040573D" w:rsidRDefault="0040573D">
      <w:pPr>
        <w:pStyle w:val="BodyText"/>
      </w:pPr>
    </w:p>
    <w:p w14:paraId="30B2286F" w14:textId="77777777" w:rsidR="0040573D" w:rsidRDefault="0040573D">
      <w:pPr>
        <w:pStyle w:val="BodyText"/>
      </w:pPr>
    </w:p>
    <w:p w14:paraId="3DC5EF69" w14:textId="77777777" w:rsidR="0040573D" w:rsidRDefault="0040573D">
      <w:pPr>
        <w:pStyle w:val="BodyText"/>
      </w:pPr>
    </w:p>
    <w:p w14:paraId="6D7E54C0" w14:textId="77777777" w:rsidR="0040573D" w:rsidRDefault="0040573D">
      <w:pPr>
        <w:pStyle w:val="BodyText"/>
        <w:spacing w:before="1"/>
        <w:rPr>
          <w:sz w:val="23"/>
        </w:rPr>
      </w:pPr>
    </w:p>
    <w:p w14:paraId="22864024" w14:textId="77777777" w:rsidR="0040573D" w:rsidRDefault="000C5DF2">
      <w:pPr>
        <w:pStyle w:val="BodyText"/>
        <w:spacing w:line="636" w:lineRule="auto"/>
        <w:ind w:left="796" w:right="8131"/>
      </w:pPr>
      <w:r>
        <w:pict w14:anchorId="08A1A09F">
          <v:shape id="docshape1632" o:spid="_x0000_s1036" type="#_x0000_t202" alt="" style="position:absolute;left:0;text-align:left;margin-left:112.85pt;margin-top:-222.6pt;width:408pt;height:289.2pt;z-index:16281600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557"/>
                    <w:gridCol w:w="1151"/>
                    <w:gridCol w:w="1372"/>
                    <w:gridCol w:w="1079"/>
                  </w:tblGrid>
                  <w:tr w:rsidR="0040573D" w14:paraId="6ED2BCC6" w14:textId="77777777">
                    <w:trPr>
                      <w:trHeight w:val="370"/>
                    </w:trPr>
                    <w:tc>
                      <w:tcPr>
                        <w:tcW w:w="4557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  <w:shd w:val="clear" w:color="auto" w:fill="C0C0C0"/>
                      </w:tcPr>
                      <w:p w14:paraId="537679DA" w14:textId="77777777" w:rsidR="0040573D" w:rsidRDefault="000C5DF2">
                        <w:pPr>
                          <w:pStyle w:val="TableParagraph"/>
                          <w:spacing w:before="39"/>
                          <w:ind w:left="11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EROSION</w:t>
                        </w:r>
                        <w:r>
                          <w:rPr>
                            <w:b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CONTROL</w:t>
                        </w:r>
                      </w:p>
                    </w:tc>
                    <w:tc>
                      <w:tcPr>
                        <w:tcW w:w="1151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  <w:shd w:val="clear" w:color="auto" w:fill="C0C0C0"/>
                      </w:tcPr>
                      <w:p w14:paraId="032D7A0A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372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  <w:shd w:val="clear" w:color="auto" w:fill="C0C0C0"/>
                      </w:tcPr>
                      <w:p w14:paraId="02AF7CF2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079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  <w:shd w:val="clear" w:color="auto" w:fill="C0C0C0"/>
                      </w:tcPr>
                      <w:p w14:paraId="215902F2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40573D" w14:paraId="3D9ACBE0" w14:textId="77777777">
                    <w:trPr>
                      <w:trHeight w:val="369"/>
                    </w:trPr>
                    <w:tc>
                      <w:tcPr>
                        <w:tcW w:w="4557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25A0D957" w14:textId="77777777" w:rsidR="0040573D" w:rsidRDefault="000C5DF2">
                        <w:pPr>
                          <w:pStyle w:val="TableParagraph"/>
                          <w:spacing w:before="37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Gully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stabilisation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-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rock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chute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(minor)</w:t>
                        </w:r>
                      </w:p>
                    </w:tc>
                    <w:tc>
                      <w:tcPr>
                        <w:tcW w:w="1151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26BE972E" w14:textId="77777777" w:rsidR="0040573D" w:rsidRDefault="000C5DF2">
                        <w:pPr>
                          <w:pStyle w:val="TableParagraph"/>
                          <w:spacing w:before="37"/>
                          <w:ind w:right="174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7,500</w:t>
                        </w:r>
                      </w:p>
                    </w:tc>
                    <w:tc>
                      <w:tcPr>
                        <w:tcW w:w="1372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78BA7881" w14:textId="77777777" w:rsidR="0040573D" w:rsidRDefault="000C5DF2">
                        <w:pPr>
                          <w:pStyle w:val="TableParagraph"/>
                          <w:spacing w:before="37"/>
                          <w:ind w:right="466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12,500</w:t>
                        </w:r>
                      </w:p>
                    </w:tc>
                    <w:tc>
                      <w:tcPr>
                        <w:tcW w:w="1079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24ADE0EE" w14:textId="77777777" w:rsidR="0040573D" w:rsidRDefault="000C5DF2">
                        <w:pPr>
                          <w:pStyle w:val="TableParagraph"/>
                          <w:spacing w:before="37"/>
                          <w:ind w:right="10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site</w:t>
                        </w:r>
                      </w:p>
                    </w:tc>
                  </w:tr>
                  <w:tr w:rsidR="0040573D" w14:paraId="1ACFF28E" w14:textId="77777777">
                    <w:trPr>
                      <w:trHeight w:val="370"/>
                    </w:trPr>
                    <w:tc>
                      <w:tcPr>
                        <w:tcW w:w="4557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768C19CD" w14:textId="77777777" w:rsidR="0040573D" w:rsidRDefault="000C5DF2">
                        <w:pPr>
                          <w:pStyle w:val="TableParagraph"/>
                          <w:spacing w:before="37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Gully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stabilisation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-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rock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chute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(major)</w:t>
                        </w:r>
                      </w:p>
                    </w:tc>
                    <w:tc>
                      <w:tcPr>
                        <w:tcW w:w="1151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77C6CDF9" w14:textId="77777777" w:rsidR="0040573D" w:rsidRDefault="000C5DF2">
                        <w:pPr>
                          <w:pStyle w:val="TableParagraph"/>
                          <w:spacing w:before="37"/>
                          <w:ind w:right="174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15,000</w:t>
                        </w:r>
                      </w:p>
                    </w:tc>
                    <w:tc>
                      <w:tcPr>
                        <w:tcW w:w="1372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20D8B714" w14:textId="77777777" w:rsidR="0040573D" w:rsidRDefault="000C5DF2">
                        <w:pPr>
                          <w:pStyle w:val="TableParagraph"/>
                          <w:spacing w:before="37"/>
                          <w:ind w:right="46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20,000</w:t>
                        </w:r>
                      </w:p>
                    </w:tc>
                    <w:tc>
                      <w:tcPr>
                        <w:tcW w:w="1079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34F44A37" w14:textId="77777777" w:rsidR="0040573D" w:rsidRDefault="000C5DF2">
                        <w:pPr>
                          <w:pStyle w:val="TableParagraph"/>
                          <w:spacing w:before="37"/>
                          <w:ind w:right="106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site</w:t>
                        </w:r>
                      </w:p>
                    </w:tc>
                  </w:tr>
                  <w:tr w:rsidR="0040573D" w14:paraId="1B591A7F" w14:textId="77777777">
                    <w:trPr>
                      <w:trHeight w:val="370"/>
                    </w:trPr>
                    <w:tc>
                      <w:tcPr>
                        <w:tcW w:w="4557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3698EB82" w14:textId="77777777" w:rsidR="0040573D" w:rsidRDefault="000C5DF2">
                        <w:pPr>
                          <w:pStyle w:val="TableParagraph"/>
                          <w:spacing w:before="37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Stream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stabilisation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-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rock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chute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(minor)</w:t>
                        </w:r>
                      </w:p>
                    </w:tc>
                    <w:tc>
                      <w:tcPr>
                        <w:tcW w:w="1151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238F9D5D" w14:textId="77777777" w:rsidR="0040573D" w:rsidRDefault="000C5DF2">
                        <w:pPr>
                          <w:pStyle w:val="TableParagraph"/>
                          <w:spacing w:before="37"/>
                          <w:ind w:right="17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10,000</w:t>
                        </w:r>
                      </w:p>
                    </w:tc>
                    <w:tc>
                      <w:tcPr>
                        <w:tcW w:w="1372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5794C908" w14:textId="77777777" w:rsidR="0040573D" w:rsidRDefault="000C5DF2">
                        <w:pPr>
                          <w:pStyle w:val="TableParagraph"/>
                          <w:spacing w:before="37"/>
                          <w:ind w:right="46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20,000</w:t>
                        </w:r>
                      </w:p>
                    </w:tc>
                    <w:tc>
                      <w:tcPr>
                        <w:tcW w:w="1079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01F1265B" w14:textId="77777777" w:rsidR="0040573D" w:rsidRDefault="000C5DF2">
                        <w:pPr>
                          <w:pStyle w:val="TableParagraph"/>
                          <w:spacing w:before="37"/>
                          <w:ind w:right="106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site</w:t>
                        </w:r>
                      </w:p>
                    </w:tc>
                  </w:tr>
                  <w:tr w:rsidR="0040573D" w14:paraId="52D28C9F" w14:textId="77777777">
                    <w:trPr>
                      <w:trHeight w:val="369"/>
                    </w:trPr>
                    <w:tc>
                      <w:tcPr>
                        <w:tcW w:w="4557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445A3EC6" w14:textId="77777777" w:rsidR="0040573D" w:rsidRDefault="000C5DF2">
                        <w:pPr>
                          <w:pStyle w:val="TableParagraph"/>
                          <w:spacing w:before="37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Stream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stabilisation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-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rock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chute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(major)</w:t>
                        </w:r>
                      </w:p>
                    </w:tc>
                    <w:tc>
                      <w:tcPr>
                        <w:tcW w:w="1151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55270B18" w14:textId="77777777" w:rsidR="0040573D" w:rsidRDefault="000C5DF2">
                        <w:pPr>
                          <w:pStyle w:val="TableParagraph"/>
                          <w:spacing w:before="37"/>
                          <w:ind w:right="174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20,000</w:t>
                        </w:r>
                      </w:p>
                    </w:tc>
                    <w:tc>
                      <w:tcPr>
                        <w:tcW w:w="1372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55E17767" w14:textId="77777777" w:rsidR="0040573D" w:rsidRDefault="000C5DF2">
                        <w:pPr>
                          <w:pStyle w:val="TableParagraph"/>
                          <w:spacing w:before="37"/>
                          <w:ind w:right="466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30,000</w:t>
                        </w:r>
                      </w:p>
                    </w:tc>
                    <w:tc>
                      <w:tcPr>
                        <w:tcW w:w="1079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45AE8289" w14:textId="77777777" w:rsidR="0040573D" w:rsidRDefault="000C5DF2">
                        <w:pPr>
                          <w:pStyle w:val="TableParagraph"/>
                          <w:spacing w:before="37"/>
                          <w:ind w:right="10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site</w:t>
                        </w:r>
                      </w:p>
                    </w:tc>
                  </w:tr>
                  <w:tr w:rsidR="0040573D" w14:paraId="7306B907" w14:textId="77777777">
                    <w:trPr>
                      <w:trHeight w:val="370"/>
                    </w:trPr>
                    <w:tc>
                      <w:tcPr>
                        <w:tcW w:w="4557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72699B35" w14:textId="77777777" w:rsidR="0040573D" w:rsidRDefault="000C5DF2">
                        <w:pPr>
                          <w:pStyle w:val="TableParagraph"/>
                          <w:spacing w:before="37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Stream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stabilisation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-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rock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beaching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(minor)</w:t>
                        </w:r>
                      </w:p>
                    </w:tc>
                    <w:tc>
                      <w:tcPr>
                        <w:tcW w:w="1151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58742C39" w14:textId="77777777" w:rsidR="0040573D" w:rsidRDefault="000C5DF2">
                        <w:pPr>
                          <w:pStyle w:val="TableParagraph"/>
                          <w:spacing w:before="37"/>
                          <w:ind w:right="174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5,000</w:t>
                        </w:r>
                      </w:p>
                    </w:tc>
                    <w:tc>
                      <w:tcPr>
                        <w:tcW w:w="1372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7BD17D2A" w14:textId="77777777" w:rsidR="0040573D" w:rsidRDefault="000C5DF2">
                        <w:pPr>
                          <w:pStyle w:val="TableParagraph"/>
                          <w:spacing w:before="37"/>
                          <w:ind w:right="46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10,000</w:t>
                        </w:r>
                      </w:p>
                    </w:tc>
                    <w:tc>
                      <w:tcPr>
                        <w:tcW w:w="1079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2EBBBB21" w14:textId="77777777" w:rsidR="0040573D" w:rsidRDefault="000C5DF2">
                        <w:pPr>
                          <w:pStyle w:val="TableParagraph"/>
                          <w:spacing w:before="37"/>
                          <w:ind w:right="106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site</w:t>
                        </w:r>
                      </w:p>
                    </w:tc>
                  </w:tr>
                  <w:tr w:rsidR="0040573D" w14:paraId="58E4F5FF" w14:textId="77777777">
                    <w:trPr>
                      <w:trHeight w:val="370"/>
                    </w:trPr>
                    <w:tc>
                      <w:tcPr>
                        <w:tcW w:w="4557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63F52BCA" w14:textId="77777777" w:rsidR="0040573D" w:rsidRDefault="000C5DF2">
                        <w:pPr>
                          <w:pStyle w:val="TableParagraph"/>
                          <w:spacing w:before="37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Stream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stabilisation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-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rock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beaching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(major)</w:t>
                        </w:r>
                      </w:p>
                    </w:tc>
                    <w:tc>
                      <w:tcPr>
                        <w:tcW w:w="1151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4F9DD41A" w14:textId="77777777" w:rsidR="0040573D" w:rsidRDefault="000C5DF2">
                        <w:pPr>
                          <w:pStyle w:val="TableParagraph"/>
                          <w:spacing w:before="37"/>
                          <w:ind w:right="17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10,000</w:t>
                        </w:r>
                      </w:p>
                    </w:tc>
                    <w:tc>
                      <w:tcPr>
                        <w:tcW w:w="1372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74DEBC9D" w14:textId="77777777" w:rsidR="0040573D" w:rsidRDefault="000C5DF2">
                        <w:pPr>
                          <w:pStyle w:val="TableParagraph"/>
                          <w:spacing w:before="37"/>
                          <w:ind w:right="46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20,000</w:t>
                        </w:r>
                      </w:p>
                    </w:tc>
                    <w:tc>
                      <w:tcPr>
                        <w:tcW w:w="1079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1FF6C4B4" w14:textId="77777777" w:rsidR="0040573D" w:rsidRDefault="000C5DF2">
                        <w:pPr>
                          <w:pStyle w:val="TableParagraph"/>
                          <w:spacing w:before="37"/>
                          <w:ind w:right="10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site</w:t>
                        </w:r>
                      </w:p>
                    </w:tc>
                  </w:tr>
                  <w:tr w:rsidR="0040573D" w14:paraId="33ECDE25" w14:textId="77777777">
                    <w:trPr>
                      <w:trHeight w:val="369"/>
                    </w:trPr>
                    <w:tc>
                      <w:tcPr>
                        <w:tcW w:w="4557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62BE11D9" w14:textId="77777777" w:rsidR="0040573D" w:rsidRDefault="000C5DF2">
                        <w:pPr>
                          <w:pStyle w:val="TableParagraph"/>
                          <w:spacing w:before="37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Alignment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training</w:t>
                        </w:r>
                      </w:p>
                    </w:tc>
                    <w:tc>
                      <w:tcPr>
                        <w:tcW w:w="1151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30BFA659" w14:textId="77777777" w:rsidR="0040573D" w:rsidRDefault="000C5DF2">
                        <w:pPr>
                          <w:pStyle w:val="TableParagraph"/>
                          <w:spacing w:before="37"/>
                          <w:ind w:right="174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25,000</w:t>
                        </w:r>
                      </w:p>
                    </w:tc>
                    <w:tc>
                      <w:tcPr>
                        <w:tcW w:w="1372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435D691E" w14:textId="77777777" w:rsidR="0040573D" w:rsidRDefault="000C5DF2">
                        <w:pPr>
                          <w:pStyle w:val="TableParagraph"/>
                          <w:spacing w:before="37"/>
                          <w:ind w:right="46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50,000</w:t>
                        </w:r>
                      </w:p>
                    </w:tc>
                    <w:tc>
                      <w:tcPr>
                        <w:tcW w:w="1079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719673FE" w14:textId="77777777" w:rsidR="0040573D" w:rsidRDefault="000C5DF2">
                        <w:pPr>
                          <w:pStyle w:val="TableParagraph"/>
                          <w:spacing w:before="37"/>
                          <w:ind w:right="106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site</w:t>
                        </w:r>
                      </w:p>
                    </w:tc>
                  </w:tr>
                  <w:tr w:rsidR="0040573D" w14:paraId="78592B7E" w14:textId="77777777">
                    <w:trPr>
                      <w:trHeight w:val="370"/>
                    </w:trPr>
                    <w:tc>
                      <w:tcPr>
                        <w:tcW w:w="4557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  <w:shd w:val="clear" w:color="auto" w:fill="C0C0C0"/>
                      </w:tcPr>
                      <w:p w14:paraId="2113097C" w14:textId="77777777" w:rsidR="0040573D" w:rsidRDefault="000C5DF2">
                        <w:pPr>
                          <w:pStyle w:val="TableParagraph"/>
                          <w:spacing w:before="39"/>
                          <w:ind w:left="11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PLANNING</w:t>
                        </w:r>
                      </w:p>
                    </w:tc>
                    <w:tc>
                      <w:tcPr>
                        <w:tcW w:w="1151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  <w:shd w:val="clear" w:color="auto" w:fill="C0C0C0"/>
                      </w:tcPr>
                      <w:p w14:paraId="725F9DEE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372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  <w:shd w:val="clear" w:color="auto" w:fill="C0C0C0"/>
                      </w:tcPr>
                      <w:p w14:paraId="593AA307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079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  <w:shd w:val="clear" w:color="auto" w:fill="C0C0C0"/>
                      </w:tcPr>
                      <w:p w14:paraId="398D2F37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40573D" w14:paraId="3EFB7BC8" w14:textId="77777777">
                    <w:trPr>
                      <w:trHeight w:val="369"/>
                    </w:trPr>
                    <w:tc>
                      <w:tcPr>
                        <w:tcW w:w="4557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0FE66ACD" w14:textId="77777777" w:rsidR="0040573D" w:rsidRDefault="000C5DF2">
                        <w:pPr>
                          <w:pStyle w:val="TableParagraph"/>
                          <w:spacing w:before="37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Development</w:t>
                        </w:r>
                        <w:r>
                          <w:rPr>
                            <w:spacing w:val="-9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streamflow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management</w:t>
                        </w:r>
                        <w:r>
                          <w:rPr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plan</w:t>
                        </w:r>
                      </w:p>
                    </w:tc>
                    <w:tc>
                      <w:tcPr>
                        <w:tcW w:w="1151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159BEEDA" w14:textId="77777777" w:rsidR="0040573D" w:rsidRDefault="000C5DF2">
                        <w:pPr>
                          <w:pStyle w:val="TableParagraph"/>
                          <w:spacing w:before="37"/>
                          <w:ind w:right="17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40,000</w:t>
                        </w:r>
                      </w:p>
                    </w:tc>
                    <w:tc>
                      <w:tcPr>
                        <w:tcW w:w="1372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1A26D366" w14:textId="77777777" w:rsidR="0040573D" w:rsidRDefault="000C5DF2">
                        <w:pPr>
                          <w:pStyle w:val="TableParagraph"/>
                          <w:spacing w:before="37"/>
                          <w:ind w:right="46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150,000</w:t>
                        </w:r>
                      </w:p>
                    </w:tc>
                    <w:tc>
                      <w:tcPr>
                        <w:tcW w:w="1079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5E88BE5A" w14:textId="77777777" w:rsidR="0040573D" w:rsidRDefault="000C5DF2">
                        <w:pPr>
                          <w:pStyle w:val="TableParagraph"/>
                          <w:spacing w:before="37"/>
                          <w:ind w:right="10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each</w:t>
                        </w:r>
                      </w:p>
                    </w:tc>
                  </w:tr>
                  <w:tr w:rsidR="0040573D" w14:paraId="60B637D2" w14:textId="77777777">
                    <w:trPr>
                      <w:trHeight w:val="370"/>
                    </w:trPr>
                    <w:tc>
                      <w:tcPr>
                        <w:tcW w:w="4557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50C86F83" w14:textId="77777777" w:rsidR="0040573D" w:rsidRDefault="000C5DF2">
                        <w:pPr>
                          <w:pStyle w:val="TableParagraph"/>
                          <w:spacing w:before="37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Environmental</w:t>
                        </w:r>
                        <w:r>
                          <w:rPr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flow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determination</w:t>
                        </w:r>
                      </w:p>
                    </w:tc>
                    <w:tc>
                      <w:tcPr>
                        <w:tcW w:w="1151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346AD5D9" w14:textId="77777777" w:rsidR="0040573D" w:rsidRDefault="000C5DF2">
                        <w:pPr>
                          <w:pStyle w:val="TableParagraph"/>
                          <w:spacing w:before="37"/>
                          <w:ind w:right="173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15,000</w:t>
                        </w:r>
                      </w:p>
                    </w:tc>
                    <w:tc>
                      <w:tcPr>
                        <w:tcW w:w="1372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019AB6D5" w14:textId="77777777" w:rsidR="0040573D" w:rsidRDefault="000C5DF2">
                        <w:pPr>
                          <w:pStyle w:val="TableParagraph"/>
                          <w:spacing w:before="37"/>
                          <w:ind w:right="466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25,000</w:t>
                        </w:r>
                      </w:p>
                    </w:tc>
                    <w:tc>
                      <w:tcPr>
                        <w:tcW w:w="1079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2764CA6B" w14:textId="77777777" w:rsidR="0040573D" w:rsidRDefault="000C5DF2">
                        <w:pPr>
                          <w:pStyle w:val="TableParagraph"/>
                          <w:spacing w:before="37"/>
                          <w:ind w:right="106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reach</w:t>
                        </w:r>
                      </w:p>
                    </w:tc>
                  </w:tr>
                  <w:tr w:rsidR="0040573D" w14:paraId="7B95CFFE" w14:textId="77777777">
                    <w:trPr>
                      <w:trHeight w:val="599"/>
                    </w:trPr>
                    <w:tc>
                      <w:tcPr>
                        <w:tcW w:w="5708" w:type="dxa"/>
                        <w:gridSpan w:val="2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49886D89" w14:textId="77777777" w:rsidR="0040573D" w:rsidRDefault="000C5DF2">
                        <w:pPr>
                          <w:pStyle w:val="TableParagraph"/>
                          <w:tabs>
                            <w:tab w:val="left" w:pos="4919"/>
                          </w:tabs>
                          <w:spacing w:before="36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Development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restoration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plan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for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specific</w:t>
                        </w:r>
                        <w:r>
                          <w:rPr>
                            <w:sz w:val="20"/>
                          </w:rPr>
                          <w:tab/>
                        </w:r>
                        <w:r>
                          <w:rPr>
                            <w:position w:val="-11"/>
                            <w:sz w:val="20"/>
                          </w:rPr>
                          <w:t>30,000</w:t>
                        </w:r>
                      </w:p>
                    </w:tc>
                    <w:tc>
                      <w:tcPr>
                        <w:tcW w:w="1372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11DEF4B1" w14:textId="77777777" w:rsidR="0040573D" w:rsidRDefault="000C5DF2">
                        <w:pPr>
                          <w:pStyle w:val="TableParagraph"/>
                          <w:spacing w:before="153"/>
                          <w:ind w:right="466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60,000</w:t>
                        </w:r>
                      </w:p>
                    </w:tc>
                    <w:tc>
                      <w:tcPr>
                        <w:tcW w:w="1079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315DEE90" w14:textId="77777777" w:rsidR="0040573D" w:rsidRDefault="000C5DF2">
                        <w:pPr>
                          <w:pStyle w:val="TableParagraph"/>
                          <w:spacing w:before="153"/>
                          <w:ind w:right="10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each</w:t>
                        </w:r>
                      </w:p>
                    </w:tc>
                  </w:tr>
                  <w:tr w:rsidR="0040573D" w14:paraId="0C235F2C" w14:textId="77777777">
                    <w:trPr>
                      <w:trHeight w:val="600"/>
                    </w:trPr>
                    <w:tc>
                      <w:tcPr>
                        <w:tcW w:w="5708" w:type="dxa"/>
                        <w:gridSpan w:val="2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3D5940A1" w14:textId="77777777" w:rsidR="0040573D" w:rsidRDefault="000C5DF2">
                        <w:pPr>
                          <w:pStyle w:val="TableParagraph"/>
                          <w:tabs>
                            <w:tab w:val="left" w:pos="4919"/>
                          </w:tabs>
                          <w:spacing w:before="36"/>
                          <w:ind w:left="119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Development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of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waterway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action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plan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for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sub</w:t>
                        </w:r>
                        <w:r>
                          <w:rPr>
                            <w:sz w:val="20"/>
                          </w:rPr>
                          <w:tab/>
                        </w:r>
                        <w:r>
                          <w:rPr>
                            <w:position w:val="-11"/>
                            <w:sz w:val="20"/>
                          </w:rPr>
                          <w:t>50,000</w:t>
                        </w:r>
                      </w:p>
                    </w:tc>
                    <w:tc>
                      <w:tcPr>
                        <w:tcW w:w="1372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241135FC" w14:textId="77777777" w:rsidR="0040573D" w:rsidRDefault="000C5DF2">
                        <w:pPr>
                          <w:pStyle w:val="TableParagraph"/>
                          <w:spacing w:before="153"/>
                          <w:ind w:right="466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100,000</w:t>
                        </w:r>
                      </w:p>
                    </w:tc>
                    <w:tc>
                      <w:tcPr>
                        <w:tcW w:w="1079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4350C1B0" w14:textId="77777777" w:rsidR="0040573D" w:rsidRDefault="000C5DF2">
                        <w:pPr>
                          <w:pStyle w:val="TableParagraph"/>
                          <w:spacing w:before="153"/>
                          <w:ind w:right="10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each</w:t>
                        </w:r>
                      </w:p>
                    </w:tc>
                  </w:tr>
                  <w:tr w:rsidR="0040573D" w14:paraId="54EBEDE0" w14:textId="77777777">
                    <w:trPr>
                      <w:trHeight w:val="369"/>
                    </w:trPr>
                    <w:tc>
                      <w:tcPr>
                        <w:tcW w:w="8159" w:type="dxa"/>
                        <w:gridSpan w:val="4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  <w:shd w:val="clear" w:color="auto" w:fill="C0C0C0"/>
                      </w:tcPr>
                      <w:p w14:paraId="4406D37B" w14:textId="77777777" w:rsidR="0040573D" w:rsidRDefault="000C5DF2">
                        <w:pPr>
                          <w:pStyle w:val="TableParagraph"/>
                          <w:spacing w:before="39"/>
                          <w:ind w:left="119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CAPACITY</w:t>
                        </w:r>
                        <w:r>
                          <w:rPr>
                            <w:b/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b/>
                            <w:sz w:val="20"/>
                          </w:rPr>
                          <w:t>BUILDING</w:t>
                        </w:r>
                      </w:p>
                    </w:tc>
                  </w:tr>
                </w:tbl>
                <w:p w14:paraId="7A117C32" w14:textId="77777777" w:rsidR="0040573D" w:rsidRDefault="0040573D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t>Waterway</w:t>
      </w:r>
      <w:r>
        <w:rPr>
          <w:spacing w:val="-53"/>
        </w:rPr>
        <w:t xml:space="preserve"> </w:t>
      </w:r>
      <w:r>
        <w:t>catchment</w:t>
      </w:r>
    </w:p>
    <w:p w14:paraId="13575842" w14:textId="77777777" w:rsidR="0040573D" w:rsidRDefault="0040573D">
      <w:pPr>
        <w:pStyle w:val="BodyText"/>
        <w:rPr>
          <w:sz w:val="22"/>
        </w:rPr>
      </w:pPr>
    </w:p>
    <w:p w14:paraId="18E191C7" w14:textId="77777777" w:rsidR="0040573D" w:rsidRDefault="000C5DF2">
      <w:pPr>
        <w:pStyle w:val="BodyText"/>
        <w:spacing w:before="128"/>
        <w:ind w:left="796"/>
      </w:pPr>
      <w:r>
        <w:pict w14:anchorId="5B5AB8A0">
          <v:shape id="docshape1633" o:spid="_x0000_s1035" type="#_x0000_t202" alt="" style="position:absolute;left:0;text-align:left;margin-left:113.2pt;margin-top:-1.5pt;width:407.45pt;height:294.8pt;z-index:16282112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4918"/>
                    <w:gridCol w:w="841"/>
                    <w:gridCol w:w="1105"/>
                    <w:gridCol w:w="1286"/>
                  </w:tblGrid>
                  <w:tr w:rsidR="0040573D" w14:paraId="0AA6443D" w14:textId="77777777">
                    <w:trPr>
                      <w:trHeight w:val="829"/>
                    </w:trPr>
                    <w:tc>
                      <w:tcPr>
                        <w:tcW w:w="5759" w:type="dxa"/>
                        <w:gridSpan w:val="2"/>
                      </w:tcPr>
                      <w:p w14:paraId="3CCCB4D5" w14:textId="77777777" w:rsidR="0040573D" w:rsidRDefault="000C5DF2">
                        <w:pPr>
                          <w:pStyle w:val="TableParagraph"/>
                          <w:tabs>
                            <w:tab w:val="left" w:pos="5023"/>
                          </w:tabs>
                          <w:spacing w:line="146" w:lineRule="auto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Half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day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workshop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(CMA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lead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e.g.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Riparian</w:t>
                        </w:r>
                        <w:r>
                          <w:rPr>
                            <w:sz w:val="20"/>
                          </w:rPr>
                          <w:tab/>
                        </w:r>
                        <w:r>
                          <w:rPr>
                            <w:position w:val="-11"/>
                            <w:sz w:val="20"/>
                          </w:rPr>
                          <w:t>1,500</w:t>
                        </w:r>
                      </w:p>
                      <w:p w14:paraId="144222DA" w14:textId="77777777" w:rsidR="0040573D" w:rsidRDefault="0040573D">
                        <w:pPr>
                          <w:pStyle w:val="TableParagraph"/>
                          <w:spacing w:before="3"/>
                          <w:rPr>
                            <w:sz w:val="28"/>
                          </w:rPr>
                        </w:pPr>
                      </w:p>
                      <w:p w14:paraId="483FC602" w14:textId="77777777" w:rsidR="0040573D" w:rsidRDefault="000C5DF2">
                        <w:pPr>
                          <w:pStyle w:val="TableParagraph"/>
                          <w:tabs>
                            <w:tab w:val="left" w:pos="5023"/>
                          </w:tabs>
                          <w:spacing w:line="72" w:lineRule="auto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Half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day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workshop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(Expert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lead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e.g.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Freshwater</w:t>
                        </w:r>
                        <w:r>
                          <w:rPr>
                            <w:sz w:val="20"/>
                          </w:rPr>
                          <w:tab/>
                        </w:r>
                        <w:r>
                          <w:rPr>
                            <w:position w:val="-11"/>
                            <w:sz w:val="20"/>
                          </w:rPr>
                          <w:t>2,500</w:t>
                        </w:r>
                      </w:p>
                    </w:tc>
                    <w:tc>
                      <w:tcPr>
                        <w:tcW w:w="1105" w:type="dxa"/>
                      </w:tcPr>
                      <w:p w14:paraId="519C1923" w14:textId="77777777" w:rsidR="0040573D" w:rsidRDefault="000C5DF2">
                        <w:pPr>
                          <w:pStyle w:val="TableParagraph"/>
                          <w:spacing w:before="44"/>
                          <w:ind w:left="34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2,000</w:t>
                        </w:r>
                      </w:p>
                      <w:p w14:paraId="6C7D2875" w14:textId="77777777" w:rsidR="0040573D" w:rsidRDefault="0040573D">
                        <w:pPr>
                          <w:pStyle w:val="TableParagraph"/>
                        </w:pPr>
                      </w:p>
                      <w:p w14:paraId="1885FB0E" w14:textId="77777777" w:rsidR="0040573D" w:rsidRDefault="000C5DF2">
                        <w:pPr>
                          <w:pStyle w:val="TableParagraph"/>
                          <w:spacing w:before="127" w:line="120" w:lineRule="exact"/>
                          <w:ind w:left="344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3,000</w:t>
                        </w:r>
                      </w:p>
                    </w:tc>
                    <w:tc>
                      <w:tcPr>
                        <w:tcW w:w="1286" w:type="dxa"/>
                      </w:tcPr>
                      <w:p w14:paraId="66FD06F3" w14:textId="77777777" w:rsidR="0040573D" w:rsidRDefault="000C5DF2">
                        <w:pPr>
                          <w:pStyle w:val="TableParagraph"/>
                          <w:spacing w:before="44"/>
                          <w:ind w:left="74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each</w:t>
                        </w:r>
                      </w:p>
                      <w:p w14:paraId="14008154" w14:textId="77777777" w:rsidR="0040573D" w:rsidRDefault="0040573D">
                        <w:pPr>
                          <w:pStyle w:val="TableParagraph"/>
                        </w:pPr>
                      </w:p>
                      <w:p w14:paraId="726E4050" w14:textId="77777777" w:rsidR="0040573D" w:rsidRDefault="000C5DF2">
                        <w:pPr>
                          <w:pStyle w:val="TableParagraph"/>
                          <w:spacing w:before="127" w:line="120" w:lineRule="exact"/>
                          <w:ind w:left="746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each</w:t>
                        </w:r>
                      </w:p>
                    </w:tc>
                  </w:tr>
                  <w:tr w:rsidR="0040573D" w14:paraId="039EEB43" w14:textId="77777777">
                    <w:trPr>
                      <w:trHeight w:val="271"/>
                    </w:trPr>
                    <w:tc>
                      <w:tcPr>
                        <w:tcW w:w="4918" w:type="dxa"/>
                        <w:tcBorders>
                          <w:bottom w:val="single" w:sz="4" w:space="0" w:color="000000"/>
                        </w:tcBorders>
                      </w:tcPr>
                      <w:p w14:paraId="27947F59" w14:textId="77777777" w:rsidR="0040573D" w:rsidRDefault="000C5DF2">
                        <w:pPr>
                          <w:pStyle w:val="TableParagraph"/>
                          <w:spacing w:line="169" w:lineRule="exact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Circus)</w:t>
                        </w:r>
                      </w:p>
                    </w:tc>
                    <w:tc>
                      <w:tcPr>
                        <w:tcW w:w="841" w:type="dxa"/>
                        <w:tcBorders>
                          <w:bottom w:val="single" w:sz="4" w:space="0" w:color="000000"/>
                        </w:tcBorders>
                      </w:tcPr>
                      <w:p w14:paraId="06E6531A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105" w:type="dxa"/>
                        <w:tcBorders>
                          <w:bottom w:val="single" w:sz="4" w:space="0" w:color="000000"/>
                        </w:tcBorders>
                      </w:tcPr>
                      <w:p w14:paraId="4D0EB0C9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286" w:type="dxa"/>
                        <w:tcBorders>
                          <w:bottom w:val="single" w:sz="4" w:space="0" w:color="000000"/>
                        </w:tcBorders>
                      </w:tcPr>
                      <w:p w14:paraId="47A0EC88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40573D" w14:paraId="4473C598" w14:textId="77777777">
                    <w:trPr>
                      <w:trHeight w:val="370"/>
                    </w:trPr>
                    <w:tc>
                      <w:tcPr>
                        <w:tcW w:w="4918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02B41241" w14:textId="77777777" w:rsidR="0040573D" w:rsidRDefault="000C5DF2">
                        <w:pPr>
                          <w:pStyle w:val="TableParagraph"/>
                          <w:spacing w:before="37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Media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Release</w:t>
                        </w:r>
                      </w:p>
                    </w:tc>
                    <w:tc>
                      <w:tcPr>
                        <w:tcW w:w="841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512D01D5" w14:textId="77777777" w:rsidR="0040573D" w:rsidRDefault="000C5DF2">
                        <w:pPr>
                          <w:pStyle w:val="TableParagraph"/>
                          <w:spacing w:before="37"/>
                          <w:ind w:left="-7" w:right="23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200</w:t>
                        </w:r>
                      </w:p>
                    </w:tc>
                    <w:tc>
                      <w:tcPr>
                        <w:tcW w:w="1105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46AC2764" w14:textId="77777777" w:rsidR="0040573D" w:rsidRDefault="000C5DF2">
                        <w:pPr>
                          <w:pStyle w:val="TableParagraph"/>
                          <w:spacing w:before="37"/>
                          <w:ind w:right="25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500</w:t>
                        </w:r>
                      </w:p>
                    </w:tc>
                    <w:tc>
                      <w:tcPr>
                        <w:tcW w:w="1286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556FFE18" w14:textId="77777777" w:rsidR="0040573D" w:rsidRDefault="000C5DF2">
                        <w:pPr>
                          <w:pStyle w:val="TableParagraph"/>
                          <w:spacing w:before="37"/>
                          <w:ind w:right="10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each</w:t>
                        </w:r>
                      </w:p>
                    </w:tc>
                  </w:tr>
                  <w:tr w:rsidR="0040573D" w14:paraId="2DC00EDB" w14:textId="77777777">
                    <w:trPr>
                      <w:trHeight w:val="369"/>
                    </w:trPr>
                    <w:tc>
                      <w:tcPr>
                        <w:tcW w:w="4918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2870411F" w14:textId="77777777" w:rsidR="0040573D" w:rsidRDefault="000C5DF2">
                        <w:pPr>
                          <w:pStyle w:val="TableParagraph"/>
                          <w:spacing w:before="37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Forum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(e.g.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River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Health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Forum)</w:t>
                        </w:r>
                      </w:p>
                    </w:tc>
                    <w:tc>
                      <w:tcPr>
                        <w:tcW w:w="841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757F0120" w14:textId="77777777" w:rsidR="0040573D" w:rsidRDefault="000C5DF2">
                        <w:pPr>
                          <w:pStyle w:val="TableParagraph"/>
                          <w:spacing w:before="37"/>
                          <w:ind w:left="-7" w:right="23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2,000</w:t>
                        </w:r>
                      </w:p>
                    </w:tc>
                    <w:tc>
                      <w:tcPr>
                        <w:tcW w:w="1105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245B11AD" w14:textId="77777777" w:rsidR="0040573D" w:rsidRDefault="000C5DF2">
                        <w:pPr>
                          <w:pStyle w:val="TableParagraph"/>
                          <w:spacing w:before="37"/>
                          <w:ind w:right="25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2,500</w:t>
                        </w:r>
                      </w:p>
                    </w:tc>
                    <w:tc>
                      <w:tcPr>
                        <w:tcW w:w="1286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54C1E6CC" w14:textId="77777777" w:rsidR="0040573D" w:rsidRDefault="000C5DF2">
                        <w:pPr>
                          <w:pStyle w:val="TableParagraph"/>
                          <w:spacing w:before="37"/>
                          <w:ind w:right="103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each</w:t>
                        </w:r>
                      </w:p>
                    </w:tc>
                  </w:tr>
                  <w:tr w:rsidR="0040573D" w14:paraId="3141B9DE" w14:textId="77777777">
                    <w:trPr>
                      <w:trHeight w:val="370"/>
                    </w:trPr>
                    <w:tc>
                      <w:tcPr>
                        <w:tcW w:w="4918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3C06ACDE" w14:textId="77777777" w:rsidR="0040573D" w:rsidRDefault="000C5DF2">
                        <w:pPr>
                          <w:pStyle w:val="TableParagraph"/>
                          <w:spacing w:before="37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Educational</w:t>
                        </w:r>
                        <w:r>
                          <w:rPr>
                            <w:spacing w:val="-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material</w:t>
                        </w:r>
                      </w:p>
                    </w:tc>
                    <w:tc>
                      <w:tcPr>
                        <w:tcW w:w="841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67229B29" w14:textId="77777777" w:rsidR="0040573D" w:rsidRDefault="000C5DF2">
                        <w:pPr>
                          <w:pStyle w:val="TableParagraph"/>
                          <w:spacing w:before="37"/>
                          <w:ind w:left="-7" w:right="2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1,000</w:t>
                        </w:r>
                      </w:p>
                    </w:tc>
                    <w:tc>
                      <w:tcPr>
                        <w:tcW w:w="1105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35A75DEB" w14:textId="77777777" w:rsidR="0040573D" w:rsidRDefault="000C5DF2">
                        <w:pPr>
                          <w:pStyle w:val="TableParagraph"/>
                          <w:spacing w:before="37"/>
                          <w:ind w:right="25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1,500</w:t>
                        </w:r>
                      </w:p>
                    </w:tc>
                    <w:tc>
                      <w:tcPr>
                        <w:tcW w:w="1286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70CADB08" w14:textId="77777777" w:rsidR="0040573D" w:rsidRDefault="000C5DF2">
                        <w:pPr>
                          <w:pStyle w:val="TableParagraph"/>
                          <w:spacing w:before="37"/>
                          <w:ind w:right="104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1000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units</w:t>
                        </w:r>
                      </w:p>
                    </w:tc>
                  </w:tr>
                  <w:tr w:rsidR="0040573D" w14:paraId="378150BD" w14:textId="77777777">
                    <w:trPr>
                      <w:trHeight w:val="599"/>
                    </w:trPr>
                    <w:tc>
                      <w:tcPr>
                        <w:tcW w:w="4918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41844C25" w14:textId="77777777" w:rsidR="0040573D" w:rsidRDefault="000C5DF2">
                        <w:pPr>
                          <w:pStyle w:val="TableParagraph"/>
                          <w:spacing w:before="36"/>
                          <w:ind w:left="112" w:right="1707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Curriculum aids for schools - water</w:t>
                        </w:r>
                        <w:r>
                          <w:rPr>
                            <w:spacing w:val="-53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quality/waterway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related</w:t>
                        </w:r>
                        <w:r>
                          <w:rPr>
                            <w:spacing w:val="-4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topics</w:t>
                        </w:r>
                      </w:p>
                    </w:tc>
                    <w:tc>
                      <w:tcPr>
                        <w:tcW w:w="841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0B6A00C2" w14:textId="77777777" w:rsidR="0040573D" w:rsidRDefault="000C5DF2">
                        <w:pPr>
                          <w:pStyle w:val="TableParagraph"/>
                          <w:spacing w:before="153"/>
                          <w:ind w:left="-7" w:right="23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10,000</w:t>
                        </w:r>
                      </w:p>
                    </w:tc>
                    <w:tc>
                      <w:tcPr>
                        <w:tcW w:w="1105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7CABD9BB" w14:textId="77777777" w:rsidR="0040573D" w:rsidRDefault="000C5DF2">
                        <w:pPr>
                          <w:pStyle w:val="TableParagraph"/>
                          <w:spacing w:before="153"/>
                          <w:ind w:right="25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15,000</w:t>
                        </w:r>
                      </w:p>
                    </w:tc>
                    <w:tc>
                      <w:tcPr>
                        <w:tcW w:w="1286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67CCD12B" w14:textId="77777777" w:rsidR="0040573D" w:rsidRDefault="000C5DF2">
                        <w:pPr>
                          <w:pStyle w:val="TableParagraph"/>
                          <w:spacing w:before="153"/>
                          <w:ind w:right="103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topic</w:t>
                        </w:r>
                      </w:p>
                    </w:tc>
                  </w:tr>
                  <w:tr w:rsidR="0040573D" w14:paraId="0B5AF9D4" w14:textId="77777777">
                    <w:trPr>
                      <w:trHeight w:val="370"/>
                    </w:trPr>
                    <w:tc>
                      <w:tcPr>
                        <w:tcW w:w="4918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77032EA2" w14:textId="77777777" w:rsidR="0040573D" w:rsidRDefault="000C5DF2">
                        <w:pPr>
                          <w:pStyle w:val="TableParagraph"/>
                          <w:spacing w:before="37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Special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event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(e.g.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World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Environment</w:t>
                        </w:r>
                        <w:r>
                          <w:rPr>
                            <w:spacing w:val="-5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Day)</w:t>
                        </w:r>
                      </w:p>
                    </w:tc>
                    <w:tc>
                      <w:tcPr>
                        <w:tcW w:w="841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50210419" w14:textId="77777777" w:rsidR="0040573D" w:rsidRDefault="000C5DF2">
                        <w:pPr>
                          <w:pStyle w:val="TableParagraph"/>
                          <w:spacing w:before="37"/>
                          <w:ind w:left="-7" w:right="233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20,000</w:t>
                        </w:r>
                      </w:p>
                    </w:tc>
                    <w:tc>
                      <w:tcPr>
                        <w:tcW w:w="1105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1DA707AE" w14:textId="77777777" w:rsidR="0040573D" w:rsidRDefault="000C5DF2">
                        <w:pPr>
                          <w:pStyle w:val="TableParagraph"/>
                          <w:spacing w:before="37"/>
                          <w:ind w:right="258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30,000</w:t>
                        </w:r>
                      </w:p>
                    </w:tc>
                    <w:tc>
                      <w:tcPr>
                        <w:tcW w:w="1286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2BDE5476" w14:textId="77777777" w:rsidR="0040573D" w:rsidRDefault="000C5DF2">
                        <w:pPr>
                          <w:pStyle w:val="TableParagraph"/>
                          <w:spacing w:before="37"/>
                          <w:ind w:right="104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each</w:t>
                        </w:r>
                      </w:p>
                    </w:tc>
                  </w:tr>
                  <w:tr w:rsidR="0040573D" w14:paraId="1157C827" w14:textId="77777777">
                    <w:trPr>
                      <w:trHeight w:val="370"/>
                    </w:trPr>
                    <w:tc>
                      <w:tcPr>
                        <w:tcW w:w="4918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  <w:shd w:val="clear" w:color="auto" w:fill="C0C0C0"/>
                      </w:tcPr>
                      <w:p w14:paraId="3C2EEE04" w14:textId="77777777" w:rsidR="0040573D" w:rsidRDefault="000C5DF2">
                        <w:pPr>
                          <w:pStyle w:val="TableParagraph"/>
                          <w:spacing w:before="39"/>
                          <w:ind w:left="112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sz w:val="20"/>
                          </w:rPr>
                          <w:t>MONITORING</w:t>
                        </w:r>
                      </w:p>
                    </w:tc>
                    <w:tc>
                      <w:tcPr>
                        <w:tcW w:w="841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  <w:shd w:val="clear" w:color="auto" w:fill="C0C0C0"/>
                      </w:tcPr>
                      <w:p w14:paraId="6F6DEB8A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105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  <w:shd w:val="clear" w:color="auto" w:fill="C0C0C0"/>
                      </w:tcPr>
                      <w:p w14:paraId="66F1F009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  <w:tc>
                      <w:tcPr>
                        <w:tcW w:w="1286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  <w:shd w:val="clear" w:color="auto" w:fill="C0C0C0"/>
                      </w:tcPr>
                      <w:p w14:paraId="6A92807A" w14:textId="77777777" w:rsidR="0040573D" w:rsidRDefault="0040573D">
                        <w:pPr>
                          <w:pStyle w:val="TableParagraph"/>
                          <w:rPr>
                            <w:rFonts w:ascii="Times New Roman"/>
                            <w:sz w:val="18"/>
                          </w:rPr>
                        </w:pPr>
                      </w:p>
                    </w:tc>
                  </w:tr>
                  <w:tr w:rsidR="0040573D" w14:paraId="49F7B287" w14:textId="77777777">
                    <w:trPr>
                      <w:trHeight w:val="369"/>
                    </w:trPr>
                    <w:tc>
                      <w:tcPr>
                        <w:tcW w:w="4918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6FA62EFF" w14:textId="77777777" w:rsidR="0040573D" w:rsidRDefault="000C5DF2">
                        <w:pPr>
                          <w:pStyle w:val="TableParagraph"/>
                          <w:spacing w:before="37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Monitoring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(ISC)</w:t>
                        </w:r>
                      </w:p>
                    </w:tc>
                    <w:tc>
                      <w:tcPr>
                        <w:tcW w:w="841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5565DAA1" w14:textId="77777777" w:rsidR="0040573D" w:rsidRDefault="000C5DF2">
                        <w:pPr>
                          <w:pStyle w:val="TableParagraph"/>
                          <w:spacing w:before="37"/>
                          <w:ind w:left="-7" w:right="23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250</w:t>
                        </w:r>
                      </w:p>
                    </w:tc>
                    <w:tc>
                      <w:tcPr>
                        <w:tcW w:w="1105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3F814534" w14:textId="77777777" w:rsidR="0040573D" w:rsidRDefault="000C5DF2">
                        <w:pPr>
                          <w:pStyle w:val="TableParagraph"/>
                          <w:spacing w:before="37"/>
                          <w:ind w:right="259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400</w:t>
                        </w:r>
                      </w:p>
                    </w:tc>
                    <w:tc>
                      <w:tcPr>
                        <w:tcW w:w="1286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5D48B940" w14:textId="77777777" w:rsidR="0040573D" w:rsidRDefault="000C5DF2">
                        <w:pPr>
                          <w:pStyle w:val="TableParagraph"/>
                          <w:spacing w:before="37"/>
                          <w:ind w:right="103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site</w:t>
                        </w:r>
                      </w:p>
                    </w:tc>
                  </w:tr>
                  <w:tr w:rsidR="0040573D" w14:paraId="628AFEC4" w14:textId="77777777">
                    <w:trPr>
                      <w:trHeight w:val="370"/>
                    </w:trPr>
                    <w:tc>
                      <w:tcPr>
                        <w:tcW w:w="4918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3E88BC8F" w14:textId="77777777" w:rsidR="0040573D" w:rsidRDefault="000C5DF2">
                        <w:pPr>
                          <w:pStyle w:val="TableParagraph"/>
                          <w:spacing w:before="37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Macro</w:t>
                        </w:r>
                        <w:r>
                          <w:rPr>
                            <w:spacing w:val="-7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invertebrate</w:t>
                        </w:r>
                        <w:r>
                          <w:rPr>
                            <w:spacing w:val="-6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survey</w:t>
                        </w:r>
                      </w:p>
                    </w:tc>
                    <w:tc>
                      <w:tcPr>
                        <w:tcW w:w="841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1EB699C9" w14:textId="77777777" w:rsidR="0040573D" w:rsidRDefault="000C5DF2">
                        <w:pPr>
                          <w:pStyle w:val="TableParagraph"/>
                          <w:spacing w:before="37"/>
                          <w:ind w:left="-7" w:right="23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2,500</w:t>
                        </w:r>
                      </w:p>
                    </w:tc>
                    <w:tc>
                      <w:tcPr>
                        <w:tcW w:w="1105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5E3673B5" w14:textId="77777777" w:rsidR="0040573D" w:rsidRDefault="000C5DF2">
                        <w:pPr>
                          <w:pStyle w:val="TableParagraph"/>
                          <w:spacing w:before="37"/>
                          <w:ind w:right="257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4,000</w:t>
                        </w:r>
                      </w:p>
                    </w:tc>
                    <w:tc>
                      <w:tcPr>
                        <w:tcW w:w="1286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6A01CFBA" w14:textId="77777777" w:rsidR="0040573D" w:rsidRDefault="000C5DF2">
                        <w:pPr>
                          <w:pStyle w:val="TableParagraph"/>
                          <w:spacing w:before="37"/>
                          <w:ind w:right="103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site</w:t>
                        </w:r>
                      </w:p>
                    </w:tc>
                  </w:tr>
                  <w:tr w:rsidR="0040573D" w14:paraId="3FD1F64A" w14:textId="77777777">
                    <w:trPr>
                      <w:trHeight w:val="369"/>
                    </w:trPr>
                    <w:tc>
                      <w:tcPr>
                        <w:tcW w:w="4918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095C8A23" w14:textId="77777777" w:rsidR="0040573D" w:rsidRDefault="000C5DF2">
                        <w:pPr>
                          <w:pStyle w:val="TableParagraph"/>
                          <w:spacing w:before="37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Monitoring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(fish)</w:t>
                        </w:r>
                      </w:p>
                    </w:tc>
                    <w:tc>
                      <w:tcPr>
                        <w:tcW w:w="841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3E2C0787" w14:textId="77777777" w:rsidR="0040573D" w:rsidRDefault="000C5DF2">
                        <w:pPr>
                          <w:pStyle w:val="TableParagraph"/>
                          <w:spacing w:before="37"/>
                          <w:ind w:left="-7" w:right="23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7,500</w:t>
                        </w:r>
                      </w:p>
                    </w:tc>
                    <w:tc>
                      <w:tcPr>
                        <w:tcW w:w="1105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3A29A354" w14:textId="77777777" w:rsidR="0040573D" w:rsidRDefault="000C5DF2">
                        <w:pPr>
                          <w:pStyle w:val="TableParagraph"/>
                          <w:spacing w:before="37"/>
                          <w:ind w:right="256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12,500</w:t>
                        </w:r>
                      </w:p>
                    </w:tc>
                    <w:tc>
                      <w:tcPr>
                        <w:tcW w:w="1286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6A6BACD2" w14:textId="77777777" w:rsidR="0040573D" w:rsidRDefault="000C5DF2">
                        <w:pPr>
                          <w:pStyle w:val="TableParagraph"/>
                          <w:spacing w:before="37"/>
                          <w:ind w:right="102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km</w:t>
                        </w:r>
                      </w:p>
                    </w:tc>
                  </w:tr>
                  <w:tr w:rsidR="0040573D" w14:paraId="05C8854D" w14:textId="77777777">
                    <w:trPr>
                      <w:trHeight w:val="370"/>
                    </w:trPr>
                    <w:tc>
                      <w:tcPr>
                        <w:tcW w:w="4918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74E25457" w14:textId="77777777" w:rsidR="0040573D" w:rsidRDefault="000C5DF2">
                        <w:pPr>
                          <w:pStyle w:val="TableParagraph"/>
                          <w:spacing w:before="37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Longitudinal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and</w:t>
                        </w:r>
                        <w:r>
                          <w:rPr>
                            <w:spacing w:val="-1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cross-sectional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survey</w:t>
                        </w:r>
                      </w:p>
                    </w:tc>
                    <w:tc>
                      <w:tcPr>
                        <w:tcW w:w="841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29CA772E" w14:textId="77777777" w:rsidR="0040573D" w:rsidRDefault="000C5DF2">
                        <w:pPr>
                          <w:pStyle w:val="TableParagraph"/>
                          <w:spacing w:before="37"/>
                          <w:ind w:left="-7" w:right="230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2,500</w:t>
                        </w:r>
                      </w:p>
                    </w:tc>
                    <w:tc>
                      <w:tcPr>
                        <w:tcW w:w="1105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574AF700" w14:textId="77777777" w:rsidR="0040573D" w:rsidRDefault="000C5DF2">
                        <w:pPr>
                          <w:pStyle w:val="TableParagraph"/>
                          <w:spacing w:before="37"/>
                          <w:ind w:right="256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7,500</w:t>
                        </w:r>
                      </w:p>
                    </w:tc>
                    <w:tc>
                      <w:tcPr>
                        <w:tcW w:w="1286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71F2AC4A" w14:textId="77777777" w:rsidR="0040573D" w:rsidRDefault="000C5DF2">
                        <w:pPr>
                          <w:pStyle w:val="TableParagraph"/>
                          <w:spacing w:before="37"/>
                          <w:ind w:right="10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km</w:t>
                        </w:r>
                      </w:p>
                    </w:tc>
                  </w:tr>
                  <w:tr w:rsidR="0040573D" w14:paraId="6CB1DCE2" w14:textId="77777777">
                    <w:trPr>
                      <w:trHeight w:val="370"/>
                    </w:trPr>
                    <w:tc>
                      <w:tcPr>
                        <w:tcW w:w="4918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78AE9C88" w14:textId="77777777" w:rsidR="0040573D" w:rsidRDefault="000C5DF2">
                        <w:pPr>
                          <w:pStyle w:val="TableParagraph"/>
                          <w:spacing w:before="37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Fish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survey</w:t>
                        </w:r>
                      </w:p>
                    </w:tc>
                    <w:tc>
                      <w:tcPr>
                        <w:tcW w:w="841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5DB80B22" w14:textId="77777777" w:rsidR="0040573D" w:rsidRDefault="000C5DF2">
                        <w:pPr>
                          <w:pStyle w:val="TableParagraph"/>
                          <w:spacing w:before="37"/>
                          <w:ind w:left="-7" w:right="23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7,500</w:t>
                        </w:r>
                      </w:p>
                    </w:tc>
                    <w:tc>
                      <w:tcPr>
                        <w:tcW w:w="1105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78900FC2" w14:textId="77777777" w:rsidR="0040573D" w:rsidRDefault="000C5DF2">
                        <w:pPr>
                          <w:pStyle w:val="TableParagraph"/>
                          <w:spacing w:before="37"/>
                          <w:ind w:right="256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12,500</w:t>
                        </w:r>
                      </w:p>
                    </w:tc>
                    <w:tc>
                      <w:tcPr>
                        <w:tcW w:w="1286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49B981B5" w14:textId="77777777" w:rsidR="0040573D" w:rsidRDefault="000C5DF2">
                        <w:pPr>
                          <w:pStyle w:val="TableParagraph"/>
                          <w:spacing w:before="37"/>
                          <w:ind w:right="10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km</w:t>
                        </w:r>
                      </w:p>
                    </w:tc>
                  </w:tr>
                  <w:tr w:rsidR="0040573D" w14:paraId="41543E50" w14:textId="77777777">
                    <w:trPr>
                      <w:trHeight w:val="370"/>
                    </w:trPr>
                    <w:tc>
                      <w:tcPr>
                        <w:tcW w:w="4918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7E73CC06" w14:textId="77777777" w:rsidR="0040573D" w:rsidRDefault="000C5DF2">
                        <w:pPr>
                          <w:pStyle w:val="TableParagraph"/>
                          <w:spacing w:before="37"/>
                          <w:ind w:left="112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Bird</w:t>
                        </w:r>
                        <w:r>
                          <w:rPr>
                            <w:spacing w:val="-2"/>
                            <w:sz w:val="20"/>
                          </w:rPr>
                          <w:t xml:space="preserve"> </w:t>
                        </w:r>
                        <w:r>
                          <w:rPr>
                            <w:sz w:val="20"/>
                          </w:rPr>
                          <w:t>survey</w:t>
                        </w:r>
                      </w:p>
                    </w:tc>
                    <w:tc>
                      <w:tcPr>
                        <w:tcW w:w="841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3B67012F" w14:textId="77777777" w:rsidR="0040573D" w:rsidRDefault="000C5DF2">
                        <w:pPr>
                          <w:pStyle w:val="TableParagraph"/>
                          <w:spacing w:before="37"/>
                          <w:ind w:left="-7" w:right="230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250</w:t>
                        </w:r>
                      </w:p>
                    </w:tc>
                    <w:tc>
                      <w:tcPr>
                        <w:tcW w:w="1105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79A53D6A" w14:textId="77777777" w:rsidR="0040573D" w:rsidRDefault="000C5DF2">
                        <w:pPr>
                          <w:pStyle w:val="TableParagraph"/>
                          <w:spacing w:before="37"/>
                          <w:ind w:right="255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750</w:t>
                        </w:r>
                      </w:p>
                    </w:tc>
                    <w:tc>
                      <w:tcPr>
                        <w:tcW w:w="1286" w:type="dxa"/>
                        <w:tcBorders>
                          <w:top w:val="single" w:sz="4" w:space="0" w:color="000000"/>
                          <w:bottom w:val="single" w:sz="4" w:space="0" w:color="000000"/>
                        </w:tcBorders>
                      </w:tcPr>
                      <w:p w14:paraId="53320770" w14:textId="77777777" w:rsidR="0040573D" w:rsidRDefault="000C5DF2">
                        <w:pPr>
                          <w:pStyle w:val="TableParagraph"/>
                          <w:spacing w:before="37"/>
                          <w:ind w:right="101"/>
                          <w:jc w:val="right"/>
                          <w:rPr>
                            <w:sz w:val="20"/>
                          </w:rPr>
                        </w:pPr>
                        <w:r>
                          <w:rPr>
                            <w:sz w:val="20"/>
                          </w:rPr>
                          <w:t>km</w:t>
                        </w:r>
                      </w:p>
                    </w:tc>
                  </w:tr>
                </w:tbl>
                <w:p w14:paraId="57E748BF" w14:textId="77777777" w:rsidR="0040573D" w:rsidRDefault="0040573D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>
        <w:t>Workshop)</w:t>
      </w:r>
    </w:p>
    <w:p w14:paraId="20A242CE" w14:textId="77777777" w:rsidR="0040573D" w:rsidRDefault="000C5DF2">
      <w:pPr>
        <w:pStyle w:val="BodyText"/>
        <w:spacing w:before="11"/>
        <w:rPr>
          <w:sz w:val="6"/>
        </w:rPr>
      </w:pPr>
      <w:r>
        <w:pict w14:anchorId="6F4C827B">
          <v:rect id="docshape1634" o:spid="_x0000_s1034" alt="" style="position:absolute;margin-left:113.4pt;margin-top:5.2pt;width:407.1pt;height:.5pt;z-index:-15176704;mso-wrap-edited:f;mso-width-percent:0;mso-height-percent:0;mso-wrap-distance-left:0;mso-wrap-distance-right:0;mso-position-horizontal-relative:page;mso-width-percent:0;mso-height-percent:0" fillcolor="black" stroked="f">
            <w10:wrap type="topAndBottom" anchorx="page"/>
          </v:rect>
        </w:pict>
      </w:r>
    </w:p>
    <w:p w14:paraId="0BE9A591" w14:textId="77777777" w:rsidR="0040573D" w:rsidRDefault="0040573D">
      <w:pPr>
        <w:rPr>
          <w:sz w:val="6"/>
        </w:rPr>
        <w:sectPr w:rsidR="0040573D">
          <w:headerReference w:type="default" r:id="rId567"/>
          <w:footerReference w:type="even" r:id="rId568"/>
          <w:footerReference w:type="default" r:id="rId569"/>
          <w:footerReference w:type="first" r:id="rId570"/>
          <w:pgSz w:w="11910" w:h="16840"/>
          <w:pgMar w:top="740" w:right="460" w:bottom="820" w:left="1580" w:header="549" w:footer="635" w:gutter="0"/>
          <w:pgNumType w:start="269"/>
          <w:cols w:space="720"/>
        </w:sectPr>
      </w:pPr>
    </w:p>
    <w:p w14:paraId="1D815F27" w14:textId="77777777" w:rsidR="0040573D" w:rsidRDefault="0040573D">
      <w:pPr>
        <w:pStyle w:val="BodyText"/>
        <w:spacing w:before="4"/>
        <w:rPr>
          <w:sz w:val="17"/>
        </w:rPr>
      </w:pPr>
    </w:p>
    <w:p w14:paraId="072C2CD8" w14:textId="77777777" w:rsidR="0040573D" w:rsidRDefault="0040573D">
      <w:pPr>
        <w:rPr>
          <w:sz w:val="17"/>
        </w:rPr>
        <w:sectPr w:rsidR="0040573D">
          <w:headerReference w:type="even" r:id="rId571"/>
          <w:footerReference w:type="even" r:id="rId572"/>
          <w:footerReference w:type="default" r:id="rId573"/>
          <w:footerReference w:type="first" r:id="rId574"/>
          <w:pgSz w:w="11910" w:h="16840"/>
          <w:pgMar w:top="1600" w:right="460" w:bottom="280" w:left="1580" w:header="0" w:footer="0" w:gutter="0"/>
          <w:cols w:space="720"/>
        </w:sectPr>
      </w:pPr>
    </w:p>
    <w:p w14:paraId="44C10D7F" w14:textId="77777777" w:rsidR="0040573D" w:rsidRDefault="0040573D">
      <w:pPr>
        <w:pStyle w:val="BodyText"/>
      </w:pPr>
    </w:p>
    <w:p w14:paraId="3D2F8F5D" w14:textId="77777777" w:rsidR="0040573D" w:rsidRDefault="0040573D">
      <w:pPr>
        <w:pStyle w:val="BodyText"/>
      </w:pPr>
    </w:p>
    <w:p w14:paraId="649BAE89" w14:textId="77777777" w:rsidR="0040573D" w:rsidRDefault="0040573D">
      <w:pPr>
        <w:pStyle w:val="BodyText"/>
      </w:pPr>
    </w:p>
    <w:p w14:paraId="4383B01C" w14:textId="77777777" w:rsidR="0040573D" w:rsidRDefault="0040573D">
      <w:pPr>
        <w:pStyle w:val="BodyText"/>
      </w:pPr>
    </w:p>
    <w:p w14:paraId="2E08030E" w14:textId="77777777" w:rsidR="0040573D" w:rsidRDefault="0040573D">
      <w:pPr>
        <w:pStyle w:val="BodyText"/>
      </w:pPr>
    </w:p>
    <w:p w14:paraId="046A049C" w14:textId="77777777" w:rsidR="0040573D" w:rsidRDefault="0040573D">
      <w:pPr>
        <w:pStyle w:val="BodyText"/>
      </w:pPr>
    </w:p>
    <w:p w14:paraId="723F83F3" w14:textId="77777777" w:rsidR="0040573D" w:rsidRDefault="0040573D">
      <w:pPr>
        <w:pStyle w:val="BodyText"/>
      </w:pPr>
    </w:p>
    <w:p w14:paraId="09B5F2B9" w14:textId="77777777" w:rsidR="0040573D" w:rsidRDefault="0040573D">
      <w:pPr>
        <w:pStyle w:val="BodyText"/>
      </w:pPr>
    </w:p>
    <w:p w14:paraId="242D56FC" w14:textId="77777777" w:rsidR="0040573D" w:rsidRDefault="0040573D">
      <w:pPr>
        <w:pStyle w:val="BodyText"/>
      </w:pPr>
    </w:p>
    <w:p w14:paraId="7A6EC8BA" w14:textId="77777777" w:rsidR="0040573D" w:rsidRDefault="0040573D">
      <w:pPr>
        <w:pStyle w:val="BodyText"/>
      </w:pPr>
    </w:p>
    <w:p w14:paraId="071776D8" w14:textId="77777777" w:rsidR="0040573D" w:rsidRDefault="0040573D">
      <w:pPr>
        <w:pStyle w:val="BodyText"/>
      </w:pPr>
    </w:p>
    <w:p w14:paraId="2A36E5E8" w14:textId="77777777" w:rsidR="0040573D" w:rsidRDefault="0040573D">
      <w:pPr>
        <w:pStyle w:val="BodyText"/>
      </w:pPr>
    </w:p>
    <w:p w14:paraId="171EB9EB" w14:textId="77777777" w:rsidR="0040573D" w:rsidRDefault="0040573D">
      <w:pPr>
        <w:pStyle w:val="BodyText"/>
      </w:pPr>
    </w:p>
    <w:p w14:paraId="10CF2E89" w14:textId="77777777" w:rsidR="0040573D" w:rsidRDefault="0040573D">
      <w:pPr>
        <w:pStyle w:val="BodyText"/>
      </w:pPr>
    </w:p>
    <w:p w14:paraId="77390027" w14:textId="77777777" w:rsidR="0040573D" w:rsidRDefault="0040573D">
      <w:pPr>
        <w:pStyle w:val="BodyText"/>
      </w:pPr>
    </w:p>
    <w:p w14:paraId="60C7D5D2" w14:textId="77777777" w:rsidR="0040573D" w:rsidRDefault="0040573D">
      <w:pPr>
        <w:pStyle w:val="BodyText"/>
      </w:pPr>
    </w:p>
    <w:p w14:paraId="6D62CAA7" w14:textId="77777777" w:rsidR="0040573D" w:rsidRDefault="0040573D">
      <w:pPr>
        <w:pStyle w:val="BodyText"/>
      </w:pPr>
    </w:p>
    <w:p w14:paraId="0205620E" w14:textId="77777777" w:rsidR="0040573D" w:rsidRDefault="0040573D">
      <w:pPr>
        <w:pStyle w:val="BodyText"/>
      </w:pPr>
    </w:p>
    <w:p w14:paraId="238F7074" w14:textId="77777777" w:rsidR="0040573D" w:rsidRDefault="0040573D">
      <w:pPr>
        <w:pStyle w:val="BodyText"/>
      </w:pPr>
    </w:p>
    <w:p w14:paraId="50D9E2EA" w14:textId="77777777" w:rsidR="0040573D" w:rsidRDefault="0040573D">
      <w:pPr>
        <w:pStyle w:val="BodyText"/>
      </w:pPr>
    </w:p>
    <w:p w14:paraId="51E31482" w14:textId="77777777" w:rsidR="0040573D" w:rsidRDefault="0040573D">
      <w:pPr>
        <w:pStyle w:val="BodyText"/>
      </w:pPr>
    </w:p>
    <w:p w14:paraId="0F968F7A" w14:textId="77777777" w:rsidR="0040573D" w:rsidRDefault="0040573D">
      <w:pPr>
        <w:pStyle w:val="BodyText"/>
      </w:pPr>
    </w:p>
    <w:p w14:paraId="1E0B0367" w14:textId="77777777" w:rsidR="0040573D" w:rsidRDefault="0040573D">
      <w:pPr>
        <w:pStyle w:val="BodyText"/>
        <w:spacing w:before="7"/>
        <w:rPr>
          <w:sz w:val="18"/>
        </w:rPr>
      </w:pPr>
    </w:p>
    <w:p w14:paraId="278E5638" w14:textId="77777777" w:rsidR="0040573D" w:rsidRDefault="000C5DF2">
      <w:pPr>
        <w:spacing w:before="78" w:line="295" w:lineRule="auto"/>
        <w:ind w:left="1695" w:right="1270" w:firstLine="4015"/>
        <w:jc w:val="right"/>
        <w:rPr>
          <w:sz w:val="72"/>
        </w:rPr>
      </w:pPr>
      <w:bookmarkStart w:id="138" w:name="_bookmark138"/>
      <w:bookmarkEnd w:id="138"/>
      <w:r>
        <w:rPr>
          <w:color w:val="016789"/>
          <w:w w:val="110"/>
          <w:sz w:val="72"/>
        </w:rPr>
        <w:t>PARTS</w:t>
      </w:r>
      <w:r>
        <w:rPr>
          <w:color w:val="016789"/>
          <w:spacing w:val="1"/>
          <w:w w:val="110"/>
          <w:sz w:val="72"/>
        </w:rPr>
        <w:t xml:space="preserve"> </w:t>
      </w:r>
      <w:r>
        <w:rPr>
          <w:color w:val="016789"/>
          <w:w w:val="110"/>
          <w:sz w:val="72"/>
        </w:rPr>
        <w:t>REFERENCES</w:t>
      </w:r>
      <w:r>
        <w:rPr>
          <w:color w:val="016789"/>
          <w:spacing w:val="1"/>
          <w:w w:val="110"/>
          <w:sz w:val="72"/>
        </w:rPr>
        <w:t xml:space="preserve"> </w:t>
      </w:r>
      <w:r>
        <w:rPr>
          <w:color w:val="016789"/>
          <w:w w:val="105"/>
          <w:sz w:val="72"/>
        </w:rPr>
        <w:t>AND</w:t>
      </w:r>
      <w:r>
        <w:rPr>
          <w:color w:val="016789"/>
          <w:spacing w:val="12"/>
          <w:w w:val="105"/>
          <w:sz w:val="72"/>
        </w:rPr>
        <w:t xml:space="preserve"> </w:t>
      </w:r>
      <w:r>
        <w:rPr>
          <w:color w:val="016789"/>
          <w:w w:val="105"/>
          <w:sz w:val="72"/>
        </w:rPr>
        <w:t>RESOURCES</w:t>
      </w:r>
    </w:p>
    <w:p w14:paraId="1A8E66FB" w14:textId="77777777" w:rsidR="0040573D" w:rsidRDefault="0040573D">
      <w:pPr>
        <w:spacing w:line="295" w:lineRule="auto"/>
        <w:jc w:val="right"/>
        <w:rPr>
          <w:sz w:val="72"/>
        </w:rPr>
        <w:sectPr w:rsidR="0040573D">
          <w:headerReference w:type="default" r:id="rId575"/>
          <w:footerReference w:type="even" r:id="rId576"/>
          <w:footerReference w:type="default" r:id="rId577"/>
          <w:footerReference w:type="first" r:id="rId578"/>
          <w:pgSz w:w="11910" w:h="16840"/>
          <w:pgMar w:top="1600" w:right="460" w:bottom="280" w:left="1580" w:header="0" w:footer="0" w:gutter="0"/>
          <w:cols w:space="720"/>
        </w:sectPr>
      </w:pPr>
    </w:p>
    <w:p w14:paraId="64116D58" w14:textId="77777777" w:rsidR="0040573D" w:rsidRDefault="0040573D">
      <w:pPr>
        <w:pStyle w:val="BodyText"/>
        <w:spacing w:before="4"/>
        <w:rPr>
          <w:sz w:val="17"/>
        </w:rPr>
      </w:pPr>
    </w:p>
    <w:p w14:paraId="0B9CB1B9" w14:textId="77777777" w:rsidR="0040573D" w:rsidRDefault="0040573D">
      <w:pPr>
        <w:rPr>
          <w:sz w:val="17"/>
        </w:rPr>
        <w:sectPr w:rsidR="0040573D">
          <w:headerReference w:type="even" r:id="rId579"/>
          <w:footerReference w:type="even" r:id="rId580"/>
          <w:footerReference w:type="default" r:id="rId581"/>
          <w:footerReference w:type="first" r:id="rId582"/>
          <w:pgSz w:w="11910" w:h="16840"/>
          <w:pgMar w:top="1600" w:right="460" w:bottom="280" w:left="1580" w:header="0" w:footer="0" w:gutter="0"/>
          <w:cols w:space="720"/>
        </w:sectPr>
      </w:pPr>
    </w:p>
    <w:p w14:paraId="155AB723" w14:textId="77777777" w:rsidR="0040573D" w:rsidRDefault="000C5DF2">
      <w:pPr>
        <w:pStyle w:val="BodyText"/>
      </w:pPr>
      <w:r>
        <w:pict w14:anchorId="7A3C7DC4">
          <v:shape id="docshape1639" o:spid="_x0000_s1033" type="#_x0000_t202" alt="" style="position:absolute;margin-left:17.7pt;margin-top:52.9pt;width:10.95pt;height:65.1pt;z-index:1628262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1D6EC4A9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543084A4" w14:textId="77777777" w:rsidR="0040573D" w:rsidRDefault="0040573D">
      <w:pPr>
        <w:pStyle w:val="BodyText"/>
      </w:pPr>
    </w:p>
    <w:p w14:paraId="645D79FE" w14:textId="77777777" w:rsidR="0040573D" w:rsidRDefault="0040573D">
      <w:pPr>
        <w:pStyle w:val="BodyText"/>
        <w:spacing w:before="3"/>
        <w:rPr>
          <w:sz w:val="23"/>
        </w:rPr>
      </w:pPr>
    </w:p>
    <w:p w14:paraId="711DED1F" w14:textId="77777777" w:rsidR="0040573D" w:rsidRDefault="000C5DF2">
      <w:pPr>
        <w:pStyle w:val="Heading1"/>
        <w:numPr>
          <w:ilvl w:val="1"/>
          <w:numId w:val="5"/>
        </w:numPr>
        <w:tabs>
          <w:tab w:val="left" w:pos="1474"/>
        </w:tabs>
        <w:spacing w:before="101"/>
        <w:ind w:right="2264"/>
        <w:jc w:val="left"/>
        <w:rPr>
          <w:color w:val="016889"/>
        </w:rPr>
      </w:pPr>
      <w:bookmarkStart w:id="139" w:name="_bookmark139"/>
      <w:bookmarkEnd w:id="139"/>
      <w:r>
        <w:rPr>
          <w:color w:val="016889"/>
        </w:rPr>
        <w:t>REFERENCES AND FURTHER</w:t>
      </w:r>
      <w:r>
        <w:rPr>
          <w:color w:val="016889"/>
          <w:spacing w:val="-142"/>
        </w:rPr>
        <w:t xml:space="preserve"> </w:t>
      </w:r>
      <w:r>
        <w:rPr>
          <w:color w:val="016889"/>
        </w:rPr>
        <w:t>READING</w:t>
      </w:r>
    </w:p>
    <w:p w14:paraId="241EB506" w14:textId="77777777" w:rsidR="0040573D" w:rsidRDefault="000C5DF2">
      <w:pPr>
        <w:spacing w:before="37"/>
        <w:ind w:left="404" w:right="1964"/>
        <w:rPr>
          <w:sz w:val="20"/>
        </w:rPr>
      </w:pPr>
      <w:r>
        <w:rPr>
          <w:sz w:val="20"/>
        </w:rPr>
        <w:t xml:space="preserve">Abernethy, B. and Rutherfurd, I.D. 1999, </w:t>
      </w:r>
      <w:r>
        <w:rPr>
          <w:i/>
          <w:sz w:val="20"/>
        </w:rPr>
        <w:t>Guidelines for Stabilising Streambanks with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Riparian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Vegetation</w:t>
      </w:r>
      <w:r>
        <w:rPr>
          <w:sz w:val="20"/>
        </w:rPr>
        <w:t>,</w:t>
      </w:r>
      <w:r>
        <w:rPr>
          <w:spacing w:val="-3"/>
          <w:sz w:val="20"/>
        </w:rPr>
        <w:t xml:space="preserve"> </w:t>
      </w:r>
      <w:r>
        <w:rPr>
          <w:sz w:val="20"/>
        </w:rPr>
        <w:t>Technical</w:t>
      </w:r>
      <w:r>
        <w:rPr>
          <w:spacing w:val="-4"/>
          <w:sz w:val="20"/>
        </w:rPr>
        <w:t xml:space="preserve"> </w:t>
      </w:r>
      <w:r>
        <w:rPr>
          <w:sz w:val="20"/>
        </w:rPr>
        <w:t>Report</w:t>
      </w:r>
      <w:r>
        <w:rPr>
          <w:spacing w:val="-3"/>
          <w:sz w:val="20"/>
        </w:rPr>
        <w:t xml:space="preserve"> </w:t>
      </w:r>
      <w:r>
        <w:rPr>
          <w:sz w:val="20"/>
        </w:rPr>
        <w:t>99/10,</w:t>
      </w:r>
      <w:r>
        <w:rPr>
          <w:spacing w:val="-2"/>
          <w:sz w:val="20"/>
        </w:rPr>
        <w:t xml:space="preserve"> </w:t>
      </w:r>
      <w:r>
        <w:rPr>
          <w:sz w:val="20"/>
        </w:rPr>
        <w:t>CRC</w:t>
      </w:r>
      <w:r>
        <w:rPr>
          <w:spacing w:val="-3"/>
          <w:sz w:val="20"/>
        </w:rPr>
        <w:t xml:space="preserve"> </w:t>
      </w:r>
      <w:r>
        <w:rPr>
          <w:sz w:val="20"/>
        </w:rPr>
        <w:t>for</w:t>
      </w:r>
      <w:r>
        <w:rPr>
          <w:spacing w:val="-3"/>
          <w:sz w:val="20"/>
        </w:rPr>
        <w:t xml:space="preserve"> </w:t>
      </w:r>
      <w:r>
        <w:rPr>
          <w:sz w:val="20"/>
        </w:rPr>
        <w:t>Catchment</w:t>
      </w:r>
      <w:r>
        <w:rPr>
          <w:spacing w:val="-4"/>
          <w:sz w:val="20"/>
        </w:rPr>
        <w:t xml:space="preserve"> </w:t>
      </w:r>
      <w:r>
        <w:rPr>
          <w:sz w:val="20"/>
        </w:rPr>
        <w:t>Hydrology.</w:t>
      </w:r>
    </w:p>
    <w:p w14:paraId="49137D46" w14:textId="77777777" w:rsidR="0040573D" w:rsidRDefault="0040573D">
      <w:pPr>
        <w:pStyle w:val="BodyText"/>
        <w:spacing w:before="5"/>
        <w:rPr>
          <w:sz w:val="17"/>
        </w:rPr>
      </w:pPr>
    </w:p>
    <w:p w14:paraId="0BB9B4F5" w14:textId="77777777" w:rsidR="0040573D" w:rsidRDefault="000C5DF2">
      <w:pPr>
        <w:ind w:left="404" w:right="1420"/>
        <w:rPr>
          <w:sz w:val="20"/>
        </w:rPr>
      </w:pPr>
      <w:r>
        <w:rPr>
          <w:sz w:val="20"/>
        </w:rPr>
        <w:t>Askey-Doran, M. 1999, ‘Managing stock in the riparian zone’ in Lovett, S. &amp; Price, P. (eds).</w:t>
      </w:r>
      <w:r>
        <w:rPr>
          <w:spacing w:val="-53"/>
          <w:sz w:val="20"/>
        </w:rPr>
        <w:t xml:space="preserve"> </w:t>
      </w:r>
      <w:r>
        <w:rPr>
          <w:i/>
          <w:sz w:val="20"/>
        </w:rPr>
        <w:t>Rip</w:t>
      </w:r>
      <w:r>
        <w:rPr>
          <w:i/>
          <w:sz w:val="20"/>
        </w:rPr>
        <w:t>arian Land Management Guidelines, Vol. II: On-ground Management Tools and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Techniques</w:t>
      </w:r>
      <w:r>
        <w:rPr>
          <w:sz w:val="20"/>
        </w:rPr>
        <w:t>,</w:t>
      </w:r>
      <w:r>
        <w:rPr>
          <w:spacing w:val="-3"/>
          <w:sz w:val="20"/>
        </w:rPr>
        <w:t xml:space="preserve"> </w:t>
      </w:r>
      <w:r>
        <w:rPr>
          <w:sz w:val="20"/>
        </w:rPr>
        <w:t>Land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Water</w:t>
      </w:r>
      <w:r>
        <w:rPr>
          <w:spacing w:val="-1"/>
          <w:sz w:val="20"/>
        </w:rPr>
        <w:t xml:space="preserve"> </w:t>
      </w:r>
      <w:r>
        <w:rPr>
          <w:sz w:val="20"/>
        </w:rPr>
        <w:t>Australia,</w:t>
      </w:r>
      <w:r>
        <w:rPr>
          <w:spacing w:val="-2"/>
          <w:sz w:val="20"/>
        </w:rPr>
        <w:t xml:space="preserve"> </w:t>
      </w:r>
      <w:r>
        <w:rPr>
          <w:sz w:val="20"/>
        </w:rPr>
        <w:t>Canberra.</w:t>
      </w:r>
    </w:p>
    <w:p w14:paraId="6E5FDC44" w14:textId="77777777" w:rsidR="0040573D" w:rsidRDefault="0040573D">
      <w:pPr>
        <w:pStyle w:val="BodyText"/>
        <w:spacing w:before="5"/>
        <w:rPr>
          <w:sz w:val="17"/>
        </w:rPr>
      </w:pPr>
    </w:p>
    <w:p w14:paraId="6E91FE8F" w14:textId="77777777" w:rsidR="0040573D" w:rsidRDefault="000C5DF2">
      <w:pPr>
        <w:ind w:left="403" w:right="2387"/>
        <w:rPr>
          <w:sz w:val="20"/>
        </w:rPr>
      </w:pPr>
      <w:r>
        <w:rPr>
          <w:sz w:val="20"/>
        </w:rPr>
        <w:t xml:space="preserve">Australian National Committee on Large Dams 2003, </w:t>
      </w:r>
      <w:r>
        <w:rPr>
          <w:i/>
          <w:sz w:val="20"/>
        </w:rPr>
        <w:t>Guidelines on Dam Safety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Management</w:t>
      </w:r>
      <w:r>
        <w:rPr>
          <w:sz w:val="20"/>
        </w:rPr>
        <w:t>,</w:t>
      </w:r>
      <w:r>
        <w:rPr>
          <w:spacing w:val="-2"/>
          <w:sz w:val="20"/>
        </w:rPr>
        <w:t xml:space="preserve"> </w:t>
      </w:r>
      <w:r>
        <w:rPr>
          <w:sz w:val="20"/>
        </w:rPr>
        <w:t>Australian</w:t>
      </w:r>
      <w:r>
        <w:rPr>
          <w:spacing w:val="-1"/>
          <w:sz w:val="20"/>
        </w:rPr>
        <w:t xml:space="preserve"> </w:t>
      </w:r>
      <w:r>
        <w:rPr>
          <w:sz w:val="20"/>
        </w:rPr>
        <w:t>National</w:t>
      </w:r>
      <w:r>
        <w:rPr>
          <w:spacing w:val="-2"/>
          <w:sz w:val="20"/>
        </w:rPr>
        <w:t xml:space="preserve"> </w:t>
      </w:r>
      <w:r>
        <w:rPr>
          <w:sz w:val="20"/>
        </w:rPr>
        <w:t>Committee</w:t>
      </w:r>
      <w:r>
        <w:rPr>
          <w:spacing w:val="-1"/>
          <w:sz w:val="20"/>
        </w:rPr>
        <w:t xml:space="preserve"> </w:t>
      </w:r>
      <w:r>
        <w:rPr>
          <w:sz w:val="20"/>
        </w:rPr>
        <w:t>on</w:t>
      </w:r>
      <w:r>
        <w:rPr>
          <w:spacing w:val="-2"/>
          <w:sz w:val="20"/>
        </w:rPr>
        <w:t xml:space="preserve"> </w:t>
      </w:r>
      <w:r>
        <w:rPr>
          <w:sz w:val="20"/>
        </w:rPr>
        <w:t>Large</w:t>
      </w:r>
      <w:r>
        <w:rPr>
          <w:spacing w:val="-1"/>
          <w:sz w:val="20"/>
        </w:rPr>
        <w:t xml:space="preserve"> </w:t>
      </w:r>
      <w:r>
        <w:rPr>
          <w:sz w:val="20"/>
        </w:rPr>
        <w:t>Dams.</w:t>
      </w:r>
    </w:p>
    <w:p w14:paraId="71DF967A" w14:textId="77777777" w:rsidR="0040573D" w:rsidRDefault="0040573D">
      <w:pPr>
        <w:pStyle w:val="BodyText"/>
        <w:spacing w:before="4"/>
        <w:rPr>
          <w:sz w:val="17"/>
        </w:rPr>
      </w:pPr>
    </w:p>
    <w:p w14:paraId="299CC121" w14:textId="77777777" w:rsidR="0040573D" w:rsidRDefault="000C5DF2">
      <w:pPr>
        <w:pStyle w:val="BodyText"/>
        <w:spacing w:before="1"/>
        <w:ind w:left="403" w:right="1331"/>
      </w:pPr>
      <w:r>
        <w:t>Balshaw, D.1999, Investigation into Sampling Methods for the Measurement of Rock Riprap</w:t>
      </w:r>
      <w:r>
        <w:rPr>
          <w:spacing w:val="-53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Rock</w:t>
      </w:r>
      <w:r>
        <w:rPr>
          <w:spacing w:val="-2"/>
        </w:rPr>
        <w:t xml:space="preserve"> </w:t>
      </w:r>
      <w:r>
        <w:t>Chutes,</w:t>
      </w:r>
      <w:r>
        <w:rPr>
          <w:spacing w:val="-2"/>
        </w:rPr>
        <w:t xml:space="preserve"> </w:t>
      </w:r>
      <w:r>
        <w:t>unpublished</w:t>
      </w:r>
      <w:r>
        <w:rPr>
          <w:spacing w:val="-1"/>
        </w:rPr>
        <w:t xml:space="preserve"> </w:t>
      </w:r>
      <w:r>
        <w:t>thesis,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University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Melbourne.</w:t>
      </w:r>
    </w:p>
    <w:p w14:paraId="7DA9DDBC" w14:textId="77777777" w:rsidR="0040573D" w:rsidRDefault="0040573D">
      <w:pPr>
        <w:pStyle w:val="BodyText"/>
        <w:spacing w:before="4"/>
        <w:rPr>
          <w:sz w:val="17"/>
        </w:rPr>
      </w:pPr>
    </w:p>
    <w:p w14:paraId="78AC71D3" w14:textId="77777777" w:rsidR="0040573D" w:rsidRDefault="000C5DF2">
      <w:pPr>
        <w:ind w:left="403" w:right="1843"/>
        <w:rPr>
          <w:sz w:val="20"/>
        </w:rPr>
      </w:pPr>
      <w:r>
        <w:rPr>
          <w:sz w:val="20"/>
        </w:rPr>
        <w:t xml:space="preserve">Bennett, J., Sanders, N., Moulton, D., Redfern, F. and Phillips, N. 2002, </w:t>
      </w:r>
      <w:r>
        <w:rPr>
          <w:i/>
          <w:sz w:val="20"/>
        </w:rPr>
        <w:t>Guidelines for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Protec</w:t>
      </w:r>
      <w:r>
        <w:rPr>
          <w:i/>
          <w:sz w:val="20"/>
        </w:rPr>
        <w:t>ting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Australian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Waterways</w:t>
      </w:r>
      <w:r>
        <w:rPr>
          <w:sz w:val="20"/>
        </w:rPr>
        <w:t>,</w:t>
      </w:r>
      <w:r>
        <w:rPr>
          <w:spacing w:val="-1"/>
          <w:sz w:val="20"/>
        </w:rPr>
        <w:t xml:space="preserve"> </w:t>
      </w:r>
      <w:r>
        <w:rPr>
          <w:sz w:val="20"/>
        </w:rPr>
        <w:t>Land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Water</w:t>
      </w:r>
      <w:r>
        <w:rPr>
          <w:spacing w:val="-1"/>
          <w:sz w:val="20"/>
        </w:rPr>
        <w:t xml:space="preserve"> </w:t>
      </w:r>
      <w:r>
        <w:rPr>
          <w:sz w:val="20"/>
        </w:rPr>
        <w:t>Australia,</w:t>
      </w:r>
      <w:r>
        <w:rPr>
          <w:spacing w:val="-1"/>
          <w:sz w:val="20"/>
        </w:rPr>
        <w:t xml:space="preserve"> </w:t>
      </w:r>
      <w:r>
        <w:rPr>
          <w:sz w:val="20"/>
        </w:rPr>
        <w:t>Canberra.</w:t>
      </w:r>
    </w:p>
    <w:p w14:paraId="0A97A7AA" w14:textId="77777777" w:rsidR="0040573D" w:rsidRDefault="0040573D">
      <w:pPr>
        <w:pStyle w:val="BodyText"/>
        <w:spacing w:before="5"/>
        <w:rPr>
          <w:sz w:val="17"/>
        </w:rPr>
      </w:pPr>
    </w:p>
    <w:p w14:paraId="7707C98B" w14:textId="77777777" w:rsidR="0040573D" w:rsidRDefault="000C5DF2">
      <w:pPr>
        <w:pStyle w:val="BodyText"/>
        <w:ind w:left="404" w:right="1655" w:hanging="2"/>
      </w:pPr>
      <w:r>
        <w:t>Blackham, D.M. 2005, The erosion resistance of herbaceous vegetation: implications for</w:t>
      </w:r>
      <w:r>
        <w:rPr>
          <w:spacing w:val="-53"/>
        </w:rPr>
        <w:t xml:space="preserve"> </w:t>
      </w:r>
      <w:r>
        <w:t>stream</w:t>
      </w:r>
      <w:r>
        <w:rPr>
          <w:spacing w:val="-3"/>
        </w:rPr>
        <w:t xml:space="preserve"> </w:t>
      </w:r>
      <w:r>
        <w:t>geomorphology,</w:t>
      </w:r>
      <w:r>
        <w:rPr>
          <w:spacing w:val="-2"/>
        </w:rPr>
        <w:t xml:space="preserve"> </w:t>
      </w:r>
      <w:r>
        <w:t>unpublished</w:t>
      </w:r>
      <w:r>
        <w:rPr>
          <w:spacing w:val="-2"/>
        </w:rPr>
        <w:t xml:space="preserve"> </w:t>
      </w:r>
      <w:r>
        <w:t>PhD</w:t>
      </w:r>
      <w:r>
        <w:rPr>
          <w:spacing w:val="-2"/>
        </w:rPr>
        <w:t xml:space="preserve"> </w:t>
      </w:r>
      <w:r>
        <w:t>thesis,</w:t>
      </w:r>
      <w:r>
        <w:rPr>
          <w:spacing w:val="-2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University</w:t>
      </w:r>
      <w:r>
        <w:rPr>
          <w:spacing w:val="-2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Melbourne.</w:t>
      </w:r>
    </w:p>
    <w:p w14:paraId="00CBE0D2" w14:textId="77777777" w:rsidR="0040573D" w:rsidRDefault="0040573D">
      <w:pPr>
        <w:pStyle w:val="BodyText"/>
        <w:spacing w:before="4"/>
        <w:rPr>
          <w:sz w:val="17"/>
        </w:rPr>
      </w:pPr>
    </w:p>
    <w:p w14:paraId="287C8D91" w14:textId="77777777" w:rsidR="0040573D" w:rsidRDefault="000C5DF2">
      <w:pPr>
        <w:ind w:left="404"/>
        <w:rPr>
          <w:sz w:val="20"/>
        </w:rPr>
      </w:pPr>
      <w:r>
        <w:rPr>
          <w:sz w:val="20"/>
        </w:rPr>
        <w:t>Blench,</w:t>
      </w:r>
      <w:r>
        <w:rPr>
          <w:spacing w:val="-3"/>
          <w:sz w:val="20"/>
        </w:rPr>
        <w:t xml:space="preserve"> </w:t>
      </w:r>
      <w:r>
        <w:rPr>
          <w:sz w:val="20"/>
        </w:rPr>
        <w:t>T.</w:t>
      </w:r>
      <w:r>
        <w:rPr>
          <w:spacing w:val="-2"/>
          <w:sz w:val="20"/>
        </w:rPr>
        <w:t xml:space="preserve"> </w:t>
      </w:r>
      <w:r>
        <w:rPr>
          <w:sz w:val="20"/>
        </w:rPr>
        <w:t>1969,</w:t>
      </w:r>
      <w:r>
        <w:rPr>
          <w:spacing w:val="-3"/>
          <w:sz w:val="20"/>
        </w:rPr>
        <w:t xml:space="preserve"> </w:t>
      </w:r>
      <w:r>
        <w:rPr>
          <w:i/>
          <w:sz w:val="20"/>
        </w:rPr>
        <w:t>Mobile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bed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fluviology</w:t>
      </w:r>
      <w:r>
        <w:rPr>
          <w:sz w:val="20"/>
        </w:rPr>
        <w:t>,</w:t>
      </w:r>
      <w:r>
        <w:rPr>
          <w:spacing w:val="-3"/>
          <w:sz w:val="20"/>
        </w:rPr>
        <w:t xml:space="preserve"> </w:t>
      </w:r>
      <w:r>
        <w:rPr>
          <w:sz w:val="20"/>
        </w:rPr>
        <w:t>University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Alberta</w:t>
      </w:r>
      <w:r>
        <w:rPr>
          <w:spacing w:val="-2"/>
          <w:sz w:val="20"/>
        </w:rPr>
        <w:t xml:space="preserve"> </w:t>
      </w:r>
      <w:r>
        <w:rPr>
          <w:sz w:val="20"/>
        </w:rPr>
        <w:t>Press,</w:t>
      </w:r>
      <w:r>
        <w:rPr>
          <w:spacing w:val="-3"/>
          <w:sz w:val="20"/>
        </w:rPr>
        <w:t xml:space="preserve"> </w:t>
      </w:r>
      <w:r>
        <w:rPr>
          <w:sz w:val="20"/>
        </w:rPr>
        <w:t>Edmonton,</w:t>
      </w:r>
      <w:r>
        <w:rPr>
          <w:spacing w:val="-2"/>
          <w:sz w:val="20"/>
        </w:rPr>
        <w:t xml:space="preserve"> </w:t>
      </w:r>
      <w:r>
        <w:rPr>
          <w:sz w:val="20"/>
        </w:rPr>
        <w:t>Canada.</w:t>
      </w:r>
    </w:p>
    <w:p w14:paraId="4D4FACC6" w14:textId="77777777" w:rsidR="0040573D" w:rsidRDefault="0040573D">
      <w:pPr>
        <w:pStyle w:val="BodyText"/>
        <w:spacing w:before="4"/>
        <w:rPr>
          <w:sz w:val="17"/>
        </w:rPr>
      </w:pPr>
    </w:p>
    <w:p w14:paraId="04A3F6A5" w14:textId="77777777" w:rsidR="0040573D" w:rsidRDefault="000C5DF2">
      <w:pPr>
        <w:ind w:left="404" w:right="1497"/>
        <w:rPr>
          <w:sz w:val="20"/>
        </w:rPr>
      </w:pPr>
      <w:r>
        <w:rPr>
          <w:sz w:val="20"/>
        </w:rPr>
        <w:t xml:space="preserve">Booth, D.B. 2001, </w:t>
      </w:r>
      <w:r>
        <w:rPr>
          <w:i/>
          <w:sz w:val="20"/>
        </w:rPr>
        <w:t>Urban stream rehabilitation in the Pacific northwest</w:t>
      </w:r>
      <w:r>
        <w:rPr>
          <w:sz w:val="20"/>
        </w:rPr>
        <w:t>, Final report of EPA</w:t>
      </w:r>
      <w:r>
        <w:rPr>
          <w:spacing w:val="-53"/>
          <w:sz w:val="20"/>
        </w:rPr>
        <w:t xml:space="preserve"> </w:t>
      </w:r>
      <w:r>
        <w:rPr>
          <w:sz w:val="20"/>
        </w:rPr>
        <w:t>Grant</w:t>
      </w:r>
      <w:r>
        <w:rPr>
          <w:spacing w:val="-3"/>
          <w:sz w:val="20"/>
        </w:rPr>
        <w:t xml:space="preserve"> </w:t>
      </w:r>
      <w:r>
        <w:rPr>
          <w:sz w:val="20"/>
        </w:rPr>
        <w:t>Number R82-5284-010.</w:t>
      </w:r>
    </w:p>
    <w:p w14:paraId="2139D77C" w14:textId="77777777" w:rsidR="0040573D" w:rsidRDefault="0040573D">
      <w:pPr>
        <w:pStyle w:val="BodyText"/>
        <w:spacing w:before="5"/>
        <w:rPr>
          <w:sz w:val="17"/>
        </w:rPr>
      </w:pPr>
    </w:p>
    <w:p w14:paraId="430C64B9" w14:textId="77777777" w:rsidR="0040573D" w:rsidRDefault="000C5DF2">
      <w:pPr>
        <w:ind w:left="403" w:right="1253"/>
        <w:rPr>
          <w:sz w:val="20"/>
        </w:rPr>
      </w:pPr>
      <w:r>
        <w:rPr>
          <w:sz w:val="20"/>
        </w:rPr>
        <w:t xml:space="preserve">Botting, J., &amp; Associates, and Bellette, K. 1999, </w:t>
      </w:r>
      <w:r>
        <w:rPr>
          <w:i/>
          <w:sz w:val="20"/>
        </w:rPr>
        <w:t>Stormwater Pollution Prevention, Code of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Practice for the building and construction industry</w:t>
      </w:r>
      <w:r>
        <w:rPr>
          <w:sz w:val="20"/>
        </w:rPr>
        <w:t>, Environmental Protection Authority, South</w:t>
      </w:r>
      <w:r>
        <w:rPr>
          <w:spacing w:val="-53"/>
          <w:sz w:val="20"/>
        </w:rPr>
        <w:t xml:space="preserve"> </w:t>
      </w:r>
      <w:r>
        <w:rPr>
          <w:sz w:val="20"/>
        </w:rPr>
        <w:t>Australia.</w:t>
      </w:r>
    </w:p>
    <w:p w14:paraId="4D80DB48" w14:textId="77777777" w:rsidR="0040573D" w:rsidRDefault="0040573D">
      <w:pPr>
        <w:pStyle w:val="BodyText"/>
        <w:spacing w:before="5"/>
        <w:rPr>
          <w:sz w:val="17"/>
        </w:rPr>
      </w:pPr>
    </w:p>
    <w:p w14:paraId="63693D55" w14:textId="77777777" w:rsidR="0040573D" w:rsidRDefault="000C5DF2">
      <w:pPr>
        <w:ind w:left="403" w:right="1455"/>
        <w:jc w:val="both"/>
        <w:rPr>
          <w:sz w:val="20"/>
        </w:rPr>
      </w:pPr>
      <w:r>
        <w:rPr>
          <w:sz w:val="20"/>
        </w:rPr>
        <w:t xml:space="preserve">Breen, P., Walsh, C., Nichols, S., Norris, R., Metzeling, </w:t>
      </w:r>
      <w:r>
        <w:rPr>
          <w:sz w:val="20"/>
        </w:rPr>
        <w:t xml:space="preserve">L. and Gooderham, J. 1999, </w:t>
      </w:r>
      <w:r>
        <w:rPr>
          <w:i/>
          <w:sz w:val="20"/>
        </w:rPr>
        <w:t>Urban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AUSRIVAS: An evaluation of the use of AUSRIVAS models for urban stream assessment</w:t>
      </w:r>
      <w:r>
        <w:rPr>
          <w:sz w:val="20"/>
        </w:rPr>
        <w:t>,</w:t>
      </w:r>
      <w:r>
        <w:rPr>
          <w:spacing w:val="-53"/>
          <w:sz w:val="20"/>
        </w:rPr>
        <w:t xml:space="preserve"> </w:t>
      </w:r>
      <w:r>
        <w:rPr>
          <w:sz w:val="20"/>
        </w:rPr>
        <w:t>CRC</w:t>
      </w:r>
      <w:r>
        <w:rPr>
          <w:spacing w:val="-2"/>
          <w:sz w:val="20"/>
        </w:rPr>
        <w:t xml:space="preserve"> </w:t>
      </w:r>
      <w:r>
        <w:rPr>
          <w:sz w:val="20"/>
        </w:rPr>
        <w:t>for</w:t>
      </w:r>
      <w:r>
        <w:rPr>
          <w:spacing w:val="-2"/>
          <w:sz w:val="20"/>
        </w:rPr>
        <w:t xml:space="preserve"> </w:t>
      </w:r>
      <w:r>
        <w:rPr>
          <w:sz w:val="20"/>
        </w:rPr>
        <w:t>Freshwater</w:t>
      </w:r>
      <w:r>
        <w:rPr>
          <w:spacing w:val="-1"/>
          <w:sz w:val="20"/>
        </w:rPr>
        <w:t xml:space="preserve"> </w:t>
      </w:r>
      <w:r>
        <w:rPr>
          <w:sz w:val="20"/>
        </w:rPr>
        <w:t>Ecology</w:t>
      </w:r>
      <w:r>
        <w:rPr>
          <w:spacing w:val="-2"/>
          <w:sz w:val="20"/>
        </w:rPr>
        <w:t xml:space="preserve"> </w:t>
      </w:r>
      <w:r>
        <w:rPr>
          <w:sz w:val="20"/>
        </w:rPr>
        <w:t>Report</w:t>
      </w:r>
      <w:r>
        <w:rPr>
          <w:spacing w:val="-2"/>
          <w:sz w:val="20"/>
        </w:rPr>
        <w:t xml:space="preserve"> </w:t>
      </w:r>
      <w:r>
        <w:rPr>
          <w:sz w:val="20"/>
        </w:rPr>
        <w:t>No.5,</w:t>
      </w:r>
      <w:r>
        <w:rPr>
          <w:spacing w:val="-2"/>
          <w:sz w:val="20"/>
        </w:rPr>
        <w:t xml:space="preserve"> </w:t>
      </w:r>
      <w:r>
        <w:rPr>
          <w:sz w:val="20"/>
        </w:rPr>
        <w:t>LWRRDC</w:t>
      </w:r>
      <w:r>
        <w:rPr>
          <w:spacing w:val="-2"/>
          <w:sz w:val="20"/>
        </w:rPr>
        <w:t xml:space="preserve"> </w:t>
      </w:r>
      <w:r>
        <w:rPr>
          <w:sz w:val="20"/>
        </w:rPr>
        <w:t>Occasional</w:t>
      </w:r>
      <w:r>
        <w:rPr>
          <w:spacing w:val="-2"/>
          <w:sz w:val="20"/>
        </w:rPr>
        <w:t xml:space="preserve"> </w:t>
      </w:r>
      <w:r>
        <w:rPr>
          <w:sz w:val="20"/>
        </w:rPr>
        <w:t>Paper</w:t>
      </w:r>
      <w:r>
        <w:rPr>
          <w:spacing w:val="-2"/>
          <w:sz w:val="20"/>
        </w:rPr>
        <w:t xml:space="preserve"> </w:t>
      </w:r>
      <w:r>
        <w:rPr>
          <w:sz w:val="20"/>
        </w:rPr>
        <w:t>12/99.</w:t>
      </w:r>
    </w:p>
    <w:p w14:paraId="5762E076" w14:textId="77777777" w:rsidR="0040573D" w:rsidRDefault="0040573D">
      <w:pPr>
        <w:pStyle w:val="BodyText"/>
        <w:spacing w:before="4"/>
        <w:rPr>
          <w:sz w:val="17"/>
        </w:rPr>
      </w:pPr>
    </w:p>
    <w:p w14:paraId="0749EF01" w14:textId="77777777" w:rsidR="0040573D" w:rsidRDefault="000C5DF2">
      <w:pPr>
        <w:ind w:left="403" w:right="1276"/>
        <w:rPr>
          <w:sz w:val="20"/>
        </w:rPr>
      </w:pPr>
      <w:r>
        <w:rPr>
          <w:sz w:val="20"/>
        </w:rPr>
        <w:t xml:space="preserve">Brierley, G.J. and Fryirs, K.A. 2005, </w:t>
      </w:r>
      <w:r>
        <w:rPr>
          <w:i/>
          <w:sz w:val="20"/>
        </w:rPr>
        <w:t>Geomorphology and River Management. Applications of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the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River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Styles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Framework</w:t>
      </w:r>
      <w:r>
        <w:rPr>
          <w:sz w:val="20"/>
        </w:rPr>
        <w:t>,</w:t>
      </w:r>
      <w:r>
        <w:rPr>
          <w:spacing w:val="-2"/>
          <w:sz w:val="20"/>
        </w:rPr>
        <w:t xml:space="preserve"> </w:t>
      </w:r>
      <w:r>
        <w:rPr>
          <w:sz w:val="20"/>
        </w:rPr>
        <w:t>Blackwell</w:t>
      </w:r>
      <w:r>
        <w:rPr>
          <w:spacing w:val="-2"/>
          <w:sz w:val="20"/>
        </w:rPr>
        <w:t xml:space="preserve"> </w:t>
      </w:r>
      <w:r>
        <w:rPr>
          <w:sz w:val="20"/>
        </w:rPr>
        <w:t>Science</w:t>
      </w:r>
      <w:r>
        <w:rPr>
          <w:spacing w:val="-1"/>
          <w:sz w:val="20"/>
        </w:rPr>
        <w:t xml:space="preserve"> </w:t>
      </w:r>
      <w:r>
        <w:rPr>
          <w:sz w:val="20"/>
        </w:rPr>
        <w:t>Ltd.,</w:t>
      </w:r>
      <w:r>
        <w:rPr>
          <w:spacing w:val="-1"/>
          <w:sz w:val="20"/>
        </w:rPr>
        <w:t xml:space="preserve"> </w:t>
      </w:r>
      <w:r>
        <w:rPr>
          <w:sz w:val="20"/>
        </w:rPr>
        <w:t>Melbourne.</w:t>
      </w:r>
    </w:p>
    <w:p w14:paraId="3A62AE90" w14:textId="77777777" w:rsidR="0040573D" w:rsidRDefault="0040573D">
      <w:pPr>
        <w:pStyle w:val="BodyText"/>
        <w:spacing w:before="4"/>
        <w:rPr>
          <w:sz w:val="17"/>
        </w:rPr>
      </w:pPr>
    </w:p>
    <w:p w14:paraId="76CFA2CD" w14:textId="77777777" w:rsidR="0040573D" w:rsidRDefault="000C5DF2">
      <w:pPr>
        <w:ind w:left="404" w:right="1376"/>
        <w:jc w:val="both"/>
        <w:rPr>
          <w:sz w:val="20"/>
        </w:rPr>
      </w:pPr>
      <w:r>
        <w:rPr>
          <w:sz w:val="20"/>
        </w:rPr>
        <w:t xml:space="preserve">Brisbane City Council 1997, </w:t>
      </w:r>
      <w:r>
        <w:rPr>
          <w:i/>
          <w:sz w:val="20"/>
        </w:rPr>
        <w:t>Erosion Treatment for Urban Creeks – Guidelines for Selecting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Remedial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Wor</w:t>
      </w:r>
      <w:r>
        <w:rPr>
          <w:i/>
          <w:sz w:val="20"/>
        </w:rPr>
        <w:t>ks</w:t>
      </w:r>
      <w:r>
        <w:rPr>
          <w:sz w:val="20"/>
        </w:rPr>
        <w:t>,</w:t>
      </w:r>
      <w:r>
        <w:rPr>
          <w:spacing w:val="-1"/>
          <w:sz w:val="20"/>
        </w:rPr>
        <w:t xml:space="preserve"> </w:t>
      </w:r>
      <w:r>
        <w:rPr>
          <w:sz w:val="20"/>
        </w:rPr>
        <w:t>Brisbane</w:t>
      </w:r>
      <w:r>
        <w:rPr>
          <w:spacing w:val="-2"/>
          <w:sz w:val="20"/>
        </w:rPr>
        <w:t xml:space="preserve"> </w:t>
      </w:r>
      <w:r>
        <w:rPr>
          <w:sz w:val="20"/>
        </w:rPr>
        <w:t>City</w:t>
      </w:r>
      <w:r>
        <w:rPr>
          <w:spacing w:val="-1"/>
          <w:sz w:val="20"/>
        </w:rPr>
        <w:t xml:space="preserve"> </w:t>
      </w:r>
      <w:r>
        <w:rPr>
          <w:sz w:val="20"/>
        </w:rPr>
        <w:t>Council,</w:t>
      </w:r>
      <w:r>
        <w:rPr>
          <w:spacing w:val="-2"/>
          <w:sz w:val="20"/>
        </w:rPr>
        <w:t xml:space="preserve"> </w:t>
      </w:r>
      <w:r>
        <w:rPr>
          <w:sz w:val="20"/>
        </w:rPr>
        <w:t>Queensland.</w:t>
      </w:r>
    </w:p>
    <w:p w14:paraId="16A5802C" w14:textId="77777777" w:rsidR="0040573D" w:rsidRDefault="0040573D">
      <w:pPr>
        <w:pStyle w:val="BodyText"/>
        <w:spacing w:before="4"/>
        <w:rPr>
          <w:sz w:val="17"/>
        </w:rPr>
      </w:pPr>
    </w:p>
    <w:p w14:paraId="6632C876" w14:textId="77777777" w:rsidR="0040573D" w:rsidRDefault="000C5DF2">
      <w:pPr>
        <w:spacing w:before="1"/>
        <w:ind w:left="403" w:right="1720"/>
        <w:rPr>
          <w:sz w:val="20"/>
        </w:rPr>
      </w:pPr>
      <w:r>
        <w:rPr>
          <w:sz w:val="20"/>
        </w:rPr>
        <w:t xml:space="preserve">Brisbane City Council 2000, </w:t>
      </w:r>
      <w:r>
        <w:rPr>
          <w:i/>
          <w:sz w:val="20"/>
        </w:rPr>
        <w:t xml:space="preserve">Natural Channel Design Guidelines, </w:t>
      </w:r>
      <w:r>
        <w:rPr>
          <w:sz w:val="20"/>
        </w:rPr>
        <w:t>Brisbane City Council,</w:t>
      </w:r>
      <w:r>
        <w:rPr>
          <w:spacing w:val="-53"/>
          <w:sz w:val="20"/>
        </w:rPr>
        <w:t xml:space="preserve"> </w:t>
      </w:r>
      <w:r>
        <w:rPr>
          <w:sz w:val="20"/>
        </w:rPr>
        <w:t>Queensland.</w:t>
      </w:r>
    </w:p>
    <w:p w14:paraId="454144B6" w14:textId="77777777" w:rsidR="0040573D" w:rsidRDefault="0040573D">
      <w:pPr>
        <w:pStyle w:val="BodyText"/>
        <w:spacing w:before="4"/>
        <w:rPr>
          <w:sz w:val="17"/>
        </w:rPr>
      </w:pPr>
    </w:p>
    <w:p w14:paraId="73F5DEE5" w14:textId="77777777" w:rsidR="0040573D" w:rsidRDefault="000C5DF2">
      <w:pPr>
        <w:ind w:left="403" w:right="1821"/>
        <w:rPr>
          <w:sz w:val="20"/>
        </w:rPr>
      </w:pPr>
      <w:r>
        <w:rPr>
          <w:sz w:val="20"/>
        </w:rPr>
        <w:t xml:space="preserve">Brisbane City Council 2003, </w:t>
      </w:r>
      <w:r>
        <w:rPr>
          <w:i/>
          <w:sz w:val="20"/>
        </w:rPr>
        <w:t>Guidelines - Stormwater Outlets in Parks and Waterways</w:t>
      </w:r>
      <w:r>
        <w:rPr>
          <w:sz w:val="20"/>
        </w:rPr>
        <w:t>,</w:t>
      </w:r>
      <w:r>
        <w:rPr>
          <w:spacing w:val="-53"/>
          <w:sz w:val="20"/>
        </w:rPr>
        <w:t xml:space="preserve"> </w:t>
      </w:r>
      <w:r>
        <w:rPr>
          <w:sz w:val="20"/>
        </w:rPr>
        <w:t>Brisbane</w:t>
      </w:r>
      <w:r>
        <w:rPr>
          <w:spacing w:val="-3"/>
          <w:sz w:val="20"/>
        </w:rPr>
        <w:t xml:space="preserve"> </w:t>
      </w:r>
      <w:r>
        <w:rPr>
          <w:sz w:val="20"/>
        </w:rPr>
        <w:t>City</w:t>
      </w:r>
      <w:r>
        <w:rPr>
          <w:spacing w:val="-1"/>
          <w:sz w:val="20"/>
        </w:rPr>
        <w:t xml:space="preserve"> </w:t>
      </w:r>
      <w:r>
        <w:rPr>
          <w:sz w:val="20"/>
        </w:rPr>
        <w:t>Council</w:t>
      </w:r>
      <w:r>
        <w:rPr>
          <w:spacing w:val="-1"/>
          <w:sz w:val="20"/>
        </w:rPr>
        <w:t xml:space="preserve"> </w:t>
      </w:r>
      <w:r>
        <w:rPr>
          <w:sz w:val="20"/>
        </w:rPr>
        <w:t>Brisbane,</w:t>
      </w:r>
      <w:r>
        <w:rPr>
          <w:spacing w:val="-1"/>
          <w:sz w:val="20"/>
        </w:rPr>
        <w:t xml:space="preserve"> </w:t>
      </w:r>
      <w:r>
        <w:rPr>
          <w:sz w:val="20"/>
        </w:rPr>
        <w:t>Q</w:t>
      </w:r>
      <w:r>
        <w:rPr>
          <w:sz w:val="20"/>
        </w:rPr>
        <w:t>ueensland.</w:t>
      </w:r>
    </w:p>
    <w:p w14:paraId="3A74DCCB" w14:textId="77777777" w:rsidR="0040573D" w:rsidRDefault="0040573D">
      <w:pPr>
        <w:pStyle w:val="BodyText"/>
        <w:spacing w:before="5"/>
        <w:rPr>
          <w:sz w:val="17"/>
        </w:rPr>
      </w:pPr>
    </w:p>
    <w:p w14:paraId="30473D46" w14:textId="77777777" w:rsidR="0040573D" w:rsidRDefault="000C5DF2">
      <w:pPr>
        <w:pStyle w:val="BodyText"/>
        <w:ind w:left="402"/>
        <w:jc w:val="both"/>
      </w:pPr>
      <w:r>
        <w:t>Brookes,</w:t>
      </w:r>
      <w:r>
        <w:rPr>
          <w:spacing w:val="-4"/>
        </w:rPr>
        <w:t xml:space="preserve"> </w:t>
      </w:r>
      <w:r>
        <w:t>A.</w:t>
      </w:r>
      <w:r>
        <w:rPr>
          <w:spacing w:val="-3"/>
        </w:rPr>
        <w:t xml:space="preserve"> </w:t>
      </w:r>
      <w:r>
        <w:t>1987,</w:t>
      </w:r>
      <w:r>
        <w:rPr>
          <w:spacing w:val="-3"/>
        </w:rPr>
        <w:t xml:space="preserve"> </w:t>
      </w:r>
      <w:r>
        <w:t>‘The</w:t>
      </w:r>
      <w:r>
        <w:rPr>
          <w:spacing w:val="-3"/>
        </w:rPr>
        <w:t xml:space="preserve"> </w:t>
      </w:r>
      <w:r>
        <w:t>distribution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management</w:t>
      </w:r>
      <w:r>
        <w:rPr>
          <w:spacing w:val="-4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channelized</w:t>
      </w:r>
      <w:r>
        <w:rPr>
          <w:spacing w:val="-3"/>
        </w:rPr>
        <w:t xml:space="preserve"> </w:t>
      </w:r>
      <w:r>
        <w:t>streams</w:t>
      </w:r>
      <w:r>
        <w:rPr>
          <w:spacing w:val="-3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Denmark’,</w:t>
      </w:r>
    </w:p>
    <w:p w14:paraId="380684FD" w14:textId="77777777" w:rsidR="0040573D" w:rsidRDefault="000C5DF2">
      <w:pPr>
        <w:ind w:left="402"/>
        <w:jc w:val="both"/>
        <w:rPr>
          <w:sz w:val="20"/>
        </w:rPr>
      </w:pPr>
      <w:r>
        <w:rPr>
          <w:i/>
          <w:sz w:val="20"/>
        </w:rPr>
        <w:t>Regulated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Rivers</w:t>
      </w:r>
      <w:r>
        <w:rPr>
          <w:sz w:val="20"/>
        </w:rPr>
        <w:t>,</w:t>
      </w:r>
      <w:r>
        <w:rPr>
          <w:spacing w:val="-2"/>
          <w:sz w:val="20"/>
        </w:rPr>
        <w:t xml:space="preserve"> </w:t>
      </w:r>
      <w:r>
        <w:rPr>
          <w:sz w:val="20"/>
        </w:rPr>
        <w:t>vol.</w:t>
      </w:r>
      <w:r>
        <w:rPr>
          <w:spacing w:val="-3"/>
          <w:sz w:val="20"/>
        </w:rPr>
        <w:t xml:space="preserve"> </w:t>
      </w:r>
      <w:r>
        <w:rPr>
          <w:sz w:val="20"/>
        </w:rPr>
        <w:t>1,</w:t>
      </w:r>
      <w:r>
        <w:rPr>
          <w:spacing w:val="-2"/>
          <w:sz w:val="20"/>
        </w:rPr>
        <w:t xml:space="preserve"> </w:t>
      </w:r>
      <w:r>
        <w:rPr>
          <w:sz w:val="20"/>
        </w:rPr>
        <w:t>pp.</w:t>
      </w:r>
      <w:r>
        <w:rPr>
          <w:spacing w:val="-3"/>
          <w:sz w:val="20"/>
        </w:rPr>
        <w:t xml:space="preserve"> </w:t>
      </w:r>
      <w:r>
        <w:rPr>
          <w:sz w:val="20"/>
        </w:rPr>
        <w:t>3-16,</w:t>
      </w:r>
      <w:r>
        <w:rPr>
          <w:spacing w:val="-2"/>
          <w:sz w:val="20"/>
        </w:rPr>
        <w:t xml:space="preserve"> </w:t>
      </w:r>
      <w:r>
        <w:rPr>
          <w:sz w:val="20"/>
        </w:rPr>
        <w:t>John</w:t>
      </w:r>
      <w:r>
        <w:rPr>
          <w:spacing w:val="-4"/>
          <w:sz w:val="20"/>
        </w:rPr>
        <w:t xml:space="preserve"> </w:t>
      </w:r>
      <w:r>
        <w:rPr>
          <w:sz w:val="20"/>
        </w:rPr>
        <w:t>Wiley</w:t>
      </w:r>
      <w:r>
        <w:rPr>
          <w:spacing w:val="-2"/>
          <w:sz w:val="20"/>
        </w:rPr>
        <w:t xml:space="preserve"> </w:t>
      </w:r>
      <w:r>
        <w:rPr>
          <w:sz w:val="20"/>
        </w:rPr>
        <w:t>&amp;</w:t>
      </w:r>
      <w:r>
        <w:rPr>
          <w:spacing w:val="-2"/>
          <w:sz w:val="20"/>
        </w:rPr>
        <w:t xml:space="preserve"> </w:t>
      </w:r>
      <w:r>
        <w:rPr>
          <w:sz w:val="20"/>
        </w:rPr>
        <w:t>Sons,</w:t>
      </w:r>
      <w:r>
        <w:rPr>
          <w:spacing w:val="-3"/>
          <w:sz w:val="20"/>
        </w:rPr>
        <w:t xml:space="preserve"> </w:t>
      </w:r>
      <w:r>
        <w:rPr>
          <w:sz w:val="20"/>
        </w:rPr>
        <w:t>United</w:t>
      </w:r>
      <w:r>
        <w:rPr>
          <w:spacing w:val="-2"/>
          <w:sz w:val="20"/>
        </w:rPr>
        <w:t xml:space="preserve"> </w:t>
      </w:r>
      <w:r>
        <w:rPr>
          <w:sz w:val="20"/>
        </w:rPr>
        <w:t>Kingdom.</w:t>
      </w:r>
    </w:p>
    <w:p w14:paraId="6D28C097" w14:textId="77777777" w:rsidR="0040573D" w:rsidRDefault="0040573D">
      <w:pPr>
        <w:pStyle w:val="BodyText"/>
        <w:spacing w:before="4"/>
        <w:rPr>
          <w:sz w:val="17"/>
        </w:rPr>
      </w:pPr>
    </w:p>
    <w:p w14:paraId="4F714329" w14:textId="77777777" w:rsidR="0040573D" w:rsidRDefault="000C5DF2">
      <w:pPr>
        <w:spacing w:before="1"/>
        <w:ind w:left="401" w:right="1699"/>
        <w:rPr>
          <w:sz w:val="20"/>
        </w:rPr>
      </w:pPr>
      <w:r>
        <w:rPr>
          <w:sz w:val="20"/>
        </w:rPr>
        <w:t>Brookes, A. 1990, ‘Restoration and Enhancement of Engineered River Channels: Some</w:t>
      </w:r>
      <w:r>
        <w:rPr>
          <w:spacing w:val="-53"/>
          <w:sz w:val="20"/>
        </w:rPr>
        <w:t xml:space="preserve"> </w:t>
      </w:r>
      <w:r>
        <w:rPr>
          <w:sz w:val="20"/>
        </w:rPr>
        <w:t>European</w:t>
      </w:r>
      <w:r>
        <w:rPr>
          <w:spacing w:val="-4"/>
          <w:sz w:val="20"/>
        </w:rPr>
        <w:t xml:space="preserve"> </w:t>
      </w:r>
      <w:r>
        <w:rPr>
          <w:sz w:val="20"/>
        </w:rPr>
        <w:t>Experiences’,</w:t>
      </w:r>
      <w:r>
        <w:rPr>
          <w:spacing w:val="-3"/>
          <w:sz w:val="20"/>
        </w:rPr>
        <w:t xml:space="preserve"> </w:t>
      </w:r>
      <w:r>
        <w:rPr>
          <w:i/>
          <w:sz w:val="20"/>
        </w:rPr>
        <w:t>Regulated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Rivers: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Research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and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Management</w:t>
      </w:r>
      <w:r>
        <w:rPr>
          <w:i/>
          <w:spacing w:val="-3"/>
          <w:sz w:val="20"/>
        </w:rPr>
        <w:t xml:space="preserve"> </w:t>
      </w:r>
      <w:r>
        <w:rPr>
          <w:sz w:val="20"/>
        </w:rPr>
        <w:t>5(1):</w:t>
      </w:r>
      <w:r>
        <w:rPr>
          <w:spacing w:val="-3"/>
          <w:sz w:val="20"/>
        </w:rPr>
        <w:t xml:space="preserve"> </w:t>
      </w:r>
      <w:r>
        <w:rPr>
          <w:sz w:val="20"/>
        </w:rPr>
        <w:t>45-56.</w:t>
      </w:r>
    </w:p>
    <w:p w14:paraId="472A61B9" w14:textId="77777777" w:rsidR="0040573D" w:rsidRDefault="0040573D">
      <w:pPr>
        <w:pStyle w:val="BodyText"/>
        <w:spacing w:before="4"/>
        <w:rPr>
          <w:sz w:val="17"/>
        </w:rPr>
      </w:pPr>
    </w:p>
    <w:p w14:paraId="3FF3CA47" w14:textId="77777777" w:rsidR="0040573D" w:rsidRDefault="000C5DF2">
      <w:pPr>
        <w:ind w:left="401" w:right="1977"/>
        <w:rPr>
          <w:sz w:val="20"/>
        </w:rPr>
      </w:pPr>
      <w:r>
        <w:rPr>
          <w:sz w:val="20"/>
        </w:rPr>
        <w:t xml:space="preserve">Brooks, A. et al. 2006. </w:t>
      </w:r>
      <w:r>
        <w:rPr>
          <w:i/>
          <w:sz w:val="20"/>
        </w:rPr>
        <w:t>Design guideline for the reintroduction of wood into Australian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streams</w:t>
      </w:r>
      <w:r>
        <w:rPr>
          <w:sz w:val="20"/>
        </w:rPr>
        <w:t>,</w:t>
      </w:r>
      <w:r>
        <w:rPr>
          <w:spacing w:val="-2"/>
          <w:sz w:val="20"/>
        </w:rPr>
        <w:t xml:space="preserve"> </w:t>
      </w:r>
      <w:r>
        <w:rPr>
          <w:sz w:val="20"/>
        </w:rPr>
        <w:t>Land</w:t>
      </w:r>
      <w:r>
        <w:rPr>
          <w:spacing w:val="-1"/>
          <w:sz w:val="20"/>
        </w:rPr>
        <w:t xml:space="preserve"> </w:t>
      </w:r>
      <w:r>
        <w:rPr>
          <w:sz w:val="20"/>
        </w:rPr>
        <w:t>&amp;</w:t>
      </w:r>
      <w:r>
        <w:rPr>
          <w:spacing w:val="-1"/>
          <w:sz w:val="20"/>
        </w:rPr>
        <w:t xml:space="preserve"> </w:t>
      </w:r>
      <w:r>
        <w:rPr>
          <w:sz w:val="20"/>
        </w:rPr>
        <w:t>Water</w:t>
      </w:r>
      <w:r>
        <w:rPr>
          <w:spacing w:val="-1"/>
          <w:sz w:val="20"/>
        </w:rPr>
        <w:t xml:space="preserve"> </w:t>
      </w:r>
      <w:r>
        <w:rPr>
          <w:sz w:val="20"/>
        </w:rPr>
        <w:t>Australia,</w:t>
      </w:r>
      <w:r>
        <w:rPr>
          <w:spacing w:val="-2"/>
          <w:sz w:val="20"/>
        </w:rPr>
        <w:t xml:space="preserve"> </w:t>
      </w:r>
      <w:r>
        <w:rPr>
          <w:sz w:val="20"/>
        </w:rPr>
        <w:t>Canberra.</w:t>
      </w:r>
    </w:p>
    <w:p w14:paraId="06A3D7FE" w14:textId="77777777" w:rsidR="0040573D" w:rsidRDefault="0040573D">
      <w:pPr>
        <w:pStyle w:val="BodyText"/>
        <w:spacing w:before="5"/>
        <w:rPr>
          <w:sz w:val="17"/>
        </w:rPr>
      </w:pPr>
    </w:p>
    <w:p w14:paraId="56A1E8B7" w14:textId="77777777" w:rsidR="0040573D" w:rsidRDefault="000C5DF2">
      <w:pPr>
        <w:ind w:left="404" w:right="1297" w:hanging="4"/>
        <w:jc w:val="both"/>
        <w:rPr>
          <w:sz w:val="20"/>
        </w:rPr>
      </w:pPr>
      <w:r>
        <w:rPr>
          <w:sz w:val="20"/>
        </w:rPr>
        <w:t xml:space="preserve">Carter, J.J. 1995, </w:t>
      </w:r>
      <w:r>
        <w:rPr>
          <w:i/>
          <w:sz w:val="20"/>
        </w:rPr>
        <w:t>Watercourse processes: A guide for managers in the Mount Lofty Ranges</w:t>
      </w:r>
      <w:r>
        <w:rPr>
          <w:sz w:val="20"/>
        </w:rPr>
        <w:t>,</w:t>
      </w:r>
      <w:r>
        <w:rPr>
          <w:spacing w:val="-53"/>
          <w:sz w:val="20"/>
        </w:rPr>
        <w:t xml:space="preserve"> </w:t>
      </w:r>
      <w:r>
        <w:rPr>
          <w:sz w:val="20"/>
        </w:rPr>
        <w:t>Department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sz w:val="20"/>
        </w:rPr>
        <w:t>Environment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Natural</w:t>
      </w:r>
      <w:r>
        <w:rPr>
          <w:spacing w:val="-2"/>
          <w:sz w:val="20"/>
        </w:rPr>
        <w:t xml:space="preserve"> </w:t>
      </w:r>
      <w:r>
        <w:rPr>
          <w:sz w:val="20"/>
        </w:rPr>
        <w:t>Resources,</w:t>
      </w:r>
      <w:r>
        <w:rPr>
          <w:spacing w:val="-1"/>
          <w:sz w:val="20"/>
        </w:rPr>
        <w:t xml:space="preserve"> </w:t>
      </w:r>
      <w:r>
        <w:rPr>
          <w:sz w:val="20"/>
        </w:rPr>
        <w:t>South</w:t>
      </w:r>
      <w:r>
        <w:rPr>
          <w:spacing w:val="-1"/>
          <w:sz w:val="20"/>
        </w:rPr>
        <w:t xml:space="preserve"> </w:t>
      </w:r>
      <w:r>
        <w:rPr>
          <w:sz w:val="20"/>
        </w:rPr>
        <w:t>Australia.</w:t>
      </w:r>
    </w:p>
    <w:p w14:paraId="1C698C39" w14:textId="77777777" w:rsidR="0040573D" w:rsidRDefault="0040573D">
      <w:pPr>
        <w:pStyle w:val="BodyText"/>
        <w:spacing w:before="4"/>
        <w:rPr>
          <w:sz w:val="17"/>
        </w:rPr>
      </w:pPr>
    </w:p>
    <w:p w14:paraId="18353516" w14:textId="77777777" w:rsidR="0040573D" w:rsidRDefault="000C5DF2">
      <w:pPr>
        <w:ind w:left="404" w:right="1732" w:hanging="1"/>
        <w:rPr>
          <w:sz w:val="20"/>
        </w:rPr>
      </w:pPr>
      <w:r>
        <w:rPr>
          <w:sz w:val="20"/>
        </w:rPr>
        <w:t xml:space="preserve">Carter, J.J. and Collingham, E. 1995, </w:t>
      </w:r>
      <w:r>
        <w:rPr>
          <w:i/>
          <w:sz w:val="20"/>
        </w:rPr>
        <w:t>Erosion control measures for small watercourses</w:t>
      </w:r>
      <w:r>
        <w:rPr>
          <w:sz w:val="20"/>
        </w:rPr>
        <w:t>,</w:t>
      </w:r>
      <w:r>
        <w:rPr>
          <w:spacing w:val="-53"/>
          <w:sz w:val="20"/>
        </w:rPr>
        <w:t xml:space="preserve"> </w:t>
      </w:r>
      <w:r>
        <w:rPr>
          <w:sz w:val="20"/>
        </w:rPr>
        <w:t>Department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Environment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N</w:t>
      </w:r>
      <w:r>
        <w:rPr>
          <w:sz w:val="20"/>
        </w:rPr>
        <w:t>atural</w:t>
      </w:r>
      <w:r>
        <w:rPr>
          <w:spacing w:val="-1"/>
          <w:sz w:val="20"/>
        </w:rPr>
        <w:t xml:space="preserve"> </w:t>
      </w:r>
      <w:r>
        <w:rPr>
          <w:sz w:val="20"/>
        </w:rPr>
        <w:t>Resources,</w:t>
      </w:r>
      <w:r>
        <w:rPr>
          <w:spacing w:val="-2"/>
          <w:sz w:val="20"/>
        </w:rPr>
        <w:t xml:space="preserve"> </w:t>
      </w:r>
      <w:r>
        <w:rPr>
          <w:sz w:val="20"/>
        </w:rPr>
        <w:t>South</w:t>
      </w:r>
      <w:r>
        <w:rPr>
          <w:spacing w:val="-1"/>
          <w:sz w:val="20"/>
        </w:rPr>
        <w:t xml:space="preserve"> </w:t>
      </w:r>
      <w:r>
        <w:rPr>
          <w:sz w:val="20"/>
        </w:rPr>
        <w:t>Australia.</w:t>
      </w:r>
    </w:p>
    <w:p w14:paraId="4C424051" w14:textId="77777777" w:rsidR="0040573D" w:rsidRDefault="0040573D">
      <w:pPr>
        <w:rPr>
          <w:sz w:val="20"/>
        </w:rPr>
        <w:sectPr w:rsidR="0040573D">
          <w:headerReference w:type="even" r:id="rId583"/>
          <w:headerReference w:type="default" r:id="rId584"/>
          <w:footerReference w:type="even" r:id="rId585"/>
          <w:footerReference w:type="default" r:id="rId586"/>
          <w:footerReference w:type="first" r:id="rId587"/>
          <w:pgSz w:w="11910" w:h="16840"/>
          <w:pgMar w:top="740" w:right="460" w:bottom="820" w:left="1580" w:header="549" w:footer="635" w:gutter="0"/>
          <w:pgNumType w:start="273"/>
          <w:cols w:space="720"/>
        </w:sectPr>
      </w:pPr>
    </w:p>
    <w:p w14:paraId="24AA4D87" w14:textId="77777777" w:rsidR="0040573D" w:rsidRDefault="000C5DF2">
      <w:pPr>
        <w:pStyle w:val="BodyText"/>
      </w:pPr>
      <w:r>
        <w:pict w14:anchorId="24D2D89A">
          <v:shape id="docshape1640" o:spid="_x0000_s1032" type="#_x0000_t202" alt="" style="position:absolute;margin-left:17.7pt;margin-top:52.9pt;width:10.95pt;height:65.1pt;z-index:1628313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3BF5CA07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346CEF50" w14:textId="77777777" w:rsidR="0040573D" w:rsidRDefault="0040573D">
      <w:pPr>
        <w:pStyle w:val="BodyText"/>
        <w:spacing w:before="9"/>
        <w:rPr>
          <w:sz w:val="29"/>
        </w:rPr>
      </w:pPr>
    </w:p>
    <w:p w14:paraId="52259D8A" w14:textId="77777777" w:rsidR="0040573D" w:rsidRDefault="000C5DF2">
      <w:pPr>
        <w:spacing w:before="94"/>
        <w:ind w:left="121" w:right="2035"/>
        <w:rPr>
          <w:sz w:val="20"/>
        </w:rPr>
      </w:pPr>
      <w:r>
        <w:rPr>
          <w:sz w:val="20"/>
        </w:rPr>
        <w:t xml:space="preserve">Chessman, B. 2002, </w:t>
      </w:r>
      <w:r>
        <w:rPr>
          <w:i/>
          <w:sz w:val="20"/>
        </w:rPr>
        <w:t>Assessing the conservation value and health of New South Wales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rivers,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The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PBH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(Pressure-Biota-Habitat) project</w:t>
      </w:r>
      <w:r>
        <w:rPr>
          <w:sz w:val="20"/>
        </w:rPr>
        <w:t>,</w:t>
      </w:r>
      <w:r>
        <w:rPr>
          <w:spacing w:val="-1"/>
          <w:sz w:val="20"/>
        </w:rPr>
        <w:t xml:space="preserve"> </w:t>
      </w:r>
      <w:r>
        <w:rPr>
          <w:sz w:val="20"/>
        </w:rPr>
        <w:t>DLWC</w:t>
      </w:r>
      <w:r>
        <w:rPr>
          <w:spacing w:val="-2"/>
          <w:sz w:val="20"/>
        </w:rPr>
        <w:t xml:space="preserve"> </w:t>
      </w:r>
      <w:r>
        <w:rPr>
          <w:sz w:val="20"/>
        </w:rPr>
        <w:t>NSW.</w:t>
      </w:r>
    </w:p>
    <w:p w14:paraId="081989EF" w14:textId="77777777" w:rsidR="0040573D" w:rsidRDefault="0040573D">
      <w:pPr>
        <w:pStyle w:val="BodyText"/>
        <w:spacing w:before="4"/>
        <w:rPr>
          <w:sz w:val="17"/>
        </w:rPr>
      </w:pPr>
    </w:p>
    <w:p w14:paraId="56CD3E49" w14:textId="77777777" w:rsidR="0040573D" w:rsidRDefault="000C5DF2">
      <w:pPr>
        <w:spacing w:before="1"/>
        <w:ind w:left="121" w:hanging="1"/>
        <w:rPr>
          <w:sz w:val="20"/>
        </w:rPr>
      </w:pPr>
      <w:r>
        <w:rPr>
          <w:sz w:val="20"/>
        </w:rPr>
        <w:t>Chen</w:t>
      </w:r>
      <w:r>
        <w:rPr>
          <w:spacing w:val="-3"/>
          <w:sz w:val="20"/>
        </w:rPr>
        <w:t xml:space="preserve"> </w:t>
      </w:r>
      <w:r>
        <w:rPr>
          <w:sz w:val="20"/>
        </w:rPr>
        <w:t>W.F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3"/>
          <w:sz w:val="20"/>
        </w:rPr>
        <w:t xml:space="preserve"> </w:t>
      </w:r>
      <w:r>
        <w:rPr>
          <w:sz w:val="20"/>
        </w:rPr>
        <w:t>Liew</w:t>
      </w:r>
      <w:r>
        <w:rPr>
          <w:spacing w:val="-3"/>
          <w:sz w:val="20"/>
        </w:rPr>
        <w:t xml:space="preserve"> </w:t>
      </w:r>
      <w:r>
        <w:rPr>
          <w:sz w:val="20"/>
        </w:rPr>
        <w:t>J.W.R.</w:t>
      </w:r>
      <w:r>
        <w:rPr>
          <w:spacing w:val="-3"/>
          <w:sz w:val="20"/>
        </w:rPr>
        <w:t xml:space="preserve"> </w:t>
      </w:r>
      <w:r>
        <w:rPr>
          <w:sz w:val="20"/>
        </w:rPr>
        <w:t>2002,</w:t>
      </w:r>
      <w:r>
        <w:rPr>
          <w:spacing w:val="-1"/>
          <w:sz w:val="20"/>
        </w:rPr>
        <w:t xml:space="preserve"> </w:t>
      </w:r>
      <w:r>
        <w:rPr>
          <w:i/>
          <w:sz w:val="20"/>
        </w:rPr>
        <w:t>The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Civil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Engineering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Handbook</w:t>
      </w:r>
      <w:r>
        <w:rPr>
          <w:sz w:val="20"/>
        </w:rPr>
        <w:t>,</w:t>
      </w:r>
      <w:r>
        <w:rPr>
          <w:spacing w:val="-2"/>
          <w:sz w:val="20"/>
        </w:rPr>
        <w:t xml:space="preserve"> </w:t>
      </w:r>
      <w:r>
        <w:rPr>
          <w:sz w:val="20"/>
        </w:rPr>
        <w:t>2</w:t>
      </w:r>
      <w:r>
        <w:rPr>
          <w:sz w:val="20"/>
          <w:vertAlign w:val="superscript"/>
        </w:rPr>
        <w:t>nd</w:t>
      </w:r>
      <w:r>
        <w:rPr>
          <w:spacing w:val="-2"/>
          <w:sz w:val="20"/>
        </w:rPr>
        <w:t xml:space="preserve"> </w:t>
      </w:r>
      <w:r>
        <w:rPr>
          <w:sz w:val="20"/>
        </w:rPr>
        <w:t>edn,</w:t>
      </w:r>
      <w:r>
        <w:rPr>
          <w:spacing w:val="-3"/>
          <w:sz w:val="20"/>
        </w:rPr>
        <w:t xml:space="preserve"> </w:t>
      </w:r>
      <w:r>
        <w:rPr>
          <w:sz w:val="20"/>
        </w:rPr>
        <w:t>CRC</w:t>
      </w:r>
      <w:r>
        <w:rPr>
          <w:spacing w:val="-2"/>
          <w:sz w:val="20"/>
        </w:rPr>
        <w:t xml:space="preserve"> </w:t>
      </w:r>
      <w:r>
        <w:rPr>
          <w:sz w:val="20"/>
        </w:rPr>
        <w:t>Press.</w:t>
      </w:r>
    </w:p>
    <w:p w14:paraId="1ADB53A8" w14:textId="77777777" w:rsidR="0040573D" w:rsidRDefault="000C5DF2">
      <w:pPr>
        <w:spacing w:before="199"/>
        <w:ind w:left="121" w:right="1958"/>
        <w:rPr>
          <w:i/>
          <w:sz w:val="20"/>
        </w:rPr>
      </w:pPr>
      <w:r>
        <w:rPr>
          <w:sz w:val="20"/>
        </w:rPr>
        <w:t xml:space="preserve">Construction Industry Research and Information Association (CIRIA) 1987, </w:t>
      </w:r>
      <w:r>
        <w:rPr>
          <w:i/>
          <w:sz w:val="20"/>
        </w:rPr>
        <w:t>Report 116 -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Design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of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Reinforced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Grass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Waterways.</w:t>
      </w:r>
    </w:p>
    <w:p w14:paraId="6B252567" w14:textId="77777777" w:rsidR="0040573D" w:rsidRDefault="0040573D">
      <w:pPr>
        <w:pStyle w:val="BodyText"/>
        <w:spacing w:before="5"/>
        <w:rPr>
          <w:i/>
          <w:sz w:val="17"/>
        </w:rPr>
      </w:pPr>
    </w:p>
    <w:p w14:paraId="0B18C44D" w14:textId="77777777" w:rsidR="0040573D" w:rsidRDefault="000C5DF2">
      <w:pPr>
        <w:ind w:left="121" w:right="1759"/>
        <w:rPr>
          <w:sz w:val="20"/>
        </w:rPr>
      </w:pPr>
      <w:r>
        <w:rPr>
          <w:sz w:val="20"/>
        </w:rPr>
        <w:t xml:space="preserve">Copeland, R., McComas, D., Thorne, C., Soar, P., Jonas, M. and Fripp, J. 2001, </w:t>
      </w:r>
      <w:r>
        <w:rPr>
          <w:i/>
          <w:sz w:val="20"/>
        </w:rPr>
        <w:t>Hydraulic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Design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of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Stream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Restoration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Project,</w:t>
      </w:r>
      <w:r>
        <w:rPr>
          <w:i/>
          <w:spacing w:val="-1"/>
          <w:sz w:val="20"/>
        </w:rPr>
        <w:t xml:space="preserve"> </w:t>
      </w:r>
      <w:r>
        <w:rPr>
          <w:sz w:val="20"/>
        </w:rPr>
        <w:t>US</w:t>
      </w:r>
      <w:r>
        <w:rPr>
          <w:spacing w:val="-2"/>
          <w:sz w:val="20"/>
        </w:rPr>
        <w:t xml:space="preserve"> </w:t>
      </w:r>
      <w:r>
        <w:rPr>
          <w:sz w:val="20"/>
        </w:rPr>
        <w:t>Army</w:t>
      </w:r>
      <w:r>
        <w:rPr>
          <w:spacing w:val="-2"/>
          <w:sz w:val="20"/>
        </w:rPr>
        <w:t xml:space="preserve"> </w:t>
      </w:r>
      <w:r>
        <w:rPr>
          <w:sz w:val="20"/>
        </w:rPr>
        <w:t>Corps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sz w:val="20"/>
        </w:rPr>
        <w:t>Engineers.</w:t>
      </w:r>
    </w:p>
    <w:p w14:paraId="502F7665" w14:textId="77777777" w:rsidR="0040573D" w:rsidRDefault="0040573D">
      <w:pPr>
        <w:pStyle w:val="BodyText"/>
        <w:spacing w:before="4"/>
        <w:rPr>
          <w:sz w:val="17"/>
        </w:rPr>
      </w:pPr>
    </w:p>
    <w:p w14:paraId="47DDD1EA" w14:textId="77777777" w:rsidR="0040573D" w:rsidRDefault="000C5DF2">
      <w:pPr>
        <w:ind w:left="121" w:right="2003" w:hanging="1"/>
        <w:rPr>
          <w:sz w:val="20"/>
        </w:rPr>
      </w:pPr>
      <w:r>
        <w:rPr>
          <w:sz w:val="20"/>
        </w:rPr>
        <w:t xml:space="preserve">Costermans, L.F. 1996, </w:t>
      </w:r>
      <w:r>
        <w:rPr>
          <w:i/>
          <w:sz w:val="20"/>
        </w:rPr>
        <w:t>Native trees and shrubs of south-eastern Australia</w:t>
      </w:r>
      <w:r>
        <w:rPr>
          <w:sz w:val="20"/>
        </w:rPr>
        <w:t>, Lansdowne</w:t>
      </w:r>
      <w:r>
        <w:rPr>
          <w:spacing w:val="-53"/>
          <w:sz w:val="20"/>
        </w:rPr>
        <w:t xml:space="preserve"> </w:t>
      </w:r>
      <w:r>
        <w:rPr>
          <w:sz w:val="20"/>
        </w:rPr>
        <w:t>Press,</w:t>
      </w:r>
      <w:r>
        <w:rPr>
          <w:spacing w:val="-2"/>
          <w:sz w:val="20"/>
        </w:rPr>
        <w:t xml:space="preserve"> </w:t>
      </w:r>
      <w:r>
        <w:rPr>
          <w:sz w:val="20"/>
        </w:rPr>
        <w:t>Sydney.</w:t>
      </w:r>
    </w:p>
    <w:p w14:paraId="23CAD3F4" w14:textId="77777777" w:rsidR="0040573D" w:rsidRDefault="0040573D">
      <w:pPr>
        <w:pStyle w:val="BodyText"/>
        <w:spacing w:before="5"/>
        <w:rPr>
          <w:sz w:val="17"/>
        </w:rPr>
      </w:pPr>
    </w:p>
    <w:p w14:paraId="3731F83B" w14:textId="77777777" w:rsidR="0040573D" w:rsidRDefault="000C5DF2">
      <w:pPr>
        <w:ind w:left="121" w:right="1992"/>
        <w:rPr>
          <w:sz w:val="20"/>
        </w:rPr>
      </w:pPr>
      <w:r>
        <w:rPr>
          <w:sz w:val="20"/>
        </w:rPr>
        <w:t xml:space="preserve">Cotterell, E. 1998, </w:t>
      </w:r>
      <w:r>
        <w:rPr>
          <w:i/>
          <w:sz w:val="20"/>
        </w:rPr>
        <w:t>Fish Passage in Streams – Fisheries Guidelines for Design of Steam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Crossings</w:t>
      </w:r>
      <w:r>
        <w:rPr>
          <w:sz w:val="20"/>
        </w:rPr>
        <w:t>, Fish Habitat Guideline FHG001, Fisheries Group, Department of Primary</w:t>
      </w:r>
      <w:r>
        <w:rPr>
          <w:spacing w:val="1"/>
          <w:sz w:val="20"/>
        </w:rPr>
        <w:t xml:space="preserve"> </w:t>
      </w:r>
      <w:r>
        <w:rPr>
          <w:sz w:val="20"/>
        </w:rPr>
        <w:t>Industries,</w:t>
      </w:r>
      <w:r>
        <w:rPr>
          <w:spacing w:val="-2"/>
          <w:sz w:val="20"/>
        </w:rPr>
        <w:t xml:space="preserve"> </w:t>
      </w:r>
      <w:r>
        <w:rPr>
          <w:sz w:val="20"/>
        </w:rPr>
        <w:t>Queensland.</w:t>
      </w:r>
    </w:p>
    <w:p w14:paraId="130CB8F1" w14:textId="77777777" w:rsidR="0040573D" w:rsidRDefault="0040573D">
      <w:pPr>
        <w:pStyle w:val="BodyText"/>
        <w:spacing w:before="4"/>
        <w:rPr>
          <w:sz w:val="17"/>
        </w:rPr>
      </w:pPr>
    </w:p>
    <w:p w14:paraId="6A1FB04B" w14:textId="77777777" w:rsidR="0040573D" w:rsidRDefault="000C5DF2">
      <w:pPr>
        <w:ind w:left="121" w:right="1858"/>
        <w:rPr>
          <w:sz w:val="20"/>
        </w:rPr>
      </w:pPr>
      <w:r>
        <w:rPr>
          <w:sz w:val="20"/>
        </w:rPr>
        <w:t xml:space="preserve">Cottingham, P., Anderson, J., Breen, P. et al., 2001, </w:t>
      </w:r>
      <w:r>
        <w:rPr>
          <w:i/>
          <w:sz w:val="20"/>
        </w:rPr>
        <w:t>Outcomes of the NRHP Urban Su</w:t>
      </w:r>
      <w:r>
        <w:rPr>
          <w:i/>
          <w:sz w:val="20"/>
        </w:rPr>
        <w:t>b–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Program</w:t>
      </w:r>
      <w:r>
        <w:rPr>
          <w:sz w:val="20"/>
        </w:rPr>
        <w:t>,</w:t>
      </w:r>
      <w:r>
        <w:rPr>
          <w:spacing w:val="-3"/>
          <w:sz w:val="20"/>
        </w:rPr>
        <w:t xml:space="preserve"> </w:t>
      </w:r>
      <w:r>
        <w:rPr>
          <w:sz w:val="20"/>
        </w:rPr>
        <w:t>LWRRDC,</w:t>
      </w:r>
      <w:r>
        <w:rPr>
          <w:spacing w:val="-2"/>
          <w:sz w:val="20"/>
        </w:rPr>
        <w:t xml:space="preserve"> </w:t>
      </w:r>
      <w:r>
        <w:rPr>
          <w:sz w:val="20"/>
        </w:rPr>
        <w:t>Report</w:t>
      </w:r>
      <w:r>
        <w:rPr>
          <w:spacing w:val="-2"/>
          <w:sz w:val="20"/>
        </w:rPr>
        <w:t xml:space="preserve"> </w:t>
      </w:r>
      <w:r>
        <w:rPr>
          <w:sz w:val="20"/>
        </w:rPr>
        <w:t>No</w:t>
      </w:r>
      <w:r>
        <w:rPr>
          <w:spacing w:val="-2"/>
          <w:sz w:val="20"/>
        </w:rPr>
        <w:t xml:space="preserve"> </w:t>
      </w:r>
      <w:r>
        <w:rPr>
          <w:sz w:val="20"/>
        </w:rPr>
        <w:t>14,</w:t>
      </w:r>
      <w:r>
        <w:rPr>
          <w:spacing w:val="-2"/>
          <w:sz w:val="20"/>
        </w:rPr>
        <w:t xml:space="preserve"> </w:t>
      </w:r>
      <w:r>
        <w:rPr>
          <w:sz w:val="20"/>
        </w:rPr>
        <w:t>LWRRDC</w:t>
      </w:r>
      <w:r>
        <w:rPr>
          <w:spacing w:val="-2"/>
          <w:sz w:val="20"/>
        </w:rPr>
        <w:t xml:space="preserve"> </w:t>
      </w:r>
      <w:r>
        <w:rPr>
          <w:sz w:val="20"/>
        </w:rPr>
        <w:t>Occasional</w:t>
      </w:r>
      <w:r>
        <w:rPr>
          <w:spacing w:val="-2"/>
          <w:sz w:val="20"/>
        </w:rPr>
        <w:t xml:space="preserve"> </w:t>
      </w:r>
      <w:r>
        <w:rPr>
          <w:sz w:val="20"/>
        </w:rPr>
        <w:t>Paper</w:t>
      </w:r>
      <w:r>
        <w:rPr>
          <w:spacing w:val="-2"/>
          <w:sz w:val="20"/>
        </w:rPr>
        <w:t xml:space="preserve"> </w:t>
      </w:r>
      <w:r>
        <w:rPr>
          <w:sz w:val="20"/>
        </w:rPr>
        <w:t>21/99.</w:t>
      </w:r>
    </w:p>
    <w:p w14:paraId="5CBB16AB" w14:textId="77777777" w:rsidR="0040573D" w:rsidRDefault="0040573D">
      <w:pPr>
        <w:pStyle w:val="BodyText"/>
        <w:spacing w:before="5"/>
        <w:rPr>
          <w:sz w:val="17"/>
        </w:rPr>
      </w:pPr>
    </w:p>
    <w:p w14:paraId="10618DC4" w14:textId="77777777" w:rsidR="0040573D" w:rsidRDefault="000C5DF2">
      <w:pPr>
        <w:ind w:left="121" w:right="1837"/>
        <w:rPr>
          <w:sz w:val="20"/>
        </w:rPr>
      </w:pPr>
      <w:r>
        <w:rPr>
          <w:sz w:val="20"/>
        </w:rPr>
        <w:t>Cottingham, P., Quinn, G., Norris, R., King, A., Chessman, B. and Marshall C. 2005,</w:t>
      </w:r>
      <w:r>
        <w:rPr>
          <w:spacing w:val="1"/>
          <w:sz w:val="20"/>
        </w:rPr>
        <w:t xml:space="preserve"> </w:t>
      </w:r>
      <w:r>
        <w:rPr>
          <w:i/>
          <w:sz w:val="20"/>
        </w:rPr>
        <w:t>Environmental Flows Monitoring and Assessment Framework</w:t>
      </w:r>
      <w:r>
        <w:rPr>
          <w:sz w:val="20"/>
        </w:rPr>
        <w:t>, Technical Report, CRC for</w:t>
      </w:r>
      <w:r>
        <w:rPr>
          <w:spacing w:val="-53"/>
          <w:sz w:val="20"/>
        </w:rPr>
        <w:t xml:space="preserve"> </w:t>
      </w:r>
      <w:r>
        <w:rPr>
          <w:sz w:val="20"/>
        </w:rPr>
        <w:t>Freshwater</w:t>
      </w:r>
      <w:r>
        <w:rPr>
          <w:spacing w:val="-2"/>
          <w:sz w:val="20"/>
        </w:rPr>
        <w:t xml:space="preserve"> </w:t>
      </w:r>
      <w:r>
        <w:rPr>
          <w:sz w:val="20"/>
        </w:rPr>
        <w:t>Ecology,</w:t>
      </w:r>
      <w:r>
        <w:rPr>
          <w:spacing w:val="-1"/>
          <w:sz w:val="20"/>
        </w:rPr>
        <w:t xml:space="preserve"> </w:t>
      </w:r>
      <w:r>
        <w:rPr>
          <w:sz w:val="20"/>
        </w:rPr>
        <w:t>Can</w:t>
      </w:r>
      <w:r>
        <w:rPr>
          <w:sz w:val="20"/>
        </w:rPr>
        <w:t>berra.</w:t>
      </w:r>
    </w:p>
    <w:p w14:paraId="09886469" w14:textId="77777777" w:rsidR="0040573D" w:rsidRDefault="0040573D">
      <w:pPr>
        <w:pStyle w:val="BodyText"/>
        <w:spacing w:before="5"/>
        <w:rPr>
          <w:sz w:val="17"/>
        </w:rPr>
      </w:pPr>
    </w:p>
    <w:p w14:paraId="5080B934" w14:textId="77777777" w:rsidR="0040573D" w:rsidRDefault="000C5DF2">
      <w:pPr>
        <w:ind w:left="121" w:right="2214"/>
        <w:rPr>
          <w:sz w:val="20"/>
        </w:rPr>
      </w:pPr>
      <w:r>
        <w:rPr>
          <w:sz w:val="20"/>
        </w:rPr>
        <w:t xml:space="preserve">Crossman, M. and Simm, J. 2004, </w:t>
      </w:r>
      <w:r>
        <w:rPr>
          <w:i/>
          <w:sz w:val="20"/>
        </w:rPr>
        <w:t>Manual on the Use of Timber in Coastal and River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Engineering</w:t>
      </w:r>
      <w:r>
        <w:rPr>
          <w:sz w:val="20"/>
        </w:rPr>
        <w:t>,</w:t>
      </w:r>
      <w:r>
        <w:rPr>
          <w:spacing w:val="-3"/>
          <w:sz w:val="20"/>
        </w:rPr>
        <w:t xml:space="preserve"> </w:t>
      </w:r>
      <w:r>
        <w:rPr>
          <w:sz w:val="20"/>
        </w:rPr>
        <w:t>Wallingford,</w:t>
      </w:r>
      <w:r>
        <w:rPr>
          <w:spacing w:val="-2"/>
          <w:sz w:val="20"/>
        </w:rPr>
        <w:t xml:space="preserve"> </w:t>
      </w:r>
      <w:r>
        <w:rPr>
          <w:sz w:val="20"/>
        </w:rPr>
        <w:t>England.</w:t>
      </w:r>
    </w:p>
    <w:p w14:paraId="754DEE68" w14:textId="77777777" w:rsidR="0040573D" w:rsidRDefault="0040573D">
      <w:pPr>
        <w:pStyle w:val="BodyText"/>
        <w:spacing w:before="4"/>
        <w:rPr>
          <w:sz w:val="17"/>
        </w:rPr>
      </w:pPr>
    </w:p>
    <w:p w14:paraId="49C008E9" w14:textId="77777777" w:rsidR="0040573D" w:rsidRDefault="000C5DF2">
      <w:pPr>
        <w:spacing w:before="1"/>
        <w:ind w:left="121" w:right="1769"/>
        <w:rPr>
          <w:sz w:val="20"/>
        </w:rPr>
      </w:pPr>
      <w:r>
        <w:rPr>
          <w:sz w:val="20"/>
        </w:rPr>
        <w:t xml:space="preserve">CRC for Catchment Hydrology 2005, </w:t>
      </w:r>
      <w:r>
        <w:rPr>
          <w:i/>
          <w:sz w:val="20"/>
        </w:rPr>
        <w:t>Guidelines for the Design of River Bank Stability and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Protection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using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RIP-RAP</w:t>
      </w:r>
      <w:r>
        <w:rPr>
          <w:sz w:val="20"/>
        </w:rPr>
        <w:t>,</w:t>
      </w:r>
      <w:r>
        <w:rPr>
          <w:spacing w:val="-1"/>
          <w:sz w:val="20"/>
        </w:rPr>
        <w:t xml:space="preserve"> </w:t>
      </w:r>
      <w:r>
        <w:rPr>
          <w:sz w:val="20"/>
        </w:rPr>
        <w:t>CRC</w:t>
      </w:r>
      <w:r>
        <w:rPr>
          <w:spacing w:val="-2"/>
          <w:sz w:val="20"/>
        </w:rPr>
        <w:t xml:space="preserve"> </w:t>
      </w:r>
      <w:r>
        <w:rPr>
          <w:sz w:val="20"/>
        </w:rPr>
        <w:t>for</w:t>
      </w:r>
      <w:r>
        <w:rPr>
          <w:spacing w:val="-1"/>
          <w:sz w:val="20"/>
        </w:rPr>
        <w:t xml:space="preserve"> </w:t>
      </w:r>
      <w:r>
        <w:rPr>
          <w:sz w:val="20"/>
        </w:rPr>
        <w:t>Catchment</w:t>
      </w:r>
      <w:r>
        <w:rPr>
          <w:spacing w:val="-2"/>
          <w:sz w:val="20"/>
        </w:rPr>
        <w:t xml:space="preserve"> </w:t>
      </w:r>
      <w:r>
        <w:rPr>
          <w:sz w:val="20"/>
        </w:rPr>
        <w:t>Hydrology.</w:t>
      </w:r>
    </w:p>
    <w:p w14:paraId="6722B9AB" w14:textId="77777777" w:rsidR="0040573D" w:rsidRDefault="0040573D">
      <w:pPr>
        <w:pStyle w:val="BodyText"/>
        <w:spacing w:before="4"/>
        <w:rPr>
          <w:sz w:val="17"/>
        </w:rPr>
      </w:pPr>
    </w:p>
    <w:p w14:paraId="3A39CBF5" w14:textId="77777777" w:rsidR="0040573D" w:rsidRDefault="000C5DF2">
      <w:pPr>
        <w:ind w:left="121" w:right="2214"/>
        <w:rPr>
          <w:sz w:val="20"/>
        </w:rPr>
      </w:pPr>
      <w:r>
        <w:rPr>
          <w:sz w:val="20"/>
        </w:rPr>
        <w:t xml:space="preserve">CRC for Catchment Hydrology 2003, </w:t>
      </w:r>
      <w:r>
        <w:rPr>
          <w:i/>
          <w:sz w:val="20"/>
        </w:rPr>
        <w:t>Guidelines for the Design of Rock Chutes using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CHUTE</w:t>
      </w:r>
      <w:r>
        <w:rPr>
          <w:sz w:val="20"/>
        </w:rPr>
        <w:t>,</w:t>
      </w:r>
      <w:r>
        <w:rPr>
          <w:spacing w:val="-2"/>
          <w:sz w:val="20"/>
        </w:rPr>
        <w:t xml:space="preserve"> </w:t>
      </w:r>
      <w:r>
        <w:rPr>
          <w:sz w:val="20"/>
        </w:rPr>
        <w:t>CRC</w:t>
      </w:r>
      <w:r>
        <w:rPr>
          <w:spacing w:val="-1"/>
          <w:sz w:val="20"/>
        </w:rPr>
        <w:t xml:space="preserve"> </w:t>
      </w:r>
      <w:r>
        <w:rPr>
          <w:sz w:val="20"/>
        </w:rPr>
        <w:t>for</w:t>
      </w:r>
      <w:r>
        <w:rPr>
          <w:spacing w:val="-1"/>
          <w:sz w:val="20"/>
        </w:rPr>
        <w:t xml:space="preserve"> </w:t>
      </w:r>
      <w:r>
        <w:rPr>
          <w:sz w:val="20"/>
        </w:rPr>
        <w:t>Catchment</w:t>
      </w:r>
      <w:r>
        <w:rPr>
          <w:spacing w:val="-1"/>
          <w:sz w:val="20"/>
        </w:rPr>
        <w:t xml:space="preserve"> </w:t>
      </w:r>
      <w:r>
        <w:rPr>
          <w:sz w:val="20"/>
        </w:rPr>
        <w:t>Hydrology</w:t>
      </w:r>
    </w:p>
    <w:p w14:paraId="565252FD" w14:textId="77777777" w:rsidR="0040573D" w:rsidRDefault="0040573D">
      <w:pPr>
        <w:pStyle w:val="BodyText"/>
        <w:spacing w:before="5"/>
        <w:rPr>
          <w:sz w:val="17"/>
        </w:rPr>
      </w:pPr>
    </w:p>
    <w:p w14:paraId="2F469DB6" w14:textId="77777777" w:rsidR="0040573D" w:rsidRDefault="000C5DF2">
      <w:pPr>
        <w:ind w:left="121" w:right="1825"/>
        <w:rPr>
          <w:sz w:val="20"/>
        </w:rPr>
      </w:pPr>
      <w:r>
        <w:rPr>
          <w:sz w:val="20"/>
        </w:rPr>
        <w:t xml:space="preserve">DNRE 2002, </w:t>
      </w:r>
      <w:r>
        <w:rPr>
          <w:i/>
          <w:sz w:val="20"/>
        </w:rPr>
        <w:t>Healthy Rivers, He</w:t>
      </w:r>
      <w:r>
        <w:rPr>
          <w:i/>
          <w:sz w:val="20"/>
        </w:rPr>
        <w:t>althy Communities and Regional Growth - Victorian River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Health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Strategy</w:t>
      </w:r>
      <w:r>
        <w:rPr>
          <w:sz w:val="20"/>
        </w:rPr>
        <w:t>,</w:t>
      </w:r>
      <w:r>
        <w:rPr>
          <w:spacing w:val="-3"/>
          <w:sz w:val="20"/>
        </w:rPr>
        <w:t xml:space="preserve"> </w:t>
      </w:r>
      <w:r>
        <w:rPr>
          <w:sz w:val="20"/>
        </w:rPr>
        <w:t>Department</w:t>
      </w:r>
      <w:r>
        <w:rPr>
          <w:spacing w:val="-3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Natural</w:t>
      </w:r>
      <w:r>
        <w:rPr>
          <w:spacing w:val="-3"/>
          <w:sz w:val="20"/>
        </w:rPr>
        <w:t xml:space="preserve"> </w:t>
      </w:r>
      <w:r>
        <w:rPr>
          <w:sz w:val="20"/>
        </w:rPr>
        <w:t>Resources</w:t>
      </w:r>
      <w:r>
        <w:rPr>
          <w:spacing w:val="-3"/>
          <w:sz w:val="20"/>
        </w:rPr>
        <w:t xml:space="preserve"> </w:t>
      </w:r>
      <w:r>
        <w:rPr>
          <w:sz w:val="20"/>
        </w:rPr>
        <w:t>and</w:t>
      </w:r>
      <w:r>
        <w:rPr>
          <w:spacing w:val="-3"/>
          <w:sz w:val="20"/>
        </w:rPr>
        <w:t xml:space="preserve"> </w:t>
      </w:r>
      <w:r>
        <w:rPr>
          <w:sz w:val="20"/>
        </w:rPr>
        <w:t>Environment,</w:t>
      </w:r>
      <w:r>
        <w:rPr>
          <w:spacing w:val="-3"/>
          <w:sz w:val="20"/>
        </w:rPr>
        <w:t xml:space="preserve"> </w:t>
      </w:r>
      <w:r>
        <w:rPr>
          <w:sz w:val="20"/>
        </w:rPr>
        <w:t>Victoria.</w:t>
      </w:r>
    </w:p>
    <w:p w14:paraId="431D14E0" w14:textId="77777777" w:rsidR="0040573D" w:rsidRDefault="0040573D">
      <w:pPr>
        <w:pStyle w:val="BodyText"/>
        <w:spacing w:before="4"/>
        <w:rPr>
          <w:sz w:val="17"/>
        </w:rPr>
      </w:pPr>
    </w:p>
    <w:p w14:paraId="4DB6B356" w14:textId="77777777" w:rsidR="0040573D" w:rsidRDefault="000C5DF2">
      <w:pPr>
        <w:spacing w:before="1"/>
        <w:ind w:left="121" w:right="1747"/>
        <w:rPr>
          <w:sz w:val="20"/>
        </w:rPr>
      </w:pPr>
      <w:r>
        <w:rPr>
          <w:sz w:val="20"/>
        </w:rPr>
        <w:t xml:space="preserve">DNRE 1997a, </w:t>
      </w:r>
      <w:r>
        <w:rPr>
          <w:i/>
          <w:sz w:val="20"/>
        </w:rPr>
        <w:t>Index of stream condition (ISC): A reference manual</w:t>
      </w:r>
      <w:r>
        <w:rPr>
          <w:sz w:val="20"/>
        </w:rPr>
        <w:t>, Department of Natural</w:t>
      </w:r>
      <w:r>
        <w:rPr>
          <w:spacing w:val="-53"/>
          <w:sz w:val="20"/>
        </w:rPr>
        <w:t xml:space="preserve"> </w:t>
      </w:r>
      <w:r>
        <w:rPr>
          <w:sz w:val="20"/>
        </w:rPr>
        <w:t>Resources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Environment,</w:t>
      </w:r>
      <w:r>
        <w:rPr>
          <w:spacing w:val="-1"/>
          <w:sz w:val="20"/>
        </w:rPr>
        <w:t xml:space="preserve"> </w:t>
      </w:r>
      <w:r>
        <w:rPr>
          <w:sz w:val="20"/>
        </w:rPr>
        <w:t>Victoria.</w:t>
      </w:r>
    </w:p>
    <w:p w14:paraId="750ABB89" w14:textId="77777777" w:rsidR="0040573D" w:rsidRDefault="0040573D">
      <w:pPr>
        <w:pStyle w:val="BodyText"/>
        <w:spacing w:before="4"/>
        <w:rPr>
          <w:sz w:val="17"/>
        </w:rPr>
      </w:pPr>
    </w:p>
    <w:p w14:paraId="37C97A0B" w14:textId="77777777" w:rsidR="0040573D" w:rsidRDefault="000C5DF2">
      <w:pPr>
        <w:ind w:left="121" w:right="2259"/>
        <w:rPr>
          <w:sz w:val="20"/>
        </w:rPr>
      </w:pPr>
      <w:r>
        <w:rPr>
          <w:sz w:val="20"/>
        </w:rPr>
        <w:t xml:space="preserve">DNRE 1997b, </w:t>
      </w:r>
      <w:r>
        <w:rPr>
          <w:i/>
          <w:sz w:val="20"/>
        </w:rPr>
        <w:t>Index of stream condition (ISC): Users manual</w:t>
      </w:r>
      <w:r>
        <w:rPr>
          <w:sz w:val="20"/>
        </w:rPr>
        <w:t>, Department of Natural</w:t>
      </w:r>
      <w:r>
        <w:rPr>
          <w:spacing w:val="-53"/>
          <w:sz w:val="20"/>
        </w:rPr>
        <w:t xml:space="preserve"> </w:t>
      </w:r>
      <w:r>
        <w:rPr>
          <w:sz w:val="20"/>
        </w:rPr>
        <w:t>Resources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Environment,</w:t>
      </w:r>
      <w:r>
        <w:rPr>
          <w:spacing w:val="-1"/>
          <w:sz w:val="20"/>
        </w:rPr>
        <w:t xml:space="preserve"> </w:t>
      </w:r>
      <w:r>
        <w:rPr>
          <w:sz w:val="20"/>
        </w:rPr>
        <w:t>Victoria.</w:t>
      </w:r>
    </w:p>
    <w:p w14:paraId="475BDAD4" w14:textId="77777777" w:rsidR="0040573D" w:rsidRDefault="0040573D">
      <w:pPr>
        <w:pStyle w:val="BodyText"/>
        <w:spacing w:before="5"/>
        <w:rPr>
          <w:sz w:val="17"/>
        </w:rPr>
      </w:pPr>
    </w:p>
    <w:p w14:paraId="29E6C0E6" w14:textId="77777777" w:rsidR="0040573D" w:rsidRDefault="000C5DF2">
      <w:pPr>
        <w:ind w:left="121" w:right="2503"/>
        <w:rPr>
          <w:sz w:val="20"/>
        </w:rPr>
      </w:pPr>
      <w:r>
        <w:rPr>
          <w:sz w:val="20"/>
        </w:rPr>
        <w:t xml:space="preserve">Dyer, B. 1995, </w:t>
      </w:r>
      <w:r>
        <w:rPr>
          <w:i/>
          <w:sz w:val="20"/>
        </w:rPr>
        <w:t>Retards and Groynes Design Guidelines</w:t>
      </w:r>
      <w:r>
        <w:rPr>
          <w:sz w:val="20"/>
        </w:rPr>
        <w:t>, Guidelines for Stabilising</w:t>
      </w:r>
      <w:r>
        <w:rPr>
          <w:spacing w:val="-53"/>
          <w:sz w:val="20"/>
        </w:rPr>
        <w:t xml:space="preserve"> </w:t>
      </w:r>
      <w:r>
        <w:rPr>
          <w:sz w:val="20"/>
        </w:rPr>
        <w:t>Waterways,</w:t>
      </w:r>
      <w:r>
        <w:rPr>
          <w:spacing w:val="-2"/>
          <w:sz w:val="20"/>
        </w:rPr>
        <w:t xml:space="preserve"> </w:t>
      </w:r>
      <w:r>
        <w:rPr>
          <w:sz w:val="20"/>
        </w:rPr>
        <w:t>Victoria,</w:t>
      </w:r>
      <w:r>
        <w:rPr>
          <w:spacing w:val="-1"/>
          <w:sz w:val="20"/>
        </w:rPr>
        <w:t xml:space="preserve"> </w:t>
      </w:r>
      <w:r>
        <w:rPr>
          <w:sz w:val="20"/>
        </w:rPr>
        <w:t>Melbourne.</w:t>
      </w:r>
    </w:p>
    <w:p w14:paraId="1482EEC8" w14:textId="77777777" w:rsidR="0040573D" w:rsidRDefault="0040573D">
      <w:pPr>
        <w:pStyle w:val="BodyText"/>
        <w:spacing w:before="4"/>
        <w:rPr>
          <w:sz w:val="17"/>
        </w:rPr>
      </w:pPr>
    </w:p>
    <w:p w14:paraId="7E0F1D1C" w14:textId="77777777" w:rsidR="0040573D" w:rsidRDefault="000C5DF2">
      <w:pPr>
        <w:spacing w:before="1"/>
        <w:ind w:left="121" w:right="1580"/>
        <w:rPr>
          <w:sz w:val="20"/>
        </w:rPr>
      </w:pPr>
      <w:r>
        <w:rPr>
          <w:sz w:val="20"/>
        </w:rPr>
        <w:t xml:space="preserve">Earth Tech 2003, </w:t>
      </w:r>
      <w:r>
        <w:rPr>
          <w:i/>
          <w:sz w:val="20"/>
        </w:rPr>
        <w:t>Manual for Small Scale Watercourse Erosion Control Works</w:t>
      </w:r>
      <w:r>
        <w:rPr>
          <w:sz w:val="20"/>
        </w:rPr>
        <w:t>, Onkaparinga</w:t>
      </w:r>
      <w:r>
        <w:rPr>
          <w:spacing w:val="-53"/>
          <w:sz w:val="20"/>
        </w:rPr>
        <w:t xml:space="preserve"> </w:t>
      </w:r>
      <w:r>
        <w:rPr>
          <w:sz w:val="20"/>
        </w:rPr>
        <w:t>Catchment</w:t>
      </w:r>
      <w:r>
        <w:rPr>
          <w:spacing w:val="-3"/>
          <w:sz w:val="20"/>
        </w:rPr>
        <w:t xml:space="preserve"> </w:t>
      </w:r>
      <w:r>
        <w:rPr>
          <w:sz w:val="20"/>
        </w:rPr>
        <w:t>Water</w:t>
      </w:r>
      <w:r>
        <w:rPr>
          <w:spacing w:val="-1"/>
          <w:sz w:val="20"/>
        </w:rPr>
        <w:t xml:space="preserve"> </w:t>
      </w:r>
      <w:r>
        <w:rPr>
          <w:sz w:val="20"/>
        </w:rPr>
        <w:t>Management</w:t>
      </w:r>
      <w:r>
        <w:rPr>
          <w:spacing w:val="-2"/>
          <w:sz w:val="20"/>
        </w:rPr>
        <w:t xml:space="preserve"> </w:t>
      </w:r>
      <w:r>
        <w:rPr>
          <w:sz w:val="20"/>
        </w:rPr>
        <w:t>Board,</w:t>
      </w:r>
      <w:r>
        <w:rPr>
          <w:spacing w:val="-2"/>
          <w:sz w:val="20"/>
        </w:rPr>
        <w:t xml:space="preserve"> </w:t>
      </w:r>
      <w:r>
        <w:rPr>
          <w:sz w:val="20"/>
        </w:rPr>
        <w:t>South</w:t>
      </w:r>
      <w:r>
        <w:rPr>
          <w:spacing w:val="-2"/>
          <w:sz w:val="20"/>
        </w:rPr>
        <w:t xml:space="preserve"> </w:t>
      </w:r>
      <w:r>
        <w:rPr>
          <w:sz w:val="20"/>
        </w:rPr>
        <w:t>Australia.</w:t>
      </w:r>
    </w:p>
    <w:p w14:paraId="24DCACB1" w14:textId="77777777" w:rsidR="0040573D" w:rsidRDefault="0040573D">
      <w:pPr>
        <w:pStyle w:val="BodyText"/>
        <w:spacing w:before="4"/>
        <w:rPr>
          <w:sz w:val="17"/>
        </w:rPr>
      </w:pPr>
    </w:p>
    <w:p w14:paraId="40D9BCF8" w14:textId="77777777" w:rsidR="0040573D" w:rsidRDefault="000C5DF2">
      <w:pPr>
        <w:ind w:left="121" w:right="1793" w:hanging="1"/>
        <w:rPr>
          <w:sz w:val="20"/>
        </w:rPr>
      </w:pPr>
      <w:r>
        <w:rPr>
          <w:sz w:val="20"/>
        </w:rPr>
        <w:t xml:space="preserve">EPA 2003, </w:t>
      </w:r>
      <w:r>
        <w:rPr>
          <w:i/>
          <w:sz w:val="20"/>
        </w:rPr>
        <w:t xml:space="preserve">State Environment Protection Policy (Waters of Victoria), </w:t>
      </w:r>
      <w:r>
        <w:rPr>
          <w:sz w:val="20"/>
        </w:rPr>
        <w:t>Government Gazette</w:t>
      </w:r>
      <w:r>
        <w:rPr>
          <w:spacing w:val="-53"/>
          <w:sz w:val="20"/>
        </w:rPr>
        <w:t xml:space="preserve"> </w:t>
      </w:r>
      <w:r>
        <w:rPr>
          <w:sz w:val="20"/>
        </w:rPr>
        <w:t>No.</w:t>
      </w:r>
      <w:r>
        <w:rPr>
          <w:spacing w:val="-2"/>
          <w:sz w:val="20"/>
        </w:rPr>
        <w:t xml:space="preserve"> </w:t>
      </w:r>
      <w:r>
        <w:rPr>
          <w:sz w:val="20"/>
        </w:rPr>
        <w:t>S</w:t>
      </w:r>
      <w:r>
        <w:rPr>
          <w:spacing w:val="-1"/>
          <w:sz w:val="20"/>
        </w:rPr>
        <w:t xml:space="preserve"> </w:t>
      </w:r>
      <w:r>
        <w:rPr>
          <w:sz w:val="20"/>
        </w:rPr>
        <w:t>107,</w:t>
      </w:r>
      <w:r>
        <w:rPr>
          <w:spacing w:val="-1"/>
          <w:sz w:val="20"/>
        </w:rPr>
        <w:t xml:space="preserve"> </w:t>
      </w:r>
      <w:r>
        <w:rPr>
          <w:sz w:val="20"/>
        </w:rPr>
        <w:t>Victoria.</w:t>
      </w:r>
    </w:p>
    <w:p w14:paraId="7C33588C" w14:textId="77777777" w:rsidR="0040573D" w:rsidRDefault="0040573D">
      <w:pPr>
        <w:pStyle w:val="BodyText"/>
        <w:spacing w:before="5"/>
        <w:rPr>
          <w:sz w:val="17"/>
        </w:rPr>
      </w:pPr>
    </w:p>
    <w:p w14:paraId="58D8E69F" w14:textId="77777777" w:rsidR="0040573D" w:rsidRDefault="000C5DF2">
      <w:pPr>
        <w:ind w:left="121" w:right="1569"/>
        <w:rPr>
          <w:sz w:val="20"/>
        </w:rPr>
      </w:pPr>
      <w:r>
        <w:rPr>
          <w:sz w:val="20"/>
        </w:rPr>
        <w:t>EPA 1996</w:t>
      </w:r>
      <w:r>
        <w:rPr>
          <w:sz w:val="20"/>
        </w:rPr>
        <w:t xml:space="preserve">, </w:t>
      </w:r>
      <w:r>
        <w:rPr>
          <w:i/>
          <w:sz w:val="20"/>
        </w:rPr>
        <w:t>Environmental Guidelines for Major Construction Sites</w:t>
      </w:r>
      <w:r>
        <w:rPr>
          <w:sz w:val="20"/>
        </w:rPr>
        <w:t>, Environmental Protection</w:t>
      </w:r>
      <w:r>
        <w:rPr>
          <w:spacing w:val="-53"/>
          <w:sz w:val="20"/>
        </w:rPr>
        <w:t xml:space="preserve"> </w:t>
      </w:r>
      <w:r>
        <w:rPr>
          <w:sz w:val="20"/>
        </w:rPr>
        <w:t>Authority,</w:t>
      </w:r>
      <w:r>
        <w:rPr>
          <w:spacing w:val="-2"/>
          <w:sz w:val="20"/>
        </w:rPr>
        <w:t xml:space="preserve"> </w:t>
      </w:r>
      <w:r>
        <w:rPr>
          <w:sz w:val="20"/>
        </w:rPr>
        <w:t>Victoria.</w:t>
      </w:r>
    </w:p>
    <w:p w14:paraId="14145408" w14:textId="77777777" w:rsidR="0040573D" w:rsidRDefault="0040573D">
      <w:pPr>
        <w:pStyle w:val="BodyText"/>
        <w:spacing w:before="4"/>
        <w:rPr>
          <w:sz w:val="17"/>
        </w:rPr>
      </w:pPr>
    </w:p>
    <w:p w14:paraId="6AE86A74" w14:textId="77777777" w:rsidR="0040573D" w:rsidRDefault="000C5DF2">
      <w:pPr>
        <w:spacing w:before="1"/>
        <w:ind w:left="122" w:right="2114" w:hanging="1"/>
        <w:rPr>
          <w:sz w:val="20"/>
        </w:rPr>
      </w:pPr>
      <w:r>
        <w:rPr>
          <w:sz w:val="20"/>
        </w:rPr>
        <w:t xml:space="preserve">Farraday, R.V. and Charlton, F.G. 1983, </w:t>
      </w:r>
      <w:r>
        <w:rPr>
          <w:i/>
          <w:sz w:val="20"/>
        </w:rPr>
        <w:t>Hydraulic factors in bridge design</w:t>
      </w:r>
      <w:r>
        <w:rPr>
          <w:sz w:val="20"/>
        </w:rPr>
        <w:t>, Hydraulics</w:t>
      </w:r>
      <w:r>
        <w:rPr>
          <w:spacing w:val="-53"/>
          <w:sz w:val="20"/>
        </w:rPr>
        <w:t xml:space="preserve"> </w:t>
      </w:r>
      <w:r>
        <w:rPr>
          <w:sz w:val="20"/>
        </w:rPr>
        <w:t>Research</w:t>
      </w:r>
      <w:r>
        <w:rPr>
          <w:spacing w:val="-2"/>
          <w:sz w:val="20"/>
        </w:rPr>
        <w:t xml:space="preserve"> </w:t>
      </w:r>
      <w:r>
        <w:rPr>
          <w:sz w:val="20"/>
        </w:rPr>
        <w:t>Station</w:t>
      </w:r>
      <w:r>
        <w:rPr>
          <w:spacing w:val="-1"/>
          <w:sz w:val="20"/>
        </w:rPr>
        <w:t xml:space="preserve"> </w:t>
      </w:r>
      <w:r>
        <w:rPr>
          <w:sz w:val="20"/>
        </w:rPr>
        <w:t>Limited,</w:t>
      </w:r>
      <w:r>
        <w:rPr>
          <w:spacing w:val="-2"/>
          <w:sz w:val="20"/>
        </w:rPr>
        <w:t xml:space="preserve"> </w:t>
      </w:r>
      <w:r>
        <w:rPr>
          <w:sz w:val="20"/>
        </w:rPr>
        <w:t>Wallingford,</w:t>
      </w:r>
      <w:r>
        <w:rPr>
          <w:spacing w:val="-2"/>
          <w:sz w:val="20"/>
        </w:rPr>
        <w:t xml:space="preserve"> </w:t>
      </w:r>
      <w:r>
        <w:rPr>
          <w:sz w:val="20"/>
        </w:rPr>
        <w:t>England.</w:t>
      </w:r>
    </w:p>
    <w:p w14:paraId="7148E324" w14:textId="77777777" w:rsidR="0040573D" w:rsidRDefault="0040573D">
      <w:pPr>
        <w:pStyle w:val="BodyText"/>
        <w:spacing w:before="4"/>
        <w:rPr>
          <w:sz w:val="17"/>
        </w:rPr>
      </w:pPr>
    </w:p>
    <w:p w14:paraId="143ED7CA" w14:textId="77777777" w:rsidR="0040573D" w:rsidRDefault="000C5DF2">
      <w:pPr>
        <w:ind w:left="122" w:right="1802"/>
        <w:rPr>
          <w:sz w:val="20"/>
        </w:rPr>
      </w:pPr>
      <w:r>
        <w:rPr>
          <w:sz w:val="20"/>
        </w:rPr>
        <w:t>Fairfull, S. and</w:t>
      </w:r>
      <w:r>
        <w:rPr>
          <w:sz w:val="20"/>
        </w:rPr>
        <w:t xml:space="preserve"> Witheridge, G. 2003, </w:t>
      </w:r>
      <w:r>
        <w:rPr>
          <w:i/>
          <w:sz w:val="20"/>
        </w:rPr>
        <w:t>Why do Fish Need to Cross the Road? Fish Passage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Requirements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for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Waterway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Crossings</w:t>
      </w:r>
      <w:r>
        <w:rPr>
          <w:sz w:val="20"/>
        </w:rPr>
        <w:t>,</w:t>
      </w:r>
      <w:r>
        <w:rPr>
          <w:spacing w:val="-1"/>
          <w:sz w:val="20"/>
        </w:rPr>
        <w:t xml:space="preserve"> </w:t>
      </w:r>
      <w:r>
        <w:rPr>
          <w:sz w:val="20"/>
        </w:rPr>
        <w:t>NSW</w:t>
      </w:r>
      <w:r>
        <w:rPr>
          <w:spacing w:val="-2"/>
          <w:sz w:val="20"/>
        </w:rPr>
        <w:t xml:space="preserve"> </w:t>
      </w:r>
      <w:r>
        <w:rPr>
          <w:sz w:val="20"/>
        </w:rPr>
        <w:t>Fisheries,</w:t>
      </w:r>
      <w:r>
        <w:rPr>
          <w:spacing w:val="-1"/>
          <w:sz w:val="20"/>
        </w:rPr>
        <w:t xml:space="preserve"> </w:t>
      </w:r>
      <w:r>
        <w:rPr>
          <w:sz w:val="20"/>
        </w:rPr>
        <w:t>Cronulla,.</w:t>
      </w:r>
    </w:p>
    <w:p w14:paraId="49E90FAA" w14:textId="77777777" w:rsidR="0040573D" w:rsidRDefault="0040573D">
      <w:pPr>
        <w:pStyle w:val="BodyText"/>
        <w:spacing w:before="5"/>
        <w:rPr>
          <w:sz w:val="17"/>
        </w:rPr>
      </w:pPr>
    </w:p>
    <w:p w14:paraId="0D0AB7D7" w14:textId="77777777" w:rsidR="0040573D" w:rsidRDefault="000C5DF2">
      <w:pPr>
        <w:ind w:left="122" w:right="2179"/>
        <w:rPr>
          <w:sz w:val="20"/>
        </w:rPr>
      </w:pPr>
      <w:r>
        <w:rPr>
          <w:sz w:val="20"/>
        </w:rPr>
        <w:t xml:space="preserve">Fairley, A. and Moore, P. 1995, </w:t>
      </w:r>
      <w:r>
        <w:rPr>
          <w:i/>
          <w:sz w:val="20"/>
        </w:rPr>
        <w:t>Native Plants of the Sydney District</w:t>
      </w:r>
      <w:r>
        <w:rPr>
          <w:sz w:val="20"/>
        </w:rPr>
        <w:t>, Kangaroo Press,</w:t>
      </w:r>
      <w:r>
        <w:rPr>
          <w:spacing w:val="-53"/>
          <w:sz w:val="20"/>
        </w:rPr>
        <w:t xml:space="preserve"> </w:t>
      </w:r>
      <w:r>
        <w:rPr>
          <w:sz w:val="20"/>
        </w:rPr>
        <w:t>Sydney.</w:t>
      </w:r>
    </w:p>
    <w:p w14:paraId="6F3B66BA" w14:textId="77777777" w:rsidR="0040573D" w:rsidRDefault="0040573D">
      <w:pPr>
        <w:rPr>
          <w:sz w:val="20"/>
        </w:rPr>
        <w:sectPr w:rsidR="0040573D">
          <w:pgSz w:w="11910" w:h="16840"/>
          <w:pgMar w:top="740" w:right="460" w:bottom="820" w:left="1580" w:header="549" w:footer="636" w:gutter="0"/>
          <w:cols w:space="720"/>
        </w:sectPr>
      </w:pPr>
    </w:p>
    <w:p w14:paraId="54E0F38B" w14:textId="77777777" w:rsidR="0040573D" w:rsidRDefault="000C5DF2">
      <w:pPr>
        <w:pStyle w:val="BodyText"/>
      </w:pPr>
      <w:r>
        <w:pict w14:anchorId="03FFC903">
          <v:shape id="docshape1641" o:spid="_x0000_s1031" type="#_x0000_t202" alt="" style="position:absolute;margin-left:17.7pt;margin-top:52.9pt;width:10.95pt;height:65.1pt;z-index:1628364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401BE141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54EBECA4" w14:textId="77777777" w:rsidR="0040573D" w:rsidRDefault="0040573D">
      <w:pPr>
        <w:pStyle w:val="BodyText"/>
        <w:spacing w:before="9"/>
        <w:rPr>
          <w:sz w:val="29"/>
        </w:rPr>
      </w:pPr>
    </w:p>
    <w:p w14:paraId="79E244EA" w14:textId="77777777" w:rsidR="0040573D" w:rsidRDefault="000C5DF2">
      <w:pPr>
        <w:spacing w:before="94"/>
        <w:ind w:left="404" w:right="1465"/>
        <w:rPr>
          <w:sz w:val="20"/>
        </w:rPr>
      </w:pPr>
      <w:r>
        <w:rPr>
          <w:sz w:val="20"/>
        </w:rPr>
        <w:t xml:space="preserve">Federal Interagency Stream Restoration Working Group (FISRWG) 1998, </w:t>
      </w:r>
      <w:r>
        <w:rPr>
          <w:i/>
          <w:sz w:val="20"/>
        </w:rPr>
        <w:t>Stream Corridor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Restoration: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Principles,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Processes,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and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Practices</w:t>
      </w:r>
      <w:r>
        <w:rPr>
          <w:sz w:val="20"/>
        </w:rPr>
        <w:t>,</w:t>
      </w:r>
      <w:r>
        <w:rPr>
          <w:spacing w:val="-1"/>
          <w:sz w:val="20"/>
        </w:rPr>
        <w:t xml:space="preserve"> </w:t>
      </w:r>
      <w:r>
        <w:rPr>
          <w:sz w:val="20"/>
        </w:rPr>
        <w:t>FISRWG.</w:t>
      </w:r>
    </w:p>
    <w:p w14:paraId="787AB014" w14:textId="77777777" w:rsidR="0040573D" w:rsidRDefault="0040573D">
      <w:pPr>
        <w:pStyle w:val="BodyText"/>
        <w:spacing w:before="4"/>
        <w:rPr>
          <w:sz w:val="17"/>
        </w:rPr>
      </w:pPr>
    </w:p>
    <w:p w14:paraId="15C1DED6" w14:textId="77777777" w:rsidR="0040573D" w:rsidRDefault="000C5DF2">
      <w:pPr>
        <w:spacing w:before="1"/>
        <w:ind w:left="405" w:right="1720" w:hanging="1"/>
        <w:rPr>
          <w:sz w:val="20"/>
        </w:rPr>
      </w:pPr>
      <w:r>
        <w:rPr>
          <w:sz w:val="20"/>
        </w:rPr>
        <w:t xml:space="preserve">Fisher Stewart 2002, </w:t>
      </w:r>
      <w:r>
        <w:rPr>
          <w:i/>
          <w:sz w:val="20"/>
        </w:rPr>
        <w:t>Bowen Basin River Diversions, Design and Rehabilitation Criteria</w:t>
      </w:r>
      <w:r>
        <w:rPr>
          <w:sz w:val="20"/>
        </w:rPr>
        <w:t>,</w:t>
      </w:r>
      <w:r>
        <w:rPr>
          <w:spacing w:val="-53"/>
          <w:sz w:val="20"/>
        </w:rPr>
        <w:t xml:space="preserve"> </w:t>
      </w:r>
      <w:r>
        <w:rPr>
          <w:sz w:val="20"/>
        </w:rPr>
        <w:t>Repor</w:t>
      </w:r>
      <w:r>
        <w:rPr>
          <w:sz w:val="20"/>
        </w:rPr>
        <w:t>t</w:t>
      </w:r>
      <w:r>
        <w:rPr>
          <w:spacing w:val="-3"/>
          <w:sz w:val="20"/>
        </w:rPr>
        <w:t xml:space="preserve"> </w:t>
      </w:r>
      <w:r>
        <w:rPr>
          <w:sz w:val="20"/>
        </w:rPr>
        <w:t>for</w:t>
      </w:r>
      <w:r>
        <w:rPr>
          <w:spacing w:val="-2"/>
          <w:sz w:val="20"/>
        </w:rPr>
        <w:t xml:space="preserve"> </w:t>
      </w:r>
      <w:r>
        <w:rPr>
          <w:sz w:val="20"/>
        </w:rPr>
        <w:t>Australian</w:t>
      </w:r>
      <w:r>
        <w:rPr>
          <w:spacing w:val="-2"/>
          <w:sz w:val="20"/>
        </w:rPr>
        <w:t xml:space="preserve"> </w:t>
      </w:r>
      <w:r>
        <w:rPr>
          <w:sz w:val="20"/>
        </w:rPr>
        <w:t>Coal</w:t>
      </w:r>
      <w:r>
        <w:rPr>
          <w:spacing w:val="-3"/>
          <w:sz w:val="20"/>
        </w:rPr>
        <w:t xml:space="preserve"> </w:t>
      </w:r>
      <w:r>
        <w:rPr>
          <w:sz w:val="20"/>
        </w:rPr>
        <w:t>Association</w:t>
      </w:r>
      <w:r>
        <w:rPr>
          <w:spacing w:val="-1"/>
          <w:sz w:val="20"/>
        </w:rPr>
        <w:t xml:space="preserve"> </w:t>
      </w:r>
      <w:r>
        <w:rPr>
          <w:sz w:val="20"/>
        </w:rPr>
        <w:t>Research</w:t>
      </w:r>
      <w:r>
        <w:rPr>
          <w:spacing w:val="-2"/>
          <w:sz w:val="20"/>
        </w:rPr>
        <w:t xml:space="preserve"> </w:t>
      </w:r>
      <w:r>
        <w:rPr>
          <w:sz w:val="20"/>
        </w:rPr>
        <w:t>Program</w:t>
      </w:r>
      <w:r>
        <w:rPr>
          <w:spacing w:val="-3"/>
          <w:sz w:val="20"/>
        </w:rPr>
        <w:t xml:space="preserve"> </w:t>
      </w:r>
      <w:r>
        <w:rPr>
          <w:sz w:val="20"/>
        </w:rPr>
        <w:t>(ACARP),</w:t>
      </w:r>
      <w:r>
        <w:rPr>
          <w:spacing w:val="-2"/>
          <w:sz w:val="20"/>
        </w:rPr>
        <w:t xml:space="preserve"> </w:t>
      </w:r>
      <w:r>
        <w:rPr>
          <w:sz w:val="20"/>
        </w:rPr>
        <w:t>Queensland.</w:t>
      </w:r>
    </w:p>
    <w:p w14:paraId="498E7D0D" w14:textId="77777777" w:rsidR="0040573D" w:rsidRDefault="0040573D">
      <w:pPr>
        <w:pStyle w:val="BodyText"/>
        <w:spacing w:before="4"/>
        <w:rPr>
          <w:sz w:val="17"/>
        </w:rPr>
      </w:pPr>
    </w:p>
    <w:p w14:paraId="7A60363C" w14:textId="77777777" w:rsidR="0040573D" w:rsidRDefault="000C5DF2">
      <w:pPr>
        <w:ind w:left="405"/>
        <w:rPr>
          <w:sz w:val="20"/>
        </w:rPr>
      </w:pPr>
      <w:r>
        <w:rPr>
          <w:sz w:val="20"/>
        </w:rPr>
        <w:t>French,</w:t>
      </w:r>
      <w:r>
        <w:rPr>
          <w:spacing w:val="-4"/>
          <w:sz w:val="20"/>
        </w:rPr>
        <w:t xml:space="preserve"> </w:t>
      </w:r>
      <w:r>
        <w:rPr>
          <w:sz w:val="20"/>
        </w:rPr>
        <w:t>R.</w:t>
      </w:r>
      <w:r>
        <w:rPr>
          <w:spacing w:val="-3"/>
          <w:sz w:val="20"/>
        </w:rPr>
        <w:t xml:space="preserve"> </w:t>
      </w:r>
      <w:r>
        <w:rPr>
          <w:sz w:val="20"/>
        </w:rPr>
        <w:t>1994,</w:t>
      </w:r>
      <w:r>
        <w:rPr>
          <w:spacing w:val="-2"/>
          <w:sz w:val="20"/>
        </w:rPr>
        <w:t xml:space="preserve"> </w:t>
      </w:r>
      <w:r>
        <w:rPr>
          <w:i/>
          <w:sz w:val="20"/>
        </w:rPr>
        <w:t>Open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Channel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Hydraulics</w:t>
      </w:r>
      <w:r>
        <w:rPr>
          <w:sz w:val="20"/>
        </w:rPr>
        <w:t>,</w:t>
      </w:r>
      <w:r>
        <w:rPr>
          <w:spacing w:val="-3"/>
          <w:sz w:val="20"/>
        </w:rPr>
        <w:t xml:space="preserve"> </w:t>
      </w:r>
      <w:r>
        <w:rPr>
          <w:sz w:val="20"/>
        </w:rPr>
        <w:t>McGraw</w:t>
      </w:r>
      <w:r>
        <w:rPr>
          <w:spacing w:val="-4"/>
          <w:sz w:val="20"/>
        </w:rPr>
        <w:t xml:space="preserve"> </w:t>
      </w:r>
      <w:r>
        <w:rPr>
          <w:sz w:val="20"/>
        </w:rPr>
        <w:t>Hill</w:t>
      </w:r>
      <w:r>
        <w:rPr>
          <w:spacing w:val="-3"/>
          <w:sz w:val="20"/>
        </w:rPr>
        <w:t xml:space="preserve"> </w:t>
      </w:r>
      <w:r>
        <w:rPr>
          <w:sz w:val="20"/>
        </w:rPr>
        <w:t>Book</w:t>
      </w:r>
      <w:r>
        <w:rPr>
          <w:spacing w:val="-4"/>
          <w:sz w:val="20"/>
        </w:rPr>
        <w:t xml:space="preserve"> </w:t>
      </w:r>
      <w:r>
        <w:rPr>
          <w:sz w:val="20"/>
        </w:rPr>
        <w:t>Co,</w:t>
      </w:r>
      <w:r>
        <w:rPr>
          <w:spacing w:val="-3"/>
          <w:sz w:val="20"/>
        </w:rPr>
        <w:t xml:space="preserve"> </w:t>
      </w:r>
      <w:r>
        <w:rPr>
          <w:sz w:val="20"/>
        </w:rPr>
        <w:t>Singapore.</w:t>
      </w:r>
    </w:p>
    <w:p w14:paraId="580D85D2" w14:textId="77777777" w:rsidR="0040573D" w:rsidRDefault="0040573D">
      <w:pPr>
        <w:pStyle w:val="BodyText"/>
        <w:spacing w:before="4"/>
        <w:rPr>
          <w:sz w:val="17"/>
        </w:rPr>
      </w:pPr>
    </w:p>
    <w:p w14:paraId="19D3A408" w14:textId="77777777" w:rsidR="0040573D" w:rsidRDefault="000C5DF2">
      <w:pPr>
        <w:ind w:left="405" w:right="1330"/>
        <w:rPr>
          <w:sz w:val="20"/>
        </w:rPr>
      </w:pPr>
      <w:r>
        <w:rPr>
          <w:sz w:val="20"/>
        </w:rPr>
        <w:t xml:space="preserve">Gaboury, M., Newbury, R. and Erickson, C. 1995, </w:t>
      </w:r>
      <w:r>
        <w:rPr>
          <w:i/>
          <w:sz w:val="20"/>
        </w:rPr>
        <w:t>Pool and Riffle Fishways for Small Dams</w:t>
      </w:r>
      <w:r>
        <w:rPr>
          <w:sz w:val="20"/>
        </w:rPr>
        <w:t>,</w:t>
      </w:r>
      <w:r>
        <w:rPr>
          <w:spacing w:val="-53"/>
          <w:sz w:val="20"/>
        </w:rPr>
        <w:t xml:space="preserve"> </w:t>
      </w:r>
      <w:r>
        <w:rPr>
          <w:sz w:val="20"/>
        </w:rPr>
        <w:t>Manitoba</w:t>
      </w:r>
      <w:r>
        <w:rPr>
          <w:spacing w:val="-3"/>
          <w:sz w:val="20"/>
        </w:rPr>
        <w:t xml:space="preserve"> </w:t>
      </w:r>
      <w:r>
        <w:rPr>
          <w:sz w:val="20"/>
        </w:rPr>
        <w:t>Natural</w:t>
      </w:r>
      <w:r>
        <w:rPr>
          <w:spacing w:val="-1"/>
          <w:sz w:val="20"/>
        </w:rPr>
        <w:t xml:space="preserve"> </w:t>
      </w:r>
      <w:r>
        <w:rPr>
          <w:sz w:val="20"/>
        </w:rPr>
        <w:t>Resources</w:t>
      </w:r>
      <w:r>
        <w:rPr>
          <w:spacing w:val="-1"/>
          <w:sz w:val="20"/>
        </w:rPr>
        <w:t xml:space="preserve"> </w:t>
      </w:r>
      <w:r>
        <w:rPr>
          <w:sz w:val="20"/>
        </w:rPr>
        <w:t>Fisheries</w:t>
      </w:r>
      <w:r>
        <w:rPr>
          <w:spacing w:val="-1"/>
          <w:sz w:val="20"/>
        </w:rPr>
        <w:t xml:space="preserve"> </w:t>
      </w:r>
      <w:r>
        <w:rPr>
          <w:sz w:val="20"/>
        </w:rPr>
        <w:t>Branch.</w:t>
      </w:r>
    </w:p>
    <w:p w14:paraId="6748791B" w14:textId="77777777" w:rsidR="0040573D" w:rsidRDefault="0040573D">
      <w:pPr>
        <w:pStyle w:val="BodyText"/>
        <w:spacing w:before="5"/>
        <w:rPr>
          <w:sz w:val="17"/>
        </w:rPr>
      </w:pPr>
    </w:p>
    <w:p w14:paraId="625AF578" w14:textId="77777777" w:rsidR="0040573D" w:rsidRDefault="000C5DF2">
      <w:pPr>
        <w:ind w:left="405" w:right="1464" w:hanging="1"/>
        <w:rPr>
          <w:sz w:val="20"/>
        </w:rPr>
      </w:pPr>
      <w:r>
        <w:rPr>
          <w:sz w:val="20"/>
        </w:rPr>
        <w:t xml:space="preserve">Government of Victoria 2004, </w:t>
      </w:r>
      <w:r>
        <w:rPr>
          <w:i/>
          <w:sz w:val="20"/>
        </w:rPr>
        <w:t>Our Water Our Future. Securing our Water Future Together</w:t>
      </w:r>
      <w:r>
        <w:rPr>
          <w:sz w:val="20"/>
        </w:rPr>
        <w:t>,</w:t>
      </w:r>
      <w:r>
        <w:rPr>
          <w:spacing w:val="-53"/>
          <w:sz w:val="20"/>
        </w:rPr>
        <w:t xml:space="preserve"> </w:t>
      </w:r>
      <w:r>
        <w:rPr>
          <w:sz w:val="20"/>
        </w:rPr>
        <w:t>Department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Sustainability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Environment,</w:t>
      </w:r>
      <w:r>
        <w:rPr>
          <w:spacing w:val="-2"/>
          <w:sz w:val="20"/>
        </w:rPr>
        <w:t xml:space="preserve"> </w:t>
      </w:r>
      <w:r>
        <w:rPr>
          <w:sz w:val="20"/>
        </w:rPr>
        <w:t>Victoria.</w:t>
      </w:r>
    </w:p>
    <w:p w14:paraId="5687F5AD" w14:textId="77777777" w:rsidR="0040573D" w:rsidRDefault="0040573D">
      <w:pPr>
        <w:pStyle w:val="BodyText"/>
        <w:spacing w:before="5"/>
        <w:rPr>
          <w:sz w:val="17"/>
        </w:rPr>
      </w:pPr>
    </w:p>
    <w:p w14:paraId="38E8DC11" w14:textId="77777777" w:rsidR="0040573D" w:rsidRDefault="000C5DF2">
      <w:pPr>
        <w:pStyle w:val="BodyText"/>
        <w:ind w:left="405" w:right="1018"/>
      </w:pPr>
      <w:r>
        <w:t>Greenwood-Smith, S.L. 200</w:t>
      </w:r>
      <w:r>
        <w:t>2, ‘The use of rapid environmental assessment techniques to</w:t>
      </w:r>
      <w:r>
        <w:rPr>
          <w:spacing w:val="1"/>
        </w:rPr>
        <w:t xml:space="preserve"> </w:t>
      </w:r>
      <w:r>
        <w:t>monitor</w:t>
      </w:r>
      <w:r>
        <w:rPr>
          <w:spacing w:val="-8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health</w:t>
      </w:r>
      <w:r>
        <w:rPr>
          <w:spacing w:val="-8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Australian</w:t>
      </w:r>
      <w:r>
        <w:rPr>
          <w:spacing w:val="-8"/>
        </w:rPr>
        <w:t xml:space="preserve"> </w:t>
      </w:r>
      <w:r>
        <w:t>rivers’,</w:t>
      </w:r>
      <w:r>
        <w:rPr>
          <w:spacing w:val="-8"/>
        </w:rPr>
        <w:t xml:space="preserve"> </w:t>
      </w:r>
      <w:r>
        <w:rPr>
          <w:i/>
        </w:rPr>
        <w:t>Water</w:t>
      </w:r>
      <w:r>
        <w:rPr>
          <w:i/>
          <w:spacing w:val="-7"/>
        </w:rPr>
        <w:t xml:space="preserve"> </w:t>
      </w:r>
      <w:r>
        <w:rPr>
          <w:i/>
        </w:rPr>
        <w:t>Science</w:t>
      </w:r>
      <w:r>
        <w:rPr>
          <w:i/>
          <w:spacing w:val="-8"/>
        </w:rPr>
        <w:t xml:space="preserve"> </w:t>
      </w:r>
      <w:r>
        <w:rPr>
          <w:i/>
        </w:rPr>
        <w:t>Technology</w:t>
      </w:r>
      <w:r>
        <w:t>,</w:t>
      </w:r>
      <w:r>
        <w:rPr>
          <w:spacing w:val="-7"/>
        </w:rPr>
        <w:t xml:space="preserve"> </w:t>
      </w:r>
      <w:r>
        <w:t>vol.</w:t>
      </w:r>
      <w:r>
        <w:rPr>
          <w:spacing w:val="-8"/>
        </w:rPr>
        <w:t xml:space="preserve"> </w:t>
      </w:r>
      <w:r>
        <w:t>45,</w:t>
      </w:r>
      <w:r>
        <w:rPr>
          <w:spacing w:val="-7"/>
        </w:rPr>
        <w:t xml:space="preserve"> </w:t>
      </w:r>
      <w:r>
        <w:t>no.</w:t>
      </w:r>
      <w:r>
        <w:rPr>
          <w:spacing w:val="-6"/>
        </w:rPr>
        <w:t xml:space="preserve"> </w:t>
      </w:r>
      <w:r>
        <w:t>11,</w:t>
      </w:r>
      <w:r>
        <w:rPr>
          <w:spacing w:val="-8"/>
        </w:rPr>
        <w:t xml:space="preserve"> </w:t>
      </w:r>
      <w:r>
        <w:t>pp.</w:t>
      </w:r>
      <w:r>
        <w:rPr>
          <w:spacing w:val="-7"/>
        </w:rPr>
        <w:t xml:space="preserve"> </w:t>
      </w:r>
      <w:r>
        <w:t>155-160.</w:t>
      </w:r>
    </w:p>
    <w:p w14:paraId="584F596E" w14:textId="77777777" w:rsidR="0040573D" w:rsidRDefault="0040573D">
      <w:pPr>
        <w:pStyle w:val="BodyText"/>
        <w:spacing w:before="4"/>
        <w:rPr>
          <w:sz w:val="17"/>
        </w:rPr>
      </w:pPr>
    </w:p>
    <w:p w14:paraId="7726C852" w14:textId="77777777" w:rsidR="0040573D" w:rsidRDefault="000C5DF2">
      <w:pPr>
        <w:ind w:left="405" w:right="2062"/>
        <w:rPr>
          <w:sz w:val="20"/>
        </w:rPr>
      </w:pPr>
      <w:r>
        <w:rPr>
          <w:sz w:val="20"/>
        </w:rPr>
        <w:t xml:space="preserve">Greening Australia 2003, </w:t>
      </w:r>
      <w:r>
        <w:rPr>
          <w:i/>
          <w:sz w:val="20"/>
        </w:rPr>
        <w:t>Revegetation Techniques - A guide for establishing native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vegetation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in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Victoria</w:t>
      </w:r>
      <w:r>
        <w:rPr>
          <w:sz w:val="20"/>
        </w:rPr>
        <w:t>,</w:t>
      </w:r>
      <w:r>
        <w:rPr>
          <w:spacing w:val="-1"/>
          <w:sz w:val="20"/>
        </w:rPr>
        <w:t xml:space="preserve"> </w:t>
      </w:r>
      <w:r>
        <w:rPr>
          <w:sz w:val="20"/>
        </w:rPr>
        <w:t>Greening</w:t>
      </w:r>
      <w:r>
        <w:rPr>
          <w:spacing w:val="-2"/>
          <w:sz w:val="20"/>
        </w:rPr>
        <w:t xml:space="preserve"> </w:t>
      </w:r>
      <w:r>
        <w:rPr>
          <w:sz w:val="20"/>
        </w:rPr>
        <w:t>Australia</w:t>
      </w:r>
      <w:r>
        <w:rPr>
          <w:spacing w:val="-2"/>
          <w:sz w:val="20"/>
        </w:rPr>
        <w:t xml:space="preserve"> </w:t>
      </w:r>
      <w:r>
        <w:rPr>
          <w:sz w:val="20"/>
        </w:rPr>
        <w:t>Victoria.</w:t>
      </w:r>
    </w:p>
    <w:p w14:paraId="25DFD931" w14:textId="77777777" w:rsidR="0040573D" w:rsidRDefault="0040573D">
      <w:pPr>
        <w:pStyle w:val="BodyText"/>
        <w:spacing w:before="5"/>
        <w:rPr>
          <w:sz w:val="17"/>
        </w:rPr>
      </w:pPr>
    </w:p>
    <w:p w14:paraId="179BF9C1" w14:textId="77777777" w:rsidR="0040573D" w:rsidRDefault="000C5DF2">
      <w:pPr>
        <w:ind w:left="405"/>
        <w:rPr>
          <w:sz w:val="20"/>
        </w:rPr>
      </w:pPr>
      <w:r>
        <w:rPr>
          <w:sz w:val="20"/>
        </w:rPr>
        <w:t>Harden,</w:t>
      </w:r>
      <w:r>
        <w:rPr>
          <w:spacing w:val="-4"/>
          <w:sz w:val="20"/>
        </w:rPr>
        <w:t xml:space="preserve"> </w:t>
      </w:r>
      <w:r>
        <w:rPr>
          <w:sz w:val="20"/>
        </w:rPr>
        <w:t>G.</w:t>
      </w:r>
      <w:r>
        <w:rPr>
          <w:spacing w:val="-3"/>
          <w:sz w:val="20"/>
        </w:rPr>
        <w:t xml:space="preserve"> </w:t>
      </w:r>
      <w:r>
        <w:rPr>
          <w:sz w:val="20"/>
        </w:rPr>
        <w:t>1990,</w:t>
      </w:r>
      <w:r>
        <w:rPr>
          <w:spacing w:val="-2"/>
          <w:sz w:val="20"/>
        </w:rPr>
        <w:t xml:space="preserve"> </w:t>
      </w:r>
      <w:r>
        <w:rPr>
          <w:i/>
          <w:sz w:val="20"/>
        </w:rPr>
        <w:t>Flora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of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New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South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Wales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Volume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1</w:t>
      </w:r>
      <w:r>
        <w:rPr>
          <w:sz w:val="20"/>
        </w:rPr>
        <w:t>,</w:t>
      </w:r>
      <w:r>
        <w:rPr>
          <w:spacing w:val="-3"/>
          <w:sz w:val="20"/>
        </w:rPr>
        <w:t xml:space="preserve"> </w:t>
      </w:r>
      <w:r>
        <w:rPr>
          <w:sz w:val="20"/>
        </w:rPr>
        <w:t>NSW</w:t>
      </w:r>
      <w:r>
        <w:rPr>
          <w:spacing w:val="-3"/>
          <w:sz w:val="20"/>
        </w:rPr>
        <w:t xml:space="preserve"> </w:t>
      </w:r>
      <w:r>
        <w:rPr>
          <w:sz w:val="20"/>
        </w:rPr>
        <w:t>University</w:t>
      </w:r>
      <w:r>
        <w:rPr>
          <w:spacing w:val="-3"/>
          <w:sz w:val="20"/>
        </w:rPr>
        <w:t xml:space="preserve"> </w:t>
      </w:r>
      <w:r>
        <w:rPr>
          <w:sz w:val="20"/>
        </w:rPr>
        <w:t>Press,</w:t>
      </w:r>
      <w:r>
        <w:rPr>
          <w:spacing w:val="-4"/>
          <w:sz w:val="20"/>
        </w:rPr>
        <w:t xml:space="preserve"> </w:t>
      </w:r>
      <w:r>
        <w:rPr>
          <w:sz w:val="20"/>
        </w:rPr>
        <w:t>Kensington.</w:t>
      </w:r>
    </w:p>
    <w:p w14:paraId="55C9297E" w14:textId="77777777" w:rsidR="0040573D" w:rsidRDefault="0040573D">
      <w:pPr>
        <w:pStyle w:val="BodyText"/>
        <w:spacing w:before="4"/>
        <w:rPr>
          <w:sz w:val="17"/>
        </w:rPr>
      </w:pPr>
    </w:p>
    <w:p w14:paraId="2149B273" w14:textId="77777777" w:rsidR="0040573D" w:rsidRDefault="000C5DF2">
      <w:pPr>
        <w:pStyle w:val="BodyText"/>
        <w:ind w:left="405" w:right="1263"/>
      </w:pPr>
      <w:r>
        <w:t>Hardie, R. 1993, Review of Stream Profile Information for Catchments of North East Victoria,</w:t>
      </w:r>
      <w:r>
        <w:rPr>
          <w:spacing w:val="-53"/>
        </w:rPr>
        <w:t xml:space="preserve"> </w:t>
      </w:r>
      <w:r>
        <w:t>Masters</w:t>
      </w:r>
      <w:r>
        <w:rPr>
          <w:spacing w:val="-1"/>
        </w:rPr>
        <w:t xml:space="preserve"> </w:t>
      </w:r>
      <w:r>
        <w:t>thesis,</w:t>
      </w:r>
      <w:r>
        <w:rPr>
          <w:spacing w:val="-1"/>
        </w:rPr>
        <w:t xml:space="preserve"> </w:t>
      </w:r>
      <w:r>
        <w:t>University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New</w:t>
      </w:r>
      <w:r>
        <w:rPr>
          <w:spacing w:val="-1"/>
        </w:rPr>
        <w:t xml:space="preserve"> </w:t>
      </w:r>
      <w:r>
        <w:t>England,</w:t>
      </w:r>
      <w:r>
        <w:rPr>
          <w:spacing w:val="-1"/>
        </w:rPr>
        <w:t xml:space="preserve"> </w:t>
      </w:r>
      <w:r>
        <w:t>New</w:t>
      </w:r>
      <w:r>
        <w:rPr>
          <w:spacing w:val="-1"/>
        </w:rPr>
        <w:t xml:space="preserve"> </w:t>
      </w:r>
      <w:r>
        <w:t>South</w:t>
      </w:r>
      <w:r>
        <w:rPr>
          <w:spacing w:val="-2"/>
        </w:rPr>
        <w:t xml:space="preserve"> </w:t>
      </w:r>
      <w:r>
        <w:t>Wales</w:t>
      </w:r>
    </w:p>
    <w:p w14:paraId="234F99EE" w14:textId="77777777" w:rsidR="0040573D" w:rsidRDefault="0040573D">
      <w:pPr>
        <w:pStyle w:val="BodyText"/>
        <w:spacing w:before="5"/>
        <w:rPr>
          <w:sz w:val="17"/>
        </w:rPr>
      </w:pPr>
    </w:p>
    <w:p w14:paraId="3FD1031F" w14:textId="77777777" w:rsidR="0040573D" w:rsidRDefault="000C5DF2">
      <w:pPr>
        <w:ind w:left="405" w:right="1253"/>
        <w:rPr>
          <w:sz w:val="20"/>
        </w:rPr>
      </w:pPr>
      <w:r>
        <w:rPr>
          <w:sz w:val="20"/>
        </w:rPr>
        <w:t xml:space="preserve">Henshaw, P. and Booth, D.B. 2000, </w:t>
      </w:r>
      <w:r>
        <w:rPr>
          <w:i/>
          <w:sz w:val="20"/>
        </w:rPr>
        <w:t>Natural restabilisation of stream channels in urban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watersheds</w:t>
      </w:r>
      <w:r>
        <w:rPr>
          <w:sz w:val="20"/>
        </w:rPr>
        <w:t>,</w:t>
      </w:r>
      <w:r>
        <w:rPr>
          <w:spacing w:val="-4"/>
          <w:sz w:val="20"/>
        </w:rPr>
        <w:t xml:space="preserve"> </w:t>
      </w:r>
      <w:r>
        <w:rPr>
          <w:sz w:val="20"/>
        </w:rPr>
        <w:t>Journ</w:t>
      </w:r>
      <w:r>
        <w:rPr>
          <w:sz w:val="20"/>
        </w:rPr>
        <w:t>al</w:t>
      </w:r>
      <w:r>
        <w:rPr>
          <w:spacing w:val="-4"/>
          <w:sz w:val="20"/>
        </w:rPr>
        <w:t xml:space="preserve"> </w:t>
      </w:r>
      <w:r>
        <w:rPr>
          <w:sz w:val="20"/>
        </w:rPr>
        <w:t>of</w:t>
      </w:r>
      <w:r>
        <w:rPr>
          <w:spacing w:val="-4"/>
          <w:sz w:val="20"/>
        </w:rPr>
        <w:t xml:space="preserve"> </w:t>
      </w:r>
      <w:r>
        <w:rPr>
          <w:sz w:val="20"/>
        </w:rPr>
        <w:t>the</w:t>
      </w:r>
      <w:r>
        <w:rPr>
          <w:spacing w:val="-5"/>
          <w:sz w:val="20"/>
        </w:rPr>
        <w:t xml:space="preserve"> </w:t>
      </w:r>
      <w:r>
        <w:rPr>
          <w:sz w:val="20"/>
        </w:rPr>
        <w:t>American</w:t>
      </w:r>
      <w:r>
        <w:rPr>
          <w:spacing w:val="-4"/>
          <w:sz w:val="20"/>
        </w:rPr>
        <w:t xml:space="preserve"> </w:t>
      </w:r>
      <w:r>
        <w:rPr>
          <w:sz w:val="20"/>
        </w:rPr>
        <w:t>Water</w:t>
      </w:r>
      <w:r>
        <w:rPr>
          <w:spacing w:val="-4"/>
          <w:sz w:val="20"/>
        </w:rPr>
        <w:t xml:space="preserve"> </w:t>
      </w:r>
      <w:r>
        <w:rPr>
          <w:sz w:val="20"/>
        </w:rPr>
        <w:t>Resources</w:t>
      </w:r>
      <w:r>
        <w:rPr>
          <w:spacing w:val="-4"/>
          <w:sz w:val="20"/>
        </w:rPr>
        <w:t xml:space="preserve"> </w:t>
      </w:r>
      <w:r>
        <w:rPr>
          <w:sz w:val="20"/>
        </w:rPr>
        <w:t>Association,</w:t>
      </w:r>
      <w:r>
        <w:rPr>
          <w:spacing w:val="-4"/>
          <w:sz w:val="20"/>
        </w:rPr>
        <w:t xml:space="preserve"> </w:t>
      </w:r>
      <w:r>
        <w:rPr>
          <w:sz w:val="20"/>
        </w:rPr>
        <w:t>v.36,</w:t>
      </w:r>
      <w:r>
        <w:rPr>
          <w:spacing w:val="-4"/>
          <w:sz w:val="20"/>
        </w:rPr>
        <w:t xml:space="preserve"> </w:t>
      </w:r>
      <w:r>
        <w:rPr>
          <w:sz w:val="20"/>
        </w:rPr>
        <w:t>no.</w:t>
      </w:r>
      <w:r>
        <w:rPr>
          <w:spacing w:val="-4"/>
          <w:sz w:val="20"/>
        </w:rPr>
        <w:t xml:space="preserve"> </w:t>
      </w:r>
      <w:r>
        <w:rPr>
          <w:sz w:val="20"/>
        </w:rPr>
        <w:t>6,</w:t>
      </w:r>
      <w:r>
        <w:rPr>
          <w:spacing w:val="-4"/>
          <w:sz w:val="20"/>
        </w:rPr>
        <w:t xml:space="preserve"> </w:t>
      </w:r>
      <w:r>
        <w:rPr>
          <w:sz w:val="20"/>
        </w:rPr>
        <w:t>p.1219-1236</w:t>
      </w:r>
    </w:p>
    <w:p w14:paraId="507196ED" w14:textId="77777777" w:rsidR="0040573D" w:rsidRDefault="0040573D">
      <w:pPr>
        <w:pStyle w:val="BodyText"/>
        <w:spacing w:before="4"/>
        <w:rPr>
          <w:sz w:val="17"/>
        </w:rPr>
      </w:pPr>
    </w:p>
    <w:p w14:paraId="30B7D3B2" w14:textId="77777777" w:rsidR="0040573D" w:rsidRDefault="000C5DF2">
      <w:pPr>
        <w:spacing w:before="1"/>
        <w:ind w:left="405" w:right="1931"/>
        <w:rPr>
          <w:sz w:val="20"/>
        </w:rPr>
      </w:pPr>
      <w:r>
        <w:rPr>
          <w:sz w:val="20"/>
        </w:rPr>
        <w:t xml:space="preserve">Heron Environmental Consulting and AS One Consulting 2004, </w:t>
      </w:r>
      <w:r>
        <w:rPr>
          <w:i/>
          <w:sz w:val="20"/>
        </w:rPr>
        <w:t>River Values and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Environmental Risk System (RiVERS): A priority setting tool for Victorian Waterways,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Background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and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basic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users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guide</w:t>
      </w:r>
      <w:r>
        <w:rPr>
          <w:sz w:val="20"/>
        </w:rPr>
        <w:t>,</w:t>
      </w:r>
      <w:r>
        <w:rPr>
          <w:spacing w:val="-2"/>
          <w:sz w:val="20"/>
        </w:rPr>
        <w:t xml:space="preserve"> </w:t>
      </w:r>
      <w:r>
        <w:rPr>
          <w:sz w:val="20"/>
        </w:rPr>
        <w:t>Victorian</w:t>
      </w:r>
      <w:r>
        <w:rPr>
          <w:spacing w:val="-3"/>
          <w:sz w:val="20"/>
        </w:rPr>
        <w:t xml:space="preserve"> </w:t>
      </w:r>
      <w:r>
        <w:rPr>
          <w:sz w:val="20"/>
        </w:rPr>
        <w:t>Waterway</w:t>
      </w:r>
      <w:r>
        <w:rPr>
          <w:spacing w:val="-2"/>
          <w:sz w:val="20"/>
        </w:rPr>
        <w:t xml:space="preserve"> </w:t>
      </w:r>
      <w:r>
        <w:rPr>
          <w:sz w:val="20"/>
        </w:rPr>
        <w:t>Managers</w:t>
      </w:r>
      <w:r>
        <w:rPr>
          <w:spacing w:val="-2"/>
          <w:sz w:val="20"/>
        </w:rPr>
        <w:t xml:space="preserve"> </w:t>
      </w:r>
      <w:r>
        <w:rPr>
          <w:sz w:val="20"/>
        </w:rPr>
        <w:t>Forum.</w:t>
      </w:r>
    </w:p>
    <w:p w14:paraId="17412617" w14:textId="77777777" w:rsidR="0040573D" w:rsidRDefault="0040573D">
      <w:pPr>
        <w:pStyle w:val="BodyText"/>
        <w:spacing w:before="5"/>
        <w:rPr>
          <w:sz w:val="17"/>
        </w:rPr>
      </w:pPr>
    </w:p>
    <w:p w14:paraId="395EEC57" w14:textId="77777777" w:rsidR="0040573D" w:rsidRDefault="000C5DF2">
      <w:pPr>
        <w:ind w:left="405" w:right="1575"/>
        <w:rPr>
          <w:sz w:val="20"/>
        </w:rPr>
      </w:pPr>
      <w:r>
        <w:rPr>
          <w:sz w:val="20"/>
        </w:rPr>
        <w:t xml:space="preserve">Hicks, D. and Mason, P. 1991, </w:t>
      </w:r>
      <w:r>
        <w:rPr>
          <w:i/>
          <w:sz w:val="20"/>
        </w:rPr>
        <w:t>Roughness Characteristics of New Zealand Rivers</w:t>
      </w:r>
      <w:r>
        <w:rPr>
          <w:sz w:val="20"/>
        </w:rPr>
        <w:t xml:space="preserve">. </w:t>
      </w:r>
      <w:r>
        <w:rPr>
          <w:i/>
          <w:sz w:val="20"/>
        </w:rPr>
        <w:t>Water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Resources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Survey</w:t>
      </w:r>
      <w:r>
        <w:rPr>
          <w:sz w:val="20"/>
        </w:rPr>
        <w:t>,</w:t>
      </w:r>
      <w:r>
        <w:rPr>
          <w:spacing w:val="-3"/>
          <w:sz w:val="20"/>
        </w:rPr>
        <w:t xml:space="preserve"> </w:t>
      </w:r>
      <w:r>
        <w:rPr>
          <w:sz w:val="20"/>
        </w:rPr>
        <w:t>Water</w:t>
      </w:r>
      <w:r>
        <w:rPr>
          <w:spacing w:val="-3"/>
          <w:sz w:val="20"/>
        </w:rPr>
        <w:t xml:space="preserve"> </w:t>
      </w:r>
      <w:r>
        <w:rPr>
          <w:sz w:val="20"/>
        </w:rPr>
        <w:t>Resources</w:t>
      </w:r>
      <w:r>
        <w:rPr>
          <w:spacing w:val="-2"/>
          <w:sz w:val="20"/>
        </w:rPr>
        <w:t xml:space="preserve"> </w:t>
      </w:r>
      <w:r>
        <w:rPr>
          <w:sz w:val="20"/>
        </w:rPr>
        <w:t>Survey,</w:t>
      </w:r>
      <w:r>
        <w:rPr>
          <w:spacing w:val="-2"/>
          <w:sz w:val="20"/>
        </w:rPr>
        <w:t xml:space="preserve"> </w:t>
      </w:r>
      <w:r>
        <w:rPr>
          <w:sz w:val="20"/>
        </w:rPr>
        <w:t>DSIR</w:t>
      </w:r>
      <w:r>
        <w:rPr>
          <w:spacing w:val="-2"/>
          <w:sz w:val="20"/>
        </w:rPr>
        <w:t xml:space="preserve"> </w:t>
      </w:r>
      <w:r>
        <w:rPr>
          <w:sz w:val="20"/>
        </w:rPr>
        <w:t>Marine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Freshwater.</w:t>
      </w:r>
    </w:p>
    <w:p w14:paraId="099D90FD" w14:textId="77777777" w:rsidR="0040573D" w:rsidRDefault="0040573D">
      <w:pPr>
        <w:pStyle w:val="BodyText"/>
        <w:spacing w:before="4"/>
        <w:rPr>
          <w:sz w:val="17"/>
        </w:rPr>
      </w:pPr>
    </w:p>
    <w:p w14:paraId="7CCFE30B" w14:textId="77777777" w:rsidR="0040573D" w:rsidRDefault="000C5DF2">
      <w:pPr>
        <w:ind w:left="405" w:right="1896"/>
        <w:rPr>
          <w:sz w:val="20"/>
        </w:rPr>
      </w:pPr>
      <w:r>
        <w:rPr>
          <w:sz w:val="20"/>
        </w:rPr>
        <w:t xml:space="preserve">Hobart City Council (undated), </w:t>
      </w:r>
      <w:r>
        <w:rPr>
          <w:i/>
          <w:sz w:val="20"/>
        </w:rPr>
        <w:t>An Information Manual for Local Government in Urban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Stream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Remediation</w:t>
      </w:r>
      <w:r>
        <w:rPr>
          <w:sz w:val="20"/>
        </w:rPr>
        <w:t>,</w:t>
      </w:r>
      <w:r>
        <w:rPr>
          <w:spacing w:val="-1"/>
          <w:sz w:val="20"/>
        </w:rPr>
        <w:t xml:space="preserve"> </w:t>
      </w:r>
      <w:r>
        <w:rPr>
          <w:sz w:val="20"/>
        </w:rPr>
        <w:t>Hobart</w:t>
      </w:r>
      <w:r>
        <w:rPr>
          <w:spacing w:val="-1"/>
          <w:sz w:val="20"/>
        </w:rPr>
        <w:t xml:space="preserve"> </w:t>
      </w:r>
      <w:r>
        <w:rPr>
          <w:sz w:val="20"/>
        </w:rPr>
        <w:t>City</w:t>
      </w:r>
      <w:r>
        <w:rPr>
          <w:spacing w:val="-2"/>
          <w:sz w:val="20"/>
        </w:rPr>
        <w:t xml:space="preserve"> </w:t>
      </w:r>
      <w:r>
        <w:rPr>
          <w:sz w:val="20"/>
        </w:rPr>
        <w:t>Council,</w:t>
      </w:r>
      <w:r>
        <w:rPr>
          <w:spacing w:val="-1"/>
          <w:sz w:val="20"/>
        </w:rPr>
        <w:t xml:space="preserve"> </w:t>
      </w:r>
      <w:r>
        <w:rPr>
          <w:sz w:val="20"/>
        </w:rPr>
        <w:t>Tasmania.</w:t>
      </w:r>
    </w:p>
    <w:p w14:paraId="4E46127C" w14:textId="77777777" w:rsidR="0040573D" w:rsidRDefault="0040573D">
      <w:pPr>
        <w:pStyle w:val="BodyText"/>
        <w:spacing w:before="5"/>
        <w:rPr>
          <w:sz w:val="17"/>
        </w:rPr>
      </w:pPr>
    </w:p>
    <w:p w14:paraId="713FF1B1" w14:textId="77777777" w:rsidR="0040573D" w:rsidRDefault="000C5DF2">
      <w:pPr>
        <w:ind w:left="405" w:right="1841"/>
        <w:rPr>
          <w:sz w:val="20"/>
        </w:rPr>
      </w:pPr>
      <w:r>
        <w:rPr>
          <w:sz w:val="20"/>
        </w:rPr>
        <w:t xml:space="preserve">ID&amp;A Pty Ltd. 1996a, Hydraulic Geometry of Brisbane Streams, </w:t>
      </w:r>
      <w:r>
        <w:rPr>
          <w:i/>
          <w:sz w:val="20"/>
        </w:rPr>
        <w:t>Guidelines for Natural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Channel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Design</w:t>
      </w:r>
      <w:r>
        <w:rPr>
          <w:sz w:val="20"/>
        </w:rPr>
        <w:t>,</w:t>
      </w:r>
      <w:r>
        <w:rPr>
          <w:spacing w:val="-1"/>
          <w:sz w:val="20"/>
        </w:rPr>
        <w:t xml:space="preserve"> </w:t>
      </w:r>
      <w:r>
        <w:rPr>
          <w:sz w:val="20"/>
        </w:rPr>
        <w:t>Brisbane</w:t>
      </w:r>
      <w:r>
        <w:rPr>
          <w:spacing w:val="-3"/>
          <w:sz w:val="20"/>
        </w:rPr>
        <w:t xml:space="preserve"> </w:t>
      </w:r>
      <w:r>
        <w:rPr>
          <w:sz w:val="20"/>
        </w:rPr>
        <w:t>City</w:t>
      </w:r>
      <w:r>
        <w:rPr>
          <w:spacing w:val="-1"/>
          <w:sz w:val="20"/>
        </w:rPr>
        <w:t xml:space="preserve"> </w:t>
      </w:r>
      <w:r>
        <w:rPr>
          <w:sz w:val="20"/>
        </w:rPr>
        <w:t>Council</w:t>
      </w:r>
      <w:r>
        <w:rPr>
          <w:sz w:val="20"/>
        </w:rPr>
        <w:t>,</w:t>
      </w:r>
      <w:r>
        <w:rPr>
          <w:spacing w:val="-2"/>
          <w:sz w:val="20"/>
        </w:rPr>
        <w:t xml:space="preserve"> </w:t>
      </w:r>
      <w:r>
        <w:rPr>
          <w:sz w:val="20"/>
        </w:rPr>
        <w:t>Brisbane,</w:t>
      </w:r>
      <w:r>
        <w:rPr>
          <w:spacing w:val="-1"/>
          <w:sz w:val="20"/>
        </w:rPr>
        <w:t xml:space="preserve"> </w:t>
      </w:r>
      <w:r>
        <w:rPr>
          <w:sz w:val="20"/>
        </w:rPr>
        <w:t>Queensland.</w:t>
      </w:r>
    </w:p>
    <w:p w14:paraId="3D27FA8D" w14:textId="77777777" w:rsidR="0040573D" w:rsidRDefault="0040573D">
      <w:pPr>
        <w:pStyle w:val="BodyText"/>
        <w:spacing w:before="5"/>
        <w:rPr>
          <w:sz w:val="17"/>
        </w:rPr>
      </w:pPr>
    </w:p>
    <w:p w14:paraId="41C3D8C0" w14:textId="77777777" w:rsidR="0040573D" w:rsidRDefault="000C5DF2">
      <w:pPr>
        <w:pStyle w:val="BodyText"/>
        <w:ind w:left="405" w:right="1474"/>
      </w:pPr>
      <w:r>
        <w:t>ID&amp;A Pty Ltd. 1996b, Improvements in the design and construction of rock chutes,</w:t>
      </w:r>
      <w:r>
        <w:rPr>
          <w:spacing w:val="1"/>
        </w:rPr>
        <w:t xml:space="preserve"> </w:t>
      </w:r>
      <w:r>
        <w:t>Unpublished report to Department of Natural Resources and Environment and the Mitchell</w:t>
      </w:r>
      <w:r>
        <w:rPr>
          <w:spacing w:val="-53"/>
        </w:rPr>
        <w:t xml:space="preserve"> </w:t>
      </w:r>
      <w:r>
        <w:t>River</w:t>
      </w:r>
      <w:r>
        <w:rPr>
          <w:spacing w:val="-2"/>
        </w:rPr>
        <w:t xml:space="preserve"> </w:t>
      </w:r>
      <w:r>
        <w:t>Management</w:t>
      </w:r>
      <w:r>
        <w:rPr>
          <w:spacing w:val="-1"/>
        </w:rPr>
        <w:t xml:space="preserve"> </w:t>
      </w:r>
      <w:r>
        <w:t>Board</w:t>
      </w:r>
      <w:r>
        <w:rPr>
          <w:spacing w:val="-1"/>
        </w:rPr>
        <w:t xml:space="preserve"> </w:t>
      </w:r>
      <w:r>
        <w:t>Victoria.</w:t>
      </w:r>
    </w:p>
    <w:p w14:paraId="115F1C50" w14:textId="77777777" w:rsidR="0040573D" w:rsidRDefault="0040573D">
      <w:pPr>
        <w:pStyle w:val="BodyText"/>
        <w:spacing w:before="4"/>
        <w:rPr>
          <w:sz w:val="17"/>
        </w:rPr>
      </w:pPr>
    </w:p>
    <w:p w14:paraId="08CDE562" w14:textId="77777777" w:rsidR="0040573D" w:rsidRDefault="000C5DF2">
      <w:pPr>
        <w:ind w:left="405" w:right="1308" w:hanging="1"/>
        <w:rPr>
          <w:sz w:val="20"/>
        </w:rPr>
      </w:pPr>
      <w:r>
        <w:rPr>
          <w:sz w:val="20"/>
        </w:rPr>
        <w:t xml:space="preserve">ID&amp;A Pty Ltd. 1996c, </w:t>
      </w:r>
      <w:r>
        <w:rPr>
          <w:i/>
          <w:sz w:val="20"/>
        </w:rPr>
        <w:t xml:space="preserve">Rock Size Grading ‘A Visual Guide’, </w:t>
      </w:r>
      <w:r>
        <w:rPr>
          <w:sz w:val="20"/>
        </w:rPr>
        <w:t>Department of Natural Resources</w:t>
      </w:r>
      <w:r>
        <w:rPr>
          <w:spacing w:val="-53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Environment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Mitchell</w:t>
      </w:r>
      <w:r>
        <w:rPr>
          <w:spacing w:val="-3"/>
          <w:sz w:val="20"/>
        </w:rPr>
        <w:t xml:space="preserve"> </w:t>
      </w:r>
      <w:r>
        <w:rPr>
          <w:sz w:val="20"/>
        </w:rPr>
        <w:t>River</w:t>
      </w:r>
      <w:r>
        <w:rPr>
          <w:spacing w:val="-2"/>
          <w:sz w:val="20"/>
        </w:rPr>
        <w:t xml:space="preserve"> </w:t>
      </w:r>
      <w:r>
        <w:rPr>
          <w:sz w:val="20"/>
        </w:rPr>
        <w:t>Management</w:t>
      </w:r>
      <w:r>
        <w:rPr>
          <w:spacing w:val="-1"/>
          <w:sz w:val="20"/>
        </w:rPr>
        <w:t xml:space="preserve"> </w:t>
      </w:r>
      <w:r>
        <w:rPr>
          <w:sz w:val="20"/>
        </w:rPr>
        <w:t>Board,</w:t>
      </w:r>
      <w:r>
        <w:rPr>
          <w:spacing w:val="-2"/>
          <w:sz w:val="20"/>
        </w:rPr>
        <w:t xml:space="preserve"> </w:t>
      </w:r>
      <w:r>
        <w:rPr>
          <w:sz w:val="20"/>
        </w:rPr>
        <w:t>Victoria.</w:t>
      </w:r>
    </w:p>
    <w:p w14:paraId="5DE59C8B" w14:textId="77777777" w:rsidR="0040573D" w:rsidRDefault="0040573D">
      <w:pPr>
        <w:pStyle w:val="BodyText"/>
        <w:spacing w:before="4"/>
        <w:rPr>
          <w:sz w:val="17"/>
        </w:rPr>
      </w:pPr>
    </w:p>
    <w:p w14:paraId="4CB36653" w14:textId="77777777" w:rsidR="0040573D" w:rsidRDefault="000C5DF2">
      <w:pPr>
        <w:ind w:left="405" w:right="1641"/>
        <w:rPr>
          <w:sz w:val="20"/>
        </w:rPr>
      </w:pPr>
      <w:r>
        <w:rPr>
          <w:sz w:val="20"/>
        </w:rPr>
        <w:t xml:space="preserve">The Institution of Engineers, Australia (IEAUST) 2001, </w:t>
      </w:r>
      <w:r>
        <w:rPr>
          <w:i/>
          <w:sz w:val="20"/>
        </w:rPr>
        <w:t>Australian Rainfall and Runoff - A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Guide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to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Flood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Estimation</w:t>
      </w:r>
      <w:r>
        <w:rPr>
          <w:sz w:val="20"/>
        </w:rPr>
        <w:t>, IEAust.</w:t>
      </w:r>
    </w:p>
    <w:p w14:paraId="19695239" w14:textId="77777777" w:rsidR="0040573D" w:rsidRDefault="0040573D">
      <w:pPr>
        <w:pStyle w:val="BodyText"/>
        <w:spacing w:before="5"/>
        <w:rPr>
          <w:sz w:val="17"/>
        </w:rPr>
      </w:pPr>
    </w:p>
    <w:p w14:paraId="788426E6" w14:textId="77777777" w:rsidR="0040573D" w:rsidRDefault="000C5DF2">
      <w:pPr>
        <w:pStyle w:val="BodyText"/>
        <w:ind w:left="405" w:right="2108"/>
      </w:pPr>
      <w:r>
        <w:t xml:space="preserve">Koehn, J., Brierley, G., Cant, B. and Lucas, A. 2000, </w:t>
      </w:r>
      <w:r>
        <w:rPr>
          <w:i/>
        </w:rPr>
        <w:t>River Restoration Framework</w:t>
      </w:r>
      <w:r>
        <w:t>,</w:t>
      </w:r>
      <w:r>
        <w:rPr>
          <w:spacing w:val="-53"/>
        </w:rPr>
        <w:t xml:space="preserve"> </w:t>
      </w:r>
      <w:r>
        <w:t>Occasional</w:t>
      </w:r>
      <w:r>
        <w:rPr>
          <w:spacing w:val="-2"/>
        </w:rPr>
        <w:t xml:space="preserve"> </w:t>
      </w:r>
      <w:r>
        <w:t>Paper</w:t>
      </w:r>
      <w:r>
        <w:rPr>
          <w:spacing w:val="-1"/>
        </w:rPr>
        <w:t xml:space="preserve"> </w:t>
      </w:r>
      <w:r>
        <w:t>01/01,</w:t>
      </w:r>
      <w:r>
        <w:rPr>
          <w:spacing w:val="-2"/>
        </w:rPr>
        <w:t xml:space="preserve"> </w:t>
      </w:r>
      <w:r>
        <w:t>Land</w:t>
      </w:r>
      <w:r>
        <w:rPr>
          <w:spacing w:val="-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Water</w:t>
      </w:r>
      <w:r>
        <w:rPr>
          <w:spacing w:val="-1"/>
        </w:rPr>
        <w:t xml:space="preserve"> </w:t>
      </w:r>
      <w:r>
        <w:t>Australi</w:t>
      </w:r>
      <w:r>
        <w:t>a,</w:t>
      </w:r>
      <w:r>
        <w:rPr>
          <w:spacing w:val="-2"/>
        </w:rPr>
        <w:t xml:space="preserve"> </w:t>
      </w:r>
      <w:r>
        <w:t>Canberra.</w:t>
      </w:r>
    </w:p>
    <w:p w14:paraId="00D54FBA" w14:textId="77777777" w:rsidR="0040573D" w:rsidRDefault="0040573D">
      <w:pPr>
        <w:pStyle w:val="BodyText"/>
        <w:spacing w:before="5"/>
        <w:rPr>
          <w:sz w:val="17"/>
        </w:rPr>
      </w:pPr>
    </w:p>
    <w:p w14:paraId="126043F4" w14:textId="77777777" w:rsidR="0040573D" w:rsidRDefault="000C5DF2">
      <w:pPr>
        <w:ind w:left="405" w:right="1463"/>
        <w:rPr>
          <w:sz w:val="20"/>
        </w:rPr>
      </w:pPr>
      <w:r>
        <w:rPr>
          <w:sz w:val="20"/>
        </w:rPr>
        <w:t xml:space="preserve">Ladson, A., Gerrish, G., Carr, G., Thexton, E. and Brizga, S. 1997, </w:t>
      </w:r>
      <w:r>
        <w:rPr>
          <w:i/>
          <w:sz w:val="20"/>
        </w:rPr>
        <w:t>Willows along Victorian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Waterways – Towards a willow management strategy</w:t>
      </w:r>
      <w:r>
        <w:rPr>
          <w:sz w:val="20"/>
        </w:rPr>
        <w:t>, Waterways Unit, Department of</w:t>
      </w:r>
      <w:r>
        <w:rPr>
          <w:spacing w:val="1"/>
          <w:sz w:val="20"/>
        </w:rPr>
        <w:t xml:space="preserve"> </w:t>
      </w:r>
      <w:r>
        <w:rPr>
          <w:sz w:val="20"/>
        </w:rPr>
        <w:t>Natural</w:t>
      </w:r>
      <w:r>
        <w:rPr>
          <w:spacing w:val="-2"/>
          <w:sz w:val="20"/>
        </w:rPr>
        <w:t xml:space="preserve"> </w:t>
      </w:r>
      <w:r>
        <w:rPr>
          <w:sz w:val="20"/>
        </w:rPr>
        <w:t>Resources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Environment,</w:t>
      </w:r>
      <w:r>
        <w:rPr>
          <w:spacing w:val="-1"/>
          <w:sz w:val="20"/>
        </w:rPr>
        <w:t xml:space="preserve"> </w:t>
      </w:r>
      <w:r>
        <w:rPr>
          <w:sz w:val="20"/>
        </w:rPr>
        <w:t>Victoria.</w:t>
      </w:r>
    </w:p>
    <w:p w14:paraId="121B8FA8" w14:textId="77777777" w:rsidR="0040573D" w:rsidRDefault="0040573D">
      <w:pPr>
        <w:pStyle w:val="BodyText"/>
        <w:spacing w:before="5"/>
        <w:rPr>
          <w:sz w:val="17"/>
        </w:rPr>
      </w:pPr>
    </w:p>
    <w:p w14:paraId="4662DEDC" w14:textId="77777777" w:rsidR="0040573D" w:rsidRDefault="000C5DF2">
      <w:pPr>
        <w:ind w:left="405" w:right="1262"/>
        <w:rPr>
          <w:sz w:val="20"/>
        </w:rPr>
      </w:pPr>
      <w:r>
        <w:rPr>
          <w:sz w:val="20"/>
        </w:rPr>
        <w:t xml:space="preserve">Lovett, S. and Price, P. (eds) 2002, </w:t>
      </w:r>
      <w:r>
        <w:rPr>
          <w:i/>
          <w:sz w:val="20"/>
        </w:rPr>
        <w:t>Riparian Land Management Guidelines, Vol. I: Principles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 xml:space="preserve">of Sound Management, </w:t>
      </w:r>
      <w:r>
        <w:rPr>
          <w:sz w:val="20"/>
        </w:rPr>
        <w:t>Land and Water Resources Research and Development</w:t>
      </w:r>
      <w:r>
        <w:rPr>
          <w:spacing w:val="1"/>
          <w:sz w:val="20"/>
        </w:rPr>
        <w:t xml:space="preserve"> </w:t>
      </w:r>
      <w:r>
        <w:rPr>
          <w:sz w:val="20"/>
        </w:rPr>
        <w:t>Corporation,</w:t>
      </w:r>
      <w:r>
        <w:rPr>
          <w:spacing w:val="-3"/>
          <w:sz w:val="20"/>
        </w:rPr>
        <w:t xml:space="preserve"> </w:t>
      </w:r>
      <w:r>
        <w:rPr>
          <w:sz w:val="20"/>
        </w:rPr>
        <w:t>Canberra,</w:t>
      </w:r>
      <w:r>
        <w:rPr>
          <w:spacing w:val="-1"/>
          <w:sz w:val="20"/>
        </w:rPr>
        <w:t xml:space="preserve"> </w:t>
      </w:r>
      <w:r>
        <w:rPr>
          <w:sz w:val="20"/>
        </w:rPr>
        <w:t>ACT.</w:t>
      </w:r>
    </w:p>
    <w:p w14:paraId="5A0C704E" w14:textId="77777777" w:rsidR="0040573D" w:rsidRDefault="0040573D">
      <w:pPr>
        <w:rPr>
          <w:sz w:val="20"/>
        </w:rPr>
        <w:sectPr w:rsidR="0040573D">
          <w:pgSz w:w="11910" w:h="16840"/>
          <w:pgMar w:top="740" w:right="460" w:bottom="820" w:left="1580" w:header="549" w:footer="635" w:gutter="0"/>
          <w:cols w:space="720"/>
        </w:sectPr>
      </w:pPr>
    </w:p>
    <w:p w14:paraId="2A3D4258" w14:textId="77777777" w:rsidR="0040573D" w:rsidRDefault="000C5DF2">
      <w:pPr>
        <w:pStyle w:val="BodyText"/>
      </w:pPr>
      <w:r>
        <w:pict w14:anchorId="52BC02E2">
          <v:shape id="docshape1642" o:spid="_x0000_s1030" type="#_x0000_t202" alt="" style="position:absolute;margin-left:17.7pt;margin-top:52.9pt;width:10.95pt;height:65.1pt;z-index:16284160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18A0A217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0B26F3ED" w14:textId="77777777" w:rsidR="0040573D" w:rsidRDefault="0040573D">
      <w:pPr>
        <w:pStyle w:val="BodyText"/>
        <w:spacing w:before="9"/>
        <w:rPr>
          <w:sz w:val="29"/>
        </w:rPr>
      </w:pPr>
    </w:p>
    <w:p w14:paraId="70688949" w14:textId="77777777" w:rsidR="0040573D" w:rsidRDefault="000C5DF2">
      <w:pPr>
        <w:spacing w:before="94"/>
        <w:ind w:left="121" w:right="2024"/>
        <w:jc w:val="both"/>
        <w:rPr>
          <w:sz w:val="20"/>
        </w:rPr>
      </w:pPr>
      <w:r>
        <w:rPr>
          <w:sz w:val="20"/>
        </w:rPr>
        <w:t>Lovett, S. and Price, P</w:t>
      </w:r>
      <w:r>
        <w:rPr>
          <w:sz w:val="20"/>
        </w:rPr>
        <w:t xml:space="preserve">. (eds) 2002, </w:t>
      </w:r>
      <w:r>
        <w:rPr>
          <w:i/>
          <w:sz w:val="20"/>
        </w:rPr>
        <w:t>Riparian Land Management Guidelines, Vol. II: On-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ground Management Tools and Techniques</w:t>
      </w:r>
      <w:r>
        <w:rPr>
          <w:sz w:val="20"/>
        </w:rPr>
        <w:t>, Land and Water Resources Research and</w:t>
      </w:r>
      <w:r>
        <w:rPr>
          <w:spacing w:val="-53"/>
          <w:sz w:val="20"/>
        </w:rPr>
        <w:t xml:space="preserve"> </w:t>
      </w:r>
      <w:r>
        <w:rPr>
          <w:sz w:val="20"/>
        </w:rPr>
        <w:t>Development</w:t>
      </w:r>
      <w:r>
        <w:rPr>
          <w:spacing w:val="-4"/>
          <w:sz w:val="20"/>
        </w:rPr>
        <w:t xml:space="preserve"> </w:t>
      </w:r>
      <w:r>
        <w:rPr>
          <w:sz w:val="20"/>
        </w:rPr>
        <w:t>Corporation,</w:t>
      </w:r>
      <w:r>
        <w:rPr>
          <w:spacing w:val="-1"/>
          <w:sz w:val="20"/>
        </w:rPr>
        <w:t xml:space="preserve"> </w:t>
      </w:r>
      <w:r>
        <w:rPr>
          <w:sz w:val="20"/>
        </w:rPr>
        <w:t>Canberra,</w:t>
      </w:r>
      <w:r>
        <w:rPr>
          <w:spacing w:val="-2"/>
          <w:sz w:val="20"/>
        </w:rPr>
        <w:t xml:space="preserve"> </w:t>
      </w:r>
      <w:r>
        <w:rPr>
          <w:sz w:val="20"/>
        </w:rPr>
        <w:t>ACT.</w:t>
      </w:r>
    </w:p>
    <w:p w14:paraId="7567AC94" w14:textId="77777777" w:rsidR="0040573D" w:rsidRDefault="0040573D">
      <w:pPr>
        <w:pStyle w:val="BodyText"/>
        <w:spacing w:before="4"/>
        <w:rPr>
          <w:sz w:val="17"/>
        </w:rPr>
      </w:pPr>
    </w:p>
    <w:p w14:paraId="25549BBC" w14:textId="77777777" w:rsidR="0040573D" w:rsidRDefault="000C5DF2">
      <w:pPr>
        <w:ind w:left="121" w:right="1536"/>
        <w:rPr>
          <w:sz w:val="20"/>
        </w:rPr>
      </w:pPr>
      <w:r>
        <w:rPr>
          <w:sz w:val="20"/>
        </w:rPr>
        <w:t xml:space="preserve">Mallen-Cooper, M. 1993, </w:t>
      </w:r>
      <w:r>
        <w:rPr>
          <w:i/>
          <w:sz w:val="20"/>
        </w:rPr>
        <w:t>Fishways in Australia</w:t>
      </w:r>
      <w:r>
        <w:rPr>
          <w:sz w:val="20"/>
        </w:rPr>
        <w:t xml:space="preserve">; </w:t>
      </w:r>
      <w:r>
        <w:rPr>
          <w:i/>
          <w:sz w:val="20"/>
        </w:rPr>
        <w:t>Past Problems, Present Suc</w:t>
      </w:r>
      <w:r>
        <w:rPr>
          <w:i/>
          <w:sz w:val="20"/>
        </w:rPr>
        <w:t>cesses &amp; Future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Opportunities</w:t>
      </w:r>
      <w:r>
        <w:rPr>
          <w:sz w:val="20"/>
        </w:rPr>
        <w:t>,</w:t>
      </w:r>
      <w:r>
        <w:rPr>
          <w:spacing w:val="-4"/>
          <w:sz w:val="20"/>
        </w:rPr>
        <w:t xml:space="preserve"> </w:t>
      </w:r>
      <w:r>
        <w:rPr>
          <w:sz w:val="20"/>
        </w:rPr>
        <w:t>Bulletin</w:t>
      </w:r>
      <w:r>
        <w:rPr>
          <w:spacing w:val="-3"/>
          <w:sz w:val="20"/>
        </w:rPr>
        <w:t xml:space="preserve"> </w:t>
      </w:r>
      <w:r>
        <w:rPr>
          <w:sz w:val="20"/>
        </w:rPr>
        <w:t>no.</w:t>
      </w:r>
      <w:r>
        <w:rPr>
          <w:spacing w:val="-2"/>
          <w:sz w:val="20"/>
        </w:rPr>
        <w:t xml:space="preserve"> </w:t>
      </w:r>
      <w:r>
        <w:rPr>
          <w:sz w:val="20"/>
        </w:rPr>
        <w:t>93,</w:t>
      </w:r>
      <w:r>
        <w:rPr>
          <w:spacing w:val="-3"/>
          <w:sz w:val="20"/>
        </w:rPr>
        <w:t xml:space="preserve"> </w:t>
      </w:r>
      <w:r>
        <w:rPr>
          <w:sz w:val="20"/>
        </w:rPr>
        <w:t>Australian</w:t>
      </w:r>
      <w:r>
        <w:rPr>
          <w:spacing w:val="-4"/>
          <w:sz w:val="20"/>
        </w:rPr>
        <w:t xml:space="preserve"> </w:t>
      </w:r>
      <w:r>
        <w:rPr>
          <w:sz w:val="20"/>
        </w:rPr>
        <w:t>National</w:t>
      </w:r>
      <w:r>
        <w:rPr>
          <w:spacing w:val="-3"/>
          <w:sz w:val="20"/>
        </w:rPr>
        <w:t xml:space="preserve"> </w:t>
      </w:r>
      <w:r>
        <w:rPr>
          <w:sz w:val="20"/>
        </w:rPr>
        <w:t>Committee</w:t>
      </w:r>
      <w:r>
        <w:rPr>
          <w:spacing w:val="-3"/>
          <w:sz w:val="20"/>
        </w:rPr>
        <w:t xml:space="preserve"> </w:t>
      </w:r>
      <w:r>
        <w:rPr>
          <w:sz w:val="20"/>
        </w:rPr>
        <w:t>on</w:t>
      </w:r>
      <w:r>
        <w:rPr>
          <w:spacing w:val="-3"/>
          <w:sz w:val="20"/>
        </w:rPr>
        <w:t xml:space="preserve"> </w:t>
      </w:r>
      <w:r>
        <w:rPr>
          <w:sz w:val="20"/>
        </w:rPr>
        <w:t>Large</w:t>
      </w:r>
      <w:r>
        <w:rPr>
          <w:spacing w:val="-4"/>
          <w:sz w:val="20"/>
        </w:rPr>
        <w:t xml:space="preserve"> </w:t>
      </w:r>
      <w:r>
        <w:rPr>
          <w:sz w:val="20"/>
        </w:rPr>
        <w:t>Dams</w:t>
      </w:r>
      <w:r>
        <w:rPr>
          <w:spacing w:val="-2"/>
          <w:sz w:val="20"/>
        </w:rPr>
        <w:t xml:space="preserve"> </w:t>
      </w:r>
      <w:r>
        <w:rPr>
          <w:sz w:val="20"/>
        </w:rPr>
        <w:t>(ANCOLD).</w:t>
      </w:r>
    </w:p>
    <w:p w14:paraId="39E7396A" w14:textId="77777777" w:rsidR="0040573D" w:rsidRDefault="0040573D">
      <w:pPr>
        <w:pStyle w:val="BodyText"/>
        <w:spacing w:before="4"/>
        <w:rPr>
          <w:sz w:val="17"/>
        </w:rPr>
      </w:pPr>
    </w:p>
    <w:p w14:paraId="7692613C" w14:textId="77777777" w:rsidR="0040573D" w:rsidRDefault="000C5DF2">
      <w:pPr>
        <w:ind w:left="121" w:right="1793"/>
        <w:jc w:val="both"/>
        <w:rPr>
          <w:sz w:val="20"/>
        </w:rPr>
      </w:pPr>
      <w:r>
        <w:rPr>
          <w:sz w:val="20"/>
        </w:rPr>
        <w:t xml:space="preserve">Mary Maher and Associates 2000, </w:t>
      </w:r>
      <w:r>
        <w:rPr>
          <w:i/>
          <w:sz w:val="20"/>
        </w:rPr>
        <w:t>Australian River Management and Restoration. Criteria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for the Legislative Framework for the Twenty-first Century</w:t>
      </w:r>
      <w:r>
        <w:rPr>
          <w:sz w:val="20"/>
        </w:rPr>
        <w:t>, Occasional Paper 02/00, Land</w:t>
      </w:r>
      <w:r>
        <w:rPr>
          <w:spacing w:val="1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Water</w:t>
      </w:r>
      <w:r>
        <w:rPr>
          <w:spacing w:val="-1"/>
          <w:sz w:val="20"/>
        </w:rPr>
        <w:t xml:space="preserve"> </w:t>
      </w:r>
      <w:r>
        <w:rPr>
          <w:sz w:val="20"/>
        </w:rPr>
        <w:t>Australia,</w:t>
      </w:r>
      <w:r>
        <w:rPr>
          <w:spacing w:val="-1"/>
          <w:sz w:val="20"/>
        </w:rPr>
        <w:t xml:space="preserve"> </w:t>
      </w:r>
      <w:r>
        <w:rPr>
          <w:sz w:val="20"/>
        </w:rPr>
        <w:t>Canberra.</w:t>
      </w:r>
    </w:p>
    <w:p w14:paraId="68A930CF" w14:textId="77777777" w:rsidR="0040573D" w:rsidRDefault="0040573D">
      <w:pPr>
        <w:pStyle w:val="BodyText"/>
        <w:spacing w:before="5"/>
        <w:rPr>
          <w:sz w:val="17"/>
        </w:rPr>
      </w:pPr>
    </w:p>
    <w:p w14:paraId="3DC25256" w14:textId="77777777" w:rsidR="0040573D" w:rsidRDefault="000C5DF2">
      <w:pPr>
        <w:spacing w:before="1"/>
        <w:ind w:left="121" w:right="1815"/>
        <w:jc w:val="both"/>
        <w:rPr>
          <w:sz w:val="20"/>
        </w:rPr>
      </w:pPr>
      <w:r>
        <w:rPr>
          <w:sz w:val="20"/>
        </w:rPr>
        <w:t xml:space="preserve">Maynard, S.T. 1978, </w:t>
      </w:r>
      <w:r>
        <w:rPr>
          <w:i/>
          <w:sz w:val="20"/>
        </w:rPr>
        <w:t>Practical Rip Rap Design</w:t>
      </w:r>
      <w:r>
        <w:rPr>
          <w:sz w:val="20"/>
        </w:rPr>
        <w:t>, U.S. Army Corps of Engineers, Vicksburg,</w:t>
      </w:r>
      <w:r>
        <w:rPr>
          <w:spacing w:val="-53"/>
          <w:sz w:val="20"/>
        </w:rPr>
        <w:t xml:space="preserve"> </w:t>
      </w:r>
      <w:r>
        <w:rPr>
          <w:sz w:val="20"/>
        </w:rPr>
        <w:t>Mississippi.</w:t>
      </w:r>
    </w:p>
    <w:p w14:paraId="62DD7E9D" w14:textId="77777777" w:rsidR="0040573D" w:rsidRDefault="0040573D">
      <w:pPr>
        <w:pStyle w:val="BodyText"/>
        <w:spacing w:before="4"/>
        <w:rPr>
          <w:sz w:val="17"/>
        </w:rPr>
      </w:pPr>
    </w:p>
    <w:p w14:paraId="664F30EA" w14:textId="77777777" w:rsidR="0040573D" w:rsidRDefault="000C5DF2">
      <w:pPr>
        <w:ind w:left="121" w:right="1569"/>
        <w:rPr>
          <w:sz w:val="20"/>
        </w:rPr>
      </w:pPr>
      <w:r>
        <w:rPr>
          <w:sz w:val="20"/>
        </w:rPr>
        <w:t xml:space="preserve">Melbourne Water 2002, </w:t>
      </w:r>
      <w:r>
        <w:rPr>
          <w:i/>
          <w:sz w:val="20"/>
        </w:rPr>
        <w:t>Standard Wor</w:t>
      </w:r>
      <w:r>
        <w:rPr>
          <w:i/>
          <w:sz w:val="20"/>
        </w:rPr>
        <w:t>k Procedure Construction of Waterways and Drainage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Assets,</w:t>
      </w:r>
      <w:r>
        <w:rPr>
          <w:i/>
          <w:spacing w:val="-2"/>
          <w:sz w:val="20"/>
        </w:rPr>
        <w:t xml:space="preserve"> </w:t>
      </w:r>
      <w:r>
        <w:rPr>
          <w:sz w:val="20"/>
        </w:rPr>
        <w:t>Melbourne,</w:t>
      </w:r>
      <w:r>
        <w:rPr>
          <w:spacing w:val="-1"/>
          <w:sz w:val="20"/>
        </w:rPr>
        <w:t xml:space="preserve"> </w:t>
      </w:r>
      <w:r>
        <w:rPr>
          <w:sz w:val="20"/>
        </w:rPr>
        <w:t>Victoria.</w:t>
      </w:r>
    </w:p>
    <w:p w14:paraId="07145FB9" w14:textId="77777777" w:rsidR="0040573D" w:rsidRDefault="0040573D">
      <w:pPr>
        <w:pStyle w:val="BodyText"/>
        <w:spacing w:before="5"/>
        <w:rPr>
          <w:sz w:val="17"/>
        </w:rPr>
      </w:pPr>
    </w:p>
    <w:p w14:paraId="33A8E019" w14:textId="77777777" w:rsidR="0040573D" w:rsidRDefault="000C5DF2">
      <w:pPr>
        <w:ind w:left="121" w:right="2480"/>
        <w:rPr>
          <w:sz w:val="20"/>
        </w:rPr>
      </w:pPr>
      <w:r>
        <w:rPr>
          <w:sz w:val="20"/>
        </w:rPr>
        <w:t xml:space="preserve">Melbourne Water 2005, </w:t>
      </w:r>
      <w:r>
        <w:rPr>
          <w:i/>
          <w:sz w:val="20"/>
        </w:rPr>
        <w:t>Water Sensitive Urban Design, Engineering Procedures –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Stormwater,</w:t>
      </w:r>
      <w:r>
        <w:rPr>
          <w:i/>
          <w:spacing w:val="-2"/>
          <w:sz w:val="20"/>
        </w:rPr>
        <w:t xml:space="preserve"> </w:t>
      </w:r>
      <w:r>
        <w:rPr>
          <w:sz w:val="20"/>
        </w:rPr>
        <w:t>Melbourne</w:t>
      </w:r>
      <w:r>
        <w:rPr>
          <w:spacing w:val="-1"/>
          <w:sz w:val="20"/>
        </w:rPr>
        <w:t xml:space="preserve"> </w:t>
      </w:r>
      <w:r>
        <w:rPr>
          <w:sz w:val="20"/>
        </w:rPr>
        <w:t>Water,</w:t>
      </w:r>
      <w:r>
        <w:rPr>
          <w:spacing w:val="-1"/>
          <w:sz w:val="20"/>
        </w:rPr>
        <w:t xml:space="preserve"> </w:t>
      </w:r>
      <w:r>
        <w:rPr>
          <w:sz w:val="20"/>
        </w:rPr>
        <w:t>Victoria.</w:t>
      </w:r>
    </w:p>
    <w:p w14:paraId="70A9F925" w14:textId="77777777" w:rsidR="0040573D" w:rsidRDefault="0040573D">
      <w:pPr>
        <w:pStyle w:val="BodyText"/>
        <w:spacing w:before="4"/>
        <w:rPr>
          <w:sz w:val="17"/>
        </w:rPr>
      </w:pPr>
    </w:p>
    <w:p w14:paraId="43C7E705" w14:textId="77777777" w:rsidR="0040573D" w:rsidRDefault="000C5DF2">
      <w:pPr>
        <w:spacing w:before="1"/>
        <w:ind w:left="121" w:right="2514"/>
        <w:rPr>
          <w:sz w:val="20"/>
        </w:rPr>
      </w:pPr>
      <w:r>
        <w:rPr>
          <w:sz w:val="20"/>
        </w:rPr>
        <w:t xml:space="preserve">Melbourne Water (undated), </w:t>
      </w:r>
      <w:r>
        <w:rPr>
          <w:i/>
          <w:sz w:val="20"/>
        </w:rPr>
        <w:t>Constructed Wetland Systems Des</w:t>
      </w:r>
      <w:r>
        <w:rPr>
          <w:i/>
          <w:sz w:val="20"/>
        </w:rPr>
        <w:t>ign Guidelines for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Developers,</w:t>
      </w:r>
      <w:r>
        <w:rPr>
          <w:i/>
          <w:spacing w:val="-2"/>
          <w:sz w:val="20"/>
        </w:rPr>
        <w:t xml:space="preserve"> </w:t>
      </w:r>
      <w:r>
        <w:rPr>
          <w:sz w:val="20"/>
        </w:rPr>
        <w:t>Melbourne</w:t>
      </w:r>
      <w:r>
        <w:rPr>
          <w:spacing w:val="-1"/>
          <w:sz w:val="20"/>
        </w:rPr>
        <w:t xml:space="preserve"> </w:t>
      </w:r>
      <w:r>
        <w:rPr>
          <w:sz w:val="20"/>
        </w:rPr>
        <w:t>Water,</w:t>
      </w:r>
      <w:r>
        <w:rPr>
          <w:spacing w:val="-1"/>
          <w:sz w:val="20"/>
        </w:rPr>
        <w:t xml:space="preserve"> </w:t>
      </w:r>
      <w:r>
        <w:rPr>
          <w:sz w:val="20"/>
        </w:rPr>
        <w:t>Victoria.</w:t>
      </w:r>
    </w:p>
    <w:p w14:paraId="66F677EA" w14:textId="77777777" w:rsidR="0040573D" w:rsidRDefault="0040573D">
      <w:pPr>
        <w:pStyle w:val="BodyText"/>
        <w:spacing w:before="4"/>
        <w:rPr>
          <w:sz w:val="17"/>
        </w:rPr>
      </w:pPr>
    </w:p>
    <w:p w14:paraId="186348B1" w14:textId="77777777" w:rsidR="0040573D" w:rsidRDefault="000C5DF2">
      <w:pPr>
        <w:ind w:left="121"/>
        <w:rPr>
          <w:sz w:val="20"/>
        </w:rPr>
      </w:pPr>
      <w:r>
        <w:rPr>
          <w:sz w:val="20"/>
        </w:rPr>
        <w:t>Merritt,</w:t>
      </w:r>
      <w:r>
        <w:rPr>
          <w:spacing w:val="-4"/>
          <w:sz w:val="20"/>
        </w:rPr>
        <w:t xml:space="preserve"> </w:t>
      </w:r>
      <w:r>
        <w:rPr>
          <w:sz w:val="20"/>
        </w:rPr>
        <w:t>F.S.</w:t>
      </w:r>
      <w:r>
        <w:rPr>
          <w:spacing w:val="-3"/>
          <w:sz w:val="20"/>
        </w:rPr>
        <w:t xml:space="preserve"> </w:t>
      </w:r>
      <w:r>
        <w:rPr>
          <w:sz w:val="20"/>
        </w:rPr>
        <w:t>(ed.)</w:t>
      </w:r>
      <w:r>
        <w:rPr>
          <w:spacing w:val="-3"/>
          <w:sz w:val="20"/>
        </w:rPr>
        <w:t xml:space="preserve"> </w:t>
      </w:r>
      <w:r>
        <w:rPr>
          <w:sz w:val="20"/>
        </w:rPr>
        <w:t>1995,</w:t>
      </w:r>
      <w:r>
        <w:rPr>
          <w:spacing w:val="-3"/>
          <w:sz w:val="20"/>
        </w:rPr>
        <w:t xml:space="preserve"> </w:t>
      </w:r>
      <w:r>
        <w:rPr>
          <w:i/>
          <w:sz w:val="20"/>
        </w:rPr>
        <w:t>Standard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Handbook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for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Civil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Engineers</w:t>
      </w:r>
      <w:r>
        <w:rPr>
          <w:sz w:val="20"/>
        </w:rPr>
        <w:t>,</w:t>
      </w:r>
      <w:r>
        <w:rPr>
          <w:spacing w:val="-3"/>
          <w:sz w:val="20"/>
        </w:rPr>
        <w:t xml:space="preserve"> </w:t>
      </w:r>
      <w:r>
        <w:rPr>
          <w:sz w:val="20"/>
        </w:rPr>
        <w:t>4</w:t>
      </w:r>
      <w:r>
        <w:rPr>
          <w:sz w:val="20"/>
          <w:vertAlign w:val="superscript"/>
        </w:rPr>
        <w:t>th</w:t>
      </w:r>
      <w:r>
        <w:rPr>
          <w:spacing w:val="-3"/>
          <w:sz w:val="20"/>
        </w:rPr>
        <w:t xml:space="preserve"> </w:t>
      </w:r>
      <w:r>
        <w:rPr>
          <w:sz w:val="20"/>
        </w:rPr>
        <w:t>edn,</w:t>
      </w:r>
      <w:r>
        <w:rPr>
          <w:spacing w:val="-3"/>
          <w:sz w:val="20"/>
        </w:rPr>
        <w:t xml:space="preserve"> </w:t>
      </w:r>
      <w:r>
        <w:rPr>
          <w:sz w:val="20"/>
        </w:rPr>
        <w:t>McGraw</w:t>
      </w:r>
      <w:r>
        <w:rPr>
          <w:spacing w:val="-3"/>
          <w:sz w:val="20"/>
        </w:rPr>
        <w:t xml:space="preserve"> </w:t>
      </w:r>
      <w:r>
        <w:rPr>
          <w:sz w:val="20"/>
        </w:rPr>
        <w:t>Hill.</w:t>
      </w:r>
    </w:p>
    <w:p w14:paraId="33E86B5E" w14:textId="77777777" w:rsidR="0040573D" w:rsidRDefault="000C5DF2">
      <w:pPr>
        <w:spacing w:before="199"/>
        <w:ind w:left="121" w:right="1580" w:hanging="1"/>
        <w:rPr>
          <w:sz w:val="20"/>
        </w:rPr>
      </w:pPr>
      <w:r>
        <w:rPr>
          <w:sz w:val="20"/>
        </w:rPr>
        <w:t xml:space="preserve">National Association of Australian State Road Authorities 1976, </w:t>
      </w:r>
      <w:r>
        <w:rPr>
          <w:i/>
          <w:sz w:val="20"/>
        </w:rPr>
        <w:t>Bridge Design Specification</w:t>
      </w:r>
      <w:r>
        <w:rPr>
          <w:sz w:val="20"/>
        </w:rPr>
        <w:t>,</w:t>
      </w:r>
      <w:r>
        <w:rPr>
          <w:spacing w:val="-53"/>
          <w:sz w:val="20"/>
        </w:rPr>
        <w:t xml:space="preserve"> </w:t>
      </w:r>
      <w:r>
        <w:rPr>
          <w:sz w:val="20"/>
        </w:rPr>
        <w:t>5</w:t>
      </w:r>
      <w:r>
        <w:rPr>
          <w:sz w:val="20"/>
          <w:vertAlign w:val="superscript"/>
        </w:rPr>
        <w:t>th</w:t>
      </w:r>
      <w:r>
        <w:rPr>
          <w:spacing w:val="-2"/>
          <w:sz w:val="20"/>
        </w:rPr>
        <w:t xml:space="preserve"> </w:t>
      </w:r>
      <w:r>
        <w:rPr>
          <w:sz w:val="20"/>
        </w:rPr>
        <w:t>edn,</w:t>
      </w:r>
      <w:r>
        <w:rPr>
          <w:spacing w:val="-1"/>
          <w:sz w:val="20"/>
        </w:rPr>
        <w:t xml:space="preserve"> </w:t>
      </w:r>
      <w:r>
        <w:rPr>
          <w:sz w:val="20"/>
        </w:rPr>
        <w:t>NAASRA.</w:t>
      </w:r>
    </w:p>
    <w:p w14:paraId="766BD068" w14:textId="77777777" w:rsidR="0040573D" w:rsidRDefault="000C5DF2">
      <w:pPr>
        <w:spacing w:before="200"/>
        <w:ind w:left="121" w:right="1680"/>
        <w:rPr>
          <w:sz w:val="20"/>
        </w:rPr>
      </w:pPr>
      <w:r>
        <w:rPr>
          <w:sz w:val="20"/>
        </w:rPr>
        <w:t xml:space="preserve">Newbury, R. and Gaboury, M. 1993, </w:t>
      </w:r>
      <w:r>
        <w:rPr>
          <w:i/>
          <w:sz w:val="20"/>
        </w:rPr>
        <w:t>Stream Analysis and Fish Habitat Design – A Field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Manual</w:t>
      </w:r>
      <w:r>
        <w:rPr>
          <w:sz w:val="20"/>
        </w:rPr>
        <w:t>, Newbury Hydraulics Ltd and The Manitoba Habitat Herita</w:t>
      </w:r>
      <w:r>
        <w:rPr>
          <w:sz w:val="20"/>
        </w:rPr>
        <w:t>ge Corporation, Gibsons,</w:t>
      </w:r>
      <w:r>
        <w:rPr>
          <w:spacing w:val="-53"/>
          <w:sz w:val="20"/>
        </w:rPr>
        <w:t xml:space="preserve"> </w:t>
      </w:r>
      <w:r>
        <w:rPr>
          <w:sz w:val="20"/>
        </w:rPr>
        <w:t>British</w:t>
      </w:r>
      <w:r>
        <w:rPr>
          <w:spacing w:val="-2"/>
          <w:sz w:val="20"/>
        </w:rPr>
        <w:t xml:space="preserve"> </w:t>
      </w:r>
      <w:r>
        <w:rPr>
          <w:sz w:val="20"/>
        </w:rPr>
        <w:t>Columbia,</w:t>
      </w:r>
      <w:r>
        <w:rPr>
          <w:spacing w:val="-1"/>
          <w:sz w:val="20"/>
        </w:rPr>
        <w:t xml:space="preserve"> </w:t>
      </w:r>
      <w:r>
        <w:rPr>
          <w:sz w:val="20"/>
        </w:rPr>
        <w:t>Canada.</w:t>
      </w:r>
    </w:p>
    <w:p w14:paraId="21272F21" w14:textId="77777777" w:rsidR="0040573D" w:rsidRDefault="0040573D">
      <w:pPr>
        <w:pStyle w:val="BodyText"/>
        <w:spacing w:before="5"/>
        <w:rPr>
          <w:sz w:val="17"/>
        </w:rPr>
      </w:pPr>
    </w:p>
    <w:p w14:paraId="7747B683" w14:textId="77777777" w:rsidR="0040573D" w:rsidRDefault="000C5DF2">
      <w:pPr>
        <w:pStyle w:val="BodyText"/>
        <w:ind w:left="121" w:right="2525"/>
      </w:pPr>
      <w:r>
        <w:t>North Central Catchment Management Authority 2003, Monitoring and Evaluation</w:t>
      </w:r>
      <w:r>
        <w:rPr>
          <w:spacing w:val="-53"/>
        </w:rPr>
        <w:t xml:space="preserve"> </w:t>
      </w:r>
      <w:r>
        <w:t>Framework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Waterways</w:t>
      </w:r>
      <w:r>
        <w:rPr>
          <w:spacing w:val="-2"/>
        </w:rPr>
        <w:t xml:space="preserve"> </w:t>
      </w:r>
      <w:r>
        <w:t>Onground</w:t>
      </w:r>
      <w:r>
        <w:rPr>
          <w:spacing w:val="-1"/>
        </w:rPr>
        <w:t xml:space="preserve"> </w:t>
      </w:r>
      <w:r>
        <w:t>Works,</w:t>
      </w:r>
      <w:r>
        <w:rPr>
          <w:spacing w:val="-1"/>
        </w:rPr>
        <w:t xml:space="preserve"> </w:t>
      </w:r>
      <w:r>
        <w:t>NCCMA.</w:t>
      </w:r>
    </w:p>
    <w:p w14:paraId="1531C245" w14:textId="77777777" w:rsidR="0040573D" w:rsidRDefault="0040573D">
      <w:pPr>
        <w:pStyle w:val="BodyText"/>
        <w:spacing w:before="5"/>
        <w:rPr>
          <w:sz w:val="17"/>
        </w:rPr>
      </w:pPr>
    </w:p>
    <w:p w14:paraId="30F67C27" w14:textId="77777777" w:rsidR="0040573D" w:rsidRDefault="000C5DF2">
      <w:pPr>
        <w:pStyle w:val="BodyText"/>
        <w:ind w:left="121" w:right="1770"/>
      </w:pPr>
      <w:r>
        <w:t>NPWS 2002, Threatened Species of the Upper North Coast of NSW, NSW National Parks</w:t>
      </w:r>
      <w:r>
        <w:rPr>
          <w:spacing w:val="-5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Wildlife</w:t>
      </w:r>
      <w:r>
        <w:rPr>
          <w:spacing w:val="-1"/>
        </w:rPr>
        <w:t xml:space="preserve"> </w:t>
      </w:r>
      <w:r>
        <w:t>Service.</w:t>
      </w:r>
    </w:p>
    <w:p w14:paraId="7B05A8A6" w14:textId="77777777" w:rsidR="0040573D" w:rsidRDefault="0040573D">
      <w:pPr>
        <w:pStyle w:val="BodyText"/>
        <w:spacing w:before="4"/>
        <w:rPr>
          <w:sz w:val="17"/>
        </w:rPr>
      </w:pPr>
    </w:p>
    <w:p w14:paraId="2323E942" w14:textId="77777777" w:rsidR="0040573D" w:rsidRDefault="000C5DF2">
      <w:pPr>
        <w:pStyle w:val="BodyText"/>
        <w:spacing w:before="1"/>
        <w:ind w:left="121" w:right="2503"/>
      </w:pPr>
      <w:r>
        <w:t>NSW Department of Sustainable Natural Resources 2003, Draft Riparian Corridor</w:t>
      </w:r>
      <w:r>
        <w:rPr>
          <w:spacing w:val="-53"/>
        </w:rPr>
        <w:t xml:space="preserve"> </w:t>
      </w:r>
      <w:r>
        <w:t>Management</w:t>
      </w:r>
      <w:r>
        <w:rPr>
          <w:spacing w:val="-4"/>
        </w:rPr>
        <w:t xml:space="preserve"> </w:t>
      </w:r>
      <w:r>
        <w:t>Study,</w:t>
      </w:r>
      <w:r>
        <w:rPr>
          <w:spacing w:val="-3"/>
        </w:rPr>
        <w:t xml:space="preserve"> </w:t>
      </w:r>
      <w:r>
        <w:t>Department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Sustainable</w:t>
      </w:r>
      <w:r>
        <w:rPr>
          <w:spacing w:val="-4"/>
        </w:rPr>
        <w:t xml:space="preserve"> </w:t>
      </w:r>
      <w:r>
        <w:t>Natural</w:t>
      </w:r>
      <w:r>
        <w:rPr>
          <w:spacing w:val="-3"/>
        </w:rPr>
        <w:t xml:space="preserve"> </w:t>
      </w:r>
      <w:r>
        <w:t>Resources,</w:t>
      </w:r>
      <w:r>
        <w:rPr>
          <w:spacing w:val="-5"/>
        </w:rPr>
        <w:t xml:space="preserve"> </w:t>
      </w:r>
      <w:r>
        <w:t>NSW.</w:t>
      </w:r>
    </w:p>
    <w:p w14:paraId="33B853AE" w14:textId="77777777" w:rsidR="0040573D" w:rsidRDefault="0040573D">
      <w:pPr>
        <w:pStyle w:val="BodyText"/>
        <w:spacing w:before="4"/>
        <w:rPr>
          <w:sz w:val="17"/>
        </w:rPr>
      </w:pPr>
    </w:p>
    <w:p w14:paraId="416F17B9" w14:textId="77777777" w:rsidR="0040573D" w:rsidRDefault="000C5DF2">
      <w:pPr>
        <w:pStyle w:val="BodyText"/>
        <w:ind w:left="121" w:right="2348"/>
      </w:pPr>
      <w:r>
        <w:t xml:space="preserve">NSW </w:t>
      </w:r>
      <w:r>
        <w:t>Environment Protection Authority 1998, Water Quality and River Flow, Interim</w:t>
      </w:r>
      <w:r>
        <w:rPr>
          <w:spacing w:val="-53"/>
        </w:rPr>
        <w:t xml:space="preserve"> </w:t>
      </w:r>
      <w:r>
        <w:t>Environmental</w:t>
      </w:r>
      <w:r>
        <w:rPr>
          <w:spacing w:val="-2"/>
        </w:rPr>
        <w:t xml:space="preserve"> </w:t>
      </w:r>
      <w:r>
        <w:t>Objectives,</w:t>
      </w:r>
      <w:r>
        <w:rPr>
          <w:spacing w:val="-4"/>
        </w:rPr>
        <w:t xml:space="preserve"> </w:t>
      </w:r>
      <w:r>
        <w:t>Environment</w:t>
      </w:r>
      <w:r>
        <w:rPr>
          <w:spacing w:val="-4"/>
        </w:rPr>
        <w:t xml:space="preserve"> </w:t>
      </w:r>
      <w:r>
        <w:t>Protection</w:t>
      </w:r>
      <w:r>
        <w:rPr>
          <w:spacing w:val="-2"/>
        </w:rPr>
        <w:t xml:space="preserve"> </w:t>
      </w:r>
      <w:r>
        <w:t>Authority,</w:t>
      </w:r>
      <w:r>
        <w:rPr>
          <w:spacing w:val="-2"/>
        </w:rPr>
        <w:t xml:space="preserve"> </w:t>
      </w:r>
      <w:r>
        <w:t>NSW.</w:t>
      </w:r>
    </w:p>
    <w:p w14:paraId="5DEDE20E" w14:textId="77777777" w:rsidR="0040573D" w:rsidRDefault="0040573D">
      <w:pPr>
        <w:pStyle w:val="BodyText"/>
        <w:spacing w:before="5"/>
        <w:rPr>
          <w:sz w:val="17"/>
        </w:rPr>
      </w:pPr>
    </w:p>
    <w:p w14:paraId="0A0628BA" w14:textId="77777777" w:rsidR="0040573D" w:rsidRDefault="000C5DF2">
      <w:pPr>
        <w:ind w:left="121" w:right="2236"/>
        <w:rPr>
          <w:sz w:val="20"/>
        </w:rPr>
      </w:pPr>
      <w:r>
        <w:rPr>
          <w:sz w:val="20"/>
        </w:rPr>
        <w:t xml:space="preserve">NSW Fisheries 1999, </w:t>
      </w:r>
      <w:r>
        <w:rPr>
          <w:i/>
          <w:sz w:val="20"/>
        </w:rPr>
        <w:t>Policy and Guidelines – Aquatic Habitat Management and Fish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Conservation</w:t>
      </w:r>
      <w:r>
        <w:rPr>
          <w:sz w:val="20"/>
        </w:rPr>
        <w:t>,</w:t>
      </w:r>
      <w:r>
        <w:rPr>
          <w:spacing w:val="-2"/>
          <w:sz w:val="20"/>
        </w:rPr>
        <w:t xml:space="preserve"> </w:t>
      </w:r>
      <w:r>
        <w:rPr>
          <w:sz w:val="20"/>
        </w:rPr>
        <w:t>NSW Fisheries.</w:t>
      </w:r>
    </w:p>
    <w:p w14:paraId="295521CB" w14:textId="77777777" w:rsidR="0040573D" w:rsidRDefault="0040573D">
      <w:pPr>
        <w:pStyle w:val="BodyText"/>
        <w:spacing w:before="3"/>
        <w:rPr>
          <w:sz w:val="17"/>
        </w:rPr>
      </w:pPr>
    </w:p>
    <w:p w14:paraId="41FE2164" w14:textId="77777777" w:rsidR="0040573D" w:rsidRDefault="000C5DF2">
      <w:pPr>
        <w:ind w:left="121"/>
        <w:rPr>
          <w:sz w:val="20"/>
        </w:rPr>
      </w:pPr>
      <w:r>
        <w:rPr>
          <w:sz w:val="20"/>
        </w:rPr>
        <w:t>NSW</w:t>
      </w:r>
      <w:r>
        <w:rPr>
          <w:spacing w:val="-3"/>
          <w:sz w:val="20"/>
        </w:rPr>
        <w:t xml:space="preserve"> </w:t>
      </w:r>
      <w:r>
        <w:rPr>
          <w:sz w:val="20"/>
        </w:rPr>
        <w:t>Fisheries</w:t>
      </w:r>
      <w:r>
        <w:rPr>
          <w:spacing w:val="-3"/>
          <w:sz w:val="20"/>
        </w:rPr>
        <w:t xml:space="preserve"> </w:t>
      </w:r>
      <w:r>
        <w:rPr>
          <w:sz w:val="20"/>
        </w:rPr>
        <w:t>2004,</w:t>
      </w:r>
      <w:r>
        <w:rPr>
          <w:spacing w:val="-3"/>
          <w:sz w:val="20"/>
        </w:rPr>
        <w:t xml:space="preserve"> </w:t>
      </w:r>
      <w:r>
        <w:rPr>
          <w:i/>
          <w:sz w:val="20"/>
        </w:rPr>
        <w:t>Policy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and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Guidelines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Fish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Friendly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Road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Crossings</w:t>
      </w:r>
      <w:r>
        <w:rPr>
          <w:sz w:val="20"/>
        </w:rPr>
        <w:t>,</w:t>
      </w:r>
      <w:r>
        <w:rPr>
          <w:spacing w:val="-3"/>
          <w:sz w:val="20"/>
        </w:rPr>
        <w:t xml:space="preserve"> </w:t>
      </w:r>
      <w:r>
        <w:rPr>
          <w:sz w:val="20"/>
        </w:rPr>
        <w:t>NSW</w:t>
      </w:r>
      <w:r>
        <w:rPr>
          <w:spacing w:val="-3"/>
          <w:sz w:val="20"/>
        </w:rPr>
        <w:t xml:space="preserve"> </w:t>
      </w:r>
      <w:r>
        <w:rPr>
          <w:sz w:val="20"/>
        </w:rPr>
        <w:t>Fisheries.</w:t>
      </w:r>
    </w:p>
    <w:p w14:paraId="4D53DF74" w14:textId="77777777" w:rsidR="0040573D" w:rsidRDefault="0040573D">
      <w:pPr>
        <w:pStyle w:val="BodyText"/>
        <w:spacing w:before="6"/>
        <w:rPr>
          <w:sz w:val="17"/>
        </w:rPr>
      </w:pPr>
    </w:p>
    <w:p w14:paraId="25B05516" w14:textId="77777777" w:rsidR="0040573D" w:rsidRDefault="000C5DF2">
      <w:pPr>
        <w:ind w:left="121" w:right="2170"/>
        <w:rPr>
          <w:sz w:val="20"/>
        </w:rPr>
      </w:pPr>
      <w:r>
        <w:rPr>
          <w:sz w:val="20"/>
        </w:rPr>
        <w:t xml:space="preserve">NSW Healthy Rivers Commission 2000, </w:t>
      </w:r>
      <w:r>
        <w:rPr>
          <w:i/>
          <w:sz w:val="20"/>
        </w:rPr>
        <w:t>Securing Healthy Coastal Rivers: A Strategic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Perspective</w:t>
      </w:r>
      <w:r>
        <w:rPr>
          <w:sz w:val="20"/>
        </w:rPr>
        <w:t>,</w:t>
      </w:r>
      <w:r>
        <w:rPr>
          <w:spacing w:val="-3"/>
          <w:sz w:val="20"/>
        </w:rPr>
        <w:t xml:space="preserve"> </w:t>
      </w:r>
      <w:r>
        <w:rPr>
          <w:sz w:val="20"/>
        </w:rPr>
        <w:t>Healthy</w:t>
      </w:r>
      <w:r>
        <w:rPr>
          <w:spacing w:val="-1"/>
          <w:sz w:val="20"/>
        </w:rPr>
        <w:t xml:space="preserve"> </w:t>
      </w:r>
      <w:r>
        <w:rPr>
          <w:sz w:val="20"/>
        </w:rPr>
        <w:t>Rivers</w:t>
      </w:r>
      <w:r>
        <w:rPr>
          <w:spacing w:val="-1"/>
          <w:sz w:val="20"/>
        </w:rPr>
        <w:t xml:space="preserve"> </w:t>
      </w:r>
      <w:r>
        <w:rPr>
          <w:sz w:val="20"/>
        </w:rPr>
        <w:t>Commission,</w:t>
      </w:r>
      <w:r>
        <w:rPr>
          <w:spacing w:val="-1"/>
          <w:sz w:val="20"/>
        </w:rPr>
        <w:t xml:space="preserve"> </w:t>
      </w:r>
      <w:r>
        <w:rPr>
          <w:sz w:val="20"/>
        </w:rPr>
        <w:t>NSW.</w:t>
      </w:r>
    </w:p>
    <w:p w14:paraId="78BCEEB3" w14:textId="77777777" w:rsidR="0040573D" w:rsidRDefault="0040573D">
      <w:pPr>
        <w:pStyle w:val="BodyText"/>
        <w:spacing w:before="4"/>
        <w:rPr>
          <w:sz w:val="17"/>
        </w:rPr>
      </w:pPr>
    </w:p>
    <w:p w14:paraId="031E54B3" w14:textId="77777777" w:rsidR="0040573D" w:rsidRDefault="000C5DF2">
      <w:pPr>
        <w:ind w:left="121"/>
        <w:rPr>
          <w:sz w:val="20"/>
        </w:rPr>
      </w:pPr>
      <w:r>
        <w:rPr>
          <w:sz w:val="20"/>
        </w:rPr>
        <w:t>Ormerod,</w:t>
      </w:r>
      <w:r>
        <w:rPr>
          <w:spacing w:val="-3"/>
          <w:sz w:val="20"/>
        </w:rPr>
        <w:t xml:space="preserve"> </w:t>
      </w:r>
      <w:r>
        <w:rPr>
          <w:sz w:val="20"/>
        </w:rPr>
        <w:t>L.</w:t>
      </w:r>
      <w:r>
        <w:rPr>
          <w:spacing w:val="-3"/>
          <w:sz w:val="20"/>
        </w:rPr>
        <w:t xml:space="preserve"> </w:t>
      </w:r>
      <w:r>
        <w:rPr>
          <w:sz w:val="20"/>
        </w:rPr>
        <w:t>1993,</w:t>
      </w:r>
      <w:r>
        <w:rPr>
          <w:spacing w:val="-1"/>
          <w:sz w:val="20"/>
        </w:rPr>
        <w:t xml:space="preserve"> </w:t>
      </w:r>
      <w:r>
        <w:rPr>
          <w:i/>
          <w:sz w:val="20"/>
        </w:rPr>
        <w:t>Guide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to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Creek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Assessment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Sheets</w:t>
      </w:r>
      <w:r>
        <w:rPr>
          <w:sz w:val="20"/>
        </w:rPr>
        <w:t>,</w:t>
      </w:r>
      <w:r>
        <w:rPr>
          <w:spacing w:val="-2"/>
          <w:sz w:val="20"/>
        </w:rPr>
        <w:t xml:space="preserve"> </w:t>
      </w:r>
      <w:r>
        <w:rPr>
          <w:sz w:val="20"/>
        </w:rPr>
        <w:t>Newcastle</w:t>
      </w:r>
      <w:r>
        <w:rPr>
          <w:spacing w:val="-3"/>
          <w:sz w:val="20"/>
        </w:rPr>
        <w:t xml:space="preserve"> </w:t>
      </w:r>
      <w:r>
        <w:rPr>
          <w:sz w:val="20"/>
        </w:rPr>
        <w:t>City</w:t>
      </w:r>
      <w:r>
        <w:rPr>
          <w:spacing w:val="-2"/>
          <w:sz w:val="20"/>
        </w:rPr>
        <w:t xml:space="preserve"> </w:t>
      </w:r>
      <w:r>
        <w:rPr>
          <w:sz w:val="20"/>
        </w:rPr>
        <w:t>Council,</w:t>
      </w:r>
      <w:r>
        <w:rPr>
          <w:spacing w:val="-2"/>
          <w:sz w:val="20"/>
        </w:rPr>
        <w:t xml:space="preserve"> </w:t>
      </w:r>
      <w:r>
        <w:rPr>
          <w:sz w:val="20"/>
        </w:rPr>
        <w:t>Newcastle.</w:t>
      </w:r>
    </w:p>
    <w:p w14:paraId="3DA3FA52" w14:textId="77777777" w:rsidR="0040573D" w:rsidRDefault="0040573D">
      <w:pPr>
        <w:pStyle w:val="BodyText"/>
        <w:spacing w:before="4"/>
        <w:rPr>
          <w:sz w:val="17"/>
        </w:rPr>
      </w:pPr>
    </w:p>
    <w:p w14:paraId="56C6E479" w14:textId="77777777" w:rsidR="0040573D" w:rsidRDefault="000C5DF2">
      <w:pPr>
        <w:spacing w:before="1"/>
        <w:ind w:left="121" w:right="1602"/>
        <w:rPr>
          <w:sz w:val="20"/>
        </w:rPr>
      </w:pPr>
      <w:r>
        <w:rPr>
          <w:sz w:val="20"/>
        </w:rPr>
        <w:t xml:space="preserve">Phillips, N. 2001, </w:t>
      </w:r>
      <w:r>
        <w:rPr>
          <w:i/>
          <w:sz w:val="20"/>
        </w:rPr>
        <w:t>Principles and Tools for Protecting Australian Waterways</w:t>
      </w:r>
      <w:r>
        <w:rPr>
          <w:sz w:val="20"/>
        </w:rPr>
        <w:t>, Land and Water</w:t>
      </w:r>
      <w:r>
        <w:rPr>
          <w:spacing w:val="-53"/>
          <w:sz w:val="20"/>
        </w:rPr>
        <w:t xml:space="preserve"> </w:t>
      </w:r>
      <w:r>
        <w:rPr>
          <w:sz w:val="20"/>
        </w:rPr>
        <w:t>Australia,</w:t>
      </w:r>
      <w:r>
        <w:rPr>
          <w:spacing w:val="-2"/>
          <w:sz w:val="20"/>
        </w:rPr>
        <w:t xml:space="preserve"> </w:t>
      </w:r>
      <w:r>
        <w:rPr>
          <w:sz w:val="20"/>
        </w:rPr>
        <w:t>Canberra.</w:t>
      </w:r>
    </w:p>
    <w:p w14:paraId="2737C7C8" w14:textId="77777777" w:rsidR="0040573D" w:rsidRDefault="0040573D">
      <w:pPr>
        <w:pStyle w:val="BodyText"/>
        <w:spacing w:before="4"/>
        <w:rPr>
          <w:sz w:val="17"/>
        </w:rPr>
      </w:pPr>
    </w:p>
    <w:p w14:paraId="21F8049F" w14:textId="77777777" w:rsidR="0040573D" w:rsidRDefault="000C5DF2">
      <w:pPr>
        <w:ind w:left="121" w:right="2003" w:hanging="1"/>
        <w:rPr>
          <w:sz w:val="20"/>
        </w:rPr>
      </w:pPr>
      <w:r>
        <w:rPr>
          <w:sz w:val="20"/>
        </w:rPr>
        <w:t xml:space="preserve">Price, P. and Lovett, S. 2002, </w:t>
      </w:r>
      <w:r>
        <w:rPr>
          <w:i/>
          <w:sz w:val="20"/>
        </w:rPr>
        <w:t>Managing stock, Fact Sheet 6</w:t>
      </w:r>
      <w:r>
        <w:rPr>
          <w:sz w:val="20"/>
        </w:rPr>
        <w:t>, Land and Water Australia,</w:t>
      </w:r>
      <w:r>
        <w:rPr>
          <w:spacing w:val="-53"/>
          <w:sz w:val="20"/>
        </w:rPr>
        <w:t xml:space="preserve"> </w:t>
      </w:r>
      <w:r>
        <w:rPr>
          <w:sz w:val="20"/>
        </w:rPr>
        <w:t>Canberra.</w:t>
      </w:r>
    </w:p>
    <w:p w14:paraId="42D60DBF" w14:textId="77777777" w:rsidR="0040573D" w:rsidRDefault="0040573D">
      <w:pPr>
        <w:pStyle w:val="BodyText"/>
        <w:spacing w:before="5"/>
        <w:rPr>
          <w:sz w:val="17"/>
        </w:rPr>
      </w:pPr>
    </w:p>
    <w:p w14:paraId="28DA24E4" w14:textId="77777777" w:rsidR="0040573D" w:rsidRDefault="000C5DF2">
      <w:pPr>
        <w:ind w:left="121" w:right="1635"/>
        <w:rPr>
          <w:sz w:val="20"/>
        </w:rPr>
      </w:pPr>
      <w:r>
        <w:rPr>
          <w:sz w:val="20"/>
        </w:rPr>
        <w:t xml:space="preserve">Raine, A.W. and Gardener, J.N. 1995, </w:t>
      </w:r>
      <w:r>
        <w:rPr>
          <w:i/>
          <w:sz w:val="20"/>
        </w:rPr>
        <w:t>Rivercare: Guidelines for ecologically sustainable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management of rivers and riparian vegetation</w:t>
      </w:r>
      <w:r>
        <w:rPr>
          <w:sz w:val="20"/>
        </w:rPr>
        <w:t>, Land and Water Research and Development</w:t>
      </w:r>
      <w:r>
        <w:rPr>
          <w:spacing w:val="-53"/>
          <w:sz w:val="20"/>
        </w:rPr>
        <w:t xml:space="preserve"> </w:t>
      </w:r>
      <w:r>
        <w:rPr>
          <w:sz w:val="20"/>
        </w:rPr>
        <w:t>Corporation,</w:t>
      </w:r>
      <w:r>
        <w:rPr>
          <w:spacing w:val="-3"/>
          <w:sz w:val="20"/>
        </w:rPr>
        <w:t xml:space="preserve"> </w:t>
      </w:r>
      <w:r>
        <w:rPr>
          <w:sz w:val="20"/>
        </w:rPr>
        <w:t>Canberra.</w:t>
      </w:r>
    </w:p>
    <w:p w14:paraId="53C603C3" w14:textId="77777777" w:rsidR="0040573D" w:rsidRDefault="0040573D">
      <w:pPr>
        <w:rPr>
          <w:sz w:val="20"/>
        </w:rPr>
        <w:sectPr w:rsidR="0040573D">
          <w:pgSz w:w="11910" w:h="16840"/>
          <w:pgMar w:top="740" w:right="460" w:bottom="820" w:left="1580" w:header="549" w:footer="636" w:gutter="0"/>
          <w:cols w:space="720"/>
        </w:sectPr>
      </w:pPr>
    </w:p>
    <w:p w14:paraId="6E8B2DDF" w14:textId="77777777" w:rsidR="0040573D" w:rsidRDefault="000C5DF2">
      <w:pPr>
        <w:pStyle w:val="BodyText"/>
      </w:pPr>
      <w:r>
        <w:pict w14:anchorId="2E845888">
          <v:shape id="docshape1643" o:spid="_x0000_s1029" type="#_x0000_t202" alt="" style="position:absolute;margin-left:17.7pt;margin-top:52.9pt;width:10.95pt;height:65.1pt;z-index:16284672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20EB23EF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6C6BC2A3" w14:textId="77777777" w:rsidR="0040573D" w:rsidRDefault="0040573D">
      <w:pPr>
        <w:pStyle w:val="BodyText"/>
        <w:spacing w:before="8"/>
        <w:rPr>
          <w:sz w:val="26"/>
        </w:rPr>
      </w:pPr>
    </w:p>
    <w:p w14:paraId="7D16E684" w14:textId="77777777" w:rsidR="0040573D" w:rsidRDefault="000C5DF2">
      <w:pPr>
        <w:spacing w:before="129"/>
        <w:ind w:left="404" w:right="1831" w:hanging="1"/>
        <w:rPr>
          <w:sz w:val="20"/>
        </w:rPr>
      </w:pPr>
      <w:r>
        <w:rPr>
          <w:sz w:val="20"/>
        </w:rPr>
        <w:t xml:space="preserve">Robinson, L. 1994, </w:t>
      </w:r>
      <w:r>
        <w:rPr>
          <w:i/>
          <w:sz w:val="20"/>
        </w:rPr>
        <w:t>Field Guide to the Native Plants of Sydney</w:t>
      </w:r>
      <w:r>
        <w:rPr>
          <w:sz w:val="20"/>
        </w:rPr>
        <w:t>, 2</w:t>
      </w:r>
      <w:r>
        <w:rPr>
          <w:sz w:val="20"/>
          <w:vertAlign w:val="superscript"/>
        </w:rPr>
        <w:t>nd</w:t>
      </w:r>
      <w:r>
        <w:rPr>
          <w:sz w:val="20"/>
        </w:rPr>
        <w:t xml:space="preserve"> edn, rev. Kangaroo</w:t>
      </w:r>
      <w:r>
        <w:rPr>
          <w:spacing w:val="-53"/>
          <w:sz w:val="20"/>
        </w:rPr>
        <w:t xml:space="preserve"> </w:t>
      </w:r>
      <w:r>
        <w:rPr>
          <w:sz w:val="20"/>
        </w:rPr>
        <w:t>Press,</w:t>
      </w:r>
      <w:r>
        <w:rPr>
          <w:spacing w:val="-2"/>
          <w:sz w:val="20"/>
        </w:rPr>
        <w:t xml:space="preserve"> </w:t>
      </w:r>
      <w:r>
        <w:rPr>
          <w:sz w:val="20"/>
        </w:rPr>
        <w:t>Kenthurst.</w:t>
      </w:r>
    </w:p>
    <w:p w14:paraId="7296472B" w14:textId="77777777" w:rsidR="0040573D" w:rsidRDefault="000C5DF2">
      <w:pPr>
        <w:spacing w:line="430" w:lineRule="atLeast"/>
        <w:ind w:left="404" w:right="1633"/>
        <w:rPr>
          <w:sz w:val="20"/>
        </w:rPr>
      </w:pPr>
      <w:r>
        <w:rPr>
          <w:sz w:val="20"/>
        </w:rPr>
        <w:t xml:space="preserve">Robinson, R. and Anderson, K. 2005, </w:t>
      </w:r>
      <w:r>
        <w:rPr>
          <w:i/>
          <w:sz w:val="20"/>
        </w:rPr>
        <w:t>Risk and Reliability - An Introductory Text</w:t>
      </w:r>
      <w:r>
        <w:rPr>
          <w:sz w:val="20"/>
        </w:rPr>
        <w:t>, 5</w:t>
      </w:r>
      <w:r>
        <w:rPr>
          <w:sz w:val="20"/>
          <w:vertAlign w:val="superscript"/>
        </w:rPr>
        <w:t>th</w:t>
      </w:r>
      <w:r>
        <w:rPr>
          <w:sz w:val="20"/>
        </w:rPr>
        <w:t xml:space="preserve"> edn,</w:t>
      </w:r>
      <w:r>
        <w:rPr>
          <w:spacing w:val="-53"/>
          <w:sz w:val="20"/>
        </w:rPr>
        <w:t xml:space="preserve"> </w:t>
      </w:r>
      <w:r>
        <w:rPr>
          <w:sz w:val="20"/>
        </w:rPr>
        <w:t>Rosgen,</w:t>
      </w:r>
      <w:r>
        <w:rPr>
          <w:spacing w:val="-6"/>
          <w:sz w:val="20"/>
        </w:rPr>
        <w:t xml:space="preserve"> </w:t>
      </w:r>
      <w:r>
        <w:rPr>
          <w:sz w:val="20"/>
        </w:rPr>
        <w:t>D.</w:t>
      </w:r>
      <w:r>
        <w:rPr>
          <w:spacing w:val="-5"/>
          <w:sz w:val="20"/>
        </w:rPr>
        <w:t xml:space="preserve"> </w:t>
      </w:r>
      <w:r>
        <w:rPr>
          <w:sz w:val="20"/>
        </w:rPr>
        <w:t>1998,</w:t>
      </w:r>
      <w:r>
        <w:rPr>
          <w:spacing w:val="-6"/>
          <w:sz w:val="20"/>
        </w:rPr>
        <w:t xml:space="preserve"> </w:t>
      </w:r>
      <w:r>
        <w:rPr>
          <w:sz w:val="20"/>
        </w:rPr>
        <w:t>‘The</w:t>
      </w:r>
      <w:r>
        <w:rPr>
          <w:spacing w:val="-5"/>
          <w:sz w:val="20"/>
        </w:rPr>
        <w:t xml:space="preserve"> </w:t>
      </w:r>
      <w:r>
        <w:rPr>
          <w:sz w:val="20"/>
        </w:rPr>
        <w:t>Reference</w:t>
      </w:r>
      <w:r>
        <w:rPr>
          <w:spacing w:val="-6"/>
          <w:sz w:val="20"/>
        </w:rPr>
        <w:t xml:space="preserve"> </w:t>
      </w:r>
      <w:r>
        <w:rPr>
          <w:sz w:val="20"/>
        </w:rPr>
        <w:t>Reach</w:t>
      </w:r>
      <w:r>
        <w:rPr>
          <w:spacing w:val="-5"/>
          <w:sz w:val="20"/>
        </w:rPr>
        <w:t xml:space="preserve"> </w:t>
      </w:r>
      <w:r>
        <w:rPr>
          <w:sz w:val="20"/>
        </w:rPr>
        <w:t>–</w:t>
      </w:r>
      <w:r>
        <w:rPr>
          <w:spacing w:val="-6"/>
          <w:sz w:val="20"/>
        </w:rPr>
        <w:t xml:space="preserve"> </w:t>
      </w:r>
      <w:r>
        <w:rPr>
          <w:sz w:val="20"/>
        </w:rPr>
        <w:t>A</w:t>
      </w:r>
      <w:r>
        <w:rPr>
          <w:spacing w:val="-5"/>
          <w:sz w:val="20"/>
        </w:rPr>
        <w:t xml:space="preserve"> </w:t>
      </w:r>
      <w:r>
        <w:rPr>
          <w:sz w:val="20"/>
        </w:rPr>
        <w:t>Blueprint</w:t>
      </w:r>
      <w:r>
        <w:rPr>
          <w:spacing w:val="-5"/>
          <w:sz w:val="20"/>
        </w:rPr>
        <w:t xml:space="preserve"> </w:t>
      </w:r>
      <w:r>
        <w:rPr>
          <w:sz w:val="20"/>
        </w:rPr>
        <w:t>for</w:t>
      </w:r>
      <w:r>
        <w:rPr>
          <w:spacing w:val="-6"/>
          <w:sz w:val="20"/>
        </w:rPr>
        <w:t xml:space="preserve"> </w:t>
      </w:r>
      <w:r>
        <w:rPr>
          <w:sz w:val="20"/>
        </w:rPr>
        <w:t>Natura</w:t>
      </w:r>
      <w:r>
        <w:rPr>
          <w:sz w:val="20"/>
        </w:rPr>
        <w:t>l</w:t>
      </w:r>
      <w:r>
        <w:rPr>
          <w:spacing w:val="-5"/>
          <w:sz w:val="20"/>
        </w:rPr>
        <w:t xml:space="preserve"> </w:t>
      </w:r>
      <w:r>
        <w:rPr>
          <w:sz w:val="20"/>
        </w:rPr>
        <w:t>Channel</w:t>
      </w:r>
      <w:r>
        <w:rPr>
          <w:spacing w:val="-6"/>
          <w:sz w:val="20"/>
        </w:rPr>
        <w:t xml:space="preserve"> </w:t>
      </w:r>
      <w:r>
        <w:rPr>
          <w:sz w:val="20"/>
        </w:rPr>
        <w:t>Design’,</w:t>
      </w:r>
    </w:p>
    <w:p w14:paraId="0A352826" w14:textId="77777777" w:rsidR="0040573D" w:rsidRDefault="000C5DF2">
      <w:pPr>
        <w:spacing w:before="2"/>
        <w:ind w:left="404" w:right="1830"/>
        <w:rPr>
          <w:sz w:val="20"/>
        </w:rPr>
      </w:pPr>
      <w:r>
        <w:rPr>
          <w:i/>
          <w:sz w:val="20"/>
        </w:rPr>
        <w:t>Proceedings ASCE Wetlands Engineering and River Restoration Conference, Denver,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March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1998</w:t>
      </w:r>
      <w:r>
        <w:rPr>
          <w:sz w:val="20"/>
        </w:rPr>
        <w:t>.</w:t>
      </w:r>
    </w:p>
    <w:p w14:paraId="3451E018" w14:textId="77777777" w:rsidR="0040573D" w:rsidRDefault="0040573D">
      <w:pPr>
        <w:pStyle w:val="BodyText"/>
        <w:spacing w:before="3"/>
        <w:rPr>
          <w:sz w:val="17"/>
        </w:rPr>
      </w:pPr>
    </w:p>
    <w:p w14:paraId="440ECB97" w14:textId="77777777" w:rsidR="0040573D" w:rsidRDefault="000C5DF2">
      <w:pPr>
        <w:ind w:left="404" w:right="1309" w:hanging="1"/>
        <w:rPr>
          <w:sz w:val="20"/>
        </w:rPr>
      </w:pPr>
      <w:r>
        <w:rPr>
          <w:sz w:val="20"/>
        </w:rPr>
        <w:t xml:space="preserve">Rutherfurd, I., Jerie, K. and Marsh, N. 2000, </w:t>
      </w:r>
      <w:r>
        <w:rPr>
          <w:i/>
          <w:sz w:val="20"/>
        </w:rPr>
        <w:t>A Rehabilitation Manual for Australian Streams</w:t>
      </w:r>
      <w:r>
        <w:rPr>
          <w:sz w:val="20"/>
        </w:rPr>
        <w:t>,</w:t>
      </w:r>
      <w:r>
        <w:rPr>
          <w:spacing w:val="-53"/>
          <w:sz w:val="20"/>
        </w:rPr>
        <w:t xml:space="preserve"> </w:t>
      </w:r>
      <w:r>
        <w:rPr>
          <w:sz w:val="20"/>
        </w:rPr>
        <w:t>Land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2"/>
          <w:sz w:val="20"/>
        </w:rPr>
        <w:t xml:space="preserve"> </w:t>
      </w:r>
      <w:r>
        <w:rPr>
          <w:sz w:val="20"/>
        </w:rPr>
        <w:t>Water</w:t>
      </w:r>
      <w:r>
        <w:rPr>
          <w:spacing w:val="-2"/>
          <w:sz w:val="20"/>
        </w:rPr>
        <w:t xml:space="preserve"> </w:t>
      </w:r>
      <w:r>
        <w:rPr>
          <w:sz w:val="20"/>
        </w:rPr>
        <w:t>Research</w:t>
      </w:r>
      <w:r>
        <w:rPr>
          <w:spacing w:val="-3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Development</w:t>
      </w:r>
      <w:r>
        <w:rPr>
          <w:spacing w:val="-2"/>
          <w:sz w:val="20"/>
        </w:rPr>
        <w:t xml:space="preserve"> </w:t>
      </w:r>
      <w:r>
        <w:rPr>
          <w:sz w:val="20"/>
        </w:rPr>
        <w:t>Corporation,</w:t>
      </w:r>
      <w:r>
        <w:rPr>
          <w:spacing w:val="-2"/>
          <w:sz w:val="20"/>
        </w:rPr>
        <w:t xml:space="preserve"> </w:t>
      </w:r>
      <w:r>
        <w:rPr>
          <w:sz w:val="20"/>
        </w:rPr>
        <w:t>Canberra.</w:t>
      </w:r>
    </w:p>
    <w:p w14:paraId="06A535A7" w14:textId="77777777" w:rsidR="0040573D" w:rsidRDefault="0040573D">
      <w:pPr>
        <w:pStyle w:val="BodyText"/>
        <w:spacing w:before="5"/>
        <w:rPr>
          <w:sz w:val="17"/>
        </w:rPr>
      </w:pPr>
    </w:p>
    <w:p w14:paraId="0B07FA53" w14:textId="77777777" w:rsidR="0040573D" w:rsidRDefault="000C5DF2">
      <w:pPr>
        <w:ind w:left="405" w:right="1608" w:hanging="1"/>
        <w:rPr>
          <w:sz w:val="20"/>
        </w:rPr>
      </w:pPr>
      <w:r>
        <w:rPr>
          <w:sz w:val="20"/>
        </w:rPr>
        <w:t xml:space="preserve">Rutherfurd, I., Marsh, N., Price, P. and Lovett, S. 2002, </w:t>
      </w:r>
      <w:r>
        <w:rPr>
          <w:i/>
          <w:sz w:val="20"/>
        </w:rPr>
        <w:t>Managing woody debris in rivers,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Fact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Sheet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7</w:t>
      </w:r>
      <w:r>
        <w:rPr>
          <w:sz w:val="20"/>
        </w:rPr>
        <w:t>,</w:t>
      </w:r>
      <w:r>
        <w:rPr>
          <w:spacing w:val="-2"/>
          <w:sz w:val="20"/>
        </w:rPr>
        <w:t xml:space="preserve"> </w:t>
      </w:r>
      <w:r>
        <w:rPr>
          <w:sz w:val="20"/>
        </w:rPr>
        <w:t>Land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Water</w:t>
      </w:r>
      <w:r>
        <w:rPr>
          <w:spacing w:val="-1"/>
          <w:sz w:val="20"/>
        </w:rPr>
        <w:t xml:space="preserve"> </w:t>
      </w:r>
      <w:r>
        <w:rPr>
          <w:sz w:val="20"/>
        </w:rPr>
        <w:t>Australia,</w:t>
      </w:r>
      <w:r>
        <w:rPr>
          <w:spacing w:val="-1"/>
          <w:sz w:val="20"/>
        </w:rPr>
        <w:t xml:space="preserve"> </w:t>
      </w:r>
      <w:r>
        <w:rPr>
          <w:sz w:val="20"/>
        </w:rPr>
        <w:t>Canberra.</w:t>
      </w:r>
    </w:p>
    <w:p w14:paraId="4C1AED89" w14:textId="77777777" w:rsidR="0040573D" w:rsidRDefault="0040573D">
      <w:pPr>
        <w:pStyle w:val="BodyText"/>
        <w:spacing w:before="4"/>
        <w:rPr>
          <w:sz w:val="17"/>
        </w:rPr>
      </w:pPr>
    </w:p>
    <w:p w14:paraId="40178121" w14:textId="77777777" w:rsidR="0040573D" w:rsidRDefault="000C5DF2">
      <w:pPr>
        <w:spacing w:before="1"/>
        <w:ind w:left="405" w:right="1041"/>
        <w:rPr>
          <w:sz w:val="20"/>
        </w:rPr>
      </w:pPr>
      <w:r>
        <w:rPr>
          <w:sz w:val="20"/>
        </w:rPr>
        <w:t xml:space="preserve">Schumm, S.A., Harvey, M.D. and Watson, C.C. 1988, </w:t>
      </w:r>
      <w:r>
        <w:rPr>
          <w:i/>
          <w:sz w:val="20"/>
        </w:rPr>
        <w:t>Incised channels; Morphology, dynamics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and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control,</w:t>
      </w:r>
      <w:r>
        <w:rPr>
          <w:i/>
          <w:spacing w:val="-2"/>
          <w:sz w:val="20"/>
        </w:rPr>
        <w:t xml:space="preserve"> </w:t>
      </w:r>
      <w:r>
        <w:rPr>
          <w:sz w:val="20"/>
        </w:rPr>
        <w:t>Water</w:t>
      </w:r>
      <w:r>
        <w:rPr>
          <w:spacing w:val="-1"/>
          <w:sz w:val="20"/>
        </w:rPr>
        <w:t xml:space="preserve"> </w:t>
      </w:r>
      <w:r>
        <w:rPr>
          <w:sz w:val="20"/>
        </w:rPr>
        <w:t>Resources</w:t>
      </w:r>
      <w:r>
        <w:rPr>
          <w:spacing w:val="-2"/>
          <w:sz w:val="20"/>
        </w:rPr>
        <w:t xml:space="preserve"> </w:t>
      </w:r>
      <w:r>
        <w:rPr>
          <w:sz w:val="20"/>
        </w:rPr>
        <w:t>Publications,</w:t>
      </w:r>
      <w:r>
        <w:rPr>
          <w:spacing w:val="-1"/>
          <w:sz w:val="20"/>
        </w:rPr>
        <w:t xml:space="preserve"> </w:t>
      </w:r>
      <w:r>
        <w:rPr>
          <w:sz w:val="20"/>
        </w:rPr>
        <w:t>Colorado,</w:t>
      </w:r>
      <w:r>
        <w:rPr>
          <w:spacing w:val="-1"/>
          <w:sz w:val="20"/>
        </w:rPr>
        <w:t xml:space="preserve"> </w:t>
      </w:r>
      <w:r>
        <w:rPr>
          <w:sz w:val="20"/>
        </w:rPr>
        <w:t>USA.</w:t>
      </w:r>
    </w:p>
    <w:p w14:paraId="60C19917" w14:textId="77777777" w:rsidR="0040573D" w:rsidRDefault="0040573D">
      <w:pPr>
        <w:pStyle w:val="BodyText"/>
        <w:spacing w:before="3"/>
        <w:rPr>
          <w:sz w:val="17"/>
        </w:rPr>
      </w:pPr>
    </w:p>
    <w:p w14:paraId="7E1AF9D8" w14:textId="77777777" w:rsidR="0040573D" w:rsidRDefault="000C5DF2">
      <w:pPr>
        <w:ind w:left="405" w:right="1495"/>
        <w:rPr>
          <w:sz w:val="20"/>
        </w:rPr>
      </w:pPr>
      <w:r>
        <w:rPr>
          <w:sz w:val="20"/>
        </w:rPr>
        <w:t xml:space="preserve">Simon, A 1989, </w:t>
      </w:r>
      <w:r>
        <w:rPr>
          <w:i/>
          <w:sz w:val="20"/>
        </w:rPr>
        <w:t>Graduation processes and channel evolution in modified West Tennessee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streams: Process Respon</w:t>
      </w:r>
      <w:r>
        <w:rPr>
          <w:i/>
          <w:sz w:val="20"/>
        </w:rPr>
        <w:t>se and Form</w:t>
      </w:r>
      <w:r>
        <w:rPr>
          <w:sz w:val="20"/>
        </w:rPr>
        <w:t>, U.S. Geological Survey Professional Paper 1470,</w:t>
      </w:r>
      <w:r>
        <w:rPr>
          <w:spacing w:val="1"/>
          <w:sz w:val="20"/>
        </w:rPr>
        <w:t xml:space="preserve"> </w:t>
      </w:r>
      <w:r>
        <w:rPr>
          <w:sz w:val="20"/>
        </w:rPr>
        <w:t>pp.1-63.</w:t>
      </w:r>
    </w:p>
    <w:p w14:paraId="6BEFC249" w14:textId="77777777" w:rsidR="0040573D" w:rsidRDefault="0040573D">
      <w:pPr>
        <w:pStyle w:val="BodyText"/>
        <w:spacing w:before="5"/>
        <w:rPr>
          <w:sz w:val="17"/>
        </w:rPr>
      </w:pPr>
    </w:p>
    <w:p w14:paraId="67FD5D3C" w14:textId="77777777" w:rsidR="0040573D" w:rsidRDefault="000C5DF2">
      <w:pPr>
        <w:ind w:left="405" w:right="1830"/>
        <w:rPr>
          <w:sz w:val="20"/>
        </w:rPr>
      </w:pPr>
      <w:r>
        <w:rPr>
          <w:sz w:val="20"/>
        </w:rPr>
        <w:t xml:space="preserve">SKM 2001, </w:t>
      </w:r>
      <w:r>
        <w:rPr>
          <w:i/>
          <w:sz w:val="20"/>
        </w:rPr>
        <w:t>Guidelines for Assessment of Works Permits and Licences on Waterways</w:t>
      </w:r>
      <w:r>
        <w:rPr>
          <w:sz w:val="20"/>
        </w:rPr>
        <w:t>,</w:t>
      </w:r>
      <w:r>
        <w:rPr>
          <w:spacing w:val="-53"/>
          <w:sz w:val="20"/>
        </w:rPr>
        <w:t xml:space="preserve"> </w:t>
      </w:r>
      <w:r>
        <w:rPr>
          <w:sz w:val="20"/>
        </w:rPr>
        <w:t>Catchment</w:t>
      </w:r>
      <w:r>
        <w:rPr>
          <w:spacing w:val="-2"/>
          <w:sz w:val="20"/>
        </w:rPr>
        <w:t xml:space="preserve"> </w:t>
      </w:r>
      <w:r>
        <w:rPr>
          <w:sz w:val="20"/>
        </w:rPr>
        <w:t>Management</w:t>
      </w:r>
      <w:r>
        <w:rPr>
          <w:spacing w:val="-1"/>
          <w:sz w:val="20"/>
        </w:rPr>
        <w:t xml:space="preserve"> </w:t>
      </w:r>
      <w:r>
        <w:rPr>
          <w:sz w:val="20"/>
        </w:rPr>
        <w:t>Authorities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1"/>
          <w:sz w:val="20"/>
        </w:rPr>
        <w:t xml:space="preserve"> </w:t>
      </w:r>
      <w:r>
        <w:rPr>
          <w:sz w:val="20"/>
        </w:rPr>
        <w:t>Victoria.</w:t>
      </w:r>
    </w:p>
    <w:p w14:paraId="7DEEA43B" w14:textId="77777777" w:rsidR="0040573D" w:rsidRDefault="0040573D">
      <w:pPr>
        <w:pStyle w:val="BodyText"/>
        <w:spacing w:before="5"/>
        <w:rPr>
          <w:sz w:val="17"/>
        </w:rPr>
      </w:pPr>
    </w:p>
    <w:p w14:paraId="471F58AE" w14:textId="77777777" w:rsidR="0040573D" w:rsidRDefault="000C5DF2">
      <w:pPr>
        <w:ind w:left="405"/>
        <w:rPr>
          <w:i/>
          <w:sz w:val="20"/>
        </w:rPr>
      </w:pPr>
      <w:r>
        <w:rPr>
          <w:sz w:val="20"/>
        </w:rPr>
        <w:t>SKM</w:t>
      </w:r>
      <w:r>
        <w:rPr>
          <w:spacing w:val="-3"/>
          <w:sz w:val="20"/>
        </w:rPr>
        <w:t xml:space="preserve"> </w:t>
      </w:r>
      <w:r>
        <w:rPr>
          <w:sz w:val="20"/>
        </w:rPr>
        <w:t>2002,</w:t>
      </w:r>
      <w:r>
        <w:rPr>
          <w:spacing w:val="-1"/>
          <w:sz w:val="20"/>
        </w:rPr>
        <w:t xml:space="preserve"> </w:t>
      </w:r>
      <w:r>
        <w:rPr>
          <w:i/>
          <w:sz w:val="20"/>
        </w:rPr>
        <w:t>FLOWS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–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a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method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for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determining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environmental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water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requirements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in</w:t>
      </w:r>
      <w:r>
        <w:rPr>
          <w:i/>
          <w:spacing w:val="-3"/>
          <w:sz w:val="20"/>
        </w:rPr>
        <w:t xml:space="preserve"> </w:t>
      </w:r>
      <w:r>
        <w:rPr>
          <w:i/>
          <w:sz w:val="20"/>
        </w:rPr>
        <w:t>Victoria,</w:t>
      </w:r>
    </w:p>
    <w:p w14:paraId="1899DEC2" w14:textId="77777777" w:rsidR="0040573D" w:rsidRDefault="000C5DF2">
      <w:pPr>
        <w:pStyle w:val="BodyText"/>
        <w:ind w:left="405"/>
      </w:pPr>
      <w:r>
        <w:t>Department</w:t>
      </w:r>
      <w:r>
        <w:rPr>
          <w:spacing w:val="-7"/>
        </w:rPr>
        <w:t xml:space="preserve"> </w:t>
      </w:r>
      <w:r>
        <w:t>of</w:t>
      </w:r>
      <w:r>
        <w:rPr>
          <w:spacing w:val="-6"/>
        </w:rPr>
        <w:t xml:space="preserve"> </w:t>
      </w:r>
      <w:r>
        <w:t>Natural</w:t>
      </w:r>
      <w:r>
        <w:rPr>
          <w:spacing w:val="-7"/>
        </w:rPr>
        <w:t xml:space="preserve"> </w:t>
      </w:r>
      <w:r>
        <w:t>Resources</w:t>
      </w:r>
      <w:r>
        <w:rPr>
          <w:spacing w:val="-6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Environment,</w:t>
      </w:r>
      <w:r>
        <w:rPr>
          <w:spacing w:val="-7"/>
        </w:rPr>
        <w:t xml:space="preserve"> </w:t>
      </w:r>
      <w:r>
        <w:t>Victoria.</w:t>
      </w:r>
    </w:p>
    <w:p w14:paraId="62038042" w14:textId="77777777" w:rsidR="0040573D" w:rsidRDefault="0040573D">
      <w:pPr>
        <w:pStyle w:val="BodyText"/>
        <w:spacing w:before="4"/>
        <w:rPr>
          <w:sz w:val="17"/>
        </w:rPr>
      </w:pPr>
    </w:p>
    <w:p w14:paraId="3B5C3E44" w14:textId="77777777" w:rsidR="0040573D" w:rsidRDefault="000C5DF2">
      <w:pPr>
        <w:ind w:left="405" w:right="2051"/>
        <w:rPr>
          <w:sz w:val="20"/>
        </w:rPr>
      </w:pPr>
      <w:r>
        <w:rPr>
          <w:sz w:val="20"/>
        </w:rPr>
        <w:t xml:space="preserve">SKM 2003, </w:t>
      </w:r>
      <w:r>
        <w:rPr>
          <w:i/>
          <w:sz w:val="20"/>
        </w:rPr>
        <w:t>Guidelines for Riparian Land Management</w:t>
      </w:r>
      <w:r>
        <w:rPr>
          <w:sz w:val="20"/>
        </w:rPr>
        <w:t>, Report to the Department of</w:t>
      </w:r>
      <w:r>
        <w:rPr>
          <w:spacing w:val="-53"/>
          <w:sz w:val="20"/>
        </w:rPr>
        <w:t xml:space="preserve"> </w:t>
      </w:r>
      <w:r>
        <w:rPr>
          <w:sz w:val="20"/>
        </w:rPr>
        <w:t>Sustainability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Environment,</w:t>
      </w:r>
      <w:r>
        <w:rPr>
          <w:spacing w:val="-2"/>
          <w:sz w:val="20"/>
        </w:rPr>
        <w:t xml:space="preserve"> </w:t>
      </w:r>
      <w:r>
        <w:rPr>
          <w:sz w:val="20"/>
        </w:rPr>
        <w:t>Victoria.</w:t>
      </w:r>
    </w:p>
    <w:p w14:paraId="5CCD8BD2" w14:textId="77777777" w:rsidR="0040573D" w:rsidRDefault="0040573D">
      <w:pPr>
        <w:pStyle w:val="BodyText"/>
        <w:spacing w:before="5"/>
        <w:rPr>
          <w:sz w:val="17"/>
        </w:rPr>
      </w:pPr>
    </w:p>
    <w:p w14:paraId="5479DE51" w14:textId="77777777" w:rsidR="0040573D" w:rsidRDefault="000C5DF2">
      <w:pPr>
        <w:pStyle w:val="BodyText"/>
        <w:ind w:left="405"/>
      </w:pPr>
      <w:r>
        <w:t>Standards</w:t>
      </w:r>
      <w:r>
        <w:rPr>
          <w:spacing w:val="-4"/>
        </w:rPr>
        <w:t xml:space="preserve"> </w:t>
      </w:r>
      <w:r>
        <w:t>Australia/Standard</w:t>
      </w:r>
      <w:r>
        <w:t>s</w:t>
      </w:r>
      <w:r>
        <w:rPr>
          <w:spacing w:val="-5"/>
        </w:rPr>
        <w:t xml:space="preserve"> </w:t>
      </w:r>
      <w:r>
        <w:t>New</w:t>
      </w:r>
      <w:r>
        <w:rPr>
          <w:spacing w:val="-4"/>
        </w:rPr>
        <w:t xml:space="preserve"> </w:t>
      </w:r>
      <w:r>
        <w:t>Zealand</w:t>
      </w:r>
      <w:r>
        <w:rPr>
          <w:spacing w:val="-4"/>
        </w:rPr>
        <w:t xml:space="preserve"> </w:t>
      </w:r>
      <w:r>
        <w:t>2004,</w:t>
      </w:r>
      <w:r>
        <w:rPr>
          <w:spacing w:val="-4"/>
        </w:rPr>
        <w:t xml:space="preserve"> </w:t>
      </w:r>
      <w:r>
        <w:rPr>
          <w:i/>
        </w:rPr>
        <w:t>Risk</w:t>
      </w:r>
      <w:r>
        <w:rPr>
          <w:i/>
          <w:spacing w:val="-4"/>
        </w:rPr>
        <w:t xml:space="preserve"> </w:t>
      </w:r>
      <w:r>
        <w:rPr>
          <w:i/>
        </w:rPr>
        <w:t>Management</w:t>
      </w:r>
      <w:r>
        <w:t>,</w:t>
      </w:r>
      <w:r>
        <w:rPr>
          <w:spacing w:val="-3"/>
        </w:rPr>
        <w:t xml:space="preserve"> </w:t>
      </w:r>
      <w:r>
        <w:t>AS/NZ</w:t>
      </w:r>
      <w:r>
        <w:rPr>
          <w:spacing w:val="-4"/>
        </w:rPr>
        <w:t xml:space="preserve"> </w:t>
      </w:r>
      <w:r>
        <w:t>4360:2004.</w:t>
      </w:r>
    </w:p>
    <w:p w14:paraId="625299E6" w14:textId="77777777" w:rsidR="0040573D" w:rsidRDefault="0040573D">
      <w:pPr>
        <w:pStyle w:val="BodyText"/>
        <w:spacing w:before="4"/>
        <w:rPr>
          <w:sz w:val="17"/>
        </w:rPr>
      </w:pPr>
    </w:p>
    <w:p w14:paraId="15E6E98B" w14:textId="77777777" w:rsidR="0040573D" w:rsidRDefault="000C5DF2">
      <w:pPr>
        <w:ind w:left="405" w:right="1518"/>
        <w:rPr>
          <w:sz w:val="20"/>
        </w:rPr>
      </w:pPr>
      <w:r>
        <w:rPr>
          <w:sz w:val="20"/>
        </w:rPr>
        <w:t xml:space="preserve">Standing Committee on Rivers and Catchments 1990, </w:t>
      </w:r>
      <w:r>
        <w:rPr>
          <w:i/>
          <w:sz w:val="20"/>
        </w:rPr>
        <w:t>Environmental Guidelines for River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Management</w:t>
      </w:r>
      <w:r>
        <w:rPr>
          <w:i/>
          <w:spacing w:val="-3"/>
          <w:sz w:val="20"/>
        </w:rPr>
        <w:t xml:space="preserve"> </w:t>
      </w:r>
      <w:r>
        <w:rPr>
          <w:sz w:val="20"/>
        </w:rPr>
        <w:t>Works,</w:t>
      </w:r>
      <w:r>
        <w:rPr>
          <w:spacing w:val="-3"/>
          <w:sz w:val="20"/>
        </w:rPr>
        <w:t xml:space="preserve"> </w:t>
      </w:r>
      <w:r>
        <w:rPr>
          <w:sz w:val="20"/>
        </w:rPr>
        <w:t>Department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3"/>
          <w:sz w:val="20"/>
        </w:rPr>
        <w:t xml:space="preserve"> </w:t>
      </w:r>
      <w:r>
        <w:rPr>
          <w:sz w:val="20"/>
        </w:rPr>
        <w:t>Conservation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4"/>
          <w:sz w:val="20"/>
        </w:rPr>
        <w:t xml:space="preserve"> </w:t>
      </w:r>
      <w:r>
        <w:rPr>
          <w:sz w:val="20"/>
        </w:rPr>
        <w:t>Environment,</w:t>
      </w:r>
      <w:r>
        <w:rPr>
          <w:spacing w:val="-2"/>
          <w:sz w:val="20"/>
        </w:rPr>
        <w:t xml:space="preserve"> </w:t>
      </w:r>
      <w:r>
        <w:rPr>
          <w:sz w:val="20"/>
        </w:rPr>
        <w:t>Victoria.</w:t>
      </w:r>
    </w:p>
    <w:p w14:paraId="569A3CEE" w14:textId="77777777" w:rsidR="0040573D" w:rsidRDefault="0040573D">
      <w:pPr>
        <w:pStyle w:val="BodyText"/>
        <w:spacing w:before="5"/>
        <w:rPr>
          <w:sz w:val="17"/>
        </w:rPr>
      </w:pPr>
    </w:p>
    <w:p w14:paraId="76206294" w14:textId="77777777" w:rsidR="0040573D" w:rsidRDefault="000C5DF2">
      <w:pPr>
        <w:ind w:left="405" w:right="1307"/>
        <w:rPr>
          <w:sz w:val="20"/>
        </w:rPr>
      </w:pPr>
      <w:r>
        <w:rPr>
          <w:sz w:val="20"/>
        </w:rPr>
        <w:t xml:space="preserve">Standing Committee on Rivers and Catchments 1991, </w:t>
      </w:r>
      <w:r>
        <w:rPr>
          <w:i/>
          <w:sz w:val="20"/>
        </w:rPr>
        <w:t>Guidelines for Stabilising Waterways</w:t>
      </w:r>
      <w:r>
        <w:rPr>
          <w:sz w:val="20"/>
        </w:rPr>
        <w:t>,</w:t>
      </w:r>
      <w:r>
        <w:rPr>
          <w:spacing w:val="-53"/>
          <w:sz w:val="20"/>
        </w:rPr>
        <w:t xml:space="preserve"> </w:t>
      </w:r>
      <w:r>
        <w:rPr>
          <w:sz w:val="20"/>
        </w:rPr>
        <w:t>Rural</w:t>
      </w:r>
      <w:r>
        <w:rPr>
          <w:spacing w:val="-2"/>
          <w:sz w:val="20"/>
        </w:rPr>
        <w:t xml:space="preserve"> </w:t>
      </w:r>
      <w:r>
        <w:rPr>
          <w:sz w:val="20"/>
        </w:rPr>
        <w:t>Water</w:t>
      </w:r>
      <w:r>
        <w:rPr>
          <w:spacing w:val="-2"/>
          <w:sz w:val="20"/>
        </w:rPr>
        <w:t xml:space="preserve"> </w:t>
      </w:r>
      <w:r>
        <w:rPr>
          <w:sz w:val="20"/>
        </w:rPr>
        <w:t>Commission</w:t>
      </w:r>
      <w:r>
        <w:rPr>
          <w:i/>
          <w:sz w:val="20"/>
        </w:rPr>
        <w:t>,</w:t>
      </w:r>
      <w:r>
        <w:rPr>
          <w:i/>
          <w:spacing w:val="-3"/>
          <w:sz w:val="20"/>
        </w:rPr>
        <w:t xml:space="preserve"> </w:t>
      </w:r>
      <w:r>
        <w:rPr>
          <w:sz w:val="20"/>
        </w:rPr>
        <w:t>Victoria.</w:t>
      </w:r>
    </w:p>
    <w:p w14:paraId="5372CC17" w14:textId="77777777" w:rsidR="0040573D" w:rsidRDefault="0040573D">
      <w:pPr>
        <w:pStyle w:val="BodyText"/>
        <w:spacing w:before="4"/>
        <w:rPr>
          <w:sz w:val="17"/>
        </w:rPr>
      </w:pPr>
    </w:p>
    <w:p w14:paraId="760C5FCD" w14:textId="77777777" w:rsidR="0040573D" w:rsidRDefault="000C5DF2">
      <w:pPr>
        <w:pStyle w:val="BodyText"/>
        <w:spacing w:before="1"/>
        <w:ind w:left="405"/>
      </w:pPr>
      <w:r>
        <w:t>Streeter,</w:t>
      </w:r>
      <w:r>
        <w:rPr>
          <w:spacing w:val="-5"/>
        </w:rPr>
        <w:t xml:space="preserve"> </w:t>
      </w:r>
      <w:r>
        <w:t>V.L.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Wylie,</w:t>
      </w:r>
      <w:r>
        <w:rPr>
          <w:spacing w:val="-4"/>
        </w:rPr>
        <w:t xml:space="preserve"> </w:t>
      </w:r>
      <w:r>
        <w:t>E.B.</w:t>
      </w:r>
      <w:r>
        <w:rPr>
          <w:spacing w:val="-4"/>
        </w:rPr>
        <w:t xml:space="preserve"> </w:t>
      </w:r>
      <w:r>
        <w:t>1979,</w:t>
      </w:r>
      <w:r>
        <w:rPr>
          <w:spacing w:val="-3"/>
        </w:rPr>
        <w:t xml:space="preserve"> </w:t>
      </w:r>
      <w:r>
        <w:rPr>
          <w:i/>
        </w:rPr>
        <w:t>Fluid</w:t>
      </w:r>
      <w:r>
        <w:rPr>
          <w:i/>
          <w:spacing w:val="-4"/>
        </w:rPr>
        <w:t xml:space="preserve"> </w:t>
      </w:r>
      <w:r>
        <w:rPr>
          <w:i/>
        </w:rPr>
        <w:t>Mechanics</w:t>
      </w:r>
      <w:r>
        <w:t>,</w:t>
      </w:r>
      <w:r>
        <w:rPr>
          <w:spacing w:val="-5"/>
        </w:rPr>
        <w:t xml:space="preserve"> </w:t>
      </w:r>
      <w:r>
        <w:t>7</w:t>
      </w:r>
      <w:r>
        <w:rPr>
          <w:vertAlign w:val="superscript"/>
        </w:rPr>
        <w:t>th</w:t>
      </w:r>
      <w:r>
        <w:rPr>
          <w:spacing w:val="-4"/>
        </w:rPr>
        <w:t xml:space="preserve"> </w:t>
      </w:r>
      <w:r>
        <w:t>edn,</w:t>
      </w:r>
      <w:r>
        <w:rPr>
          <w:spacing w:val="-4"/>
        </w:rPr>
        <w:t xml:space="preserve"> </w:t>
      </w:r>
      <w:r>
        <w:t>McGraw-Hill.</w:t>
      </w:r>
    </w:p>
    <w:p w14:paraId="53C42652" w14:textId="77777777" w:rsidR="0040573D" w:rsidRDefault="000C5DF2">
      <w:pPr>
        <w:pStyle w:val="BodyText"/>
        <w:spacing w:before="199"/>
        <w:ind w:left="404" w:right="1018"/>
      </w:pPr>
      <w:r>
        <w:t>Sydney Water 2003, Development and Testing of Methodology for the Restoration of Degraded</w:t>
      </w:r>
      <w:r>
        <w:rPr>
          <w:spacing w:val="-53"/>
        </w:rPr>
        <w:t xml:space="preserve"> </w:t>
      </w:r>
      <w:r>
        <w:t>Rivers</w:t>
      </w:r>
      <w:r>
        <w:rPr>
          <w:spacing w:val="-2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Streams</w:t>
      </w:r>
      <w:r>
        <w:rPr>
          <w:spacing w:val="-1"/>
        </w:rPr>
        <w:t xml:space="preserve"> </w:t>
      </w:r>
      <w:r>
        <w:t>(draft),</w:t>
      </w:r>
      <w:r>
        <w:rPr>
          <w:spacing w:val="-3"/>
        </w:rPr>
        <w:t xml:space="preserve"> </w:t>
      </w:r>
      <w:r>
        <w:t>Sydney</w:t>
      </w:r>
      <w:r>
        <w:rPr>
          <w:spacing w:val="-1"/>
        </w:rPr>
        <w:t xml:space="preserve"> </w:t>
      </w:r>
      <w:r>
        <w:t>Water.</w:t>
      </w:r>
    </w:p>
    <w:p w14:paraId="26FEF287" w14:textId="77777777" w:rsidR="0040573D" w:rsidRDefault="0040573D">
      <w:pPr>
        <w:pStyle w:val="BodyText"/>
        <w:spacing w:before="5"/>
        <w:rPr>
          <w:sz w:val="17"/>
        </w:rPr>
      </w:pPr>
    </w:p>
    <w:p w14:paraId="1DAAFD9C" w14:textId="77777777" w:rsidR="0040573D" w:rsidRDefault="000C5DF2">
      <w:pPr>
        <w:ind w:left="404" w:right="1599"/>
        <w:rPr>
          <w:sz w:val="20"/>
        </w:rPr>
      </w:pPr>
      <w:r>
        <w:rPr>
          <w:sz w:val="20"/>
        </w:rPr>
        <w:t xml:space="preserve">Thorncroft, G. and Harris, J. 1996, </w:t>
      </w:r>
      <w:r>
        <w:rPr>
          <w:i/>
          <w:sz w:val="20"/>
        </w:rPr>
        <w:t>Assessment of Rock-Ramp Fishways</w:t>
      </w:r>
      <w:r>
        <w:rPr>
          <w:sz w:val="20"/>
        </w:rPr>
        <w:t>, NSW Fisheries</w:t>
      </w:r>
      <w:r>
        <w:rPr>
          <w:spacing w:val="-53"/>
          <w:sz w:val="20"/>
        </w:rPr>
        <w:t xml:space="preserve"> </w:t>
      </w:r>
      <w:r>
        <w:rPr>
          <w:sz w:val="20"/>
        </w:rPr>
        <w:t>Research</w:t>
      </w:r>
      <w:r>
        <w:rPr>
          <w:spacing w:val="-2"/>
          <w:sz w:val="20"/>
        </w:rPr>
        <w:t xml:space="preserve"> </w:t>
      </w:r>
      <w:r>
        <w:rPr>
          <w:sz w:val="20"/>
        </w:rPr>
        <w:t>Institute</w:t>
      </w:r>
      <w:r>
        <w:rPr>
          <w:spacing w:val="-2"/>
          <w:sz w:val="20"/>
        </w:rPr>
        <w:t xml:space="preserve"> </w:t>
      </w:r>
      <w:r>
        <w:rPr>
          <w:sz w:val="20"/>
        </w:rPr>
        <w:t>and</w:t>
      </w:r>
      <w:r>
        <w:rPr>
          <w:spacing w:val="-1"/>
          <w:sz w:val="20"/>
        </w:rPr>
        <w:t xml:space="preserve"> </w:t>
      </w:r>
      <w:r>
        <w:rPr>
          <w:sz w:val="20"/>
        </w:rPr>
        <w:t>the</w:t>
      </w:r>
      <w:r>
        <w:rPr>
          <w:spacing w:val="-2"/>
          <w:sz w:val="20"/>
        </w:rPr>
        <w:t xml:space="preserve"> </w:t>
      </w:r>
      <w:r>
        <w:rPr>
          <w:sz w:val="20"/>
        </w:rPr>
        <w:t>CRC</w:t>
      </w:r>
      <w:r>
        <w:rPr>
          <w:spacing w:val="-2"/>
          <w:sz w:val="20"/>
        </w:rPr>
        <w:t xml:space="preserve"> </w:t>
      </w:r>
      <w:r>
        <w:rPr>
          <w:sz w:val="20"/>
        </w:rPr>
        <w:t>for</w:t>
      </w:r>
      <w:r>
        <w:rPr>
          <w:spacing w:val="-3"/>
          <w:sz w:val="20"/>
        </w:rPr>
        <w:t xml:space="preserve"> </w:t>
      </w:r>
      <w:r>
        <w:rPr>
          <w:sz w:val="20"/>
        </w:rPr>
        <w:t>Fres</w:t>
      </w:r>
      <w:r>
        <w:rPr>
          <w:sz w:val="20"/>
        </w:rPr>
        <w:t>hwater</w:t>
      </w:r>
      <w:r>
        <w:rPr>
          <w:spacing w:val="-1"/>
          <w:sz w:val="20"/>
        </w:rPr>
        <w:t xml:space="preserve"> </w:t>
      </w:r>
      <w:r>
        <w:rPr>
          <w:sz w:val="20"/>
        </w:rPr>
        <w:t>Ecology,</w:t>
      </w:r>
      <w:r>
        <w:rPr>
          <w:spacing w:val="-1"/>
          <w:sz w:val="20"/>
        </w:rPr>
        <w:t xml:space="preserve"> </w:t>
      </w:r>
      <w:r>
        <w:rPr>
          <w:sz w:val="20"/>
        </w:rPr>
        <w:t>Canberra.</w:t>
      </w:r>
    </w:p>
    <w:p w14:paraId="43D017F9" w14:textId="77777777" w:rsidR="0040573D" w:rsidRDefault="0040573D">
      <w:pPr>
        <w:pStyle w:val="BodyText"/>
        <w:spacing w:before="3"/>
        <w:rPr>
          <w:sz w:val="17"/>
        </w:rPr>
      </w:pPr>
    </w:p>
    <w:p w14:paraId="21347E2E" w14:textId="77777777" w:rsidR="0040573D" w:rsidRDefault="000C5DF2">
      <w:pPr>
        <w:pStyle w:val="BodyText"/>
        <w:ind w:left="404" w:right="1442"/>
      </w:pPr>
      <w:r>
        <w:t>Tilleard, J.W. 2001, River channel adjustment to hydrologic change, PhD thesis, University</w:t>
      </w:r>
      <w:r>
        <w:rPr>
          <w:spacing w:val="-53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Melbourne.</w:t>
      </w:r>
    </w:p>
    <w:p w14:paraId="75D97290" w14:textId="77777777" w:rsidR="0040573D" w:rsidRDefault="0040573D">
      <w:pPr>
        <w:pStyle w:val="BodyText"/>
        <w:spacing w:before="5"/>
        <w:rPr>
          <w:sz w:val="17"/>
        </w:rPr>
      </w:pPr>
    </w:p>
    <w:p w14:paraId="320D05EF" w14:textId="77777777" w:rsidR="0040573D" w:rsidRDefault="000C5DF2">
      <w:pPr>
        <w:ind w:left="404" w:right="1264"/>
        <w:rPr>
          <w:sz w:val="20"/>
        </w:rPr>
      </w:pPr>
      <w:r>
        <w:rPr>
          <w:sz w:val="20"/>
        </w:rPr>
        <w:t xml:space="preserve">Total Environment Centre Inc. 2002, </w:t>
      </w:r>
      <w:r>
        <w:rPr>
          <w:i/>
          <w:sz w:val="20"/>
        </w:rPr>
        <w:t>Identifying Opportunities for Restoring Degraded Rivers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and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Streams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within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Sydney</w:t>
      </w:r>
      <w:r>
        <w:rPr>
          <w:sz w:val="20"/>
        </w:rPr>
        <w:t>,</w:t>
      </w:r>
      <w:r>
        <w:rPr>
          <w:spacing w:val="-1"/>
          <w:sz w:val="20"/>
        </w:rPr>
        <w:t xml:space="preserve"> </w:t>
      </w:r>
      <w:r>
        <w:rPr>
          <w:sz w:val="20"/>
        </w:rPr>
        <w:t>Tota</w:t>
      </w:r>
      <w:r>
        <w:rPr>
          <w:sz w:val="20"/>
        </w:rPr>
        <w:t>l</w:t>
      </w:r>
      <w:r>
        <w:rPr>
          <w:spacing w:val="-1"/>
          <w:sz w:val="20"/>
        </w:rPr>
        <w:t xml:space="preserve"> </w:t>
      </w:r>
      <w:r>
        <w:rPr>
          <w:sz w:val="20"/>
        </w:rPr>
        <w:t>Environment</w:t>
      </w:r>
      <w:r>
        <w:rPr>
          <w:spacing w:val="-2"/>
          <w:sz w:val="20"/>
        </w:rPr>
        <w:t xml:space="preserve"> </w:t>
      </w:r>
      <w:r>
        <w:rPr>
          <w:sz w:val="20"/>
        </w:rPr>
        <w:t>Centre,</w:t>
      </w:r>
      <w:r>
        <w:rPr>
          <w:spacing w:val="-1"/>
          <w:sz w:val="20"/>
        </w:rPr>
        <w:t xml:space="preserve"> </w:t>
      </w:r>
      <w:r>
        <w:rPr>
          <w:sz w:val="20"/>
        </w:rPr>
        <w:t>Sydney.</w:t>
      </w:r>
    </w:p>
    <w:p w14:paraId="38A972F9" w14:textId="77777777" w:rsidR="0040573D" w:rsidRDefault="0040573D">
      <w:pPr>
        <w:pStyle w:val="BodyText"/>
        <w:spacing w:before="4"/>
        <w:rPr>
          <w:sz w:val="17"/>
        </w:rPr>
      </w:pPr>
    </w:p>
    <w:p w14:paraId="57AC896E" w14:textId="77777777" w:rsidR="0040573D" w:rsidRDefault="000C5DF2">
      <w:pPr>
        <w:spacing w:before="1"/>
        <w:ind w:left="404"/>
        <w:rPr>
          <w:sz w:val="20"/>
        </w:rPr>
      </w:pPr>
      <w:r>
        <w:rPr>
          <w:sz w:val="20"/>
        </w:rPr>
        <w:t>U.S.</w:t>
      </w:r>
      <w:r>
        <w:rPr>
          <w:spacing w:val="-4"/>
          <w:sz w:val="20"/>
        </w:rPr>
        <w:t xml:space="preserve"> </w:t>
      </w:r>
      <w:r>
        <w:rPr>
          <w:sz w:val="20"/>
        </w:rPr>
        <w:t>Soil</w:t>
      </w:r>
      <w:r>
        <w:rPr>
          <w:spacing w:val="-4"/>
          <w:sz w:val="20"/>
        </w:rPr>
        <w:t xml:space="preserve"> </w:t>
      </w:r>
      <w:r>
        <w:rPr>
          <w:sz w:val="20"/>
        </w:rPr>
        <w:t>Conservation</w:t>
      </w:r>
      <w:r>
        <w:rPr>
          <w:spacing w:val="-4"/>
          <w:sz w:val="20"/>
        </w:rPr>
        <w:t xml:space="preserve"> </w:t>
      </w:r>
      <w:r>
        <w:rPr>
          <w:sz w:val="20"/>
        </w:rPr>
        <w:t>Service</w:t>
      </w:r>
      <w:r>
        <w:rPr>
          <w:spacing w:val="-4"/>
          <w:sz w:val="20"/>
        </w:rPr>
        <w:t xml:space="preserve"> </w:t>
      </w:r>
      <w:r>
        <w:rPr>
          <w:sz w:val="20"/>
        </w:rPr>
        <w:t>1971,</w:t>
      </w:r>
      <w:r>
        <w:rPr>
          <w:spacing w:val="-3"/>
          <w:sz w:val="20"/>
        </w:rPr>
        <w:t xml:space="preserve"> </w:t>
      </w:r>
      <w:r>
        <w:rPr>
          <w:i/>
          <w:sz w:val="20"/>
        </w:rPr>
        <w:t>Design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of</w:t>
      </w:r>
      <w:r>
        <w:rPr>
          <w:i/>
          <w:spacing w:val="-4"/>
          <w:sz w:val="20"/>
        </w:rPr>
        <w:t xml:space="preserve"> </w:t>
      </w:r>
      <w:r>
        <w:rPr>
          <w:i/>
          <w:sz w:val="20"/>
        </w:rPr>
        <w:t>Open</w:t>
      </w:r>
      <w:r>
        <w:rPr>
          <w:i/>
          <w:spacing w:val="-5"/>
          <w:sz w:val="20"/>
        </w:rPr>
        <w:t xml:space="preserve"> </w:t>
      </w:r>
      <w:r>
        <w:rPr>
          <w:i/>
          <w:sz w:val="20"/>
        </w:rPr>
        <w:t>Channels</w:t>
      </w:r>
      <w:r>
        <w:rPr>
          <w:sz w:val="20"/>
        </w:rPr>
        <w:t>,</w:t>
      </w:r>
      <w:r>
        <w:rPr>
          <w:spacing w:val="-4"/>
          <w:sz w:val="20"/>
        </w:rPr>
        <w:t xml:space="preserve"> </w:t>
      </w:r>
      <w:r>
        <w:rPr>
          <w:sz w:val="20"/>
        </w:rPr>
        <w:t>USSCS.</w:t>
      </w:r>
    </w:p>
    <w:p w14:paraId="11212C09" w14:textId="77777777" w:rsidR="0040573D" w:rsidRDefault="0040573D">
      <w:pPr>
        <w:pStyle w:val="BodyText"/>
        <w:spacing w:before="5"/>
        <w:rPr>
          <w:sz w:val="17"/>
        </w:rPr>
      </w:pPr>
    </w:p>
    <w:p w14:paraId="40A31E66" w14:textId="77777777" w:rsidR="0040573D" w:rsidRDefault="000C5DF2">
      <w:pPr>
        <w:ind w:left="404" w:right="1376" w:hanging="1"/>
        <w:rPr>
          <w:sz w:val="20"/>
        </w:rPr>
      </w:pPr>
      <w:r>
        <w:rPr>
          <w:sz w:val="20"/>
        </w:rPr>
        <w:t xml:space="preserve">Natural Resources Conservation Service 1985, </w:t>
      </w:r>
      <w:r>
        <w:rPr>
          <w:i/>
          <w:sz w:val="20"/>
        </w:rPr>
        <w:t>Grade Stabilization Structure</w:t>
      </w:r>
      <w:r>
        <w:rPr>
          <w:sz w:val="20"/>
        </w:rPr>
        <w:t xml:space="preserve">, </w:t>
      </w:r>
      <w:r>
        <w:rPr>
          <w:i/>
          <w:sz w:val="20"/>
        </w:rPr>
        <w:t>Conservation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Practice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Standard,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Code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 xml:space="preserve">410, </w:t>
      </w:r>
      <w:r>
        <w:rPr>
          <w:sz w:val="20"/>
        </w:rPr>
        <w:t>US</w:t>
      </w:r>
      <w:r>
        <w:rPr>
          <w:spacing w:val="-2"/>
          <w:sz w:val="20"/>
        </w:rPr>
        <w:t xml:space="preserve"> </w:t>
      </w:r>
      <w:r>
        <w:rPr>
          <w:sz w:val="20"/>
        </w:rPr>
        <w:t>Dept</w:t>
      </w:r>
      <w:r>
        <w:rPr>
          <w:spacing w:val="-2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Agriculture</w:t>
      </w:r>
    </w:p>
    <w:p w14:paraId="4CD213AF" w14:textId="77777777" w:rsidR="0040573D" w:rsidRDefault="0040573D">
      <w:pPr>
        <w:pStyle w:val="BodyText"/>
        <w:spacing w:before="5"/>
        <w:rPr>
          <w:sz w:val="17"/>
        </w:rPr>
      </w:pPr>
    </w:p>
    <w:p w14:paraId="3249F83E" w14:textId="77777777" w:rsidR="0040573D" w:rsidRDefault="000C5DF2">
      <w:pPr>
        <w:ind w:left="404" w:right="1519"/>
        <w:rPr>
          <w:sz w:val="20"/>
        </w:rPr>
      </w:pPr>
      <w:r>
        <w:rPr>
          <w:sz w:val="20"/>
        </w:rPr>
        <w:t xml:space="preserve">Vanoni, V.E. (ed.) 1975, </w:t>
      </w:r>
      <w:r>
        <w:rPr>
          <w:i/>
          <w:sz w:val="20"/>
        </w:rPr>
        <w:t>Sedimentation Engineering</w:t>
      </w:r>
      <w:r>
        <w:rPr>
          <w:sz w:val="20"/>
        </w:rPr>
        <w:t>, American Society of Civil Engineers,</w:t>
      </w:r>
      <w:r>
        <w:rPr>
          <w:spacing w:val="-53"/>
          <w:sz w:val="20"/>
        </w:rPr>
        <w:t xml:space="preserve"> </w:t>
      </w:r>
      <w:r>
        <w:rPr>
          <w:sz w:val="20"/>
        </w:rPr>
        <w:t>New</w:t>
      </w:r>
      <w:r>
        <w:rPr>
          <w:spacing w:val="-1"/>
          <w:sz w:val="20"/>
        </w:rPr>
        <w:t xml:space="preserve"> </w:t>
      </w:r>
      <w:r>
        <w:rPr>
          <w:sz w:val="20"/>
        </w:rPr>
        <w:t>York.</w:t>
      </w:r>
    </w:p>
    <w:p w14:paraId="5AC529EE" w14:textId="77777777" w:rsidR="0040573D" w:rsidRDefault="0040573D">
      <w:pPr>
        <w:pStyle w:val="BodyText"/>
        <w:spacing w:before="4"/>
        <w:rPr>
          <w:sz w:val="17"/>
        </w:rPr>
      </w:pPr>
    </w:p>
    <w:p w14:paraId="58E66D45" w14:textId="77777777" w:rsidR="0040573D" w:rsidRDefault="000C5DF2">
      <w:pPr>
        <w:ind w:left="404" w:right="1653"/>
        <w:rPr>
          <w:sz w:val="20"/>
        </w:rPr>
      </w:pPr>
      <w:r>
        <w:rPr>
          <w:sz w:val="20"/>
        </w:rPr>
        <w:t xml:space="preserve">Water and Rivers Commission 2000, </w:t>
      </w:r>
      <w:r>
        <w:rPr>
          <w:i/>
          <w:sz w:val="20"/>
        </w:rPr>
        <w:t>Water Notes, Advisory notes for land managers on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river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and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wetland</w:t>
      </w:r>
      <w:r>
        <w:rPr>
          <w:i/>
          <w:spacing w:val="-1"/>
          <w:sz w:val="20"/>
        </w:rPr>
        <w:t xml:space="preserve"> </w:t>
      </w:r>
      <w:r>
        <w:rPr>
          <w:i/>
          <w:sz w:val="20"/>
        </w:rPr>
        <w:t>restoration</w:t>
      </w:r>
      <w:r>
        <w:rPr>
          <w:sz w:val="20"/>
        </w:rPr>
        <w:t>,</w:t>
      </w:r>
      <w:r>
        <w:rPr>
          <w:spacing w:val="-2"/>
          <w:sz w:val="20"/>
        </w:rPr>
        <w:t xml:space="preserve"> </w:t>
      </w:r>
      <w:r>
        <w:rPr>
          <w:sz w:val="20"/>
        </w:rPr>
        <w:t>Water</w:t>
      </w:r>
      <w:r>
        <w:rPr>
          <w:spacing w:val="-1"/>
          <w:sz w:val="20"/>
        </w:rPr>
        <w:t xml:space="preserve"> </w:t>
      </w:r>
      <w:r>
        <w:rPr>
          <w:sz w:val="20"/>
        </w:rPr>
        <w:t>and</w:t>
      </w:r>
      <w:r>
        <w:rPr>
          <w:spacing w:val="-3"/>
          <w:sz w:val="20"/>
        </w:rPr>
        <w:t xml:space="preserve"> </w:t>
      </w:r>
      <w:r>
        <w:rPr>
          <w:sz w:val="20"/>
        </w:rPr>
        <w:t>Rivers</w:t>
      </w:r>
      <w:r>
        <w:rPr>
          <w:spacing w:val="-2"/>
          <w:sz w:val="20"/>
        </w:rPr>
        <w:t xml:space="preserve"> </w:t>
      </w:r>
      <w:r>
        <w:rPr>
          <w:sz w:val="20"/>
        </w:rPr>
        <w:t>Commission,</w:t>
      </w:r>
      <w:r>
        <w:rPr>
          <w:spacing w:val="-1"/>
          <w:sz w:val="20"/>
        </w:rPr>
        <w:t xml:space="preserve"> </w:t>
      </w:r>
      <w:r>
        <w:rPr>
          <w:sz w:val="20"/>
        </w:rPr>
        <w:t>Western</w:t>
      </w:r>
      <w:r>
        <w:rPr>
          <w:spacing w:val="-2"/>
          <w:sz w:val="20"/>
        </w:rPr>
        <w:t xml:space="preserve"> </w:t>
      </w:r>
      <w:r>
        <w:rPr>
          <w:sz w:val="20"/>
        </w:rPr>
        <w:t>Australia.</w:t>
      </w:r>
    </w:p>
    <w:p w14:paraId="1AFAD9CB" w14:textId="77777777" w:rsidR="0040573D" w:rsidRDefault="0040573D">
      <w:pPr>
        <w:rPr>
          <w:sz w:val="20"/>
        </w:rPr>
        <w:sectPr w:rsidR="0040573D">
          <w:pgSz w:w="11910" w:h="16840"/>
          <w:pgMar w:top="740" w:right="460" w:bottom="820" w:left="1580" w:header="549" w:footer="635" w:gutter="0"/>
          <w:cols w:space="720"/>
        </w:sectPr>
      </w:pPr>
    </w:p>
    <w:p w14:paraId="2481FF8A" w14:textId="77777777" w:rsidR="0040573D" w:rsidRDefault="000C5DF2">
      <w:pPr>
        <w:pStyle w:val="BodyText"/>
      </w:pPr>
      <w:r>
        <w:pict w14:anchorId="44003545">
          <v:shape id="docshape1644" o:spid="_x0000_s1028" type="#_x0000_t202" alt="" style="position:absolute;margin-left:17.7pt;margin-top:52.9pt;width:10.95pt;height:65.1pt;z-index:16285184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3EFC3CAD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2A350CDA" w14:textId="77777777" w:rsidR="0040573D" w:rsidRDefault="0040573D">
      <w:pPr>
        <w:pStyle w:val="BodyText"/>
        <w:spacing w:before="9"/>
        <w:rPr>
          <w:sz w:val="29"/>
        </w:rPr>
      </w:pPr>
    </w:p>
    <w:p w14:paraId="503AD81E" w14:textId="77777777" w:rsidR="0040573D" w:rsidRDefault="000C5DF2">
      <w:pPr>
        <w:spacing w:before="94"/>
        <w:ind w:left="121" w:right="2326"/>
        <w:rPr>
          <w:sz w:val="20"/>
        </w:rPr>
      </w:pPr>
      <w:r>
        <w:rPr>
          <w:sz w:val="20"/>
        </w:rPr>
        <w:t xml:space="preserve">Water and Rivers Commission 2001, </w:t>
      </w:r>
      <w:r>
        <w:rPr>
          <w:i/>
          <w:sz w:val="20"/>
        </w:rPr>
        <w:t xml:space="preserve">“River Restoration Reports”, </w:t>
      </w:r>
      <w:r>
        <w:rPr>
          <w:sz w:val="20"/>
        </w:rPr>
        <w:t>Water and Rivers</w:t>
      </w:r>
      <w:r>
        <w:rPr>
          <w:spacing w:val="-53"/>
          <w:sz w:val="20"/>
        </w:rPr>
        <w:t xml:space="preserve"> </w:t>
      </w:r>
      <w:r>
        <w:rPr>
          <w:sz w:val="20"/>
        </w:rPr>
        <w:t>Commission,</w:t>
      </w:r>
      <w:r>
        <w:rPr>
          <w:spacing w:val="-2"/>
          <w:sz w:val="20"/>
        </w:rPr>
        <w:t xml:space="preserve"> </w:t>
      </w:r>
      <w:r>
        <w:rPr>
          <w:sz w:val="20"/>
        </w:rPr>
        <w:t>Western</w:t>
      </w:r>
      <w:r>
        <w:rPr>
          <w:spacing w:val="-2"/>
          <w:sz w:val="20"/>
        </w:rPr>
        <w:t xml:space="preserve"> </w:t>
      </w:r>
      <w:r>
        <w:rPr>
          <w:sz w:val="20"/>
        </w:rPr>
        <w:t>Australia.</w:t>
      </w:r>
    </w:p>
    <w:p w14:paraId="7C81D754" w14:textId="77777777" w:rsidR="0040573D" w:rsidRDefault="0040573D">
      <w:pPr>
        <w:pStyle w:val="BodyText"/>
        <w:spacing w:before="4"/>
        <w:rPr>
          <w:sz w:val="17"/>
        </w:rPr>
      </w:pPr>
    </w:p>
    <w:p w14:paraId="1C2EA8F4" w14:textId="77777777" w:rsidR="0040573D" w:rsidRDefault="000C5DF2">
      <w:pPr>
        <w:spacing w:before="1"/>
        <w:ind w:left="121" w:right="1815"/>
        <w:rPr>
          <w:sz w:val="20"/>
        </w:rPr>
      </w:pPr>
      <w:r>
        <w:rPr>
          <w:sz w:val="20"/>
        </w:rPr>
        <w:t>White, L.J., Keller, R., Katopodis, C. and Ladson, A.R. 2002, ‘An approach to maximising</w:t>
      </w:r>
      <w:r>
        <w:rPr>
          <w:spacing w:val="1"/>
          <w:sz w:val="20"/>
        </w:rPr>
        <w:t xml:space="preserve"> </w:t>
      </w:r>
      <w:r>
        <w:rPr>
          <w:sz w:val="20"/>
        </w:rPr>
        <w:t xml:space="preserve">fish passage through a fish lock: an Australian case study’, </w:t>
      </w:r>
      <w:r>
        <w:rPr>
          <w:i/>
          <w:sz w:val="20"/>
        </w:rPr>
        <w:t>Fish Migration and Passage:</w:t>
      </w:r>
      <w:r>
        <w:rPr>
          <w:i/>
          <w:spacing w:val="1"/>
          <w:sz w:val="20"/>
        </w:rPr>
        <w:t xml:space="preserve"> </w:t>
      </w:r>
      <w:r>
        <w:rPr>
          <w:i/>
          <w:sz w:val="20"/>
        </w:rPr>
        <w:t>Physiology and Behaviour Symposium. International Congress on the Biology of F</w:t>
      </w:r>
      <w:r>
        <w:rPr>
          <w:i/>
          <w:sz w:val="20"/>
        </w:rPr>
        <w:t>ish July</w:t>
      </w:r>
      <w:r>
        <w:rPr>
          <w:i/>
          <w:spacing w:val="-53"/>
          <w:sz w:val="20"/>
        </w:rPr>
        <w:t xml:space="preserve"> </w:t>
      </w:r>
      <w:r>
        <w:rPr>
          <w:i/>
          <w:sz w:val="20"/>
        </w:rPr>
        <w:t>21-26,</w:t>
      </w:r>
      <w:r>
        <w:rPr>
          <w:i/>
          <w:spacing w:val="-2"/>
          <w:sz w:val="20"/>
        </w:rPr>
        <w:t xml:space="preserve"> </w:t>
      </w:r>
      <w:r>
        <w:rPr>
          <w:i/>
          <w:sz w:val="20"/>
        </w:rPr>
        <w:t>2002</w:t>
      </w:r>
      <w:r>
        <w:rPr>
          <w:sz w:val="20"/>
        </w:rPr>
        <w:t>,</w:t>
      </w:r>
      <w:r>
        <w:rPr>
          <w:spacing w:val="-3"/>
          <w:sz w:val="20"/>
        </w:rPr>
        <w:t xml:space="preserve"> </w:t>
      </w:r>
      <w:r>
        <w:rPr>
          <w:sz w:val="20"/>
        </w:rPr>
        <w:t>University</w:t>
      </w:r>
      <w:r>
        <w:rPr>
          <w:spacing w:val="-1"/>
          <w:sz w:val="20"/>
        </w:rPr>
        <w:t xml:space="preserve"> </w:t>
      </w:r>
      <w:r>
        <w:rPr>
          <w:sz w:val="20"/>
        </w:rPr>
        <w:t>of</w:t>
      </w:r>
      <w:r>
        <w:rPr>
          <w:spacing w:val="-2"/>
          <w:sz w:val="20"/>
        </w:rPr>
        <w:t xml:space="preserve"> </w:t>
      </w:r>
      <w:r>
        <w:rPr>
          <w:sz w:val="20"/>
        </w:rPr>
        <w:t>British</w:t>
      </w:r>
      <w:r>
        <w:rPr>
          <w:spacing w:val="-2"/>
          <w:sz w:val="20"/>
        </w:rPr>
        <w:t xml:space="preserve"> </w:t>
      </w:r>
      <w:r>
        <w:rPr>
          <w:sz w:val="20"/>
        </w:rPr>
        <w:t>Columbia,</w:t>
      </w:r>
      <w:r>
        <w:rPr>
          <w:spacing w:val="-1"/>
          <w:sz w:val="20"/>
        </w:rPr>
        <w:t xml:space="preserve"> </w:t>
      </w:r>
      <w:r>
        <w:rPr>
          <w:sz w:val="20"/>
        </w:rPr>
        <w:t>Vancouver</w:t>
      </w:r>
      <w:r>
        <w:rPr>
          <w:spacing w:val="-2"/>
          <w:sz w:val="20"/>
        </w:rPr>
        <w:t xml:space="preserve"> </w:t>
      </w:r>
      <w:r>
        <w:rPr>
          <w:sz w:val="20"/>
        </w:rPr>
        <w:t>Canada.</w:t>
      </w:r>
    </w:p>
    <w:p w14:paraId="451460CC" w14:textId="77777777" w:rsidR="0040573D" w:rsidRDefault="0040573D">
      <w:pPr>
        <w:rPr>
          <w:sz w:val="20"/>
        </w:rPr>
        <w:sectPr w:rsidR="0040573D">
          <w:pgSz w:w="11910" w:h="16840"/>
          <w:pgMar w:top="740" w:right="460" w:bottom="820" w:left="1580" w:header="549" w:footer="636" w:gutter="0"/>
          <w:cols w:space="720"/>
        </w:sectPr>
      </w:pPr>
    </w:p>
    <w:p w14:paraId="39D248E1" w14:textId="77777777" w:rsidR="0040573D" w:rsidRDefault="000C5DF2">
      <w:pPr>
        <w:pStyle w:val="ListParagraph"/>
        <w:numPr>
          <w:ilvl w:val="1"/>
          <w:numId w:val="5"/>
        </w:numPr>
        <w:tabs>
          <w:tab w:val="left" w:pos="267"/>
        </w:tabs>
        <w:spacing w:before="65"/>
        <w:ind w:left="7078" w:right="1238" w:hanging="7079"/>
        <w:rPr>
          <w:i/>
          <w:color w:val="016889"/>
          <w:sz w:val="16"/>
        </w:rPr>
      </w:pPr>
      <w:r>
        <w:pict w14:anchorId="7BBB8F4B">
          <v:shape id="docshape1647" o:spid="_x0000_s1027" type="#_x0000_t202" alt="" style="position:absolute;left:0;text-align:left;margin-left:17.7pt;margin-top:52.9pt;width:10.95pt;height:65.1pt;z-index:16285696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2C3721BF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  <w:r>
        <w:rPr>
          <w:i/>
          <w:color w:val="016889"/>
          <w:sz w:val="16"/>
        </w:rPr>
        <w:t>USEFUL</w:t>
      </w:r>
      <w:r>
        <w:rPr>
          <w:i/>
          <w:color w:val="016889"/>
          <w:spacing w:val="-7"/>
          <w:sz w:val="16"/>
        </w:rPr>
        <w:t xml:space="preserve"> </w:t>
      </w:r>
      <w:r>
        <w:rPr>
          <w:i/>
          <w:color w:val="016889"/>
          <w:sz w:val="16"/>
        </w:rPr>
        <w:t>WEB</w:t>
      </w:r>
      <w:r>
        <w:rPr>
          <w:i/>
          <w:color w:val="016889"/>
          <w:spacing w:val="-6"/>
          <w:sz w:val="16"/>
        </w:rPr>
        <w:t xml:space="preserve"> </w:t>
      </w:r>
      <w:r>
        <w:rPr>
          <w:i/>
          <w:color w:val="016889"/>
          <w:sz w:val="16"/>
        </w:rPr>
        <w:t>LINKS</w:t>
      </w:r>
    </w:p>
    <w:p w14:paraId="5342A040" w14:textId="77777777" w:rsidR="0040573D" w:rsidRDefault="0040573D">
      <w:pPr>
        <w:pStyle w:val="BodyText"/>
        <w:rPr>
          <w:i/>
          <w:sz w:val="18"/>
        </w:rPr>
      </w:pPr>
    </w:p>
    <w:p w14:paraId="3E0AA026" w14:textId="77777777" w:rsidR="0040573D" w:rsidRDefault="0040573D">
      <w:pPr>
        <w:pStyle w:val="BodyText"/>
        <w:rPr>
          <w:i/>
          <w:sz w:val="18"/>
        </w:rPr>
      </w:pPr>
    </w:p>
    <w:p w14:paraId="38AEB709" w14:textId="77777777" w:rsidR="0040573D" w:rsidRDefault="0040573D">
      <w:pPr>
        <w:pStyle w:val="BodyText"/>
        <w:rPr>
          <w:i/>
          <w:sz w:val="18"/>
        </w:rPr>
      </w:pPr>
    </w:p>
    <w:p w14:paraId="21B096F5" w14:textId="77777777" w:rsidR="0040573D" w:rsidRDefault="0040573D">
      <w:pPr>
        <w:pStyle w:val="BodyText"/>
        <w:rPr>
          <w:i/>
          <w:sz w:val="18"/>
        </w:rPr>
      </w:pPr>
    </w:p>
    <w:p w14:paraId="0E9C01CF" w14:textId="77777777" w:rsidR="0040573D" w:rsidRDefault="0040573D">
      <w:pPr>
        <w:pStyle w:val="BodyText"/>
        <w:rPr>
          <w:i/>
          <w:sz w:val="18"/>
        </w:rPr>
      </w:pPr>
    </w:p>
    <w:p w14:paraId="11FE1CA5" w14:textId="77777777" w:rsidR="0040573D" w:rsidRDefault="0040573D">
      <w:pPr>
        <w:pStyle w:val="BodyText"/>
        <w:spacing w:before="5"/>
        <w:rPr>
          <w:i/>
          <w:sz w:val="19"/>
        </w:rPr>
      </w:pPr>
    </w:p>
    <w:p w14:paraId="5C9DB37E" w14:textId="77777777" w:rsidR="0040573D" w:rsidRDefault="000C5DF2">
      <w:pPr>
        <w:pStyle w:val="Heading1"/>
        <w:spacing w:before="0"/>
        <w:ind w:left="404" w:firstLine="0"/>
      </w:pPr>
      <w:bookmarkStart w:id="140" w:name="_bookmark140"/>
      <w:bookmarkEnd w:id="140"/>
      <w:r>
        <w:rPr>
          <w:color w:val="016889"/>
        </w:rPr>
        <w:t>8.2</w:t>
      </w:r>
      <w:r>
        <w:rPr>
          <w:color w:val="016889"/>
          <w:spacing w:val="184"/>
        </w:rPr>
        <w:t xml:space="preserve"> </w:t>
      </w:r>
      <w:r>
        <w:rPr>
          <w:color w:val="016889"/>
        </w:rPr>
        <w:t>USEFUL WEB LINKS</w:t>
      </w:r>
    </w:p>
    <w:p w14:paraId="28FBC28A" w14:textId="77777777" w:rsidR="0040573D" w:rsidRDefault="000C5DF2">
      <w:pPr>
        <w:pStyle w:val="BodyText"/>
        <w:spacing w:before="37" w:line="448" w:lineRule="auto"/>
        <w:ind w:left="404" w:right="1619"/>
      </w:pPr>
      <w:r>
        <w:t xml:space="preserve">An Australian Handbook of stream roughness coefficients: </w:t>
      </w:r>
      <w:hyperlink r:id="rId588">
        <w:r>
          <w:t>www.rivers.gov.au/roughness</w:t>
        </w:r>
      </w:hyperlink>
      <w:r>
        <w:rPr>
          <w:spacing w:val="-53"/>
        </w:rPr>
        <w:t xml:space="preserve"> </w:t>
      </w:r>
      <w:r>
        <w:t>AUSRIVAS:</w:t>
      </w:r>
      <w:r>
        <w:rPr>
          <w:spacing w:val="-2"/>
        </w:rPr>
        <w:t xml:space="preserve"> </w:t>
      </w:r>
      <w:hyperlink r:id="rId589">
        <w:r>
          <w:t>www.ausrivas.canberra.edu.au</w:t>
        </w:r>
      </w:hyperlink>
    </w:p>
    <w:p w14:paraId="5D62F2D6" w14:textId="77777777" w:rsidR="0040573D" w:rsidRDefault="000C5DF2">
      <w:pPr>
        <w:pStyle w:val="BodyText"/>
        <w:spacing w:before="1"/>
        <w:ind w:left="404"/>
      </w:pPr>
      <w:r>
        <w:t>Bureau</w:t>
      </w:r>
      <w:r>
        <w:rPr>
          <w:spacing w:val="-4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t>Meteorology:</w:t>
      </w:r>
      <w:r>
        <w:rPr>
          <w:spacing w:val="-3"/>
        </w:rPr>
        <w:t xml:space="preserve"> </w:t>
      </w:r>
      <w:hyperlink r:id="rId590">
        <w:r>
          <w:t>www.bom.gov.au</w:t>
        </w:r>
      </w:hyperlink>
    </w:p>
    <w:p w14:paraId="380AD941" w14:textId="77777777" w:rsidR="0040573D" w:rsidRDefault="0040573D">
      <w:pPr>
        <w:pStyle w:val="BodyText"/>
        <w:spacing w:before="4"/>
        <w:rPr>
          <w:sz w:val="17"/>
        </w:rPr>
      </w:pPr>
    </w:p>
    <w:p w14:paraId="133D6078" w14:textId="77777777" w:rsidR="0040573D" w:rsidRDefault="000C5DF2">
      <w:pPr>
        <w:pStyle w:val="BodyText"/>
        <w:ind w:left="404"/>
      </w:pPr>
      <w:r>
        <w:t>Cooperative</w:t>
      </w:r>
      <w:r>
        <w:rPr>
          <w:spacing w:val="-7"/>
        </w:rPr>
        <w:t xml:space="preserve"> </w:t>
      </w:r>
      <w:r>
        <w:t>Research</w:t>
      </w:r>
      <w:r>
        <w:rPr>
          <w:spacing w:val="-6"/>
        </w:rPr>
        <w:t xml:space="preserve"> </w:t>
      </w:r>
      <w:r>
        <w:t>Centre</w:t>
      </w:r>
      <w:r>
        <w:rPr>
          <w:spacing w:val="-7"/>
        </w:rPr>
        <w:t xml:space="preserve"> </w:t>
      </w:r>
      <w:r>
        <w:t>for</w:t>
      </w:r>
      <w:r>
        <w:rPr>
          <w:spacing w:val="-6"/>
        </w:rPr>
        <w:t xml:space="preserve"> </w:t>
      </w:r>
      <w:r>
        <w:t>Catchment</w:t>
      </w:r>
      <w:r>
        <w:rPr>
          <w:spacing w:val="-6"/>
        </w:rPr>
        <w:t xml:space="preserve"> </w:t>
      </w:r>
      <w:r>
        <w:t>Hydrology:</w:t>
      </w:r>
      <w:r>
        <w:rPr>
          <w:spacing w:val="-7"/>
        </w:rPr>
        <w:t xml:space="preserve"> </w:t>
      </w:r>
      <w:hyperlink r:id="rId591">
        <w:r>
          <w:t>www.catchment.crc.org.au</w:t>
        </w:r>
      </w:hyperlink>
    </w:p>
    <w:p w14:paraId="34AA8481" w14:textId="77777777" w:rsidR="0040573D" w:rsidRDefault="0040573D">
      <w:pPr>
        <w:pStyle w:val="BodyText"/>
        <w:spacing w:before="4"/>
        <w:rPr>
          <w:sz w:val="17"/>
        </w:rPr>
      </w:pPr>
    </w:p>
    <w:p w14:paraId="0CAA2973" w14:textId="77777777" w:rsidR="0040573D" w:rsidRDefault="000C5DF2">
      <w:pPr>
        <w:pStyle w:val="BodyText"/>
        <w:ind w:left="403" w:right="1777"/>
      </w:pPr>
      <w:r>
        <w:t xml:space="preserve">Cooperative Research Centre for Catchment Hydrology Toolkit: </w:t>
      </w:r>
      <w:hyperlink r:id="rId592">
        <w:r>
          <w:t>www.toolkit.net.au/cgi-</w:t>
        </w:r>
      </w:hyperlink>
      <w:r>
        <w:rPr>
          <w:spacing w:val="-53"/>
        </w:rPr>
        <w:t xml:space="preserve"> </w:t>
      </w:r>
      <w:hyperlink r:id="rId593">
        <w:r>
          <w:t>bin/WebObjects/toolkit</w:t>
        </w:r>
      </w:hyperlink>
    </w:p>
    <w:p w14:paraId="7704D96C" w14:textId="77777777" w:rsidR="0040573D" w:rsidRDefault="0040573D">
      <w:pPr>
        <w:pStyle w:val="BodyText"/>
        <w:spacing w:before="5"/>
        <w:rPr>
          <w:sz w:val="17"/>
        </w:rPr>
      </w:pPr>
    </w:p>
    <w:p w14:paraId="1015EA5D" w14:textId="77777777" w:rsidR="0040573D" w:rsidRDefault="000C5DF2">
      <w:pPr>
        <w:pStyle w:val="BodyText"/>
        <w:spacing w:line="448" w:lineRule="auto"/>
        <w:ind w:left="402" w:right="1420"/>
      </w:pPr>
      <w:r>
        <w:t>Coope</w:t>
      </w:r>
      <w:r>
        <w:t>rative Research Centre for Freshwater Ecology:</w:t>
      </w:r>
      <w:r>
        <w:rPr>
          <w:spacing w:val="1"/>
        </w:rPr>
        <w:t xml:space="preserve"> </w:t>
      </w:r>
      <w:hyperlink r:id="rId594">
        <w:r>
          <w:t>http://enterprise.canberra.edu.au</w:t>
        </w:r>
      </w:hyperlink>
      <w:r>
        <w:rPr>
          <w:spacing w:val="-53"/>
        </w:rPr>
        <w:t xml:space="preserve"> </w:t>
      </w:r>
      <w:r>
        <w:t>Coastal</w:t>
      </w:r>
      <w:r>
        <w:rPr>
          <w:spacing w:val="-2"/>
        </w:rPr>
        <w:t xml:space="preserve"> </w:t>
      </w:r>
      <w:r>
        <w:t>Cooperative</w:t>
      </w:r>
      <w:r>
        <w:rPr>
          <w:spacing w:val="-1"/>
        </w:rPr>
        <w:t xml:space="preserve"> </w:t>
      </w:r>
      <w:r>
        <w:t>Research</w:t>
      </w:r>
      <w:r>
        <w:rPr>
          <w:spacing w:val="-1"/>
        </w:rPr>
        <w:t xml:space="preserve"> </w:t>
      </w:r>
      <w:r>
        <w:t>Centre:</w:t>
      </w:r>
      <w:r>
        <w:rPr>
          <w:spacing w:val="-3"/>
        </w:rPr>
        <w:t xml:space="preserve"> </w:t>
      </w:r>
      <w:hyperlink r:id="rId595">
        <w:r>
          <w:t>www.coastal.crc.org.au</w:t>
        </w:r>
      </w:hyperlink>
    </w:p>
    <w:p w14:paraId="33CCBB71" w14:textId="77777777" w:rsidR="0040573D" w:rsidRDefault="000C5DF2">
      <w:pPr>
        <w:pStyle w:val="BodyText"/>
        <w:ind w:left="402"/>
      </w:pPr>
      <w:r>
        <w:t>CSIRO</w:t>
      </w:r>
      <w:r>
        <w:rPr>
          <w:spacing w:val="-6"/>
        </w:rPr>
        <w:t xml:space="preserve"> </w:t>
      </w:r>
      <w:r>
        <w:t>Divis</w:t>
      </w:r>
      <w:r>
        <w:t>ion</w:t>
      </w:r>
      <w:r>
        <w:rPr>
          <w:spacing w:val="-6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Land</w:t>
      </w:r>
      <w:r>
        <w:rPr>
          <w:spacing w:val="-4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Water:</w:t>
      </w:r>
      <w:r>
        <w:rPr>
          <w:spacing w:val="-5"/>
        </w:rPr>
        <w:t xml:space="preserve"> </w:t>
      </w:r>
      <w:hyperlink r:id="rId596">
        <w:r>
          <w:t>www.clw.csiro.au</w:t>
        </w:r>
      </w:hyperlink>
    </w:p>
    <w:p w14:paraId="503FA6BB" w14:textId="77777777" w:rsidR="0040573D" w:rsidRDefault="0040573D">
      <w:pPr>
        <w:pStyle w:val="BodyText"/>
        <w:spacing w:before="4"/>
        <w:rPr>
          <w:sz w:val="17"/>
        </w:rPr>
      </w:pPr>
    </w:p>
    <w:p w14:paraId="34EC351E" w14:textId="77777777" w:rsidR="0040573D" w:rsidRDefault="000C5DF2">
      <w:pPr>
        <w:pStyle w:val="BodyText"/>
        <w:ind w:left="402"/>
      </w:pPr>
      <w:r>
        <w:t>Cooperative</w:t>
      </w:r>
      <w:r>
        <w:rPr>
          <w:spacing w:val="-6"/>
        </w:rPr>
        <w:t xml:space="preserve"> </w:t>
      </w:r>
      <w:r>
        <w:t>Research</w:t>
      </w:r>
      <w:r>
        <w:rPr>
          <w:spacing w:val="-5"/>
        </w:rPr>
        <w:t xml:space="preserve"> </w:t>
      </w:r>
      <w:r>
        <w:t>Centre</w:t>
      </w:r>
      <w:r>
        <w:rPr>
          <w:spacing w:val="-5"/>
        </w:rPr>
        <w:t xml:space="preserve"> </w:t>
      </w:r>
      <w:r>
        <w:t>for</w:t>
      </w:r>
      <w:r>
        <w:rPr>
          <w:spacing w:val="-5"/>
        </w:rPr>
        <w:t xml:space="preserve"> </w:t>
      </w:r>
      <w:r>
        <w:t>Weed</w:t>
      </w:r>
      <w:r>
        <w:rPr>
          <w:spacing w:val="-6"/>
        </w:rPr>
        <w:t xml:space="preserve"> </w:t>
      </w:r>
      <w:r>
        <w:t>Management:</w:t>
      </w:r>
      <w:r>
        <w:rPr>
          <w:spacing w:val="-5"/>
        </w:rPr>
        <w:t xml:space="preserve"> </w:t>
      </w:r>
      <w:hyperlink r:id="rId597">
        <w:r>
          <w:t>www.weeds.crc.org.au</w:t>
        </w:r>
      </w:hyperlink>
    </w:p>
    <w:p w14:paraId="64BE89ED" w14:textId="77777777" w:rsidR="0040573D" w:rsidRDefault="0040573D">
      <w:pPr>
        <w:pStyle w:val="BodyText"/>
        <w:spacing w:before="6"/>
        <w:rPr>
          <w:sz w:val="17"/>
        </w:rPr>
      </w:pPr>
    </w:p>
    <w:p w14:paraId="7CBE349E" w14:textId="77777777" w:rsidR="0040573D" w:rsidRDefault="000C5DF2">
      <w:pPr>
        <w:pStyle w:val="BodyText"/>
        <w:ind w:left="401" w:right="1804"/>
      </w:pPr>
      <w:r>
        <w:t>Daughterless Carp Project:</w:t>
      </w:r>
      <w:r>
        <w:rPr>
          <w:spacing w:val="1"/>
        </w:rPr>
        <w:t xml:space="preserve"> </w:t>
      </w:r>
      <w:hyperlink r:id="rId598">
        <w:r>
          <w:rPr>
            <w:spacing w:val="-1"/>
          </w:rPr>
          <w:t>www.csiro.au/pubgenesite/research/environment/carpControl.htm</w:t>
        </w:r>
      </w:hyperlink>
    </w:p>
    <w:p w14:paraId="27F58457" w14:textId="77777777" w:rsidR="0040573D" w:rsidRDefault="0040573D">
      <w:pPr>
        <w:pStyle w:val="BodyText"/>
        <w:spacing w:before="4"/>
        <w:rPr>
          <w:sz w:val="17"/>
        </w:rPr>
      </w:pPr>
    </w:p>
    <w:p w14:paraId="10E2C9A9" w14:textId="77777777" w:rsidR="0040573D" w:rsidRDefault="000C5DF2">
      <w:pPr>
        <w:pStyle w:val="BodyText"/>
        <w:ind w:left="401" w:right="2590"/>
      </w:pPr>
      <w:r>
        <w:t>Department of the Environment and Heritage, National River Health Program:</w:t>
      </w:r>
      <w:r>
        <w:rPr>
          <w:spacing w:val="-53"/>
        </w:rPr>
        <w:t xml:space="preserve"> </w:t>
      </w:r>
      <w:hyperlink r:id="rId599">
        <w:r>
          <w:t>http://www.deh.gov.au/water/rivers/nrhp</w:t>
        </w:r>
      </w:hyperlink>
    </w:p>
    <w:p w14:paraId="675F19E1" w14:textId="77777777" w:rsidR="0040573D" w:rsidRDefault="0040573D">
      <w:pPr>
        <w:pStyle w:val="BodyText"/>
        <w:spacing w:before="5"/>
        <w:rPr>
          <w:sz w:val="17"/>
        </w:rPr>
      </w:pPr>
    </w:p>
    <w:p w14:paraId="4670C380" w14:textId="77777777" w:rsidR="0040573D" w:rsidRDefault="000C5DF2">
      <w:pPr>
        <w:pStyle w:val="BodyText"/>
        <w:ind w:left="401" w:right="1811"/>
      </w:pPr>
      <w:r>
        <w:t>Department of the Environment and Heritage, Environment Protection and Biodiversity</w:t>
      </w:r>
      <w:r>
        <w:rPr>
          <w:spacing w:val="-53"/>
        </w:rPr>
        <w:t xml:space="preserve"> </w:t>
      </w:r>
      <w:r>
        <w:t>Conservat</w:t>
      </w:r>
      <w:r>
        <w:t>ion</w:t>
      </w:r>
      <w:r>
        <w:rPr>
          <w:spacing w:val="-3"/>
        </w:rPr>
        <w:t xml:space="preserve"> </w:t>
      </w:r>
      <w:r>
        <w:t>Act</w:t>
      </w:r>
      <w:r>
        <w:rPr>
          <w:spacing w:val="-1"/>
        </w:rPr>
        <w:t xml:space="preserve"> </w:t>
      </w:r>
      <w:r>
        <w:t>home</w:t>
      </w:r>
      <w:r>
        <w:rPr>
          <w:spacing w:val="-2"/>
        </w:rPr>
        <w:t xml:space="preserve"> </w:t>
      </w:r>
      <w:r>
        <w:t>page:</w:t>
      </w:r>
      <w:r>
        <w:rPr>
          <w:spacing w:val="3"/>
        </w:rPr>
        <w:t xml:space="preserve"> </w:t>
      </w:r>
      <w:hyperlink r:id="rId600">
        <w:r>
          <w:t>www.deh.gov.au/epbc</w:t>
        </w:r>
      </w:hyperlink>
    </w:p>
    <w:p w14:paraId="6F08DB84" w14:textId="77777777" w:rsidR="0040573D" w:rsidRDefault="000C5DF2">
      <w:pPr>
        <w:pStyle w:val="BodyText"/>
        <w:spacing w:before="193" w:line="252" w:lineRule="auto"/>
        <w:ind w:left="403" w:right="1804"/>
      </w:pPr>
      <w:r>
        <w:t>Department of Conservation and Environment Environmental Guidelines for River</w:t>
      </w:r>
      <w:r>
        <w:rPr>
          <w:spacing w:val="-53"/>
        </w:rPr>
        <w:t xml:space="preserve"> </w:t>
      </w:r>
      <w:r>
        <w:t>Management</w:t>
      </w:r>
      <w:r>
        <w:rPr>
          <w:spacing w:val="-5"/>
        </w:rPr>
        <w:t xml:space="preserve"> </w:t>
      </w:r>
      <w:r>
        <w:t>Works</w:t>
      </w:r>
      <w:r>
        <w:rPr>
          <w:spacing w:val="-5"/>
        </w:rPr>
        <w:t xml:space="preserve"> </w:t>
      </w:r>
      <w:r>
        <w:t>1990:</w:t>
      </w:r>
      <w:r>
        <w:rPr>
          <w:spacing w:val="-4"/>
        </w:rPr>
        <w:t xml:space="preserve"> </w:t>
      </w:r>
      <w:hyperlink r:id="rId601">
        <w:r>
          <w:t>www.dse.vic.gov.au/riverhealth/waterwayguidelines</w:t>
        </w:r>
      </w:hyperlink>
    </w:p>
    <w:p w14:paraId="41DA44E0" w14:textId="77777777" w:rsidR="0040573D" w:rsidRDefault="000C5DF2">
      <w:pPr>
        <w:pStyle w:val="BodyText"/>
        <w:spacing w:before="123"/>
        <w:ind w:left="405"/>
      </w:pPr>
      <w:r>
        <w:t>Department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Sustainability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Environment:</w:t>
      </w:r>
      <w:r>
        <w:rPr>
          <w:spacing w:val="-5"/>
        </w:rPr>
        <w:t xml:space="preserve"> </w:t>
      </w:r>
      <w:hyperlink r:id="rId602">
        <w:r>
          <w:t>www.dse.vic.gov.au</w:t>
        </w:r>
      </w:hyperlink>
    </w:p>
    <w:p w14:paraId="6D910AD5" w14:textId="77777777" w:rsidR="0040573D" w:rsidRDefault="0040573D">
      <w:pPr>
        <w:pStyle w:val="BodyText"/>
        <w:spacing w:before="3"/>
        <w:rPr>
          <w:sz w:val="11"/>
        </w:rPr>
      </w:pPr>
    </w:p>
    <w:p w14:paraId="705975D4" w14:textId="77777777" w:rsidR="0040573D" w:rsidRDefault="000C5DF2">
      <w:pPr>
        <w:pStyle w:val="BodyText"/>
        <w:spacing w:before="94" w:line="252" w:lineRule="auto"/>
        <w:ind w:left="403"/>
      </w:pPr>
      <w:r>
        <w:t>Department of Sustai</w:t>
      </w:r>
      <w:r>
        <w:t>nability and Environment Technical Guidelines for Waterway Management 2007:</w:t>
      </w:r>
      <w:r>
        <w:rPr>
          <w:spacing w:val="-53"/>
        </w:rPr>
        <w:t xml:space="preserve"> </w:t>
      </w:r>
      <w:hyperlink r:id="rId603">
        <w:r>
          <w:t>www.dse.vic.gov.au/riverhealth/waterwayguidelines</w:t>
        </w:r>
      </w:hyperlink>
    </w:p>
    <w:p w14:paraId="330A27F3" w14:textId="77777777" w:rsidR="0040573D" w:rsidRDefault="000C5DF2">
      <w:pPr>
        <w:pStyle w:val="BodyText"/>
        <w:spacing w:before="94"/>
        <w:ind w:left="404" w:right="1808"/>
      </w:pPr>
      <w:r>
        <w:t xml:space="preserve">Department of Sustainability and Environment </w:t>
      </w:r>
      <w:r>
        <w:rPr>
          <w:position w:val="2"/>
        </w:rPr>
        <w:t xml:space="preserve">Victoria </w:t>
      </w:r>
      <w:r>
        <w:rPr>
          <w:position w:val="2"/>
        </w:rPr>
        <w:t>Ecological Vegetation classes</w:t>
      </w:r>
      <w:r>
        <w:rPr>
          <w:spacing w:val="1"/>
          <w:position w:val="2"/>
        </w:rPr>
        <w:t xml:space="preserve"> </w:t>
      </w:r>
      <w:r>
        <w:t xml:space="preserve">Benchmarks: </w:t>
      </w:r>
      <w:hyperlink r:id="rId604">
        <w:r>
          <w:t xml:space="preserve">www.dse.vic.gov.au </w:t>
        </w:r>
      </w:hyperlink>
      <w:r>
        <w:t>&gt; conservation and environment &gt; native vegetation</w:t>
      </w:r>
      <w:r>
        <w:rPr>
          <w:spacing w:val="-53"/>
        </w:rPr>
        <w:t xml:space="preserve"> </w:t>
      </w:r>
      <w:r>
        <w:t>informatio</w:t>
      </w:r>
      <w:r>
        <w:t>n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Victoria</w:t>
      </w:r>
    </w:p>
    <w:p w14:paraId="27AB5857" w14:textId="77777777" w:rsidR="0040573D" w:rsidRDefault="0040573D">
      <w:pPr>
        <w:pStyle w:val="BodyText"/>
        <w:spacing w:before="3"/>
        <w:rPr>
          <w:sz w:val="17"/>
        </w:rPr>
      </w:pPr>
    </w:p>
    <w:p w14:paraId="7368CAE2" w14:textId="77777777" w:rsidR="0040573D" w:rsidRDefault="000C5DF2">
      <w:pPr>
        <w:pStyle w:val="BodyText"/>
        <w:ind w:left="404" w:right="1253"/>
      </w:pPr>
      <w:r>
        <w:t>Department of Sustainability and Environment Victorian Ecological Vegetation classes</w:t>
      </w:r>
      <w:r>
        <w:rPr>
          <w:spacing w:val="1"/>
        </w:rPr>
        <w:t xml:space="preserve"> </w:t>
      </w:r>
      <w:r>
        <w:t>interactive</w:t>
      </w:r>
      <w:r>
        <w:rPr>
          <w:spacing w:val="-4"/>
        </w:rPr>
        <w:t xml:space="preserve"> </w:t>
      </w:r>
      <w:r>
        <w:t>maps:</w:t>
      </w:r>
      <w:r>
        <w:rPr>
          <w:spacing w:val="-3"/>
        </w:rPr>
        <w:t xml:space="preserve"> </w:t>
      </w:r>
      <w:hyperlink r:id="rId605">
        <w:r>
          <w:t>www.dse.vic.gov.au</w:t>
        </w:r>
        <w:r>
          <w:rPr>
            <w:spacing w:val="-4"/>
          </w:rPr>
          <w:t xml:space="preserve"> </w:t>
        </w:r>
      </w:hyperlink>
      <w:r>
        <w:t>&gt;</w:t>
      </w:r>
      <w:r>
        <w:rPr>
          <w:spacing w:val="-3"/>
        </w:rPr>
        <w:t xml:space="preserve"> </w:t>
      </w:r>
      <w:r>
        <w:t>Online</w:t>
      </w:r>
      <w:r>
        <w:rPr>
          <w:spacing w:val="-6"/>
        </w:rPr>
        <w:t xml:space="preserve"> </w:t>
      </w:r>
      <w:r>
        <w:t>Services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Resources</w:t>
      </w:r>
      <w:r>
        <w:rPr>
          <w:spacing w:val="-4"/>
        </w:rPr>
        <w:t xml:space="preserve"> </w:t>
      </w:r>
      <w:r>
        <w:t>&gt;</w:t>
      </w:r>
      <w:r>
        <w:rPr>
          <w:spacing w:val="-3"/>
        </w:rPr>
        <w:t xml:space="preserve"> </w:t>
      </w:r>
      <w:r>
        <w:t>Interactive</w:t>
      </w:r>
      <w:r>
        <w:rPr>
          <w:spacing w:val="-3"/>
        </w:rPr>
        <w:t xml:space="preserve"> </w:t>
      </w:r>
      <w:r>
        <w:t>Maps</w:t>
      </w:r>
    </w:p>
    <w:p w14:paraId="163C32AB" w14:textId="77777777" w:rsidR="0040573D" w:rsidRDefault="0040573D">
      <w:pPr>
        <w:pStyle w:val="BodyText"/>
        <w:spacing w:before="5"/>
        <w:rPr>
          <w:sz w:val="17"/>
        </w:rPr>
      </w:pPr>
    </w:p>
    <w:p w14:paraId="1E70999F" w14:textId="77777777" w:rsidR="0040573D" w:rsidRDefault="000C5DF2">
      <w:pPr>
        <w:pStyle w:val="BodyText"/>
        <w:ind w:left="404" w:right="2509"/>
      </w:pPr>
      <w:r>
        <w:t>Department of Sustainability and Environment Victori</w:t>
      </w:r>
      <w:r>
        <w:t>an River Health Program:</w:t>
      </w:r>
      <w:r>
        <w:rPr>
          <w:spacing w:val="-53"/>
        </w:rPr>
        <w:t xml:space="preserve"> </w:t>
      </w:r>
      <w:hyperlink r:id="rId606">
        <w:r>
          <w:t>www.dse.vic.gov.au/riverhealth/isc</w:t>
        </w:r>
      </w:hyperlink>
    </w:p>
    <w:p w14:paraId="60C237E2" w14:textId="77777777" w:rsidR="0040573D" w:rsidRDefault="0040573D">
      <w:pPr>
        <w:pStyle w:val="BodyText"/>
        <w:spacing w:before="4"/>
        <w:rPr>
          <w:sz w:val="17"/>
        </w:rPr>
      </w:pPr>
    </w:p>
    <w:p w14:paraId="15E6D21D" w14:textId="77777777" w:rsidR="0040573D" w:rsidRDefault="000C5DF2">
      <w:pPr>
        <w:pStyle w:val="BodyText"/>
        <w:spacing w:before="1"/>
        <w:ind w:left="403" w:right="1332"/>
      </w:pPr>
      <w:r>
        <w:t>Department of Sustainability and Environment Victorian Water Resources Data Warehouse:</w:t>
      </w:r>
      <w:r>
        <w:rPr>
          <w:spacing w:val="-53"/>
        </w:rPr>
        <w:t xml:space="preserve"> </w:t>
      </w:r>
      <w:hyperlink r:id="rId607">
        <w:r>
          <w:t>www.vicwaterdata.net/vicwaterdata</w:t>
        </w:r>
      </w:hyperlink>
    </w:p>
    <w:p w14:paraId="5317636C" w14:textId="77777777" w:rsidR="0040573D" w:rsidRDefault="0040573D">
      <w:pPr>
        <w:pStyle w:val="BodyText"/>
        <w:spacing w:before="4"/>
        <w:rPr>
          <w:sz w:val="17"/>
        </w:rPr>
      </w:pPr>
    </w:p>
    <w:p w14:paraId="434E0B9D" w14:textId="77777777" w:rsidR="0040573D" w:rsidRDefault="000C5DF2">
      <w:pPr>
        <w:pStyle w:val="BodyText"/>
        <w:spacing w:line="448" w:lineRule="auto"/>
        <w:ind w:left="403" w:right="4139"/>
      </w:pPr>
      <w:r>
        <w:t xml:space="preserve">Dial before you dig: </w:t>
      </w:r>
      <w:hyperlink r:id="rId608">
        <w:r>
          <w:t>www.dialbeforeyoudig.com.au</w:t>
        </w:r>
      </w:hyperlink>
      <w:r>
        <w:rPr>
          <w:spacing w:val="1"/>
        </w:rPr>
        <w:t xml:space="preserve"> </w:t>
      </w:r>
      <w:r>
        <w:t>Enhanced</w:t>
      </w:r>
      <w:r>
        <w:rPr>
          <w:spacing w:val="-5"/>
        </w:rPr>
        <w:t xml:space="preserve"> </w:t>
      </w:r>
      <w:r>
        <w:t>Meteorological</w:t>
      </w:r>
      <w:r>
        <w:rPr>
          <w:spacing w:val="-6"/>
        </w:rPr>
        <w:t xml:space="preserve"> </w:t>
      </w:r>
      <w:r>
        <w:t>Data:</w:t>
      </w:r>
      <w:r>
        <w:rPr>
          <w:spacing w:val="-5"/>
        </w:rPr>
        <w:t xml:space="preserve"> </w:t>
      </w:r>
      <w:hyperlink r:id="rId609">
        <w:r>
          <w:t>www.nrm.qld.gov.au/silo</w:t>
        </w:r>
      </w:hyperlink>
    </w:p>
    <w:p w14:paraId="242056A9" w14:textId="77777777" w:rsidR="0040573D" w:rsidRDefault="000C5DF2">
      <w:pPr>
        <w:pStyle w:val="BodyText"/>
        <w:spacing w:before="1"/>
        <w:ind w:left="403"/>
      </w:pPr>
      <w:r>
        <w:t>Envi</w:t>
      </w:r>
      <w:r>
        <w:t>ronmant</w:t>
      </w:r>
      <w:r>
        <w:rPr>
          <w:spacing w:val="-5"/>
        </w:rPr>
        <w:t xml:space="preserve"> </w:t>
      </w:r>
      <w:r>
        <w:t>Protection</w:t>
      </w:r>
      <w:r>
        <w:rPr>
          <w:spacing w:val="-4"/>
        </w:rPr>
        <w:t xml:space="preserve"> </w:t>
      </w:r>
      <w:r>
        <w:t>Authority</w:t>
      </w:r>
      <w:r>
        <w:rPr>
          <w:spacing w:val="-4"/>
        </w:rPr>
        <w:t xml:space="preserve"> </w:t>
      </w:r>
      <w:r>
        <w:t>Victoria:</w:t>
      </w:r>
      <w:r>
        <w:rPr>
          <w:spacing w:val="-5"/>
        </w:rPr>
        <w:t xml:space="preserve"> </w:t>
      </w:r>
      <w:hyperlink r:id="rId610">
        <w:r>
          <w:t>www.epa.vic.gov.au</w:t>
        </w:r>
      </w:hyperlink>
    </w:p>
    <w:p w14:paraId="07A955F5" w14:textId="77777777" w:rsidR="0040573D" w:rsidRDefault="0040573D">
      <w:pPr>
        <w:pStyle w:val="BodyText"/>
        <w:spacing w:before="4"/>
        <w:rPr>
          <w:sz w:val="17"/>
        </w:rPr>
      </w:pPr>
    </w:p>
    <w:p w14:paraId="06535333" w14:textId="77777777" w:rsidR="0040573D" w:rsidRDefault="000C5DF2">
      <w:pPr>
        <w:pStyle w:val="BodyText"/>
        <w:ind w:left="403" w:right="1288"/>
      </w:pPr>
      <w:r>
        <w:t xml:space="preserve">Environmental Flows Victoria: </w:t>
      </w:r>
      <w:hyperlink r:id="rId611">
        <w:r>
          <w:t xml:space="preserve">www.dse.vic.gov.au/riverhealth </w:t>
        </w:r>
      </w:hyperlink>
      <w:r>
        <w:t>&gt; River Health Program &gt; Our</w:t>
      </w:r>
      <w:r>
        <w:rPr>
          <w:spacing w:val="-53"/>
        </w:rPr>
        <w:t xml:space="preserve"> </w:t>
      </w:r>
      <w:r>
        <w:t>Programs</w:t>
      </w:r>
    </w:p>
    <w:p w14:paraId="45AB9209" w14:textId="77777777" w:rsidR="0040573D" w:rsidRDefault="0040573D">
      <w:pPr>
        <w:sectPr w:rsidR="0040573D">
          <w:headerReference w:type="default" r:id="rId612"/>
          <w:footerReference w:type="even" r:id="rId613"/>
          <w:footerReference w:type="default" r:id="rId614"/>
          <w:footerReference w:type="first" r:id="rId615"/>
          <w:pgSz w:w="11910" w:h="16840"/>
          <w:pgMar w:top="500" w:right="460" w:bottom="820" w:left="1580" w:header="0" w:footer="635" w:gutter="0"/>
          <w:pgNumType w:start="279"/>
          <w:cols w:space="720"/>
        </w:sectPr>
      </w:pPr>
    </w:p>
    <w:p w14:paraId="620E3A2F" w14:textId="77777777" w:rsidR="0040573D" w:rsidRDefault="000C5DF2">
      <w:pPr>
        <w:pStyle w:val="BodyText"/>
      </w:pPr>
      <w:r>
        <w:pict w14:anchorId="59DC5407">
          <v:shape id="docshape1649" o:spid="_x0000_s1026" type="#_x0000_t202" alt="" style="position:absolute;margin-left:17.7pt;margin-top:52.9pt;width:10.95pt;height:65.1pt;z-index:16286208;mso-wrap-style:square;mso-wrap-edited:f;mso-width-percent:0;mso-height-percent:0;mso-position-horizontal-relative:page;mso-position-vertical-relative:page;mso-width-percent:0;mso-height-percent:0;v-text-anchor:top" filled="f" stroked="f">
            <v:textbox style="layout-flow:vertical;mso-layout-flow-alt:bottom-to-top" inset="0,0,0,0">
              <w:txbxContent>
                <w:p w14:paraId="27EE0156" w14:textId="77777777" w:rsidR="0040573D" w:rsidRDefault="000C5DF2">
                  <w:pPr>
                    <w:spacing w:before="13"/>
                    <w:ind w:left="20"/>
                    <w:rPr>
                      <w:rFonts w:ascii="Helvetica"/>
                      <w:sz w:val="16"/>
                    </w:rPr>
                  </w:pPr>
                  <w:r>
                    <w:rPr>
                      <w:rFonts w:ascii="Helvetica"/>
                      <w:color w:val="006889"/>
                      <w:sz w:val="16"/>
                    </w:rPr>
                    <w:t>Table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of</w:t>
                  </w:r>
                  <w:r>
                    <w:rPr>
                      <w:rFonts w:ascii="Helvetica"/>
                      <w:color w:val="006889"/>
                      <w:spacing w:val="-1"/>
                      <w:sz w:val="16"/>
                    </w:rPr>
                    <w:t xml:space="preserve"> </w:t>
                  </w:r>
                  <w:r>
                    <w:rPr>
                      <w:rFonts w:ascii="Helvetica"/>
                      <w:color w:val="006889"/>
                      <w:sz w:val="16"/>
                    </w:rPr>
                    <w:t>Contents</w:t>
                  </w:r>
                </w:p>
              </w:txbxContent>
            </v:textbox>
            <w10:wrap anchorx="page" anchory="page"/>
          </v:shape>
        </w:pict>
      </w:r>
    </w:p>
    <w:p w14:paraId="56DB11E3" w14:textId="77777777" w:rsidR="0040573D" w:rsidRDefault="0040573D">
      <w:pPr>
        <w:pStyle w:val="BodyText"/>
      </w:pPr>
    </w:p>
    <w:p w14:paraId="2D4A1220" w14:textId="77777777" w:rsidR="0040573D" w:rsidRDefault="0040573D">
      <w:pPr>
        <w:pStyle w:val="BodyText"/>
        <w:spacing w:before="4"/>
        <w:rPr>
          <w:sz w:val="19"/>
        </w:rPr>
      </w:pPr>
    </w:p>
    <w:p w14:paraId="0DA6153E" w14:textId="77777777" w:rsidR="0040573D" w:rsidRDefault="000C5DF2">
      <w:pPr>
        <w:pStyle w:val="BodyText"/>
        <w:ind w:left="121"/>
      </w:pPr>
      <w:r>
        <w:t>eWater</w:t>
      </w:r>
      <w:r>
        <w:rPr>
          <w:spacing w:val="-7"/>
        </w:rPr>
        <w:t xml:space="preserve"> </w:t>
      </w:r>
      <w:r>
        <w:t>Cooperative</w:t>
      </w:r>
      <w:r>
        <w:rPr>
          <w:spacing w:val="-8"/>
        </w:rPr>
        <w:t xml:space="preserve"> </w:t>
      </w:r>
      <w:r>
        <w:t>Research</w:t>
      </w:r>
      <w:r>
        <w:rPr>
          <w:spacing w:val="-6"/>
        </w:rPr>
        <w:t xml:space="preserve"> </w:t>
      </w:r>
      <w:r>
        <w:t>Centre:</w:t>
      </w:r>
      <w:r>
        <w:rPr>
          <w:spacing w:val="-9"/>
        </w:rPr>
        <w:t xml:space="preserve"> </w:t>
      </w:r>
      <w:hyperlink r:id="rId616">
        <w:r>
          <w:t>www.ewatercrc.com.au</w:t>
        </w:r>
      </w:hyperlink>
    </w:p>
    <w:p w14:paraId="3789A72B" w14:textId="77777777" w:rsidR="0040573D" w:rsidRDefault="0040573D">
      <w:pPr>
        <w:pStyle w:val="BodyText"/>
        <w:spacing w:before="5"/>
        <w:rPr>
          <w:sz w:val="17"/>
        </w:rPr>
      </w:pPr>
    </w:p>
    <w:p w14:paraId="36DEE694" w14:textId="77777777" w:rsidR="0040573D" w:rsidRDefault="000C5DF2">
      <w:pPr>
        <w:pStyle w:val="BodyText"/>
        <w:ind w:left="121" w:right="1691"/>
      </w:pPr>
      <w:r>
        <w:t xml:space="preserve">Flora and Fauna Guarantee Act: </w:t>
      </w:r>
      <w:hyperlink r:id="rId617">
        <w:r>
          <w:t xml:space="preserve">www.dse.vic.gov.au </w:t>
        </w:r>
      </w:hyperlink>
      <w:r>
        <w:t>&gt; Plants and Animals &gt; Native Plants</w:t>
      </w:r>
      <w:r>
        <w:rPr>
          <w:spacing w:val="-5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Animals</w:t>
      </w:r>
      <w:r>
        <w:rPr>
          <w:spacing w:val="-2"/>
        </w:rPr>
        <w:t xml:space="preserve"> </w:t>
      </w:r>
      <w:r>
        <w:t>&gt;</w:t>
      </w:r>
      <w:r>
        <w:rPr>
          <w:spacing w:val="-1"/>
        </w:rPr>
        <w:t xml:space="preserve"> </w:t>
      </w:r>
      <w:r>
        <w:t>Threatened</w:t>
      </w:r>
      <w:r>
        <w:rPr>
          <w:spacing w:val="-2"/>
        </w:rPr>
        <w:t xml:space="preserve"> </w:t>
      </w:r>
      <w:r>
        <w:t>Sp</w:t>
      </w:r>
      <w:r>
        <w:t>ecies</w:t>
      </w:r>
      <w:r>
        <w:rPr>
          <w:spacing w:val="-1"/>
        </w:rPr>
        <w:t xml:space="preserve"> </w:t>
      </w:r>
      <w:r>
        <w:t>&amp;</w:t>
      </w:r>
      <w:r>
        <w:rPr>
          <w:spacing w:val="-1"/>
        </w:rPr>
        <w:t xml:space="preserve"> </w:t>
      </w:r>
      <w:r>
        <w:t>Communities</w:t>
      </w:r>
      <w:r>
        <w:rPr>
          <w:spacing w:val="-1"/>
        </w:rPr>
        <w:t xml:space="preserve"> </w:t>
      </w:r>
      <w:r>
        <w:t>&gt;</w:t>
      </w:r>
      <w:r>
        <w:rPr>
          <w:spacing w:val="-1"/>
        </w:rPr>
        <w:t xml:space="preserve"> </w:t>
      </w:r>
      <w:r>
        <w:t>Flora</w:t>
      </w:r>
      <w:r>
        <w:rPr>
          <w:spacing w:val="-1"/>
        </w:rPr>
        <w:t xml:space="preserve"> </w:t>
      </w:r>
      <w:r>
        <w:t>&amp;</w:t>
      </w:r>
      <w:r>
        <w:rPr>
          <w:spacing w:val="-1"/>
        </w:rPr>
        <w:t xml:space="preserve"> </w:t>
      </w:r>
      <w:r>
        <w:t>Fauna</w:t>
      </w:r>
      <w:r>
        <w:rPr>
          <w:spacing w:val="-1"/>
        </w:rPr>
        <w:t xml:space="preserve"> </w:t>
      </w:r>
      <w:r>
        <w:t>Guarantee</w:t>
      </w:r>
      <w:r>
        <w:rPr>
          <w:spacing w:val="-2"/>
        </w:rPr>
        <w:t xml:space="preserve"> </w:t>
      </w:r>
      <w:r>
        <w:t>Act</w:t>
      </w:r>
    </w:p>
    <w:p w14:paraId="204079F5" w14:textId="77777777" w:rsidR="0040573D" w:rsidRDefault="0040573D">
      <w:pPr>
        <w:pStyle w:val="BodyText"/>
        <w:spacing w:before="5"/>
        <w:rPr>
          <w:sz w:val="17"/>
        </w:rPr>
      </w:pPr>
    </w:p>
    <w:p w14:paraId="64937CB3" w14:textId="77777777" w:rsidR="0040573D" w:rsidRDefault="000C5DF2">
      <w:pPr>
        <w:pStyle w:val="BodyText"/>
        <w:ind w:left="121"/>
      </w:pPr>
      <w:r>
        <w:t>Greening</w:t>
      </w:r>
      <w:r>
        <w:rPr>
          <w:spacing w:val="-9"/>
        </w:rPr>
        <w:t xml:space="preserve"> </w:t>
      </w:r>
      <w:r>
        <w:t>Australia:</w:t>
      </w:r>
      <w:r>
        <w:rPr>
          <w:spacing w:val="-8"/>
        </w:rPr>
        <w:t xml:space="preserve"> </w:t>
      </w:r>
      <w:hyperlink r:id="rId618">
        <w:r>
          <w:t>www.greeningaustralia.org.au</w:t>
        </w:r>
      </w:hyperlink>
    </w:p>
    <w:p w14:paraId="0923D0EC" w14:textId="77777777" w:rsidR="0040573D" w:rsidRDefault="0040573D">
      <w:pPr>
        <w:pStyle w:val="BodyText"/>
        <w:spacing w:before="10"/>
        <w:rPr>
          <w:sz w:val="22"/>
        </w:rPr>
      </w:pPr>
    </w:p>
    <w:p w14:paraId="3E12A4CF" w14:textId="77777777" w:rsidR="0040573D" w:rsidRDefault="000C5DF2">
      <w:pPr>
        <w:pStyle w:val="BodyText"/>
        <w:ind w:left="120" w:right="3037"/>
      </w:pPr>
      <w:r>
        <w:t>Guidelines for the Design of Riverbank Stability &amp; Protection using Rip Rap:</w:t>
      </w:r>
      <w:r>
        <w:rPr>
          <w:spacing w:val="-53"/>
        </w:rPr>
        <w:t xml:space="preserve"> </w:t>
      </w:r>
      <w:hyperlink r:id="rId619">
        <w:r>
          <w:t>www.toolkit.net.au/riprap</w:t>
        </w:r>
      </w:hyperlink>
    </w:p>
    <w:p w14:paraId="6C496014" w14:textId="77777777" w:rsidR="0040573D" w:rsidRDefault="0040573D">
      <w:pPr>
        <w:pStyle w:val="BodyText"/>
        <w:spacing w:before="5"/>
        <w:rPr>
          <w:sz w:val="17"/>
        </w:rPr>
      </w:pPr>
    </w:p>
    <w:p w14:paraId="55F7D906" w14:textId="77777777" w:rsidR="0040573D" w:rsidRDefault="000C5DF2">
      <w:pPr>
        <w:pStyle w:val="BodyText"/>
        <w:ind w:left="120"/>
      </w:pPr>
      <w:r>
        <w:t>Index</w:t>
      </w:r>
      <w:r>
        <w:rPr>
          <w:spacing w:val="-6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Stream</w:t>
      </w:r>
      <w:r>
        <w:rPr>
          <w:spacing w:val="-6"/>
        </w:rPr>
        <w:t xml:space="preserve"> </w:t>
      </w:r>
      <w:r>
        <w:t>Condition</w:t>
      </w:r>
      <w:r>
        <w:rPr>
          <w:spacing w:val="-6"/>
        </w:rPr>
        <w:t xml:space="preserve"> </w:t>
      </w:r>
      <w:r>
        <w:t>Victoria:</w:t>
      </w:r>
      <w:r>
        <w:rPr>
          <w:spacing w:val="-5"/>
        </w:rPr>
        <w:t xml:space="preserve"> </w:t>
      </w:r>
      <w:hyperlink r:id="rId620">
        <w:r>
          <w:t>www</w:t>
        </w:r>
        <w:r>
          <w:t>.dse.vic.gov.au/riverhealth/isc</w:t>
        </w:r>
      </w:hyperlink>
    </w:p>
    <w:p w14:paraId="204D9B77" w14:textId="77777777" w:rsidR="0040573D" w:rsidRDefault="0040573D">
      <w:pPr>
        <w:pStyle w:val="BodyText"/>
        <w:spacing w:before="4"/>
        <w:rPr>
          <w:sz w:val="17"/>
        </w:rPr>
      </w:pPr>
    </w:p>
    <w:p w14:paraId="5C51E75D" w14:textId="77777777" w:rsidR="0040573D" w:rsidRDefault="000C5DF2">
      <w:pPr>
        <w:pStyle w:val="BodyText"/>
        <w:ind w:left="120" w:right="2303"/>
      </w:pPr>
      <w:r>
        <w:t>Land and Water Australia., Australian Handbook of Stream Roughness Coefficients,</w:t>
      </w:r>
      <w:r>
        <w:rPr>
          <w:spacing w:val="-53"/>
        </w:rPr>
        <w:t xml:space="preserve"> </w:t>
      </w:r>
      <w:hyperlink r:id="rId621">
        <w:r>
          <w:t>www.rivers.gov.au/roughness</w:t>
        </w:r>
      </w:hyperlink>
    </w:p>
    <w:p w14:paraId="4D25D165" w14:textId="77777777" w:rsidR="0040573D" w:rsidRDefault="0040573D">
      <w:pPr>
        <w:pStyle w:val="BodyText"/>
        <w:spacing w:before="4"/>
        <w:rPr>
          <w:sz w:val="17"/>
        </w:rPr>
      </w:pPr>
    </w:p>
    <w:p w14:paraId="3EDEFE23" w14:textId="77777777" w:rsidR="0040573D" w:rsidRDefault="000C5DF2">
      <w:pPr>
        <w:pStyle w:val="BodyText"/>
        <w:spacing w:before="1"/>
        <w:ind w:left="120"/>
      </w:pPr>
      <w:r>
        <w:t>Land</w:t>
      </w:r>
      <w:r>
        <w:rPr>
          <w:spacing w:val="-5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Water</w:t>
      </w:r>
      <w:r>
        <w:rPr>
          <w:spacing w:val="-4"/>
        </w:rPr>
        <w:t xml:space="preserve"> </w:t>
      </w:r>
      <w:r>
        <w:t>Australia:</w:t>
      </w:r>
      <w:r>
        <w:rPr>
          <w:spacing w:val="-4"/>
        </w:rPr>
        <w:t xml:space="preserve"> </w:t>
      </w:r>
      <w:hyperlink r:id="rId622">
        <w:r>
          <w:t>www.lwrrdc.gov.au</w:t>
        </w:r>
      </w:hyperlink>
    </w:p>
    <w:p w14:paraId="0BC85484" w14:textId="77777777" w:rsidR="0040573D" w:rsidRDefault="0040573D">
      <w:pPr>
        <w:pStyle w:val="BodyText"/>
        <w:spacing w:before="4"/>
        <w:rPr>
          <w:sz w:val="17"/>
        </w:rPr>
      </w:pPr>
    </w:p>
    <w:p w14:paraId="1F5F1097" w14:textId="77777777" w:rsidR="0040573D" w:rsidRDefault="000C5DF2">
      <w:pPr>
        <w:pStyle w:val="BodyText"/>
        <w:ind w:left="120" w:right="4971"/>
      </w:pPr>
      <w:r>
        <w:t>Land and Water Australia – Managing riparian widths:</w:t>
      </w:r>
      <w:r>
        <w:rPr>
          <w:spacing w:val="-53"/>
        </w:rPr>
        <w:t xml:space="preserve"> </w:t>
      </w:r>
      <w:hyperlink r:id="rId623">
        <w:r>
          <w:t>www.rivers.gov.au/manage/is13riparianwidths.htm</w:t>
        </w:r>
      </w:hyperlink>
    </w:p>
    <w:p w14:paraId="1D0C3305" w14:textId="77777777" w:rsidR="0040573D" w:rsidRDefault="0040573D">
      <w:pPr>
        <w:pStyle w:val="BodyText"/>
        <w:spacing w:before="4"/>
        <w:rPr>
          <w:sz w:val="17"/>
        </w:rPr>
      </w:pPr>
    </w:p>
    <w:p w14:paraId="780E0933" w14:textId="77777777" w:rsidR="0040573D" w:rsidRDefault="000C5DF2">
      <w:pPr>
        <w:pStyle w:val="BodyText"/>
        <w:spacing w:line="448" w:lineRule="auto"/>
        <w:ind w:left="120" w:right="4868"/>
      </w:pPr>
      <w:r>
        <w:t xml:space="preserve">Melbourne Water: </w:t>
      </w:r>
      <w:hyperlink r:id="rId624">
        <w:r>
          <w:t>www.melbournewate</w:t>
        </w:r>
        <w:r>
          <w:t>r.com.au</w:t>
        </w:r>
      </w:hyperlink>
      <w:r>
        <w:rPr>
          <w:spacing w:val="1"/>
        </w:rPr>
        <w:t xml:space="preserve"> </w:t>
      </w:r>
      <w:r>
        <w:t>Murray</w:t>
      </w:r>
      <w:r>
        <w:rPr>
          <w:spacing w:val="-5"/>
        </w:rPr>
        <w:t xml:space="preserve"> </w:t>
      </w:r>
      <w:r>
        <w:t>Darling</w:t>
      </w:r>
      <w:r>
        <w:rPr>
          <w:spacing w:val="-5"/>
        </w:rPr>
        <w:t xml:space="preserve"> </w:t>
      </w:r>
      <w:r>
        <w:t>Basin</w:t>
      </w:r>
      <w:r>
        <w:rPr>
          <w:spacing w:val="-5"/>
        </w:rPr>
        <w:t xml:space="preserve"> </w:t>
      </w:r>
      <w:r>
        <w:t>Commission:</w:t>
      </w:r>
      <w:r>
        <w:rPr>
          <w:spacing w:val="-5"/>
        </w:rPr>
        <w:t xml:space="preserve"> </w:t>
      </w:r>
      <w:hyperlink r:id="rId625">
        <w:r>
          <w:t>www.mdbc.gov.au</w:t>
        </w:r>
      </w:hyperlink>
    </w:p>
    <w:p w14:paraId="4D83E72E" w14:textId="77777777" w:rsidR="0040573D" w:rsidRDefault="000C5DF2">
      <w:pPr>
        <w:pStyle w:val="BodyText"/>
        <w:spacing w:before="1"/>
        <w:ind w:left="119" w:right="2716"/>
      </w:pPr>
      <w:r>
        <w:t>New South Wales Department of Primary Industries Fisheries and Aquaculture:</w:t>
      </w:r>
      <w:r>
        <w:rPr>
          <w:spacing w:val="-53"/>
        </w:rPr>
        <w:t xml:space="preserve"> </w:t>
      </w:r>
      <w:hyperlink r:id="rId626">
        <w:r>
          <w:t>www.dpi.nsw.gov.au/fisheries</w:t>
        </w:r>
      </w:hyperlink>
    </w:p>
    <w:p w14:paraId="5848C114" w14:textId="77777777" w:rsidR="0040573D" w:rsidRDefault="0040573D">
      <w:pPr>
        <w:pStyle w:val="BodyText"/>
        <w:spacing w:before="4"/>
        <w:rPr>
          <w:sz w:val="17"/>
        </w:rPr>
      </w:pPr>
    </w:p>
    <w:p w14:paraId="7A23EF48" w14:textId="77777777" w:rsidR="0040573D" w:rsidRDefault="000C5DF2">
      <w:pPr>
        <w:pStyle w:val="BodyText"/>
        <w:spacing w:before="1" w:line="448" w:lineRule="auto"/>
        <w:ind w:left="119" w:right="2338"/>
      </w:pPr>
      <w:r>
        <w:t xml:space="preserve">Queensland Department of Primary Industries Fisheries Group: </w:t>
      </w:r>
      <w:hyperlink r:id="rId627">
        <w:r>
          <w:t>www.dpi.qld.gov.au</w:t>
        </w:r>
      </w:hyperlink>
      <w:r>
        <w:rPr>
          <w:spacing w:val="-53"/>
        </w:rPr>
        <w:t xml:space="preserve"> </w:t>
      </w:r>
      <w:r>
        <w:t>River</w:t>
      </w:r>
      <w:r>
        <w:rPr>
          <w:spacing w:val="-2"/>
        </w:rPr>
        <w:t xml:space="preserve"> </w:t>
      </w:r>
      <w:r>
        <w:t>Landscapes:</w:t>
      </w:r>
      <w:r>
        <w:rPr>
          <w:spacing w:val="-1"/>
        </w:rPr>
        <w:t xml:space="preserve"> </w:t>
      </w:r>
      <w:hyperlink r:id="rId628">
        <w:r>
          <w:t>www.rivers.gov.au/index.htm</w:t>
        </w:r>
      </w:hyperlink>
    </w:p>
    <w:p w14:paraId="4F9FA740" w14:textId="77777777" w:rsidR="0040573D" w:rsidRDefault="000C5DF2">
      <w:pPr>
        <w:pStyle w:val="BodyText"/>
        <w:spacing w:before="36" w:line="252" w:lineRule="auto"/>
        <w:ind w:left="120" w:right="1804"/>
      </w:pPr>
      <w:r>
        <w:t>Rural Water Commission Guidelines for Stabilising Waterways 1991:</w:t>
      </w:r>
      <w:r>
        <w:rPr>
          <w:spacing w:val="-53"/>
        </w:rPr>
        <w:t xml:space="preserve"> </w:t>
      </w:r>
      <w:hyperlink r:id="rId629">
        <w:r>
          <w:t>www.dse.vic.gov.au/riverhealth/waterwayguid</w:t>
        </w:r>
        <w:r>
          <w:t>elines</w:t>
        </w:r>
      </w:hyperlink>
    </w:p>
    <w:p w14:paraId="3AE01319" w14:textId="77777777" w:rsidR="0040573D" w:rsidRDefault="0040573D">
      <w:pPr>
        <w:pStyle w:val="BodyText"/>
        <w:spacing w:before="7"/>
        <w:rPr>
          <w:sz w:val="12"/>
        </w:rPr>
      </w:pPr>
    </w:p>
    <w:p w14:paraId="41497F8C" w14:textId="77777777" w:rsidR="0040573D" w:rsidRDefault="000C5DF2">
      <w:pPr>
        <w:pStyle w:val="BodyText"/>
        <w:spacing w:before="94"/>
        <w:ind w:left="121"/>
      </w:pPr>
      <w:r>
        <w:t>US</w:t>
      </w:r>
      <w:r>
        <w:rPr>
          <w:spacing w:val="-3"/>
        </w:rPr>
        <w:t xml:space="preserve"> </w:t>
      </w:r>
      <w:r>
        <w:t>Geological</w:t>
      </w:r>
      <w:r>
        <w:rPr>
          <w:spacing w:val="-3"/>
        </w:rPr>
        <w:t xml:space="preserve"> </w:t>
      </w:r>
      <w:r>
        <w:t>Survey:</w:t>
      </w:r>
      <w:r>
        <w:rPr>
          <w:spacing w:val="-3"/>
        </w:rPr>
        <w:t xml:space="preserve"> </w:t>
      </w:r>
      <w:r>
        <w:t>water.usgs.gov/osw</w:t>
      </w:r>
    </w:p>
    <w:p w14:paraId="3BAEF30E" w14:textId="77777777" w:rsidR="0040573D" w:rsidRDefault="0040573D">
      <w:pPr>
        <w:pStyle w:val="BodyText"/>
        <w:spacing w:before="5"/>
        <w:rPr>
          <w:sz w:val="17"/>
        </w:rPr>
      </w:pPr>
    </w:p>
    <w:p w14:paraId="41AF27B8" w14:textId="77777777" w:rsidR="0040573D" w:rsidRDefault="000C5DF2">
      <w:pPr>
        <w:pStyle w:val="BodyText"/>
        <w:ind w:left="121"/>
      </w:pPr>
      <w:r>
        <w:t>United</w:t>
      </w:r>
      <w:r>
        <w:rPr>
          <w:spacing w:val="-5"/>
        </w:rPr>
        <w:t xml:space="preserve"> </w:t>
      </w:r>
      <w:r>
        <w:t>States</w:t>
      </w:r>
      <w:r>
        <w:rPr>
          <w:spacing w:val="-4"/>
        </w:rPr>
        <w:t xml:space="preserve"> </w:t>
      </w:r>
      <w:r>
        <w:t>Environment</w:t>
      </w:r>
      <w:r>
        <w:rPr>
          <w:spacing w:val="-5"/>
        </w:rPr>
        <w:t xml:space="preserve"> </w:t>
      </w:r>
      <w:r>
        <w:t>Protection</w:t>
      </w:r>
      <w:r>
        <w:rPr>
          <w:spacing w:val="-5"/>
        </w:rPr>
        <w:t xml:space="preserve"> </w:t>
      </w:r>
      <w:r>
        <w:t>Agency:</w:t>
      </w:r>
      <w:r>
        <w:rPr>
          <w:spacing w:val="-4"/>
        </w:rPr>
        <w:t xml:space="preserve"> </w:t>
      </w:r>
      <w:hyperlink r:id="rId630">
        <w:r>
          <w:t>www.epa.gov</w:t>
        </w:r>
      </w:hyperlink>
    </w:p>
    <w:p w14:paraId="77938A31" w14:textId="77777777" w:rsidR="0040573D" w:rsidRDefault="0040573D">
      <w:pPr>
        <w:pStyle w:val="BodyText"/>
        <w:spacing w:before="4"/>
        <w:rPr>
          <w:sz w:val="17"/>
        </w:rPr>
      </w:pPr>
    </w:p>
    <w:p w14:paraId="72297D86" w14:textId="77777777" w:rsidR="0040573D" w:rsidRDefault="000C5DF2">
      <w:pPr>
        <w:pStyle w:val="BodyText"/>
        <w:ind w:left="121" w:right="3404" w:hanging="1"/>
      </w:pPr>
      <w:r>
        <w:t>United States Army Corps of Engineers Hydrologic Engineering Centre:</w:t>
      </w:r>
      <w:r>
        <w:rPr>
          <w:spacing w:val="-53"/>
        </w:rPr>
        <w:t xml:space="preserve"> </w:t>
      </w:r>
      <w:hyperlink r:id="rId631">
        <w:r>
          <w:t>www.hec.usace.army.mil/</w:t>
        </w:r>
      </w:hyperlink>
    </w:p>
    <w:p w14:paraId="3CC1641B" w14:textId="77777777" w:rsidR="0040573D" w:rsidRDefault="0040573D">
      <w:pPr>
        <w:pStyle w:val="BodyText"/>
        <w:spacing w:before="5"/>
        <w:rPr>
          <w:sz w:val="17"/>
        </w:rPr>
      </w:pPr>
    </w:p>
    <w:p w14:paraId="622A4556" w14:textId="77777777" w:rsidR="0040573D" w:rsidRDefault="000C5DF2">
      <w:pPr>
        <w:pStyle w:val="BodyText"/>
        <w:ind w:left="121" w:right="3459"/>
      </w:pPr>
      <w:r>
        <w:t>United States Federal Interagency Stream Restoration Working Group:</w:t>
      </w:r>
      <w:r>
        <w:rPr>
          <w:spacing w:val="-53"/>
        </w:rPr>
        <w:t xml:space="preserve"> </w:t>
      </w:r>
      <w:hyperlink r:id="rId632">
        <w:r>
          <w:t>www.nrcs.usda.gov/technical/stream_restoration/newgra.html</w:t>
        </w:r>
      </w:hyperlink>
    </w:p>
    <w:p w14:paraId="0AB2D2CE" w14:textId="77777777" w:rsidR="0040573D" w:rsidRDefault="0040573D">
      <w:pPr>
        <w:pStyle w:val="BodyText"/>
        <w:spacing w:before="5"/>
        <w:rPr>
          <w:sz w:val="17"/>
        </w:rPr>
      </w:pPr>
    </w:p>
    <w:p w14:paraId="094DE528" w14:textId="77777777" w:rsidR="0040573D" w:rsidRDefault="000C5DF2">
      <w:pPr>
        <w:pStyle w:val="BodyText"/>
        <w:ind w:left="120" w:right="1832"/>
      </w:pPr>
      <w:r>
        <w:t>Victoria</w:t>
      </w:r>
      <w:r>
        <w:t xml:space="preserve">n Catchment Management Authorities: </w:t>
      </w:r>
      <w:hyperlink r:id="rId633">
        <w:r>
          <w:t xml:space="preserve">www.dse.vic.gov.au/riverhealth </w:t>
        </w:r>
      </w:hyperlink>
      <w:r>
        <w:t>&gt; Rivers in</w:t>
      </w:r>
      <w:r>
        <w:rPr>
          <w:spacing w:val="-53"/>
        </w:rPr>
        <w:t xml:space="preserve"> </w:t>
      </w:r>
      <w:r>
        <w:t>Your</w:t>
      </w:r>
      <w:r>
        <w:rPr>
          <w:spacing w:val="-2"/>
        </w:rPr>
        <w:t xml:space="preserve"> </w:t>
      </w:r>
      <w:r>
        <w:t>Region</w:t>
      </w:r>
    </w:p>
    <w:sectPr w:rsidR="0040573D">
      <w:headerReference w:type="even" r:id="rId634"/>
      <w:footerReference w:type="even" r:id="rId635"/>
      <w:footerReference w:type="default" r:id="rId636"/>
      <w:footerReference w:type="first" r:id="rId637"/>
      <w:pgSz w:w="11910" w:h="16840"/>
      <w:pgMar w:top="740" w:right="460" w:bottom="820" w:left="1580" w:header="549" w:footer="636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26637A9" w14:textId="77777777" w:rsidR="000C5DF2" w:rsidRDefault="000C5DF2">
      <w:r>
        <w:separator/>
      </w:r>
    </w:p>
  </w:endnote>
  <w:endnote w:type="continuationSeparator" w:id="0">
    <w:p w14:paraId="646FF81D" w14:textId="77777777" w:rsidR="000C5DF2" w:rsidRDefault="000C5DF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ebuchet MS">
    <w:altName w:val="﷽﷽﷽﷽﷽﷽﷽﷽t MS"/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ahoma">
    <w:altName w:val="Tahoma"/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Arial-BoldItalicMT">
    <w:altName w:val="Arial"/>
    <w:panose1 w:val="020B0604020202020204"/>
    <w:charset w:val="00"/>
    <w:family w:val="swiss"/>
    <w:pitch w:val="variable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ourier">
    <w:panose1 w:val="00000000000000000000"/>
    <w:charset w:val="00"/>
    <w:family w:val="auto"/>
    <w:pitch w:val="variable"/>
    <w:sig w:usb0="00000003" w:usb1="00000000" w:usb2="00000000" w:usb3="00000000" w:csb0="0000000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068729" w14:textId="3692E965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157376" behindDoc="0" locked="0" layoutInCell="1" allowOverlap="1" wp14:anchorId="3D1087AE" wp14:editId="04F787DF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866" name="Text Box 1866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6F28D4E" w14:textId="7223A86C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D1087AE" id="_x0000_t202" coordsize="21600,21600" o:spt="202" path="m,l,21600r21600,l21600,xe">
              <v:stroke joinstyle="miter"/>
              <v:path gradientshapeok="t" o:connecttype="rect"/>
            </v:shapetype>
            <v:shape id="Text Box 1866" o:spid="_x0000_s1026" type="#_x0000_t202" alt="OFFICIAL" style="position:absolute;margin-left:0;margin-top:.05pt;width:34.95pt;height:34.95pt;z-index:477157376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" filled="f" stroked="f">
              <v:fill o:detectmouseclick="t"/>
              <v:textbox style="mso-fit-shape-to-text:t" inset="0,0,0,0">
                <w:txbxContent>
                  <w:p w14:paraId="16F28D4E" w14:textId="7223A86C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0AD406" w14:textId="1CE6AAAA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166592" behindDoc="0" locked="0" layoutInCell="1" allowOverlap="1" wp14:anchorId="582E0EEE" wp14:editId="1B6B407D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875" name="Text Box 1875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2C03BB3" w14:textId="23BEEBD7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82E0EEE" id="_x0000_t202" coordsize="21600,21600" o:spt="202" path="m,l,21600r21600,l21600,xe">
              <v:stroke joinstyle="miter"/>
              <v:path gradientshapeok="t" o:connecttype="rect"/>
            </v:shapetype>
            <v:shape id="Text Box 1875" o:spid="_x0000_s1035" type="#_x0000_t202" alt="OFFICIAL" style="position:absolute;margin-left:0;margin-top:.05pt;width:34.95pt;height:34.95pt;z-index:477166592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" filled="f" stroked="f">
              <v:fill o:detectmouseclick="t"/>
              <v:textbox style="mso-fit-shape-to-text:t" inset="0,0,0,0">
                <w:txbxContent>
                  <w:p w14:paraId="02C03BB3" w14:textId="23BEEBD7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0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563AF56" w14:textId="21D3A4AD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258752" behindDoc="0" locked="0" layoutInCell="1" allowOverlap="1" wp14:anchorId="4F61494D" wp14:editId="3F042682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65" name="Text Box 1965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3D4D1FE" w14:textId="4688FAC7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F61494D" id="_x0000_t202" coordsize="21600,21600" o:spt="202" path="m,l,21600r21600,l21600,xe">
              <v:stroke joinstyle="miter"/>
              <v:path gradientshapeok="t" o:connecttype="rect"/>
            </v:shapetype>
            <v:shape id="Text Box 1965" o:spid="_x0000_s1125" type="#_x0000_t202" alt="OFFICIAL" style="position:absolute;margin-left:0;margin-top:.05pt;width:34.95pt;height:34.95pt;z-index:477258752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D5xJVInAgAAVQ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73D4D1FE" w14:textId="4688FAC7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0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E8B3F8" w14:textId="237A7A5B" w:rsidR="0040573D" w:rsidRDefault="0068582A">
    <w:pPr>
      <w:pStyle w:val="BodyText"/>
      <w:spacing w:line="14" w:lineRule="auto"/>
      <w:rPr>
        <w:sz w:val="2"/>
      </w:rPr>
    </w:pPr>
    <w:r>
      <w:rPr>
        <w:noProof/>
        <w:sz w:val="2"/>
      </w:rPr>
      <mc:AlternateContent>
        <mc:Choice Requires="wps">
          <w:drawing>
            <wp:anchor distT="0" distB="0" distL="0" distR="0" simplePos="0" relativeHeight="477259776" behindDoc="0" locked="0" layoutInCell="1" allowOverlap="1" wp14:anchorId="2CB4ADEE" wp14:editId="357F7E79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66" name="Text Box 1966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BC11CE1" w14:textId="5A7D981D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CB4ADEE" id="_x0000_t202" coordsize="21600,21600" o:spt="202" path="m,l,21600r21600,l21600,xe">
              <v:stroke joinstyle="miter"/>
              <v:path gradientshapeok="t" o:connecttype="rect"/>
            </v:shapetype>
            <v:shape id="Text Box 1966" o:spid="_x0000_s1126" type="#_x0000_t202" alt="OFFICIAL" style="position:absolute;margin-left:0;margin-top:.05pt;width:34.95pt;height:34.95pt;z-index:477259776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" filled="f" stroked="f">
              <v:fill o:detectmouseclick="t"/>
              <v:textbox style="mso-fit-shape-to-text:t" inset="0,0,0,0">
                <w:txbxContent>
                  <w:p w14:paraId="1BC11CE1" w14:textId="5A7D981D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0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F5BB8B" w14:textId="2FA9C113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257728" behindDoc="0" locked="0" layoutInCell="1" allowOverlap="1" wp14:anchorId="1E60D104" wp14:editId="23E9C0E6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64" name="Text Box 1964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A090DC2" w14:textId="7861BF16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E60D104" id="_x0000_t202" coordsize="21600,21600" o:spt="202" path="m,l,21600r21600,l21600,xe">
              <v:stroke joinstyle="miter"/>
              <v:path gradientshapeok="t" o:connecttype="rect"/>
            </v:shapetype>
            <v:shape id="Text Box 1964" o:spid="_x0000_s1127" type="#_x0000_t202" alt="OFFICIAL" style="position:absolute;margin-left:0;margin-top:.05pt;width:34.95pt;height:34.95pt;z-index:477257728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NasZ/snAgAAVQ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6A090DC2" w14:textId="7861BF16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0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6ADB89" w14:textId="63EC3B51" w:rsidR="0040573D" w:rsidRDefault="0068582A">
    <w:pPr>
      <w:pStyle w:val="BodyText"/>
      <w:spacing w:line="14" w:lineRule="auto"/>
      <w:rPr>
        <w:sz w:val="2"/>
      </w:rPr>
    </w:pPr>
    <w:r>
      <w:rPr>
        <w:noProof/>
        <w:sz w:val="2"/>
      </w:rPr>
      <mc:AlternateContent>
        <mc:Choice Requires="wps">
          <w:drawing>
            <wp:anchor distT="0" distB="0" distL="0" distR="0" simplePos="0" relativeHeight="477261824" behindDoc="0" locked="0" layoutInCell="1" allowOverlap="1" wp14:anchorId="78AC8DFB" wp14:editId="52C5935D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68" name="Text Box 1968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E51742D" w14:textId="35E2A243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8AC8DFB" id="_x0000_t202" coordsize="21600,21600" o:spt="202" path="m,l,21600r21600,l21600,xe">
              <v:stroke joinstyle="miter"/>
              <v:path gradientshapeok="t" o:connecttype="rect"/>
            </v:shapetype>
            <v:shape id="Text Box 1968" o:spid="_x0000_s1128" type="#_x0000_t202" alt="OFFICIAL" style="position:absolute;margin-left:0;margin-top:.05pt;width:34.95pt;height:34.95pt;z-index:477261824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MsBW4UnAgAAVQ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1E51742D" w14:textId="35E2A243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0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927DF2" w14:textId="3BB85C7B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262848" behindDoc="0" locked="0" layoutInCell="1" allowOverlap="1" wp14:anchorId="2AC0B7BF" wp14:editId="2CEAA92D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69" name="Text Box 1969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93CEAEF" w14:textId="110DC6F8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AC0B7BF" id="_x0000_t202" coordsize="21600,21600" o:spt="202" path="m,l,21600r21600,l21600,xe">
              <v:stroke joinstyle="miter"/>
              <v:path gradientshapeok="t" o:connecttype="rect"/>
            </v:shapetype>
            <v:shape id="Text Box 1969" o:spid="_x0000_s1129" type="#_x0000_t202" alt="OFFICIAL" style="position:absolute;margin-left:0;margin-top:.05pt;width:34.95pt;height:34.95pt;z-index:477262848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B67j65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593CEAEF" w14:textId="110DC6F8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0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8955E1" w14:textId="1861E6DB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260800" behindDoc="0" locked="0" layoutInCell="1" allowOverlap="1" wp14:anchorId="7EE20D09" wp14:editId="2FC0EFD6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67" name="Text Box 1967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40E524D" w14:textId="3477FE4F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EE20D09" id="_x0000_t202" coordsize="21600,21600" o:spt="202" path="m,l,21600r21600,l21600,xe">
              <v:stroke joinstyle="miter"/>
              <v:path gradientshapeok="t" o:connecttype="rect"/>
            </v:shapetype>
            <v:shape id="Text Box 1967" o:spid="_x0000_s1130" type="#_x0000_t202" alt="OFFICIAL" style="position:absolute;margin-left:0;margin-top:.05pt;width:34.95pt;height:34.95pt;z-index:477260800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CapIRA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040E524D" w14:textId="3477FE4F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0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588063" w14:textId="46BAA906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264896" behindDoc="0" locked="0" layoutInCell="1" allowOverlap="1" wp14:anchorId="01F327CC" wp14:editId="31B17582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71" name="Text Box 1971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DFF8B35" w14:textId="1F8C23BB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1F327CC" id="_x0000_t202" coordsize="21600,21600" o:spt="202" path="m,l,21600r21600,l21600,xe">
              <v:stroke joinstyle="miter"/>
              <v:path gradientshapeok="t" o:connecttype="rect"/>
            </v:shapetype>
            <v:shape id="Text Box 1971" o:spid="_x0000_s1131" type="#_x0000_t202" alt="OFFICIAL" style="position:absolute;margin-left:0;margin-top:.05pt;width:34.95pt;height:34.95pt;z-index:477264896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IslpFMnAgAAVQ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0DFF8B35" w14:textId="1F8C23BB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52C9A4FD">
        <v:shape id="docshape1067" o:spid="_x0000_s2116" type="#_x0000_t202" alt="" style="position:absolute;margin-left:82.1pt;margin-top:799.2pt;width:20.35pt;height:10.95pt;z-index:-2619494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D0AA50F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A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134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13ADDB" w14:textId="14560508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265920" behindDoc="0" locked="0" layoutInCell="1" allowOverlap="1" wp14:anchorId="430BCF0F" wp14:editId="5261CD2D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72" name="Text Box 1972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CA56097" w14:textId="0F774C50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30BCF0F" id="_x0000_t202" coordsize="21600,21600" o:spt="202" path="m,l,21600r21600,l21600,xe">
              <v:stroke joinstyle="miter"/>
              <v:path gradientshapeok="t" o:connecttype="rect"/>
            </v:shapetype>
            <v:shape id="Text Box 1972" o:spid="_x0000_s1132" type="#_x0000_t202" alt="OFFICIAL" style="position:absolute;margin-left:0;margin-top:.05pt;width:34.95pt;height:34.95pt;z-index:477265920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AClxRD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1CA56097" w14:textId="0F774C50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3E8242FA">
        <v:shape id="docshape1066" o:spid="_x0000_s2115" type="#_x0000_t202" alt="" style="position:absolute;margin-left:493.9pt;margin-top:799.25pt;width:20.35pt;height:10.95pt;z-index:-2619545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F4F5B86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A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133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0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D7D95F" w14:textId="0F4206A6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263872" behindDoc="0" locked="0" layoutInCell="1" allowOverlap="1" wp14:anchorId="7305BF9B" wp14:editId="2F3C6EA4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70" name="Text Box 1970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CE40E7F" w14:textId="640CFF2B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305BF9B" id="_x0000_t202" coordsize="21600,21600" o:spt="202" path="m,l,21600r21600,l21600,xe">
              <v:stroke joinstyle="miter"/>
              <v:path gradientshapeok="t" o:connecttype="rect"/>
            </v:shapetype>
            <v:shape id="Text Box 1970" o:spid="_x0000_s1133" type="#_x0000_t202" alt="OFFICIAL" style="position:absolute;margin-left:0;margin-top:.05pt;width:34.95pt;height:34.95pt;z-index:477263872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AyJgyq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4CE40E7F" w14:textId="640CFF2B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0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5F2CD3" w14:textId="29D0B8E3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267968" behindDoc="0" locked="0" layoutInCell="1" allowOverlap="1" wp14:anchorId="4751B04F" wp14:editId="2ABC97B1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74" name="Text Box 1974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3A3AAE6" w14:textId="68E038DB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751B04F" id="_x0000_t202" coordsize="21600,21600" o:spt="202" path="m,l,21600r21600,l21600,xe">
              <v:stroke joinstyle="miter"/>
              <v:path gradientshapeok="t" o:connecttype="rect"/>
            </v:shapetype>
            <v:shape id="Text Box 1974" o:spid="_x0000_s1134" type="#_x0000_t202" alt="OFFICIAL" style="position:absolute;margin-left:0;margin-top:.05pt;width:34.95pt;height:34.95pt;z-index:477267968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" filled="f" stroked="f">
              <v:fill o:detectmouseclick="t"/>
              <v:textbox style="mso-fit-shape-to-text:t" inset="0,0,0,0">
                <w:txbxContent>
                  <w:p w14:paraId="73A3AAE6" w14:textId="68E038DB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7D2573C2">
        <v:shape id="docshape1075" o:spid="_x0000_s2112" type="#_x0000_t202" alt="" style="position:absolute;margin-left:82.1pt;margin-top:799.2pt;width:20.35pt;height:10.95pt;z-index:-2619289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6C80B0F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A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138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822830" w14:textId="13B31668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167616" behindDoc="0" locked="0" layoutInCell="1" allowOverlap="1" wp14:anchorId="586F4B9A" wp14:editId="21BD5544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876" name="Text Box 1876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2B55BA7" w14:textId="5289D4FB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86F4B9A" id="_x0000_t202" coordsize="21600,21600" o:spt="202" path="m,l,21600r21600,l21600,xe">
              <v:stroke joinstyle="miter"/>
              <v:path gradientshapeok="t" o:connecttype="rect"/>
            </v:shapetype>
            <v:shape id="Text Box 1876" o:spid="_x0000_s1036" type="#_x0000_t202" alt="OFFICIAL" style="position:absolute;margin-left:0;margin-top:.05pt;width:34.95pt;height:34.95pt;z-index:477167616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OFkWkMnAgAAVA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12B55BA7" w14:textId="5289D4FB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A9815A" w14:textId="40EBDFBF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268992" behindDoc="0" locked="0" layoutInCell="1" allowOverlap="1" wp14:anchorId="33F36C1E" wp14:editId="0502F633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75" name="Text Box 1975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9B29D23" w14:textId="04432FB8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3F36C1E" id="_x0000_t202" coordsize="21600,21600" o:spt="202" path="m,l,21600r21600,l21600,xe">
              <v:stroke joinstyle="miter"/>
              <v:path gradientshapeok="t" o:connecttype="rect"/>
            </v:shapetype>
            <v:shape id="Text Box 1975" o:spid="_x0000_s1135" type="#_x0000_t202" alt="OFFICIAL" style="position:absolute;margin-left:0;margin-top:.05pt;width:34.95pt;height:34.95pt;z-index:477268992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A2dFYQnAgAAVQ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69B29D23" w14:textId="04432FB8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6AC91838">
        <v:shape id="docshape1074" o:spid="_x0000_s2111" type="#_x0000_t202" alt="" style="position:absolute;margin-left:493.9pt;margin-top:799.25pt;width:20.35pt;height:10.95pt;z-index:-2619340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9B0DA0B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A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137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ADE487" w14:textId="6ECDA5DE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266944" behindDoc="0" locked="0" layoutInCell="1" allowOverlap="1" wp14:anchorId="62612A3C" wp14:editId="04D87599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73" name="Text Box 1973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F9F096E" w14:textId="2339957B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2612A3C" id="_x0000_t202" coordsize="21600,21600" o:spt="202" path="m,l,21600r21600,l21600,xe">
              <v:stroke joinstyle="miter"/>
              <v:path gradientshapeok="t" o:connecttype="rect"/>
            </v:shapetype>
            <v:shape id="Text Box 1973" o:spid="_x0000_s1136" type="#_x0000_t202" alt="OFFICIAL" style="position:absolute;margin-left:0;margin-top:.05pt;width:34.95pt;height:34.95pt;z-index:477266944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ABWQQ0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4F9F096E" w14:textId="2339957B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46A7F8" w14:textId="0BEBF7C0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271040" behindDoc="0" locked="0" layoutInCell="1" allowOverlap="1" wp14:anchorId="768C2FBA" wp14:editId="55E860DA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77" name="Text Box 1977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DA88462" w14:textId="34EB8190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68C2FBA" id="_x0000_t202" coordsize="21600,21600" o:spt="202" path="m,l,21600r21600,l21600,xe">
              <v:stroke joinstyle="miter"/>
              <v:path gradientshapeok="t" o:connecttype="rect"/>
            </v:shapetype>
            <v:shape id="Text Box 1977" o:spid="_x0000_s1137" type="#_x0000_t202" alt="OFFICIAL" style="position:absolute;margin-left:0;margin-top:.05pt;width:34.95pt;height:34.95pt;z-index:477271040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A1wMCo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2DA88462" w14:textId="34EB8190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515E8671">
        <v:shape id="docshape1097" o:spid="_x0000_s2110" type="#_x0000_t202" alt="" style="position:absolute;margin-left:82.1pt;margin-top:799.2pt;width:20.35pt;height:10.95pt;z-index:-2619187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B6FF7AE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A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140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E8C2A7" w14:textId="5D80C943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272064" behindDoc="0" locked="0" layoutInCell="1" allowOverlap="1" wp14:anchorId="30B5EB34" wp14:editId="7EC3742A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78" name="Text Box 1978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9DD2EFA" w14:textId="555FE637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0B5EB34" id="_x0000_t202" coordsize="21600,21600" o:spt="202" path="m,l,21600r21600,l21600,xe">
              <v:stroke joinstyle="miter"/>
              <v:path gradientshapeok="t" o:connecttype="rect"/>
            </v:shapetype>
            <v:shape id="Text Box 1978" o:spid="_x0000_s1138" type="#_x0000_t202" alt="OFFICIAL" style="position:absolute;margin-left:0;margin-top:.05pt;width:34.95pt;height:34.95pt;z-index:477272064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F0dH7YnAgAAVQ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19DD2EFA" w14:textId="555FE637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078AF25B">
        <v:shape id="docshape1096" o:spid="_x0000_s2109" type="#_x0000_t202" alt="" style="position:absolute;margin-left:493.9pt;margin-top:799.25pt;width:20.35pt;height:10.95pt;z-index:-2619238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0666683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9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139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2A0DC3" w14:textId="329F9E99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270016" behindDoc="0" locked="0" layoutInCell="1" allowOverlap="1" wp14:anchorId="30942422" wp14:editId="682E9647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76" name="Text Box 1976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39BA590" w14:textId="352B861D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0942422" id="_x0000_t202" coordsize="21600,21600" o:spt="202" path="m,l,21600r21600,l21600,xe">
              <v:stroke joinstyle="miter"/>
              <v:path gradientshapeok="t" o:connecttype="rect"/>
            </v:shapetype>
            <v:shape id="Text Box 1976" o:spid="_x0000_s1139" type="#_x0000_t202" alt="OFFICIAL" style="position:absolute;margin-left:0;margin-top:.05pt;width:34.95pt;height:34.95pt;z-index:477270016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BNcPYi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739BA590" w14:textId="352B861D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4C55EC" w14:textId="1DDA5B1C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274112" behindDoc="0" locked="0" layoutInCell="1" allowOverlap="1" wp14:anchorId="5CE5F0D3" wp14:editId="5FEC1D37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80" name="Text Box 1980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26AB8A7" w14:textId="233AAC25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CE5F0D3" id="_x0000_t202" coordsize="21600,21600" o:spt="202" path="m,l,21600r21600,l21600,xe">
              <v:stroke joinstyle="miter"/>
              <v:path gradientshapeok="t" o:connecttype="rect"/>
            </v:shapetype>
            <v:shape id="Text Box 1980" o:spid="_x0000_s1140" type="#_x0000_t202" alt="OFFICIAL" style="position:absolute;margin-left:0;margin-top:.05pt;width:34.95pt;height:34.95pt;z-index:477274112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Cuc1JF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126AB8A7" w14:textId="233AAC25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E5891C" w14:textId="076F1198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275136" behindDoc="0" locked="0" layoutInCell="1" allowOverlap="1" wp14:anchorId="4B02AF0A" wp14:editId="7AAE2A6F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81" name="Text Box 1981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32A45F3" w14:textId="77CA4754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B02AF0A" id="_x0000_t202" coordsize="21600,21600" o:spt="202" path="m,l,21600r21600,l21600,xe">
              <v:stroke joinstyle="miter"/>
              <v:path gradientshapeok="t" o:connecttype="rect"/>
            </v:shapetype>
            <v:shape id="Text Box 1981" o:spid="_x0000_s1141" type="#_x0000_t202" alt="OFFICIAL" style="position:absolute;margin-left:0;margin-top:.05pt;width:34.95pt;height:34.95pt;z-index:477275136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B+cN3knAgAAVQ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332A45F3" w14:textId="77CA4754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320CA6" w14:textId="2C05F58E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273088" behindDoc="0" locked="0" layoutInCell="1" allowOverlap="1" wp14:anchorId="7BAA0A38" wp14:editId="49112628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79" name="Text Box 1979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DF5BE1A" w14:textId="578AF264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BAA0A38" id="_x0000_t202" coordsize="21600,21600" o:spt="202" path="m,l,21600r21600,l21600,xe">
              <v:stroke joinstyle="miter"/>
              <v:path gradientshapeok="t" o:connecttype="rect"/>
            </v:shapetype>
            <v:shape id="Text Box 1979" o:spid="_x0000_s1142" type="#_x0000_t202" alt="OFFICIAL" style="position:absolute;margin-left:0;margin-top:.05pt;width:34.95pt;height:34.95pt;z-index:477273088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BGVzez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7DF5BE1A" w14:textId="578AF264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69AF17" w14:textId="4F50A28E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277184" behindDoc="0" locked="0" layoutInCell="1" allowOverlap="1" wp14:anchorId="6379137A" wp14:editId="494BE668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83" name="Text Box 1983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57EDDD1" w14:textId="2F107B23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379137A" id="_x0000_t202" coordsize="21600,21600" o:spt="202" path="m,l,21600r21600,l21600,xe">
              <v:stroke joinstyle="miter"/>
              <v:path gradientshapeok="t" o:connecttype="rect"/>
            </v:shapetype>
            <v:shape id="Text Box 1983" o:spid="_x0000_s1143" type="#_x0000_t202" alt="OFFICIAL" style="position:absolute;margin-left:0;margin-top:.05pt;width:34.95pt;height:34.95pt;z-index:477277184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ACNBck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457EDDD1" w14:textId="2F107B23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C2EA73" w14:textId="5B86B7DF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278208" behindDoc="0" locked="0" layoutInCell="1" allowOverlap="1" wp14:anchorId="5A48DFC5" wp14:editId="6D7AE5BC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84" name="Text Box 1984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526C13D" w14:textId="7AD008DD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A48DFC5" id="_x0000_t202" coordsize="21600,21600" o:spt="202" path="m,l,21600r21600,l21600,xe">
              <v:stroke joinstyle="miter"/>
              <v:path gradientshapeok="t" o:connecttype="rect"/>
            </v:shapetype>
            <v:shape id="Text Box 1984" o:spid="_x0000_s1144" type="#_x0000_t202" alt="OFFICIAL" style="position:absolute;margin-left:0;margin-top:.05pt;width:34.95pt;height:34.95pt;z-index:477278208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" filled="f" stroked="f">
              <v:fill o:detectmouseclick="t"/>
              <v:textbox style="mso-fit-shape-to-text:t" inset="0,0,0,0">
                <w:txbxContent>
                  <w:p w14:paraId="4526C13D" w14:textId="7AD008DD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28509282">
        <v:shape id="docshape1102" o:spid="_x0000_s2106" type="#_x0000_t202" alt="" style="position:absolute;margin-left:493.9pt;margin-top:799.25pt;width:20.35pt;height:10.95pt;z-index:-2619033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3D956B3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9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141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B63AFF" w14:textId="1E3D4CB2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165568" behindDoc="0" locked="0" layoutInCell="1" allowOverlap="1" wp14:anchorId="30B40881" wp14:editId="64443F9D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874" name="Text Box 1874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888F9C3" w14:textId="09E273FA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0B40881" id="_x0000_t202" coordsize="21600,21600" o:spt="202" path="m,l,21600r21600,l21600,xe">
              <v:stroke joinstyle="miter"/>
              <v:path gradientshapeok="t" o:connecttype="rect"/>
            </v:shapetype>
            <v:shape id="Text Box 1874" o:spid="_x0000_s1037" type="#_x0000_t202" alt="OFFICIAL" style="position:absolute;margin-left:0;margin-top:.05pt;width:34.95pt;height:34.95pt;z-index:477165568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" filled="f" stroked="f">
              <v:fill o:detectmouseclick="t"/>
              <v:textbox style="mso-fit-shape-to-text:t" inset="0,0,0,0">
                <w:txbxContent>
                  <w:p w14:paraId="0888F9C3" w14:textId="09E273FA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80ABE5" w14:textId="5C149AE2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276160" behindDoc="0" locked="0" layoutInCell="1" allowOverlap="1" wp14:anchorId="1D86A453" wp14:editId="7E3BAE38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82" name="Text Box 1982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4DA561B" w14:textId="4725EAC7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D86A453" id="_x0000_t202" coordsize="21600,21600" o:spt="202" path="m,l,21600r21600,l21600,xe">
              <v:stroke joinstyle="miter"/>
              <v:path gradientshapeok="t" o:connecttype="rect"/>
            </v:shapetype>
            <v:shape id="Text Box 1982" o:spid="_x0000_s1145" type="#_x0000_t202" alt="OFFICIAL" style="position:absolute;margin-left:0;margin-top:.05pt;width:34.95pt;height:34.95pt;z-index:477276160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" filled="f" stroked="f">
              <v:fill o:detectmouseclick="t"/>
              <v:textbox style="mso-fit-shape-to-text:t" inset="0,0,0,0">
                <w:txbxContent>
                  <w:p w14:paraId="04DA561B" w14:textId="4725EAC7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4F1177" w14:textId="00AD1BEA" w:rsidR="0040573D" w:rsidRDefault="0068582A">
    <w:pPr>
      <w:pStyle w:val="BodyText"/>
      <w:spacing w:line="14" w:lineRule="auto"/>
      <w:rPr>
        <w:sz w:val="2"/>
      </w:rPr>
    </w:pPr>
    <w:r>
      <w:rPr>
        <w:noProof/>
        <w:sz w:val="2"/>
      </w:rPr>
      <mc:AlternateContent>
        <mc:Choice Requires="wps">
          <w:drawing>
            <wp:anchor distT="0" distB="0" distL="0" distR="0" simplePos="0" relativeHeight="477280256" behindDoc="0" locked="0" layoutInCell="1" allowOverlap="1" wp14:anchorId="0C148E52" wp14:editId="58CB2CE1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86" name="Text Box 1986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742E6B0" w14:textId="3C98E021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C148E52" id="_x0000_t202" coordsize="21600,21600" o:spt="202" path="m,l,21600r21600,l21600,xe">
              <v:stroke joinstyle="miter"/>
              <v:path gradientshapeok="t" o:connecttype="rect"/>
            </v:shapetype>
            <v:shape id="Text Box 1986" o:spid="_x0000_s1146" type="#_x0000_t202" alt="OFFICIAL" style="position:absolute;margin-left:0;margin-top:.05pt;width:34.95pt;height:34.95pt;z-index:477280256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NUsZRUnAgAAVQ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5742E6B0" w14:textId="3C98E021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E2D4F1" w14:textId="426D14F7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281280" behindDoc="0" locked="0" layoutInCell="1" allowOverlap="1" wp14:anchorId="6DCA2790" wp14:editId="4A00DE6F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87" name="Text Box 1987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08EC37D" w14:textId="2FEE7611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DCA2790" id="_x0000_t202" coordsize="21600,21600" o:spt="202" path="m,l,21600r21600,l21600,xe">
              <v:stroke joinstyle="miter"/>
              <v:path gradientshapeok="t" o:connecttype="rect"/>
            </v:shapetype>
            <v:shape id="Text Box 1987" o:spid="_x0000_s1147" type="#_x0000_t202" alt="OFFICIAL" style="position:absolute;margin-left:0;margin-top:.05pt;width:34.95pt;height:34.95pt;z-index:477281280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Pv7TdYnAgAAVQ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708EC37D" w14:textId="2FEE7611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2ED4A1" w14:textId="75C1E725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279232" behindDoc="0" locked="0" layoutInCell="1" allowOverlap="1" wp14:anchorId="2ACD6BEE" wp14:editId="78697C09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85" name="Text Box 1985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F3FA7D3" w14:textId="281640A4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ACD6BEE" id="_x0000_t202" coordsize="21600,21600" o:spt="202" path="m,l,21600r21600,l21600,xe">
              <v:stroke joinstyle="miter"/>
              <v:path gradientshapeok="t" o:connecttype="rect"/>
            </v:shapetype>
            <v:shape id="Text Box 1985" o:spid="_x0000_s1148" type="#_x0000_t202" alt="OFFICIAL" style="position:absolute;margin-left:0;margin-top:.05pt;width:34.95pt;height:34.95pt;z-index:477279232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" filled="f" stroked="f">
              <v:fill o:detectmouseclick="t"/>
              <v:textbox style="mso-fit-shape-to-text:t" inset="0,0,0,0">
                <w:txbxContent>
                  <w:p w14:paraId="5F3FA7D3" w14:textId="281640A4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6F66F1" w14:textId="0D301A3C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283328" behindDoc="0" locked="0" layoutInCell="1" allowOverlap="1" wp14:anchorId="096B2A78" wp14:editId="65F1420F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89" name="Text Box 1989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023AF82" w14:textId="0410E825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96B2A78" id="_x0000_t202" coordsize="21600,21600" o:spt="202" path="m,l,21600r21600,l21600,xe">
              <v:stroke joinstyle="miter"/>
              <v:path gradientshapeok="t" o:connecttype="rect"/>
            </v:shapetype>
            <v:shape id="Text Box 1989" o:spid="_x0000_s1149" type="#_x0000_t202" alt="OFFICIAL" style="position:absolute;margin-left:0;margin-top:.05pt;width:34.95pt;height:34.95pt;z-index:477283328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OuWpEInAgAAVQ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5023AF82" w14:textId="0410E825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532D584" w14:textId="15C0F4EB" w:rsidR="0040573D" w:rsidRDefault="0068582A">
    <w:pPr>
      <w:pStyle w:val="BodyText"/>
      <w:spacing w:line="14" w:lineRule="auto"/>
      <w:rPr>
        <w:sz w:val="2"/>
      </w:rPr>
    </w:pPr>
    <w:r>
      <w:rPr>
        <w:noProof/>
        <w:sz w:val="2"/>
      </w:rPr>
      <mc:AlternateContent>
        <mc:Choice Requires="wps">
          <w:drawing>
            <wp:anchor distT="0" distB="0" distL="0" distR="0" simplePos="0" relativeHeight="477284352" behindDoc="0" locked="0" layoutInCell="1" allowOverlap="1" wp14:anchorId="26808974" wp14:editId="392E61AF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90" name="Text Box 1990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1ADFF3E" w14:textId="0B25AA4B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6808974" id="_x0000_t202" coordsize="21600,21600" o:spt="202" path="m,l,21600r21600,l21600,xe">
              <v:stroke joinstyle="miter"/>
              <v:path gradientshapeok="t" o:connecttype="rect"/>
            </v:shapetype>
            <v:shape id="Text Box 1990" o:spid="_x0000_s1150" type="#_x0000_t202" alt="OFFICIAL" style="position:absolute;margin-left:0;margin-top:.05pt;width:34.95pt;height:34.95pt;z-index:477284352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B+YP2I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01ADFF3E" w14:textId="0B25AA4B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DCA168" w14:textId="2E4155FF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282304" behindDoc="0" locked="0" layoutInCell="1" allowOverlap="1" wp14:anchorId="1B8CF41A" wp14:editId="651E4F17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88" name="Text Box 1988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F923A15" w14:textId="17CAFB38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B8CF41A" id="_x0000_t202" coordsize="21600,21600" o:spt="202" path="m,l,21600r21600,l21600,xe">
              <v:stroke joinstyle="miter"/>
              <v:path gradientshapeok="t" o:connecttype="rect"/>
            </v:shapetype>
            <v:shape id="Text Box 1988" o:spid="_x0000_s1151" type="#_x0000_t202" alt="OFFICIAL" style="position:absolute;margin-left:0;margin-top:.05pt;width:34.95pt;height:34.95pt;z-index:477282304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" filled="f" stroked="f">
              <v:fill o:detectmouseclick="t"/>
              <v:textbox style="mso-fit-shape-to-text:t" inset="0,0,0,0">
                <w:txbxContent>
                  <w:p w14:paraId="2F923A15" w14:textId="17CAFB38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1717B2" w14:textId="1678342A" w:rsidR="0040573D" w:rsidRDefault="0068582A">
    <w:pPr>
      <w:pStyle w:val="BodyText"/>
      <w:spacing w:line="14" w:lineRule="auto"/>
      <w:rPr>
        <w:sz w:val="2"/>
      </w:rPr>
    </w:pPr>
    <w:r>
      <w:rPr>
        <w:noProof/>
        <w:sz w:val="2"/>
      </w:rPr>
      <mc:AlternateContent>
        <mc:Choice Requires="wps">
          <w:drawing>
            <wp:anchor distT="0" distB="0" distL="0" distR="0" simplePos="0" relativeHeight="477286400" behindDoc="0" locked="0" layoutInCell="1" allowOverlap="1" wp14:anchorId="1C75F638" wp14:editId="0E0BD078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92" name="Text Box 1992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812FE12" w14:textId="5BA9A9FE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C75F638" id="_x0000_t202" coordsize="21600,21600" o:spt="202" path="m,l,21600r21600,l21600,xe">
              <v:stroke joinstyle="miter"/>
              <v:path gradientshapeok="t" o:connecttype="rect"/>
            </v:shapetype>
            <v:shape id="Text Box 1992" o:spid="_x0000_s1152" type="#_x0000_t202" alt="OFFICIAL" style="position:absolute;margin-left:0;margin-top:.05pt;width:34.95pt;height:34.95pt;z-index:477286400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" filled="f" stroked="f">
              <v:fill o:detectmouseclick="t"/>
              <v:textbox style="mso-fit-shape-to-text:t" inset="0,0,0,0">
                <w:txbxContent>
                  <w:p w14:paraId="0812FE12" w14:textId="5BA9A9FE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7B1665" w14:textId="5F784162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287424" behindDoc="0" locked="0" layoutInCell="1" allowOverlap="1" wp14:anchorId="2371483C" wp14:editId="655D89D8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93" name="Text Box 1993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7FF8F41" w14:textId="6227935E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371483C" id="_x0000_t202" coordsize="21600,21600" o:spt="202" path="m,l,21600r21600,l21600,xe">
              <v:stroke joinstyle="miter"/>
              <v:path gradientshapeok="t" o:connecttype="rect"/>
            </v:shapetype>
            <v:shape id="Text Box 1993" o:spid="_x0000_s1153" type="#_x0000_t202" alt="OFFICIAL" style="position:absolute;margin-left:0;margin-top:.05pt;width:34.95pt;height:34.95pt;z-index:477287424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AaTNfC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37FF8F41" w14:textId="6227935E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E5D2AA" w14:textId="63FA86F5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285376" behindDoc="0" locked="0" layoutInCell="1" allowOverlap="1" wp14:anchorId="1D1861E9" wp14:editId="315DB02D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91" name="Text Box 1991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C49D4B7" w14:textId="47723DBB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D1861E9" id="_x0000_t202" coordsize="21600,21600" o:spt="202" path="m,l,21600r21600,l21600,xe">
              <v:stroke joinstyle="miter"/>
              <v:path gradientshapeok="t" o:connecttype="rect"/>
            </v:shapetype>
            <v:shape id="Text Box 1991" o:spid="_x0000_s1154" type="#_x0000_t202" alt="OFFICIAL" style="position:absolute;margin-left:0;margin-top:.05pt;width:34.95pt;height:34.95pt;z-index:477285376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BeMAignAgAAVQ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4C49D4B7" w14:textId="47723DBB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B54D7B" w14:textId="3C43F0C5" w:rsidR="0040573D" w:rsidRDefault="0068582A">
    <w:pPr>
      <w:pStyle w:val="BodyText"/>
      <w:spacing w:line="14" w:lineRule="auto"/>
      <w:rPr>
        <w:sz w:val="2"/>
      </w:rPr>
    </w:pPr>
    <w:r>
      <w:rPr>
        <w:noProof/>
        <w:sz w:val="2"/>
      </w:rPr>
      <mc:AlternateContent>
        <mc:Choice Requires="wps">
          <w:drawing>
            <wp:anchor distT="0" distB="0" distL="0" distR="0" simplePos="0" relativeHeight="477169664" behindDoc="0" locked="0" layoutInCell="1" allowOverlap="1" wp14:anchorId="1578885D" wp14:editId="341B25EB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878" name="Text Box 1878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E43D592" w14:textId="1B6525EC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578885D" id="_x0000_t202" coordsize="21600,21600" o:spt="202" path="m,l,21600r21600,l21600,xe">
              <v:stroke joinstyle="miter"/>
              <v:path gradientshapeok="t" o:connecttype="rect"/>
            </v:shapetype>
            <v:shape id="Text Box 1878" o:spid="_x0000_s1038" type="#_x0000_t202" alt="OFFICIAL" style="position:absolute;margin-left:0;margin-top:.05pt;width:34.95pt;height:34.95pt;z-index:477169664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H+QoLknAgAAVA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4E43D592" w14:textId="1B6525EC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BC7513" w14:textId="5344B237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289472" behindDoc="0" locked="0" layoutInCell="1" allowOverlap="1" wp14:anchorId="0D75B982" wp14:editId="7916B9A6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95" name="Text Box 1995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2E54E58" w14:textId="71FB66EC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D75B982" id="_x0000_t202" coordsize="21600,21600" o:spt="202" path="m,l,21600r21600,l21600,xe">
              <v:stroke joinstyle="miter"/>
              <v:path gradientshapeok="t" o:connecttype="rect"/>
            </v:shapetype>
            <v:shape id="Text Box 1995" o:spid="_x0000_s1155" type="#_x0000_t202" alt="OFFICIAL" style="position:absolute;margin-left:0;margin-top:.05pt;width:34.95pt;height:34.95pt;z-index:477289472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D2x2Co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42E54E58" w14:textId="71FB66EC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1039F976">
        <v:shape id="docshape1162" o:spid="_x0000_s2103" type="#_x0000_t202" alt="" style="position:absolute;margin-left:82.1pt;margin-top:799.2pt;width:20.35pt;height:10.95pt;z-index:-2618828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F94D4DA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A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146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071B36" w14:textId="780A887C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290496" behindDoc="0" locked="0" layoutInCell="1" allowOverlap="1" wp14:anchorId="4722F30F" wp14:editId="2EF56DBA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96" name="Text Box 1996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931FC29" w14:textId="0DA3B5F8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722F30F" id="_x0000_t202" coordsize="21600,21600" o:spt="202" path="m,l,21600r21600,l21600,xe">
              <v:stroke joinstyle="miter"/>
              <v:path gradientshapeok="t" o:connecttype="rect"/>
            </v:shapetype>
            <v:shape id="Text Box 1996" o:spid="_x0000_s1156" type="#_x0000_t202" alt="OFFICIAL" style="position:absolute;margin-left:0;margin-top:.05pt;width:34.95pt;height:34.95pt;z-index:477290496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AAAjud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7931FC29" w14:textId="0DA3B5F8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4919FFE4">
        <v:shape id="docshape1161" o:spid="_x0000_s2102" type="#_x0000_t202" alt="" style="position:absolute;margin-left:493.9pt;margin-top:799.25pt;width:20.35pt;height:10.95pt;z-index:-2618880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DCBA0BB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A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145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E14090" w14:textId="7F66A080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288448" behindDoc="0" locked="0" layoutInCell="1" allowOverlap="1" wp14:anchorId="1F28432A" wp14:editId="49602A71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94" name="Text Box 1994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02D8FC8" w14:textId="5EF1BD1A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F28432A" id="_x0000_t202" coordsize="21600,21600" o:spt="202" path="m,l,21600r21600,l21600,xe">
              <v:stroke joinstyle="miter"/>
              <v:path gradientshapeok="t" o:connecttype="rect"/>
            </v:shapetype>
            <v:shape id="Text Box 1994" o:spid="_x0000_s1157" type="#_x0000_t202" alt="OFFICIAL" style="position:absolute;margin-left:0;margin-top:.05pt;width:34.95pt;height:34.95pt;z-index:477288448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AdqhvA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302D8FC8" w14:textId="5EF1BD1A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F839AC" w14:textId="2D5C2BCA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292544" behindDoc="0" locked="0" layoutInCell="1" allowOverlap="1" wp14:anchorId="4408A32C" wp14:editId="7A38E7FF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98" name="Text Box 1998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D536184" w14:textId="12D0D607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408A32C" id="_x0000_t202" coordsize="21600,21600" o:spt="202" path="m,l,21600r21600,l21600,xe">
              <v:stroke joinstyle="miter"/>
              <v:path gradientshapeok="t" o:connecttype="rect"/>
            </v:shapetype>
            <v:shape id="Text Box 1998" o:spid="_x0000_s1158" type="#_x0000_t202" alt="OFFICIAL" style="position:absolute;margin-left:0;margin-top:.05pt;width:34.95pt;height:34.95pt;z-index:477292544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FJp9C8nAgAAVQ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4D536184" w14:textId="12D0D607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7C6343E1">
        <v:shape id="docshape1168" o:spid="_x0000_s2099" type="#_x0000_t202" alt="" style="position:absolute;margin-left:82.1pt;margin-top:799.2pt;width:20.35pt;height:10.95pt;z-index:-2618624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1150751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A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148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55E3C9" w14:textId="668023D2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293568" behindDoc="0" locked="0" layoutInCell="1" allowOverlap="1" wp14:anchorId="5CEB121E" wp14:editId="2F572A2C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99" name="Text Box 1999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3DEC993" w14:textId="74E7FDEA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CEB121E" id="_x0000_t202" coordsize="21600,21600" o:spt="202" path="m,l,21600r21600,l21600,xe">
              <v:stroke joinstyle="miter"/>
              <v:path gradientshapeok="t" o:connecttype="rect"/>
            </v:shapetype>
            <v:shape id="Text Box 1999" o:spid="_x0000_s1159" type="#_x0000_t202" alt="OFFICIAL" style="position:absolute;margin-left:0;margin-top:.05pt;width:34.95pt;height:34.95pt;z-index:477293568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" filled="f" stroked="f">
              <v:fill o:detectmouseclick="t"/>
              <v:textbox style="mso-fit-shape-to-text:t" inset="0,0,0,0">
                <w:txbxContent>
                  <w:p w14:paraId="63DEC993" w14:textId="74E7FDEA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59750866">
        <v:shape id="docshape1167" o:spid="_x0000_s2098" type="#_x0000_t202" alt="" style="position:absolute;margin-left:493.9pt;margin-top:799.25pt;width:20.35pt;height:10.95pt;z-index:-2618675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36329ED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A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147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3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B19601" w14:textId="4FC3427D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291520" behindDoc="0" locked="0" layoutInCell="1" allowOverlap="1" wp14:anchorId="10DA9C97" wp14:editId="4F41FF75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97" name="Text Box 1997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72BCBF1" w14:textId="763BC1A0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0DA9C97" id="_x0000_t202" coordsize="21600,21600" o:spt="202" path="m,l,21600r21600,l21600,xe">
              <v:stroke joinstyle="miter"/>
              <v:path gradientshapeok="t" o:connecttype="rect"/>
            </v:shapetype>
            <v:shape id="Text Box 1997" o:spid="_x0000_s1160" type="#_x0000_t202" alt="OFFICIAL" style="position:absolute;margin-left:0;margin-top:.05pt;width:34.95pt;height:34.95pt;z-index:477291520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" filled="f" stroked="f">
              <v:fill o:detectmouseclick="t"/>
              <v:textbox style="mso-fit-shape-to-text:t" inset="0,0,0,0">
                <w:txbxContent>
                  <w:p w14:paraId="472BCBF1" w14:textId="763BC1A0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3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46471F" w14:textId="723CB1CA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295616" behindDoc="0" locked="0" layoutInCell="1" allowOverlap="1" wp14:anchorId="1D7D8AB8" wp14:editId="34203D83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01" name="Text Box 2001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008372B" w14:textId="36395F90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D7D8AB8" id="_x0000_t202" coordsize="21600,21600" o:spt="202" path="m,l,21600r21600,l21600,xe">
              <v:stroke joinstyle="miter"/>
              <v:path gradientshapeok="t" o:connecttype="rect"/>
            </v:shapetype>
            <v:shape id="Text Box 2001" o:spid="_x0000_s1161" type="#_x0000_t202" alt="OFFICIAL" style="position:absolute;margin-left:0;margin-top:.05pt;width:34.95pt;height:34.95pt;z-index:477295616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" filled="f" stroked="f">
              <v:fill o:detectmouseclick="t"/>
              <v:textbox style="mso-fit-shape-to-text:t" inset="0,0,0,0">
                <w:txbxContent>
                  <w:p w14:paraId="6008372B" w14:textId="36395F90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4BE6A061">
        <v:shape id="docshape1174" o:spid="_x0000_s2095" type="#_x0000_t202" alt="" style="position:absolute;margin-left:82.1pt;margin-top:799.2pt;width:20.35pt;height:10.95pt;z-index:-2618419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3B0E809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A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150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3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666115" w14:textId="061A5AE9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296640" behindDoc="0" locked="0" layoutInCell="1" allowOverlap="1" wp14:anchorId="3C1E5F8E" wp14:editId="5CE8E0BD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02" name="Text Box 2002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6528E0D" w14:textId="38205EE4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C1E5F8E" id="_x0000_t202" coordsize="21600,21600" o:spt="202" path="m,l,21600r21600,l21600,xe">
              <v:stroke joinstyle="miter"/>
              <v:path gradientshapeok="t" o:connecttype="rect"/>
            </v:shapetype>
            <v:shape id="Text Box 2002" o:spid="_x0000_s1162" type="#_x0000_t202" alt="OFFICIAL" style="position:absolute;margin-left:0;margin-top:.05pt;width:34.95pt;height:34.95pt;z-index:477296640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" filled="f" stroked="f">
              <v:fill o:detectmouseclick="t"/>
              <v:textbox style="mso-fit-shape-to-text:t" inset="0,0,0,0">
                <w:txbxContent>
                  <w:p w14:paraId="56528E0D" w14:textId="38205EE4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3FB7B5A5">
        <v:shape id="docshape1173" o:spid="_x0000_s2094" type="#_x0000_t202" alt="" style="position:absolute;margin-left:493.9pt;margin-top:799.25pt;width:20.35pt;height:10.95pt;z-index:-2618470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E30EBEA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A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149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3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0D277E" w14:textId="1F306D61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294592" behindDoc="0" locked="0" layoutInCell="1" allowOverlap="1" wp14:anchorId="1FE0D9D6" wp14:editId="7C67C73B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00" name="Text Box 2000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BC29B54" w14:textId="43CDAF65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FE0D9D6" id="_x0000_t202" coordsize="21600,21600" o:spt="202" path="m,l,21600r21600,l21600,xe">
              <v:stroke joinstyle="miter"/>
              <v:path gradientshapeok="t" o:connecttype="rect"/>
            </v:shapetype>
            <v:shape id="Text Box 2000" o:spid="_x0000_s1163" type="#_x0000_t202" alt="OFFICIAL" style="position:absolute;margin-left:0;margin-top:.05pt;width:34.95pt;height:34.95pt;z-index:477294592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" filled="f" stroked="f">
              <v:fill o:detectmouseclick="t"/>
              <v:textbox style="mso-fit-shape-to-text:t" inset="0,0,0,0">
                <w:txbxContent>
                  <w:p w14:paraId="0BC29B54" w14:textId="43CDAF65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3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47C335" w14:textId="79999533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298688" behindDoc="0" locked="0" layoutInCell="1" allowOverlap="1" wp14:anchorId="13FDC3EF" wp14:editId="7D7D59DC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04" name="Text Box 2004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8DC1547" w14:textId="0E2918B7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3FDC3EF" id="_x0000_t202" coordsize="21600,21600" o:spt="202" path="m,l,21600r21600,l21600,xe">
              <v:stroke joinstyle="miter"/>
              <v:path gradientshapeok="t" o:connecttype="rect"/>
            </v:shapetype>
            <v:shape id="Text Box 2004" o:spid="_x0000_s1164" type="#_x0000_t202" alt="OFFICIAL" style="position:absolute;margin-left:0;margin-top:.05pt;width:34.95pt;height:34.95pt;z-index:477298688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NQG+gwnAgAAVQ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58DC1547" w14:textId="0E2918B7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034DB6" w14:textId="7F573425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170688" behindDoc="0" locked="0" layoutInCell="1" allowOverlap="1" wp14:anchorId="4F7865C1" wp14:editId="715C9C2D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879" name="Text Box 1879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6AC60F2" w14:textId="4E101AE6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F7865C1" id="_x0000_t202" coordsize="21600,21600" o:spt="202" path="m,l,21600r21600,l21600,xe">
              <v:stroke joinstyle="miter"/>
              <v:path gradientshapeok="t" o:connecttype="rect"/>
            </v:shapetype>
            <v:shape id="Text Box 1879" o:spid="_x0000_s1039" type="#_x0000_t202" alt="OFFICIAL" style="position:absolute;margin-left:0;margin-top:.05pt;width:34.95pt;height:34.95pt;z-index:477170688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HBDxQknAgAAVA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76AC60F2" w14:textId="4E101AE6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4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FC3542" w14:textId="4766CE5A" w:rsidR="0040573D" w:rsidRDefault="0068582A">
    <w:pPr>
      <w:pStyle w:val="BodyText"/>
      <w:spacing w:line="14" w:lineRule="auto"/>
      <w:rPr>
        <w:sz w:val="2"/>
      </w:rPr>
    </w:pPr>
    <w:r>
      <w:rPr>
        <w:noProof/>
        <w:sz w:val="2"/>
      </w:rPr>
      <mc:AlternateContent>
        <mc:Choice Requires="wps">
          <w:drawing>
            <wp:anchor distT="0" distB="0" distL="0" distR="0" simplePos="0" relativeHeight="477299712" behindDoc="0" locked="0" layoutInCell="1" allowOverlap="1" wp14:anchorId="4E074017" wp14:editId="048C58B6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05" name="Text Box 2005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4D4E732" w14:textId="26B65CDB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E074017" id="_x0000_t202" coordsize="21600,21600" o:spt="202" path="m,l,21600r21600,l21600,xe">
              <v:stroke joinstyle="miter"/>
              <v:path gradientshapeok="t" o:connecttype="rect"/>
            </v:shapetype>
            <v:shape id="Text Box 2005" o:spid="_x0000_s1165" type="#_x0000_t202" alt="OFFICIAL" style="position:absolute;margin-left:0;margin-top:.05pt;width:34.95pt;height:34.95pt;z-index:477299712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" filled="f" stroked="f">
              <v:fill o:detectmouseclick="t"/>
              <v:textbox style="mso-fit-shape-to-text:t" inset="0,0,0,0">
                <w:txbxContent>
                  <w:p w14:paraId="74D4E732" w14:textId="26B65CDB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4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DA44E5" w14:textId="142C1E58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297664" behindDoc="0" locked="0" layoutInCell="1" allowOverlap="1" wp14:anchorId="7B94C565" wp14:editId="12E5DAB9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03" name="Text Box 2003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C534FE1" w14:textId="132C34FF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B94C565" id="_x0000_t202" coordsize="21600,21600" o:spt="202" path="m,l,21600r21600,l21600,xe">
              <v:stroke joinstyle="miter"/>
              <v:path gradientshapeok="t" o:connecttype="rect"/>
            </v:shapetype>
            <v:shape id="Text Box 2003" o:spid="_x0000_s1166" type="#_x0000_t202" alt="OFFICIAL" style="position:absolute;margin-left:0;margin-top:.05pt;width:34.95pt;height:34.95pt;z-index:477297664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OZ9NsgnAgAAVQ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2C534FE1" w14:textId="132C34FF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4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B55BEC" w14:textId="15AF0B29" w:rsidR="0040573D" w:rsidRDefault="0068582A">
    <w:pPr>
      <w:pStyle w:val="BodyText"/>
      <w:spacing w:line="14" w:lineRule="auto"/>
      <w:rPr>
        <w:sz w:val="2"/>
      </w:rPr>
    </w:pPr>
    <w:r>
      <w:rPr>
        <w:noProof/>
        <w:sz w:val="2"/>
      </w:rPr>
      <mc:AlternateContent>
        <mc:Choice Requires="wps">
          <w:drawing>
            <wp:anchor distT="0" distB="0" distL="0" distR="0" simplePos="0" relativeHeight="477301760" behindDoc="0" locked="0" layoutInCell="1" allowOverlap="1" wp14:anchorId="774BD51F" wp14:editId="41F7A299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07" name="Text Box 2007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F46425E" w14:textId="456D1F30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74BD51F" id="_x0000_t202" coordsize="21600,21600" o:spt="202" path="m,l,21600r21600,l21600,xe">
              <v:stroke joinstyle="miter"/>
              <v:path gradientshapeok="t" o:connecttype="rect"/>
            </v:shapetype>
            <v:shape id="Text Box 2007" o:spid="_x0000_s1167" type="#_x0000_t202" alt="OFFICIAL" style="position:absolute;margin-left:0;margin-top:.05pt;width:34.95pt;height:34.95pt;z-index:477301760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JgOGbcnAgAAVQ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7F46425E" w14:textId="456D1F30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4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E7CFCF" w14:textId="6487E8CF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302784" behindDoc="0" locked="0" layoutInCell="1" allowOverlap="1" wp14:anchorId="4CFB3F17" wp14:editId="57A00750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08" name="Text Box 2008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5835FE2" w14:textId="2C024150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CFB3F17" id="_x0000_t202" coordsize="21600,21600" o:spt="202" path="m,l,21600r21600,l21600,xe">
              <v:stroke joinstyle="miter"/>
              <v:path gradientshapeok="t" o:connecttype="rect"/>
            </v:shapetype>
            <v:shape id="Text Box 2008" o:spid="_x0000_s1168" type="#_x0000_t202" alt="OFFICIAL" style="position:absolute;margin-left:0;margin-top:.05pt;width:34.95pt;height:34.95pt;z-index:477302784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HNmfvwnAgAAVQ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55835FE2" w14:textId="2C024150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4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07BA11" w14:textId="1CB6D3F1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300736" behindDoc="0" locked="0" layoutInCell="1" allowOverlap="1" wp14:anchorId="2CED763B" wp14:editId="4E9C22C3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06" name="Text Box 2006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F3386DF" w14:textId="66C9EC8E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CED763B" id="_x0000_t202" coordsize="21600,21600" o:spt="202" path="m,l,21600r21600,l21600,xe">
              <v:stroke joinstyle="miter"/>
              <v:path gradientshapeok="t" o:connecttype="rect"/>
            </v:shapetype>
            <v:shape id="Text Box 2006" o:spid="_x0000_s1169" type="#_x0000_t202" alt="OFFICIAL" style="position:absolute;margin-left:0;margin-top:.05pt;width:34.95pt;height:34.95pt;z-index:477300736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" filled="f" stroked="f">
              <v:fill o:detectmouseclick="t"/>
              <v:textbox style="mso-fit-shape-to-text:t" inset="0,0,0,0">
                <w:txbxContent>
                  <w:p w14:paraId="2F3386DF" w14:textId="66C9EC8E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4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049DD2" w14:textId="6E3CC825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304832" behindDoc="0" locked="0" layoutInCell="1" allowOverlap="1" wp14:anchorId="2CD72110" wp14:editId="4E02AB77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10" name="Text Box 2010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011DD6D" w14:textId="28688819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CD72110" id="_x0000_t202" coordsize="21600,21600" o:spt="202" path="m,l,21600r21600,l21600,xe">
              <v:stroke joinstyle="miter"/>
              <v:path gradientshapeok="t" o:connecttype="rect"/>
            </v:shapetype>
            <v:shape id="Text Box 2010" o:spid="_x0000_s1170" type="#_x0000_t202" alt="OFFICIAL" style="position:absolute;margin-left:0;margin-top:.05pt;width:34.95pt;height:34.95pt;z-index:477304832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" filled="f" stroked="f">
              <v:fill o:detectmouseclick="t"/>
              <v:textbox style="mso-fit-shape-to-text:t" inset="0,0,0,0">
                <w:txbxContent>
                  <w:p w14:paraId="6011DD6D" w14:textId="28688819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234F8046">
        <v:shape id="docshape1282" o:spid="_x0000_s2091" type="#_x0000_t202" alt="" style="position:absolute;margin-left:82.1pt;margin-top:799.2pt;width:20.35pt;height:10.95pt;z-index:-2618214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BE120EC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rPr>
                    <w:color w:val="01688A"/>
                    <w:sz w:val="16"/>
                  </w:rPr>
                  <w:t>200</w:t>
                </w:r>
              </w:p>
            </w:txbxContent>
          </v:textbox>
          <w10:wrap anchorx="page" anchory="page"/>
        </v:shape>
      </w:pict>
    </w:r>
  </w:p>
</w:ftr>
</file>

<file path=word/footer14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FA3406" w14:textId="50249E9B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305856" behindDoc="0" locked="0" layoutInCell="1" allowOverlap="1" wp14:anchorId="27E592BA" wp14:editId="60DD02F4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11" name="Text Box 2011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42F10DA" w14:textId="6CA642C0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7E592BA" id="_x0000_t202" coordsize="21600,21600" o:spt="202" path="m,l,21600r21600,l21600,xe">
              <v:stroke joinstyle="miter"/>
              <v:path gradientshapeok="t" o:connecttype="rect"/>
            </v:shapetype>
            <v:shape id="Text Box 2011" o:spid="_x0000_s1171" type="#_x0000_t202" alt="OFFICIAL" style="position:absolute;margin-left:0;margin-top:.05pt;width:34.95pt;height:34.95pt;z-index:477305856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" filled="f" stroked="f">
              <v:fill o:detectmouseclick="t"/>
              <v:textbox style="mso-fit-shape-to-text:t" inset="0,0,0,0">
                <w:txbxContent>
                  <w:p w14:paraId="142F10DA" w14:textId="6CA642C0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52E8F4F0">
        <v:shape id="docshape1281" o:spid="_x0000_s2090" type="#_x0000_t202" alt="" style="position:absolute;margin-left:495.9pt;margin-top:799.25pt;width:15.35pt;height:10.95pt;z-index:-2618265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4420A99" w14:textId="77777777" w:rsidR="0040573D" w:rsidRDefault="000C5DF2">
                <w:pPr>
                  <w:spacing w:before="14"/>
                  <w:ind w:left="20"/>
                  <w:rPr>
                    <w:sz w:val="16"/>
                  </w:rPr>
                </w:pPr>
                <w:r>
                  <w:rPr>
                    <w:color w:val="01688A"/>
                    <w:sz w:val="16"/>
                  </w:rPr>
                  <w:t>199</w:t>
                </w:r>
              </w:p>
            </w:txbxContent>
          </v:textbox>
          <w10:wrap anchorx="page" anchory="page"/>
        </v:shape>
      </w:pict>
    </w:r>
  </w:p>
</w:ftr>
</file>

<file path=word/footer14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9B009E" w14:textId="67C4220D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303808" behindDoc="0" locked="0" layoutInCell="1" allowOverlap="1" wp14:anchorId="6A5B36BE" wp14:editId="32DA2822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09" name="Text Box 2009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1292835" w14:textId="52F871F6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A5B36BE" id="_x0000_t202" coordsize="21600,21600" o:spt="202" path="m,l,21600r21600,l21600,xe">
              <v:stroke joinstyle="miter"/>
              <v:path gradientshapeok="t" o:connecttype="rect"/>
            </v:shapetype>
            <v:shape id="Text Box 2009" o:spid="_x0000_s1172" type="#_x0000_t202" alt="OFFICIAL" style="position:absolute;margin-left:0;margin-top:.05pt;width:34.95pt;height:34.95pt;z-index:477303808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B+3cBknAgAAVQ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71292835" w14:textId="52F871F6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4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9E6752" w14:textId="04FDA3F3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307904" behindDoc="0" locked="0" layoutInCell="1" allowOverlap="1" wp14:anchorId="11874AF1" wp14:editId="3CE9B532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13" name="Text Box 2013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F0EA0CF" w14:textId="0F3BF1EE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1874AF1" id="_x0000_t202" coordsize="21600,21600" o:spt="202" path="m,l,21600r21600,l21600,xe">
              <v:stroke joinstyle="miter"/>
              <v:path gradientshapeok="t" o:connecttype="rect"/>
            </v:shapetype>
            <v:shape id="Text Box 2013" o:spid="_x0000_s1173" type="#_x0000_t202" alt="OFFICIAL" style="position:absolute;margin-left:0;margin-top:.05pt;width:34.95pt;height:34.95pt;z-index:477307904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EkZciAnAgAAVQ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1F0EA0CF" w14:textId="0F3BF1EE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40234A4B">
        <v:shape id="docshape1289" o:spid="_x0000_s2087" type="#_x0000_t202" alt="" style="position:absolute;margin-left:82.1pt;margin-top:799.2pt;width:20.35pt;height:10.95pt;z-index:-2617958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682867B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A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202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4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2D194A" w14:textId="5E64DB42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308928" behindDoc="0" locked="0" layoutInCell="1" allowOverlap="1" wp14:anchorId="5E3C6BAF" wp14:editId="5A046E17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14" name="Text Box 2014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4721739" w14:textId="17F1B85B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E3C6BAF" id="_x0000_t202" coordsize="21600,21600" o:spt="202" path="m,l,21600r21600,l21600,xe">
              <v:stroke joinstyle="miter"/>
              <v:path gradientshapeok="t" o:connecttype="rect"/>
            </v:shapetype>
            <v:shape id="Text Box 2014" o:spid="_x0000_s1174" type="#_x0000_t202" alt="OFFICIAL" style="position:absolute;margin-left:0;margin-top:.05pt;width:34.95pt;height:34.95pt;z-index:477308928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" filled="f" stroked="f">
              <v:fill o:detectmouseclick="t"/>
              <v:textbox style="mso-fit-shape-to-text:t" inset="0,0,0,0">
                <w:txbxContent>
                  <w:p w14:paraId="34721739" w14:textId="17F1B85B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25F62E24">
        <v:shape id="docshape1287" o:spid="_x0000_s2086" type="#_x0000_t202" alt="" style="position:absolute;margin-left:112.4pt;margin-top:799.2pt;width:226.05pt;height:10.95pt;z-index:-2618060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E299C5A" w14:textId="77777777" w:rsidR="0040573D" w:rsidRDefault="000C5DF2">
                <w:pPr>
                  <w:spacing w:before="14"/>
                  <w:ind w:left="20"/>
                  <w:rPr>
                    <w:sz w:val="16"/>
                  </w:rPr>
                </w:pPr>
                <w:r>
                  <w:rPr>
                    <w:color w:val="01688A"/>
                    <w:sz w:val="16"/>
                  </w:rPr>
                  <w:t>TECHNICAL</w:t>
                </w:r>
                <w:r>
                  <w:rPr>
                    <w:color w:val="01688A"/>
                    <w:spacing w:val="-2"/>
                    <w:sz w:val="16"/>
                  </w:rPr>
                  <w:t xml:space="preserve"> </w:t>
                </w:r>
                <w:r>
                  <w:rPr>
                    <w:color w:val="01688A"/>
                    <w:sz w:val="16"/>
                  </w:rPr>
                  <w:t>GUIDELINES</w:t>
                </w:r>
                <w:r>
                  <w:rPr>
                    <w:color w:val="01688A"/>
                    <w:spacing w:val="-1"/>
                    <w:sz w:val="16"/>
                  </w:rPr>
                  <w:t xml:space="preserve"> </w:t>
                </w:r>
                <w:r>
                  <w:rPr>
                    <w:color w:val="01688A"/>
                    <w:sz w:val="16"/>
                  </w:rPr>
                  <w:t>FOR</w:t>
                </w:r>
                <w:r>
                  <w:rPr>
                    <w:color w:val="01688A"/>
                    <w:spacing w:val="-1"/>
                    <w:sz w:val="16"/>
                  </w:rPr>
                  <w:t xml:space="preserve"> </w:t>
                </w:r>
                <w:r>
                  <w:rPr>
                    <w:color w:val="01688A"/>
                    <w:sz w:val="16"/>
                  </w:rPr>
                  <w:t>WATERWAY</w:t>
                </w:r>
                <w:r>
                  <w:rPr>
                    <w:color w:val="01688A"/>
                    <w:spacing w:val="-4"/>
                    <w:sz w:val="16"/>
                  </w:rPr>
                  <w:t xml:space="preserve"> </w:t>
                </w:r>
                <w:r>
                  <w:rPr>
                    <w:color w:val="01688A"/>
                    <w:sz w:val="16"/>
                  </w:rPr>
                  <w:t>MANAGEMENT</w:t>
                </w:r>
              </w:p>
            </w:txbxContent>
          </v:textbox>
          <w10:wrap anchorx="page" anchory="page"/>
        </v:shape>
      </w:pict>
    </w:r>
    <w:r w:rsidR="000C5DF2">
      <w:pict w14:anchorId="01D54021">
        <v:shape id="docshape1288" o:spid="_x0000_s2085" type="#_x0000_t202" alt="" style="position:absolute;margin-left:493.9pt;margin-top:799.25pt;width:20.35pt;height:10.95pt;z-index:-2618009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F133A07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A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201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9C50C1" w14:textId="13C0B8DB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168640" behindDoc="0" locked="0" layoutInCell="1" allowOverlap="1" wp14:anchorId="63806EB7" wp14:editId="12B8086A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877" name="Text Box 1877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52304A1" w14:textId="1B756D22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3806EB7" id="_x0000_t202" coordsize="21600,21600" o:spt="202" path="m,l,21600r21600,l21600,xe">
              <v:stroke joinstyle="miter"/>
              <v:path gradientshapeok="t" o:connecttype="rect"/>
            </v:shapetype>
            <v:shape id="Text Box 1877" o:spid="_x0000_s1040" type="#_x0000_t202" alt="OFFICIAL" style="position:absolute;margin-left:0;margin-top:.05pt;width:34.95pt;height:34.95pt;z-index:477168640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FR6h30nAgAAVA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352304A1" w14:textId="1B756D22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5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66FF77" w14:textId="05DE2CF0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306880" behindDoc="0" locked="0" layoutInCell="1" allowOverlap="1" wp14:anchorId="376EAA09" wp14:editId="002FA9EB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12" name="Text Box 2012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813660B" w14:textId="2B3EA118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76EAA09" id="_x0000_t202" coordsize="21600,21600" o:spt="202" path="m,l,21600r21600,l21600,xe">
              <v:stroke joinstyle="miter"/>
              <v:path gradientshapeok="t" o:connecttype="rect"/>
            </v:shapetype>
            <v:shape id="Text Box 2012" o:spid="_x0000_s1175" type="#_x0000_t202" alt="OFFICIAL" style="position:absolute;margin-left:0;margin-top:.05pt;width:34.95pt;height:34.95pt;z-index:477306880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Edbi+0nAgAAVQ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4813660B" w14:textId="2B3EA118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5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624DB6" w14:textId="7B36912A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310976" behindDoc="0" locked="0" layoutInCell="1" allowOverlap="1" wp14:anchorId="776BE8CC" wp14:editId="7F042AB4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16" name="Text Box 2016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1E97F2F" w14:textId="75C0EE49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76BE8CC" id="_x0000_t202" coordsize="21600,21600" o:spt="202" path="m,l,21600r21600,l21600,xe">
              <v:stroke joinstyle="miter"/>
              <v:path gradientshapeok="t" o:connecttype="rect"/>
            </v:shapetype>
            <v:shape id="Text Box 2016" o:spid="_x0000_s1176" type="#_x0000_t202" alt="OFFICIAL" style="position:absolute;margin-left:0;margin-top:.05pt;width:34.95pt;height:34.95pt;z-index:477310976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KYQ6W0nAgAAVQ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01E97F2F" w14:textId="75C0EE49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5003BA6A">
        <v:shape id="docshape1410" o:spid="_x0000_s2082" type="#_x0000_t202" alt="" style="position:absolute;margin-left:82.1pt;margin-top:799.2pt;width:20.35pt;height:10.95pt;z-index:-2617753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5B3ABEE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A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218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  <w:r w:rsidR="000C5DF2">
      <w:pict w14:anchorId="1457DF7C">
        <v:shape id="docshape1411" o:spid="_x0000_s2081" type="#_x0000_t202" alt="" style="position:absolute;margin-left:256.1pt;margin-top:799.2pt;width:226.05pt;height:10.95pt;z-index:-2617702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F1D06A1" w14:textId="77777777" w:rsidR="0040573D" w:rsidRDefault="000C5DF2">
                <w:pPr>
                  <w:spacing w:before="14"/>
                  <w:ind w:left="20"/>
                  <w:rPr>
                    <w:sz w:val="16"/>
                  </w:rPr>
                </w:pPr>
                <w:r>
                  <w:rPr>
                    <w:color w:val="01688A"/>
                    <w:sz w:val="16"/>
                  </w:rPr>
                  <w:t>TECHNICAL</w:t>
                </w:r>
                <w:r>
                  <w:rPr>
                    <w:color w:val="01688A"/>
                    <w:spacing w:val="-2"/>
                    <w:sz w:val="16"/>
                  </w:rPr>
                  <w:t xml:space="preserve"> </w:t>
                </w:r>
                <w:r>
                  <w:rPr>
                    <w:color w:val="01688A"/>
                    <w:sz w:val="16"/>
                  </w:rPr>
                  <w:t>GUIDELINES</w:t>
                </w:r>
                <w:r>
                  <w:rPr>
                    <w:color w:val="01688A"/>
                    <w:spacing w:val="-1"/>
                    <w:sz w:val="16"/>
                  </w:rPr>
                  <w:t xml:space="preserve"> </w:t>
                </w:r>
                <w:r>
                  <w:rPr>
                    <w:color w:val="01688A"/>
                    <w:sz w:val="16"/>
                  </w:rPr>
                  <w:t>FOR</w:t>
                </w:r>
                <w:r>
                  <w:rPr>
                    <w:color w:val="01688A"/>
                    <w:spacing w:val="-1"/>
                    <w:sz w:val="16"/>
                  </w:rPr>
                  <w:t xml:space="preserve"> </w:t>
                </w:r>
                <w:r>
                  <w:rPr>
                    <w:color w:val="01688A"/>
                    <w:sz w:val="16"/>
                  </w:rPr>
                  <w:t>WATERWAY</w:t>
                </w:r>
                <w:r>
                  <w:rPr>
                    <w:color w:val="01688A"/>
                    <w:spacing w:val="-4"/>
                    <w:sz w:val="16"/>
                  </w:rPr>
                  <w:t xml:space="preserve"> </w:t>
                </w:r>
                <w:r>
                  <w:rPr>
                    <w:color w:val="01688A"/>
                    <w:sz w:val="16"/>
                  </w:rPr>
                  <w:t>MANAGEMENT</w:t>
                </w:r>
              </w:p>
            </w:txbxContent>
          </v:textbox>
          <w10:wrap anchorx="page" anchory="page"/>
        </v:shape>
      </w:pict>
    </w:r>
  </w:p>
</w:ftr>
</file>

<file path=word/footer15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B04F45" w14:textId="07960E0C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312000" behindDoc="0" locked="0" layoutInCell="1" allowOverlap="1" wp14:anchorId="22A58979" wp14:editId="73605AF6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17" name="Text Box 2017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7AAA753" w14:textId="78E1EC85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2A58979" id="_x0000_t202" coordsize="21600,21600" o:spt="202" path="m,l,21600r21600,l21600,xe">
              <v:stroke joinstyle="miter"/>
              <v:path gradientshapeok="t" o:connecttype="rect"/>
            </v:shapetype>
            <v:shape id="Text Box 2017" o:spid="_x0000_s1177" type="#_x0000_t202" alt="OFFICIAL" style="position:absolute;margin-left:0;margin-top:.05pt;width:34.95pt;height:34.95pt;z-index:477312000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AiYoyX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47AAA753" w14:textId="78E1EC85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57783B31">
        <v:shape id="docshape1409" o:spid="_x0000_s2080" type="#_x0000_t202" alt="" style="position:absolute;margin-left:493.9pt;margin-top:799.25pt;width:20.35pt;height:10.95pt;z-index:-2617804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A118B13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A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217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5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882EE1" w14:textId="437E3E8A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309952" behindDoc="0" locked="0" layoutInCell="1" allowOverlap="1" wp14:anchorId="5D321204" wp14:editId="7BBD6392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15" name="Text Box 2015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565F46A" w14:textId="535E53E9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D321204" id="_x0000_t202" coordsize="21600,21600" o:spt="202" path="m,l,21600r21600,l21600,xe">
              <v:stroke joinstyle="miter"/>
              <v:path gradientshapeok="t" o:connecttype="rect"/>
            </v:shapetype>
            <v:shape id="Text Box 2015" o:spid="_x0000_s1178" type="#_x0000_t202" alt="OFFICIAL" style="position:absolute;margin-left:0;margin-top:.05pt;width:34.95pt;height:34.95pt;z-index:477309952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" filled="f" stroked="f">
              <v:fill o:detectmouseclick="t"/>
              <v:textbox style="mso-fit-shape-to-text:t" inset="0,0,0,0">
                <w:txbxContent>
                  <w:p w14:paraId="2565F46A" w14:textId="535E53E9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5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699472" w14:textId="05B006A5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314048" behindDoc="0" locked="0" layoutInCell="1" allowOverlap="1" wp14:anchorId="4CFB9D37" wp14:editId="7F25B026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19" name="Text Box 2019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4DB61A1" w14:textId="7F3D4EDA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CFB9D37" id="_x0000_t202" coordsize="21600,21600" o:spt="202" path="m,l,21600r21600,l21600,xe">
              <v:stroke joinstyle="miter"/>
              <v:path gradientshapeok="t" o:connecttype="rect"/>
            </v:shapetype>
            <v:shape id="Text Box 2019" o:spid="_x0000_s1179" type="#_x0000_t202" alt="OFFICIAL" style="position:absolute;margin-left:0;margin-top:.05pt;width:34.95pt;height:34.95pt;z-index:477314048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JBG5f8nAgAAVQ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54DB61A1" w14:textId="7F3D4EDA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0043EE55">
        <v:shape id="docshape1447" o:spid="_x0000_s2077" type="#_x0000_t202" alt="" style="position:absolute;margin-left:82.1pt;margin-top:799.2pt;width:20.35pt;height:10.95pt;z-index:-2617548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288A200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A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224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5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019428" w14:textId="2CC58FC1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315072" behindDoc="0" locked="0" layoutInCell="1" allowOverlap="1" wp14:anchorId="3228A5FF" wp14:editId="1607CC5D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20" name="Text Box 2020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0283511" w14:textId="6188A18B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228A5FF" id="_x0000_t202" coordsize="21600,21600" o:spt="202" path="m,l,21600r21600,l21600,xe">
              <v:stroke joinstyle="miter"/>
              <v:path gradientshapeok="t" o:connecttype="rect"/>
            </v:shapetype>
            <v:shape id="Text Box 2020" o:spid="_x0000_s1180" type="#_x0000_t202" alt="OFFICIAL" style="position:absolute;margin-left:0;margin-top:.05pt;width:34.95pt;height:34.95pt;z-index:477315072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KUnjJInAgAAVQ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40283511" w14:textId="6188A18B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2A542818">
        <v:shape id="docshape1448" o:spid="_x0000_s2076" type="#_x0000_t202" alt="" style="position:absolute;margin-left:493.9pt;margin-top:799.25pt;width:20.35pt;height:10.95pt;z-index:-2617497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75B7277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A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225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5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3D792B" w14:textId="40607D1F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313024" behindDoc="0" locked="0" layoutInCell="1" allowOverlap="1" wp14:anchorId="50ACDDAF" wp14:editId="3A812750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18" name="Text Box 2018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9E087ED" w14:textId="75CB51A2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0ACDDAF" id="_x0000_t202" coordsize="21600,21600" o:spt="202" path="m,l,21600r21600,l21600,xe">
              <v:stroke joinstyle="miter"/>
              <v:path gradientshapeok="t" o:connecttype="rect"/>
            </v:shapetype>
            <v:shape id="Text Box 2018" o:spid="_x0000_s1181" type="#_x0000_t202" alt="OFFICIAL" style="position:absolute;margin-left:0;margin-top:.05pt;width:34.95pt;height:34.95pt;z-index:477313024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HsrnpcnAgAAVQ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39E087ED" w14:textId="75CB51A2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5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CA1892" w14:textId="3EBEDDB0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317120" behindDoc="0" locked="0" layoutInCell="1" allowOverlap="1" wp14:anchorId="3B4B8D6B" wp14:editId="50694CC1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22" name="Text Box 2022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F2BBE47" w14:textId="7C2F9A8F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B4B8D6B" id="_x0000_t202" coordsize="21600,21600" o:spt="202" path="m,l,21600r21600,l21600,xe">
              <v:stroke joinstyle="miter"/>
              <v:path gradientshapeok="t" o:connecttype="rect"/>
            </v:shapetype>
            <v:shape id="Text Box 2022" o:spid="_x0000_s1182" type="#_x0000_t202" alt="OFFICIAL" style="position:absolute;margin-left:0;margin-top:.05pt;width:34.95pt;height:34.95pt;z-index:477317120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" filled="f" stroked="f">
              <v:fill o:detectmouseclick="t"/>
              <v:textbox style="mso-fit-shape-to-text:t" inset="0,0,0,0">
                <w:txbxContent>
                  <w:p w14:paraId="6F2BBE47" w14:textId="7C2F9A8F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123C4452">
        <v:shape id="docshape1501" o:spid="_x0000_s2075" type="#_x0000_t202" alt="" style="position:absolute;margin-left:82.1pt;margin-top:799.2pt;width:20.35pt;height:10.95pt;z-index:-2617395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5D391CE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A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232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5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1C963E" w14:textId="420B2C4D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318144" behindDoc="0" locked="0" layoutInCell="1" allowOverlap="1" wp14:anchorId="41AF6774" wp14:editId="06E61527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23" name="Text Box 2023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A4C8F59" w14:textId="5624129C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1AF6774" id="_x0000_t202" coordsize="21600,21600" o:spt="202" path="m,l,21600r21600,l21600,xe">
              <v:stroke joinstyle="miter"/>
              <v:path gradientshapeok="t" o:connecttype="rect"/>
            </v:shapetype>
            <v:shape id="Text Box 2023" o:spid="_x0000_s1183" type="#_x0000_t202" alt="OFFICIAL" style="position:absolute;margin-left:0;margin-top:.05pt;width:34.95pt;height:34.95pt;z-index:477318144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HWnGxcnAgAAVQ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2A4C8F59" w14:textId="5624129C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34D3C8A7">
        <v:shape id="docshape1500" o:spid="_x0000_s2074" type="#_x0000_t202" alt="" style="position:absolute;margin-left:493.9pt;margin-top:799.25pt;width:20.35pt;height:10.95pt;z-index:-2617446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817BC63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A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231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5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BCDA6B3" w14:textId="6CF43607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316096" behindDoc="0" locked="0" layoutInCell="1" allowOverlap="1" wp14:anchorId="6FC992C4" wp14:editId="49DF107C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21" name="Text Box 2021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0D4D236" w14:textId="4F9111A5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FC992C4" id="_x0000_t202" coordsize="21600,21600" o:spt="202" path="m,l,21600r21600,l21600,xe">
              <v:stroke joinstyle="miter"/>
              <v:path gradientshapeok="t" o:connecttype="rect"/>
            </v:shapetype>
            <v:shape id="Text Box 2021" o:spid="_x0000_s1184" type="#_x0000_t202" alt="OFFICIAL" style="position:absolute;margin-left:0;margin-top:.05pt;width:34.95pt;height:34.95pt;z-index:477316096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Bd40G8nAgAAVQ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10D4D236" w14:textId="4F9111A5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6D56F7" w14:textId="3A42B14E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172736" behindDoc="0" locked="0" layoutInCell="1" allowOverlap="1" wp14:anchorId="2B98C4E5" wp14:editId="635A6DCB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881" name="Text Box 1881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99F2600" w14:textId="1981CF67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B98C4E5" id="_x0000_t202" coordsize="21600,21600" o:spt="202" path="m,l,21600r21600,l21600,xe">
              <v:stroke joinstyle="miter"/>
              <v:path gradientshapeok="t" o:connecttype="rect"/>
            </v:shapetype>
            <v:shape id="Text Box 1881" o:spid="_x0000_s1041" type="#_x0000_t202" alt="OFFICIAL" style="position:absolute;margin-left:0;margin-top:.05pt;width:34.95pt;height:34.95pt;z-index:477172736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" filled="f" stroked="f">
              <v:fill o:detectmouseclick="t"/>
              <v:textbox style="mso-fit-shape-to-text:t" inset="0,0,0,0">
                <w:txbxContent>
                  <w:p w14:paraId="699F2600" w14:textId="1981CF67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6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1DC92F" w14:textId="544EB016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320192" behindDoc="0" locked="0" layoutInCell="1" allowOverlap="1" wp14:anchorId="69C614B4" wp14:editId="59FD16C4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25" name="Text Box 2025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1305DDE" w14:textId="678DF5CC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9C614B4" id="_x0000_t202" coordsize="21600,21600" o:spt="202" path="m,l,21600r21600,l21600,xe">
              <v:stroke joinstyle="miter"/>
              <v:path gradientshapeok="t" o:connecttype="rect"/>
            </v:shapetype>
            <v:shape id="Text Box 2025" o:spid="_x0000_s1185" type="#_x0000_t202" alt="OFFICIAL" style="position:absolute;margin-left:0;margin-top:.05pt;width:34.95pt;height:34.95pt;z-index:477320192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PYzsu8nAgAAVQ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71305DDE" w14:textId="678DF5CC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6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7E9F45" w14:textId="5CD1E53A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321216" behindDoc="0" locked="0" layoutInCell="1" allowOverlap="1" wp14:anchorId="7B53DD06" wp14:editId="3D59351E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26" name="Text Box 2026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86B68C7" w14:textId="3B9F5004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B53DD06" id="_x0000_t202" coordsize="21600,21600" o:spt="202" path="m,l,21600r21600,l21600,xe">
              <v:stroke joinstyle="miter"/>
              <v:path gradientshapeok="t" o:connecttype="rect"/>
            </v:shapetype>
            <v:shape id="Text Box 2026" o:spid="_x0000_s1186" type="#_x0000_t202" alt="OFFICIAL" style="position:absolute;margin-left:0;margin-top:.05pt;width:34.95pt;height:34.95pt;z-index:477321216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Bv6fdI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286B68C7" w14:textId="3B9F5004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6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24422F" w14:textId="0E712B58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319168" behindDoc="0" locked="0" layoutInCell="1" allowOverlap="1" wp14:anchorId="26987A0E" wp14:editId="403C10E8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24" name="Text Box 2024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7A3C11E" w14:textId="50347271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6987A0E" id="_x0000_t202" coordsize="21600,21600" o:spt="202" path="m,l,21600r21600,l21600,xe">
              <v:stroke joinstyle="miter"/>
              <v:path gradientshapeok="t" o:connecttype="rect"/>
            </v:shapetype>
            <v:shape id="Text Box 2024" o:spid="_x0000_s1187" type="#_x0000_t202" alt="OFFICIAL" style="position:absolute;margin-left:0;margin-top:.05pt;width:34.95pt;height:34.95pt;z-index:477319168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BXtCJk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27A3C11E" w14:textId="50347271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6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90D9B2" w14:textId="72B582EB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323264" behindDoc="0" locked="0" layoutInCell="1" allowOverlap="1" wp14:anchorId="386C6ECD" wp14:editId="128024DB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28" name="Text Box 2028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BB487C1" w14:textId="27C8AC77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86C6ECD" id="_x0000_t202" coordsize="21600,21600" o:spt="202" path="m,l,21600r21600,l21600,xe">
              <v:stroke joinstyle="miter"/>
              <v:path gradientshapeok="t" o:connecttype="rect"/>
            </v:shapetype>
            <v:shape id="Text Box 2028" o:spid="_x0000_s1188" type="#_x0000_t202" alt="OFFICIAL" style="position:absolute;margin-left:0;margin-top:.05pt;width:34.95pt;height:34.95pt;z-index:477323264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AA8/X5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0BB487C1" w14:textId="27C8AC77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039AD410">
        <v:shape id="docshape1507" o:spid="_x0000_s2071" type="#_x0000_t202" alt="" style="position:absolute;margin-left:82.1pt;margin-top:799.2pt;width:20.35pt;height:10.95pt;z-index:-2617190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39242A8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A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234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6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A31450" w14:textId="3BC4A614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324288" behindDoc="0" locked="0" layoutInCell="1" allowOverlap="1" wp14:anchorId="02241414" wp14:editId="2D8CC5E6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29" name="Text Box 2029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8F89AA0" w14:textId="5450E163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2241414" id="_x0000_t202" coordsize="21600,21600" o:spt="202" path="m,l,21600r21600,l21600,xe">
              <v:stroke joinstyle="miter"/>
              <v:path gradientshapeok="t" o:connecttype="rect"/>
            </v:shapetype>
            <v:shape id="Text Box 2029" o:spid="_x0000_s1189" type="#_x0000_t202" alt="OFFICIAL" style="position:absolute;margin-left:0;margin-top:.05pt;width:34.95pt;height:34.95pt;z-index:477324288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CMbV3G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58F89AA0" w14:textId="5450E163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7ED1155C">
        <v:shape id="docshape1506" o:spid="_x0000_s2070" type="#_x0000_t202" alt="" style="position:absolute;margin-left:493.9pt;margin-top:799.25pt;width:20.35pt;height:10.95pt;z-index:-2617241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1810127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A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233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6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38D342" w14:textId="1FC89DD3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322240" behindDoc="0" locked="0" layoutInCell="1" allowOverlap="1" wp14:anchorId="6E5B6757" wp14:editId="1842902C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27" name="Text Box 2027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EF4BC2B" w14:textId="2DE386AD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E5B6757" id="_x0000_t202" coordsize="21600,21600" o:spt="202" path="m,l,21600r21600,l21600,xe">
              <v:stroke joinstyle="miter"/>
              <v:path gradientshapeok="t" o:connecttype="rect"/>
            </v:shapetype>
            <v:shape id="Text Box 2027" o:spid="_x0000_s1190" type="#_x0000_t202" alt="OFFICIAL" style="position:absolute;margin-left:0;margin-top:.05pt;width:34.95pt;height:34.95pt;z-index:477322240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" filled="f" stroked="f">
              <v:fill o:detectmouseclick="t"/>
              <v:textbox style="mso-fit-shape-to-text:t" inset="0,0,0,0">
                <w:txbxContent>
                  <w:p w14:paraId="1EF4BC2B" w14:textId="2DE386AD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6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BDB0E1" w14:textId="5CCE55C5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326336" behindDoc="0" locked="0" layoutInCell="1" allowOverlap="1" wp14:anchorId="72BD3B62" wp14:editId="7C1207E0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31" name="Text Box 2031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6F29FEC" w14:textId="24EDC7C6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2BD3B62" id="_x0000_t202" coordsize="21600,21600" o:spt="202" path="m,l,21600r21600,l21600,xe">
              <v:stroke joinstyle="miter"/>
              <v:path gradientshapeok="t" o:connecttype="rect"/>
            </v:shapetype>
            <v:shape id="Text Box 2031" o:spid="_x0000_s1191" type="#_x0000_t202" alt="OFFICIAL" style="position:absolute;margin-left:0;margin-top:.05pt;width:34.95pt;height:34.95pt;z-index:477326336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BYUzJd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06F29FEC" w14:textId="24EDC7C6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6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D0F371" w14:textId="5733C818" w:rsidR="0040573D" w:rsidRDefault="0068582A">
    <w:pPr>
      <w:pStyle w:val="BodyText"/>
      <w:spacing w:line="14" w:lineRule="auto"/>
      <w:rPr>
        <w:sz w:val="2"/>
      </w:rPr>
    </w:pPr>
    <w:r>
      <w:rPr>
        <w:noProof/>
        <w:sz w:val="2"/>
      </w:rPr>
      <mc:AlternateContent>
        <mc:Choice Requires="wps">
          <w:drawing>
            <wp:anchor distT="0" distB="0" distL="0" distR="0" simplePos="0" relativeHeight="477327360" behindDoc="0" locked="0" layoutInCell="1" allowOverlap="1" wp14:anchorId="78902BDD" wp14:editId="5A40CDE0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32" name="Text Box 2032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779B71A" w14:textId="73724692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8902BDD" id="_x0000_t202" coordsize="21600,21600" o:spt="202" path="m,l,21600r21600,l21600,xe">
              <v:stroke joinstyle="miter"/>
              <v:path gradientshapeok="t" o:connecttype="rect"/>
            </v:shapetype>
            <v:shape id="Text Box 2032" o:spid="_x0000_s1192" type="#_x0000_t202" alt="OFFICIAL" style="position:absolute;margin-left:0;margin-top:.05pt;width:34.95pt;height:34.95pt;z-index:477327360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DBiXf6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5779B71A" w14:textId="73724692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6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8F36C5" w14:textId="44BF3265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325312" behindDoc="0" locked="0" layoutInCell="1" allowOverlap="1" wp14:anchorId="75FD172B" wp14:editId="5A09D028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30" name="Text Box 2030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837E28F" w14:textId="42FB6EFA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5FD172B" id="_x0000_t202" coordsize="21600,21600" o:spt="202" path="m,l,21600r21600,l21600,xe">
              <v:stroke joinstyle="miter"/>
              <v:path gradientshapeok="t" o:connecttype="rect"/>
            </v:shapetype>
            <v:shape id="Text Box 2030" o:spid="_x0000_s1193" type="#_x0000_t202" alt="OFFICIAL" style="position:absolute;margin-left:0;margin-top:.05pt;width:34.95pt;height:34.95pt;z-index:477325312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CGo0nz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6837E28F" w14:textId="42FB6EFA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6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6B0754" w14:textId="2BC481E2" w:rsidR="0040573D" w:rsidRDefault="0068582A">
    <w:pPr>
      <w:pStyle w:val="BodyText"/>
      <w:spacing w:line="14" w:lineRule="auto"/>
      <w:rPr>
        <w:sz w:val="2"/>
      </w:rPr>
    </w:pPr>
    <w:r>
      <w:rPr>
        <w:noProof/>
        <w:sz w:val="2"/>
      </w:rPr>
      <mc:AlternateContent>
        <mc:Choice Requires="wps">
          <w:drawing>
            <wp:anchor distT="0" distB="0" distL="0" distR="0" simplePos="0" relativeHeight="477329408" behindDoc="0" locked="0" layoutInCell="1" allowOverlap="1" wp14:anchorId="2CB77E9D" wp14:editId="0E0DB7E7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34" name="Text Box 2034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9ED0FE2" w14:textId="76872AA3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CB77E9D" id="_x0000_t202" coordsize="21600,21600" o:spt="202" path="m,l,21600r21600,l21600,xe">
              <v:stroke joinstyle="miter"/>
              <v:path gradientshapeok="t" o:connecttype="rect"/>
            </v:shapetype>
            <v:shape id="Text Box 2034" o:spid="_x0000_s1194" type="#_x0000_t202" alt="OFFICIAL" style="position:absolute;margin-left:0;margin-top:.05pt;width:34.95pt;height:34.95pt;z-index:477329408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" filled="f" stroked="f">
              <v:fill o:detectmouseclick="t"/>
              <v:textbox style="mso-fit-shape-to-text:t" inset="0,0,0,0">
                <w:txbxContent>
                  <w:p w14:paraId="59ED0FE2" w14:textId="76872AA3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41D122" w14:textId="008BAFE6" w:rsidR="0040573D" w:rsidRDefault="0068582A">
    <w:pPr>
      <w:pStyle w:val="BodyText"/>
      <w:spacing w:line="14" w:lineRule="auto"/>
      <w:rPr>
        <w:sz w:val="2"/>
      </w:rPr>
    </w:pPr>
    <w:r>
      <w:rPr>
        <w:noProof/>
        <w:sz w:val="2"/>
      </w:rPr>
      <mc:AlternateContent>
        <mc:Choice Requires="wps">
          <w:drawing>
            <wp:anchor distT="0" distB="0" distL="0" distR="0" simplePos="0" relativeHeight="477173760" behindDoc="0" locked="0" layoutInCell="1" allowOverlap="1" wp14:anchorId="09E7ABAD" wp14:editId="2E94911C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882" name="Text Box 1882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E72AC39" w14:textId="40460C0B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9E7ABAD" id="_x0000_t202" coordsize="21600,21600" o:spt="202" path="m,l,21600r21600,l21600,xe">
              <v:stroke joinstyle="miter"/>
              <v:path gradientshapeok="t" o:connecttype="rect"/>
            </v:shapetype>
            <v:shape id="Text Box 1882" o:spid="_x0000_s1042" type="#_x0000_t202" alt="OFFICIAL" style="position:absolute;margin-left:0;margin-top:.05pt;width:34.95pt;height:34.95pt;z-index:477173760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" filled="f" stroked="f">
              <v:fill o:detectmouseclick="t"/>
              <v:textbox style="mso-fit-shape-to-text:t" inset="0,0,0,0">
                <w:txbxContent>
                  <w:p w14:paraId="6E72AC39" w14:textId="40460C0B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7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C7071C" w14:textId="21DB1242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330432" behindDoc="0" locked="0" layoutInCell="1" allowOverlap="1" wp14:anchorId="6C582EDD" wp14:editId="3EAE5851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35" name="Text Box 2035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F037709" w14:textId="62FA4B57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C582EDD" id="_x0000_t202" coordsize="21600,21600" o:spt="202" path="m,l,21600r21600,l21600,xe">
              <v:stroke joinstyle="miter"/>
              <v:path gradientshapeok="t" o:connecttype="rect"/>
            </v:shapetype>
            <v:shape id="Text Box 2035" o:spid="_x0000_s1195" type="#_x0000_t202" alt="OFFICIAL" style="position:absolute;margin-left:0;margin-top:.05pt;width:34.95pt;height:34.95pt;z-index:477330432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A2SOiV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1F037709" w14:textId="62FA4B57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7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FF01C6" w14:textId="55A9D4CB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328384" behindDoc="0" locked="0" layoutInCell="1" allowOverlap="1" wp14:anchorId="6F55478F" wp14:editId="24E0A0E7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33" name="Text Box 2033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9ED45EC" w14:textId="1EA06F17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F55478F" id="_x0000_t202" coordsize="21600,21600" o:spt="202" path="m,l,21600r21600,l21600,xe">
              <v:stroke joinstyle="miter"/>
              <v:path gradientshapeok="t" o:connecttype="rect"/>
            </v:shapetype>
            <v:shape id="Text Box 2033" o:spid="_x0000_s1196" type="#_x0000_t202" alt="OFFICIAL" style="position:absolute;margin-left:0;margin-top:.05pt;width:34.95pt;height:34.95pt;z-index:477328384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" filled="f" stroked="f">
              <v:fill o:detectmouseclick="t"/>
              <v:textbox style="mso-fit-shape-to-text:t" inset="0,0,0,0">
                <w:txbxContent>
                  <w:p w14:paraId="79ED45EC" w14:textId="1EA06F17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7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54B039" w14:textId="7AF278A1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332480" behindDoc="0" locked="0" layoutInCell="1" allowOverlap="1" wp14:anchorId="430AB432" wp14:editId="2D43FE8B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37" name="Text Box 2037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3F3BCC8" w14:textId="289E2444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30AB432" id="_x0000_t202" coordsize="21600,21600" o:spt="202" path="m,l,21600r21600,l21600,xe">
              <v:stroke joinstyle="miter"/>
              <v:path gradientshapeok="t" o:connecttype="rect"/>
            </v:shapetype>
            <v:shape id="Text Box 2037" o:spid="_x0000_s1197" type="#_x0000_t202" alt="OFFICIAL" style="position:absolute;margin-left:0;margin-top:.05pt;width:34.95pt;height:34.95pt;z-index:477332480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Dy127J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33F3BCC8" w14:textId="289E2444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47348315">
        <v:shape id="docshape1522" o:spid="_x0000_s2067" type="#_x0000_t202" alt="" style="position:absolute;margin-left:82.1pt;margin-top:799.2pt;width:20.35pt;height:10.95pt;z-index:-2616985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B43E6DA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A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240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7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993356" w14:textId="324F38BB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333504" behindDoc="0" locked="0" layoutInCell="1" allowOverlap="1" wp14:anchorId="2440214C" wp14:editId="6A9B1F68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38" name="Text Box 2038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9C505A4" w14:textId="36761EA6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440214C" id="_x0000_t202" coordsize="21600,21600" o:spt="202" path="m,l,21600r21600,l21600,xe">
              <v:stroke joinstyle="miter"/>
              <v:path gradientshapeok="t" o:connecttype="rect"/>
            </v:shapetype>
            <v:shape id="Text Box 2038" o:spid="_x0000_s1198" type="#_x0000_t202" alt="OFFICIAL" style="position:absolute;margin-left:0;margin-top:.05pt;width:34.95pt;height:34.95pt;z-index:477333504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CjcrEM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19C505A4" w14:textId="36761EA6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392D719A">
        <v:shape id="docshape1521" o:spid="_x0000_s2066" type="#_x0000_t202" alt="" style="position:absolute;margin-left:493.9pt;margin-top:799.25pt;width:20.35pt;height:10.95pt;z-index:-2617036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B5C07CE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A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239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7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3E1E46" w14:textId="764FFBC0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331456" behindDoc="0" locked="0" layoutInCell="1" allowOverlap="1" wp14:anchorId="7579EA76" wp14:editId="54BD381C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36" name="Text Box 2036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E9711BD" w14:textId="64906855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579EA76" id="_x0000_t202" coordsize="21600,21600" o:spt="202" path="m,l,21600r21600,l21600,xe">
              <v:stroke joinstyle="miter"/>
              <v:path gradientshapeok="t" o:connecttype="rect"/>
            </v:shapetype>
            <v:shape id="Text Box 2036" o:spid="_x0000_s1199" type="#_x0000_t202" alt="OFFICIAL" style="position:absolute;margin-left:0;margin-top:.05pt;width:34.95pt;height:34.95pt;z-index:477331456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CzH1iY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5E9711BD" w14:textId="64906855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7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B33FA4" w14:textId="7E9C7311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335552" behindDoc="0" locked="0" layoutInCell="1" allowOverlap="1" wp14:anchorId="52F73DF3" wp14:editId="5464AD7E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40" name="Text Box 2040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21D7465" w14:textId="2F071CA3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2F73DF3" id="_x0000_t202" coordsize="21600,21600" o:spt="202" path="m,l,21600r21600,l21600,xe">
              <v:stroke joinstyle="miter"/>
              <v:path gradientshapeok="t" o:connecttype="rect"/>
            </v:shapetype>
            <v:shape id="Text Box 2040" o:spid="_x0000_s1200" type="#_x0000_t202" alt="OFFICIAL" style="position:absolute;margin-left:0;margin-top:.05pt;width:34.95pt;height:34.95pt;z-index:477335552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CMcODx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321D7465" w14:textId="2F071CA3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39A47405">
        <v:shape id="docshape1611" o:spid="_x0000_s2063" type="#_x0000_t202" alt="" style="position:absolute;margin-left:82.1pt;margin-top:799.2pt;width:20.35pt;height:10.95pt;z-index:-2616780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4A41071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A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262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7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1D81D3" w14:textId="59624C78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336576" behindDoc="0" locked="0" layoutInCell="1" allowOverlap="1" wp14:anchorId="2B1C6E5D" wp14:editId="6B2D1B5C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41" name="Text Box 2041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19E5275" w14:textId="01CE1532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B1C6E5D" id="_x0000_t202" coordsize="21600,21600" o:spt="202" path="m,l,21600r21600,l21600,xe">
              <v:stroke joinstyle="miter"/>
              <v:path gradientshapeok="t" o:connecttype="rect"/>
            </v:shapetype>
            <v:shape id="Text Box 2041" o:spid="_x0000_s1201" type="#_x0000_t202" alt="OFFICIAL" style="position:absolute;margin-left:0;margin-top:.05pt;width:34.95pt;height:34.95pt;z-index:477336576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ADuSM4nAgAAVQ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119E5275" w14:textId="01CE1532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2895E9FA">
        <v:shape id="docshape1610" o:spid="_x0000_s2062" type="#_x0000_t202" alt="" style="position:absolute;margin-left:493.9pt;margin-top:799.25pt;width:20.35pt;height:10.95pt;z-index:-2616832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D9799E7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9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261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7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CEF659" w14:textId="5AEEB80A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334528" behindDoc="0" locked="0" layoutInCell="1" allowOverlap="1" wp14:anchorId="13175118" wp14:editId="52D48221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39" name="Text Box 2039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6CEF088" w14:textId="3BEE72B3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3175118" id="_x0000_t202" coordsize="21600,21600" o:spt="202" path="m,l,21600r21600,l21600,xe">
              <v:stroke joinstyle="miter"/>
              <v:path gradientshapeok="t" o:connecttype="rect"/>
            </v:shapetype>
            <v:shape id="Text Box 2039" o:spid="_x0000_s1202" type="#_x0000_t202" alt="OFFICIAL" style="position:absolute;margin-left:0;margin-top:.05pt;width:34.95pt;height:34.95pt;z-index:477334528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" filled="f" stroked="f">
              <v:fill o:detectmouseclick="t"/>
              <v:textbox style="mso-fit-shape-to-text:t" inset="0,0,0,0">
                <w:txbxContent>
                  <w:p w14:paraId="36CEF088" w14:textId="3BEE72B3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7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A622F6" w14:textId="6C706F98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338624" behindDoc="0" locked="0" layoutInCell="1" allowOverlap="1" wp14:anchorId="30760DE9" wp14:editId="24DE5544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43" name="Text Box 2043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D5BCDD9" w14:textId="05F4D654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0760DE9" id="_x0000_t202" coordsize="21600,21600" o:spt="202" path="m,l,21600r21600,l21600,xe">
              <v:stroke joinstyle="miter"/>
              <v:path gradientshapeok="t" o:connecttype="rect"/>
            </v:shapetype>
            <v:shape id="Text Box 2043" o:spid="_x0000_s1203" type="#_x0000_t202" alt="OFFICIAL" style="position:absolute;margin-left:0;margin-top:.05pt;width:34.95pt;height:34.95pt;z-index:477338624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DY/Ds4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3D5BCDD9" w14:textId="05F4D654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7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E0F0E8" w14:textId="5B435F3C" w:rsidR="0040573D" w:rsidRDefault="0068582A">
    <w:pPr>
      <w:pStyle w:val="BodyText"/>
      <w:spacing w:line="14" w:lineRule="auto"/>
      <w:rPr>
        <w:sz w:val="2"/>
      </w:rPr>
    </w:pPr>
    <w:r>
      <w:rPr>
        <w:noProof/>
        <w:sz w:val="2"/>
      </w:rPr>
      <mc:AlternateContent>
        <mc:Choice Requires="wps">
          <w:drawing>
            <wp:anchor distT="0" distB="0" distL="0" distR="0" simplePos="0" relativeHeight="477339648" behindDoc="0" locked="0" layoutInCell="1" allowOverlap="1" wp14:anchorId="42A9631B" wp14:editId="52015C0C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44" name="Text Box 2044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769090B" w14:textId="038CC25E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2A9631B" id="_x0000_t202" coordsize="21600,21600" o:spt="202" path="m,l,21600r21600,l21600,xe">
              <v:stroke joinstyle="miter"/>
              <v:path gradientshapeok="t" o:connecttype="rect"/>
            </v:shapetype>
            <v:shape id="Text Box 2044" o:spid="_x0000_s1204" type="#_x0000_t202" alt="OFFICIAL" style="position:absolute;margin-left:0;margin-top:.05pt;width:34.95pt;height:34.95pt;z-index:477339648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BQSk9y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2769090B" w14:textId="038CC25E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76623C" w14:textId="2FF53B47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171712" behindDoc="0" locked="0" layoutInCell="1" allowOverlap="1" wp14:anchorId="6DEFE3F0" wp14:editId="6D4E962A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880" name="Text Box 1880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FB2D2FD" w14:textId="5A54E9EF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DEFE3F0" id="_x0000_t202" coordsize="21600,21600" o:spt="202" path="m,l,21600r21600,l21600,xe">
              <v:stroke joinstyle="miter"/>
              <v:path gradientshapeok="t" o:connecttype="rect"/>
            </v:shapetype>
            <v:shape id="Text Box 1880" o:spid="_x0000_s1043" type="#_x0000_t202" alt="OFFICIAL" style="position:absolute;margin-left:0;margin-top:.05pt;width:34.95pt;height:34.95pt;z-index:477171712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" filled="f" stroked="f">
              <v:fill o:detectmouseclick="t"/>
              <v:textbox style="mso-fit-shape-to-text:t" inset="0,0,0,0">
                <w:txbxContent>
                  <w:p w14:paraId="0FB2D2FD" w14:textId="5A54E9EF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8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37C4AC" w14:textId="19E9C736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337600" behindDoc="0" locked="0" layoutInCell="1" allowOverlap="1" wp14:anchorId="388C2860" wp14:editId="63980EFE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42" name="Text Box 2042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CB0DB9E" w14:textId="07E62633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88C2860" id="_x0000_t202" coordsize="21600,21600" o:spt="202" path="m,l,21600r21600,l21600,xe">
              <v:stroke joinstyle="miter"/>
              <v:path gradientshapeok="t" o:connecttype="rect"/>
            </v:shapetype>
            <v:shape id="Text Box 2042" o:spid="_x0000_s1205" type="#_x0000_t202" alt="OFFICIAL" style="position:absolute;margin-left:0;margin-top:.05pt;width:34.95pt;height:34.95pt;z-index:477337600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AGDECW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5CB0DB9E" w14:textId="07E62633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8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910C86" w14:textId="1827237B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341696" behindDoc="0" locked="0" layoutInCell="1" allowOverlap="1" wp14:anchorId="3088E00E" wp14:editId="00B24439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46" name="Text Box 2046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AB9540E" w14:textId="42DA7E1E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088E00E" id="_x0000_t202" coordsize="21600,21600" o:spt="202" path="m,l,21600r21600,l21600,xe">
              <v:stroke joinstyle="miter"/>
              <v:path gradientshapeok="t" o:connecttype="rect"/>
            </v:shapetype>
            <v:shape id="Text Box 2046" o:spid="_x0000_s1206" type="#_x0000_t202" alt="OFFICIAL" style="position:absolute;margin-left:0;margin-top:.05pt;width:34.95pt;height:34.95pt;z-index:477341696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AHCITM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4AB9540E" w14:textId="42DA7E1E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6BF1D678">
        <v:shape id="docshape1618" o:spid="_x0000_s2059" type="#_x0000_t202" alt="" style="position:absolute;margin-left:82.1pt;margin-top:799.2pt;width:20.35pt;height:10.95pt;z-index:-2616627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281FB15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9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264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8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3E9AA3" w14:textId="7C02B410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342720" behindDoc="0" locked="0" layoutInCell="1" allowOverlap="1" wp14:anchorId="0EC2D781" wp14:editId="52A0540F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47" name="Text Box 2047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F091C11" w14:textId="5B869696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EC2D781" id="_x0000_t202" coordsize="21600,21600" o:spt="202" path="m,l,21600r21600,l21600,xe">
              <v:stroke joinstyle="miter"/>
              <v:path gradientshapeok="t" o:connecttype="rect"/>
            </v:shapetype>
            <v:shape id="Text Box 2047" o:spid="_x0000_s1207" type="#_x0000_t202" alt="OFFICIAL" style="position:absolute;margin-left:0;margin-top:.05pt;width:34.95pt;height:34.95pt;z-index:477342720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" filled="f" stroked="f">
              <v:fill o:detectmouseclick="t"/>
              <v:textbox style="mso-fit-shape-to-text:t" inset="0,0,0,0">
                <w:txbxContent>
                  <w:p w14:paraId="3F091C11" w14:textId="5B869696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024EB2BA">
        <v:shape id="docshape1619" o:spid="_x0000_s2058" type="#_x0000_t202" alt="" style="position:absolute;margin-left:493.9pt;margin-top:799.25pt;width:20.35pt;height:10.95pt;z-index:-2616576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5BD858A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A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265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8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137FAF" w14:textId="3BA8AF68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340672" behindDoc="0" locked="0" layoutInCell="1" allowOverlap="1" wp14:anchorId="515E0CCF" wp14:editId="6D2D1667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45" name="Text Box 2045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CA71C48" w14:textId="71F4D5B0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15E0CCF" id="_x0000_t202" coordsize="21600,21600" o:spt="202" path="m,l,21600r21600,l21600,xe">
              <v:stroke joinstyle="miter"/>
              <v:path gradientshapeok="t" o:connecttype="rect"/>
            </v:shapetype>
            <v:shape id="Text Box 2045" o:spid="_x0000_s1208" type="#_x0000_t202" alt="OFFICIAL" style="position:absolute;margin-left:0;margin-top:.05pt;width:34.95pt;height:34.95pt;z-index:477340672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A76fmY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3CA71C48" w14:textId="71F4D5B0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8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7887CA" w14:textId="30895D25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344768" behindDoc="0" locked="0" layoutInCell="1" allowOverlap="1" wp14:anchorId="20C71688" wp14:editId="5BCC192E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49" name="Text Box 2049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61212BC" w14:textId="7E655F82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0C71688" id="_x0000_t202" coordsize="21600,21600" o:spt="202" path="m,l,21600r21600,l21600,xe">
              <v:stroke joinstyle="miter"/>
              <v:path gradientshapeok="t" o:connecttype="rect"/>
            </v:shapetype>
            <v:shape id="Text Box 2049" o:spid="_x0000_s1209" type="#_x0000_t202" alt="OFFICIAL" style="position:absolute;margin-left:0;margin-top:.05pt;width:34.95pt;height:34.95pt;z-index:477344768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" filled="f" stroked="f">
              <v:fill o:detectmouseclick="t"/>
              <v:textbox style="mso-fit-shape-to-text:t" inset="0,0,0,0">
                <w:txbxContent>
                  <w:p w14:paraId="061212BC" w14:textId="7E655F82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8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CE9D68" w14:textId="48EE919E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345792" behindDoc="0" locked="0" layoutInCell="1" allowOverlap="1" wp14:anchorId="03553896" wp14:editId="66F89E98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50" name="Text Box 2050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1382B8F" w14:textId="02EBC334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3553896" id="_x0000_t202" coordsize="21600,21600" o:spt="202" path="m,l,21600r21600,l21600,xe">
              <v:stroke joinstyle="miter"/>
              <v:path gradientshapeok="t" o:connecttype="rect"/>
            </v:shapetype>
            <v:shape id="Text Box 2050" o:spid="_x0000_s1210" type="#_x0000_t202" alt="OFFICIAL" style="position:absolute;margin-left:0;margin-top:.05pt;width:34.95pt;height:34.95pt;z-index:477345792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AJfySi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21382B8F" w14:textId="02EBC334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5B49D13E">
        <v:shape id="docshape1630" o:spid="_x0000_s2056" type="#_x0000_t202" alt="" style="position:absolute;margin-left:493.9pt;margin-top:799.25pt;width:20.35pt;height:10.95pt;z-index:-2616473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B13F950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A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269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8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6C7A5A" w14:textId="0FA99001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343744" behindDoc="0" locked="0" layoutInCell="1" allowOverlap="1" wp14:anchorId="77061CCC" wp14:editId="6BA309F4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48" name="Text Box 2048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C528184" w14:textId="143F9606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7061CCC" id="_x0000_t202" coordsize="21600,21600" o:spt="202" path="m,l,21600r21600,l21600,xe">
              <v:stroke joinstyle="miter"/>
              <v:path gradientshapeok="t" o:connecttype="rect"/>
            </v:shapetype>
            <v:shape id="Text Box 2048" o:spid="_x0000_s1211" type="#_x0000_t202" alt="OFFICIAL" style="position:absolute;margin-left:0;margin-top:.05pt;width:34.95pt;height:34.95pt;z-index:477343744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AY+xiS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4C528184" w14:textId="143F9606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8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4FCDC2" w14:textId="21EA102A" w:rsidR="0040573D" w:rsidRDefault="0068582A">
    <w:pPr>
      <w:pStyle w:val="BodyText"/>
      <w:spacing w:line="14" w:lineRule="auto"/>
      <w:rPr>
        <w:sz w:val="2"/>
      </w:rPr>
    </w:pPr>
    <w:r>
      <w:rPr>
        <w:noProof/>
        <w:sz w:val="2"/>
      </w:rPr>
      <mc:AlternateContent>
        <mc:Choice Requires="wps">
          <w:drawing>
            <wp:anchor distT="0" distB="0" distL="0" distR="0" simplePos="0" relativeHeight="477347840" behindDoc="0" locked="0" layoutInCell="1" allowOverlap="1" wp14:anchorId="2B7ACE6F" wp14:editId="3CA3E004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52" name="Text Box 2052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8D8E476" w14:textId="43C15CB5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B7ACE6F" id="_x0000_t202" coordsize="21600,21600" o:spt="202" path="m,l,21600r21600,l21600,xe">
              <v:stroke joinstyle="miter"/>
              <v:path gradientshapeok="t" o:connecttype="rect"/>
            </v:shapetype>
            <v:shape id="Text Box 2052" o:spid="_x0000_s1212" type="#_x0000_t202" alt="OFFICIAL" style="position:absolute;margin-left:0;margin-top:.05pt;width:34.95pt;height:34.95pt;z-index:477347840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" filled="f" stroked="f">
              <v:fill o:detectmouseclick="t"/>
              <v:textbox style="mso-fit-shape-to-text:t" inset="0,0,0,0">
                <w:txbxContent>
                  <w:p w14:paraId="48D8E476" w14:textId="43C15CB5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8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D5C468" w14:textId="69E09D18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348864" behindDoc="0" locked="0" layoutInCell="1" allowOverlap="1" wp14:anchorId="68F79661" wp14:editId="0733F19E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53" name="Text Box 2053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31F860E" w14:textId="4B66C56A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8F79661" id="_x0000_t202" coordsize="21600,21600" o:spt="202" path="m,l,21600r21600,l21600,xe">
              <v:stroke joinstyle="miter"/>
              <v:path gradientshapeok="t" o:connecttype="rect"/>
            </v:shapetype>
            <v:shape id="Text Box 2053" o:spid="_x0000_s1213" type="#_x0000_t202" alt="OFFICIAL" style="position:absolute;margin-left:0;margin-top:.05pt;width:34.95pt;height:34.95pt;z-index:477348864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CYSazA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631F860E" w14:textId="4B66C56A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8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80DC71" w14:textId="27A6B872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346816" behindDoc="0" locked="0" layoutInCell="1" allowOverlap="1" wp14:anchorId="41FEA23D" wp14:editId="4254CA3F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51" name="Text Box 2051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52223B5" w14:textId="59C0897B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1FEA23D" id="_x0000_t202" coordsize="21600,21600" o:spt="202" path="m,l,21600r21600,l21600,xe">
              <v:stroke joinstyle="miter"/>
              <v:path gradientshapeok="t" o:connecttype="rect"/>
            </v:shapetype>
            <v:shape id="Text Box 2051" o:spid="_x0000_s1214" type="#_x0000_t202" alt="OFFICIAL" style="position:absolute;margin-left:0;margin-top:.05pt;width:34.95pt;height:34.95pt;z-index:477346816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JWJeSonAgAAVQ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152223B5" w14:textId="59C0897B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C00F64" w14:textId="32AC0E08" w:rsidR="0040573D" w:rsidRDefault="0068582A">
    <w:pPr>
      <w:pStyle w:val="BodyText"/>
      <w:spacing w:line="14" w:lineRule="auto"/>
      <w:rPr>
        <w:sz w:val="2"/>
      </w:rPr>
    </w:pPr>
    <w:r>
      <w:rPr>
        <w:noProof/>
        <w:sz w:val="2"/>
      </w:rPr>
      <mc:AlternateContent>
        <mc:Choice Requires="wps">
          <w:drawing>
            <wp:anchor distT="0" distB="0" distL="0" distR="0" simplePos="0" relativeHeight="477175808" behindDoc="0" locked="0" layoutInCell="1" allowOverlap="1" wp14:anchorId="0DA305E7" wp14:editId="04B6FCD1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884" name="Text Box 1884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F2A8344" w14:textId="0CFAA092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DA305E7" id="_x0000_t202" coordsize="21600,21600" o:spt="202" path="m,l,21600r21600,l21600,xe">
              <v:stroke joinstyle="miter"/>
              <v:path gradientshapeok="t" o:connecttype="rect"/>
            </v:shapetype>
            <v:shape id="Text Box 1884" o:spid="_x0000_s1044" type="#_x0000_t202" alt="OFFICIAL" style="position:absolute;margin-left:0;margin-top:.05pt;width:34.95pt;height:34.95pt;z-index:477175808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" filled="f" stroked="f">
              <v:fill o:detectmouseclick="t"/>
              <v:textbox style="mso-fit-shape-to-text:t" inset="0,0,0,0">
                <w:txbxContent>
                  <w:p w14:paraId="2F2A8344" w14:textId="0CFAA092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9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20E70E" w14:textId="68B93E83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350912" behindDoc="0" locked="0" layoutInCell="1" allowOverlap="1" wp14:anchorId="25A00D92" wp14:editId="52F0C0DA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55" name="Text Box 2055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F5FF398" w14:textId="1F110549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5A00D92" id="_x0000_t202" coordsize="21600,21600" o:spt="202" path="m,l,21600r21600,l21600,xe">
              <v:stroke joinstyle="miter"/>
              <v:path gradientshapeok="t" o:connecttype="rect"/>
            </v:shapetype>
            <v:shape id="Text Box 2055" o:spid="_x0000_s1215" type="#_x0000_t202" alt="OFFICIAL" style="position:absolute;margin-left:0;margin-top:.05pt;width:34.95pt;height:34.95pt;z-index:477350912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Dr+lZV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7F5FF398" w14:textId="1F110549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9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6C974F" w14:textId="5A80ABE7" w:rsidR="0040573D" w:rsidRDefault="0068582A">
    <w:pPr>
      <w:pStyle w:val="BodyText"/>
      <w:spacing w:line="14" w:lineRule="auto"/>
      <w:rPr>
        <w:sz w:val="2"/>
      </w:rPr>
    </w:pPr>
    <w:r>
      <w:rPr>
        <w:noProof/>
        <w:sz w:val="2"/>
      </w:rPr>
      <mc:AlternateContent>
        <mc:Choice Requires="wps">
          <w:drawing>
            <wp:anchor distT="0" distB="0" distL="0" distR="0" simplePos="0" relativeHeight="477351936" behindDoc="0" locked="0" layoutInCell="1" allowOverlap="1" wp14:anchorId="154FB089" wp14:editId="0494C065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56" name="Text Box 2056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6F48324" w14:textId="5D57D804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54FB089" id="_x0000_t202" coordsize="21600,21600" o:spt="202" path="m,l,21600r21600,l21600,xe">
              <v:stroke joinstyle="miter"/>
              <v:path gradientshapeok="t" o:connecttype="rect"/>
            </v:shapetype>
            <v:shape id="Text Box 2056" o:spid="_x0000_s1216" type="#_x0000_t202" alt="OFFICIAL" style="position:absolute;margin-left:0;margin-top:.05pt;width:34.95pt;height:34.95pt;z-index:477351936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" filled="f" stroked="f">
              <v:fill o:detectmouseclick="t"/>
              <v:textbox style="mso-fit-shape-to-text:t" inset="0,0,0,0">
                <w:txbxContent>
                  <w:p w14:paraId="36F48324" w14:textId="5D57D804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9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ED1574" w14:textId="31C7BB30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349888" behindDoc="0" locked="0" layoutInCell="1" allowOverlap="1" wp14:anchorId="5664F448" wp14:editId="1263D3CC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54" name="Text Box 2054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E5986D6" w14:textId="4B96C603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664F448" id="_x0000_t202" coordsize="21600,21600" o:spt="202" path="m,l,21600r21600,l21600,xe">
              <v:stroke joinstyle="miter"/>
              <v:path gradientshapeok="t" o:connecttype="rect"/>
            </v:shapetype>
            <v:shape id="Text Box 2054" o:spid="_x0000_s1217" type="#_x0000_t202" alt="OFFICIAL" style="position:absolute;margin-left:0;margin-top:.05pt;width:34.95pt;height:34.95pt;z-index:477349888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" filled="f" stroked="f">
              <v:fill o:detectmouseclick="t"/>
              <v:textbox style="mso-fit-shape-to-text:t" inset="0,0,0,0">
                <w:txbxContent>
                  <w:p w14:paraId="7E5986D6" w14:textId="4B96C603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9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0331CB" w14:textId="165AB454" w:rsidR="0040573D" w:rsidRDefault="0068582A">
    <w:pPr>
      <w:pStyle w:val="BodyText"/>
      <w:spacing w:line="14" w:lineRule="auto"/>
      <w:rPr>
        <w:sz w:val="2"/>
      </w:rPr>
    </w:pPr>
    <w:r>
      <w:rPr>
        <w:noProof/>
        <w:sz w:val="2"/>
      </w:rPr>
      <mc:AlternateContent>
        <mc:Choice Requires="wps">
          <w:drawing>
            <wp:anchor distT="0" distB="0" distL="0" distR="0" simplePos="0" relativeHeight="477353984" behindDoc="0" locked="0" layoutInCell="1" allowOverlap="1" wp14:anchorId="30C4C752" wp14:editId="31124618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58" name="Text Box 2058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D0EF619" w14:textId="6203E7C9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0C4C752" id="_x0000_t202" coordsize="21600,21600" o:spt="202" path="m,l,21600r21600,l21600,xe">
              <v:stroke joinstyle="miter"/>
              <v:path gradientshapeok="t" o:connecttype="rect"/>
            </v:shapetype>
            <v:shape id="Text Box 2058" o:spid="_x0000_s1218" type="#_x0000_t202" alt="OFFICIAL" style="position:absolute;margin-left:0;margin-top:.05pt;width:34.95pt;height:34.95pt;z-index:477353984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C3n1x6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1D0EF619" w14:textId="6203E7C9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9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9EDBB0" w14:textId="35415A65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355008" behindDoc="0" locked="0" layoutInCell="1" allowOverlap="1" wp14:anchorId="27359D73" wp14:editId="5557B337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59" name="Text Box 2059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4B47606" w14:textId="2A20B39A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7359D73" id="_x0000_t202" coordsize="21600,21600" o:spt="202" path="m,l,21600r21600,l21600,xe">
              <v:stroke joinstyle="miter"/>
              <v:path gradientshapeok="t" o:connecttype="rect"/>
            </v:shapetype>
            <v:shape id="Text Box 2059" o:spid="_x0000_s1219" type="#_x0000_t202" alt="OFFICIAL" style="position:absolute;margin-left:0;margin-top:.05pt;width:34.95pt;height:34.95pt;z-index:477355008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" filled="f" stroked="f">
              <v:fill o:detectmouseclick="t"/>
              <v:textbox style="mso-fit-shape-to-text:t" inset="0,0,0,0">
                <w:txbxContent>
                  <w:p w14:paraId="54B47606" w14:textId="2A20B39A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9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EF07C2" w14:textId="1844184E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352960" behindDoc="0" locked="0" layoutInCell="1" allowOverlap="1" wp14:anchorId="0765245B" wp14:editId="0A2C160E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57" name="Text Box 2057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D4CFDC8" w14:textId="2DB09B94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765245B" id="_x0000_t202" coordsize="21600,21600" o:spt="202" path="m,l,21600r21600,l21600,xe">
              <v:stroke joinstyle="miter"/>
              <v:path gradientshapeok="t" o:connecttype="rect"/>
            </v:shapetype>
            <v:shape id="Text Box 2057" o:spid="_x0000_s1220" type="#_x0000_t202" alt="OFFICIAL" style="position:absolute;margin-left:0;margin-top:.05pt;width:34.95pt;height:34.95pt;z-index:477352960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Az6CWj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1D4CFDC8" w14:textId="2DB09B94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9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3C460B" w14:textId="2A5782ED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357056" behindDoc="0" locked="0" layoutInCell="1" allowOverlap="1" wp14:anchorId="7A467F5B" wp14:editId="0E559A86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61" name="Text Box 2061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150B099" w14:textId="2F93AC42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A467F5B" id="_x0000_t202" coordsize="21600,21600" o:spt="202" path="m,l,21600r21600,l21600,xe">
              <v:stroke joinstyle="miter"/>
              <v:path gradientshapeok="t" o:connecttype="rect"/>
            </v:shapetype>
            <v:shape id="Text Box 2061" o:spid="_x0000_s1221" type="#_x0000_t202" alt="OFFICIAL" style="position:absolute;margin-left:0;margin-top:.05pt;width:34.95pt;height:34.95pt;z-index:477357056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O5REkQnAgAAVQ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2150B099" w14:textId="2F93AC42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5CD242C7">
        <v:shape id="docshape1638" o:spid="_x0000_s2053" type="#_x0000_t202" alt="" style="position:absolute;margin-left:82.1pt;margin-top:799.2pt;width:20.35pt;height:10.95pt;z-index:-2616268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EBF4C24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A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274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9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510E1E" w14:textId="2DC71FE0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358080" behindDoc="0" locked="0" layoutInCell="1" allowOverlap="1" wp14:anchorId="4B1EB050" wp14:editId="21EC5D7E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62" name="Text Box 2062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D8F606D" w14:textId="107318CE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B1EB050" id="_x0000_t202" coordsize="21600,21600" o:spt="202" path="m,l,21600r21600,l21600,xe">
              <v:stroke joinstyle="miter"/>
              <v:path gradientshapeok="t" o:connecttype="rect"/>
            </v:shapetype>
            <v:shape id="Text Box 2062" o:spid="_x0000_s1222" type="#_x0000_t202" alt="OFFICIAL" style="position:absolute;margin-left:0;margin-top:.05pt;width:34.95pt;height:34.95pt;z-index:477358080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" filled="f" stroked="f">
              <v:fill o:detectmouseclick="t"/>
              <v:textbox style="mso-fit-shape-to-text:t" inset="0,0,0,0">
                <w:txbxContent>
                  <w:p w14:paraId="4D8F606D" w14:textId="107318CE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2D2E86E2">
        <v:shape id="docshape1637" o:spid="_x0000_s2052" type="#_x0000_t202" alt="" style="position:absolute;margin-left:493.9pt;margin-top:799.25pt;width:20.35pt;height:10.95pt;z-index:-2616320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33E6B16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9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273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9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24C336" w14:textId="1D0B4BDD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356032" behindDoc="0" locked="0" layoutInCell="1" allowOverlap="1" wp14:anchorId="556A0BD1" wp14:editId="18FE9452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60" name="Text Box 2060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9643A06" w14:textId="1512EC8C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56A0BD1" id="_x0000_t202" coordsize="21600,21600" o:spt="202" path="m,l,21600r21600,l21600,xe">
              <v:stroke joinstyle="miter"/>
              <v:path gradientshapeok="t" o:connecttype="rect"/>
            </v:shapetype>
            <v:shape id="Text Box 2060" o:spid="_x0000_s1223" type="#_x0000_t202" alt="OFFICIAL" style="position:absolute;margin-left:0;margin-top:.05pt;width:34.95pt;height:34.95pt;z-index:477356032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CvmSQV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79643A06" w14:textId="1512EC8C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19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E1DCA0" w14:textId="7D6200C8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360128" behindDoc="0" locked="0" layoutInCell="1" allowOverlap="1" wp14:anchorId="33C4FC62" wp14:editId="116B2150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64" name="Text Box 2064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0558536" w14:textId="0BE4290F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3C4FC62" id="_x0000_t202" coordsize="21600,21600" o:spt="202" path="m,l,21600r21600,l21600,xe">
              <v:stroke joinstyle="miter"/>
              <v:path gradientshapeok="t" o:connecttype="rect"/>
            </v:shapetype>
            <v:shape id="Text Box 2064" o:spid="_x0000_s1224" type="#_x0000_t202" alt="OFFICIAL" style="position:absolute;margin-left:0;margin-top:.05pt;width:34.95pt;height:34.95pt;z-index:477360128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" filled="f" stroked="f">
              <v:fill o:detectmouseclick="t"/>
              <v:textbox style="mso-fit-shape-to-text:t" inset="0,0,0,0">
                <w:txbxContent>
                  <w:p w14:paraId="20558536" w14:textId="0BE4290F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32001751">
        <v:shape id="docshape1646" o:spid="_x0000_s2051" type="#_x0000_t202" alt="" style="position:absolute;margin-left:82.1pt;margin-top:799.2pt;width:20.35pt;height:10.95pt;z-index:-2616166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AC570D0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9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280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E2D796" w14:textId="3266A5ED" w:rsidR="0040573D" w:rsidRDefault="0068582A">
    <w:pPr>
      <w:pStyle w:val="BodyText"/>
      <w:spacing w:line="14" w:lineRule="auto"/>
      <w:rPr>
        <w:sz w:val="2"/>
      </w:rPr>
    </w:pPr>
    <w:r>
      <w:rPr>
        <w:noProof/>
        <w:sz w:val="2"/>
      </w:rPr>
      <mc:AlternateContent>
        <mc:Choice Requires="wps">
          <w:drawing>
            <wp:anchor distT="0" distB="0" distL="0" distR="0" simplePos="0" relativeHeight="477158400" behindDoc="0" locked="0" layoutInCell="1" allowOverlap="1" wp14:anchorId="26F84ABE" wp14:editId="66AE02EE">
              <wp:simplePos x="0" y="0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867" name="Text Box 1867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DD0BAEF" w14:textId="3BA033F9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6F84ABE" id="_x0000_t202" coordsize="21600,21600" o:spt="202" path="m,l,21600r21600,l21600,xe">
              <v:stroke joinstyle="miter"/>
              <v:path gradientshapeok="t" o:connecttype="rect"/>
            </v:shapetype>
            <v:shape id="Text Box 1867" o:spid="_x0000_s1027" type="#_x0000_t202" alt="OFFICIAL" style="position:absolute;margin-left:0;margin-top:.05pt;width:34.95pt;height:34.95pt;z-index:477158400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" filled="f" stroked="f">
              <v:fill o:detectmouseclick="t"/>
              <v:textbox style="mso-fit-shape-to-text:t" inset="0,0,0,0">
                <w:txbxContent>
                  <w:p w14:paraId="2DD0BAEF" w14:textId="3BA033F9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92F978" w14:textId="60B8B882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176832" behindDoc="0" locked="0" layoutInCell="1" allowOverlap="1" wp14:anchorId="298B4019" wp14:editId="508D193D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885" name="Text Box 1885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7D4F870" w14:textId="604BA04D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98B4019" id="_x0000_t202" coordsize="21600,21600" o:spt="202" path="m,l,21600r21600,l21600,xe">
              <v:stroke joinstyle="miter"/>
              <v:path gradientshapeok="t" o:connecttype="rect"/>
            </v:shapetype>
            <v:shape id="Text Box 1885" o:spid="_x0000_s1045" type="#_x0000_t202" alt="OFFICIAL" style="position:absolute;margin-left:0;margin-top:.05pt;width:34.95pt;height:34.95pt;z-index:477176832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" filled="f" stroked="f">
              <v:fill o:detectmouseclick="t"/>
              <v:textbox style="mso-fit-shape-to-text:t" inset="0,0,0,0">
                <w:txbxContent>
                  <w:p w14:paraId="17D4F870" w14:textId="604BA04D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20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778C6F" w14:textId="0354060C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361152" behindDoc="0" locked="0" layoutInCell="1" allowOverlap="1" wp14:anchorId="4978B6C0" wp14:editId="2D7AAD47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65" name="Text Box 2065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8A59134" w14:textId="32C06DC1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978B6C0" id="_x0000_t202" coordsize="21600,21600" o:spt="202" path="m,l,21600r21600,l21600,xe">
              <v:stroke joinstyle="miter"/>
              <v:path gradientshapeok="t" o:connecttype="rect"/>
            </v:shapetype>
            <v:shape id="Text Box 2065" o:spid="_x0000_s1225" type="#_x0000_t202" alt="OFFICIAL" style="position:absolute;margin-left:0;margin-top:.05pt;width:34.95pt;height:34.95pt;z-index:477361152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BF8Jsn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68A59134" w14:textId="32C06DC1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23560AEE">
        <v:shape id="docshape1645" o:spid="_x0000_s2050" type="#_x0000_t202" alt="" style="position:absolute;margin-left:493.9pt;margin-top:799.25pt;width:20.35pt;height:10.95pt;z-index:-2616217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625BFA4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9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279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0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BA2E97" w14:textId="320E658B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359104" behindDoc="0" locked="0" layoutInCell="1" allowOverlap="1" wp14:anchorId="6D5A5332" wp14:editId="3BEE346D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63" name="Text Box 2063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903876F" w14:textId="376F7448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D5A5332" id="_x0000_t202" coordsize="21600,21600" o:spt="202" path="m,l,21600r21600,l21600,xe">
              <v:stroke joinstyle="miter"/>
              <v:path gradientshapeok="t" o:connecttype="rect"/>
            </v:shapetype>
            <v:shape id="Text Box 2063" o:spid="_x0000_s1226" type="#_x0000_t202" alt="OFFICIAL" style="position:absolute;margin-left:0;margin-top:.05pt;width:34.95pt;height:34.95pt;z-index:477359104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" filled="f" stroked="f">
              <v:fill o:detectmouseclick="t"/>
              <v:textbox style="mso-fit-shape-to-text:t" inset="0,0,0,0">
                <w:txbxContent>
                  <w:p w14:paraId="1903876F" w14:textId="376F7448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20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99565A" w14:textId="0139535C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363200" behindDoc="0" locked="0" layoutInCell="1" allowOverlap="1" wp14:anchorId="0F3F94EA" wp14:editId="7EECB6D5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67" name="Text Box 2067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723B2B0" w14:textId="1F8AE3DB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F3F94EA" id="_x0000_t202" coordsize="21600,21600" o:spt="202" path="m,l,21600r21600,l21600,xe">
              <v:stroke joinstyle="miter"/>
              <v:path gradientshapeok="t" o:connecttype="rect"/>
            </v:shapetype>
            <v:shape id="Text Box 2067" o:spid="_x0000_s1227" type="#_x0000_t202" alt="OFFICIAL" style="position:absolute;margin-left:0;margin-top:.05pt;width:34.95pt;height:34.95pt;z-index:477363200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" filled="f" stroked="f">
              <v:fill o:detectmouseclick="t"/>
              <v:textbox style="mso-fit-shape-to-text:t" inset="0,0,0,0">
                <w:txbxContent>
                  <w:p w14:paraId="2723B2B0" w14:textId="1F8AE3DB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20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1FD273" w14:textId="37725F5B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364224" behindDoc="0" locked="0" layoutInCell="1" allowOverlap="1" wp14:anchorId="39C0F5A2" wp14:editId="0E0F5A3A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68" name="Text Box 2068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D98FF51" w14:textId="618781EB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9C0F5A2" id="_x0000_t202" coordsize="21600,21600" o:spt="202" path="m,l,21600r21600,l21600,xe">
              <v:stroke joinstyle="miter"/>
              <v:path gradientshapeok="t" o:connecttype="rect"/>
            </v:shapetype>
            <v:shape id="Text Box 2068" o:spid="_x0000_s1228" type="#_x0000_t202" alt="OFFICIAL" style="position:absolute;margin-left:0;margin-top:.05pt;width:34.95pt;height:34.95pt;z-index:477364224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" filled="f" stroked="f">
              <v:fill o:detectmouseclick="t"/>
              <v:textbox style="mso-fit-shape-to-text:t" inset="0,0,0,0">
                <w:txbxContent>
                  <w:p w14:paraId="2D98FF51" w14:textId="618781EB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20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AEAB6B" w14:textId="342559D5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362176" behindDoc="0" locked="0" layoutInCell="1" allowOverlap="1" wp14:anchorId="17F4211D" wp14:editId="5CBF7346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2066" name="Text Box 2066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E025159" w14:textId="69F7A45D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7F4211D" id="_x0000_t202" coordsize="21600,21600" o:spt="202" path="m,l,21600r21600,l21600,xe">
              <v:stroke joinstyle="miter"/>
              <v:path gradientshapeok="t" o:connecttype="rect"/>
            </v:shapetype>
            <v:shape id="Text Box 2066" o:spid="_x0000_s1229" type="#_x0000_t202" alt="OFFICIAL" style="position:absolute;margin-left:0;margin-top:.05pt;width:34.95pt;height:34.95pt;z-index:477362176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" filled="f" stroked="f">
              <v:fill o:detectmouseclick="t"/>
              <v:textbox style="mso-fit-shape-to-text:t" inset="0,0,0,0">
                <w:txbxContent>
                  <w:p w14:paraId="6E025159" w14:textId="69F7A45D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947276" w14:textId="310F59EE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174784" behindDoc="0" locked="0" layoutInCell="1" allowOverlap="1" wp14:anchorId="34F9DFAB" wp14:editId="598BD3AD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883" name="Text Box 1883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FA0437D" w14:textId="2249F3AB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4F9DFAB" id="_x0000_t202" coordsize="21600,21600" o:spt="202" path="m,l,21600r21600,l21600,xe">
              <v:stroke joinstyle="miter"/>
              <v:path gradientshapeok="t" o:connecttype="rect"/>
            </v:shapetype>
            <v:shape id="Text Box 1883" o:spid="_x0000_s1046" type="#_x0000_t202" alt="OFFICIAL" style="position:absolute;margin-left:0;margin-top:.05pt;width:34.95pt;height:34.95pt;z-index:477174784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Blmww8nAgAAVA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5FA0437D" w14:textId="2249F3AB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4A8856" w14:textId="7ACBEEFD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178880" behindDoc="0" locked="0" layoutInCell="1" allowOverlap="1" wp14:anchorId="7C9C4882" wp14:editId="58CEE180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887" name="Text Box 1887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554F42A" w14:textId="5727DA08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C9C4882" id="_x0000_t202" coordsize="21600,21600" o:spt="202" path="m,l,21600r21600,l21600,xe">
              <v:stroke joinstyle="miter"/>
              <v:path gradientshapeok="t" o:connecttype="rect"/>
            </v:shapetype>
            <v:shape id="Text Box 1887" o:spid="_x0000_s1047" type="#_x0000_t202" alt="OFFICIAL" style="position:absolute;margin-left:0;margin-top:.05pt;width:34.95pt;height:34.95pt;z-index:477178880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Glwf+snAgAAVA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7554F42A" w14:textId="5727DA08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37071CD3">
        <v:shape id="docshape59" o:spid="_x0000_s2174" type="#_x0000_t202" alt="" style="position:absolute;margin-left:82.1pt;margin-top:799.2pt;width:11.45pt;height:10.95pt;z-index:-2622464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3E43DE7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A"/>
                    <w:w w:val="99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33E186" w14:textId="0D80E062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179904" behindDoc="0" locked="0" layoutInCell="1" allowOverlap="1" wp14:anchorId="242CC720" wp14:editId="536FD396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888" name="Text Box 1888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F0995F0" w14:textId="5DCA0C1A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42CC720" id="_x0000_t202" coordsize="21600,21600" o:spt="202" path="m,l,21600r21600,l21600,xe">
              <v:stroke joinstyle="miter"/>
              <v:path gradientshapeok="t" o:connecttype="rect"/>
            </v:shapetype>
            <v:shape id="Text Box 1888" o:spid="_x0000_s1048" type="#_x0000_t202" alt="OFFICIAL" style="position:absolute;margin-left:0;margin-top:.05pt;width:34.95pt;height:34.95pt;z-index:477179904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D3tswonAgAAVA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6F0995F0" w14:textId="5DCA0C1A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6978688D">
        <v:shape id="docshape58" o:spid="_x0000_s2173" type="#_x0000_t202" alt="" style="position:absolute;margin-left:502.8pt;margin-top:799.25pt;width:11.45pt;height:10.95pt;z-index:-2622515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2E163D8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A"/>
                    <w:w w:val="99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461E4A" w14:textId="2F1B83F7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177856" behindDoc="0" locked="0" layoutInCell="1" allowOverlap="1" wp14:anchorId="4DA270F9" wp14:editId="6F0AAD58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886" name="Text Box 1886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37288CC" w14:textId="2BF6B60E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DA270F9" id="_x0000_t202" coordsize="21600,21600" o:spt="202" path="m,l,21600r21600,l21600,xe">
              <v:stroke joinstyle="miter"/>
              <v:path gradientshapeok="t" o:connecttype="rect"/>
            </v:shapetype>
            <v:shape id="Text Box 1886" o:spid="_x0000_s1049" type="#_x0000_t202" alt="OFFICIAL" style="position:absolute;margin-left:0;margin-top:.05pt;width:34.95pt;height:34.95pt;z-index:477177856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" filled="f" stroked="f">
              <v:fill o:detectmouseclick="t"/>
              <v:textbox style="mso-fit-shape-to-text:t" inset="0,0,0,0">
                <w:txbxContent>
                  <w:p w14:paraId="137288CC" w14:textId="2BF6B60E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E14B54" w14:textId="6E100D66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181952" behindDoc="0" locked="0" layoutInCell="1" allowOverlap="1" wp14:anchorId="78DEF7B0" wp14:editId="3C437137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890" name="Text Box 1890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C395DF3" w14:textId="6FD61FD9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8DEF7B0" id="_x0000_t202" coordsize="21600,21600" o:spt="202" path="m,l,21600r21600,l21600,xe">
              <v:stroke joinstyle="miter"/>
              <v:path gradientshapeok="t" o:connecttype="rect"/>
            </v:shapetype>
            <v:shape id="Text Box 1890" o:spid="_x0000_s1050" type="#_x0000_t202" alt="OFFICIAL" style="position:absolute;margin-left:0;margin-top:.05pt;width:34.95pt;height:34.95pt;z-index:477181952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CfCapvKAIAAFQ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6C395DF3" w14:textId="6FD61FD9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0230A16E">
        <v:shape id="docshape65" o:spid="_x0000_s2170" type="#_x0000_t202" alt="" style="position:absolute;margin-left:82.1pt;margin-top:799.2pt;width:11.45pt;height:10.95pt;z-index:-2622259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4C92A21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A"/>
                    <w:w w:val="99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6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3E6A21" w14:textId="7D91FE9B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182976" behindDoc="0" locked="0" layoutInCell="1" allowOverlap="1" wp14:anchorId="64E16E4E" wp14:editId="323AB6DF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891" name="Text Box 1891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63B5B37" w14:textId="7E26FE6E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4E16E4E" id="_x0000_t202" coordsize="21600,21600" o:spt="202" path="m,l,21600r21600,l21600,xe">
              <v:stroke joinstyle="miter"/>
              <v:path gradientshapeok="t" o:connecttype="rect"/>
            </v:shapetype>
            <v:shape id="Text Box 1891" o:spid="_x0000_s1051" type="#_x0000_t202" alt="OFFICIAL" style="position:absolute;margin-left:0;margin-top:.05pt;width:34.95pt;height:34.95pt;z-index:477182976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" filled="f" stroked="f">
              <v:fill o:detectmouseclick="t"/>
              <v:textbox style="mso-fit-shape-to-text:t" inset="0,0,0,0">
                <w:txbxContent>
                  <w:p w14:paraId="163B5B37" w14:textId="7E26FE6E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09FBFC80">
        <v:shape id="docshape64" o:spid="_x0000_s2169" type="#_x0000_t202" alt="" style="position:absolute;margin-left:502.8pt;margin-top:799.25pt;width:11.45pt;height:10.95pt;z-index:-2622310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CDA5866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A"/>
                    <w:w w:val="99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08F165" w14:textId="2804FF52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180928" behindDoc="0" locked="0" layoutInCell="1" allowOverlap="1" wp14:anchorId="62C3C6C7" wp14:editId="7F99FF56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889" name="Text Box 1889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0798528" w14:textId="50F5EDE0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2C3C6C7" id="_x0000_t202" coordsize="21600,21600" o:spt="202" path="m,l,21600r21600,l21600,xe">
              <v:stroke joinstyle="miter"/>
              <v:path gradientshapeok="t" o:connecttype="rect"/>
            </v:shapetype>
            <v:shape id="Text Box 1889" o:spid="_x0000_s1052" type="#_x0000_t202" alt="OFFICIAL" style="position:absolute;margin-left:0;margin-top:.05pt;width:34.95pt;height:34.95pt;z-index:477180928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D/aEjUKAIAAFQ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00798528" w14:textId="50F5EDE0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050BF6" w14:textId="5C580F7B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185024" behindDoc="0" locked="0" layoutInCell="1" allowOverlap="1" wp14:anchorId="3956D4D9" wp14:editId="597A910A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893" name="Text Box 1893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99379C0" w14:textId="59B2ABD1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956D4D9" id="_x0000_t202" coordsize="21600,21600" o:spt="202" path="m,l,21600r21600,l21600,xe">
              <v:stroke joinstyle="miter"/>
              <v:path gradientshapeok="t" o:connecttype="rect"/>
            </v:shapetype>
            <v:shape id="Text Box 1893" o:spid="_x0000_s1053" type="#_x0000_t202" alt="OFFICIAL" style="position:absolute;margin-left:0;margin-top:.05pt;width:34.95pt;height:34.95pt;z-index:477185024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PrndaInAgAAVA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699379C0" w14:textId="59B2ABD1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F49B36" w14:textId="012426F2" w:rsidR="0040573D" w:rsidRDefault="0068582A">
    <w:pPr>
      <w:pStyle w:val="BodyText"/>
      <w:spacing w:line="14" w:lineRule="auto"/>
      <w:rPr>
        <w:sz w:val="2"/>
      </w:rPr>
    </w:pPr>
    <w:r>
      <w:rPr>
        <w:noProof/>
        <w:sz w:val="2"/>
      </w:rPr>
      <mc:AlternateContent>
        <mc:Choice Requires="wps">
          <w:drawing>
            <wp:anchor distT="0" distB="0" distL="0" distR="0" simplePos="0" relativeHeight="477186048" behindDoc="0" locked="0" layoutInCell="1" allowOverlap="1" wp14:anchorId="62F6C8D6" wp14:editId="7B578233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894" name="Text Box 1894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A0F6C19" w14:textId="0CB2AD96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2F6C8D6" id="_x0000_t202" coordsize="21600,21600" o:spt="202" path="m,l,21600r21600,l21600,xe">
              <v:stroke joinstyle="miter"/>
              <v:path gradientshapeok="t" o:connecttype="rect"/>
            </v:shapetype>
            <v:shape id="Text Box 1894" o:spid="_x0000_s1054" type="#_x0000_t202" alt="OFFICIAL" style="position:absolute;margin-left:0;margin-top:.05pt;width:34.95pt;height:34.95pt;z-index:477186048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D/d+M8KAIAAFQ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0A0F6C19" w14:textId="0CB2AD96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74BE50" w14:textId="43D79EE5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156352" behindDoc="0" locked="0" layoutInCell="1" allowOverlap="1" wp14:anchorId="41F79D18" wp14:editId="65E3591B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865" name="Text Box 1865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5E7C168" w14:textId="26F360A4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1F79D18" id="_x0000_t202" coordsize="21600,21600" o:spt="202" path="m,l,21600r21600,l21600,xe">
              <v:stroke joinstyle="miter"/>
              <v:path gradientshapeok="t" o:connecttype="rect"/>
            </v:shapetype>
            <v:shape id="Text Box 1865" o:spid="_x0000_s1028" type="#_x0000_t202" alt="OFFICIAL" style="position:absolute;margin-left:0;margin-top:.05pt;width:34.95pt;height:34.95pt;z-index:477156352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" filled="f" stroked="f">
              <v:fill o:detectmouseclick="t"/>
              <v:textbox style="mso-fit-shape-to-text:t" inset="0,0,0,0">
                <w:txbxContent>
                  <w:p w14:paraId="05E7C168" w14:textId="26F360A4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EA499E" w14:textId="7E7C0C74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184000" behindDoc="0" locked="0" layoutInCell="1" allowOverlap="1" wp14:anchorId="77F6BC2B" wp14:editId="619811B7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892" name="Text Box 1892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2265117" w14:textId="4301C149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7F6BC2B" id="_x0000_t202" coordsize="21600,21600" o:spt="202" path="m,l,21600r21600,l21600,xe">
              <v:stroke joinstyle="miter"/>
              <v:path gradientshapeok="t" o:connecttype="rect"/>
            </v:shapetype>
            <v:shape id="Text Box 1892" o:spid="_x0000_s1055" type="#_x0000_t202" alt="OFFICIAL" style="position:absolute;margin-left:0;margin-top:.05pt;width:34.95pt;height:34.95pt;z-index:477184000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" filled="f" stroked="f">
              <v:fill o:detectmouseclick="t"/>
              <v:textbox style="mso-fit-shape-to-text:t" inset="0,0,0,0">
                <w:txbxContent>
                  <w:p w14:paraId="72265117" w14:textId="4301C149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405D05" w14:textId="3251CD9B" w:rsidR="0040573D" w:rsidRDefault="0068582A">
    <w:pPr>
      <w:pStyle w:val="BodyText"/>
      <w:spacing w:line="14" w:lineRule="auto"/>
      <w:rPr>
        <w:sz w:val="2"/>
      </w:rPr>
    </w:pPr>
    <w:r>
      <w:rPr>
        <w:noProof/>
        <w:sz w:val="2"/>
      </w:rPr>
      <mc:AlternateContent>
        <mc:Choice Requires="wps">
          <w:drawing>
            <wp:anchor distT="0" distB="0" distL="0" distR="0" simplePos="0" relativeHeight="477188096" behindDoc="0" locked="0" layoutInCell="1" allowOverlap="1" wp14:anchorId="07498390" wp14:editId="481DBD12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896" name="Text Box 1896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90C9363" w14:textId="227F257E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7498390" id="_x0000_t202" coordsize="21600,21600" o:spt="202" path="m,l,21600r21600,l21600,xe">
              <v:stroke joinstyle="miter"/>
              <v:path gradientshapeok="t" o:connecttype="rect"/>
            </v:shapetype>
            <v:shape id="Text Box 1896" o:spid="_x0000_s1056" type="#_x0000_t202" alt="OFFICIAL" style="position:absolute;margin-left:0;margin-top:.05pt;width:34.95pt;height:34.95pt;z-index:477188096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MqoY2onAgAAVA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690C9363" w14:textId="227F257E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D622A2" w14:textId="0EEBC3F4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189120" behindDoc="0" locked="0" layoutInCell="1" allowOverlap="1" wp14:anchorId="05C92AB5" wp14:editId="50A0D8AF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897" name="Text Box 1897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0055D5E" w14:textId="68DB80F0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5C92AB5" id="_x0000_t202" coordsize="21600,21600" o:spt="202" path="m,l,21600r21600,l21600,xe">
              <v:stroke joinstyle="miter"/>
              <v:path gradientshapeok="t" o:connecttype="rect"/>
            </v:shapetype>
            <v:shape id="Text Box 1897" o:spid="_x0000_s1057" type="#_x0000_t202" alt="OFFICIAL" style="position:absolute;margin-left:0;margin-top:.05pt;width:34.95pt;height:34.95pt;z-index:477189120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DFewbaKAIAAFQ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00055D5E" w14:textId="68DB80F0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B2890F" w14:textId="7C318572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187072" behindDoc="0" locked="0" layoutInCell="1" allowOverlap="1" wp14:anchorId="12D969D7" wp14:editId="315DE7DB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895" name="Text Box 1895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32FF92F" w14:textId="127774F7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2D969D7" id="_x0000_t202" coordsize="21600,21600" o:spt="202" path="m,l,21600r21600,l21600,xe">
              <v:stroke joinstyle="miter"/>
              <v:path gradientshapeok="t" o:connecttype="rect"/>
            </v:shapetype>
            <v:shape id="Text Box 1895" o:spid="_x0000_s1058" type="#_x0000_t202" alt="OFFICIAL" style="position:absolute;margin-left:0;margin-top:.05pt;width:34.95pt;height:34.95pt;z-index:477187072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CAWBO8nAgAAVA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732FF92F" w14:textId="127774F7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F19FE8C" w14:textId="0D575409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191168" behindDoc="0" locked="0" layoutInCell="1" allowOverlap="1" wp14:anchorId="6A3F8C3F" wp14:editId="117A19D0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899" name="Text Box 1899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E0A7B2B" w14:textId="4323D97E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A3F8C3F" id="_x0000_t202" coordsize="21600,21600" o:spt="202" path="m,l,21600r21600,l21600,xe">
              <v:stroke joinstyle="miter"/>
              <v:path gradientshapeok="t" o:connecttype="rect"/>
            </v:shapetype>
            <v:shape id="Text Box 1899" o:spid="_x0000_s1059" type="#_x0000_t202" alt="OFFICIAL" style="position:absolute;margin-left:0;margin-top:.05pt;width:34.95pt;height:34.95pt;z-index:477191168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FuP/CAnAgAAVA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0E0A7B2B" w14:textId="4323D97E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15AA3AA4">
        <v:shape id="docshape104" o:spid="_x0000_s2168" type="#_x0000_t202" alt="" style="position:absolute;margin-left:82.1pt;margin-top:799.2pt;width:15.9pt;height:10.95pt;z-index:-2622156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9F50873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A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10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75D890" w14:textId="0059E198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192192" behindDoc="0" locked="0" layoutInCell="1" allowOverlap="1" wp14:anchorId="13303F1E" wp14:editId="6B2F6F49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00" name="Text Box 1900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A01955E" w14:textId="59CC370D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3303F1E" id="_x0000_t202" coordsize="21600,21600" o:spt="202" path="m,l,21600r21600,l21600,xe">
              <v:stroke joinstyle="miter"/>
              <v:path gradientshapeok="t" o:connecttype="rect"/>
            </v:shapetype>
            <v:shape id="Text Box 1900" o:spid="_x0000_s1060" type="#_x0000_t202" alt="OFFICIAL" style="position:absolute;margin-left:0;margin-top:.05pt;width:34.95pt;height:34.95pt;z-index:477192192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CAz2+SKAIAAFQ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6A01955E" w14:textId="59CC370D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774F4C3A">
        <v:shape id="docshape103" o:spid="_x0000_s2167" type="#_x0000_t202" alt="" style="position:absolute;margin-left:502.8pt;margin-top:799.25pt;width:11.45pt;height:10.95pt;z-index:-2622208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1268AC7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A"/>
                    <w:w w:val="99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9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D3FF55" w14:textId="31AC51B0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190144" behindDoc="0" locked="0" layoutInCell="1" allowOverlap="1" wp14:anchorId="3AC6916C" wp14:editId="2B6A80C9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898" name="Text Box 1898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C69ABB3" w14:textId="0CECC401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AC6916C" id="_x0000_t202" coordsize="21600,21600" o:spt="202" path="m,l,21600r21600,l21600,xe">
              <v:stroke joinstyle="miter"/>
              <v:path gradientshapeok="t" o:connecttype="rect"/>
            </v:shapetype>
            <v:shape id="Text Box 1898" o:spid="_x0000_s1061" type="#_x0000_t202" alt="OFFICIAL" style="position:absolute;margin-left:0;margin-top:.05pt;width:34.95pt;height:34.95pt;z-index:477190144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EQ0bCcnAgAAVA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4C69ABB3" w14:textId="0CECC401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3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CBF8D30" w14:textId="08F0C6F4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194240" behindDoc="0" locked="0" layoutInCell="1" allowOverlap="1" wp14:anchorId="180D448D" wp14:editId="56738773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02" name="Text Box 1902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FA5B810" w14:textId="13933FF7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80D448D" id="_x0000_t202" coordsize="21600,21600" o:spt="202" path="m,l,21600r21600,l21600,xe">
              <v:stroke joinstyle="miter"/>
              <v:path gradientshapeok="t" o:connecttype="rect"/>
            </v:shapetype>
            <v:shape id="Text Box 1902" o:spid="_x0000_s1062" type="#_x0000_t202" alt="OFFICIAL" style="position:absolute;margin-left:0;margin-top:.05pt;width:34.95pt;height:34.95pt;z-index:477194240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Ei7VRMnAgAAVA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7FA5B810" w14:textId="13933FF7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3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7BFFFA" w14:textId="706D1D44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195264" behindDoc="0" locked="0" layoutInCell="1" allowOverlap="1" wp14:anchorId="25089E1C" wp14:editId="2E4B2F9C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03" name="Text Box 1903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335E1E8" w14:textId="35284F35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5089E1C" id="_x0000_t202" coordsize="21600,21600" o:spt="202" path="m,l,21600r21600,l21600,xe">
              <v:stroke joinstyle="miter"/>
              <v:path gradientshapeok="t" o:connecttype="rect"/>
            </v:shapetype>
            <v:shape id="Text Box 1903" o:spid="_x0000_s1063" type="#_x0000_t202" alt="OFFICIAL" style="position:absolute;margin-left:0;margin-top:.05pt;width:34.95pt;height:34.95pt;z-index:477195264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EdoMKMnAgAAVA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3335E1E8" w14:textId="35284F35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3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503D1C" w14:textId="573FB586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193216" behindDoc="0" locked="0" layoutInCell="1" allowOverlap="1" wp14:anchorId="4223AC72" wp14:editId="2C52742C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01" name="Text Box 1901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165B8E2" w14:textId="16729F28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223AC72" id="_x0000_t202" coordsize="21600,21600" o:spt="202" path="m,l,21600r21600,l21600,xe">
              <v:stroke joinstyle="miter"/>
              <v:path gradientshapeok="t" o:connecttype="rect"/>
            </v:shapetype>
            <v:shape id="Text Box 1901" o:spid="_x0000_s1064" type="#_x0000_t202" alt="OFFICIAL" style="position:absolute;margin-left:0;margin-top:.05pt;width:34.95pt;height:34.95pt;z-index:477193216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KIFMpYnAgAAVA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6165B8E2" w14:textId="16729F28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C6AFD5" w14:textId="155DD320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160448" behindDoc="0" locked="0" layoutInCell="1" allowOverlap="1" wp14:anchorId="4B79341D" wp14:editId="393D2376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869" name="Text Box 1869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D7BE006" w14:textId="144E31EE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B79341D" id="_x0000_t202" coordsize="21600,21600" o:spt="202" path="m,l,21600r21600,l21600,xe">
              <v:stroke joinstyle="miter"/>
              <v:path gradientshapeok="t" o:connecttype="rect"/>
            </v:shapetype>
            <v:shape id="Text Box 1869" o:spid="_x0000_s1029" type="#_x0000_t202" alt="OFFICIAL" style="position:absolute;margin-left:0;margin-top:.05pt;width:34.95pt;height:34.95pt;z-index:477160448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" filled="f" stroked="f">
              <v:fill o:detectmouseclick="t"/>
              <v:textbox style="mso-fit-shape-to-text:t" inset="0,0,0,0">
                <w:txbxContent>
                  <w:p w14:paraId="7D7BE006" w14:textId="144E31EE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0FF1ABE3">
        <v:shape id="docshape9" o:spid="_x0000_s2179" type="#_x0000_t202" alt="" style="position:absolute;margin-left:80.95pt;margin-top:799.25pt;width:14.55pt;height:10.95pt;z-index:-2622873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3C88CFD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9"/>
                    <w:sz w:val="16"/>
                  </w:rPr>
                  <w:instrText xml:space="preserve"> PAGE  \* ROMAN </w:instrText>
                </w:r>
                <w:r>
                  <w:fldChar w:fldCharType="separate"/>
                </w:r>
                <w:r>
                  <w:t>IV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EB32AF" w14:textId="3EE6B994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197312" behindDoc="0" locked="0" layoutInCell="1" allowOverlap="1" wp14:anchorId="346A32F1" wp14:editId="3BE56D9E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05" name="Text Box 1905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9E61878" w14:textId="3B459FA4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46A32F1" id="_x0000_t202" coordsize="21600,21600" o:spt="202" path="m,l,21600r21600,l21600,xe">
              <v:stroke joinstyle="miter"/>
              <v:path gradientshapeok="t" o:connecttype="rect"/>
            </v:shapetype>
            <v:shape id="Text Box 1905" o:spid="_x0000_s1065" type="#_x0000_t202" alt="OFFICIAL" style="position:absolute;margin-left:0;margin-top:.05pt;width:34.95pt;height:34.95pt;z-index:477197312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Jj5ZZEnAgAAVA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69E61878" w14:textId="3B459FA4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0B29CCF2">
        <v:shape id="docshape111" o:spid="_x0000_s2164" type="#_x0000_t202" alt="" style="position:absolute;margin-left:82.1pt;margin-top:799.2pt;width:15.9pt;height:10.95pt;z-index:-2621952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27A3A48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A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12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13E46B" w14:textId="20E3801C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198336" behindDoc="0" locked="0" layoutInCell="1" allowOverlap="1" wp14:anchorId="52B6638C" wp14:editId="26E1D1C1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06" name="Text Box 1906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6A0222B" w14:textId="684B86E3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2B6638C" id="_x0000_t202" coordsize="21600,21600" o:spt="202" path="m,l,21600r21600,l21600,xe">
              <v:stroke joinstyle="miter"/>
              <v:path gradientshapeok="t" o:connecttype="rect"/>
            </v:shapetype>
            <v:shape id="Text Box 1906" o:spid="_x0000_s1066" type="#_x0000_t202" alt="OFFICIAL" style="position:absolute;margin-left:0;margin-top:.05pt;width:34.95pt;height:34.95pt;z-index:477198336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ByRwIUKAIAAFQ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26A0222B" w14:textId="684B86E3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1621BC4D">
        <v:shape id="docshape110" o:spid="_x0000_s2163" type="#_x0000_t202" alt="" style="position:absolute;margin-left:498.35pt;margin-top:799.25pt;width:15.9pt;height:10.95pt;z-index:-2622003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D0F4BF2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9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15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BC9495" w14:textId="1889A6D2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196288" behindDoc="0" locked="0" layoutInCell="1" allowOverlap="1" wp14:anchorId="73D17A83" wp14:editId="5B316F16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04" name="Text Box 1904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DECDE74" w14:textId="331EFD68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3D17A83" id="_x0000_t202" coordsize="21600,21600" o:spt="202" path="m,l,21600r21600,l21600,xe">
              <v:stroke joinstyle="miter"/>
              <v:path gradientshapeok="t" o:connecttype="rect"/>
            </v:shapetype>
            <v:shape id="Text Box 1904" o:spid="_x0000_s1067" type="#_x0000_t202" alt="OFFICIAL" style="position:absolute;margin-left:0;margin-top:.05pt;width:34.95pt;height:34.95pt;z-index:477196288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IdC9ZYnAgAAVA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6DECDE74" w14:textId="331EFD68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4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6FF0C6" w14:textId="71CEFB59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200384" behindDoc="0" locked="0" layoutInCell="1" allowOverlap="1" wp14:anchorId="2C8D7234" wp14:editId="4DF8F413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08" name="Text Box 1908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C8C74DA" w14:textId="136BB5A0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C8D7234" id="_x0000_t202" coordsize="21600,21600" o:spt="202" path="m,l,21600r21600,l21600,xe">
              <v:stroke joinstyle="miter"/>
              <v:path gradientshapeok="t" o:connecttype="rect"/>
            </v:shapetype>
            <v:shape id="Text Box 1908" o:spid="_x0000_s1068" type="#_x0000_t202" alt="OFFICIAL" style="position:absolute;margin-left:0;margin-top:.05pt;width:34.95pt;height:34.95pt;z-index:477200384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" filled="f" stroked="f">
              <v:fill o:detectmouseclick="t"/>
              <v:textbox style="mso-fit-shape-to-text:t" inset="0,0,0,0">
                <w:txbxContent>
                  <w:p w14:paraId="5C8C74DA" w14:textId="136BB5A0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1D67A4ED">
        <v:shape id="docshape150" o:spid="_x0000_s2160" type="#_x0000_t202" alt="" style="position:absolute;margin-left:82.1pt;margin-top:799.2pt;width:15.9pt;height:10.95pt;z-index:-2621747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CDD6449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A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20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B546F8" w14:textId="5377791E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201408" behindDoc="0" locked="0" layoutInCell="1" allowOverlap="1" wp14:anchorId="296E65F1" wp14:editId="4E4DB8B5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09" name="Text Box 1909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A2099C8" w14:textId="7FB88D2E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96E65F1" id="_x0000_t202" coordsize="21600,21600" o:spt="202" path="m,l,21600r21600,l21600,xe">
              <v:stroke joinstyle="miter"/>
              <v:path gradientshapeok="t" o:connecttype="rect"/>
            </v:shapetype>
            <v:shape id="Text Box 1909" o:spid="_x0000_s1069" type="#_x0000_t202" alt="OFFICIAL" style="position:absolute;margin-left:0;margin-top:.05pt;width:34.95pt;height:34.95pt;z-index:477201408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A1AgKDKAIAAFQ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6A2099C8" w14:textId="7FB88D2E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19FF9B2E">
        <v:shape id="docshape149" o:spid="_x0000_s2159" type="#_x0000_t202" alt="" style="position:absolute;margin-left:498.35pt;margin-top:799.25pt;width:15.9pt;height:10.95pt;z-index:-2621798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3960A39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9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23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313D20" w14:textId="4E644C2A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199360" behindDoc="0" locked="0" layoutInCell="1" allowOverlap="1" wp14:anchorId="78CAB435" wp14:editId="3D2937A1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07" name="Text Box 1907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55965F4" w14:textId="41A9236C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8CAB435" id="_x0000_t202" coordsize="21600,21600" o:spt="202" path="m,l,21600r21600,l21600,xe">
              <v:stroke joinstyle="miter"/>
              <v:path gradientshapeok="t" o:connecttype="rect"/>
            </v:shapetype>
            <v:shape id="Text Box 1907" o:spid="_x0000_s1070" type="#_x0000_t202" alt="OFFICIAL" style="position:absolute;margin-left:0;margin-top:.05pt;width:34.95pt;height:34.95pt;z-index:477199360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Cr9vh5KAIAAFQ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355965F4" w14:textId="41A9236C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4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F36B84" w14:textId="0220CF31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203456" behindDoc="0" locked="0" layoutInCell="1" allowOverlap="1" wp14:anchorId="3FB94E16" wp14:editId="17A00B0F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11" name="Text Box 1911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1507E12" w14:textId="780136F4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FB94E16" id="_x0000_t202" coordsize="21600,21600" o:spt="202" path="m,l,21600r21600,l21600,xe">
              <v:stroke joinstyle="miter"/>
              <v:path gradientshapeok="t" o:connecttype="rect"/>
            </v:shapetype>
            <v:shape id="Text Box 1911" o:spid="_x0000_s1071" type="#_x0000_t202" alt="OFFICIAL" style="position:absolute;margin-left:0;margin-top:.05pt;width:34.95pt;height:34.95pt;z-index:477203456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CXHbq0nAgAAVA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31507E12" w14:textId="780136F4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35A6C70D">
        <v:shape id="docshape174" o:spid="_x0000_s2156" type="#_x0000_t202" alt="" style="position:absolute;margin-left:82.1pt;margin-top:799.2pt;width:15.9pt;height:10.95pt;z-index:-2621542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F3122F5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A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30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009B46" w14:textId="159631A1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204480" behindDoc="0" locked="0" layoutInCell="1" allowOverlap="1" wp14:anchorId="3DFAA78F" wp14:editId="4C885DAF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12" name="Text Box 1912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BA3EA45" w14:textId="1A5F21D3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DFAA78F" id="_x0000_t202" coordsize="21600,21600" o:spt="202" path="m,l,21600r21600,l21600,xe">
              <v:stroke joinstyle="miter"/>
              <v:path gradientshapeok="t" o:connecttype="rect"/>
            </v:shapetype>
            <v:shape id="Text Box 1912" o:spid="_x0000_s1072" type="#_x0000_t202" alt="OFFICIAL" style="position:absolute;margin-left:0;margin-top:.05pt;width:34.95pt;height:34.95pt;z-index:477204480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" filled="f" stroked="f">
              <v:fill o:detectmouseclick="t"/>
              <v:textbox style="mso-fit-shape-to-text:t" inset="0,0,0,0">
                <w:txbxContent>
                  <w:p w14:paraId="3BA3EA45" w14:textId="1A5F21D3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5C657873">
        <v:shape id="docshape173" o:spid="_x0000_s2155" type="#_x0000_t202" alt="" style="position:absolute;margin-left:498.35pt;margin-top:799.25pt;width:15.9pt;height:10.95pt;z-index:-2621593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87A76D8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9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31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1A47C3" w14:textId="242C12D1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202432" behindDoc="0" locked="0" layoutInCell="1" allowOverlap="1" wp14:anchorId="49DA98C4" wp14:editId="07A156DB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10" name="Text Box 1910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9A2A9F6" w14:textId="605EFBE9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9DA98C4" id="_x0000_t202" coordsize="21600,21600" o:spt="202" path="m,l,21600r21600,l21600,xe">
              <v:stroke joinstyle="miter"/>
              <v:path gradientshapeok="t" o:connecttype="rect"/>
            </v:shapetype>
            <v:shape id="Text Box 1910" o:spid="_x0000_s1073" type="#_x0000_t202" alt="OFFICIAL" style="position:absolute;margin-left:0;margin-top:.05pt;width:34.95pt;height:34.95pt;z-index:477202432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" filled="f" stroked="f">
              <v:fill o:detectmouseclick="t"/>
              <v:textbox style="mso-fit-shape-to-text:t" inset="0,0,0,0">
                <w:txbxContent>
                  <w:p w14:paraId="29A2A9F6" w14:textId="605EFBE9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4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0DA20A6" w14:textId="21899414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206528" behindDoc="0" locked="0" layoutInCell="1" allowOverlap="1" wp14:anchorId="360280A2" wp14:editId="6A64AA10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14" name="Text Box 1914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AF15813" w14:textId="27CCBE86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60280A2" id="_x0000_t202" coordsize="21600,21600" o:spt="202" path="m,l,21600r21600,l21600,xe">
              <v:stroke joinstyle="miter"/>
              <v:path gradientshapeok="t" o:connecttype="rect"/>
            </v:shapetype>
            <v:shape id="Text Box 1914" o:spid="_x0000_s1074" type="#_x0000_t202" alt="OFFICIAL" style="position:absolute;margin-left:0;margin-top:.05pt;width:34.95pt;height:34.95pt;z-index:477206528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AtmZEZKAIAAFQ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4AF15813" w14:textId="27CCBE86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7A1D2124">
        <v:shape id="docshape194" o:spid="_x0000_s2152" type="#_x0000_t202" alt="" style="position:absolute;margin-left:82.1pt;margin-top:799.2pt;width:15.9pt;height:10.95pt;z-index:-2621337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9EC4DAD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A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38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58BC31" w14:textId="2FC80319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161472" behindDoc="0" locked="0" layoutInCell="1" allowOverlap="1" wp14:anchorId="272BA056" wp14:editId="33F3255B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870" name="Text Box 1870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CFAE109" w14:textId="5F97E59E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72BA056" id="_x0000_t202" coordsize="21600,21600" o:spt="202" path="m,l,21600r21600,l21600,xe">
              <v:stroke joinstyle="miter"/>
              <v:path gradientshapeok="t" o:connecttype="rect"/>
            </v:shapetype>
            <v:shape id="Text Box 1870" o:spid="_x0000_s1030" type="#_x0000_t202" alt="OFFICIAL" style="position:absolute;margin-left:0;margin-top:.05pt;width:34.95pt;height:34.95pt;z-index:477161472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CdZ8QLKAIAAFM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1CFAE109" w14:textId="5F97E59E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6E37F9E5">
        <v:shape id="docshape8" o:spid="_x0000_s2178" type="#_x0000_t202" alt="" style="position:absolute;margin-left:506.1pt;margin-top:799.2pt;width:13.7pt;height:10.95pt;z-index:-2622924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4282911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9"/>
                    <w:sz w:val="16"/>
                  </w:rPr>
                  <w:instrText xml:space="preserve"> PAGE  \* ROMAN </w:instrText>
                </w:r>
                <w:r>
                  <w:fldChar w:fldCharType="separate"/>
                </w:r>
                <w:r>
                  <w:t>III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CD548B" w14:textId="66D3EFF6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207552" behindDoc="0" locked="0" layoutInCell="1" allowOverlap="1" wp14:anchorId="6BA9AE65" wp14:editId="13EA2CF1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15" name="Text Box 1915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3238872" w14:textId="05363816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BA9AE65" id="_x0000_t202" coordsize="21600,21600" o:spt="202" path="m,l,21600r21600,l21600,xe">
              <v:stroke joinstyle="miter"/>
              <v:path gradientshapeok="t" o:connecttype="rect"/>
            </v:shapetype>
            <v:shape id="Text Box 1915" o:spid="_x0000_s1075" type="#_x0000_t202" alt="OFFICIAL" style="position:absolute;margin-left:0;margin-top:.05pt;width:34.95pt;height:34.95pt;z-index:477207552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AHvwHYKAIAAFQ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03238872" w14:textId="05363816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2AFACD2F">
        <v:shape id="docshape193" o:spid="_x0000_s2151" type="#_x0000_t202" alt="" style="position:absolute;margin-left:498.35pt;margin-top:799.25pt;width:15.9pt;height:10.95pt;z-index:-2621388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E1D84FF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A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37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C8DE6C" w14:textId="33061EBE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205504" behindDoc="0" locked="0" layoutInCell="1" allowOverlap="1" wp14:anchorId="0CD63A4A" wp14:editId="62FD02A8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13" name="Text Box 1913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B99F3C4" w14:textId="0C29A237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CD63A4A" id="_x0000_t202" coordsize="21600,21600" o:spt="202" path="m,l,21600r21600,l21600,xe">
              <v:stroke joinstyle="miter"/>
              <v:path gradientshapeok="t" o:connecttype="rect"/>
            </v:shapetype>
            <v:shape id="Text Box 1913" o:spid="_x0000_s1076" type="#_x0000_t202" alt="OFFICIAL" style="position:absolute;margin-left:0;margin-top:.05pt;width:34.95pt;height:34.95pt;z-index:477205504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ByixnTKAIAAFQ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6B99F3C4" w14:textId="0C29A237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5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A89B30" w14:textId="351CF402" w:rsidR="0040573D" w:rsidRDefault="0068582A">
    <w:pPr>
      <w:pStyle w:val="BodyText"/>
      <w:spacing w:line="14" w:lineRule="auto"/>
      <w:rPr>
        <w:sz w:val="2"/>
      </w:rPr>
    </w:pPr>
    <w:r>
      <w:rPr>
        <w:noProof/>
        <w:sz w:val="2"/>
      </w:rPr>
      <mc:AlternateContent>
        <mc:Choice Requires="wps">
          <w:drawing>
            <wp:anchor distT="0" distB="0" distL="0" distR="0" simplePos="0" relativeHeight="477209600" behindDoc="0" locked="0" layoutInCell="1" allowOverlap="1" wp14:anchorId="32C9B536" wp14:editId="059CECA3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17" name="Text Box 1917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FED2EA6" w14:textId="192341EA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2C9B536" id="_x0000_t202" coordsize="21600,21600" o:spt="202" path="m,l,21600r21600,l21600,xe">
              <v:stroke joinstyle="miter"/>
              <v:path gradientshapeok="t" o:connecttype="rect"/>
            </v:shapetype>
            <v:shape id="Text Box 1917" o:spid="_x0000_s1077" type="#_x0000_t202" alt="OFFICIAL" style="position:absolute;margin-left:0;margin-top:.05pt;width:34.95pt;height:34.95pt;z-index:477209600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" filled="f" stroked="f">
              <v:fill o:detectmouseclick="t"/>
              <v:textbox style="mso-fit-shape-to-text:t" inset="0,0,0,0">
                <w:txbxContent>
                  <w:p w14:paraId="0FED2EA6" w14:textId="192341EA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5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311453" w14:textId="64799B76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210624" behindDoc="0" locked="0" layoutInCell="1" allowOverlap="1" wp14:anchorId="284DE7BE" wp14:editId="4C1C3D4C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18" name="Text Box 1918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831E586" w14:textId="2D3F456F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84DE7BE" id="_x0000_t202" coordsize="21600,21600" o:spt="202" path="m,l,21600r21600,l21600,xe">
              <v:stroke joinstyle="miter"/>
              <v:path gradientshapeok="t" o:connecttype="rect"/>
            </v:shapetype>
            <v:shape id="Text Box 1918" o:spid="_x0000_s1078" type="#_x0000_t202" alt="OFFICIAL" style="position:absolute;margin-left:0;margin-top:.05pt;width:34.95pt;height:34.95pt;z-index:477210624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" filled="f" stroked="f">
              <v:fill o:detectmouseclick="t"/>
              <v:textbox style="mso-fit-shape-to-text:t" inset="0,0,0,0">
                <w:txbxContent>
                  <w:p w14:paraId="7831E586" w14:textId="2D3F456F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5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3EFF2A" w14:textId="7D87FA73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208576" behindDoc="0" locked="0" layoutInCell="1" allowOverlap="1" wp14:anchorId="649FFD0B" wp14:editId="4D324107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16" name="Text Box 1916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7023592" w14:textId="1ACDE481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49FFD0B" id="_x0000_t202" coordsize="21600,21600" o:spt="202" path="m,l,21600r21600,l21600,xe">
              <v:stroke joinstyle="miter"/>
              <v:path gradientshapeok="t" o:connecttype="rect"/>
            </v:shapetype>
            <v:shape id="Text Box 1916" o:spid="_x0000_s1079" type="#_x0000_t202" alt="OFFICIAL" style="position:absolute;margin-left:0;margin-top:.05pt;width:34.95pt;height:34.95pt;z-index:477208576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Fsp3s4nAgAAVA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27023592" w14:textId="1ACDE481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5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C5189D" w14:textId="44B62DB2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212672" behindDoc="0" locked="0" layoutInCell="1" allowOverlap="1" wp14:anchorId="1C03EC18" wp14:editId="2CABD2C8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20" name="Text Box 1920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645032F" w14:textId="30980402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C03EC18" id="_x0000_t202" coordsize="21600,21600" o:spt="202" path="m,l,21600r21600,l21600,xe">
              <v:stroke joinstyle="miter"/>
              <v:path gradientshapeok="t" o:connecttype="rect"/>
            </v:shapetype>
            <v:shape id="Text Box 1920" o:spid="_x0000_s1080" type="#_x0000_t202" alt="OFFICIAL" style="position:absolute;margin-left:0;margin-top:.05pt;width:34.95pt;height:34.95pt;z-index:477212672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CCWoOkKAIAAFQ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5645032F" w14:textId="30980402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5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2EC4C6" w14:textId="6BB894C0" w:rsidR="0040573D" w:rsidRDefault="0068582A">
    <w:pPr>
      <w:pStyle w:val="BodyText"/>
      <w:spacing w:line="14" w:lineRule="auto"/>
      <w:rPr>
        <w:sz w:val="2"/>
      </w:rPr>
    </w:pPr>
    <w:r>
      <w:rPr>
        <w:noProof/>
        <w:sz w:val="2"/>
      </w:rPr>
      <mc:AlternateContent>
        <mc:Choice Requires="wps">
          <w:drawing>
            <wp:anchor distT="0" distB="0" distL="0" distR="0" simplePos="0" relativeHeight="477213696" behindDoc="0" locked="0" layoutInCell="1" allowOverlap="1" wp14:anchorId="232F8948" wp14:editId="3CFE4DBB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21" name="Text Box 1921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CDB8F7A" w14:textId="5E1BE8BA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32F8948" id="_x0000_t202" coordsize="21600,21600" o:spt="202" path="m,l,21600r21600,l21600,xe">
              <v:stroke joinstyle="miter"/>
              <v:path gradientshapeok="t" o:connecttype="rect"/>
            </v:shapetype>
            <v:shape id="Text Box 1921" o:spid="_x0000_s1081" type="#_x0000_t202" alt="OFFICIAL" style="position:absolute;margin-left:0;margin-top:.05pt;width:34.95pt;height:34.95pt;z-index:477213696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FhbQAgnAgAAVA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0CDB8F7A" w14:textId="5E1BE8BA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5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40B1B2" w14:textId="3FC9F0B6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211648" behindDoc="0" locked="0" layoutInCell="1" allowOverlap="1" wp14:anchorId="412457E6" wp14:editId="64287FF9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19" name="Text Box 1919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AE268E1" w14:textId="1ADE55D5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12457E6" id="_x0000_t202" coordsize="21600,21600" o:spt="202" path="m,l,21600r21600,l21600,xe">
              <v:stroke joinstyle="miter"/>
              <v:path gradientshapeok="t" o:connecttype="rect"/>
            </v:shapetype>
            <v:shape id="Text Box 1919" o:spid="_x0000_s1082" type="#_x0000_t202" alt="OFFICIAL" style="position:absolute;margin-left:0;margin-top:.05pt;width:34.95pt;height:34.95pt;z-index:477211648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CA5KpnKAIAAFQ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3AE268E1" w14:textId="1ADE55D5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5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8B6D01" w14:textId="5F7525BB" w:rsidR="0040573D" w:rsidRDefault="0068582A">
    <w:pPr>
      <w:pStyle w:val="BodyText"/>
      <w:spacing w:line="14" w:lineRule="auto"/>
      <w:rPr>
        <w:sz w:val="2"/>
      </w:rPr>
    </w:pPr>
    <w:r>
      <w:rPr>
        <w:noProof/>
        <w:sz w:val="2"/>
      </w:rPr>
      <mc:AlternateContent>
        <mc:Choice Requires="wps">
          <w:drawing>
            <wp:anchor distT="0" distB="0" distL="0" distR="0" simplePos="0" relativeHeight="477215744" behindDoc="0" locked="0" layoutInCell="1" allowOverlap="1" wp14:anchorId="2C35526C" wp14:editId="408D4717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23" name="Text Box 1923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E1363ED" w14:textId="48ED6C77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C35526C" id="_x0000_t202" coordsize="21600,21600" o:spt="202" path="m,l,21600r21600,l21600,xe">
              <v:stroke joinstyle="miter"/>
              <v:path gradientshapeok="t" o:connecttype="rect"/>
            </v:shapetype>
            <v:shape id="Text Box 1923" o:spid="_x0000_s1083" type="#_x0000_t202" alt="OFFICIAL" style="position:absolute;margin-left:0;margin-top:.05pt;width:34.95pt;height:34.95pt;z-index:477215744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NIpXK8nAgAAVA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7E1363ED" w14:textId="48ED6C77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5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6938CD" w14:textId="44F1E9AE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216768" behindDoc="0" locked="0" layoutInCell="1" allowOverlap="1" wp14:anchorId="0F9E80AB" wp14:editId="457EDFBE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24" name="Text Box 1924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5EE8ED1" w14:textId="2BE998B5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F9E80AB" id="_x0000_t202" coordsize="21600,21600" o:spt="202" path="m,l,21600r21600,l21600,xe">
              <v:stroke joinstyle="miter"/>
              <v:path gradientshapeok="t" o:connecttype="rect"/>
            </v:shapetype>
            <v:shape id="Text Box 1924" o:spid="_x0000_s1084" type="#_x0000_t202" alt="OFFICIAL" style="position:absolute;margin-left:0;margin-top:.05pt;width:34.95pt;height:34.95pt;z-index:477216768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DXucoxKAIAAFQ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05EE8ED1" w14:textId="2BE998B5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023ACA" w14:textId="329D35DA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159424" behindDoc="0" locked="0" layoutInCell="1" allowOverlap="1" wp14:anchorId="5427BD1E" wp14:editId="450943BC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868" name="Text Box 1868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A9CD9A6" w14:textId="5E567E35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427BD1E" id="_x0000_t202" coordsize="21600,21600" o:spt="202" path="m,l,21600r21600,l21600,xe">
              <v:stroke joinstyle="miter"/>
              <v:path gradientshapeok="t" o:connecttype="rect"/>
            </v:shapetype>
            <v:shape id="Text Box 1868" o:spid="_x0000_s1031" type="#_x0000_t202" alt="OFFICIAL" style="position:absolute;margin-left:0;margin-top:.05pt;width:34.95pt;height:34.95pt;z-index:477159424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" filled="f" stroked="f">
              <v:fill o:detectmouseclick="t"/>
              <v:textbox style="mso-fit-shape-to-text:t" inset="0,0,0,0">
                <w:txbxContent>
                  <w:p w14:paraId="2A9CD9A6" w14:textId="5E567E35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6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E5C6FD" w14:textId="3645A562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214720" behindDoc="0" locked="0" layoutInCell="1" allowOverlap="1" wp14:anchorId="28E67B57" wp14:editId="39E4F243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22" name="Text Box 1922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10CAA3E" w14:textId="2DEBD462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8E67B57" id="_x0000_t202" coordsize="21600,21600" o:spt="202" path="m,l,21600r21600,l21600,xe">
              <v:stroke joinstyle="miter"/>
              <v:path gradientshapeok="t" o:connecttype="rect"/>
            </v:shapetype>
            <v:shape id="Text Box 1922" o:spid="_x0000_s1085" type="#_x0000_t202" alt="OFFICIAL" style="position:absolute;margin-left:0;margin-top:.05pt;width:34.95pt;height:34.95pt;z-index:477214720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Id4J0snAgAAVA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110CAA3E" w14:textId="2DEBD462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6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77C0F3" w14:textId="37CE4A55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218816" behindDoc="0" locked="0" layoutInCell="1" allowOverlap="1" wp14:anchorId="00067B7F" wp14:editId="4B5DAB87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26" name="Text Box 1926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7E4CFC59" w14:textId="6A79E5FB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0067B7F" id="_x0000_t202" coordsize="21600,21600" o:spt="202" path="m,l,21600r21600,l21600,xe">
              <v:stroke joinstyle="miter"/>
              <v:path gradientshapeok="t" o:connecttype="rect"/>
            </v:shapetype>
            <v:shape id="Text Box 1926" o:spid="_x0000_s1086" type="#_x0000_t202" alt="OFFICIAL" style="position:absolute;margin-left:0;margin-top:.05pt;width:34.95pt;height:34.95pt;z-index:477218816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Do4BcEnAgAAVA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7E4CFC59" w14:textId="6A79E5FB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7C38EF82">
        <v:shape id="docshape262" o:spid="_x0000_s2148" type="#_x0000_t202" alt="" style="position:absolute;margin-left:82.1pt;margin-top:799.2pt;width:15.9pt;height:10.95pt;z-index:-2621132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FA043EB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A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44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0F74304" w14:textId="46D8A394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219840" behindDoc="0" locked="0" layoutInCell="1" allowOverlap="1" wp14:anchorId="00083026" wp14:editId="6A2F591E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27" name="Text Box 1927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8782322" w14:textId="23E8927D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0083026" id="_x0000_t202" coordsize="21600,21600" o:spt="202" path="m,l,21600r21600,l21600,xe">
              <v:stroke joinstyle="miter"/>
              <v:path gradientshapeok="t" o:connecttype="rect"/>
            </v:shapetype>
            <v:shape id="Text Box 1927" o:spid="_x0000_s1087" type="#_x0000_t202" alt="OFFICIAL" style="position:absolute;margin-left:0;margin-top:.05pt;width:34.95pt;height:34.95pt;z-index:477219840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AQHpUAKAIAAFQ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28782322" w14:textId="23E8927D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28D734C8">
        <v:shape id="docshape261" o:spid="_x0000_s2147" type="#_x0000_t202" alt="" style="position:absolute;margin-left:498.35pt;margin-top:799.25pt;width:15.9pt;height:10.95pt;z-index:-2621184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425B340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A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43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D3177B" w14:textId="00E648DE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217792" behindDoc="0" locked="0" layoutInCell="1" allowOverlap="1" wp14:anchorId="1D860EE5" wp14:editId="053E80FB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25" name="Text Box 1925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86E09C7" w14:textId="7079D81A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D860EE5" id="_x0000_t202" coordsize="21600,21600" o:spt="202" path="m,l,21600r21600,l21600,xe">
              <v:stroke joinstyle="miter"/>
              <v:path gradientshapeok="t" o:connecttype="rect"/>
            </v:shapetype>
            <v:shape id="Text Box 1925" o:spid="_x0000_s1088" type="#_x0000_t202" alt="OFFICIAL" style="position:absolute;margin-left:0;margin-top:.05pt;width:34.95pt;height:34.95pt;z-index:477217792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E++L7snAgAAVA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386E09C7" w14:textId="7079D81A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6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DCEB0C" w14:textId="4285E3A7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221888" behindDoc="0" locked="0" layoutInCell="1" allowOverlap="1" wp14:anchorId="257B48F9" wp14:editId="7E9121F6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29" name="Text Box 1929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644B9CE" w14:textId="3598D83F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57B48F9" id="_x0000_t202" coordsize="21600,21600" o:spt="202" path="m,l,21600r21600,l21600,xe">
              <v:stroke joinstyle="miter"/>
              <v:path gradientshapeok="t" o:connecttype="rect"/>
            </v:shapetype>
            <v:shape id="Text Box 1929" o:spid="_x0000_s1089" type="#_x0000_t202" alt="OFFICIAL" style="position:absolute;margin-left:0;margin-top:.05pt;width:34.95pt;height:34.95pt;z-index:477221888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DEAIQZKAIAAFQ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2644B9CE" w14:textId="3598D83F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6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25598D" w14:textId="081E7C33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222912" behindDoc="0" locked="0" layoutInCell="1" allowOverlap="1" wp14:anchorId="148F69ED" wp14:editId="5CEEB66A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30" name="Text Box 1930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07AB7A3" w14:textId="3EE3D0AB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48F69ED" id="_x0000_t202" coordsize="21600,21600" o:spt="202" path="m,l,21600r21600,l21600,xe">
              <v:stroke joinstyle="miter"/>
              <v:path gradientshapeok="t" o:connecttype="rect"/>
            </v:shapetype>
            <v:shape id="Text Box 1930" o:spid="_x0000_s1090" type="#_x0000_t202" alt="OFFICIAL" style="position:absolute;margin-left:0;margin-top:.05pt;width:34.95pt;height:34.95pt;z-index:477222912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" filled="f" stroked="f">
              <v:fill o:detectmouseclick="t"/>
              <v:textbox style="mso-fit-shape-to-text:t" inset="0,0,0,0">
                <w:txbxContent>
                  <w:p w14:paraId="407AB7A3" w14:textId="3EE3D0AB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687CB08F">
        <v:shape id="docshape409" o:spid="_x0000_s2145" type="#_x0000_t202" alt="" style="position:absolute;margin-left:498.35pt;margin-top:799.25pt;width:15.9pt;height:10.95pt;z-index:-2621030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BF56557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A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63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D45EDE" w14:textId="01109A3B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220864" behindDoc="0" locked="0" layoutInCell="1" allowOverlap="1" wp14:anchorId="74F98838" wp14:editId="1DF627C7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28" name="Text Box 1928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C6E8EB9" w14:textId="18662DB2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4F98838" id="_x0000_t202" coordsize="21600,21600" o:spt="202" path="m,l,21600r21600,l21600,xe">
              <v:stroke joinstyle="miter"/>
              <v:path gradientshapeok="t" o:connecttype="rect"/>
            </v:shapetype>
            <v:shape id="Text Box 1928" o:spid="_x0000_s1091" type="#_x0000_t202" alt="OFFICIAL" style="position:absolute;margin-left:0;margin-top:.05pt;width:34.95pt;height:34.95pt;z-index:477220864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" filled="f" stroked="f">
              <v:fill o:detectmouseclick="t"/>
              <v:textbox style="mso-fit-shape-to-text:t" inset="0,0,0,0">
                <w:txbxContent>
                  <w:p w14:paraId="5C6E8EB9" w14:textId="18662DB2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6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287D2F" w14:textId="177A2DA3" w:rsidR="0040573D" w:rsidRDefault="0068582A">
    <w:pPr>
      <w:pStyle w:val="BodyText"/>
      <w:spacing w:line="14" w:lineRule="auto"/>
      <w:rPr>
        <w:sz w:val="2"/>
      </w:rPr>
    </w:pPr>
    <w:r>
      <w:rPr>
        <w:noProof/>
        <w:sz w:val="2"/>
      </w:rPr>
      <mc:AlternateContent>
        <mc:Choice Requires="wps">
          <w:drawing>
            <wp:anchor distT="0" distB="0" distL="0" distR="0" simplePos="0" relativeHeight="477224960" behindDoc="0" locked="0" layoutInCell="1" allowOverlap="1" wp14:anchorId="453592F1" wp14:editId="64C56281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32" name="Text Box 1932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7A37863" w14:textId="054E628F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53592F1" id="_x0000_t202" coordsize="21600,21600" o:spt="202" path="m,l,21600r21600,l21600,xe">
              <v:stroke joinstyle="miter"/>
              <v:path gradientshapeok="t" o:connecttype="rect"/>
            </v:shapetype>
            <v:shape id="Text Box 1932" o:spid="_x0000_s1092" type="#_x0000_t202" alt="OFFICIAL" style="position:absolute;margin-left:0;margin-top:.05pt;width:34.95pt;height:34.95pt;z-index:477224960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NvgS3AnAgAAVQ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67A37863" w14:textId="054E628F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6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30632CE" w14:textId="66D26785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225984" behindDoc="0" locked="0" layoutInCell="1" allowOverlap="1" wp14:anchorId="30DA4464" wp14:editId="349335A8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33" name="Text Box 1933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2EF8A05" w14:textId="7A8EA938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0DA4464" id="_x0000_t202" coordsize="21600,21600" o:spt="202" path="m,l,21600r21600,l21600,xe">
              <v:stroke joinstyle="miter"/>
              <v:path gradientshapeok="t" o:connecttype="rect"/>
            </v:shapetype>
            <v:shape id="Text Box 1933" o:spid="_x0000_s1093" type="#_x0000_t202" alt="OFFICIAL" style="position:absolute;margin-left:0;margin-top:.05pt;width:34.95pt;height:34.95pt;z-index:477225984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Ag5cWv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42EF8A05" w14:textId="7A8EA938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6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03030A" w14:textId="5E0B2D83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223936" behindDoc="0" locked="0" layoutInCell="1" allowOverlap="1" wp14:anchorId="6DDDEC41" wp14:editId="3883B2EE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31" name="Text Box 1931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0EDF24E" w14:textId="637565C9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DDDEC41" id="_x0000_t202" coordsize="21600,21600" o:spt="202" path="m,l,21600r21600,l21600,xe">
              <v:stroke joinstyle="miter"/>
              <v:path gradientshapeok="t" o:connecttype="rect"/>
            </v:shapetype>
            <v:shape id="Text Box 1931" o:spid="_x0000_s1094" type="#_x0000_t202" alt="OFFICIAL" style="position:absolute;margin-left:0;margin-top:.05pt;width:34.95pt;height:34.95pt;z-index:477223936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C0lEEUnAgAAVQ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20EDF24E" w14:textId="637565C9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560D59" w14:textId="6C94FAFF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163520" behindDoc="0" locked="0" layoutInCell="1" allowOverlap="1" wp14:anchorId="2A6DFBCE" wp14:editId="25C64D6E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872" name="Text Box 1872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ED84669" w14:textId="3A11F539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A6DFBCE" id="_x0000_t202" coordsize="21600,21600" o:spt="202" path="m,l,21600r21600,l21600,xe">
              <v:stroke joinstyle="miter"/>
              <v:path gradientshapeok="t" o:connecttype="rect"/>
            </v:shapetype>
            <v:shape id="Text Box 1872" o:spid="_x0000_s1032" type="#_x0000_t202" alt="OFFICIAL" style="position:absolute;margin-left:0;margin-top:.05pt;width:34.95pt;height:34.95pt;z-index:477163520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I6jmt0nAgAAUw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2ED84669" w14:textId="3A11F539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7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A842F4" w14:textId="1ABBBED5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228032" behindDoc="0" locked="0" layoutInCell="1" allowOverlap="1" wp14:anchorId="2F94BF61" wp14:editId="39436CA9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35" name="Text Box 1935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8E773BC" w14:textId="024FB2FD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F94BF61" id="_x0000_t202" coordsize="21600,21600" o:spt="202" path="m,l,21600r21600,l21600,xe">
              <v:stroke joinstyle="miter"/>
              <v:path gradientshapeok="t" o:connecttype="rect"/>
            </v:shapetype>
            <v:shape id="Text Box 1935" o:spid="_x0000_s1095" type="#_x0000_t202" alt="OFFICIAL" style="position:absolute;margin-left:0;margin-top:.05pt;width:34.95pt;height:34.95pt;z-index:477228032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KNxbFcnAgAAVQ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18E773BC" w14:textId="024FB2FD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7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8661A6" w14:textId="720C02F3" w:rsidR="0040573D" w:rsidRDefault="0068582A">
    <w:pPr>
      <w:pStyle w:val="BodyText"/>
      <w:spacing w:line="14" w:lineRule="auto"/>
      <w:rPr>
        <w:sz w:val="2"/>
      </w:rPr>
    </w:pPr>
    <w:r>
      <w:rPr>
        <w:noProof/>
        <w:sz w:val="2"/>
      </w:rPr>
      <mc:AlternateContent>
        <mc:Choice Requires="wps">
          <w:drawing>
            <wp:anchor distT="0" distB="0" distL="0" distR="0" simplePos="0" relativeHeight="477229056" behindDoc="0" locked="0" layoutInCell="1" allowOverlap="1" wp14:anchorId="51DA253A" wp14:editId="2FE8B2B7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36" name="Text Box 1936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09295EC" w14:textId="528E4E02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1DA253A" id="_x0000_t202" coordsize="21600,21600" o:spt="202" path="m,l,21600r21600,l21600,xe">
              <v:stroke joinstyle="miter"/>
              <v:path gradientshapeok="t" o:connecttype="rect"/>
            </v:shapetype>
            <v:shape id="Text Box 1936" o:spid="_x0000_s1096" type="#_x0000_t202" alt="OFFICIAL" style="position:absolute;margin-left:0;margin-top:.05pt;width:34.95pt;height:34.95pt;z-index:477229056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BwQcIT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409295EC" w14:textId="528E4E02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7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47B6D1" w14:textId="75B7333B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227008" behindDoc="0" locked="0" layoutInCell="1" allowOverlap="1" wp14:anchorId="10354696" wp14:editId="7C9072B1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34" name="Text Box 1934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75CAF7A" w14:textId="79C4B9CD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0354696" id="_x0000_t202" coordsize="21600,21600" o:spt="202" path="m,l,21600r21600,l21600,xe">
              <v:stroke joinstyle="miter"/>
              <v:path gradientshapeok="t" o:connecttype="rect"/>
            </v:shapetype>
            <v:shape id="Text Box 1934" o:spid="_x0000_s1097" type="#_x0000_t202" alt="OFFICIAL" style="position:absolute;margin-left:0;margin-top:.05pt;width:34.95pt;height:34.95pt;z-index:477227008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B9gRf5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375CAF7A" w14:textId="79C4B9CD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7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BA1147" w14:textId="58F3E6AF" w:rsidR="0040573D" w:rsidRDefault="0068582A">
    <w:pPr>
      <w:pStyle w:val="BodyText"/>
      <w:spacing w:line="14" w:lineRule="auto"/>
      <w:rPr>
        <w:sz w:val="2"/>
      </w:rPr>
    </w:pPr>
    <w:r>
      <w:rPr>
        <w:noProof/>
        <w:sz w:val="2"/>
      </w:rPr>
      <mc:AlternateContent>
        <mc:Choice Requires="wps">
          <w:drawing>
            <wp:anchor distT="0" distB="0" distL="0" distR="0" simplePos="0" relativeHeight="477231104" behindDoc="0" locked="0" layoutInCell="1" allowOverlap="1" wp14:anchorId="1FE5A2D7" wp14:editId="6FC9B86E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38" name="Text Box 1938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CCC2687" w14:textId="5EEEB83F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FE5A2D7" id="_x0000_t202" coordsize="21600,21600" o:spt="202" path="m,l,21600r21600,l21600,xe">
              <v:stroke joinstyle="miter"/>
              <v:path gradientshapeok="t" o:connecttype="rect"/>
            </v:shapetype>
            <v:shape id="Text Box 1938" o:spid="_x0000_s1098" type="#_x0000_t202" alt="OFFICIAL" style="position:absolute;margin-left:0;margin-top:.05pt;width:34.95pt;height:34.95pt;z-index:477231104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B9bwKInAgAAVQ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1CCC2687" w14:textId="5EEEB83F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7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F548D6" w14:textId="188C9BDD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232128" behindDoc="0" locked="0" layoutInCell="1" allowOverlap="1" wp14:anchorId="65441D89" wp14:editId="633CB82F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39" name="Text Box 1939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101BEB1" w14:textId="5AFD617E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5441D89" id="_x0000_t202" coordsize="21600,21600" o:spt="202" path="m,l,21600r21600,l21600,xe">
              <v:stroke joinstyle="miter"/>
              <v:path gradientshapeok="t" o:connecttype="rect"/>
            </v:shapetype>
            <v:shape id="Text Box 1939" o:spid="_x0000_s1099" type="#_x0000_t202" alt="OFFICIAL" style="position:absolute;margin-left:0;margin-top:.05pt;width:34.95pt;height:34.95pt;z-index:477232128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CutKWe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2101BEB1" w14:textId="5AFD617E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7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E0A69F" w14:textId="6A7A329E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230080" behindDoc="0" locked="0" layoutInCell="1" allowOverlap="1" wp14:anchorId="6CF4D44D" wp14:editId="7C4C6D33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37" name="Text Box 1937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A3BB86E" w14:textId="001F18F9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CF4D44D" id="_x0000_t202" coordsize="21600,21600" o:spt="202" path="m,l,21600r21600,l21600,xe">
              <v:stroke joinstyle="miter"/>
              <v:path gradientshapeok="t" o:connecttype="rect"/>
            </v:shapetype>
            <v:shape id="Text Box 1937" o:spid="_x0000_s1100" type="#_x0000_t202" alt="OFFICIAL" style="position:absolute;margin-left:0;margin-top:.05pt;width:34.95pt;height:34.95pt;z-index:477230080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MlCauonAgAAVQ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1A3BB86E" w14:textId="001F18F9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7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6F81C9" w14:textId="3E806BD5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234176" behindDoc="0" locked="0" layoutInCell="1" allowOverlap="1" wp14:anchorId="5FB594B5" wp14:editId="5FBFD588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41" name="Text Box 1941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C7856B8" w14:textId="5FA3C308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FB594B5" id="_x0000_t202" coordsize="21600,21600" o:spt="202" path="m,l,21600r21600,l21600,xe">
              <v:stroke joinstyle="miter"/>
              <v:path gradientshapeok="t" o:connecttype="rect"/>
            </v:shapetype>
            <v:shape id="Text Box 1941" o:spid="_x0000_s1101" type="#_x0000_t202" alt="OFFICIAL" style="position:absolute;margin-left:0;margin-top:.05pt;width:34.95pt;height:34.95pt;z-index:477234176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KyvzNcnAgAAVQ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6C7856B8" w14:textId="5FA3C308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7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6262E1" w14:textId="21C94085" w:rsidR="0040573D" w:rsidRDefault="0068582A">
    <w:pPr>
      <w:pStyle w:val="BodyText"/>
      <w:spacing w:line="14" w:lineRule="auto"/>
      <w:rPr>
        <w:sz w:val="2"/>
      </w:rPr>
    </w:pPr>
    <w:r>
      <w:rPr>
        <w:noProof/>
        <w:sz w:val="2"/>
      </w:rPr>
      <mc:AlternateContent>
        <mc:Choice Requires="wps">
          <w:drawing>
            <wp:anchor distT="0" distB="0" distL="0" distR="0" simplePos="0" relativeHeight="477235200" behindDoc="0" locked="0" layoutInCell="1" allowOverlap="1" wp14:anchorId="40BCFE6A" wp14:editId="60966871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42" name="Text Box 1942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474EA06" w14:textId="0442B163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0BCFE6A" id="_x0000_t202" coordsize="21600,21600" o:spt="202" path="m,l,21600r21600,l21600,xe">
              <v:stroke joinstyle="miter"/>
              <v:path gradientshapeok="t" o:connecttype="rect"/>
            </v:shapetype>
            <v:shape id="Text Box 1942" o:spid="_x0000_s1102" type="#_x0000_t202" alt="OFFICIAL" style="position:absolute;margin-left:0;margin-top:.05pt;width:34.95pt;height:34.95pt;z-index:477235200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DV1iXAnAgAAVQ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3474EA06" w14:textId="0442B163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7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D9AB999" w14:textId="1976CD39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233152" behindDoc="0" locked="0" layoutInCell="1" allowOverlap="1" wp14:anchorId="7DABD0E1" wp14:editId="62043104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40" name="Text Box 1940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CA3DCF1" w14:textId="055FBE87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DABD0E1" id="_x0000_t202" coordsize="21600,21600" o:spt="202" path="m,l,21600r21600,l21600,xe">
              <v:stroke joinstyle="miter"/>
              <v:path gradientshapeok="t" o:connecttype="rect"/>
            </v:shapetype>
            <v:shape id="Text Box 1940" o:spid="_x0000_s1103" type="#_x0000_t202" alt="OFFICIAL" style="position:absolute;margin-left:0;margin-top:.05pt;width:34.95pt;height:34.95pt;z-index:477233152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CnjRFl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0CA3DCF1" w14:textId="055FBE87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7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10B990" w14:textId="1E23BDF8" w:rsidR="0040573D" w:rsidRDefault="0068582A">
    <w:pPr>
      <w:pStyle w:val="BodyText"/>
      <w:spacing w:line="14" w:lineRule="auto"/>
      <w:rPr>
        <w:sz w:val="2"/>
      </w:rPr>
    </w:pPr>
    <w:r>
      <w:rPr>
        <w:noProof/>
        <w:sz w:val="2"/>
      </w:rPr>
      <mc:AlternateContent>
        <mc:Choice Requires="wps">
          <w:drawing>
            <wp:anchor distT="0" distB="0" distL="0" distR="0" simplePos="0" relativeHeight="477237248" behindDoc="0" locked="0" layoutInCell="1" allowOverlap="1" wp14:anchorId="5C3B9F38" wp14:editId="6F517BBE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44" name="Text Box 1944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3E1FF50" w14:textId="300C7209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C3B9F38" id="_x0000_t202" coordsize="21600,21600" o:spt="202" path="m,l,21600r21600,l21600,xe">
              <v:stroke joinstyle="miter"/>
              <v:path gradientshapeok="t" o:connecttype="rect"/>
            </v:shapetype>
            <v:shape id="Text Box 1944" o:spid="_x0000_s1104" type="#_x0000_t202" alt="OFFICIAL" style="position:absolute;margin-left:0;margin-top:.05pt;width:34.95pt;height:34.95pt;z-index:477237248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CTFNX5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23E1FF50" w14:textId="300C7209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DB0FBC" w14:textId="1EEBA2FD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164544" behindDoc="0" locked="0" layoutInCell="1" allowOverlap="1" wp14:anchorId="50D88745" wp14:editId="1D0FD09E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873" name="Text Box 1873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D785385" w14:textId="1C28F5C0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0D88745" id="_x0000_t202" coordsize="21600,21600" o:spt="202" path="m,l,21600r21600,l21600,xe">
              <v:stroke joinstyle="miter"/>
              <v:path gradientshapeok="t" o:connecttype="rect"/>
            </v:shapetype>
            <v:shape id="Text Box 1873" o:spid="_x0000_s1033" type="#_x0000_t202" alt="OFFICIAL" style="position:absolute;margin-left:0;margin-top:.05pt;width:34.95pt;height:34.95pt;z-index:477164544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" filled="f" stroked="f">
              <v:fill o:detectmouseclick="t"/>
              <v:textbox style="mso-fit-shape-to-text:t" inset="0,0,0,0">
                <w:txbxContent>
                  <w:p w14:paraId="4D785385" w14:textId="1C28F5C0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8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21BF32" w14:textId="4841F8D4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238272" behindDoc="0" locked="0" layoutInCell="1" allowOverlap="1" wp14:anchorId="25F3C757" wp14:editId="1353A92A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45" name="Text Box 1945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AE0D27C" w14:textId="2DF7C9AC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5F3C757" id="_x0000_t202" coordsize="21600,21600" o:spt="202" path="m,l,21600r21600,l21600,xe">
              <v:stroke joinstyle="miter"/>
              <v:path gradientshapeok="t" o:connecttype="rect"/>
            </v:shapetype>
            <v:shape id="Text Box 1945" o:spid="_x0000_s1105" type="#_x0000_t202" alt="OFFICIAL" style="position:absolute;margin-left:0;margin-top:.05pt;width:34.95pt;height:34.95pt;z-index:477238272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GgRWyYnAgAAVQ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4AE0D27C" w14:textId="2DF7C9AC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8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E8BA73" w14:textId="41A06E86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236224" behindDoc="0" locked="0" layoutInCell="1" allowOverlap="1" wp14:anchorId="42BCE8A4" wp14:editId="283CDB6A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43" name="Text Box 1943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169D55B" w14:textId="542AA7A6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2BCE8A4" id="_x0000_t202" coordsize="21600,21600" o:spt="202" path="m,l,21600r21600,l21600,xe">
              <v:stroke joinstyle="miter"/>
              <v:path gradientshapeok="t" o:connecttype="rect"/>
            </v:shapetype>
            <v:shape id="Text Box 1943" o:spid="_x0000_s1106" type="#_x0000_t202" alt="OFFICIAL" style="position:absolute;margin-left:0;margin-top:.05pt;width:34.95pt;height:34.95pt;z-index:477236224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B0vb8h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0169D55B" w14:textId="542AA7A6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8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C803DB" w14:textId="4F879E0A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240320" behindDoc="0" locked="0" layoutInCell="1" allowOverlap="1" wp14:anchorId="20C6B4D6" wp14:editId="0026BF04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47" name="Text Box 1947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80C042C" w14:textId="3008F017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0C6B4D6" id="_x0000_t202" coordsize="21600,21600" o:spt="202" path="m,l,21600r21600,l21600,xe">
              <v:stroke joinstyle="miter"/>
              <v:path gradientshapeok="t" o:connecttype="rect"/>
            </v:shapetype>
            <v:shape id="Text Box 1947" o:spid="_x0000_s1107" type="#_x0000_t202" alt="OFFICIAL" style="position:absolute;margin-left:0;margin-top:.05pt;width:34.95pt;height:34.95pt;z-index:477240320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Al+qZ8nAgAAVQ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680C042C" w14:textId="3008F017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8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B078F28" w14:textId="229F506E" w:rsidR="0040573D" w:rsidRDefault="0068582A">
    <w:pPr>
      <w:pStyle w:val="BodyText"/>
      <w:spacing w:line="14" w:lineRule="auto"/>
      <w:rPr>
        <w:sz w:val="2"/>
      </w:rPr>
    </w:pPr>
    <w:r>
      <w:rPr>
        <w:noProof/>
        <w:sz w:val="2"/>
      </w:rPr>
      <mc:AlternateContent>
        <mc:Choice Requires="wps">
          <w:drawing>
            <wp:anchor distT="0" distB="0" distL="0" distR="0" simplePos="0" relativeHeight="477241344" behindDoc="0" locked="0" layoutInCell="1" allowOverlap="1" wp14:anchorId="54DD5038" wp14:editId="360A6105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48" name="Text Box 1948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4252635" w14:textId="60379BCA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4DD5038" id="_x0000_t202" coordsize="21600,21600" o:spt="202" path="m,l,21600r21600,l21600,xe">
              <v:stroke joinstyle="miter"/>
              <v:path gradientshapeok="t" o:connecttype="rect"/>
            </v:shapetype>
            <v:shape id="Text Box 1948" o:spid="_x0000_s1108" type="#_x0000_t202" alt="OFFICIAL" style="position:absolute;margin-left:0;margin-top:.05pt;width:34.95pt;height:34.95pt;z-index:477241344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" filled="f" stroked="f">
              <v:fill o:detectmouseclick="t"/>
              <v:textbox style="mso-fit-shape-to-text:t" inset="0,0,0,0">
                <w:txbxContent>
                  <w:p w14:paraId="44252635" w14:textId="60379BCA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8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99598D" w14:textId="45017942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239296" behindDoc="0" locked="0" layoutInCell="1" allowOverlap="1" wp14:anchorId="6495B968" wp14:editId="43877DF8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46" name="Text Box 1946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14B9387" w14:textId="1B676ACD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495B968" id="_x0000_t202" coordsize="21600,21600" o:spt="202" path="m,l,21600r21600,l21600,xe">
              <v:stroke joinstyle="miter"/>
              <v:path gradientshapeok="t" o:connecttype="rect"/>
            </v:shapetype>
            <v:shape id="Text Box 1946" o:spid="_x0000_s1109" type="#_x0000_t202" alt="OFFICIAL" style="position:absolute;margin-left:0;margin-top:.05pt;width:34.95pt;height:34.95pt;z-index:477239296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NeO0jEnAgAAVQ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114B9387" w14:textId="1B676ACD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8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F3BCD0" w14:textId="38708624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243392" behindDoc="0" locked="0" layoutInCell="1" allowOverlap="1" wp14:anchorId="4FD6DA7C" wp14:editId="55689CC8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50" name="Text Box 1950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6CD3624F" w14:textId="046F5E49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FD6DA7C" id="_x0000_t202" coordsize="21600,21600" o:spt="202" path="m,l,21600r21600,l21600,xe">
              <v:stroke joinstyle="miter"/>
              <v:path gradientshapeok="t" o:connecttype="rect"/>
            </v:shapetype>
            <v:shape id="Text Box 1950" o:spid="_x0000_s1110" type="#_x0000_t202" alt="OFFICIAL" style="position:absolute;margin-left:0;margin-top:.05pt;width:34.95pt;height:34.95pt;z-index:477243392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AT3VQ+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6CD3624F" w14:textId="046F5E49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6A10D33E">
        <v:shape id="docshape468" o:spid="_x0000_s2138" type="#_x0000_t202" alt="" style="position:absolute;margin-left:82.1pt;margin-top:799.2pt;width:20.35pt;height:10.95pt;z-index:-2620672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305E620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A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100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7DF183" w14:textId="031D2054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244416" behindDoc="0" locked="0" layoutInCell="1" allowOverlap="1" wp14:anchorId="0F6DFA08" wp14:editId="02F85958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51" name="Text Box 1951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BB8C141" w14:textId="49DA8E77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F6DFA08" id="_x0000_t202" coordsize="21600,21600" o:spt="202" path="m,l,21600r21600,l21600,xe">
              <v:stroke joinstyle="miter"/>
              <v:path gradientshapeok="t" o:connecttype="rect"/>
            </v:shapetype>
            <v:shape id="Text Box 1951" o:spid="_x0000_s1111" type="#_x0000_t202" alt="OFFICIAL" style="position:absolute;margin-left:0;margin-top:.05pt;width:34.95pt;height:34.95pt;z-index:477244416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M0tL5AnAgAAVQ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0BB8C141" w14:textId="49DA8E77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5C8E740A">
        <v:shape id="docshape469" o:spid="_x0000_s2137" type="#_x0000_t202" alt="" style="position:absolute;margin-left:498.35pt;margin-top:799.25pt;width:15.9pt;height:10.95pt;z-index:-2620620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158C638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A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71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E2ED71" w14:textId="73A1A4E1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242368" behindDoc="0" locked="0" layoutInCell="1" allowOverlap="1" wp14:anchorId="1B3F4B58" wp14:editId="6708381C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49" name="Text Box 1949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944E794" w14:textId="3374DAB4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B3F4B58" id="_x0000_t202" coordsize="21600,21600" o:spt="202" path="m,l,21600r21600,l21600,xe">
              <v:stroke joinstyle="miter"/>
              <v:path gradientshapeok="t" o:connecttype="rect"/>
            </v:shapetype>
            <v:shape id="Text Box 1949" o:spid="_x0000_s1112" type="#_x0000_t202" alt="OFFICIAL" style="position:absolute;margin-left:0;margin-top:.05pt;width:34.95pt;height:34.95pt;z-index:477242368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DcqROg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0944E794" w14:textId="3374DAB4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8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28EC03" w14:textId="4F276FE1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246464" behindDoc="0" locked="0" layoutInCell="1" allowOverlap="1" wp14:anchorId="36FBF609" wp14:editId="39F12D94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53" name="Text Box 1953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A1D51E4" w14:textId="21DB3C3F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6FBF609" id="_x0000_t202" coordsize="21600,21600" o:spt="202" path="m,l,21600r21600,l21600,xe">
              <v:stroke joinstyle="miter"/>
              <v:path gradientshapeok="t" o:connecttype="rect"/>
            </v:shapetype>
            <v:shape id="Text Box 1953" o:spid="_x0000_s1113" type="#_x0000_t202" alt="OFFICIAL" style="position:absolute;margin-left:0;margin-top:.05pt;width:34.95pt;height:34.95pt;z-index:477246464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CnHikt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0A1D51E4" w14:textId="21DB3C3F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513DD18B">
        <v:shape id="docshape697" o:spid="_x0000_s2134" type="#_x0000_t202" alt="" style="position:absolute;margin-left:82.1pt;margin-top:799.2pt;width:15.9pt;height:10.95pt;z-index:-2620364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AC8F118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A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98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3A74B0" w14:textId="4999AAB0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247488" behindDoc="0" locked="0" layoutInCell="1" allowOverlap="1" wp14:anchorId="2735F87B" wp14:editId="321A2830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54" name="Text Box 1954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ED5D592" w14:textId="3C6EE8ED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2735F87B" id="_x0000_t202" coordsize="21600,21600" o:spt="202" path="m,l,21600r21600,l21600,xe">
              <v:stroke joinstyle="miter"/>
              <v:path gradientshapeok="t" o:connecttype="rect"/>
            </v:shapetype>
            <v:shape id="Text Box 1954" o:spid="_x0000_s1114" type="#_x0000_t202" alt="OFFICIAL" style="position:absolute;margin-left:0;margin-top:.05pt;width:34.95pt;height:34.95pt;z-index:477247488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CVZeXp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0ED5D592" w14:textId="3C6EE8ED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52815E18">
        <v:shape id="docshape695" o:spid="_x0000_s2133" alt="" style="position:absolute;margin-left:109.8pt;margin-top:773pt;width:426pt;height:.5pt;z-index:-26204672;mso-wrap-edited:f;mso-width-percent:0;mso-height-percent:0;mso-position-horizontal-relative:page;mso-position-vertical-relative:page;mso-width-percent:0;mso-height-percent:0" coordsize="8520,10" path="m8520,l2350,r-15,l,,,9r2335,l2350,9r6170,l8520,xe" fillcolor="black" stroked="f">
          <v:path arrowok="t" o:connecttype="custom" o:connectlocs="5410200,9817100;1492250,9817100;1482725,9817100;0,9817100;0,9822815;1482725,9822815;1492250,9822815;5410200,9822815;5410200,9817100" o:connectangles="0,0,0,0,0,0,0,0,0"/>
          <w10:wrap anchorx="page" anchory="page"/>
        </v:shape>
      </w:pict>
    </w:r>
    <w:r w:rsidR="000C5DF2">
      <w:pict w14:anchorId="4DE38D67">
        <v:shape id="docshape696" o:spid="_x0000_s2132" type="#_x0000_t202" alt="" style="position:absolute;margin-left:498.35pt;margin-top:799.25pt;width:15.9pt;height:10.95pt;z-index:-2620416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ED110A6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A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97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A1EBA56" w14:textId="6F6AAD75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162496" behindDoc="0" locked="0" layoutInCell="1" allowOverlap="1" wp14:anchorId="6A8D62FA" wp14:editId="0A51E9FC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871" name="Text Box 1871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B85DF96" w14:textId="79DF33BD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A8D62FA" id="_x0000_t202" coordsize="21600,21600" o:spt="202" path="m,l,21600r21600,l21600,xe">
              <v:stroke joinstyle="miter"/>
              <v:path gradientshapeok="t" o:connecttype="rect"/>
            </v:shapetype>
            <v:shape id="Text Box 1871" o:spid="_x0000_s1034" type="#_x0000_t202" alt="OFFICIAL" style="position:absolute;margin-left:0;margin-top:.05pt;width:34.95pt;height:34.95pt;z-index:477162496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" filled="f" stroked="f">
              <v:fill o:detectmouseclick="t"/>
              <v:textbox style="mso-fit-shape-to-text:t" inset="0,0,0,0">
                <w:txbxContent>
                  <w:p w14:paraId="1B85DF96" w14:textId="79DF33BD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9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F776FC5" w14:textId="38E317F5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245440" behindDoc="0" locked="0" layoutInCell="1" allowOverlap="1" wp14:anchorId="7B1AD669" wp14:editId="0D6E9EAD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52" name="Text Box 1952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9BAFCD5" w14:textId="35822683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B1AD669" id="_x0000_t202" coordsize="21600,21600" o:spt="202" path="m,l,21600r21600,l21600,xe">
              <v:stroke joinstyle="miter"/>
              <v:path gradientshapeok="t" o:connecttype="rect"/>
            </v:shapetype>
            <v:shape id="Text Box 1952" o:spid="_x0000_s1115" type="#_x0000_t202" alt="OFFICIAL" style="position:absolute;margin-left:0;margin-top:.05pt;width:34.95pt;height:34.95pt;z-index:477245440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Dm1h98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19BAFCD5" w14:textId="35822683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9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CAE4C5" w14:textId="4A18E88B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249536" behindDoc="0" locked="0" layoutInCell="1" allowOverlap="1" wp14:anchorId="389DEE65" wp14:editId="080E1B76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56" name="Text Box 1956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CFF05CA" w14:textId="2E8DD7CC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89DEE65" id="_x0000_t202" coordsize="21600,21600" o:spt="202" path="m,l,21600r21600,l21600,xe">
              <v:stroke joinstyle="miter"/>
              <v:path gradientshapeok="t" o:connecttype="rect"/>
            </v:shapetype>
            <v:shape id="Text Box 1956" o:spid="_x0000_s1116" type="#_x0000_t202" alt="OFFICIAL" style="position:absolute;margin-left:0;margin-top:.05pt;width:34.95pt;height:34.95pt;z-index:477249536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Dn0tsm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0CFF05CA" w14:textId="2E8DD7CC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36A62F10">
        <v:shape id="docshape742" o:spid="_x0000_s2129" type="#_x0000_t202" alt="" style="position:absolute;margin-left:82.1pt;margin-top:799.2pt;width:20.35pt;height:10.95pt;z-index:-2620160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88B8E71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rPr>
                    <w:color w:val="01688A"/>
                    <w:sz w:val="16"/>
                  </w:rPr>
                  <w:t>102</w:t>
                </w:r>
              </w:p>
            </w:txbxContent>
          </v:textbox>
          <w10:wrap anchorx="page" anchory="page"/>
        </v:shape>
      </w:pict>
    </w:r>
  </w:p>
</w:ftr>
</file>

<file path=word/footer9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EAC41D" w14:textId="5C834E2E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250560" behindDoc="0" locked="0" layoutInCell="1" allowOverlap="1" wp14:anchorId="345B1586" wp14:editId="46D414C0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57" name="Text Box 1957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B19DCFE" w14:textId="6A3FC09B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45B1586" id="_x0000_t202" coordsize="21600,21600" o:spt="202" path="m,l,21600r21600,l21600,xe">
              <v:stroke joinstyle="miter"/>
              <v:path gradientshapeok="t" o:connecttype="rect"/>
            </v:shapetype>
            <v:shape id="Text Box 1957" o:spid="_x0000_s1117" type="#_x0000_t202" alt="OFFICIAL" style="position:absolute;margin-left:0;margin-top:.05pt;width:34.95pt;height:34.95pt;z-index:477250560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IaPPHknAgAAVQ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3B19DCFE" w14:textId="6A3FC09B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5BADD40E">
        <v:shape id="docshape741" o:spid="_x0000_s2128" type="#_x0000_t202" alt="" style="position:absolute;margin-left:495.9pt;margin-top:799.25pt;width:15.35pt;height:10.95pt;z-index:-2620211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D720947" w14:textId="77777777" w:rsidR="0040573D" w:rsidRDefault="000C5DF2">
                <w:pPr>
                  <w:spacing w:before="14"/>
                  <w:ind w:left="20"/>
                  <w:rPr>
                    <w:sz w:val="16"/>
                  </w:rPr>
                </w:pPr>
                <w:r>
                  <w:rPr>
                    <w:color w:val="01688A"/>
                    <w:sz w:val="16"/>
                  </w:rPr>
                  <w:t>101</w:t>
                </w:r>
              </w:p>
            </w:txbxContent>
          </v:textbox>
          <w10:wrap anchorx="page" anchory="page"/>
        </v:shape>
      </w:pict>
    </w:r>
  </w:p>
</w:ftr>
</file>

<file path=word/footer9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E7BE67" w14:textId="61DFE0F2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248512" behindDoc="0" locked="0" layoutInCell="1" allowOverlap="1" wp14:anchorId="64C57E20" wp14:editId="603D0B74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55" name="Text Box 1955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AD80962" w14:textId="2CECD51D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4C57E20" id="_x0000_t202" coordsize="21600,21600" o:spt="202" path="m,l,21600r21600,l21600,xe">
              <v:stroke joinstyle="miter"/>
              <v:path gradientshapeok="t" o:connecttype="rect"/>
            </v:shapetype>
            <v:shape id="Text Box 1955" o:spid="_x0000_s1118" type="#_x0000_t202" alt="OFFICIAL" style="position:absolute;margin-left:0;margin-top:.05pt;width:34.95pt;height:34.95pt;z-index:477248512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ORQ9wEnAgAAVQ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5AD80962" w14:textId="2CECD51D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9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3B99E5" w14:textId="254E5D76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252608" behindDoc="0" locked="0" layoutInCell="1" allowOverlap="1" wp14:anchorId="4A643815" wp14:editId="3630C46B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59" name="Text Box 1959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63416CB" w14:textId="675B3559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4A643815" id="_x0000_t202" coordsize="21600,21600" o:spt="202" path="m,l,21600r21600,l21600,xe">
              <v:stroke joinstyle="miter"/>
              <v:path gradientshapeok="t" o:connecttype="rect"/>
            </v:shapetype>
            <v:shape id="Text Box 1959" o:spid="_x0000_s1119" type="#_x0000_t202" alt="OFFICIAL" style="position:absolute;margin-left:0;margin-top:.05pt;width:34.95pt;height:34.95pt;z-index:477252608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BmxYaA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163416CB" w14:textId="675B3559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1B1CF3A4">
        <v:shape id="docshape763" o:spid="_x0000_s2125" type="#_x0000_t202" alt="" style="position:absolute;margin-left:82.05pt;margin-top:799.2pt;width:20.35pt;height:10.95pt;z-index:-2619904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910F487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9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104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EEABA2" w14:textId="06F69861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253632" behindDoc="0" locked="0" layoutInCell="1" allowOverlap="1" wp14:anchorId="3D4079F6" wp14:editId="558C09E5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60" name="Text Box 1960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11516972" w14:textId="7B46FCCC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D4079F6" id="_x0000_t202" coordsize="21600,21600" o:spt="202" path="m,l,21600r21600,l21600,xe">
              <v:stroke joinstyle="miter"/>
              <v:path gradientshapeok="t" o:connecttype="rect"/>
            </v:shapetype>
            <v:shape id="Text Box 1960" o:spid="_x0000_s1120" type="#_x0000_t202" alt="OFFICIAL" style="position:absolute;margin-left:0;margin-top:.05pt;width:34.95pt;height:34.95pt;z-index:477253632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As0wTI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11516972" w14:textId="7B46FCCC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7AEE6B16">
        <v:shape id="docshape761" o:spid="_x0000_s2124" type="#_x0000_t202" alt="" style="position:absolute;margin-left:112.4pt;margin-top:799.2pt;width:226.05pt;height:10.95pt;z-index:-2620006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107983D" w14:textId="77777777" w:rsidR="0040573D" w:rsidRDefault="000C5DF2">
                <w:pPr>
                  <w:spacing w:before="14"/>
                  <w:ind w:left="20"/>
                  <w:rPr>
                    <w:sz w:val="16"/>
                  </w:rPr>
                </w:pPr>
                <w:r>
                  <w:rPr>
                    <w:color w:val="01688A"/>
                    <w:sz w:val="16"/>
                  </w:rPr>
                  <w:t>TECHNICAL</w:t>
                </w:r>
                <w:r>
                  <w:rPr>
                    <w:color w:val="01688A"/>
                    <w:spacing w:val="-2"/>
                    <w:sz w:val="16"/>
                  </w:rPr>
                  <w:t xml:space="preserve"> </w:t>
                </w:r>
                <w:r>
                  <w:rPr>
                    <w:color w:val="01688A"/>
                    <w:sz w:val="16"/>
                  </w:rPr>
                  <w:t>GUIDELINES</w:t>
                </w:r>
                <w:r>
                  <w:rPr>
                    <w:color w:val="01688A"/>
                    <w:spacing w:val="-1"/>
                    <w:sz w:val="16"/>
                  </w:rPr>
                  <w:t xml:space="preserve"> </w:t>
                </w:r>
                <w:r>
                  <w:rPr>
                    <w:color w:val="01688A"/>
                    <w:sz w:val="16"/>
                  </w:rPr>
                  <w:t>FOR</w:t>
                </w:r>
                <w:r>
                  <w:rPr>
                    <w:color w:val="01688A"/>
                    <w:spacing w:val="-1"/>
                    <w:sz w:val="16"/>
                  </w:rPr>
                  <w:t xml:space="preserve"> </w:t>
                </w:r>
                <w:r>
                  <w:rPr>
                    <w:color w:val="01688A"/>
                    <w:sz w:val="16"/>
                  </w:rPr>
                  <w:t>WATERWAY</w:t>
                </w:r>
                <w:r>
                  <w:rPr>
                    <w:color w:val="01688A"/>
                    <w:spacing w:val="-4"/>
                    <w:sz w:val="16"/>
                  </w:rPr>
                  <w:t xml:space="preserve"> </w:t>
                </w:r>
                <w:r>
                  <w:rPr>
                    <w:color w:val="01688A"/>
                    <w:sz w:val="16"/>
                  </w:rPr>
                  <w:t>MANAGEMENT</w:t>
                </w:r>
              </w:p>
            </w:txbxContent>
          </v:textbox>
          <w10:wrap anchorx="page" anchory="page"/>
        </v:shape>
      </w:pict>
    </w:r>
    <w:r w:rsidR="000C5DF2">
      <w:pict w14:anchorId="3711F606">
        <v:shape id="docshape762" o:spid="_x0000_s2123" type="#_x0000_t202" alt="" style="position:absolute;margin-left:493.9pt;margin-top:799.25pt;width:20.35pt;height:10.95pt;z-index:-2619955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B84465C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A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103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C844B0" w14:textId="72B6DAF7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251584" behindDoc="0" locked="0" layoutInCell="1" allowOverlap="1" wp14:anchorId="6BFB327C" wp14:editId="3CFDFC11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58" name="Text Box 1958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092394DE" w14:textId="3512C62A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BFB327C" id="_x0000_t202" coordsize="21600,21600" o:spt="202" path="m,l,21600r21600,l21600,xe">
              <v:stroke joinstyle="miter"/>
              <v:path gradientshapeok="t" o:connecttype="rect"/>
            </v:shapetype>
            <v:shape id="Text Box 1958" o:spid="_x0000_s1121" type="#_x0000_t202" alt="OFFICIAL" style="position:absolute;margin-left:0;margin-top:.05pt;width:34.95pt;height:34.95pt;z-index:477251584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Poz2wgnAgAAVQ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092394DE" w14:textId="3512C62A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er9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2B6748" w14:textId="1DAFBE39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255680" behindDoc="0" locked="0" layoutInCell="1" allowOverlap="1" wp14:anchorId="7A2142C2" wp14:editId="4C7909AA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62" name="Text Box 1962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E2E3489" w14:textId="2DA24FF3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7A2142C2" id="_x0000_t202" coordsize="21600,21600" o:spt="202" path="m,l,21600r21600,l21600,xe">
              <v:stroke joinstyle="miter"/>
              <v:path gradientshapeok="t" o:connecttype="rect"/>
            </v:shapetype>
            <v:shape id="Text Box 1962" o:spid="_x0000_s1122" type="#_x0000_t202" alt="OFFICIAL" style="position:absolute;margin-left:0;margin-top:.05pt;width:34.95pt;height:34.95pt;z-index:477255680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DJsLo9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5E2E3489" w14:textId="2DA24FF3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0C2D4719">
        <v:shape id="docshape805" o:spid="_x0000_s2120" type="#_x0000_t202" alt="" style="position:absolute;margin-left:82.05pt;margin-top:799.2pt;width:20.35pt;height:10.95pt;z-index:-2619699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A5BBBAF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9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108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6CA115" w14:textId="48705BD6" w:rsidR="0040573D" w:rsidRDefault="0068582A">
    <w:pPr>
      <w:pStyle w:val="BodyText"/>
      <w:spacing w:line="14" w:lineRule="auto"/>
    </w:pPr>
    <w:r>
      <w:rPr>
        <w:noProof/>
      </w:rPr>
      <mc:AlternateContent>
        <mc:Choice Requires="wps">
          <w:drawing>
            <wp:anchor distT="0" distB="0" distL="0" distR="0" simplePos="0" relativeHeight="477256704" behindDoc="0" locked="0" layoutInCell="1" allowOverlap="1" wp14:anchorId="198002D3" wp14:editId="4D119368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63" name="Text Box 1963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10AFED1" w14:textId="5DDE5FEE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98002D3" id="_x0000_t202" coordsize="21600,21600" o:spt="202" path="m,l,21600r21600,l21600,xe">
              <v:stroke joinstyle="miter"/>
              <v:path gradientshapeok="t" o:connecttype="rect"/>
            </v:shapetype>
            <v:shape id="Text Box 1963" o:spid="_x0000_s1123" type="#_x0000_t202" alt="OFFICIAL" style="position:absolute;margin-left:0;margin-top:.05pt;width:34.95pt;height:34.95pt;z-index:477256704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" filled="f" stroked="f">
              <v:fill o:detectmouseclick="t"/>
              <v:textbox style="mso-fit-shape-to-text:t" inset="0,0,0,0">
                <w:txbxContent>
                  <w:p w14:paraId="410AFED1" w14:textId="5DDE5FEE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  <w:r w:rsidR="000C5DF2">
      <w:pict w14:anchorId="591050D3">
        <v:shape id="docshape804" o:spid="_x0000_s2119" type="#_x0000_t202" alt="" style="position:absolute;margin-left:493.9pt;margin-top:799.25pt;width:20.35pt;height:10.95pt;z-index:-2619750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35990CA" w14:textId="77777777" w:rsidR="0040573D" w:rsidRDefault="000C5DF2">
                <w:pPr>
                  <w:spacing w:before="14"/>
                  <w:ind w:left="60"/>
                  <w:rPr>
                    <w:sz w:val="16"/>
                  </w:rPr>
                </w:pPr>
                <w:r>
                  <w:fldChar w:fldCharType="begin"/>
                </w:r>
                <w:r>
                  <w:rPr>
                    <w:color w:val="016889"/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115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9ACF89" w14:textId="5EE4C389" w:rsidR="0068582A" w:rsidRDefault="0068582A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477254656" behindDoc="0" locked="0" layoutInCell="1" allowOverlap="1" wp14:anchorId="092E3684" wp14:editId="67EA9967">
              <wp:simplePos x="635" y="635"/>
              <wp:positionH relativeFrom="column">
                <wp:align>center</wp:align>
              </wp:positionH>
              <wp:positionV relativeFrom="paragraph">
                <wp:posOffset>635</wp:posOffset>
              </wp:positionV>
              <wp:extent cx="443865" cy="443865"/>
              <wp:effectExtent l="0" t="0" r="6985" b="4445"/>
              <wp:wrapSquare wrapText="bothSides"/>
              <wp:docPr id="1961" name="Text Box 1961" descr="OFFICI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443865" cy="443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3C8970F8" w14:textId="7FBFBBB9" w:rsidR="0068582A" w:rsidRPr="0068582A" w:rsidRDefault="0068582A">
                          <w:pPr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</w:pPr>
                          <w:r w:rsidRPr="0068582A">
                            <w:rPr>
                              <w:rFonts w:ascii="Calibri" w:eastAsia="Calibri" w:hAnsi="Calibri" w:cs="Calibri"/>
                              <w:color w:val="000000"/>
                              <w:sz w:val="24"/>
                              <w:szCs w:val="24"/>
                            </w:rPr>
                            <w:t>OFFICIAL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92E3684" id="_x0000_t202" coordsize="21600,21600" o:spt="202" path="m,l,21600r21600,l21600,xe">
              <v:stroke joinstyle="miter"/>
              <v:path gradientshapeok="t" o:connecttype="rect"/>
            </v:shapetype>
            <v:shape id="Text Box 1961" o:spid="_x0000_s1124" type="#_x0000_t202" alt="OFFICIAL" style="position:absolute;margin-left:0;margin-top:.05pt;width:34.95pt;height:34.95pt;z-index:477254656;visibility:visible;mso-wrap-style:none;mso-wrap-distance-left:0;mso-wrap-distance-top:0;mso-wrap-distance-right:0;mso-wrap-distance-bottom:0;mso-position-horizontal:center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" filled="f" stroked="f">
              <v:fill o:detectmouseclick="t"/>
              <v:textbox style="mso-fit-shape-to-text:t" inset="0,0,0,0">
                <w:txbxContent>
                  <w:p w14:paraId="3C8970F8" w14:textId="7FBFBBB9" w:rsidR="0068582A" w:rsidRPr="0068582A" w:rsidRDefault="0068582A">
                    <w:pPr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</w:pPr>
                    <w:r w:rsidRPr="0068582A">
                      <w:rPr>
                        <w:rFonts w:ascii="Calibri" w:eastAsia="Calibri" w:hAnsi="Calibri" w:cs="Calibri"/>
                        <w:color w:val="000000"/>
                        <w:sz w:val="24"/>
                        <w:szCs w:val="24"/>
                      </w:rPr>
                      <w:t>OFFICIAL</w:t>
                    </w:r>
                  </w:p>
                </w:txbxContent>
              </v:textbox>
              <w10:wrap type="squar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708804A" w14:textId="77777777" w:rsidR="000C5DF2" w:rsidRDefault="000C5DF2">
      <w:r>
        <w:separator/>
      </w:r>
    </w:p>
  </w:footnote>
  <w:footnote w:type="continuationSeparator" w:id="0">
    <w:p w14:paraId="1C09E849" w14:textId="77777777" w:rsidR="000C5DF2" w:rsidRDefault="000C5DF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1D9E29" w14:textId="77777777" w:rsidR="0068582A" w:rsidRDefault="0068582A">
    <w:pPr>
      <w:pStyle w:val="Header"/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502884C" w14:textId="77777777" w:rsidR="0040573D" w:rsidRDefault="000C5DF2">
    <w:pPr>
      <w:pStyle w:val="BodyText"/>
      <w:spacing w:line="14" w:lineRule="auto"/>
    </w:pPr>
    <w:r>
      <w:pict w14:anchorId="413A2349">
        <v:shapetype id="_x0000_t202" coordsize="21600,21600" o:spt="202" path="m,l,21600r21600,l21600,xe">
          <v:stroke joinstyle="miter"/>
          <v:path gradientshapeok="t" o:connecttype="rect"/>
        </v:shapetype>
        <v:shape id="docshape56" o:spid="_x0000_s2175" type="#_x0000_t202" alt="" style="position:absolute;margin-left:438.7pt;margin-top:27.5pt;width:72.65pt;height:10.95pt;z-index:-2622617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3F73914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rFonts w:ascii="Arial-BoldItalicMT"/>
                    <w:b/>
                    <w:i/>
                    <w:color w:val="01688A"/>
                    <w:sz w:val="16"/>
                  </w:rPr>
                  <w:t>1.1</w:t>
                </w:r>
                <w:r>
                  <w:rPr>
                    <w:rFonts w:ascii="Arial-BoldItalicMT"/>
                    <w:b/>
                    <w:i/>
                    <w:color w:val="01688A"/>
                    <w:spacing w:val="-4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BACKGROUND</w:t>
                </w:r>
              </w:p>
            </w:txbxContent>
          </v:textbox>
          <w10:wrap anchorx="page" anchory="page"/>
        </v:shape>
      </w:pic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254579" w14:textId="77777777" w:rsidR="0040573D" w:rsidRDefault="000C5DF2">
    <w:pPr>
      <w:pStyle w:val="BodyText"/>
      <w:spacing w:line="14" w:lineRule="auto"/>
    </w:pPr>
    <w:r>
      <w:pict w14:anchorId="50C9AE27">
        <v:shapetype id="_x0000_t202" coordsize="21600,21600" o:spt="202" path="m,l,21600r21600,l21600,xe">
          <v:stroke joinstyle="miter"/>
          <v:path gradientshapeok="t" o:connecttype="rect"/>
        </v:shapetype>
        <v:shape id="docshape63" o:spid="_x0000_s2172" type="#_x0000_t202" alt="" style="position:absolute;margin-left:84.1pt;margin-top:27.5pt;width:93.95pt;height:10.95pt;z-index:-2622361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85C4D52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rFonts w:ascii="Arial-BoldItalicMT"/>
                    <w:b/>
                    <w:i/>
                    <w:color w:val="01688A"/>
                    <w:sz w:val="16"/>
                  </w:rPr>
                  <w:t>PART</w:t>
                </w:r>
                <w:r>
                  <w:rPr>
                    <w:rFonts w:ascii="Arial-BoldItalicMT"/>
                    <w:b/>
                    <w:i/>
                    <w:color w:val="01688A"/>
                    <w:spacing w:val="-4"/>
                    <w:sz w:val="16"/>
                  </w:rPr>
                  <w:t xml:space="preserve"> </w:t>
                </w:r>
                <w:r>
                  <w:rPr>
                    <w:rFonts w:ascii="Arial-BoldItalicMT"/>
                    <w:b/>
                    <w:i/>
                    <w:color w:val="01688A"/>
                    <w:sz w:val="16"/>
                  </w:rPr>
                  <w:t>1</w:t>
                </w:r>
                <w:r>
                  <w:rPr>
                    <w:rFonts w:ascii="Arial-BoldItalicMT"/>
                    <w:b/>
                    <w:i/>
                    <w:color w:val="01688A"/>
                    <w:spacing w:val="-4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INTRODUCTION</w:t>
                </w:r>
              </w:p>
            </w:txbxContent>
          </v:textbox>
          <w10:wrap anchorx="page" anchory="page"/>
        </v:shape>
      </w:pict>
    </w: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369E90" w14:textId="77777777" w:rsidR="0040573D" w:rsidRDefault="000C5DF2">
    <w:pPr>
      <w:pStyle w:val="BodyText"/>
      <w:spacing w:line="14" w:lineRule="auto"/>
    </w:pPr>
    <w:r>
      <w:pict w14:anchorId="5DD6DD9A">
        <v:shapetype id="_x0000_t202" coordsize="21600,21600" o:spt="202" path="m,l,21600r21600,l21600,xe">
          <v:stroke joinstyle="miter"/>
          <v:path gradientshapeok="t" o:connecttype="rect"/>
        </v:shapetype>
        <v:shape id="docshape62" o:spid="_x0000_s2171" type="#_x0000_t202" alt="" style="position:absolute;margin-left:364.8pt;margin-top:27.55pt;width:146.5pt;height:10.95pt;z-index:-2622412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76C19E0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i/>
                    <w:color w:val="01688A"/>
                    <w:sz w:val="16"/>
                  </w:rPr>
                  <w:t>1.3</w:t>
                </w:r>
                <w:r>
                  <w:rPr>
                    <w:i/>
                    <w:color w:val="01688A"/>
                    <w:spacing w:val="-2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HOW</w:t>
                </w:r>
                <w:r>
                  <w:rPr>
                    <w:i/>
                    <w:color w:val="01688A"/>
                    <w:spacing w:val="1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TO</w:t>
                </w:r>
                <w:r>
                  <w:rPr>
                    <w:i/>
                    <w:color w:val="01688A"/>
                    <w:spacing w:val="-2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USE</w:t>
                </w:r>
                <w:r>
                  <w:rPr>
                    <w:i/>
                    <w:color w:val="01688A"/>
                    <w:spacing w:val="-1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THESE</w:t>
                </w:r>
                <w:r>
                  <w:rPr>
                    <w:i/>
                    <w:color w:val="01688A"/>
                    <w:spacing w:val="-1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GUIDELINES</w:t>
                </w:r>
              </w:p>
            </w:txbxContent>
          </v:textbox>
          <w10:wrap anchorx="page" anchory="page"/>
        </v:shape>
      </w:pic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446A70" w14:textId="77777777" w:rsidR="0040573D" w:rsidRDefault="0040573D">
    <w:pPr>
      <w:pStyle w:val="BodyText"/>
      <w:spacing w:line="14" w:lineRule="auto"/>
      <w:rPr>
        <w:sz w:val="2"/>
      </w:rPr>
    </w:pP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276137" w14:textId="77777777" w:rsidR="0040573D" w:rsidRDefault="0040573D">
    <w:pPr>
      <w:pStyle w:val="BodyText"/>
      <w:spacing w:line="14" w:lineRule="auto"/>
      <w:rPr>
        <w:sz w:val="2"/>
      </w:rPr>
    </w:pP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82FE43" w14:textId="77777777" w:rsidR="0040573D" w:rsidRDefault="0040573D">
    <w:pPr>
      <w:pStyle w:val="BodyText"/>
      <w:spacing w:line="14" w:lineRule="auto"/>
      <w:rPr>
        <w:sz w:val="2"/>
      </w:rPr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6A987D" w14:textId="77777777" w:rsidR="0040573D" w:rsidRDefault="000C5DF2">
    <w:pPr>
      <w:pStyle w:val="BodyText"/>
      <w:spacing w:line="14" w:lineRule="auto"/>
    </w:pPr>
    <w:r>
      <w:pict w14:anchorId="1547377F">
        <v:shapetype id="_x0000_t202" coordsize="21600,21600" o:spt="202" path="m,l,21600r21600,l21600,xe">
          <v:stroke joinstyle="miter"/>
          <v:path gradientshapeok="t" o:connecttype="rect"/>
        </v:shapetype>
        <v:shape id="docshape106" o:spid="_x0000_s2166" type="#_x0000_t202" alt="" style="position:absolute;margin-left:84.1pt;margin-top:27.5pt;width:73.55pt;height:10.95pt;z-index:-2622105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9482CEE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rFonts w:ascii="Arial-BoldItalicMT"/>
                    <w:b/>
                    <w:i/>
                    <w:color w:val="01688A"/>
                    <w:sz w:val="16"/>
                  </w:rPr>
                  <w:t>PART</w:t>
                </w:r>
                <w:r>
                  <w:rPr>
                    <w:rFonts w:ascii="Arial-BoldItalicMT"/>
                    <w:b/>
                    <w:i/>
                    <w:color w:val="01688A"/>
                    <w:spacing w:val="-2"/>
                    <w:sz w:val="16"/>
                  </w:rPr>
                  <w:t xml:space="preserve"> </w:t>
                </w:r>
                <w:r>
                  <w:rPr>
                    <w:rFonts w:ascii="Arial-BoldItalicMT"/>
                    <w:b/>
                    <w:i/>
                    <w:color w:val="01688A"/>
                    <w:sz w:val="16"/>
                  </w:rPr>
                  <w:t>2</w:t>
                </w:r>
                <w:r>
                  <w:rPr>
                    <w:rFonts w:ascii="Arial-BoldItalicMT"/>
                    <w:b/>
                    <w:i/>
                    <w:color w:val="01688A"/>
                    <w:spacing w:val="-2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PLANNING</w:t>
                </w:r>
              </w:p>
            </w:txbxContent>
          </v:textbox>
          <w10:wrap anchorx="page" anchory="page"/>
        </v:shape>
      </w:pic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14E791" w14:textId="77777777" w:rsidR="0040573D" w:rsidRDefault="000C5DF2">
    <w:pPr>
      <w:pStyle w:val="BodyText"/>
      <w:spacing w:line="14" w:lineRule="auto"/>
    </w:pPr>
    <w:r>
      <w:pict w14:anchorId="7BA225D6">
        <v:shapetype id="_x0000_t202" coordsize="21600,21600" o:spt="202" path="m,l,21600r21600,l21600,xe">
          <v:stroke joinstyle="miter"/>
          <v:path gradientshapeok="t" o:connecttype="rect"/>
        </v:shapetype>
        <v:shape id="docshape107" o:spid="_x0000_s2165" type="#_x0000_t202" alt="" style="position:absolute;margin-left:417.3pt;margin-top:27.55pt;width:94pt;height:10.95pt;z-index:-2622054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32F55E6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i/>
                    <w:color w:val="01688A"/>
                    <w:sz w:val="16"/>
                  </w:rPr>
                  <w:t>2.2</w:t>
                </w:r>
                <w:r>
                  <w:rPr>
                    <w:i/>
                    <w:color w:val="01688A"/>
                    <w:spacing w:val="-3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PROJECT</w:t>
                </w:r>
                <w:r>
                  <w:rPr>
                    <w:i/>
                    <w:color w:val="01688A"/>
                    <w:spacing w:val="-2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PURPOSE</w:t>
                </w:r>
              </w:p>
            </w:txbxContent>
          </v:textbox>
          <w10:wrap anchorx="page" anchory="page"/>
        </v:shape>
      </w:pict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E9B363" w14:textId="77777777" w:rsidR="0040573D" w:rsidRDefault="000C5DF2">
    <w:pPr>
      <w:pStyle w:val="BodyText"/>
      <w:spacing w:line="14" w:lineRule="auto"/>
    </w:pPr>
    <w:r>
      <w:pict w14:anchorId="1AF79349">
        <v:shapetype id="_x0000_t202" coordsize="21600,21600" o:spt="202" path="m,l,21600r21600,l21600,xe">
          <v:stroke joinstyle="miter"/>
          <v:path gradientshapeok="t" o:connecttype="rect"/>
        </v:shapetype>
        <v:shape id="docshape148" o:spid="_x0000_s2162" type="#_x0000_t202" alt="" style="position:absolute;margin-left:84.1pt;margin-top:27.5pt;width:73.55pt;height:10.95pt;z-index:-2621849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27E8DC3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rFonts w:ascii="Arial-BoldItalicMT"/>
                    <w:b/>
                    <w:i/>
                    <w:color w:val="01688A"/>
                    <w:sz w:val="16"/>
                  </w:rPr>
                  <w:t>PART</w:t>
                </w:r>
                <w:r>
                  <w:rPr>
                    <w:rFonts w:ascii="Arial-BoldItalicMT"/>
                    <w:b/>
                    <w:i/>
                    <w:color w:val="01688A"/>
                    <w:spacing w:val="-2"/>
                    <w:sz w:val="16"/>
                  </w:rPr>
                  <w:t xml:space="preserve"> </w:t>
                </w:r>
                <w:r>
                  <w:rPr>
                    <w:rFonts w:ascii="Arial-BoldItalicMT"/>
                    <w:b/>
                    <w:i/>
                    <w:color w:val="01688A"/>
                    <w:sz w:val="16"/>
                  </w:rPr>
                  <w:t>2</w:t>
                </w:r>
                <w:r>
                  <w:rPr>
                    <w:rFonts w:ascii="Arial-BoldItalicMT"/>
                    <w:b/>
                    <w:i/>
                    <w:color w:val="01688A"/>
                    <w:spacing w:val="-2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PLANNING</w:t>
                </w:r>
              </w:p>
            </w:txbxContent>
          </v:textbox>
          <w10:wrap anchorx="page" anchory="page"/>
        </v:shape>
      </w:pict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566F45" w14:textId="77777777" w:rsidR="0040573D" w:rsidRDefault="000C5DF2">
    <w:pPr>
      <w:pStyle w:val="BodyText"/>
      <w:spacing w:line="14" w:lineRule="auto"/>
    </w:pPr>
    <w:r>
      <w:pict w14:anchorId="167743B7">
        <v:shapetype id="_x0000_t202" coordsize="21600,21600" o:spt="202" path="m,l,21600r21600,l21600,xe">
          <v:stroke joinstyle="miter"/>
          <v:path gradientshapeok="t" o:connecttype="rect"/>
        </v:shapetype>
        <v:shape id="docshape147" o:spid="_x0000_s2161" type="#_x0000_t202" alt="" style="position:absolute;margin-left:337.3pt;margin-top:27.55pt;width:174.05pt;height:10.95pt;z-index:-2621900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B545755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i/>
                    <w:color w:val="01688A"/>
                    <w:sz w:val="16"/>
                  </w:rPr>
                  <w:t>2.3</w:t>
                </w:r>
                <w:r>
                  <w:rPr>
                    <w:i/>
                    <w:color w:val="01688A"/>
                    <w:spacing w:val="-1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UNDERSTANDING</w:t>
                </w:r>
                <w:r>
                  <w:rPr>
                    <w:i/>
                    <w:color w:val="01688A"/>
                    <w:spacing w:val="-2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THE</w:t>
                </w:r>
                <w:r>
                  <w:rPr>
                    <w:i/>
                    <w:color w:val="01688A"/>
                    <w:spacing w:val="-1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STREAM</w:t>
                </w:r>
                <w:r>
                  <w:rPr>
                    <w:i/>
                    <w:color w:val="01688A"/>
                    <w:spacing w:val="-1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SYSTEM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A71B14" w14:textId="77777777" w:rsidR="0068582A" w:rsidRDefault="0068582A">
    <w:pPr>
      <w:pStyle w:val="Header"/>
    </w:pP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690DB4" w14:textId="77777777" w:rsidR="0040573D" w:rsidRDefault="000C5DF2">
    <w:pPr>
      <w:pStyle w:val="BodyText"/>
      <w:spacing w:line="14" w:lineRule="auto"/>
    </w:pPr>
    <w:r>
      <w:pict w14:anchorId="2123889B">
        <v:shapetype id="_x0000_t202" coordsize="21600,21600" o:spt="202" path="m,l,21600r21600,l21600,xe">
          <v:stroke joinstyle="miter"/>
          <v:path gradientshapeok="t" o:connecttype="rect"/>
        </v:shapetype>
        <v:shape id="docshape172" o:spid="_x0000_s2158" type="#_x0000_t202" alt="" style="position:absolute;margin-left:84.1pt;margin-top:27.5pt;width:73.55pt;height:10.95pt;z-index:-2621644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683D2D1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rFonts w:ascii="Arial-BoldItalicMT"/>
                    <w:b/>
                    <w:i/>
                    <w:color w:val="01688A"/>
                    <w:sz w:val="16"/>
                  </w:rPr>
                  <w:t>PART</w:t>
                </w:r>
                <w:r>
                  <w:rPr>
                    <w:rFonts w:ascii="Arial-BoldItalicMT"/>
                    <w:b/>
                    <w:i/>
                    <w:color w:val="01688A"/>
                    <w:spacing w:val="-2"/>
                    <w:sz w:val="16"/>
                  </w:rPr>
                  <w:t xml:space="preserve"> </w:t>
                </w:r>
                <w:r>
                  <w:rPr>
                    <w:rFonts w:ascii="Arial-BoldItalicMT"/>
                    <w:b/>
                    <w:i/>
                    <w:color w:val="01688A"/>
                    <w:sz w:val="16"/>
                  </w:rPr>
                  <w:t>2</w:t>
                </w:r>
                <w:r>
                  <w:rPr>
                    <w:rFonts w:ascii="Arial-BoldItalicMT"/>
                    <w:b/>
                    <w:i/>
                    <w:color w:val="01688A"/>
                    <w:spacing w:val="-2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PLANNING</w:t>
                </w:r>
              </w:p>
            </w:txbxContent>
          </v:textbox>
          <w10:wrap anchorx="page" anchory="page"/>
        </v:shape>
      </w:pict>
    </w: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6EF409" w14:textId="77777777" w:rsidR="0040573D" w:rsidRDefault="000C5DF2">
    <w:pPr>
      <w:pStyle w:val="BodyText"/>
      <w:spacing w:line="14" w:lineRule="auto"/>
    </w:pPr>
    <w:r>
      <w:pict w14:anchorId="09821A58">
        <v:shapetype id="_x0000_t202" coordsize="21600,21600" o:spt="202" path="m,l,21600r21600,l21600,xe">
          <v:stroke joinstyle="miter"/>
          <v:path gradientshapeok="t" o:connecttype="rect"/>
        </v:shapetype>
        <v:shape id="docshape171" o:spid="_x0000_s2157" type="#_x0000_t202" alt="" style="position:absolute;margin-left:390.15pt;margin-top:27.55pt;width:121.15pt;height:10.95pt;z-index:-2621696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6595F08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i/>
                    <w:color w:val="01688A"/>
                    <w:sz w:val="16"/>
                  </w:rPr>
                  <w:t>2.4</w:t>
                </w:r>
                <w:r>
                  <w:rPr>
                    <w:i/>
                    <w:color w:val="01688A"/>
                    <w:spacing w:val="-3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STRATEGY</w:t>
                </w:r>
                <w:r>
                  <w:rPr>
                    <w:i/>
                    <w:color w:val="01688A"/>
                    <w:spacing w:val="-2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DEVELOPMENT</w:t>
                </w:r>
              </w:p>
            </w:txbxContent>
          </v:textbox>
          <w10:wrap anchorx="page" anchory="page"/>
        </v:shape>
      </w:pict>
    </w: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020D18" w14:textId="77777777" w:rsidR="0040573D" w:rsidRDefault="000C5DF2">
    <w:pPr>
      <w:pStyle w:val="BodyText"/>
      <w:spacing w:line="14" w:lineRule="auto"/>
    </w:pPr>
    <w:r>
      <w:pict w14:anchorId="68DDDECB">
        <v:shapetype id="_x0000_t202" coordsize="21600,21600" o:spt="202" path="m,l,21600r21600,l21600,xe">
          <v:stroke joinstyle="miter"/>
          <v:path gradientshapeok="t" o:connecttype="rect"/>
        </v:shapetype>
        <v:shape id="docshape192" o:spid="_x0000_s2154" type="#_x0000_t202" alt="" style="position:absolute;margin-left:84.1pt;margin-top:27.5pt;width:73.55pt;height:10.95pt;z-index:-2621440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5362E26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rFonts w:ascii="Arial-BoldItalicMT"/>
                    <w:b/>
                    <w:i/>
                    <w:color w:val="01688A"/>
                    <w:sz w:val="16"/>
                  </w:rPr>
                  <w:t>PART</w:t>
                </w:r>
                <w:r>
                  <w:rPr>
                    <w:rFonts w:ascii="Arial-BoldItalicMT"/>
                    <w:b/>
                    <w:i/>
                    <w:color w:val="01688A"/>
                    <w:spacing w:val="-2"/>
                    <w:sz w:val="16"/>
                  </w:rPr>
                  <w:t xml:space="preserve"> </w:t>
                </w:r>
                <w:r>
                  <w:rPr>
                    <w:rFonts w:ascii="Arial-BoldItalicMT"/>
                    <w:b/>
                    <w:i/>
                    <w:color w:val="01688A"/>
                    <w:sz w:val="16"/>
                  </w:rPr>
                  <w:t>2</w:t>
                </w:r>
                <w:r>
                  <w:rPr>
                    <w:rFonts w:ascii="Arial-BoldItalicMT"/>
                    <w:b/>
                    <w:i/>
                    <w:color w:val="01688A"/>
                    <w:spacing w:val="-2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PLANNING</w:t>
                </w:r>
              </w:p>
            </w:txbxContent>
          </v:textbox>
          <w10:wrap anchorx="page" anchory="page"/>
        </v:shape>
      </w:pict>
    </w: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1874450" w14:textId="77777777" w:rsidR="0040573D" w:rsidRDefault="000C5DF2">
    <w:pPr>
      <w:pStyle w:val="BodyText"/>
      <w:spacing w:line="14" w:lineRule="auto"/>
    </w:pPr>
    <w:r>
      <w:pict w14:anchorId="2E7FC525">
        <v:shapetype id="_x0000_t202" coordsize="21600,21600" o:spt="202" path="m,l,21600r21600,l21600,xe">
          <v:stroke joinstyle="miter"/>
          <v:path gradientshapeok="t" o:connecttype="rect"/>
        </v:shapetype>
        <v:shape id="docshape191" o:spid="_x0000_s2153" type="#_x0000_t202" alt="" style="position:absolute;margin-left:372.9pt;margin-top:27.55pt;width:138.4pt;height:10.95pt;z-index:-2621491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8255EB0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i/>
                    <w:color w:val="01688A"/>
                    <w:sz w:val="16"/>
                  </w:rPr>
                  <w:t>2.5</w:t>
                </w:r>
                <w:r>
                  <w:rPr>
                    <w:i/>
                    <w:color w:val="01688A"/>
                    <w:spacing w:val="-2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DESIGN</w:t>
                </w:r>
                <w:r>
                  <w:rPr>
                    <w:i/>
                    <w:color w:val="01688A"/>
                    <w:spacing w:val="-2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AND</w:t>
                </w:r>
                <w:r>
                  <w:rPr>
                    <w:i/>
                    <w:color w:val="01688A"/>
                    <w:spacing w:val="-2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IMPLEMENTATION</w:t>
                </w:r>
              </w:p>
            </w:txbxContent>
          </v:textbox>
          <w10:wrap anchorx="page" anchory="page"/>
        </v:shape>
      </w:pict>
    </w: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44BDCF" w14:textId="77777777" w:rsidR="0040573D" w:rsidRDefault="0040573D">
    <w:pPr>
      <w:pStyle w:val="BodyText"/>
      <w:spacing w:line="14" w:lineRule="auto"/>
      <w:rPr>
        <w:sz w:val="2"/>
      </w:rPr>
    </w:pP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959EAC" w14:textId="77777777" w:rsidR="0040573D" w:rsidRDefault="0040573D">
    <w:pPr>
      <w:pStyle w:val="BodyText"/>
      <w:spacing w:line="14" w:lineRule="auto"/>
      <w:rPr>
        <w:sz w:val="2"/>
      </w:rPr>
    </w:pP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057260" w14:textId="77777777" w:rsidR="0040573D" w:rsidRDefault="0040573D">
    <w:pPr>
      <w:pStyle w:val="BodyText"/>
      <w:spacing w:line="14" w:lineRule="auto"/>
      <w:rPr>
        <w:sz w:val="2"/>
      </w:rPr>
    </w:pP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91E1AC" w14:textId="77777777" w:rsidR="0040573D" w:rsidRDefault="000C5DF2">
    <w:pPr>
      <w:pStyle w:val="BodyText"/>
      <w:spacing w:line="14" w:lineRule="auto"/>
    </w:pPr>
    <w:r>
      <w:pict w14:anchorId="3DAE6C66">
        <v:shapetype id="_x0000_t202" coordsize="21600,21600" o:spt="202" path="m,l,21600r21600,l21600,xe">
          <v:stroke joinstyle="miter"/>
          <v:path gradientshapeok="t" o:connecttype="rect"/>
        </v:shapetype>
        <v:shape id="docshape260" o:spid="_x0000_s2150" type="#_x0000_t202" alt="" style="position:absolute;margin-left:84.1pt;margin-top:27.5pt;width:127.4pt;height:10.95pt;z-index:-2621235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EEBA9DF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rFonts w:ascii="Arial-BoldItalicMT"/>
                    <w:b/>
                    <w:i/>
                    <w:color w:val="01688A"/>
                    <w:sz w:val="16"/>
                  </w:rPr>
                  <w:t>PART</w:t>
                </w:r>
                <w:r>
                  <w:rPr>
                    <w:rFonts w:ascii="Arial-BoldItalicMT"/>
                    <w:b/>
                    <w:i/>
                    <w:color w:val="01688A"/>
                    <w:spacing w:val="-3"/>
                    <w:sz w:val="16"/>
                  </w:rPr>
                  <w:t xml:space="preserve"> </w:t>
                </w:r>
                <w:r>
                  <w:rPr>
                    <w:rFonts w:ascii="Arial-BoldItalicMT"/>
                    <w:b/>
                    <w:i/>
                    <w:color w:val="01688A"/>
                    <w:sz w:val="16"/>
                  </w:rPr>
                  <w:t xml:space="preserve">3 </w:t>
                </w:r>
                <w:r>
                  <w:rPr>
                    <w:i/>
                    <w:color w:val="01688A"/>
                    <w:sz w:val="16"/>
                  </w:rPr>
                  <w:t>THREATS</w:t>
                </w:r>
                <w:r>
                  <w:rPr>
                    <w:i/>
                    <w:color w:val="01688A"/>
                    <w:spacing w:val="-1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AND OPTIONS</w:t>
                </w:r>
              </w:p>
            </w:txbxContent>
          </v:textbox>
          <w10:wrap anchorx="page" anchory="page"/>
        </v:shape>
      </w:pict>
    </w: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3D4E30" w14:textId="77777777" w:rsidR="0040573D" w:rsidRDefault="000C5DF2">
    <w:pPr>
      <w:pStyle w:val="BodyText"/>
      <w:spacing w:line="14" w:lineRule="auto"/>
    </w:pPr>
    <w:r>
      <w:pict w14:anchorId="6A197DBD">
        <v:shapetype id="_x0000_t202" coordsize="21600,21600" o:spt="202" path="m,l,21600r21600,l21600,xe">
          <v:stroke joinstyle="miter"/>
          <v:path gradientshapeok="t" o:connecttype="rect"/>
        </v:shapetype>
        <v:shape id="docshape259" o:spid="_x0000_s2149" type="#_x0000_t202" alt="" style="position:absolute;margin-left:321.7pt;margin-top:27.55pt;width:189.65pt;height:10.95pt;z-index:-2621286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DC5E04E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i/>
                    <w:color w:val="01688A"/>
                    <w:sz w:val="16"/>
                  </w:rPr>
                  <w:t>3.1</w:t>
                </w:r>
                <w:r>
                  <w:rPr>
                    <w:i/>
                    <w:color w:val="01688A"/>
                    <w:spacing w:val="-2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THREATENING</w:t>
                </w:r>
                <w:r>
                  <w:rPr>
                    <w:i/>
                    <w:color w:val="01688A"/>
                    <w:spacing w:val="-3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ACTIVITIES</w:t>
                </w:r>
                <w:r>
                  <w:rPr>
                    <w:i/>
                    <w:color w:val="01688A"/>
                    <w:spacing w:val="-1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AND</w:t>
                </w:r>
                <w:r>
                  <w:rPr>
                    <w:i/>
                    <w:color w:val="01688A"/>
                    <w:spacing w:val="-1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PROCESSES</w:t>
                </w:r>
              </w:p>
            </w:txbxContent>
          </v:textbox>
          <w10:wrap anchorx="page" anchory="page"/>
        </v:shape>
      </w:pict>
    </w: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AC82B2" w14:textId="77777777" w:rsidR="0040573D" w:rsidRDefault="000C5DF2">
    <w:pPr>
      <w:pStyle w:val="BodyText"/>
      <w:spacing w:line="14" w:lineRule="auto"/>
    </w:pPr>
    <w:r>
      <w:pict w14:anchorId="0F78C2E1">
        <v:shapetype id="_x0000_t202" coordsize="21600,21600" o:spt="202" path="m,l,21600r21600,l21600,xe">
          <v:stroke joinstyle="miter"/>
          <v:path gradientshapeok="t" o:connecttype="rect"/>
        </v:shapetype>
        <v:shape id="docshape408" o:spid="_x0000_s2146" type="#_x0000_t202" alt="" style="position:absolute;margin-left:376pt;margin-top:27.55pt;width:135.35pt;height:10.95pt;z-index:-2621081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4F1A80A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i/>
                    <w:color w:val="01688A"/>
                    <w:sz w:val="16"/>
                  </w:rPr>
                  <w:t>3.2</w:t>
                </w:r>
                <w:r>
                  <w:rPr>
                    <w:i/>
                    <w:color w:val="01688A"/>
                    <w:spacing w:val="-6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INTERVENTIO</w:t>
                </w:r>
                <w:r>
                  <w:rPr>
                    <w:i/>
                    <w:color w:val="01688A"/>
                    <w:sz w:val="16"/>
                  </w:rPr>
                  <w:t>N</w:t>
                </w:r>
                <w:r>
                  <w:rPr>
                    <w:i/>
                    <w:color w:val="01688A"/>
                    <w:spacing w:val="-4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OPTION</w:t>
                </w:r>
                <w:r>
                  <w:rPr>
                    <w:i/>
                    <w:color w:val="01688A"/>
                    <w:spacing w:val="-5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GUIDE</w:t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C76970" w14:textId="77777777" w:rsidR="0068582A" w:rsidRDefault="0068582A">
    <w:pPr>
      <w:pStyle w:val="Header"/>
    </w:pP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4ACB850" w14:textId="77777777" w:rsidR="0040573D" w:rsidRDefault="0040573D">
    <w:pPr>
      <w:pStyle w:val="BodyText"/>
      <w:spacing w:line="14" w:lineRule="auto"/>
      <w:rPr>
        <w:sz w:val="2"/>
      </w:rPr>
    </w:pP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5D7B4C" w14:textId="77777777" w:rsidR="0040573D" w:rsidRDefault="000C5DF2">
    <w:pPr>
      <w:pStyle w:val="BodyText"/>
      <w:spacing w:line="14" w:lineRule="auto"/>
    </w:pPr>
    <w:r>
      <w:pict w14:anchorId="762724BB">
        <v:shapetype id="_x0000_t202" coordsize="21600,21600" o:spt="202" path="m,l,21600r21600,l21600,xe">
          <v:stroke joinstyle="miter"/>
          <v:path gradientshapeok="t" o:connecttype="rect"/>
        </v:shapetype>
        <v:shape id="docshape418" o:spid="_x0000_s2144" type="#_x0000_t202" alt="" style="position:absolute;margin-left:-1.35pt;margin-top:79.05pt;width:55.8pt;height:10.95pt;z-index:-2620979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1B77627" w14:textId="77777777" w:rsidR="0040573D" w:rsidRDefault="000C5DF2">
                <w:pPr>
                  <w:spacing w:before="13"/>
                  <w:ind w:left="20"/>
                  <w:rPr>
                    <w:rFonts w:ascii="Helvetica"/>
                    <w:sz w:val="16"/>
                  </w:rPr>
                </w:pPr>
                <w:r>
                  <w:rPr>
                    <w:rFonts w:ascii="Helvetica"/>
                    <w:color w:val="006889"/>
                    <w:sz w:val="16"/>
                  </w:rPr>
                  <w:t>ble</w:t>
                </w:r>
                <w:r>
                  <w:rPr>
                    <w:rFonts w:ascii="Helvetica"/>
                    <w:color w:val="006889"/>
                    <w:spacing w:val="-1"/>
                    <w:sz w:val="16"/>
                  </w:rPr>
                  <w:t xml:space="preserve"> </w:t>
                </w:r>
                <w:r>
                  <w:rPr>
                    <w:rFonts w:ascii="Helvetica"/>
                    <w:color w:val="006889"/>
                    <w:sz w:val="16"/>
                  </w:rPr>
                  <w:t>of</w:t>
                </w:r>
                <w:r>
                  <w:rPr>
                    <w:rFonts w:ascii="Helvetica"/>
                    <w:color w:val="006889"/>
                    <w:spacing w:val="-1"/>
                    <w:sz w:val="16"/>
                  </w:rPr>
                  <w:t xml:space="preserve"> </w:t>
                </w:r>
                <w:r>
                  <w:rPr>
                    <w:rFonts w:ascii="Helvetica"/>
                    <w:color w:val="006889"/>
                    <w:sz w:val="16"/>
                  </w:rPr>
                  <w:t>Contents</w:t>
                </w:r>
              </w:p>
            </w:txbxContent>
          </v:textbox>
          <w10:wrap anchorx="page" anchory="page"/>
        </v:shape>
      </w:pict>
    </w: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F20790" w14:textId="77777777" w:rsidR="0040573D" w:rsidRDefault="0040573D">
    <w:pPr>
      <w:pStyle w:val="BodyText"/>
      <w:spacing w:line="14" w:lineRule="auto"/>
      <w:rPr>
        <w:sz w:val="2"/>
      </w:rPr>
    </w:pP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7336DCA" w14:textId="77777777" w:rsidR="0040573D" w:rsidRDefault="000C5DF2">
    <w:pPr>
      <w:pStyle w:val="BodyText"/>
      <w:spacing w:line="14" w:lineRule="auto"/>
    </w:pPr>
    <w:r>
      <w:pict w14:anchorId="15BC676F">
        <v:shapetype id="_x0000_t202" coordsize="21600,21600" o:spt="202" path="m,l,21600r21600,l21600,xe">
          <v:stroke joinstyle="miter"/>
          <v:path gradientshapeok="t" o:connecttype="rect"/>
        </v:shapetype>
        <v:shape id="docshape442" o:spid="_x0000_s2143" type="#_x0000_t202" alt="" style="position:absolute;margin-left:-1.35pt;margin-top:79.05pt;width:55.8pt;height:10.95pt;z-index:-2620928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B0BECB1" w14:textId="77777777" w:rsidR="0040573D" w:rsidRDefault="000C5DF2">
                <w:pPr>
                  <w:spacing w:before="13"/>
                  <w:ind w:left="20"/>
                  <w:rPr>
                    <w:rFonts w:ascii="Helvetica"/>
                    <w:sz w:val="16"/>
                  </w:rPr>
                </w:pPr>
                <w:r>
                  <w:rPr>
                    <w:rFonts w:ascii="Helvetica"/>
                    <w:color w:val="006889"/>
                    <w:sz w:val="16"/>
                  </w:rPr>
                  <w:t>ble</w:t>
                </w:r>
                <w:r>
                  <w:rPr>
                    <w:rFonts w:ascii="Helvetica"/>
                    <w:color w:val="006889"/>
                    <w:spacing w:val="-1"/>
                    <w:sz w:val="16"/>
                  </w:rPr>
                  <w:t xml:space="preserve"> </w:t>
                </w:r>
                <w:r>
                  <w:rPr>
                    <w:rFonts w:ascii="Helvetica"/>
                    <w:color w:val="006889"/>
                    <w:sz w:val="16"/>
                  </w:rPr>
                  <w:t>of</w:t>
                </w:r>
                <w:r>
                  <w:rPr>
                    <w:rFonts w:ascii="Helvetica"/>
                    <w:color w:val="006889"/>
                    <w:spacing w:val="-1"/>
                    <w:sz w:val="16"/>
                  </w:rPr>
                  <w:t xml:space="preserve"> </w:t>
                </w:r>
                <w:r>
                  <w:rPr>
                    <w:rFonts w:ascii="Helvetica"/>
                    <w:color w:val="006889"/>
                    <w:sz w:val="16"/>
                  </w:rPr>
                  <w:t>Contents</w:t>
                </w:r>
              </w:p>
            </w:txbxContent>
          </v:textbox>
          <w10:wrap anchorx="page" anchory="page"/>
        </v:shape>
      </w:pict>
    </w: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4931A2" w14:textId="77777777" w:rsidR="0040573D" w:rsidRDefault="0040573D">
    <w:pPr>
      <w:pStyle w:val="BodyText"/>
      <w:spacing w:line="14" w:lineRule="auto"/>
      <w:rPr>
        <w:sz w:val="2"/>
      </w:rPr>
    </w:pPr>
  </w:p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C0DCC1" w14:textId="77777777" w:rsidR="0040573D" w:rsidRDefault="000C5DF2">
    <w:pPr>
      <w:pStyle w:val="BodyText"/>
      <w:spacing w:line="14" w:lineRule="auto"/>
    </w:pPr>
    <w:r>
      <w:pict w14:anchorId="526EDE60">
        <v:shapetype id="_x0000_t202" coordsize="21600,21600" o:spt="202" path="m,l,21600r21600,l21600,xe">
          <v:stroke joinstyle="miter"/>
          <v:path gradientshapeok="t" o:connecttype="rect"/>
        </v:shapetype>
        <v:shape id="docshape461" o:spid="_x0000_s2142" type="#_x0000_t202" alt="" style="position:absolute;margin-left:84.1pt;margin-top:27.5pt;width:127.4pt;height:10.95pt;z-index:-2620825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00D0015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rFonts w:ascii="Arial-BoldItalicMT"/>
                    <w:b/>
                    <w:i/>
                    <w:color w:val="01688A"/>
                    <w:sz w:val="16"/>
                  </w:rPr>
                  <w:t>PART</w:t>
                </w:r>
                <w:r>
                  <w:rPr>
                    <w:rFonts w:ascii="Arial-BoldItalicMT"/>
                    <w:b/>
                    <w:i/>
                    <w:color w:val="01688A"/>
                    <w:spacing w:val="-3"/>
                    <w:sz w:val="16"/>
                  </w:rPr>
                  <w:t xml:space="preserve"> </w:t>
                </w:r>
                <w:r>
                  <w:rPr>
                    <w:rFonts w:ascii="Arial-BoldItalicMT"/>
                    <w:b/>
                    <w:i/>
                    <w:color w:val="01688A"/>
                    <w:sz w:val="16"/>
                  </w:rPr>
                  <w:t xml:space="preserve">3 </w:t>
                </w:r>
                <w:r>
                  <w:rPr>
                    <w:i/>
                    <w:color w:val="01688A"/>
                    <w:sz w:val="16"/>
                  </w:rPr>
                  <w:t>THREATS</w:t>
                </w:r>
                <w:r>
                  <w:rPr>
                    <w:i/>
                    <w:color w:val="01688A"/>
                    <w:spacing w:val="-1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AND OPTIONS</w:t>
                </w:r>
              </w:p>
            </w:txbxContent>
          </v:textbox>
          <w10:wrap anchorx="page" anchory="page"/>
        </v:shape>
      </w:pict>
    </w:r>
  </w:p>
</w:hdr>
</file>

<file path=word/header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4E4BEE" w14:textId="77777777" w:rsidR="0040573D" w:rsidRDefault="000C5DF2">
    <w:pPr>
      <w:pStyle w:val="BodyText"/>
      <w:spacing w:line="14" w:lineRule="auto"/>
    </w:pPr>
    <w:r>
      <w:pict w14:anchorId="352389ED">
        <v:shapetype id="_x0000_t202" coordsize="21600,21600" o:spt="202" path="m,l,21600r21600,l21600,xe">
          <v:stroke joinstyle="miter"/>
          <v:path gradientshapeok="t" o:connecttype="rect"/>
        </v:shapetype>
        <v:shape id="docshape460" o:spid="_x0000_s2141" type="#_x0000_t202" alt="" style="position:absolute;margin-left:-1.35pt;margin-top:79.05pt;width:55.8pt;height:10.95pt;z-index:-2620876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EA87DB5" w14:textId="77777777" w:rsidR="0040573D" w:rsidRDefault="000C5DF2">
                <w:pPr>
                  <w:spacing w:before="13"/>
                  <w:ind w:left="20"/>
                  <w:rPr>
                    <w:rFonts w:ascii="Helvetica"/>
                    <w:sz w:val="16"/>
                  </w:rPr>
                </w:pPr>
                <w:r>
                  <w:rPr>
                    <w:rFonts w:ascii="Helvetica"/>
                    <w:color w:val="006889"/>
                    <w:sz w:val="16"/>
                  </w:rPr>
                  <w:t>ble</w:t>
                </w:r>
                <w:r>
                  <w:rPr>
                    <w:rFonts w:ascii="Helvetica"/>
                    <w:color w:val="006889"/>
                    <w:spacing w:val="-1"/>
                    <w:sz w:val="16"/>
                  </w:rPr>
                  <w:t xml:space="preserve"> </w:t>
                </w:r>
                <w:r>
                  <w:rPr>
                    <w:rFonts w:ascii="Helvetica"/>
                    <w:color w:val="006889"/>
                    <w:sz w:val="16"/>
                  </w:rPr>
                  <w:t>of</w:t>
                </w:r>
                <w:r>
                  <w:rPr>
                    <w:rFonts w:ascii="Helvetica"/>
                    <w:color w:val="006889"/>
                    <w:spacing w:val="-1"/>
                    <w:sz w:val="16"/>
                  </w:rPr>
                  <w:t xml:space="preserve"> </w:t>
                </w:r>
                <w:r>
                  <w:rPr>
                    <w:rFonts w:ascii="Helvetica"/>
                    <w:color w:val="006889"/>
                    <w:sz w:val="16"/>
                  </w:rPr>
                  <w:t>Contents</w:t>
                </w:r>
              </w:p>
            </w:txbxContent>
          </v:textbox>
          <w10:wrap anchorx="page" anchory="page"/>
        </v:shape>
      </w:pict>
    </w:r>
  </w:p>
</w:hdr>
</file>

<file path=word/header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7FE1EE" w14:textId="77777777" w:rsidR="0040573D" w:rsidRDefault="000C5DF2">
    <w:pPr>
      <w:pStyle w:val="BodyText"/>
      <w:spacing w:line="14" w:lineRule="auto"/>
    </w:pPr>
    <w:r>
      <w:pict w14:anchorId="56992E7B">
        <v:shapetype id="_x0000_t202" coordsize="21600,21600" o:spt="202" path="m,l,21600r21600,l21600,xe">
          <v:stroke joinstyle="miter"/>
          <v:path gradientshapeok="t" o:connecttype="rect"/>
        </v:shapetype>
        <v:shape id="docshape466" o:spid="_x0000_s2140" type="#_x0000_t202" alt="" style="position:absolute;margin-left:84.1pt;margin-top:27.5pt;width:127.4pt;height:10.95pt;z-index:-2620774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2ACF3E4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rFonts w:ascii="Arial-BoldItalicMT"/>
                    <w:b/>
                    <w:i/>
                    <w:color w:val="01688A"/>
                    <w:sz w:val="16"/>
                  </w:rPr>
                  <w:t>PART</w:t>
                </w:r>
                <w:r>
                  <w:rPr>
                    <w:rFonts w:ascii="Arial-BoldItalicMT"/>
                    <w:b/>
                    <w:i/>
                    <w:color w:val="01688A"/>
                    <w:spacing w:val="-3"/>
                    <w:sz w:val="16"/>
                  </w:rPr>
                  <w:t xml:space="preserve"> </w:t>
                </w:r>
                <w:r>
                  <w:rPr>
                    <w:rFonts w:ascii="Arial-BoldItalicMT"/>
                    <w:b/>
                    <w:i/>
                    <w:color w:val="01688A"/>
                    <w:sz w:val="16"/>
                  </w:rPr>
                  <w:t xml:space="preserve">3 </w:t>
                </w:r>
                <w:r>
                  <w:rPr>
                    <w:i/>
                    <w:color w:val="01688A"/>
                    <w:sz w:val="16"/>
                  </w:rPr>
                  <w:t>THREATS</w:t>
                </w:r>
                <w:r>
                  <w:rPr>
                    <w:i/>
                    <w:color w:val="01688A"/>
                    <w:spacing w:val="-1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AND OPTIONS</w:t>
                </w:r>
              </w:p>
            </w:txbxContent>
          </v:textbox>
          <w10:wrap anchorx="page" anchory="page"/>
        </v:shape>
      </w:pict>
    </w:r>
  </w:p>
</w:hdr>
</file>

<file path=word/header3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86AE19" w14:textId="77777777" w:rsidR="0040573D" w:rsidRDefault="000C5DF2">
    <w:pPr>
      <w:pStyle w:val="BodyText"/>
      <w:spacing w:line="14" w:lineRule="auto"/>
    </w:pPr>
    <w:r>
      <w:pict w14:anchorId="0320F892">
        <v:shapetype id="_x0000_t202" coordsize="21600,21600" o:spt="202" path="m,l,21600r21600,l21600,xe">
          <v:stroke joinstyle="miter"/>
          <v:path gradientshapeok="t" o:connecttype="rect"/>
        </v:shapetype>
        <v:shape id="docshape467" o:spid="_x0000_s2139" type="#_x0000_t202" alt="" style="position:absolute;margin-left:350.65pt;margin-top:27.55pt;width:160.65pt;height:10.95pt;z-index:-2620723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644F302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i/>
                    <w:color w:val="01688A"/>
                    <w:sz w:val="16"/>
                  </w:rPr>
                  <w:t>3.3</w:t>
                </w:r>
                <w:r>
                  <w:rPr>
                    <w:i/>
                    <w:color w:val="01688A"/>
                    <w:spacing w:val="-6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ONGROUND</w:t>
                </w:r>
                <w:r>
                  <w:rPr>
                    <w:i/>
                    <w:color w:val="01688A"/>
                    <w:spacing w:val="-3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MANAGEMENT</w:t>
                </w:r>
                <w:r>
                  <w:rPr>
                    <w:i/>
                    <w:color w:val="01688A"/>
                    <w:spacing w:val="-4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OPTIONS</w:t>
                </w:r>
              </w:p>
            </w:txbxContent>
          </v:textbox>
          <w10:wrap anchorx="page" anchory="page"/>
        </v:shape>
      </w:pict>
    </w:r>
  </w:p>
</w:hdr>
</file>

<file path=word/header3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A8876C" w14:textId="77777777" w:rsidR="0040573D" w:rsidRDefault="000C5DF2">
    <w:pPr>
      <w:pStyle w:val="BodyText"/>
      <w:spacing w:line="14" w:lineRule="auto"/>
    </w:pPr>
    <w:r>
      <w:pict w14:anchorId="77EAEFE1">
        <v:shapetype id="_x0000_t202" coordsize="21600,21600" o:spt="202" path="m,l,21600r21600,l21600,xe">
          <v:stroke joinstyle="miter"/>
          <v:path gradientshapeok="t" o:connecttype="rect"/>
        </v:shapetype>
        <v:shape id="docshape694" o:spid="_x0000_s2136" type="#_x0000_t202" alt="" style="position:absolute;margin-left:84.1pt;margin-top:27.5pt;width:127.4pt;height:10.95pt;z-index:-2620518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B29A7FA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rFonts w:ascii="Arial-BoldItalicMT"/>
                    <w:b/>
                    <w:i/>
                    <w:color w:val="01688A"/>
                    <w:sz w:val="16"/>
                  </w:rPr>
                  <w:t>PART</w:t>
                </w:r>
                <w:r>
                  <w:rPr>
                    <w:rFonts w:ascii="Arial-BoldItalicMT"/>
                    <w:b/>
                    <w:i/>
                    <w:color w:val="01688A"/>
                    <w:spacing w:val="-3"/>
                    <w:sz w:val="16"/>
                  </w:rPr>
                  <w:t xml:space="preserve"> </w:t>
                </w:r>
                <w:r>
                  <w:rPr>
                    <w:rFonts w:ascii="Arial-BoldItalicMT"/>
                    <w:b/>
                    <w:i/>
                    <w:color w:val="01688A"/>
                    <w:sz w:val="16"/>
                  </w:rPr>
                  <w:t xml:space="preserve">3 </w:t>
                </w:r>
                <w:r>
                  <w:rPr>
                    <w:i/>
                    <w:color w:val="01688A"/>
                    <w:sz w:val="16"/>
                  </w:rPr>
                  <w:t>THREATS</w:t>
                </w:r>
                <w:r>
                  <w:rPr>
                    <w:i/>
                    <w:color w:val="01688A"/>
                    <w:spacing w:val="-1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AND OPTIONS</w:t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E314A8" w14:textId="77777777" w:rsidR="0040573D" w:rsidRDefault="000C5DF2">
    <w:pPr>
      <w:pStyle w:val="BodyText"/>
      <w:spacing w:line="14" w:lineRule="auto"/>
    </w:pPr>
    <w:r>
      <w:pict w14:anchorId="22510283">
        <v:shapetype id="_x0000_t202" coordsize="21600,21600" o:spt="202" path="m,l,21600r21600,l21600,xe">
          <v:stroke joinstyle="miter"/>
          <v:path gradientshapeok="t" o:connecttype="rect"/>
        </v:shapetype>
        <v:shape id="docshape10" o:spid="_x0000_s2177" type="#_x0000_t202" alt="" style="position:absolute;margin-left:465.4pt;margin-top:27.55pt;width:45.95pt;height:10.95pt;z-index:-2622822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EA3D9D9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i/>
                    <w:color w:val="016889"/>
                    <w:sz w:val="16"/>
                  </w:rPr>
                  <w:t>CONTENTS</w:t>
                </w:r>
              </w:p>
            </w:txbxContent>
          </v:textbox>
          <w10:wrap anchorx="page" anchory="page"/>
        </v:shape>
      </w:pict>
    </w:r>
  </w:p>
</w:hdr>
</file>

<file path=word/header4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EBB7AE" w14:textId="77777777" w:rsidR="0040573D" w:rsidRDefault="000C5DF2">
    <w:pPr>
      <w:pStyle w:val="BodyText"/>
      <w:spacing w:line="14" w:lineRule="auto"/>
    </w:pPr>
    <w:r>
      <w:pict w14:anchorId="54339D32">
        <v:shapetype id="_x0000_t202" coordsize="21600,21600" o:spt="202" path="m,l,21600r21600,l21600,xe">
          <v:stroke joinstyle="miter"/>
          <v:path gradientshapeok="t" o:connecttype="rect"/>
        </v:shapetype>
        <v:shape id="docshape693" o:spid="_x0000_s2135" type="#_x0000_t202" alt="" style="position:absolute;margin-left:350.65pt;margin-top:27.55pt;width:160.65pt;height:10.95pt;z-index:-2620569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72F4ECE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i/>
                    <w:color w:val="01688A"/>
                    <w:sz w:val="16"/>
                  </w:rPr>
                  <w:t>3.3</w:t>
                </w:r>
                <w:r>
                  <w:rPr>
                    <w:i/>
                    <w:color w:val="01688A"/>
                    <w:spacing w:val="-6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ONGROUND</w:t>
                </w:r>
                <w:r>
                  <w:rPr>
                    <w:i/>
                    <w:color w:val="01688A"/>
                    <w:spacing w:val="-3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MANAGEMENT</w:t>
                </w:r>
                <w:r>
                  <w:rPr>
                    <w:i/>
                    <w:color w:val="01688A"/>
                    <w:spacing w:val="-4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OPTIONS</w:t>
                </w:r>
              </w:p>
            </w:txbxContent>
          </v:textbox>
          <w10:wrap anchorx="page" anchory="page"/>
        </v:shape>
      </w:pict>
    </w:r>
  </w:p>
</w:hdr>
</file>

<file path=word/header4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9E83E4B" w14:textId="77777777" w:rsidR="0040573D" w:rsidRDefault="000C5DF2">
    <w:pPr>
      <w:pStyle w:val="BodyText"/>
      <w:spacing w:line="14" w:lineRule="auto"/>
    </w:pPr>
    <w:r>
      <w:pict w14:anchorId="03D8AE6A">
        <v:shapetype id="_x0000_t202" coordsize="21600,21600" o:spt="202" path="m,l,21600r21600,l21600,xe">
          <v:stroke joinstyle="miter"/>
          <v:path gradientshapeok="t" o:connecttype="rect"/>
        </v:shapetype>
        <v:shape id="docshape740" o:spid="_x0000_s2131" type="#_x0000_t202" alt="" style="position:absolute;margin-left:84.1pt;margin-top:27.5pt;width:127.4pt;height:10.95pt;z-index:-2620262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E06B143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rFonts w:ascii="Arial-BoldItalicMT"/>
                    <w:b/>
                    <w:i/>
                    <w:color w:val="01688A"/>
                    <w:sz w:val="16"/>
                  </w:rPr>
                  <w:t>PART</w:t>
                </w:r>
                <w:r>
                  <w:rPr>
                    <w:rFonts w:ascii="Arial-BoldItalicMT"/>
                    <w:b/>
                    <w:i/>
                    <w:color w:val="01688A"/>
                    <w:spacing w:val="-3"/>
                    <w:sz w:val="16"/>
                  </w:rPr>
                  <w:t xml:space="preserve"> </w:t>
                </w:r>
                <w:r>
                  <w:rPr>
                    <w:rFonts w:ascii="Arial-BoldItalicMT"/>
                    <w:b/>
                    <w:i/>
                    <w:color w:val="01688A"/>
                    <w:sz w:val="16"/>
                  </w:rPr>
                  <w:t xml:space="preserve">3 </w:t>
                </w:r>
                <w:r>
                  <w:rPr>
                    <w:i/>
                    <w:color w:val="01688A"/>
                    <w:sz w:val="16"/>
                  </w:rPr>
                  <w:t>THREATS</w:t>
                </w:r>
                <w:r>
                  <w:rPr>
                    <w:i/>
                    <w:color w:val="01688A"/>
                    <w:spacing w:val="-1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AND OPTIONS</w:t>
                </w:r>
              </w:p>
            </w:txbxContent>
          </v:textbox>
          <w10:wrap anchorx="page" anchory="page"/>
        </v:shape>
      </w:pict>
    </w:r>
  </w:p>
</w:hdr>
</file>

<file path=word/header4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8C8D50" w14:textId="77777777" w:rsidR="0040573D" w:rsidRDefault="000C5DF2">
    <w:pPr>
      <w:pStyle w:val="BodyText"/>
      <w:spacing w:line="14" w:lineRule="auto"/>
    </w:pPr>
    <w:r>
      <w:pict w14:anchorId="0479DB01">
        <v:shapetype id="_x0000_t202" coordsize="21600,21600" o:spt="202" path="m,l,21600r21600,l21600,xe">
          <v:stroke joinstyle="miter"/>
          <v:path gradientshapeok="t" o:connecttype="rect"/>
        </v:shapetype>
        <v:shape id="docshape739" o:spid="_x0000_s2130" type="#_x0000_t202" alt="" style="position:absolute;margin-left:350.65pt;margin-top:27.55pt;width:160.65pt;height:10.95pt;z-index:-2620313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B844A23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i/>
                    <w:color w:val="01688A"/>
                    <w:sz w:val="16"/>
                  </w:rPr>
                  <w:t>3.3</w:t>
                </w:r>
                <w:r>
                  <w:rPr>
                    <w:i/>
                    <w:color w:val="01688A"/>
                    <w:spacing w:val="-6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ONGROUND</w:t>
                </w:r>
                <w:r>
                  <w:rPr>
                    <w:i/>
                    <w:color w:val="01688A"/>
                    <w:spacing w:val="-3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MANAGEMENT</w:t>
                </w:r>
                <w:r>
                  <w:rPr>
                    <w:i/>
                    <w:color w:val="01688A"/>
                    <w:spacing w:val="-4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O</w:t>
                </w:r>
                <w:r>
                  <w:rPr>
                    <w:i/>
                    <w:color w:val="01688A"/>
                    <w:sz w:val="16"/>
                  </w:rPr>
                  <w:t>PTIONS</w:t>
                </w:r>
              </w:p>
            </w:txbxContent>
          </v:textbox>
          <w10:wrap anchorx="page" anchory="page"/>
        </v:shape>
      </w:pict>
    </w:r>
  </w:p>
</w:hdr>
</file>

<file path=word/header4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AFA908" w14:textId="77777777" w:rsidR="0040573D" w:rsidRDefault="000C5DF2">
    <w:pPr>
      <w:pStyle w:val="BodyText"/>
      <w:spacing w:line="14" w:lineRule="auto"/>
    </w:pPr>
    <w:r>
      <w:pict w14:anchorId="28976516">
        <v:shapetype id="_x0000_t202" coordsize="21600,21600" o:spt="202" path="m,l,21600r21600,l21600,xe">
          <v:stroke joinstyle="miter"/>
          <v:path gradientshapeok="t" o:connecttype="rect"/>
        </v:shapetype>
        <v:shape id="docshape760" o:spid="_x0000_s2127" type="#_x0000_t202" alt="" style="position:absolute;margin-left:84.1pt;margin-top:27.5pt;width:127.35pt;height:10.95pt;z-index:-2620057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46007E2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rFonts w:ascii="Arial-BoldItalicMT"/>
                    <w:b/>
                    <w:i/>
                    <w:color w:val="016889"/>
                    <w:sz w:val="16"/>
                  </w:rPr>
                  <w:t>PART</w:t>
                </w:r>
                <w:r>
                  <w:rPr>
                    <w:rFonts w:ascii="Arial-BoldItalicMT"/>
                    <w:b/>
                    <w:i/>
                    <w:color w:val="016889"/>
                    <w:spacing w:val="-3"/>
                    <w:sz w:val="16"/>
                  </w:rPr>
                  <w:t xml:space="preserve"> </w:t>
                </w:r>
                <w:r>
                  <w:rPr>
                    <w:rFonts w:ascii="Arial-BoldItalicMT"/>
                    <w:b/>
                    <w:i/>
                    <w:color w:val="016889"/>
                    <w:sz w:val="16"/>
                  </w:rPr>
                  <w:t xml:space="preserve">3 </w:t>
                </w:r>
                <w:r>
                  <w:rPr>
                    <w:i/>
                    <w:color w:val="016889"/>
                    <w:sz w:val="16"/>
                  </w:rPr>
                  <w:t>THREATS</w:t>
                </w:r>
                <w:r>
                  <w:rPr>
                    <w:i/>
                    <w:color w:val="016889"/>
                    <w:spacing w:val="-2"/>
                    <w:sz w:val="16"/>
                  </w:rPr>
                  <w:t xml:space="preserve"> </w:t>
                </w:r>
                <w:r>
                  <w:rPr>
                    <w:i/>
                    <w:color w:val="016889"/>
                    <w:sz w:val="16"/>
                  </w:rPr>
                  <w:t>AND OPTIONS</w:t>
                </w:r>
              </w:p>
            </w:txbxContent>
          </v:textbox>
          <w10:wrap anchorx="page" anchory="page"/>
        </v:shape>
      </w:pict>
    </w:r>
  </w:p>
</w:hdr>
</file>

<file path=word/header4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0D8879" w14:textId="77777777" w:rsidR="0040573D" w:rsidRDefault="000C5DF2">
    <w:pPr>
      <w:pStyle w:val="BodyText"/>
      <w:spacing w:line="14" w:lineRule="auto"/>
    </w:pPr>
    <w:r>
      <w:pict w14:anchorId="506B4F6D">
        <v:shapetype id="_x0000_t202" coordsize="21600,21600" o:spt="202" path="m,l,21600r21600,l21600,xe">
          <v:stroke joinstyle="miter"/>
          <v:path gradientshapeok="t" o:connecttype="rect"/>
        </v:shapetype>
        <v:shape id="docshape759" o:spid="_x0000_s2126" type="#_x0000_t202" alt="" style="position:absolute;margin-left:350.65pt;margin-top:27.55pt;width:160.65pt;height:10.95pt;z-index:-2620108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0330156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i/>
                    <w:color w:val="01688A"/>
                    <w:sz w:val="16"/>
                  </w:rPr>
                  <w:t>3.3</w:t>
                </w:r>
                <w:r>
                  <w:rPr>
                    <w:i/>
                    <w:color w:val="01688A"/>
                    <w:spacing w:val="-6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ONGROUND</w:t>
                </w:r>
                <w:r>
                  <w:rPr>
                    <w:i/>
                    <w:color w:val="01688A"/>
                    <w:spacing w:val="-3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MANAGEMENT</w:t>
                </w:r>
                <w:r>
                  <w:rPr>
                    <w:i/>
                    <w:color w:val="01688A"/>
                    <w:spacing w:val="-4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OPTIONS</w:t>
                </w:r>
              </w:p>
            </w:txbxContent>
          </v:textbox>
          <w10:wrap anchorx="page" anchory="page"/>
        </v:shape>
      </w:pict>
    </w:r>
  </w:p>
</w:hdr>
</file>

<file path=word/header4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7F9E85" w14:textId="77777777" w:rsidR="0040573D" w:rsidRDefault="000C5DF2">
    <w:pPr>
      <w:pStyle w:val="BodyText"/>
      <w:spacing w:line="14" w:lineRule="auto"/>
    </w:pPr>
    <w:r>
      <w:pict w14:anchorId="009B3625">
        <v:shapetype id="_x0000_t202" coordsize="21600,21600" o:spt="202" path="m,l,21600r21600,l21600,xe">
          <v:stroke joinstyle="miter"/>
          <v:path gradientshapeok="t" o:connecttype="rect"/>
        </v:shapetype>
        <v:shape id="docshape803" o:spid="_x0000_s2122" type="#_x0000_t202" alt="" style="position:absolute;margin-left:84.1pt;margin-top:27.5pt;width:127.35pt;height:10.95pt;z-index:-2619801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E1531B2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rFonts w:ascii="Arial-BoldItalicMT"/>
                    <w:b/>
                    <w:i/>
                    <w:color w:val="016889"/>
                    <w:sz w:val="16"/>
                  </w:rPr>
                  <w:t>PART</w:t>
                </w:r>
                <w:r>
                  <w:rPr>
                    <w:rFonts w:ascii="Arial-BoldItalicMT"/>
                    <w:b/>
                    <w:i/>
                    <w:color w:val="016889"/>
                    <w:spacing w:val="-3"/>
                    <w:sz w:val="16"/>
                  </w:rPr>
                  <w:t xml:space="preserve"> </w:t>
                </w:r>
                <w:r>
                  <w:rPr>
                    <w:rFonts w:ascii="Arial-BoldItalicMT"/>
                    <w:b/>
                    <w:i/>
                    <w:color w:val="016889"/>
                    <w:sz w:val="16"/>
                  </w:rPr>
                  <w:t xml:space="preserve">3 </w:t>
                </w:r>
                <w:r>
                  <w:rPr>
                    <w:i/>
                    <w:color w:val="016889"/>
                    <w:sz w:val="16"/>
                  </w:rPr>
                  <w:t>THREATS</w:t>
                </w:r>
                <w:r>
                  <w:rPr>
                    <w:i/>
                    <w:color w:val="016889"/>
                    <w:spacing w:val="-2"/>
                    <w:sz w:val="16"/>
                  </w:rPr>
                  <w:t xml:space="preserve"> </w:t>
                </w:r>
                <w:r>
                  <w:rPr>
                    <w:i/>
                    <w:color w:val="016889"/>
                    <w:sz w:val="16"/>
                  </w:rPr>
                  <w:t>AND OPTIONS</w:t>
                </w:r>
              </w:p>
            </w:txbxContent>
          </v:textbox>
          <w10:wrap anchorx="page" anchory="page"/>
        </v:shape>
      </w:pict>
    </w:r>
  </w:p>
</w:hdr>
</file>

<file path=word/header4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38FAEAB" w14:textId="77777777" w:rsidR="0040573D" w:rsidRDefault="000C5DF2">
    <w:pPr>
      <w:pStyle w:val="BodyText"/>
      <w:spacing w:line="14" w:lineRule="auto"/>
    </w:pPr>
    <w:r>
      <w:pict w14:anchorId="7D9279A4">
        <v:shapetype id="_x0000_t202" coordsize="21600,21600" o:spt="202" path="m,l,21600r21600,l21600,xe">
          <v:stroke joinstyle="miter"/>
          <v:path gradientshapeok="t" o:connecttype="rect"/>
        </v:shapetype>
        <v:shape id="docshape802" o:spid="_x0000_s2121" type="#_x0000_t202" alt="" style="position:absolute;margin-left:350.65pt;margin-top:27.55pt;width:160.65pt;height:10.95pt;z-index:-2619852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B7F4037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i/>
                    <w:color w:val="01688A"/>
                    <w:sz w:val="16"/>
                  </w:rPr>
                  <w:t>3.3</w:t>
                </w:r>
                <w:r>
                  <w:rPr>
                    <w:i/>
                    <w:color w:val="01688A"/>
                    <w:spacing w:val="-6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ONGROUND</w:t>
                </w:r>
                <w:r>
                  <w:rPr>
                    <w:i/>
                    <w:color w:val="01688A"/>
                    <w:spacing w:val="-3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MANAG</w:t>
                </w:r>
                <w:r>
                  <w:rPr>
                    <w:i/>
                    <w:color w:val="01688A"/>
                    <w:sz w:val="16"/>
                  </w:rPr>
                  <w:t>EMENT</w:t>
                </w:r>
                <w:r>
                  <w:rPr>
                    <w:i/>
                    <w:color w:val="01688A"/>
                    <w:spacing w:val="-4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OPTIONS</w:t>
                </w:r>
              </w:p>
            </w:txbxContent>
          </v:textbox>
          <w10:wrap anchorx="page" anchory="page"/>
        </v:shape>
      </w:pict>
    </w:r>
  </w:p>
</w:hdr>
</file>

<file path=word/header4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62A896" w14:textId="77777777" w:rsidR="0040573D" w:rsidRDefault="0040573D">
    <w:pPr>
      <w:pStyle w:val="BodyText"/>
      <w:spacing w:line="14" w:lineRule="auto"/>
      <w:rPr>
        <w:sz w:val="2"/>
      </w:rPr>
    </w:pPr>
  </w:p>
</w:hdr>
</file>

<file path=word/header4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9D170D" w14:textId="77777777" w:rsidR="0040573D" w:rsidRDefault="0040573D">
    <w:pPr>
      <w:pStyle w:val="BodyText"/>
      <w:spacing w:line="14" w:lineRule="auto"/>
      <w:rPr>
        <w:sz w:val="2"/>
      </w:rPr>
    </w:pPr>
  </w:p>
</w:hdr>
</file>

<file path=word/header4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656EB4" w14:textId="77777777" w:rsidR="0040573D" w:rsidRDefault="000C5DF2">
    <w:pPr>
      <w:pStyle w:val="BodyText"/>
      <w:spacing w:line="14" w:lineRule="auto"/>
    </w:pPr>
    <w:r>
      <w:pict w14:anchorId="3E3DCCB4">
        <v:shapetype id="_x0000_t202" coordsize="21600,21600" o:spt="202" path="m,l,21600r21600,l21600,xe">
          <v:stroke joinstyle="miter"/>
          <v:path gradientshapeok="t" o:connecttype="rect"/>
        </v:shapetype>
        <v:shape id="docshape1065" o:spid="_x0000_s2118" type="#_x0000_t202" alt="" style="position:absolute;margin-left:84.1pt;margin-top:27.5pt;width:78.05pt;height:10.95pt;z-index:-2619596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E0495F8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rFonts w:ascii="Arial-BoldItalicMT"/>
                    <w:b/>
                    <w:i/>
                    <w:color w:val="01688A"/>
                    <w:sz w:val="16"/>
                  </w:rPr>
                  <w:t>PART</w:t>
                </w:r>
                <w:r>
                  <w:rPr>
                    <w:rFonts w:ascii="Arial-BoldItalicMT"/>
                    <w:b/>
                    <w:i/>
                    <w:color w:val="01688A"/>
                    <w:spacing w:val="-3"/>
                    <w:sz w:val="16"/>
                  </w:rPr>
                  <w:t xml:space="preserve"> </w:t>
                </w:r>
                <w:r>
                  <w:rPr>
                    <w:rFonts w:ascii="Arial-BoldItalicMT"/>
                    <w:b/>
                    <w:i/>
                    <w:color w:val="01688A"/>
                    <w:sz w:val="16"/>
                  </w:rPr>
                  <w:t xml:space="preserve">4 </w:t>
                </w:r>
                <w:r>
                  <w:rPr>
                    <w:i/>
                    <w:color w:val="01688A"/>
                    <w:sz w:val="16"/>
                  </w:rPr>
                  <w:t>MATERIALS</w:t>
                </w: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12C394" w14:textId="77777777" w:rsidR="0040573D" w:rsidRDefault="0040573D">
    <w:pPr>
      <w:pStyle w:val="BodyText"/>
      <w:spacing w:line="14" w:lineRule="auto"/>
      <w:rPr>
        <w:sz w:val="2"/>
      </w:rPr>
    </w:pPr>
  </w:p>
</w:hdr>
</file>

<file path=word/header5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C45919" w14:textId="77777777" w:rsidR="0040573D" w:rsidRDefault="000C5DF2">
    <w:pPr>
      <w:pStyle w:val="BodyText"/>
      <w:spacing w:line="14" w:lineRule="auto"/>
    </w:pPr>
    <w:r>
      <w:pict w14:anchorId="12850D2E">
        <v:shapetype id="_x0000_t202" coordsize="21600,21600" o:spt="202" path="m,l,21600r21600,l21600,xe">
          <v:stroke joinstyle="miter"/>
          <v:path gradientshapeok="t" o:connecttype="rect"/>
        </v:shapetype>
        <v:shape id="docshape1064" o:spid="_x0000_s2117" type="#_x0000_t202" alt="" style="position:absolute;margin-left:376.8pt;margin-top:27.55pt;width:134.5pt;height:10.95pt;z-index:-2619648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1921815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i/>
                    <w:color w:val="01688A"/>
                    <w:sz w:val="16"/>
                  </w:rPr>
                  <w:t>4.1</w:t>
                </w:r>
                <w:r>
                  <w:rPr>
                    <w:i/>
                    <w:color w:val="01688A"/>
                    <w:spacing w:val="-3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COMMONLY</w:t>
                </w:r>
                <w:r>
                  <w:rPr>
                    <w:i/>
                    <w:color w:val="01688A"/>
                    <w:spacing w:val="-1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USED</w:t>
                </w:r>
                <w:r>
                  <w:rPr>
                    <w:i/>
                    <w:color w:val="01688A"/>
                    <w:spacing w:val="-1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MATERIALS</w:t>
                </w:r>
              </w:p>
            </w:txbxContent>
          </v:textbox>
          <w10:wrap anchorx="page" anchory="page"/>
        </v:shape>
      </w:pict>
    </w:r>
  </w:p>
</w:hdr>
</file>

<file path=word/header5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F63D95" w14:textId="77777777" w:rsidR="0040573D" w:rsidRDefault="000C5DF2">
    <w:pPr>
      <w:pStyle w:val="BodyText"/>
      <w:spacing w:line="14" w:lineRule="auto"/>
    </w:pPr>
    <w:r>
      <w:pict w14:anchorId="6FCBD865">
        <v:shapetype id="_x0000_t202" coordsize="21600,21600" o:spt="202" path="m,l,21600r21600,l21600,xe">
          <v:stroke joinstyle="miter"/>
          <v:path gradientshapeok="t" o:connecttype="rect"/>
        </v:shapetype>
        <v:shape id="docshape1073" o:spid="_x0000_s2114" type="#_x0000_t202" alt="" style="position:absolute;margin-left:84.1pt;margin-top:27.5pt;width:78.05pt;height:10.95pt;z-index:-2619392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1CCEEC5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rFonts w:ascii="Arial-BoldItalicMT"/>
                    <w:b/>
                    <w:i/>
                    <w:color w:val="01688A"/>
                    <w:sz w:val="16"/>
                  </w:rPr>
                  <w:t>PART</w:t>
                </w:r>
                <w:r>
                  <w:rPr>
                    <w:rFonts w:ascii="Arial-BoldItalicMT"/>
                    <w:b/>
                    <w:i/>
                    <w:color w:val="01688A"/>
                    <w:spacing w:val="-3"/>
                    <w:sz w:val="16"/>
                  </w:rPr>
                  <w:t xml:space="preserve"> </w:t>
                </w:r>
                <w:r>
                  <w:rPr>
                    <w:rFonts w:ascii="Arial-BoldItalicMT"/>
                    <w:b/>
                    <w:i/>
                    <w:color w:val="01688A"/>
                    <w:sz w:val="16"/>
                  </w:rPr>
                  <w:t xml:space="preserve">4 </w:t>
                </w:r>
                <w:r>
                  <w:rPr>
                    <w:i/>
                    <w:color w:val="01688A"/>
                    <w:sz w:val="16"/>
                  </w:rPr>
                  <w:t>MATERIALS</w:t>
                </w:r>
              </w:p>
            </w:txbxContent>
          </v:textbox>
          <w10:wrap anchorx="page" anchory="page"/>
        </v:shape>
      </w:pict>
    </w:r>
  </w:p>
</w:hdr>
</file>

<file path=word/header5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EF3ACD" w14:textId="77777777" w:rsidR="0040573D" w:rsidRDefault="000C5DF2">
    <w:pPr>
      <w:pStyle w:val="BodyText"/>
      <w:spacing w:line="14" w:lineRule="auto"/>
    </w:pPr>
    <w:r>
      <w:pict w14:anchorId="0B6BBDCF">
        <v:shapetype id="_x0000_t202" coordsize="21600,21600" o:spt="202" path="m,l,21600r21600,l21600,xe">
          <v:stroke joinstyle="miter"/>
          <v:path gradientshapeok="t" o:connecttype="rect"/>
        </v:shapetype>
        <v:shape id="docshape1072" o:spid="_x0000_s2113" type="#_x0000_t202" alt="" style="position:absolute;margin-left:448pt;margin-top:27.55pt;width:63.35pt;height:10.95pt;z-index:-2619443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DE7538E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i/>
                    <w:color w:val="01688A"/>
                    <w:sz w:val="16"/>
                  </w:rPr>
                  <w:t>4.2</w:t>
                </w:r>
                <w:r>
                  <w:rPr>
                    <w:i/>
                    <w:color w:val="01688A"/>
                    <w:spacing w:val="-2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FIELD ROCK</w:t>
                </w:r>
              </w:p>
            </w:txbxContent>
          </v:textbox>
          <w10:wrap anchorx="page" anchory="page"/>
        </v:shape>
      </w:pict>
    </w:r>
  </w:p>
</w:hdr>
</file>

<file path=word/header5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AD9705E" w14:textId="77777777" w:rsidR="0040573D" w:rsidRDefault="0040573D">
    <w:pPr>
      <w:pStyle w:val="BodyText"/>
      <w:spacing w:line="14" w:lineRule="auto"/>
      <w:rPr>
        <w:sz w:val="2"/>
      </w:rPr>
    </w:pPr>
  </w:p>
</w:hdr>
</file>

<file path=word/header5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2E83C3E" w14:textId="77777777" w:rsidR="0040573D" w:rsidRDefault="000C5DF2">
    <w:pPr>
      <w:pStyle w:val="BodyText"/>
      <w:spacing w:line="14" w:lineRule="auto"/>
    </w:pPr>
    <w:r>
      <w:pict w14:anchorId="6C7D6AD3">
        <v:shapetype id="_x0000_t202" coordsize="21600,21600" o:spt="202" path="m,l,21600r21600,l21600,xe">
          <v:stroke joinstyle="miter"/>
          <v:path gradientshapeok="t" o:connecttype="rect"/>
        </v:shapetype>
        <v:shape id="docshape1099" o:spid="_x0000_s2108" type="#_x0000_t202" alt="" style="position:absolute;margin-left:84.1pt;margin-top:27.5pt;width:78.05pt;height:10.95pt;z-index:-2619136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7EAA2D7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rFonts w:ascii="Arial-BoldItalicMT"/>
                    <w:b/>
                    <w:i/>
                    <w:color w:val="01688A"/>
                    <w:sz w:val="16"/>
                  </w:rPr>
                  <w:t>PART</w:t>
                </w:r>
                <w:r>
                  <w:rPr>
                    <w:rFonts w:ascii="Arial-BoldItalicMT"/>
                    <w:b/>
                    <w:i/>
                    <w:color w:val="01688A"/>
                    <w:spacing w:val="-3"/>
                    <w:sz w:val="16"/>
                  </w:rPr>
                  <w:t xml:space="preserve"> </w:t>
                </w:r>
                <w:r>
                  <w:rPr>
                    <w:rFonts w:ascii="Arial-BoldItalicMT"/>
                    <w:b/>
                    <w:i/>
                    <w:color w:val="01688A"/>
                    <w:sz w:val="16"/>
                  </w:rPr>
                  <w:t xml:space="preserve">4 </w:t>
                </w:r>
                <w:r>
                  <w:rPr>
                    <w:i/>
                    <w:color w:val="01688A"/>
                    <w:sz w:val="16"/>
                  </w:rPr>
                  <w:t>MATERIALS</w:t>
                </w:r>
              </w:p>
            </w:txbxContent>
          </v:textbox>
          <w10:wrap anchorx="page" anchory="page"/>
        </v:shape>
      </w:pict>
    </w:r>
  </w:p>
</w:hdr>
</file>

<file path=word/header5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A2A2A8" w14:textId="77777777" w:rsidR="0040573D" w:rsidRDefault="000C5DF2">
    <w:pPr>
      <w:pStyle w:val="BodyText"/>
      <w:spacing w:line="14" w:lineRule="auto"/>
    </w:pPr>
    <w:r>
      <w:pict w14:anchorId="74B6CD22">
        <v:shapetype id="_x0000_t202" coordsize="21600,21600" o:spt="202" path="m,l,21600r21600,l21600,xe">
          <v:stroke joinstyle="miter"/>
          <v:path gradientshapeok="t" o:connecttype="rect"/>
        </v:shapetype>
        <v:shape id="docshape1100" o:spid="_x0000_s2107" type="#_x0000_t202" alt="" style="position:absolute;margin-left:377.7pt;margin-top:27.55pt;width:133.6pt;height:10.95pt;z-index:-2619084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B22D1F4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i/>
                    <w:color w:val="016889"/>
                    <w:sz w:val="16"/>
                  </w:rPr>
                  <w:t>4.6</w:t>
                </w:r>
                <w:r>
                  <w:rPr>
                    <w:i/>
                    <w:color w:val="016889"/>
                    <w:spacing w:val="-3"/>
                    <w:sz w:val="16"/>
                  </w:rPr>
                  <w:t xml:space="preserve"> </w:t>
                </w:r>
                <w:r>
                  <w:rPr>
                    <w:i/>
                    <w:color w:val="016889"/>
                    <w:sz w:val="16"/>
                  </w:rPr>
                  <w:t>GEOTEXTILE</w:t>
                </w:r>
                <w:r>
                  <w:rPr>
                    <w:i/>
                    <w:color w:val="016889"/>
                    <w:spacing w:val="-3"/>
                    <w:sz w:val="16"/>
                  </w:rPr>
                  <w:t xml:space="preserve"> </w:t>
                </w:r>
                <w:r>
                  <w:rPr>
                    <w:i/>
                    <w:color w:val="016889"/>
                    <w:sz w:val="16"/>
                  </w:rPr>
                  <w:t>–</w:t>
                </w:r>
                <w:r>
                  <w:rPr>
                    <w:i/>
                    <w:color w:val="016889"/>
                    <w:spacing w:val="-3"/>
                    <w:sz w:val="16"/>
                  </w:rPr>
                  <w:t xml:space="preserve"> </w:t>
                </w:r>
                <w:r>
                  <w:rPr>
                    <w:i/>
                    <w:color w:val="016889"/>
                    <w:sz w:val="16"/>
                  </w:rPr>
                  <w:t>FILTER FABRIC</w:t>
                </w:r>
              </w:p>
            </w:txbxContent>
          </v:textbox>
          <w10:wrap anchorx="page" anchory="page"/>
        </v:shape>
      </w:pict>
    </w:r>
  </w:p>
</w:hdr>
</file>

<file path=word/header5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15E46B" w14:textId="77777777" w:rsidR="0040573D" w:rsidRDefault="0040573D">
    <w:pPr>
      <w:pStyle w:val="BodyText"/>
      <w:spacing w:line="14" w:lineRule="auto"/>
      <w:rPr>
        <w:sz w:val="2"/>
      </w:rPr>
    </w:pPr>
  </w:p>
</w:hdr>
</file>

<file path=word/header5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ADF1C4" w14:textId="77777777" w:rsidR="0040573D" w:rsidRDefault="0040573D">
    <w:pPr>
      <w:pStyle w:val="BodyText"/>
      <w:spacing w:line="14" w:lineRule="auto"/>
      <w:rPr>
        <w:sz w:val="2"/>
      </w:rPr>
    </w:pPr>
  </w:p>
</w:hdr>
</file>

<file path=word/header5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94EC6DE" w14:textId="77777777" w:rsidR="0040573D" w:rsidRDefault="0040573D">
    <w:pPr>
      <w:pStyle w:val="BodyText"/>
      <w:spacing w:line="14" w:lineRule="auto"/>
      <w:rPr>
        <w:sz w:val="2"/>
      </w:rPr>
    </w:pPr>
  </w:p>
</w:hdr>
</file>

<file path=word/header5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399B00" w14:textId="77777777" w:rsidR="0040573D" w:rsidRDefault="000C5DF2">
    <w:pPr>
      <w:pStyle w:val="BodyText"/>
      <w:spacing w:line="14" w:lineRule="auto"/>
    </w:pPr>
    <w:r>
      <w:pict w14:anchorId="535F0203">
        <v:shapetype id="_x0000_t202" coordsize="21600,21600" o:spt="202" path="m,l,21600r21600,l21600,xe">
          <v:stroke joinstyle="miter"/>
          <v:path gradientshapeok="t" o:connecttype="rect"/>
        </v:shapetype>
        <v:shape id="docshape1160" o:spid="_x0000_s2105" type="#_x0000_t202" alt="" style="position:absolute;margin-left:84.1pt;margin-top:27.5pt;width:114pt;height:10.95pt;z-index:-2618931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27FAE82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rFonts w:ascii="Arial-BoldItalicMT"/>
                    <w:b/>
                    <w:i/>
                    <w:color w:val="01688A"/>
                    <w:sz w:val="16"/>
                  </w:rPr>
                  <w:t>PART</w:t>
                </w:r>
                <w:r>
                  <w:rPr>
                    <w:rFonts w:ascii="Arial-BoldItalicMT"/>
                    <w:b/>
                    <w:i/>
                    <w:color w:val="01688A"/>
                    <w:spacing w:val="-3"/>
                    <w:sz w:val="16"/>
                  </w:rPr>
                  <w:t xml:space="preserve"> </w:t>
                </w:r>
                <w:r>
                  <w:rPr>
                    <w:rFonts w:ascii="Arial-BoldItalicMT"/>
                    <w:b/>
                    <w:i/>
                    <w:color w:val="01688A"/>
                    <w:sz w:val="16"/>
                  </w:rPr>
                  <w:t>5</w:t>
                </w:r>
                <w:r>
                  <w:rPr>
                    <w:rFonts w:ascii="Arial-BoldItalicMT"/>
                    <w:b/>
                    <w:i/>
                    <w:color w:val="01688A"/>
                    <w:spacing w:val="-3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DESIGN</w:t>
                </w:r>
                <w:r>
                  <w:rPr>
                    <w:i/>
                    <w:color w:val="01688A"/>
                    <w:spacing w:val="-2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GUIDELINES</w:t>
                </w:r>
              </w:p>
            </w:txbxContent>
          </v:textbox>
          <w10:wrap anchorx="page" anchory="page"/>
        </v:shape>
      </w:pic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EC116C5" w14:textId="77777777" w:rsidR="0040573D" w:rsidRDefault="0040573D">
    <w:pPr>
      <w:pStyle w:val="BodyText"/>
      <w:spacing w:line="14" w:lineRule="auto"/>
      <w:rPr>
        <w:sz w:val="2"/>
      </w:rPr>
    </w:pPr>
  </w:p>
</w:hdr>
</file>

<file path=word/header6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1221880" w14:textId="77777777" w:rsidR="0040573D" w:rsidRDefault="000C5DF2">
    <w:pPr>
      <w:pStyle w:val="BodyText"/>
      <w:spacing w:line="14" w:lineRule="auto"/>
    </w:pPr>
    <w:r>
      <w:pict w14:anchorId="001D8D1D">
        <v:shapetype id="_x0000_t202" coordsize="21600,21600" o:spt="202" path="m,l,21600r21600,l21600,xe">
          <v:stroke joinstyle="miter"/>
          <v:path gradientshapeok="t" o:connecttype="rect"/>
        </v:shapetype>
        <v:shape id="docshape1159" o:spid="_x0000_s2104" type="#_x0000_t202" alt="" style="position:absolute;margin-left:391.95pt;margin-top:27.55pt;width:119.35pt;height:10.95pt;z-index:-2618982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0F4504D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i/>
                    <w:color w:val="01688A"/>
                    <w:sz w:val="16"/>
                  </w:rPr>
                  <w:t>5.1</w:t>
                </w:r>
                <w:r>
                  <w:rPr>
                    <w:i/>
                    <w:color w:val="01688A"/>
                    <w:spacing w:val="-3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PHILOSOPHY</w:t>
                </w:r>
                <w:r>
                  <w:rPr>
                    <w:i/>
                    <w:color w:val="01688A"/>
                    <w:spacing w:val="-2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FOR</w:t>
                </w:r>
                <w:r>
                  <w:rPr>
                    <w:i/>
                    <w:color w:val="01688A"/>
                    <w:spacing w:val="-1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DESIGN</w:t>
                </w:r>
              </w:p>
            </w:txbxContent>
          </v:textbox>
          <w10:wrap anchorx="page" anchory="page"/>
        </v:shape>
      </w:pict>
    </w:r>
  </w:p>
</w:hdr>
</file>

<file path=word/header6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6F81D39" w14:textId="77777777" w:rsidR="0040573D" w:rsidRDefault="000C5DF2">
    <w:pPr>
      <w:pStyle w:val="BodyText"/>
      <w:spacing w:line="14" w:lineRule="auto"/>
    </w:pPr>
    <w:r>
      <w:pict w14:anchorId="4CCE54B5">
        <v:shapetype id="_x0000_t202" coordsize="21600,21600" o:spt="202" path="m,l,21600r21600,l21600,xe">
          <v:stroke joinstyle="miter"/>
          <v:path gradientshapeok="t" o:connecttype="rect"/>
        </v:shapetype>
        <v:shape id="docshape1166" o:spid="_x0000_s2101" type="#_x0000_t202" alt="" style="position:absolute;margin-left:84.1pt;margin-top:27.5pt;width:114pt;height:10.95pt;z-index:-2618726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E9D911D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rFonts w:ascii="Arial-BoldItalicMT"/>
                    <w:b/>
                    <w:i/>
                    <w:color w:val="01688A"/>
                    <w:sz w:val="16"/>
                  </w:rPr>
                  <w:t>PART</w:t>
                </w:r>
                <w:r>
                  <w:rPr>
                    <w:rFonts w:ascii="Arial-BoldItalicMT"/>
                    <w:b/>
                    <w:i/>
                    <w:color w:val="01688A"/>
                    <w:spacing w:val="-3"/>
                    <w:sz w:val="16"/>
                  </w:rPr>
                  <w:t xml:space="preserve"> </w:t>
                </w:r>
                <w:r>
                  <w:rPr>
                    <w:rFonts w:ascii="Arial-BoldItalicMT"/>
                    <w:b/>
                    <w:i/>
                    <w:color w:val="01688A"/>
                    <w:sz w:val="16"/>
                  </w:rPr>
                  <w:t>5</w:t>
                </w:r>
                <w:r>
                  <w:rPr>
                    <w:rFonts w:ascii="Arial-BoldItalicMT"/>
                    <w:b/>
                    <w:i/>
                    <w:color w:val="01688A"/>
                    <w:spacing w:val="-3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DESIGN</w:t>
                </w:r>
                <w:r>
                  <w:rPr>
                    <w:i/>
                    <w:color w:val="01688A"/>
                    <w:spacing w:val="-2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GUIDELINES</w:t>
                </w:r>
              </w:p>
            </w:txbxContent>
          </v:textbox>
          <w10:wrap anchorx="page" anchory="page"/>
        </v:shape>
      </w:pict>
    </w:r>
  </w:p>
</w:hdr>
</file>

<file path=word/header6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8897EF0" w14:textId="77777777" w:rsidR="0040573D" w:rsidRDefault="000C5DF2">
    <w:pPr>
      <w:pStyle w:val="BodyText"/>
      <w:spacing w:line="14" w:lineRule="auto"/>
    </w:pPr>
    <w:r>
      <w:pict w14:anchorId="3888A086">
        <v:shapetype id="_x0000_t202" coordsize="21600,21600" o:spt="202" path="m,l,21600r21600,l21600,xe">
          <v:stroke joinstyle="miter"/>
          <v:path gradientshapeok="t" o:connecttype="rect"/>
        </v:shapetype>
        <v:shape id="docshape1165" o:spid="_x0000_s2100" type="#_x0000_t202" alt="" style="position:absolute;margin-left:377.35pt;margin-top:27.55pt;width:133.95pt;height:10.95pt;z-index:-2618777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12D588E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i/>
                    <w:color w:val="01688A"/>
                    <w:sz w:val="16"/>
                  </w:rPr>
                  <w:t>5.2</w:t>
                </w:r>
                <w:r>
                  <w:rPr>
                    <w:i/>
                    <w:color w:val="01688A"/>
                    <w:spacing w:val="-5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INFLOW</w:t>
                </w:r>
                <w:r>
                  <w:rPr>
                    <w:i/>
                    <w:color w:val="01688A"/>
                    <w:spacing w:val="-2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AND</w:t>
                </w:r>
                <w:r>
                  <w:rPr>
                    <w:i/>
                    <w:color w:val="01688A"/>
                    <w:spacing w:val="-5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RUNOFF</w:t>
                </w:r>
                <w:r>
                  <w:rPr>
                    <w:i/>
                    <w:color w:val="01688A"/>
                    <w:spacing w:val="-5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DESIGN</w:t>
                </w:r>
              </w:p>
            </w:txbxContent>
          </v:textbox>
          <w10:wrap anchorx="page" anchory="page"/>
        </v:shape>
      </w:pict>
    </w:r>
  </w:p>
</w:hdr>
</file>

<file path=word/header6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EFEB02" w14:textId="77777777" w:rsidR="0040573D" w:rsidRDefault="000C5DF2">
    <w:pPr>
      <w:pStyle w:val="BodyText"/>
      <w:spacing w:line="14" w:lineRule="auto"/>
    </w:pPr>
    <w:r>
      <w:pict w14:anchorId="418BB355">
        <v:shapetype id="_x0000_t202" coordsize="21600,21600" o:spt="202" path="m,l,21600r21600,l21600,xe">
          <v:stroke joinstyle="miter"/>
          <v:path gradientshapeok="t" o:connecttype="rect"/>
        </v:shapetype>
        <v:shape id="docshape1172" o:spid="_x0000_s2097" type="#_x0000_t202" alt="" style="position:absolute;margin-left:84.1pt;margin-top:27.5pt;width:114pt;height:10.95pt;z-index:-2618521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756B823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rFonts w:ascii="Arial-BoldItalicMT"/>
                    <w:b/>
                    <w:i/>
                    <w:color w:val="01688A"/>
                    <w:sz w:val="16"/>
                  </w:rPr>
                  <w:t>PART</w:t>
                </w:r>
                <w:r>
                  <w:rPr>
                    <w:rFonts w:ascii="Arial-BoldItalicMT"/>
                    <w:b/>
                    <w:i/>
                    <w:color w:val="01688A"/>
                    <w:spacing w:val="-3"/>
                    <w:sz w:val="16"/>
                  </w:rPr>
                  <w:t xml:space="preserve"> </w:t>
                </w:r>
                <w:r>
                  <w:rPr>
                    <w:rFonts w:ascii="Arial-BoldItalicMT"/>
                    <w:b/>
                    <w:i/>
                    <w:color w:val="01688A"/>
                    <w:sz w:val="16"/>
                  </w:rPr>
                  <w:t>5</w:t>
                </w:r>
                <w:r>
                  <w:rPr>
                    <w:rFonts w:ascii="Arial-BoldItalicMT"/>
                    <w:b/>
                    <w:i/>
                    <w:color w:val="01688A"/>
                    <w:spacing w:val="-3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DESIGN</w:t>
                </w:r>
                <w:r>
                  <w:rPr>
                    <w:i/>
                    <w:color w:val="01688A"/>
                    <w:spacing w:val="-2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GUIDELINES</w:t>
                </w:r>
              </w:p>
            </w:txbxContent>
          </v:textbox>
          <w10:wrap anchorx="page" anchory="page"/>
        </v:shape>
      </w:pict>
    </w:r>
  </w:p>
</w:hdr>
</file>

<file path=word/header6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F602A7" w14:textId="77777777" w:rsidR="0040573D" w:rsidRDefault="000C5DF2">
    <w:pPr>
      <w:pStyle w:val="BodyText"/>
      <w:spacing w:line="14" w:lineRule="auto"/>
    </w:pPr>
    <w:r>
      <w:pict w14:anchorId="65AE379A">
        <v:shapetype id="_x0000_t202" coordsize="21600,21600" o:spt="202" path="m,l,21600r21600,l21600,xe">
          <v:stroke joinstyle="miter"/>
          <v:path gradientshapeok="t" o:connecttype="rect"/>
        </v:shapetype>
        <v:shape id="docshape1171" o:spid="_x0000_s2096" type="#_x0000_t202" alt="" style="position:absolute;margin-left:318.25pt;margin-top:27.55pt;width:193.05pt;height:10.95pt;z-index:-2618572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C44C57A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i/>
                    <w:color w:val="01688A"/>
                    <w:sz w:val="16"/>
                  </w:rPr>
                  <w:t>5.4</w:t>
                </w:r>
                <w:r>
                  <w:rPr>
                    <w:i/>
                    <w:color w:val="01688A"/>
                    <w:spacing w:val="-2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INSTREAM</w:t>
                </w:r>
                <w:r>
                  <w:rPr>
                    <w:i/>
                    <w:color w:val="01688A"/>
                    <w:spacing w:val="-2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PHYSICAL</w:t>
                </w:r>
                <w:r>
                  <w:rPr>
                    <w:i/>
                    <w:color w:val="01688A"/>
                    <w:spacing w:val="-1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INTERVENTION</w:t>
                </w:r>
                <w:r>
                  <w:rPr>
                    <w:i/>
                    <w:color w:val="01688A"/>
                    <w:spacing w:val="-3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DESIGN</w:t>
                </w:r>
              </w:p>
            </w:txbxContent>
          </v:textbox>
          <w10:wrap anchorx="page" anchory="page"/>
        </v:shape>
      </w:pict>
    </w:r>
  </w:p>
</w:hdr>
</file>

<file path=word/header6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160F52" w14:textId="77777777" w:rsidR="0040573D" w:rsidRDefault="0040573D">
    <w:pPr>
      <w:pStyle w:val="BodyText"/>
      <w:spacing w:line="14" w:lineRule="auto"/>
      <w:rPr>
        <w:sz w:val="2"/>
      </w:rPr>
    </w:pPr>
  </w:p>
</w:hdr>
</file>

<file path=word/header6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7446A4" w14:textId="77777777" w:rsidR="0040573D" w:rsidRDefault="0040573D">
    <w:pPr>
      <w:pStyle w:val="BodyText"/>
      <w:spacing w:line="14" w:lineRule="auto"/>
      <w:rPr>
        <w:sz w:val="2"/>
      </w:rPr>
    </w:pPr>
  </w:p>
</w:hdr>
</file>

<file path=word/header6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C88B86" w14:textId="77777777" w:rsidR="0040573D" w:rsidRDefault="000C5DF2">
    <w:pPr>
      <w:pStyle w:val="BodyText"/>
      <w:spacing w:line="14" w:lineRule="auto"/>
    </w:pPr>
    <w:r>
      <w:pict w14:anchorId="40A9357F">
        <v:shapetype id="_x0000_t202" coordsize="21600,21600" o:spt="202" path="m,l,21600r21600,l21600,xe">
          <v:stroke joinstyle="miter"/>
          <v:path gradientshapeok="t" o:connecttype="rect"/>
        </v:shapetype>
        <v:shape id="docshape1280" o:spid="_x0000_s2093" type="#_x0000_t202" alt="" style="position:absolute;margin-left:84.1pt;margin-top:27.5pt;width:84.2pt;height:10.95pt;z-index:-2618316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960B3AB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rFonts w:ascii="Arial-BoldItalicMT"/>
                    <w:b/>
                    <w:i/>
                    <w:color w:val="01688A"/>
                    <w:sz w:val="16"/>
                  </w:rPr>
                  <w:t>PART</w:t>
                </w:r>
                <w:r>
                  <w:rPr>
                    <w:rFonts w:ascii="Arial-BoldItalicMT"/>
                    <w:b/>
                    <w:i/>
                    <w:color w:val="01688A"/>
                    <w:spacing w:val="-3"/>
                    <w:sz w:val="16"/>
                  </w:rPr>
                  <w:t xml:space="preserve"> </w:t>
                </w:r>
                <w:r>
                  <w:rPr>
                    <w:rFonts w:ascii="Arial-BoldItalicMT"/>
                    <w:b/>
                    <w:i/>
                    <w:color w:val="01688A"/>
                    <w:sz w:val="16"/>
                  </w:rPr>
                  <w:t>6</w:t>
                </w:r>
                <w:r>
                  <w:rPr>
                    <w:rFonts w:ascii="Arial-BoldItalicMT"/>
                    <w:b/>
                    <w:i/>
                    <w:color w:val="01688A"/>
                    <w:spacing w:val="-2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DESIGN AIDS</w:t>
                </w:r>
              </w:p>
            </w:txbxContent>
          </v:textbox>
          <w10:wrap anchorx="page" anchory="page"/>
        </v:shape>
      </w:pict>
    </w:r>
  </w:p>
</w:hdr>
</file>

<file path=word/header6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DD2FD0" w14:textId="77777777" w:rsidR="0040573D" w:rsidRDefault="000C5DF2">
    <w:pPr>
      <w:pStyle w:val="BodyText"/>
      <w:spacing w:line="14" w:lineRule="auto"/>
    </w:pPr>
    <w:r>
      <w:pict w14:anchorId="6F3F4A6F">
        <v:shapetype id="_x0000_t202" coordsize="21600,21600" o:spt="202" path="m,l,21600r21600,l21600,xe">
          <v:stroke joinstyle="miter"/>
          <v:path gradientshapeok="t" o:connecttype="rect"/>
        </v:shapetype>
        <v:shape id="docshape1279" o:spid="_x0000_s2092" type="#_x0000_t202" alt="" style="position:absolute;margin-left:427.5pt;margin-top:27.55pt;width:83.8pt;height:10.95pt;z-index:-2618368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F92E58B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i/>
                    <w:color w:val="01688A"/>
                    <w:sz w:val="16"/>
                  </w:rPr>
                  <w:t>PART</w:t>
                </w:r>
                <w:r>
                  <w:rPr>
                    <w:i/>
                    <w:color w:val="01688A"/>
                    <w:spacing w:val="-2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6</w:t>
                </w:r>
                <w:r>
                  <w:rPr>
                    <w:i/>
                    <w:color w:val="01688A"/>
                    <w:spacing w:val="-1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DESIGN AIDS</w:t>
                </w:r>
              </w:p>
            </w:txbxContent>
          </v:textbox>
          <w10:wrap anchorx="page" anchory="page"/>
        </v:shape>
      </w:pict>
    </w:r>
  </w:p>
</w:hdr>
</file>

<file path=word/header6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6DF702" w14:textId="77777777" w:rsidR="0040573D" w:rsidRDefault="000C5DF2">
    <w:pPr>
      <w:pStyle w:val="BodyText"/>
      <w:spacing w:line="14" w:lineRule="auto"/>
    </w:pPr>
    <w:r>
      <w:pict w14:anchorId="5D70ACFA">
        <v:shapetype id="_x0000_t202" coordsize="21600,21600" o:spt="202" path="m,l,21600r21600,l21600,xe">
          <v:stroke joinstyle="miter"/>
          <v:path gradientshapeok="t" o:connecttype="rect"/>
        </v:shapetype>
        <v:shape id="docshape1286" o:spid="_x0000_s2089" type="#_x0000_t202" alt="" style="position:absolute;margin-left:84.1pt;margin-top:27.5pt;width:84.2pt;height:10.95pt;z-index:-2618112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BDA4565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rFonts w:ascii="Arial-BoldItalicMT"/>
                    <w:b/>
                    <w:i/>
                    <w:color w:val="01688A"/>
                    <w:sz w:val="16"/>
                  </w:rPr>
                  <w:t>PART</w:t>
                </w:r>
                <w:r>
                  <w:rPr>
                    <w:rFonts w:ascii="Arial-BoldItalicMT"/>
                    <w:b/>
                    <w:i/>
                    <w:color w:val="01688A"/>
                    <w:spacing w:val="-3"/>
                    <w:sz w:val="16"/>
                  </w:rPr>
                  <w:t xml:space="preserve"> </w:t>
                </w:r>
                <w:r>
                  <w:rPr>
                    <w:rFonts w:ascii="Arial-BoldItalicMT"/>
                    <w:b/>
                    <w:i/>
                    <w:color w:val="01688A"/>
                    <w:sz w:val="16"/>
                  </w:rPr>
                  <w:t>6</w:t>
                </w:r>
                <w:r>
                  <w:rPr>
                    <w:rFonts w:ascii="Arial-BoldItalicMT"/>
                    <w:b/>
                    <w:i/>
                    <w:color w:val="01688A"/>
                    <w:spacing w:val="-2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DESIGN AIDS</w:t>
                </w: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9A834C" w14:textId="77777777" w:rsidR="0040573D" w:rsidRDefault="0040573D">
    <w:pPr>
      <w:pStyle w:val="BodyText"/>
      <w:spacing w:line="14" w:lineRule="auto"/>
      <w:rPr>
        <w:sz w:val="2"/>
      </w:rPr>
    </w:pPr>
  </w:p>
</w:hdr>
</file>

<file path=word/header7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25C8A95" w14:textId="77777777" w:rsidR="0040573D" w:rsidRDefault="000C5DF2">
    <w:pPr>
      <w:pStyle w:val="BodyText"/>
      <w:spacing w:line="14" w:lineRule="auto"/>
    </w:pPr>
    <w:r>
      <w:pict w14:anchorId="59972953">
        <v:shapetype id="_x0000_t202" coordsize="21600,21600" o:spt="202" path="m,l,21600r21600,l21600,xe">
          <v:stroke joinstyle="miter"/>
          <v:path gradientshapeok="t" o:connecttype="rect"/>
        </v:shapetype>
        <v:shape id="docshape1285" o:spid="_x0000_s2088" type="#_x0000_t202" alt="" style="position:absolute;margin-left:358.65pt;margin-top:27.55pt;width:152.7pt;height:10.95pt;z-index:-2618163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B1660E1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i/>
                    <w:color w:val="01688A"/>
                    <w:sz w:val="16"/>
                  </w:rPr>
                  <w:t>6.1</w:t>
                </w:r>
                <w:r>
                  <w:rPr>
                    <w:i/>
                    <w:color w:val="01688A"/>
                    <w:spacing w:val="-4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WATERWAY</w:t>
                </w:r>
                <w:r>
                  <w:rPr>
                    <w:i/>
                    <w:color w:val="01688A"/>
                    <w:spacing w:val="-3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DESIGN</w:t>
                </w:r>
                <w:r>
                  <w:rPr>
                    <w:i/>
                    <w:color w:val="01688A"/>
                    <w:spacing w:val="-3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PARAMETERS</w:t>
                </w:r>
              </w:p>
            </w:txbxContent>
          </v:textbox>
          <w10:wrap anchorx="page" anchory="page"/>
        </v:shape>
      </w:pict>
    </w:r>
  </w:p>
</w:hdr>
</file>

<file path=word/header7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3ED410" w14:textId="77777777" w:rsidR="0040573D" w:rsidRDefault="000C5DF2">
    <w:pPr>
      <w:pStyle w:val="BodyText"/>
      <w:spacing w:line="14" w:lineRule="auto"/>
    </w:pPr>
    <w:r>
      <w:pict w14:anchorId="3221BBF9">
        <v:shapetype id="_x0000_t202" coordsize="21600,21600" o:spt="202" path="m,l,21600r21600,l21600,xe">
          <v:stroke joinstyle="miter"/>
          <v:path gradientshapeok="t" o:connecttype="rect"/>
        </v:shapetype>
        <v:shape id="docshape1408" o:spid="_x0000_s2084" type="#_x0000_t202" alt="" style="position:absolute;margin-left:84.1pt;margin-top:27.5pt;width:84.2pt;height:10.95pt;z-index:-2617856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DD928C9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rFonts w:ascii="Arial-BoldItalicMT"/>
                    <w:b/>
                    <w:i/>
                    <w:color w:val="01688A"/>
                    <w:sz w:val="16"/>
                  </w:rPr>
                  <w:t>PART</w:t>
                </w:r>
                <w:r>
                  <w:rPr>
                    <w:rFonts w:ascii="Arial-BoldItalicMT"/>
                    <w:b/>
                    <w:i/>
                    <w:color w:val="01688A"/>
                    <w:spacing w:val="-3"/>
                    <w:sz w:val="16"/>
                  </w:rPr>
                  <w:t xml:space="preserve"> </w:t>
                </w:r>
                <w:r>
                  <w:rPr>
                    <w:rFonts w:ascii="Arial-BoldItalicMT"/>
                    <w:b/>
                    <w:i/>
                    <w:color w:val="01688A"/>
                    <w:sz w:val="16"/>
                  </w:rPr>
                  <w:t>6</w:t>
                </w:r>
                <w:r>
                  <w:rPr>
                    <w:rFonts w:ascii="Arial-BoldItalicMT"/>
                    <w:b/>
                    <w:i/>
                    <w:color w:val="01688A"/>
                    <w:spacing w:val="-2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DESIGN AIDS</w:t>
                </w:r>
              </w:p>
            </w:txbxContent>
          </v:textbox>
          <w10:wrap anchorx="page" anchory="page"/>
        </v:shape>
      </w:pict>
    </w:r>
  </w:p>
</w:hdr>
</file>

<file path=word/header7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552A2C" w14:textId="77777777" w:rsidR="0040573D" w:rsidRDefault="000C5DF2">
    <w:pPr>
      <w:pStyle w:val="BodyText"/>
      <w:spacing w:line="14" w:lineRule="auto"/>
    </w:pPr>
    <w:r>
      <w:pict w14:anchorId="3391B2E4">
        <v:shapetype id="_x0000_t202" coordsize="21600,21600" o:spt="202" path="m,l,21600r21600,l21600,xe">
          <v:stroke joinstyle="miter"/>
          <v:path gradientshapeok="t" o:connecttype="rect"/>
        </v:shapetype>
        <v:shape id="docshape1407" o:spid="_x0000_s2083" type="#_x0000_t202" alt="" style="position:absolute;margin-left:394.65pt;margin-top:27.55pt;width:116.65pt;height:10.95pt;z-index:-2617907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E497C55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i/>
                    <w:color w:val="01688A"/>
                    <w:sz w:val="16"/>
                  </w:rPr>
                  <w:t>6.2</w:t>
                </w:r>
                <w:r>
                  <w:rPr>
                    <w:i/>
                    <w:color w:val="01688A"/>
                    <w:spacing w:val="-2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DESIGN</w:t>
                </w:r>
                <w:r>
                  <w:rPr>
                    <w:i/>
                    <w:color w:val="01688A"/>
                    <w:spacing w:val="-1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OF TIMBER</w:t>
                </w:r>
                <w:r>
                  <w:rPr>
                    <w:i/>
                    <w:color w:val="01688A"/>
                    <w:spacing w:val="-1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PILES</w:t>
                </w:r>
              </w:p>
            </w:txbxContent>
          </v:textbox>
          <w10:wrap anchorx="page" anchory="page"/>
        </v:shape>
      </w:pict>
    </w:r>
  </w:p>
</w:hdr>
</file>

<file path=word/header7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F7CDEA" w14:textId="77777777" w:rsidR="0040573D" w:rsidRDefault="000C5DF2">
    <w:pPr>
      <w:pStyle w:val="BodyText"/>
      <w:spacing w:line="14" w:lineRule="auto"/>
    </w:pPr>
    <w:r>
      <w:pict w14:anchorId="66888751">
        <v:shapetype id="_x0000_t202" coordsize="21600,21600" o:spt="202" path="m,l,21600r21600,l21600,xe">
          <v:stroke joinstyle="miter"/>
          <v:path gradientshapeok="t" o:connecttype="rect"/>
        </v:shapetype>
        <v:shape id="docshape1445" o:spid="_x0000_s2079" type="#_x0000_t202" alt="" style="position:absolute;margin-left:84.1pt;margin-top:27.5pt;width:84.2pt;height:10.95pt;z-index:-2617651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3098A2AB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rFonts w:ascii="Arial-BoldItalicMT"/>
                    <w:b/>
                    <w:i/>
                    <w:color w:val="01688A"/>
                    <w:sz w:val="16"/>
                  </w:rPr>
                  <w:t>PART</w:t>
                </w:r>
                <w:r>
                  <w:rPr>
                    <w:rFonts w:ascii="Arial-BoldItalicMT"/>
                    <w:b/>
                    <w:i/>
                    <w:color w:val="01688A"/>
                    <w:spacing w:val="-3"/>
                    <w:sz w:val="16"/>
                  </w:rPr>
                  <w:t xml:space="preserve"> </w:t>
                </w:r>
                <w:r>
                  <w:rPr>
                    <w:rFonts w:ascii="Arial-BoldItalicMT"/>
                    <w:b/>
                    <w:i/>
                    <w:color w:val="01688A"/>
                    <w:sz w:val="16"/>
                  </w:rPr>
                  <w:t>6</w:t>
                </w:r>
                <w:r>
                  <w:rPr>
                    <w:rFonts w:ascii="Arial-BoldItalicMT"/>
                    <w:b/>
                    <w:i/>
                    <w:color w:val="01688A"/>
                    <w:spacing w:val="-2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DESIGN AIDS</w:t>
                </w:r>
              </w:p>
            </w:txbxContent>
          </v:textbox>
          <w10:wrap anchorx="page" anchory="page"/>
        </v:shape>
      </w:pict>
    </w:r>
  </w:p>
</w:hdr>
</file>

<file path=word/header7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E873BF8" w14:textId="77777777" w:rsidR="0040573D" w:rsidRDefault="000C5DF2">
    <w:pPr>
      <w:pStyle w:val="BodyText"/>
      <w:spacing w:line="14" w:lineRule="auto"/>
    </w:pPr>
    <w:r>
      <w:pict w14:anchorId="32A67B8F">
        <v:shapetype id="_x0000_t202" coordsize="21600,21600" o:spt="202" path="m,l,21600r21600,l21600,xe">
          <v:stroke joinstyle="miter"/>
          <v:path gradientshapeok="t" o:connecttype="rect"/>
        </v:shapetype>
        <v:shape id="docshape1446" o:spid="_x0000_s2078" type="#_x0000_t202" alt="" style="position:absolute;margin-left:221.3pt;margin-top:27.55pt;width:290pt;height:10.95pt;z-index:-2617600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1F208CA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i/>
                    <w:color w:val="01688A"/>
                    <w:sz w:val="16"/>
                  </w:rPr>
                  <w:t>6.3</w:t>
                </w:r>
                <w:r>
                  <w:rPr>
                    <w:i/>
                    <w:color w:val="01688A"/>
                    <w:spacing w:val="-2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STABILITY</w:t>
                </w:r>
                <w:r>
                  <w:rPr>
                    <w:i/>
                    <w:color w:val="01688A"/>
                    <w:spacing w:val="-1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ANALYSIS</w:t>
                </w:r>
                <w:r>
                  <w:rPr>
                    <w:i/>
                    <w:color w:val="01688A"/>
                    <w:spacing w:val="-2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FOR</w:t>
                </w:r>
                <w:r>
                  <w:rPr>
                    <w:i/>
                    <w:color w:val="01688A"/>
                    <w:spacing w:val="-1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LARGE</w:t>
                </w:r>
                <w:r>
                  <w:rPr>
                    <w:i/>
                    <w:color w:val="01688A"/>
                    <w:spacing w:val="-1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WOOD</w:t>
                </w:r>
                <w:r>
                  <w:rPr>
                    <w:i/>
                    <w:color w:val="01688A"/>
                    <w:spacing w:val="-3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AND</w:t>
                </w:r>
                <w:r>
                  <w:rPr>
                    <w:i/>
                    <w:color w:val="01688A"/>
                    <w:spacing w:val="-1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ENGINEERED</w:t>
                </w:r>
                <w:r>
                  <w:rPr>
                    <w:i/>
                    <w:color w:val="01688A"/>
                    <w:spacing w:val="-2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LOG</w:t>
                </w:r>
                <w:r>
                  <w:rPr>
                    <w:i/>
                    <w:color w:val="01688A"/>
                    <w:spacing w:val="-3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JAMS</w:t>
                </w:r>
              </w:p>
            </w:txbxContent>
          </v:textbox>
          <w10:wrap anchorx="page" anchory="page"/>
        </v:shape>
      </w:pict>
    </w:r>
  </w:p>
</w:hdr>
</file>

<file path=word/header7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722252E" w14:textId="77777777" w:rsidR="0040573D" w:rsidRDefault="0040573D">
    <w:pPr>
      <w:pStyle w:val="BodyText"/>
      <w:spacing w:line="14" w:lineRule="auto"/>
      <w:rPr>
        <w:sz w:val="2"/>
      </w:rPr>
    </w:pPr>
  </w:p>
</w:hdr>
</file>

<file path=word/header7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9F371E7" w14:textId="77777777" w:rsidR="0040573D" w:rsidRDefault="000C5DF2">
    <w:pPr>
      <w:pStyle w:val="BodyText"/>
      <w:spacing w:line="14" w:lineRule="auto"/>
    </w:pPr>
    <w:r>
      <w:pict w14:anchorId="20A31C79">
        <v:shapetype id="_x0000_t202" coordsize="21600,21600" o:spt="202" path="m,l,21600r21600,l21600,xe">
          <v:stroke joinstyle="miter"/>
          <v:path gradientshapeok="t" o:connecttype="rect"/>
        </v:shapetype>
        <v:shape id="docshape1503" o:spid="_x0000_s2073" type="#_x0000_t202" alt="" style="position:absolute;margin-left:84.1pt;margin-top:27.5pt;width:84.2pt;height:10.95pt;z-index:-2617344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3784C1D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rFonts w:ascii="Arial-BoldItalicMT"/>
                    <w:b/>
                    <w:i/>
                    <w:color w:val="01688A"/>
                    <w:sz w:val="16"/>
                  </w:rPr>
                  <w:t>PART</w:t>
                </w:r>
                <w:r>
                  <w:rPr>
                    <w:rFonts w:ascii="Arial-BoldItalicMT"/>
                    <w:b/>
                    <w:i/>
                    <w:color w:val="01688A"/>
                    <w:spacing w:val="-3"/>
                    <w:sz w:val="16"/>
                  </w:rPr>
                  <w:t xml:space="preserve"> </w:t>
                </w:r>
                <w:r>
                  <w:rPr>
                    <w:rFonts w:ascii="Arial-BoldItalicMT"/>
                    <w:b/>
                    <w:i/>
                    <w:color w:val="01688A"/>
                    <w:sz w:val="16"/>
                  </w:rPr>
                  <w:t>6</w:t>
                </w:r>
                <w:r>
                  <w:rPr>
                    <w:rFonts w:ascii="Arial-BoldItalicMT"/>
                    <w:b/>
                    <w:i/>
                    <w:color w:val="01688A"/>
                    <w:spacing w:val="-2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DESIGN AIDS</w:t>
                </w:r>
              </w:p>
            </w:txbxContent>
          </v:textbox>
          <w10:wrap anchorx="page" anchory="page"/>
        </v:shape>
      </w:pict>
    </w:r>
  </w:p>
</w:hdr>
</file>

<file path=word/header7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DF09ED" w14:textId="77777777" w:rsidR="0040573D" w:rsidRDefault="000C5DF2">
    <w:pPr>
      <w:pStyle w:val="BodyText"/>
      <w:spacing w:line="14" w:lineRule="auto"/>
    </w:pPr>
    <w:r>
      <w:pict w14:anchorId="7D9C9817">
        <v:shapetype id="_x0000_t202" coordsize="21600,21600" o:spt="202" path="m,l,21600r21600,l21600,xe">
          <v:stroke joinstyle="miter"/>
          <v:path gradientshapeok="t" o:connecttype="rect"/>
        </v:shapetype>
        <v:shape id="docshape1504" o:spid="_x0000_s2072" type="#_x0000_t202" alt="" style="position:absolute;margin-left:314.25pt;margin-top:27.55pt;width:197.1pt;height:10.95pt;z-index:-2617292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0860ECD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i/>
                    <w:color w:val="01688A"/>
                    <w:sz w:val="16"/>
                  </w:rPr>
                  <w:t>6.5</w:t>
                </w:r>
                <w:r>
                  <w:rPr>
                    <w:i/>
                    <w:color w:val="01688A"/>
                    <w:spacing w:val="-2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PROCEDURE</w:t>
                </w:r>
                <w:r>
                  <w:rPr>
                    <w:i/>
                    <w:color w:val="01688A"/>
                    <w:spacing w:val="-2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FOR</w:t>
                </w:r>
                <w:r>
                  <w:rPr>
                    <w:i/>
                    <w:color w:val="01688A"/>
                    <w:spacing w:val="-2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ESTIMATING</w:t>
                </w:r>
                <w:r>
                  <w:rPr>
                    <w:i/>
                    <w:color w:val="01688A"/>
                    <w:spacing w:val="-2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SCOUR</w:t>
                </w:r>
                <w:r>
                  <w:rPr>
                    <w:i/>
                    <w:color w:val="01688A"/>
                    <w:spacing w:val="-1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DEPTH</w:t>
                </w:r>
              </w:p>
            </w:txbxContent>
          </v:textbox>
          <w10:wrap anchorx="page" anchory="page"/>
        </v:shape>
      </w:pict>
    </w:r>
  </w:p>
</w:hdr>
</file>

<file path=word/header7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F83CDD" w14:textId="77777777" w:rsidR="0040573D" w:rsidRDefault="0040573D">
    <w:pPr>
      <w:pStyle w:val="BodyText"/>
      <w:spacing w:line="14" w:lineRule="auto"/>
      <w:rPr>
        <w:sz w:val="2"/>
      </w:rPr>
    </w:pPr>
  </w:p>
</w:hdr>
</file>

<file path=word/header7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665AB2" w14:textId="77777777" w:rsidR="0040573D" w:rsidRDefault="0040573D">
    <w:pPr>
      <w:pStyle w:val="BodyText"/>
      <w:spacing w:line="14" w:lineRule="auto"/>
      <w:rPr>
        <w:sz w:val="2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42782B" w14:textId="77777777" w:rsidR="0040573D" w:rsidRDefault="0040573D">
    <w:pPr>
      <w:pStyle w:val="BodyText"/>
      <w:spacing w:line="14" w:lineRule="auto"/>
      <w:rPr>
        <w:sz w:val="2"/>
      </w:rPr>
    </w:pPr>
  </w:p>
</w:hdr>
</file>

<file path=word/header8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DAD056" w14:textId="77777777" w:rsidR="0040573D" w:rsidRDefault="000C5DF2">
    <w:pPr>
      <w:pStyle w:val="BodyText"/>
      <w:spacing w:line="14" w:lineRule="auto"/>
    </w:pPr>
    <w:r>
      <w:pict w14:anchorId="04E7EA54">
        <v:shapetype id="_x0000_t202" coordsize="21600,21600" o:spt="202" path="m,l,21600r21600,l21600,xe">
          <v:stroke joinstyle="miter"/>
          <v:path gradientshapeok="t" o:connecttype="rect"/>
        </v:shapetype>
        <v:shape id="docshape1520" o:spid="_x0000_s2069" type="#_x0000_t202" alt="" style="position:absolute;margin-left:84.1pt;margin-top:27.5pt;width:180.2pt;height:10.95pt;z-index:-2617088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0B31D31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rFonts w:ascii="Arial-BoldItalicMT"/>
                    <w:b/>
                    <w:i/>
                    <w:color w:val="01688A"/>
                    <w:sz w:val="16"/>
                  </w:rPr>
                  <w:t>PART</w:t>
                </w:r>
                <w:r>
                  <w:rPr>
                    <w:rFonts w:ascii="Arial-BoldItalicMT"/>
                    <w:b/>
                    <w:i/>
                    <w:color w:val="01688A"/>
                    <w:spacing w:val="-3"/>
                    <w:sz w:val="16"/>
                  </w:rPr>
                  <w:t xml:space="preserve"> </w:t>
                </w:r>
                <w:r>
                  <w:rPr>
                    <w:rFonts w:ascii="Arial-BoldItalicMT"/>
                    <w:b/>
                    <w:i/>
                    <w:color w:val="01688A"/>
                    <w:sz w:val="16"/>
                  </w:rPr>
                  <w:t>7</w:t>
                </w:r>
                <w:r>
                  <w:rPr>
                    <w:rFonts w:ascii="Arial-BoldItalicMT"/>
                    <w:b/>
                    <w:i/>
                    <w:color w:val="01688A"/>
                    <w:spacing w:val="-2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WORKED</w:t>
                </w:r>
                <w:r>
                  <w:rPr>
                    <w:i/>
                    <w:color w:val="01688A"/>
                    <w:spacing w:val="-2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EXAMPLE</w:t>
                </w:r>
                <w:r>
                  <w:rPr>
                    <w:i/>
                    <w:color w:val="01688A"/>
                    <w:spacing w:val="-1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AND</w:t>
                </w:r>
                <w:r>
                  <w:rPr>
                    <w:i/>
                    <w:color w:val="01688A"/>
                    <w:spacing w:val="-2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CHECKLISTS</w:t>
                </w:r>
              </w:p>
            </w:txbxContent>
          </v:textbox>
          <w10:wrap anchorx="page" anchory="page"/>
        </v:shape>
      </w:pict>
    </w:r>
  </w:p>
</w:hdr>
</file>

<file path=word/header8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5D3ACB" w14:textId="77777777" w:rsidR="0040573D" w:rsidRDefault="000C5DF2">
    <w:pPr>
      <w:pStyle w:val="BodyText"/>
      <w:spacing w:line="14" w:lineRule="auto"/>
    </w:pPr>
    <w:r>
      <w:pict w14:anchorId="5AEECE02">
        <v:shapetype id="_x0000_t202" coordsize="21600,21600" o:spt="202" path="m,l,21600r21600,l21600,xe">
          <v:stroke joinstyle="miter"/>
          <v:path gradientshapeok="t" o:connecttype="rect"/>
        </v:shapetype>
        <v:shape id="docshape1519" o:spid="_x0000_s2068" type="#_x0000_t202" alt="" style="position:absolute;margin-left:420pt;margin-top:27.55pt;width:91.3pt;height:10.95pt;z-index:-2617139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1F6CDC1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i/>
                    <w:color w:val="01688A"/>
                    <w:sz w:val="16"/>
                  </w:rPr>
                  <w:t>7.1</w:t>
                </w:r>
                <w:r>
                  <w:rPr>
                    <w:i/>
                    <w:color w:val="01688A"/>
                    <w:spacing w:val="-4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WORKED</w:t>
                </w:r>
                <w:r>
                  <w:rPr>
                    <w:i/>
                    <w:color w:val="01688A"/>
                    <w:spacing w:val="-2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EXAMPLE</w:t>
                </w:r>
              </w:p>
            </w:txbxContent>
          </v:textbox>
          <w10:wrap anchorx="page" anchory="page"/>
        </v:shape>
      </w:pict>
    </w:r>
  </w:p>
</w:hdr>
</file>

<file path=word/header8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BDE76C" w14:textId="77777777" w:rsidR="0040573D" w:rsidRDefault="000C5DF2">
    <w:pPr>
      <w:pStyle w:val="BodyText"/>
      <w:spacing w:line="14" w:lineRule="auto"/>
    </w:pPr>
    <w:r>
      <w:pict w14:anchorId="0DF39203">
        <v:shapetype id="_x0000_t202" coordsize="21600,21600" o:spt="202" path="m,l,21600r21600,l21600,xe">
          <v:stroke joinstyle="miter"/>
          <v:path gradientshapeok="t" o:connecttype="rect"/>
        </v:shapetype>
        <v:shape id="docshape1609" o:spid="_x0000_s2065" type="#_x0000_t202" alt="" style="position:absolute;margin-left:84.1pt;margin-top:27.5pt;width:180.2pt;height:10.95pt;z-index:-2616883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230A2B4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rFonts w:ascii="Arial-BoldItalicMT"/>
                    <w:b/>
                    <w:i/>
                    <w:color w:val="01688A"/>
                    <w:sz w:val="16"/>
                  </w:rPr>
                  <w:t>PART</w:t>
                </w:r>
                <w:r>
                  <w:rPr>
                    <w:rFonts w:ascii="Arial-BoldItalicMT"/>
                    <w:b/>
                    <w:i/>
                    <w:color w:val="01688A"/>
                    <w:spacing w:val="-3"/>
                    <w:sz w:val="16"/>
                  </w:rPr>
                  <w:t xml:space="preserve"> </w:t>
                </w:r>
                <w:r>
                  <w:rPr>
                    <w:rFonts w:ascii="Arial-BoldItalicMT"/>
                    <w:b/>
                    <w:i/>
                    <w:color w:val="01688A"/>
                    <w:sz w:val="16"/>
                  </w:rPr>
                  <w:t>7</w:t>
                </w:r>
                <w:r>
                  <w:rPr>
                    <w:rFonts w:ascii="Arial-BoldItalicMT"/>
                    <w:b/>
                    <w:i/>
                    <w:color w:val="01688A"/>
                    <w:spacing w:val="-2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WORKED</w:t>
                </w:r>
                <w:r>
                  <w:rPr>
                    <w:i/>
                    <w:color w:val="01688A"/>
                    <w:spacing w:val="-2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EXAMPLE</w:t>
                </w:r>
                <w:r>
                  <w:rPr>
                    <w:i/>
                    <w:color w:val="01688A"/>
                    <w:spacing w:val="-1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AND</w:t>
                </w:r>
                <w:r>
                  <w:rPr>
                    <w:i/>
                    <w:color w:val="01688A"/>
                    <w:spacing w:val="-2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CHECKLISTS</w:t>
                </w:r>
              </w:p>
            </w:txbxContent>
          </v:textbox>
          <w10:wrap anchorx="page" anchory="page"/>
        </v:shape>
      </w:pict>
    </w:r>
  </w:p>
</w:hdr>
</file>

<file path=word/header8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3E5E18" w14:textId="77777777" w:rsidR="0040573D" w:rsidRDefault="000C5DF2">
    <w:pPr>
      <w:pStyle w:val="BodyText"/>
      <w:spacing w:line="14" w:lineRule="auto"/>
    </w:pPr>
    <w:r>
      <w:pict w14:anchorId="185593AF">
        <v:shapetype id="_x0000_t202" coordsize="21600,21600" o:spt="202" path="m,l,21600r21600,l21600,xe">
          <v:stroke joinstyle="miter"/>
          <v:path gradientshapeok="t" o:connecttype="rect"/>
        </v:shapetype>
        <v:shape id="docshape1608" o:spid="_x0000_s2064" type="#_x0000_t202" alt="" style="position:absolute;margin-left:408pt;margin-top:27.55pt;width:103.2pt;height:10.95pt;z-index:-2616934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5BE6BACF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i/>
                    <w:color w:val="016889"/>
                    <w:sz w:val="16"/>
                  </w:rPr>
                  <w:t>7.2</w:t>
                </w:r>
                <w:r>
                  <w:rPr>
                    <w:i/>
                    <w:color w:val="016889"/>
                    <w:spacing w:val="-7"/>
                    <w:sz w:val="16"/>
                  </w:rPr>
                  <w:t xml:space="preserve"> </w:t>
                </w:r>
                <w:r>
                  <w:rPr>
                    <w:i/>
                    <w:color w:val="016889"/>
                    <w:sz w:val="16"/>
                  </w:rPr>
                  <w:t>PLANNING</w:t>
                </w:r>
                <w:r>
                  <w:rPr>
                    <w:i/>
                    <w:color w:val="016889"/>
                    <w:spacing w:val="-5"/>
                    <w:sz w:val="16"/>
                  </w:rPr>
                  <w:t xml:space="preserve"> </w:t>
                </w:r>
                <w:r>
                  <w:rPr>
                    <w:i/>
                    <w:color w:val="016889"/>
                    <w:sz w:val="16"/>
                  </w:rPr>
                  <w:t>CHECKLIST</w:t>
                </w:r>
              </w:p>
            </w:txbxContent>
          </v:textbox>
          <w10:wrap anchorx="page" anchory="page"/>
        </v:shape>
      </w:pict>
    </w:r>
  </w:p>
</w:hdr>
</file>

<file path=word/header8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69C0132" w14:textId="77777777" w:rsidR="0040573D" w:rsidRDefault="0040573D">
    <w:pPr>
      <w:pStyle w:val="BodyText"/>
      <w:spacing w:line="14" w:lineRule="auto"/>
      <w:rPr>
        <w:sz w:val="2"/>
      </w:rPr>
    </w:pPr>
  </w:p>
</w:hdr>
</file>

<file path=word/header8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28F4C5" w14:textId="77777777" w:rsidR="0040573D" w:rsidRDefault="000C5DF2">
    <w:pPr>
      <w:pStyle w:val="BodyText"/>
      <w:spacing w:line="14" w:lineRule="auto"/>
    </w:pPr>
    <w:r>
      <w:pict w14:anchorId="52E70A05">
        <v:shapetype id="_x0000_t202" coordsize="21600,21600" o:spt="202" path="m,l,21600r21600,l21600,xe">
          <v:stroke joinstyle="miter"/>
          <v:path gradientshapeok="t" o:connecttype="rect"/>
        </v:shapetype>
        <v:shape id="docshape1616" o:spid="_x0000_s2061" type="#_x0000_t202" alt="" style="position:absolute;margin-left:84.1pt;margin-top:27.5pt;width:180.15pt;height:10.95pt;z-index:-2616729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685391D7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rFonts w:ascii="Arial-BoldItalicMT"/>
                    <w:b/>
                    <w:i/>
                    <w:color w:val="016889"/>
                    <w:sz w:val="16"/>
                  </w:rPr>
                  <w:t>PART</w:t>
                </w:r>
                <w:r>
                  <w:rPr>
                    <w:rFonts w:ascii="Arial-BoldItalicMT"/>
                    <w:b/>
                    <w:i/>
                    <w:color w:val="016889"/>
                    <w:spacing w:val="-3"/>
                    <w:sz w:val="16"/>
                  </w:rPr>
                  <w:t xml:space="preserve"> </w:t>
                </w:r>
                <w:r>
                  <w:rPr>
                    <w:rFonts w:ascii="Arial-BoldItalicMT"/>
                    <w:b/>
                    <w:i/>
                    <w:color w:val="016889"/>
                    <w:sz w:val="16"/>
                  </w:rPr>
                  <w:t>7</w:t>
                </w:r>
                <w:r>
                  <w:rPr>
                    <w:rFonts w:ascii="Arial-BoldItalicMT"/>
                    <w:b/>
                    <w:i/>
                    <w:color w:val="016889"/>
                    <w:spacing w:val="-2"/>
                    <w:sz w:val="16"/>
                  </w:rPr>
                  <w:t xml:space="preserve"> </w:t>
                </w:r>
                <w:r>
                  <w:rPr>
                    <w:i/>
                    <w:color w:val="016889"/>
                    <w:sz w:val="16"/>
                  </w:rPr>
                  <w:t>WORKED</w:t>
                </w:r>
                <w:r>
                  <w:rPr>
                    <w:i/>
                    <w:color w:val="016889"/>
                    <w:spacing w:val="-2"/>
                    <w:sz w:val="16"/>
                  </w:rPr>
                  <w:t xml:space="preserve"> </w:t>
                </w:r>
                <w:r>
                  <w:rPr>
                    <w:i/>
                    <w:color w:val="016889"/>
                    <w:sz w:val="16"/>
                  </w:rPr>
                  <w:t>EXAMPLE</w:t>
                </w:r>
                <w:r>
                  <w:rPr>
                    <w:i/>
                    <w:color w:val="016889"/>
                    <w:spacing w:val="-1"/>
                    <w:sz w:val="16"/>
                  </w:rPr>
                  <w:t xml:space="preserve"> </w:t>
                </w:r>
                <w:r>
                  <w:rPr>
                    <w:i/>
                    <w:color w:val="016889"/>
                    <w:sz w:val="16"/>
                  </w:rPr>
                  <w:t>AND</w:t>
                </w:r>
                <w:r>
                  <w:rPr>
                    <w:i/>
                    <w:color w:val="016889"/>
                    <w:spacing w:val="-2"/>
                    <w:sz w:val="16"/>
                  </w:rPr>
                  <w:t xml:space="preserve"> </w:t>
                </w:r>
                <w:r>
                  <w:rPr>
                    <w:i/>
                    <w:color w:val="016889"/>
                    <w:sz w:val="16"/>
                  </w:rPr>
                  <w:t>CHECKLISTS</w:t>
                </w:r>
              </w:p>
            </w:txbxContent>
          </v:textbox>
          <w10:wrap anchorx="page" anchory="page"/>
        </v:shape>
      </w:pict>
    </w:r>
  </w:p>
</w:hdr>
</file>

<file path=word/header8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93FBC1" w14:textId="77777777" w:rsidR="0040573D" w:rsidRDefault="000C5DF2">
    <w:pPr>
      <w:pStyle w:val="BodyText"/>
      <w:spacing w:line="14" w:lineRule="auto"/>
    </w:pPr>
    <w:r>
      <w:pict w14:anchorId="12BAF789">
        <v:shapetype id="_x0000_t202" coordsize="21600,21600" o:spt="202" path="m,l,21600r21600,l21600,xe">
          <v:stroke joinstyle="miter"/>
          <v:path gradientshapeok="t" o:connecttype="rect"/>
        </v:shapetype>
        <v:shape id="docshape1617" o:spid="_x0000_s2060" type="#_x0000_t202" alt="" style="position:absolute;margin-left:174.7pt;margin-top:27.55pt;width:336.65pt;height:10.95pt;z-index:-2616678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76E54E64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i/>
                    <w:color w:val="01688A"/>
                    <w:sz w:val="16"/>
                  </w:rPr>
                  <w:t>7.3</w:t>
                </w:r>
                <w:r>
                  <w:rPr>
                    <w:i/>
                    <w:color w:val="01688A"/>
                    <w:spacing w:val="-4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WATERWAY</w:t>
                </w:r>
                <w:r>
                  <w:rPr>
                    <w:i/>
                    <w:color w:val="01688A"/>
                    <w:spacing w:val="-3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ACTIVITY</w:t>
                </w:r>
                <w:r>
                  <w:rPr>
                    <w:i/>
                    <w:color w:val="01688A"/>
                    <w:spacing w:val="-1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–</w:t>
                </w:r>
                <w:r>
                  <w:rPr>
                    <w:i/>
                    <w:color w:val="01688A"/>
                    <w:spacing w:val="-1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COMMUNITY/</w:t>
                </w:r>
                <w:r>
                  <w:rPr>
                    <w:i/>
                    <w:color w:val="01688A"/>
                    <w:spacing w:val="-2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ENVIRONMENT/</w:t>
                </w:r>
                <w:r>
                  <w:rPr>
                    <w:i/>
                    <w:color w:val="01688A"/>
                    <w:spacing w:val="-2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PUBLIC</w:t>
                </w:r>
                <w:r>
                  <w:rPr>
                    <w:i/>
                    <w:color w:val="01688A"/>
                    <w:spacing w:val="-1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HEALTH</w:t>
                </w:r>
                <w:r>
                  <w:rPr>
                    <w:i/>
                    <w:color w:val="01688A"/>
                    <w:spacing w:val="-2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CHECKLIST</w:t>
                </w:r>
              </w:p>
            </w:txbxContent>
          </v:textbox>
          <w10:wrap anchorx="page" anchory="page"/>
        </v:shape>
      </w:pict>
    </w:r>
  </w:p>
</w:hdr>
</file>

<file path=word/header8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765F64" w14:textId="77777777" w:rsidR="0040573D" w:rsidRDefault="000C5DF2">
    <w:pPr>
      <w:pStyle w:val="BodyText"/>
      <w:spacing w:line="14" w:lineRule="auto"/>
    </w:pPr>
    <w:r>
      <w:pict w14:anchorId="33D4FDED">
        <v:shapetype id="_x0000_t202" coordsize="21600,21600" o:spt="202" path="m,l,21600r21600,l21600,xe">
          <v:stroke joinstyle="miter"/>
          <v:path gradientshapeok="t" o:connecttype="rect"/>
        </v:shapetype>
        <v:shape id="docshape1629" o:spid="_x0000_s2057" type="#_x0000_t202" alt="" style="position:absolute;margin-left:274.65pt;margin-top:27.55pt;width:236.7pt;height:10.95pt;z-index:-2616524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B81F683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i/>
                    <w:color w:val="01688A"/>
                    <w:sz w:val="16"/>
                  </w:rPr>
                  <w:t>7.4</w:t>
                </w:r>
                <w:r>
                  <w:rPr>
                    <w:i/>
                    <w:color w:val="01688A"/>
                    <w:spacing w:val="-6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UNIT</w:t>
                </w:r>
                <w:r>
                  <w:rPr>
                    <w:i/>
                    <w:color w:val="01688A"/>
                    <w:spacing w:val="-4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RATES</w:t>
                </w:r>
                <w:r>
                  <w:rPr>
                    <w:i/>
                    <w:color w:val="01688A"/>
                    <w:spacing w:val="-4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FOR</w:t>
                </w:r>
                <w:r>
                  <w:rPr>
                    <w:i/>
                    <w:color w:val="01688A"/>
                    <w:spacing w:val="-6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WATERWAY</w:t>
                </w:r>
                <w:r>
                  <w:rPr>
                    <w:i/>
                    <w:color w:val="01688A"/>
                    <w:spacing w:val="-6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MANAGEMENT</w:t>
                </w:r>
                <w:r>
                  <w:rPr>
                    <w:i/>
                    <w:color w:val="01688A"/>
                    <w:spacing w:val="-6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ACTIVITIES</w:t>
                </w:r>
              </w:p>
            </w:txbxContent>
          </v:textbox>
          <w10:wrap anchorx="page" anchory="page"/>
        </v:shape>
      </w:pict>
    </w:r>
  </w:p>
</w:hdr>
</file>

<file path=word/header8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CC8731" w14:textId="77777777" w:rsidR="0040573D" w:rsidRDefault="0040573D">
    <w:pPr>
      <w:pStyle w:val="BodyText"/>
      <w:spacing w:line="14" w:lineRule="auto"/>
      <w:rPr>
        <w:sz w:val="2"/>
      </w:rPr>
    </w:pPr>
  </w:p>
</w:hdr>
</file>

<file path=word/header8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DE0048" w14:textId="77777777" w:rsidR="0040573D" w:rsidRDefault="0040573D">
    <w:pPr>
      <w:pStyle w:val="BodyText"/>
      <w:spacing w:line="14" w:lineRule="auto"/>
      <w:rPr>
        <w:sz w:val="2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1799AD" w14:textId="77777777" w:rsidR="0040573D" w:rsidRDefault="000C5DF2">
    <w:pPr>
      <w:pStyle w:val="BodyText"/>
      <w:spacing w:line="14" w:lineRule="auto"/>
    </w:pPr>
    <w:r>
      <w:pict w14:anchorId="052C9B0D">
        <v:shapetype id="_x0000_t202" coordsize="21600,21600" o:spt="202" path="m,l,21600r21600,l21600,xe">
          <v:stroke joinstyle="miter"/>
          <v:path gradientshapeok="t" o:connecttype="rect"/>
        </v:shapetype>
        <v:shape id="docshape57" o:spid="_x0000_s2176" type="#_x0000_t202" alt="" style="position:absolute;margin-left:84.1pt;margin-top:27.5pt;width:93.95pt;height:10.95pt;z-index:-2622566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22E0577E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rFonts w:ascii="Arial-BoldItalicMT"/>
                    <w:b/>
                    <w:i/>
                    <w:color w:val="01688A"/>
                    <w:sz w:val="16"/>
                  </w:rPr>
                  <w:t>PART</w:t>
                </w:r>
                <w:r>
                  <w:rPr>
                    <w:rFonts w:ascii="Arial-BoldItalicMT"/>
                    <w:b/>
                    <w:i/>
                    <w:color w:val="01688A"/>
                    <w:spacing w:val="-4"/>
                    <w:sz w:val="16"/>
                  </w:rPr>
                  <w:t xml:space="preserve"> </w:t>
                </w:r>
                <w:r>
                  <w:rPr>
                    <w:rFonts w:ascii="Arial-BoldItalicMT"/>
                    <w:b/>
                    <w:i/>
                    <w:color w:val="01688A"/>
                    <w:sz w:val="16"/>
                  </w:rPr>
                  <w:t>1</w:t>
                </w:r>
                <w:r>
                  <w:rPr>
                    <w:rFonts w:ascii="Arial-BoldItalicMT"/>
                    <w:b/>
                    <w:i/>
                    <w:color w:val="01688A"/>
                    <w:spacing w:val="-4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INTRODUCTION</w:t>
                </w:r>
              </w:p>
            </w:txbxContent>
          </v:textbox>
          <w10:wrap anchorx="page" anchory="page"/>
        </v:shape>
      </w:pict>
    </w:r>
  </w:p>
</w:hdr>
</file>

<file path=word/header9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1CDFA8" w14:textId="77777777" w:rsidR="0040573D" w:rsidRDefault="0040573D">
    <w:pPr>
      <w:pStyle w:val="BodyText"/>
      <w:spacing w:line="14" w:lineRule="auto"/>
      <w:rPr>
        <w:sz w:val="2"/>
      </w:rPr>
    </w:pPr>
  </w:p>
</w:hdr>
</file>

<file path=word/header9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7D1988" w14:textId="77777777" w:rsidR="0040573D" w:rsidRDefault="000C5DF2">
    <w:pPr>
      <w:pStyle w:val="BodyText"/>
      <w:spacing w:line="14" w:lineRule="auto"/>
    </w:pPr>
    <w:r>
      <w:pict w14:anchorId="563034EC">
        <v:shapetype id="_x0000_t202" coordsize="21600,21600" o:spt="202" path="m,l,21600r21600,l21600,xe">
          <v:stroke joinstyle="miter"/>
          <v:path gradientshapeok="t" o:connecttype="rect"/>
        </v:shapetype>
        <v:shape id="docshape1636" o:spid="_x0000_s2055" type="#_x0000_t202" alt="" style="position:absolute;margin-left:84.1pt;margin-top:27.55pt;width:158.85pt;height:10.95pt;z-index:-2616371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0EDE8035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i/>
                    <w:color w:val="01688A"/>
                    <w:sz w:val="16"/>
                  </w:rPr>
                  <w:t>PART</w:t>
                </w:r>
                <w:r>
                  <w:rPr>
                    <w:i/>
                    <w:color w:val="01688A"/>
                    <w:spacing w:val="-2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8</w:t>
                </w:r>
                <w:r>
                  <w:rPr>
                    <w:i/>
                    <w:color w:val="01688A"/>
                    <w:spacing w:val="-1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REFERENCES</w:t>
                </w:r>
                <w:r>
                  <w:rPr>
                    <w:i/>
                    <w:color w:val="01688A"/>
                    <w:spacing w:val="-1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AND</w:t>
                </w:r>
                <w:r>
                  <w:rPr>
                    <w:i/>
                    <w:color w:val="01688A"/>
                    <w:spacing w:val="-1"/>
                    <w:sz w:val="16"/>
                  </w:rPr>
                  <w:t xml:space="preserve"> </w:t>
                </w:r>
                <w:r>
                  <w:rPr>
                    <w:i/>
                    <w:color w:val="01688A"/>
                    <w:sz w:val="16"/>
                  </w:rPr>
                  <w:t>RESOURCES</w:t>
                </w:r>
              </w:p>
            </w:txbxContent>
          </v:textbox>
          <w10:wrap anchorx="page" anchory="page"/>
        </v:shape>
      </w:pict>
    </w:r>
  </w:p>
</w:hdr>
</file>

<file path=word/header9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96A343" w14:textId="77777777" w:rsidR="0040573D" w:rsidRDefault="000C5DF2">
    <w:pPr>
      <w:pStyle w:val="BodyText"/>
      <w:spacing w:line="14" w:lineRule="auto"/>
    </w:pPr>
    <w:r>
      <w:pict w14:anchorId="341E9047">
        <v:shapetype id="_x0000_t202" coordsize="21600,21600" o:spt="202" path="m,l,21600r21600,l21600,xe">
          <v:stroke joinstyle="miter"/>
          <v:path gradientshapeok="t" o:connecttype="rect"/>
        </v:shapetype>
        <v:shape id="docshape1635" o:spid="_x0000_s2054" type="#_x0000_t202" alt="" style="position:absolute;margin-left:343.1pt;margin-top:27.55pt;width:168.15pt;height:10.95pt;z-index:-2616422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199B3438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i/>
                    <w:color w:val="016889"/>
                    <w:sz w:val="16"/>
                  </w:rPr>
                  <w:t>8.1</w:t>
                </w:r>
                <w:r>
                  <w:rPr>
                    <w:i/>
                    <w:color w:val="016889"/>
                    <w:spacing w:val="-5"/>
                    <w:sz w:val="16"/>
                  </w:rPr>
                  <w:t xml:space="preserve"> </w:t>
                </w:r>
                <w:r>
                  <w:rPr>
                    <w:i/>
                    <w:color w:val="016889"/>
                    <w:sz w:val="16"/>
                  </w:rPr>
                  <w:t>REFERENCES</w:t>
                </w:r>
                <w:r>
                  <w:rPr>
                    <w:i/>
                    <w:color w:val="016889"/>
                    <w:spacing w:val="-4"/>
                    <w:sz w:val="16"/>
                  </w:rPr>
                  <w:t xml:space="preserve"> </w:t>
                </w:r>
                <w:r>
                  <w:rPr>
                    <w:i/>
                    <w:color w:val="016889"/>
                    <w:sz w:val="16"/>
                  </w:rPr>
                  <w:t>AND</w:t>
                </w:r>
                <w:r>
                  <w:rPr>
                    <w:i/>
                    <w:color w:val="016889"/>
                    <w:spacing w:val="-5"/>
                    <w:sz w:val="16"/>
                  </w:rPr>
                  <w:t xml:space="preserve"> </w:t>
                </w:r>
                <w:r>
                  <w:rPr>
                    <w:i/>
                    <w:color w:val="016889"/>
                    <w:sz w:val="16"/>
                  </w:rPr>
                  <w:t>FURTHER</w:t>
                </w:r>
                <w:r>
                  <w:rPr>
                    <w:i/>
                    <w:color w:val="016889"/>
                    <w:spacing w:val="-4"/>
                    <w:sz w:val="16"/>
                  </w:rPr>
                  <w:t xml:space="preserve"> </w:t>
                </w:r>
                <w:r>
                  <w:rPr>
                    <w:i/>
                    <w:color w:val="016889"/>
                    <w:sz w:val="16"/>
                  </w:rPr>
                  <w:t>READING</w:t>
                </w:r>
              </w:p>
            </w:txbxContent>
          </v:textbox>
          <w10:wrap anchorx="page" anchory="page"/>
        </v:shape>
      </w:pict>
    </w:r>
  </w:p>
</w:hdr>
</file>

<file path=word/header9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CE3960" w14:textId="77777777" w:rsidR="0040573D" w:rsidRDefault="0040573D">
    <w:pPr>
      <w:pStyle w:val="BodyText"/>
      <w:spacing w:line="14" w:lineRule="auto"/>
      <w:rPr>
        <w:sz w:val="2"/>
      </w:rPr>
    </w:pPr>
  </w:p>
</w:hdr>
</file>

<file path=word/header9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56785D" w14:textId="77777777" w:rsidR="0040573D" w:rsidRDefault="000C5DF2">
    <w:pPr>
      <w:pStyle w:val="BodyText"/>
      <w:spacing w:line="14" w:lineRule="auto"/>
    </w:pPr>
    <w:r>
      <w:pict w14:anchorId="67BEFAF9">
        <v:shapetype id="_x0000_t202" coordsize="21600,21600" o:spt="202" path="m,l,21600r21600,l21600,xe">
          <v:stroke joinstyle="miter"/>
          <v:path gradientshapeok="t" o:connecttype="rect"/>
        </v:shapetype>
        <v:shape id="docshape1648" o:spid="_x0000_s2049" type="#_x0000_t202" alt="" style="position:absolute;margin-left:84.1pt;margin-top:27.55pt;width:158.75pt;height:10.95pt;z-index:-2616115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14:paraId="4391498B" w14:textId="77777777" w:rsidR="0040573D" w:rsidRDefault="000C5DF2">
                <w:pPr>
                  <w:spacing w:before="14"/>
                  <w:ind w:left="20"/>
                  <w:rPr>
                    <w:i/>
                    <w:sz w:val="16"/>
                  </w:rPr>
                </w:pPr>
                <w:r>
                  <w:rPr>
                    <w:i/>
                    <w:color w:val="016889"/>
                    <w:sz w:val="16"/>
                  </w:rPr>
                  <w:t>PART</w:t>
                </w:r>
                <w:r>
                  <w:rPr>
                    <w:i/>
                    <w:color w:val="016889"/>
                    <w:spacing w:val="-4"/>
                    <w:sz w:val="16"/>
                  </w:rPr>
                  <w:t xml:space="preserve"> </w:t>
                </w:r>
                <w:r>
                  <w:rPr>
                    <w:i/>
                    <w:color w:val="016889"/>
                    <w:sz w:val="16"/>
                  </w:rPr>
                  <w:t>8</w:t>
                </w:r>
                <w:r>
                  <w:rPr>
                    <w:i/>
                    <w:color w:val="016889"/>
                    <w:spacing w:val="-3"/>
                    <w:sz w:val="16"/>
                  </w:rPr>
                  <w:t xml:space="preserve"> </w:t>
                </w:r>
                <w:r>
                  <w:rPr>
                    <w:i/>
                    <w:color w:val="016889"/>
                    <w:sz w:val="16"/>
                  </w:rPr>
                  <w:t>REFERENCES</w:t>
                </w:r>
                <w:r>
                  <w:rPr>
                    <w:i/>
                    <w:color w:val="016889"/>
                    <w:spacing w:val="-4"/>
                    <w:sz w:val="16"/>
                  </w:rPr>
                  <w:t xml:space="preserve"> </w:t>
                </w:r>
                <w:r>
                  <w:rPr>
                    <w:i/>
                    <w:color w:val="016889"/>
                    <w:sz w:val="16"/>
                  </w:rPr>
                  <w:t>AND</w:t>
                </w:r>
                <w:r>
                  <w:rPr>
                    <w:i/>
                    <w:color w:val="016889"/>
                    <w:spacing w:val="-3"/>
                    <w:sz w:val="16"/>
                  </w:rPr>
                  <w:t xml:space="preserve"> </w:t>
                </w:r>
                <w:r>
                  <w:rPr>
                    <w:i/>
                    <w:color w:val="016889"/>
                    <w:sz w:val="16"/>
                  </w:rPr>
                  <w:t>RESOURCES</w:t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196185"/>
    <w:multiLevelType w:val="hybridMultilevel"/>
    <w:tmpl w:val="D0422F4E"/>
    <w:lvl w:ilvl="0" w:tplc="476C7A02">
      <w:numFmt w:val="bullet"/>
      <w:lvlText w:val="□"/>
      <w:lvlJc w:val="left"/>
      <w:pPr>
        <w:ind w:left="3764" w:hanging="360"/>
      </w:pPr>
      <w:rPr>
        <w:rFonts w:ascii="Arial" w:eastAsia="Arial" w:hAnsi="Arial" w:cs="Arial" w:hint="default"/>
        <w:b w:val="0"/>
        <w:bCs w:val="0"/>
        <w:i w:val="0"/>
        <w:iCs w:val="0"/>
        <w:w w:val="99"/>
        <w:sz w:val="20"/>
        <w:szCs w:val="20"/>
      </w:rPr>
    </w:lvl>
    <w:lvl w:ilvl="1" w:tplc="3086EDBC">
      <w:numFmt w:val="bullet"/>
      <w:lvlText w:val="•"/>
      <w:lvlJc w:val="left"/>
      <w:pPr>
        <w:ind w:left="4464" w:hanging="360"/>
      </w:pPr>
      <w:rPr>
        <w:rFonts w:hint="default"/>
      </w:rPr>
    </w:lvl>
    <w:lvl w:ilvl="2" w:tplc="E1C60802">
      <w:numFmt w:val="bullet"/>
      <w:lvlText w:val="•"/>
      <w:lvlJc w:val="left"/>
      <w:pPr>
        <w:ind w:left="5168" w:hanging="360"/>
      </w:pPr>
      <w:rPr>
        <w:rFonts w:hint="default"/>
      </w:rPr>
    </w:lvl>
    <w:lvl w:ilvl="3" w:tplc="8C24D086">
      <w:numFmt w:val="bullet"/>
      <w:lvlText w:val="•"/>
      <w:lvlJc w:val="left"/>
      <w:pPr>
        <w:ind w:left="5873" w:hanging="360"/>
      </w:pPr>
      <w:rPr>
        <w:rFonts w:hint="default"/>
      </w:rPr>
    </w:lvl>
    <w:lvl w:ilvl="4" w:tplc="2458CE7E">
      <w:numFmt w:val="bullet"/>
      <w:lvlText w:val="•"/>
      <w:lvlJc w:val="left"/>
      <w:pPr>
        <w:ind w:left="6577" w:hanging="360"/>
      </w:pPr>
      <w:rPr>
        <w:rFonts w:hint="default"/>
      </w:rPr>
    </w:lvl>
    <w:lvl w:ilvl="5" w:tplc="60507784">
      <w:numFmt w:val="bullet"/>
      <w:lvlText w:val="•"/>
      <w:lvlJc w:val="left"/>
      <w:pPr>
        <w:ind w:left="7282" w:hanging="360"/>
      </w:pPr>
      <w:rPr>
        <w:rFonts w:hint="default"/>
      </w:rPr>
    </w:lvl>
    <w:lvl w:ilvl="6" w:tplc="5D920700">
      <w:numFmt w:val="bullet"/>
      <w:lvlText w:val="•"/>
      <w:lvlJc w:val="left"/>
      <w:pPr>
        <w:ind w:left="7986" w:hanging="360"/>
      </w:pPr>
      <w:rPr>
        <w:rFonts w:hint="default"/>
      </w:rPr>
    </w:lvl>
    <w:lvl w:ilvl="7" w:tplc="F5C4F28A">
      <w:numFmt w:val="bullet"/>
      <w:lvlText w:val="•"/>
      <w:lvlJc w:val="left"/>
      <w:pPr>
        <w:ind w:left="8691" w:hanging="360"/>
      </w:pPr>
      <w:rPr>
        <w:rFonts w:hint="default"/>
      </w:rPr>
    </w:lvl>
    <w:lvl w:ilvl="8" w:tplc="49406EC4">
      <w:numFmt w:val="bullet"/>
      <w:lvlText w:val="•"/>
      <w:lvlJc w:val="left"/>
      <w:pPr>
        <w:ind w:left="9395" w:hanging="360"/>
      </w:pPr>
      <w:rPr>
        <w:rFonts w:hint="default"/>
      </w:rPr>
    </w:lvl>
  </w:abstractNum>
  <w:abstractNum w:abstractNumId="1" w15:restartNumberingAfterBreak="0">
    <w:nsid w:val="002364DC"/>
    <w:multiLevelType w:val="hybridMultilevel"/>
    <w:tmpl w:val="510A3C98"/>
    <w:lvl w:ilvl="0" w:tplc="16DECB20">
      <w:numFmt w:val="bullet"/>
      <w:lvlText w:val="•"/>
      <w:lvlJc w:val="left"/>
      <w:pPr>
        <w:ind w:left="1321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0"/>
        <w:szCs w:val="20"/>
      </w:rPr>
    </w:lvl>
    <w:lvl w:ilvl="1" w:tplc="2C88A9FE">
      <w:numFmt w:val="bullet"/>
      <w:lvlText w:val="•"/>
      <w:lvlJc w:val="left"/>
      <w:pPr>
        <w:ind w:left="1887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0"/>
        <w:szCs w:val="20"/>
      </w:rPr>
    </w:lvl>
    <w:lvl w:ilvl="2" w:tplc="E2CEB174">
      <w:numFmt w:val="bullet"/>
      <w:lvlText w:val="•"/>
      <w:lvlJc w:val="left"/>
      <w:pPr>
        <w:ind w:left="2871" w:hanging="361"/>
      </w:pPr>
      <w:rPr>
        <w:rFonts w:hint="default"/>
      </w:rPr>
    </w:lvl>
    <w:lvl w:ilvl="3" w:tplc="3AC8774E">
      <w:numFmt w:val="bullet"/>
      <w:lvlText w:val="•"/>
      <w:lvlJc w:val="left"/>
      <w:pPr>
        <w:ind w:left="3863" w:hanging="361"/>
      </w:pPr>
      <w:rPr>
        <w:rFonts w:hint="default"/>
      </w:rPr>
    </w:lvl>
    <w:lvl w:ilvl="4" w:tplc="91ACE802">
      <w:numFmt w:val="bullet"/>
      <w:lvlText w:val="•"/>
      <w:lvlJc w:val="left"/>
      <w:pPr>
        <w:ind w:left="4854" w:hanging="361"/>
      </w:pPr>
      <w:rPr>
        <w:rFonts w:hint="default"/>
      </w:rPr>
    </w:lvl>
    <w:lvl w:ilvl="5" w:tplc="2F5094C8">
      <w:numFmt w:val="bullet"/>
      <w:lvlText w:val="•"/>
      <w:lvlJc w:val="left"/>
      <w:pPr>
        <w:ind w:left="5846" w:hanging="361"/>
      </w:pPr>
      <w:rPr>
        <w:rFonts w:hint="default"/>
      </w:rPr>
    </w:lvl>
    <w:lvl w:ilvl="6" w:tplc="203C18DC">
      <w:numFmt w:val="bullet"/>
      <w:lvlText w:val="•"/>
      <w:lvlJc w:val="left"/>
      <w:pPr>
        <w:ind w:left="6838" w:hanging="361"/>
      </w:pPr>
      <w:rPr>
        <w:rFonts w:hint="default"/>
      </w:rPr>
    </w:lvl>
    <w:lvl w:ilvl="7" w:tplc="1940238C">
      <w:numFmt w:val="bullet"/>
      <w:lvlText w:val="•"/>
      <w:lvlJc w:val="left"/>
      <w:pPr>
        <w:ind w:left="7829" w:hanging="361"/>
      </w:pPr>
      <w:rPr>
        <w:rFonts w:hint="default"/>
      </w:rPr>
    </w:lvl>
    <w:lvl w:ilvl="8" w:tplc="F4FE54EA">
      <w:numFmt w:val="bullet"/>
      <w:lvlText w:val="•"/>
      <w:lvlJc w:val="left"/>
      <w:pPr>
        <w:ind w:left="8821" w:hanging="361"/>
      </w:pPr>
      <w:rPr>
        <w:rFonts w:hint="default"/>
      </w:rPr>
    </w:lvl>
  </w:abstractNum>
  <w:abstractNum w:abstractNumId="2" w15:restartNumberingAfterBreak="0">
    <w:nsid w:val="00FA13C9"/>
    <w:multiLevelType w:val="multilevel"/>
    <w:tmpl w:val="51BAE470"/>
    <w:lvl w:ilvl="0">
      <w:start w:val="2"/>
      <w:numFmt w:val="decimal"/>
      <w:lvlText w:val="%1"/>
      <w:lvlJc w:val="left"/>
      <w:pPr>
        <w:ind w:left="601" w:hanging="361"/>
        <w:jc w:val="left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601" w:hanging="361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100"/>
        <w:sz w:val="20"/>
        <w:szCs w:val="20"/>
      </w:rPr>
    </w:lvl>
    <w:lvl w:ilvl="2">
      <w:numFmt w:val="bullet"/>
      <w:lvlText w:val="•"/>
      <w:lvlJc w:val="left"/>
      <w:pPr>
        <w:ind w:left="961" w:hanging="360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0"/>
        <w:szCs w:val="20"/>
      </w:rPr>
    </w:lvl>
    <w:lvl w:ilvl="3">
      <w:numFmt w:val="bullet"/>
      <w:lvlText w:val="•"/>
      <w:lvlJc w:val="left"/>
      <w:pPr>
        <w:ind w:left="1527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0"/>
        <w:szCs w:val="20"/>
      </w:rPr>
    </w:lvl>
    <w:lvl w:ilvl="4">
      <w:numFmt w:val="bullet"/>
      <w:lvlText w:val="•"/>
      <w:lvlJc w:val="left"/>
      <w:pPr>
        <w:ind w:left="3571" w:hanging="361"/>
      </w:pPr>
      <w:rPr>
        <w:rFonts w:hint="default"/>
      </w:rPr>
    </w:lvl>
    <w:lvl w:ilvl="5">
      <w:numFmt w:val="bullet"/>
      <w:lvlText w:val="•"/>
      <w:lvlJc w:val="left"/>
      <w:pPr>
        <w:ind w:left="4597" w:hanging="361"/>
      </w:pPr>
      <w:rPr>
        <w:rFonts w:hint="default"/>
      </w:rPr>
    </w:lvl>
    <w:lvl w:ilvl="6">
      <w:numFmt w:val="bullet"/>
      <w:lvlText w:val="•"/>
      <w:lvlJc w:val="left"/>
      <w:pPr>
        <w:ind w:left="5622" w:hanging="361"/>
      </w:pPr>
      <w:rPr>
        <w:rFonts w:hint="default"/>
      </w:rPr>
    </w:lvl>
    <w:lvl w:ilvl="7">
      <w:numFmt w:val="bullet"/>
      <w:lvlText w:val="•"/>
      <w:lvlJc w:val="left"/>
      <w:pPr>
        <w:ind w:left="6648" w:hanging="361"/>
      </w:pPr>
      <w:rPr>
        <w:rFonts w:hint="default"/>
      </w:rPr>
    </w:lvl>
    <w:lvl w:ilvl="8">
      <w:numFmt w:val="bullet"/>
      <w:lvlText w:val="•"/>
      <w:lvlJc w:val="left"/>
      <w:pPr>
        <w:ind w:left="7674" w:hanging="361"/>
      </w:pPr>
      <w:rPr>
        <w:rFonts w:hint="default"/>
      </w:rPr>
    </w:lvl>
  </w:abstractNum>
  <w:abstractNum w:abstractNumId="3" w15:restartNumberingAfterBreak="0">
    <w:nsid w:val="051367BF"/>
    <w:multiLevelType w:val="multilevel"/>
    <w:tmpl w:val="9894D934"/>
    <w:lvl w:ilvl="0">
      <w:start w:val="4"/>
      <w:numFmt w:val="decimal"/>
      <w:lvlText w:val="%1"/>
      <w:lvlJc w:val="left"/>
      <w:pPr>
        <w:ind w:left="2068" w:hanging="901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068" w:hanging="901"/>
        <w:jc w:val="left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068" w:hanging="901"/>
        <w:jc w:val="left"/>
      </w:pPr>
      <w:rPr>
        <w:rFonts w:ascii="Trebuchet MS" w:eastAsia="Trebuchet MS" w:hAnsi="Trebuchet MS" w:cs="Trebuchet MS" w:hint="default"/>
        <w:b/>
        <w:bCs/>
        <w:i w:val="0"/>
        <w:iCs w:val="0"/>
        <w:color w:val="01688A"/>
        <w:w w:val="99"/>
        <w:sz w:val="28"/>
        <w:szCs w:val="28"/>
      </w:rPr>
    </w:lvl>
    <w:lvl w:ilvl="3">
      <w:numFmt w:val="bullet"/>
      <w:lvlText w:val="•"/>
      <w:lvlJc w:val="left"/>
      <w:pPr>
        <w:ind w:left="1887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0"/>
        <w:szCs w:val="20"/>
      </w:rPr>
    </w:lvl>
    <w:lvl w:ilvl="4">
      <w:numFmt w:val="bullet"/>
      <w:lvlText w:val="•"/>
      <w:lvlJc w:val="left"/>
      <w:pPr>
        <w:ind w:left="4974" w:hanging="361"/>
      </w:pPr>
      <w:rPr>
        <w:rFonts w:hint="default"/>
      </w:rPr>
    </w:lvl>
    <w:lvl w:ilvl="5">
      <w:numFmt w:val="bullet"/>
      <w:lvlText w:val="•"/>
      <w:lvlJc w:val="left"/>
      <w:pPr>
        <w:ind w:left="5946" w:hanging="361"/>
      </w:pPr>
      <w:rPr>
        <w:rFonts w:hint="default"/>
      </w:rPr>
    </w:lvl>
    <w:lvl w:ilvl="6">
      <w:numFmt w:val="bullet"/>
      <w:lvlText w:val="•"/>
      <w:lvlJc w:val="left"/>
      <w:pPr>
        <w:ind w:left="6918" w:hanging="361"/>
      </w:pPr>
      <w:rPr>
        <w:rFonts w:hint="default"/>
      </w:rPr>
    </w:lvl>
    <w:lvl w:ilvl="7">
      <w:numFmt w:val="bullet"/>
      <w:lvlText w:val="•"/>
      <w:lvlJc w:val="left"/>
      <w:pPr>
        <w:ind w:left="7889" w:hanging="361"/>
      </w:pPr>
      <w:rPr>
        <w:rFonts w:hint="default"/>
      </w:rPr>
    </w:lvl>
    <w:lvl w:ilvl="8">
      <w:numFmt w:val="bullet"/>
      <w:lvlText w:val="•"/>
      <w:lvlJc w:val="left"/>
      <w:pPr>
        <w:ind w:left="8861" w:hanging="361"/>
      </w:pPr>
      <w:rPr>
        <w:rFonts w:hint="default"/>
      </w:rPr>
    </w:lvl>
  </w:abstractNum>
  <w:abstractNum w:abstractNumId="4" w15:restartNumberingAfterBreak="0">
    <w:nsid w:val="052F7E08"/>
    <w:multiLevelType w:val="hybridMultilevel"/>
    <w:tmpl w:val="BA9442E0"/>
    <w:lvl w:ilvl="0" w:tplc="F2FC4C3A">
      <w:numFmt w:val="bullet"/>
      <w:lvlText w:val="•"/>
      <w:lvlJc w:val="left"/>
      <w:pPr>
        <w:ind w:left="1321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0"/>
        <w:szCs w:val="20"/>
      </w:rPr>
    </w:lvl>
    <w:lvl w:ilvl="1" w:tplc="E34A12D2">
      <w:numFmt w:val="bullet"/>
      <w:lvlText w:val="•"/>
      <w:lvlJc w:val="left"/>
      <w:pPr>
        <w:ind w:left="2268" w:hanging="361"/>
      </w:pPr>
      <w:rPr>
        <w:rFonts w:hint="default"/>
      </w:rPr>
    </w:lvl>
    <w:lvl w:ilvl="2" w:tplc="455A1E22">
      <w:numFmt w:val="bullet"/>
      <w:lvlText w:val="•"/>
      <w:lvlJc w:val="left"/>
      <w:pPr>
        <w:ind w:left="3216" w:hanging="361"/>
      </w:pPr>
      <w:rPr>
        <w:rFonts w:hint="default"/>
      </w:rPr>
    </w:lvl>
    <w:lvl w:ilvl="3" w:tplc="404E3C7C">
      <w:numFmt w:val="bullet"/>
      <w:lvlText w:val="•"/>
      <w:lvlJc w:val="left"/>
      <w:pPr>
        <w:ind w:left="4165" w:hanging="361"/>
      </w:pPr>
      <w:rPr>
        <w:rFonts w:hint="default"/>
      </w:rPr>
    </w:lvl>
    <w:lvl w:ilvl="4" w:tplc="BFF48E52">
      <w:numFmt w:val="bullet"/>
      <w:lvlText w:val="•"/>
      <w:lvlJc w:val="left"/>
      <w:pPr>
        <w:ind w:left="5113" w:hanging="361"/>
      </w:pPr>
      <w:rPr>
        <w:rFonts w:hint="default"/>
      </w:rPr>
    </w:lvl>
    <w:lvl w:ilvl="5" w:tplc="60D2BB8A">
      <w:numFmt w:val="bullet"/>
      <w:lvlText w:val="•"/>
      <w:lvlJc w:val="left"/>
      <w:pPr>
        <w:ind w:left="6062" w:hanging="361"/>
      </w:pPr>
      <w:rPr>
        <w:rFonts w:hint="default"/>
      </w:rPr>
    </w:lvl>
    <w:lvl w:ilvl="6" w:tplc="129C49D6">
      <w:numFmt w:val="bullet"/>
      <w:lvlText w:val="•"/>
      <w:lvlJc w:val="left"/>
      <w:pPr>
        <w:ind w:left="7010" w:hanging="361"/>
      </w:pPr>
      <w:rPr>
        <w:rFonts w:hint="default"/>
      </w:rPr>
    </w:lvl>
    <w:lvl w:ilvl="7" w:tplc="ECAE86FA">
      <w:numFmt w:val="bullet"/>
      <w:lvlText w:val="•"/>
      <w:lvlJc w:val="left"/>
      <w:pPr>
        <w:ind w:left="7959" w:hanging="361"/>
      </w:pPr>
      <w:rPr>
        <w:rFonts w:hint="default"/>
      </w:rPr>
    </w:lvl>
    <w:lvl w:ilvl="8" w:tplc="A8CAC7E6">
      <w:numFmt w:val="bullet"/>
      <w:lvlText w:val="•"/>
      <w:lvlJc w:val="left"/>
      <w:pPr>
        <w:ind w:left="8907" w:hanging="361"/>
      </w:pPr>
      <w:rPr>
        <w:rFonts w:hint="default"/>
      </w:rPr>
    </w:lvl>
  </w:abstractNum>
  <w:abstractNum w:abstractNumId="5" w15:restartNumberingAfterBreak="0">
    <w:nsid w:val="05B23D8E"/>
    <w:multiLevelType w:val="hybridMultilevel"/>
    <w:tmpl w:val="84F669EE"/>
    <w:lvl w:ilvl="0" w:tplc="560200D2">
      <w:numFmt w:val="bullet"/>
      <w:lvlText w:val="•"/>
      <w:lvlJc w:val="left"/>
      <w:pPr>
        <w:ind w:left="1887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0"/>
        <w:szCs w:val="20"/>
      </w:rPr>
    </w:lvl>
    <w:lvl w:ilvl="1" w:tplc="F9249A8A">
      <w:numFmt w:val="bullet"/>
      <w:lvlText w:val="•"/>
      <w:lvlJc w:val="left"/>
      <w:pPr>
        <w:ind w:left="2772" w:hanging="361"/>
      </w:pPr>
      <w:rPr>
        <w:rFonts w:hint="default"/>
      </w:rPr>
    </w:lvl>
    <w:lvl w:ilvl="2" w:tplc="3A227716">
      <w:numFmt w:val="bullet"/>
      <w:lvlText w:val="•"/>
      <w:lvlJc w:val="left"/>
      <w:pPr>
        <w:ind w:left="3664" w:hanging="361"/>
      </w:pPr>
      <w:rPr>
        <w:rFonts w:hint="default"/>
      </w:rPr>
    </w:lvl>
    <w:lvl w:ilvl="3" w:tplc="E766F65C">
      <w:numFmt w:val="bullet"/>
      <w:lvlText w:val="•"/>
      <w:lvlJc w:val="left"/>
      <w:pPr>
        <w:ind w:left="4557" w:hanging="361"/>
      </w:pPr>
      <w:rPr>
        <w:rFonts w:hint="default"/>
      </w:rPr>
    </w:lvl>
    <w:lvl w:ilvl="4" w:tplc="DF7E6F78">
      <w:numFmt w:val="bullet"/>
      <w:lvlText w:val="•"/>
      <w:lvlJc w:val="left"/>
      <w:pPr>
        <w:ind w:left="5449" w:hanging="361"/>
      </w:pPr>
      <w:rPr>
        <w:rFonts w:hint="default"/>
      </w:rPr>
    </w:lvl>
    <w:lvl w:ilvl="5" w:tplc="D5663DC6">
      <w:numFmt w:val="bullet"/>
      <w:lvlText w:val="•"/>
      <w:lvlJc w:val="left"/>
      <w:pPr>
        <w:ind w:left="6342" w:hanging="361"/>
      </w:pPr>
      <w:rPr>
        <w:rFonts w:hint="default"/>
      </w:rPr>
    </w:lvl>
    <w:lvl w:ilvl="6" w:tplc="55D8BEAC">
      <w:numFmt w:val="bullet"/>
      <w:lvlText w:val="•"/>
      <w:lvlJc w:val="left"/>
      <w:pPr>
        <w:ind w:left="7234" w:hanging="361"/>
      </w:pPr>
      <w:rPr>
        <w:rFonts w:hint="default"/>
      </w:rPr>
    </w:lvl>
    <w:lvl w:ilvl="7" w:tplc="7C58C744">
      <w:numFmt w:val="bullet"/>
      <w:lvlText w:val="•"/>
      <w:lvlJc w:val="left"/>
      <w:pPr>
        <w:ind w:left="8127" w:hanging="361"/>
      </w:pPr>
      <w:rPr>
        <w:rFonts w:hint="default"/>
      </w:rPr>
    </w:lvl>
    <w:lvl w:ilvl="8" w:tplc="296C9C44">
      <w:numFmt w:val="bullet"/>
      <w:lvlText w:val="•"/>
      <w:lvlJc w:val="left"/>
      <w:pPr>
        <w:ind w:left="9019" w:hanging="361"/>
      </w:pPr>
      <w:rPr>
        <w:rFonts w:hint="default"/>
      </w:rPr>
    </w:lvl>
  </w:abstractNum>
  <w:abstractNum w:abstractNumId="6" w15:restartNumberingAfterBreak="0">
    <w:nsid w:val="06842ABB"/>
    <w:multiLevelType w:val="hybridMultilevel"/>
    <w:tmpl w:val="0EB237CC"/>
    <w:lvl w:ilvl="0" w:tplc="FF006DBE">
      <w:start w:val="1"/>
      <w:numFmt w:val="decimal"/>
      <w:lvlText w:val="%1."/>
      <w:lvlJc w:val="left"/>
      <w:pPr>
        <w:ind w:left="964" w:hanging="357"/>
        <w:jc w:val="right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100"/>
        <w:sz w:val="20"/>
        <w:szCs w:val="20"/>
      </w:rPr>
    </w:lvl>
    <w:lvl w:ilvl="1" w:tplc="897A9846">
      <w:numFmt w:val="bullet"/>
      <w:lvlText w:val="•"/>
      <w:lvlJc w:val="left"/>
      <w:pPr>
        <w:ind w:left="1887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0"/>
        <w:szCs w:val="20"/>
      </w:rPr>
    </w:lvl>
    <w:lvl w:ilvl="2" w:tplc="387EA736">
      <w:numFmt w:val="bullet"/>
      <w:lvlText w:val="•"/>
      <w:lvlJc w:val="left"/>
      <w:pPr>
        <w:ind w:left="2871" w:hanging="361"/>
      </w:pPr>
      <w:rPr>
        <w:rFonts w:hint="default"/>
      </w:rPr>
    </w:lvl>
    <w:lvl w:ilvl="3" w:tplc="728CFC92">
      <w:numFmt w:val="bullet"/>
      <w:lvlText w:val="•"/>
      <w:lvlJc w:val="left"/>
      <w:pPr>
        <w:ind w:left="3863" w:hanging="361"/>
      </w:pPr>
      <w:rPr>
        <w:rFonts w:hint="default"/>
      </w:rPr>
    </w:lvl>
    <w:lvl w:ilvl="4" w:tplc="EF8C851C">
      <w:numFmt w:val="bullet"/>
      <w:lvlText w:val="•"/>
      <w:lvlJc w:val="left"/>
      <w:pPr>
        <w:ind w:left="4854" w:hanging="361"/>
      </w:pPr>
      <w:rPr>
        <w:rFonts w:hint="default"/>
      </w:rPr>
    </w:lvl>
    <w:lvl w:ilvl="5" w:tplc="03F89DE0">
      <w:numFmt w:val="bullet"/>
      <w:lvlText w:val="•"/>
      <w:lvlJc w:val="left"/>
      <w:pPr>
        <w:ind w:left="5846" w:hanging="361"/>
      </w:pPr>
      <w:rPr>
        <w:rFonts w:hint="default"/>
      </w:rPr>
    </w:lvl>
    <w:lvl w:ilvl="6" w:tplc="1D4E9DFA">
      <w:numFmt w:val="bullet"/>
      <w:lvlText w:val="•"/>
      <w:lvlJc w:val="left"/>
      <w:pPr>
        <w:ind w:left="6838" w:hanging="361"/>
      </w:pPr>
      <w:rPr>
        <w:rFonts w:hint="default"/>
      </w:rPr>
    </w:lvl>
    <w:lvl w:ilvl="7" w:tplc="26865820">
      <w:numFmt w:val="bullet"/>
      <w:lvlText w:val="•"/>
      <w:lvlJc w:val="left"/>
      <w:pPr>
        <w:ind w:left="7829" w:hanging="361"/>
      </w:pPr>
      <w:rPr>
        <w:rFonts w:hint="default"/>
      </w:rPr>
    </w:lvl>
    <w:lvl w:ilvl="8" w:tplc="2356FB0C">
      <w:numFmt w:val="bullet"/>
      <w:lvlText w:val="•"/>
      <w:lvlJc w:val="left"/>
      <w:pPr>
        <w:ind w:left="8821" w:hanging="361"/>
      </w:pPr>
      <w:rPr>
        <w:rFonts w:hint="default"/>
      </w:rPr>
    </w:lvl>
  </w:abstractNum>
  <w:abstractNum w:abstractNumId="7" w15:restartNumberingAfterBreak="0">
    <w:nsid w:val="07F32C3A"/>
    <w:multiLevelType w:val="hybridMultilevel"/>
    <w:tmpl w:val="E278B1B0"/>
    <w:lvl w:ilvl="0" w:tplc="2D487BB0">
      <w:start w:val="1"/>
      <w:numFmt w:val="decimal"/>
      <w:lvlText w:val="%1."/>
      <w:lvlJc w:val="left"/>
      <w:pPr>
        <w:ind w:left="1527" w:hanging="361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100"/>
        <w:sz w:val="20"/>
        <w:szCs w:val="20"/>
      </w:rPr>
    </w:lvl>
    <w:lvl w:ilvl="1" w:tplc="A176BDD2">
      <w:numFmt w:val="bullet"/>
      <w:lvlText w:val="•"/>
      <w:lvlJc w:val="left"/>
      <w:pPr>
        <w:ind w:left="1887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0"/>
        <w:szCs w:val="20"/>
      </w:rPr>
    </w:lvl>
    <w:lvl w:ilvl="2" w:tplc="B8F872F2">
      <w:numFmt w:val="bullet"/>
      <w:lvlText w:val="•"/>
      <w:lvlJc w:val="left"/>
      <w:pPr>
        <w:ind w:left="2871" w:hanging="361"/>
      </w:pPr>
      <w:rPr>
        <w:rFonts w:hint="default"/>
      </w:rPr>
    </w:lvl>
    <w:lvl w:ilvl="3" w:tplc="12CA3B40">
      <w:numFmt w:val="bullet"/>
      <w:lvlText w:val="•"/>
      <w:lvlJc w:val="left"/>
      <w:pPr>
        <w:ind w:left="3863" w:hanging="361"/>
      </w:pPr>
      <w:rPr>
        <w:rFonts w:hint="default"/>
      </w:rPr>
    </w:lvl>
    <w:lvl w:ilvl="4" w:tplc="6BDE8940">
      <w:numFmt w:val="bullet"/>
      <w:lvlText w:val="•"/>
      <w:lvlJc w:val="left"/>
      <w:pPr>
        <w:ind w:left="4854" w:hanging="361"/>
      </w:pPr>
      <w:rPr>
        <w:rFonts w:hint="default"/>
      </w:rPr>
    </w:lvl>
    <w:lvl w:ilvl="5" w:tplc="BBD6709E">
      <w:numFmt w:val="bullet"/>
      <w:lvlText w:val="•"/>
      <w:lvlJc w:val="left"/>
      <w:pPr>
        <w:ind w:left="5846" w:hanging="361"/>
      </w:pPr>
      <w:rPr>
        <w:rFonts w:hint="default"/>
      </w:rPr>
    </w:lvl>
    <w:lvl w:ilvl="6" w:tplc="BC020F5C">
      <w:numFmt w:val="bullet"/>
      <w:lvlText w:val="•"/>
      <w:lvlJc w:val="left"/>
      <w:pPr>
        <w:ind w:left="6838" w:hanging="361"/>
      </w:pPr>
      <w:rPr>
        <w:rFonts w:hint="default"/>
      </w:rPr>
    </w:lvl>
    <w:lvl w:ilvl="7" w:tplc="B5AE5778">
      <w:numFmt w:val="bullet"/>
      <w:lvlText w:val="•"/>
      <w:lvlJc w:val="left"/>
      <w:pPr>
        <w:ind w:left="7829" w:hanging="361"/>
      </w:pPr>
      <w:rPr>
        <w:rFonts w:hint="default"/>
      </w:rPr>
    </w:lvl>
    <w:lvl w:ilvl="8" w:tplc="173812BA">
      <w:numFmt w:val="bullet"/>
      <w:lvlText w:val="•"/>
      <w:lvlJc w:val="left"/>
      <w:pPr>
        <w:ind w:left="8821" w:hanging="361"/>
      </w:pPr>
      <w:rPr>
        <w:rFonts w:hint="default"/>
      </w:rPr>
    </w:lvl>
  </w:abstractNum>
  <w:abstractNum w:abstractNumId="8" w15:restartNumberingAfterBreak="0">
    <w:nsid w:val="084B50B0"/>
    <w:multiLevelType w:val="hybridMultilevel"/>
    <w:tmpl w:val="61B6E02C"/>
    <w:lvl w:ilvl="0" w:tplc="760AD19A">
      <w:start w:val="1"/>
      <w:numFmt w:val="decimal"/>
      <w:lvlText w:val="%1."/>
      <w:lvlJc w:val="left"/>
      <w:pPr>
        <w:ind w:left="1528" w:hanging="361"/>
        <w:jc w:val="left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20"/>
        <w:szCs w:val="20"/>
      </w:rPr>
    </w:lvl>
    <w:lvl w:ilvl="1" w:tplc="AE4C1E38">
      <w:numFmt w:val="bullet"/>
      <w:lvlText w:val="•"/>
      <w:lvlJc w:val="left"/>
      <w:pPr>
        <w:ind w:left="2448" w:hanging="361"/>
      </w:pPr>
      <w:rPr>
        <w:rFonts w:hint="default"/>
      </w:rPr>
    </w:lvl>
    <w:lvl w:ilvl="2" w:tplc="8A5C63B8">
      <w:numFmt w:val="bullet"/>
      <w:lvlText w:val="•"/>
      <w:lvlJc w:val="left"/>
      <w:pPr>
        <w:ind w:left="3376" w:hanging="361"/>
      </w:pPr>
      <w:rPr>
        <w:rFonts w:hint="default"/>
      </w:rPr>
    </w:lvl>
    <w:lvl w:ilvl="3" w:tplc="E348D40C">
      <w:numFmt w:val="bullet"/>
      <w:lvlText w:val="•"/>
      <w:lvlJc w:val="left"/>
      <w:pPr>
        <w:ind w:left="4305" w:hanging="361"/>
      </w:pPr>
      <w:rPr>
        <w:rFonts w:hint="default"/>
      </w:rPr>
    </w:lvl>
    <w:lvl w:ilvl="4" w:tplc="64548892">
      <w:numFmt w:val="bullet"/>
      <w:lvlText w:val="•"/>
      <w:lvlJc w:val="left"/>
      <w:pPr>
        <w:ind w:left="5233" w:hanging="361"/>
      </w:pPr>
      <w:rPr>
        <w:rFonts w:hint="default"/>
      </w:rPr>
    </w:lvl>
    <w:lvl w:ilvl="5" w:tplc="EDA6AE9C">
      <w:numFmt w:val="bullet"/>
      <w:lvlText w:val="•"/>
      <w:lvlJc w:val="left"/>
      <w:pPr>
        <w:ind w:left="6162" w:hanging="361"/>
      </w:pPr>
      <w:rPr>
        <w:rFonts w:hint="default"/>
      </w:rPr>
    </w:lvl>
    <w:lvl w:ilvl="6" w:tplc="3050F700">
      <w:numFmt w:val="bullet"/>
      <w:lvlText w:val="•"/>
      <w:lvlJc w:val="left"/>
      <w:pPr>
        <w:ind w:left="7090" w:hanging="361"/>
      </w:pPr>
      <w:rPr>
        <w:rFonts w:hint="default"/>
      </w:rPr>
    </w:lvl>
    <w:lvl w:ilvl="7" w:tplc="56684780">
      <w:numFmt w:val="bullet"/>
      <w:lvlText w:val="•"/>
      <w:lvlJc w:val="left"/>
      <w:pPr>
        <w:ind w:left="8019" w:hanging="361"/>
      </w:pPr>
      <w:rPr>
        <w:rFonts w:hint="default"/>
      </w:rPr>
    </w:lvl>
    <w:lvl w:ilvl="8" w:tplc="55A28A9E">
      <w:numFmt w:val="bullet"/>
      <w:lvlText w:val="•"/>
      <w:lvlJc w:val="left"/>
      <w:pPr>
        <w:ind w:left="8947" w:hanging="361"/>
      </w:pPr>
      <w:rPr>
        <w:rFonts w:hint="default"/>
      </w:rPr>
    </w:lvl>
  </w:abstractNum>
  <w:abstractNum w:abstractNumId="9" w15:restartNumberingAfterBreak="0">
    <w:nsid w:val="0E904CA6"/>
    <w:multiLevelType w:val="multilevel"/>
    <w:tmpl w:val="8C3C71EA"/>
    <w:lvl w:ilvl="0">
      <w:start w:val="2"/>
      <w:numFmt w:val="decimal"/>
      <w:lvlText w:val="%1"/>
      <w:lvlJc w:val="left"/>
      <w:pPr>
        <w:ind w:left="1527" w:hanging="523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527" w:hanging="523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spacing w:val="-1"/>
        <w:w w:val="100"/>
        <w:sz w:val="20"/>
        <w:szCs w:val="20"/>
      </w:rPr>
    </w:lvl>
    <w:lvl w:ilvl="2">
      <w:start w:val="1"/>
      <w:numFmt w:val="decimal"/>
      <w:lvlText w:val="%1.%2.%3"/>
      <w:lvlJc w:val="left"/>
      <w:pPr>
        <w:ind w:left="2008" w:hanging="721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spacing w:val="-1"/>
        <w:w w:val="100"/>
        <w:sz w:val="20"/>
        <w:szCs w:val="20"/>
      </w:rPr>
    </w:lvl>
    <w:lvl w:ilvl="3">
      <w:numFmt w:val="bullet"/>
      <w:lvlText w:val="•"/>
      <w:lvlJc w:val="left"/>
      <w:pPr>
        <w:ind w:left="3716" w:hanging="721"/>
      </w:pPr>
      <w:rPr>
        <w:rFonts w:hint="default"/>
      </w:rPr>
    </w:lvl>
    <w:lvl w:ilvl="4">
      <w:numFmt w:val="bullet"/>
      <w:lvlText w:val="•"/>
      <w:lvlJc w:val="left"/>
      <w:pPr>
        <w:ind w:left="4575" w:hanging="721"/>
      </w:pPr>
      <w:rPr>
        <w:rFonts w:hint="default"/>
      </w:rPr>
    </w:lvl>
    <w:lvl w:ilvl="5">
      <w:numFmt w:val="bullet"/>
      <w:lvlText w:val="•"/>
      <w:lvlJc w:val="left"/>
      <w:pPr>
        <w:ind w:left="5433" w:hanging="721"/>
      </w:pPr>
      <w:rPr>
        <w:rFonts w:hint="default"/>
      </w:rPr>
    </w:lvl>
    <w:lvl w:ilvl="6">
      <w:numFmt w:val="bullet"/>
      <w:lvlText w:val="•"/>
      <w:lvlJc w:val="left"/>
      <w:pPr>
        <w:ind w:left="6291" w:hanging="721"/>
      </w:pPr>
      <w:rPr>
        <w:rFonts w:hint="default"/>
      </w:rPr>
    </w:lvl>
    <w:lvl w:ilvl="7">
      <w:numFmt w:val="bullet"/>
      <w:lvlText w:val="•"/>
      <w:lvlJc w:val="left"/>
      <w:pPr>
        <w:ind w:left="7150" w:hanging="721"/>
      </w:pPr>
      <w:rPr>
        <w:rFonts w:hint="default"/>
      </w:rPr>
    </w:lvl>
    <w:lvl w:ilvl="8">
      <w:numFmt w:val="bullet"/>
      <w:lvlText w:val="•"/>
      <w:lvlJc w:val="left"/>
      <w:pPr>
        <w:ind w:left="8008" w:hanging="721"/>
      </w:pPr>
      <w:rPr>
        <w:rFonts w:hint="default"/>
      </w:rPr>
    </w:lvl>
  </w:abstractNum>
  <w:abstractNum w:abstractNumId="10" w15:restartNumberingAfterBreak="0">
    <w:nsid w:val="12AB53B8"/>
    <w:multiLevelType w:val="hybridMultilevel"/>
    <w:tmpl w:val="1A9C231C"/>
    <w:lvl w:ilvl="0" w:tplc="6600A918">
      <w:start w:val="4"/>
      <w:numFmt w:val="decimal"/>
      <w:lvlText w:val="%1"/>
      <w:lvlJc w:val="left"/>
      <w:pPr>
        <w:ind w:left="1527" w:hanging="360"/>
        <w:jc w:val="left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20"/>
        <w:szCs w:val="20"/>
      </w:rPr>
    </w:lvl>
    <w:lvl w:ilvl="1" w:tplc="B2CE1A36">
      <w:numFmt w:val="bullet"/>
      <w:lvlText w:val="•"/>
      <w:lvlJc w:val="left"/>
      <w:pPr>
        <w:ind w:left="2448" w:hanging="360"/>
      </w:pPr>
      <w:rPr>
        <w:rFonts w:hint="default"/>
      </w:rPr>
    </w:lvl>
    <w:lvl w:ilvl="2" w:tplc="F7D8CFD4">
      <w:numFmt w:val="bullet"/>
      <w:lvlText w:val="•"/>
      <w:lvlJc w:val="left"/>
      <w:pPr>
        <w:ind w:left="3376" w:hanging="360"/>
      </w:pPr>
      <w:rPr>
        <w:rFonts w:hint="default"/>
      </w:rPr>
    </w:lvl>
    <w:lvl w:ilvl="3" w:tplc="9B9A015E">
      <w:numFmt w:val="bullet"/>
      <w:lvlText w:val="•"/>
      <w:lvlJc w:val="left"/>
      <w:pPr>
        <w:ind w:left="4305" w:hanging="360"/>
      </w:pPr>
      <w:rPr>
        <w:rFonts w:hint="default"/>
      </w:rPr>
    </w:lvl>
    <w:lvl w:ilvl="4" w:tplc="B61E0B3A">
      <w:numFmt w:val="bullet"/>
      <w:lvlText w:val="•"/>
      <w:lvlJc w:val="left"/>
      <w:pPr>
        <w:ind w:left="5233" w:hanging="360"/>
      </w:pPr>
      <w:rPr>
        <w:rFonts w:hint="default"/>
      </w:rPr>
    </w:lvl>
    <w:lvl w:ilvl="5" w:tplc="039CCB14">
      <w:numFmt w:val="bullet"/>
      <w:lvlText w:val="•"/>
      <w:lvlJc w:val="left"/>
      <w:pPr>
        <w:ind w:left="6162" w:hanging="360"/>
      </w:pPr>
      <w:rPr>
        <w:rFonts w:hint="default"/>
      </w:rPr>
    </w:lvl>
    <w:lvl w:ilvl="6" w:tplc="7CC87ADE">
      <w:numFmt w:val="bullet"/>
      <w:lvlText w:val="•"/>
      <w:lvlJc w:val="left"/>
      <w:pPr>
        <w:ind w:left="7090" w:hanging="360"/>
      </w:pPr>
      <w:rPr>
        <w:rFonts w:hint="default"/>
      </w:rPr>
    </w:lvl>
    <w:lvl w:ilvl="7" w:tplc="08B0ADC0">
      <w:numFmt w:val="bullet"/>
      <w:lvlText w:val="•"/>
      <w:lvlJc w:val="left"/>
      <w:pPr>
        <w:ind w:left="8019" w:hanging="360"/>
      </w:pPr>
      <w:rPr>
        <w:rFonts w:hint="default"/>
      </w:rPr>
    </w:lvl>
    <w:lvl w:ilvl="8" w:tplc="0AD26CCE">
      <w:numFmt w:val="bullet"/>
      <w:lvlText w:val="•"/>
      <w:lvlJc w:val="left"/>
      <w:pPr>
        <w:ind w:left="8947" w:hanging="360"/>
      </w:pPr>
      <w:rPr>
        <w:rFonts w:hint="default"/>
      </w:rPr>
    </w:lvl>
  </w:abstractNum>
  <w:abstractNum w:abstractNumId="11" w15:restartNumberingAfterBreak="0">
    <w:nsid w:val="182461BC"/>
    <w:multiLevelType w:val="hybridMultilevel"/>
    <w:tmpl w:val="6B4E0DD0"/>
    <w:lvl w:ilvl="0" w:tplc="520AAF6A">
      <w:numFmt w:val="bullet"/>
      <w:lvlText w:val="•"/>
      <w:lvlJc w:val="left"/>
      <w:pPr>
        <w:ind w:left="961" w:hanging="360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0"/>
        <w:szCs w:val="20"/>
      </w:rPr>
    </w:lvl>
    <w:lvl w:ilvl="1" w:tplc="E0302BB2">
      <w:numFmt w:val="bullet"/>
      <w:lvlText w:val="•"/>
      <w:lvlJc w:val="left"/>
      <w:pPr>
        <w:ind w:left="1836" w:hanging="360"/>
      </w:pPr>
      <w:rPr>
        <w:rFonts w:hint="default"/>
      </w:rPr>
    </w:lvl>
    <w:lvl w:ilvl="2" w:tplc="DAD84AD4">
      <w:numFmt w:val="bullet"/>
      <w:lvlText w:val="•"/>
      <w:lvlJc w:val="left"/>
      <w:pPr>
        <w:ind w:left="2713" w:hanging="360"/>
      </w:pPr>
      <w:rPr>
        <w:rFonts w:hint="default"/>
      </w:rPr>
    </w:lvl>
    <w:lvl w:ilvl="3" w:tplc="F71EF874">
      <w:numFmt w:val="bullet"/>
      <w:lvlText w:val="•"/>
      <w:lvlJc w:val="left"/>
      <w:pPr>
        <w:ind w:left="3589" w:hanging="360"/>
      </w:pPr>
      <w:rPr>
        <w:rFonts w:hint="default"/>
      </w:rPr>
    </w:lvl>
    <w:lvl w:ilvl="4" w:tplc="1E0291DE">
      <w:numFmt w:val="bullet"/>
      <w:lvlText w:val="•"/>
      <w:lvlJc w:val="left"/>
      <w:pPr>
        <w:ind w:left="4466" w:hanging="360"/>
      </w:pPr>
      <w:rPr>
        <w:rFonts w:hint="default"/>
      </w:rPr>
    </w:lvl>
    <w:lvl w:ilvl="5" w:tplc="71100D6E">
      <w:numFmt w:val="bullet"/>
      <w:lvlText w:val="•"/>
      <w:lvlJc w:val="left"/>
      <w:pPr>
        <w:ind w:left="5342" w:hanging="360"/>
      </w:pPr>
      <w:rPr>
        <w:rFonts w:hint="default"/>
      </w:rPr>
    </w:lvl>
    <w:lvl w:ilvl="6" w:tplc="7D361A5C">
      <w:numFmt w:val="bullet"/>
      <w:lvlText w:val="•"/>
      <w:lvlJc w:val="left"/>
      <w:pPr>
        <w:ind w:left="6219" w:hanging="360"/>
      </w:pPr>
      <w:rPr>
        <w:rFonts w:hint="default"/>
      </w:rPr>
    </w:lvl>
    <w:lvl w:ilvl="7" w:tplc="8568823E">
      <w:numFmt w:val="bullet"/>
      <w:lvlText w:val="•"/>
      <w:lvlJc w:val="left"/>
      <w:pPr>
        <w:ind w:left="7095" w:hanging="360"/>
      </w:pPr>
      <w:rPr>
        <w:rFonts w:hint="default"/>
      </w:rPr>
    </w:lvl>
    <w:lvl w:ilvl="8" w:tplc="F7F63B64">
      <w:numFmt w:val="bullet"/>
      <w:lvlText w:val="•"/>
      <w:lvlJc w:val="left"/>
      <w:pPr>
        <w:ind w:left="7972" w:hanging="360"/>
      </w:pPr>
      <w:rPr>
        <w:rFonts w:hint="default"/>
      </w:rPr>
    </w:lvl>
  </w:abstractNum>
  <w:abstractNum w:abstractNumId="12" w15:restartNumberingAfterBreak="0">
    <w:nsid w:val="1A7832F1"/>
    <w:multiLevelType w:val="multilevel"/>
    <w:tmpl w:val="F69A0222"/>
    <w:lvl w:ilvl="0">
      <w:start w:val="7"/>
      <w:numFmt w:val="decimal"/>
      <w:lvlText w:val="%1"/>
      <w:lvlJc w:val="left"/>
      <w:pPr>
        <w:ind w:left="2236" w:hanging="1069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236" w:hanging="1069"/>
        <w:jc w:val="left"/>
      </w:pPr>
      <w:rPr>
        <w:rFonts w:ascii="Trebuchet MS" w:eastAsia="Trebuchet MS" w:hAnsi="Trebuchet MS" w:cs="Trebuchet MS" w:hint="default"/>
        <w:b/>
        <w:bCs/>
        <w:i w:val="0"/>
        <w:iCs w:val="0"/>
        <w:color w:val="01688A"/>
        <w:spacing w:val="-1"/>
        <w:w w:val="99"/>
        <w:sz w:val="48"/>
        <w:szCs w:val="48"/>
      </w:rPr>
    </w:lvl>
    <w:lvl w:ilvl="2">
      <w:start w:val="1"/>
      <w:numFmt w:val="decimal"/>
      <w:lvlText w:val="%1.%2.%3"/>
      <w:lvlJc w:val="left"/>
      <w:pPr>
        <w:ind w:left="2068" w:hanging="901"/>
        <w:jc w:val="right"/>
      </w:pPr>
      <w:rPr>
        <w:rFonts w:ascii="Trebuchet MS" w:eastAsia="Trebuchet MS" w:hAnsi="Trebuchet MS" w:cs="Trebuchet MS" w:hint="default"/>
        <w:b/>
        <w:bCs/>
        <w:i w:val="0"/>
        <w:iCs w:val="0"/>
        <w:color w:val="01688A"/>
        <w:w w:val="99"/>
        <w:sz w:val="28"/>
        <w:szCs w:val="28"/>
      </w:rPr>
    </w:lvl>
    <w:lvl w:ilvl="3">
      <w:numFmt w:val="bullet"/>
      <w:lvlText w:val="•"/>
      <w:lvlJc w:val="left"/>
      <w:pPr>
        <w:ind w:left="4143" w:hanging="901"/>
      </w:pPr>
      <w:rPr>
        <w:rFonts w:hint="default"/>
      </w:rPr>
    </w:lvl>
    <w:lvl w:ilvl="4">
      <w:numFmt w:val="bullet"/>
      <w:lvlText w:val="•"/>
      <w:lvlJc w:val="left"/>
      <w:pPr>
        <w:ind w:left="5094" w:hanging="901"/>
      </w:pPr>
      <w:rPr>
        <w:rFonts w:hint="default"/>
      </w:rPr>
    </w:lvl>
    <w:lvl w:ilvl="5">
      <w:numFmt w:val="bullet"/>
      <w:lvlText w:val="•"/>
      <w:lvlJc w:val="left"/>
      <w:pPr>
        <w:ind w:left="6046" w:hanging="901"/>
      </w:pPr>
      <w:rPr>
        <w:rFonts w:hint="default"/>
      </w:rPr>
    </w:lvl>
    <w:lvl w:ilvl="6">
      <w:numFmt w:val="bullet"/>
      <w:lvlText w:val="•"/>
      <w:lvlJc w:val="left"/>
      <w:pPr>
        <w:ind w:left="6998" w:hanging="901"/>
      </w:pPr>
      <w:rPr>
        <w:rFonts w:hint="default"/>
      </w:rPr>
    </w:lvl>
    <w:lvl w:ilvl="7">
      <w:numFmt w:val="bullet"/>
      <w:lvlText w:val="•"/>
      <w:lvlJc w:val="left"/>
      <w:pPr>
        <w:ind w:left="7949" w:hanging="901"/>
      </w:pPr>
      <w:rPr>
        <w:rFonts w:hint="default"/>
      </w:rPr>
    </w:lvl>
    <w:lvl w:ilvl="8">
      <w:numFmt w:val="bullet"/>
      <w:lvlText w:val="•"/>
      <w:lvlJc w:val="left"/>
      <w:pPr>
        <w:ind w:left="8901" w:hanging="901"/>
      </w:pPr>
      <w:rPr>
        <w:rFonts w:hint="default"/>
      </w:rPr>
    </w:lvl>
  </w:abstractNum>
  <w:abstractNum w:abstractNumId="13" w15:restartNumberingAfterBreak="0">
    <w:nsid w:val="220E305D"/>
    <w:multiLevelType w:val="hybridMultilevel"/>
    <w:tmpl w:val="3F34FA10"/>
    <w:lvl w:ilvl="0" w:tplc="C7EE70B0">
      <w:start w:val="1"/>
      <w:numFmt w:val="decimal"/>
      <w:lvlText w:val="%1."/>
      <w:lvlJc w:val="left"/>
      <w:pPr>
        <w:ind w:left="1527" w:hanging="361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100"/>
        <w:sz w:val="20"/>
        <w:szCs w:val="20"/>
      </w:rPr>
    </w:lvl>
    <w:lvl w:ilvl="1" w:tplc="93E2DB7C">
      <w:numFmt w:val="bullet"/>
      <w:lvlText w:val="•"/>
      <w:lvlJc w:val="left"/>
      <w:pPr>
        <w:ind w:left="1887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0"/>
        <w:szCs w:val="20"/>
      </w:rPr>
    </w:lvl>
    <w:lvl w:ilvl="2" w:tplc="BA641390">
      <w:numFmt w:val="bullet"/>
      <w:lvlText w:val="•"/>
      <w:lvlJc w:val="left"/>
      <w:pPr>
        <w:ind w:left="2871" w:hanging="361"/>
      </w:pPr>
      <w:rPr>
        <w:rFonts w:hint="default"/>
      </w:rPr>
    </w:lvl>
    <w:lvl w:ilvl="3" w:tplc="E4EA8280">
      <w:numFmt w:val="bullet"/>
      <w:lvlText w:val="•"/>
      <w:lvlJc w:val="left"/>
      <w:pPr>
        <w:ind w:left="3863" w:hanging="361"/>
      </w:pPr>
      <w:rPr>
        <w:rFonts w:hint="default"/>
      </w:rPr>
    </w:lvl>
    <w:lvl w:ilvl="4" w:tplc="D0886DEC">
      <w:numFmt w:val="bullet"/>
      <w:lvlText w:val="•"/>
      <w:lvlJc w:val="left"/>
      <w:pPr>
        <w:ind w:left="4854" w:hanging="361"/>
      </w:pPr>
      <w:rPr>
        <w:rFonts w:hint="default"/>
      </w:rPr>
    </w:lvl>
    <w:lvl w:ilvl="5" w:tplc="7528FFAA">
      <w:numFmt w:val="bullet"/>
      <w:lvlText w:val="•"/>
      <w:lvlJc w:val="left"/>
      <w:pPr>
        <w:ind w:left="5846" w:hanging="361"/>
      </w:pPr>
      <w:rPr>
        <w:rFonts w:hint="default"/>
      </w:rPr>
    </w:lvl>
    <w:lvl w:ilvl="6" w:tplc="E54AC3F6">
      <w:numFmt w:val="bullet"/>
      <w:lvlText w:val="•"/>
      <w:lvlJc w:val="left"/>
      <w:pPr>
        <w:ind w:left="6838" w:hanging="361"/>
      </w:pPr>
      <w:rPr>
        <w:rFonts w:hint="default"/>
      </w:rPr>
    </w:lvl>
    <w:lvl w:ilvl="7" w:tplc="3404FDDA">
      <w:numFmt w:val="bullet"/>
      <w:lvlText w:val="•"/>
      <w:lvlJc w:val="left"/>
      <w:pPr>
        <w:ind w:left="7829" w:hanging="361"/>
      </w:pPr>
      <w:rPr>
        <w:rFonts w:hint="default"/>
      </w:rPr>
    </w:lvl>
    <w:lvl w:ilvl="8" w:tplc="4A88973E">
      <w:numFmt w:val="bullet"/>
      <w:lvlText w:val="•"/>
      <w:lvlJc w:val="left"/>
      <w:pPr>
        <w:ind w:left="8821" w:hanging="361"/>
      </w:pPr>
      <w:rPr>
        <w:rFonts w:hint="default"/>
      </w:rPr>
    </w:lvl>
  </w:abstractNum>
  <w:abstractNum w:abstractNumId="14" w15:restartNumberingAfterBreak="0">
    <w:nsid w:val="227A5964"/>
    <w:multiLevelType w:val="multilevel"/>
    <w:tmpl w:val="10D06E12"/>
    <w:lvl w:ilvl="0">
      <w:start w:val="5"/>
      <w:numFmt w:val="decimal"/>
      <w:lvlText w:val="%1"/>
      <w:lvlJc w:val="left"/>
      <w:pPr>
        <w:ind w:left="2236" w:hanging="1069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236" w:hanging="1069"/>
        <w:jc w:val="right"/>
      </w:pPr>
      <w:rPr>
        <w:rFonts w:ascii="Trebuchet MS" w:eastAsia="Trebuchet MS" w:hAnsi="Trebuchet MS" w:cs="Trebuchet MS" w:hint="default"/>
        <w:b/>
        <w:bCs/>
        <w:i w:val="0"/>
        <w:iCs w:val="0"/>
        <w:color w:val="01688A"/>
        <w:spacing w:val="-1"/>
        <w:w w:val="99"/>
        <w:sz w:val="48"/>
        <w:szCs w:val="48"/>
      </w:rPr>
    </w:lvl>
    <w:lvl w:ilvl="2">
      <w:numFmt w:val="bullet"/>
      <w:lvlText w:val="•"/>
      <w:lvlJc w:val="left"/>
      <w:pPr>
        <w:ind w:left="3952" w:hanging="1069"/>
      </w:pPr>
      <w:rPr>
        <w:rFonts w:hint="default"/>
      </w:rPr>
    </w:lvl>
    <w:lvl w:ilvl="3">
      <w:numFmt w:val="bullet"/>
      <w:lvlText w:val="•"/>
      <w:lvlJc w:val="left"/>
      <w:pPr>
        <w:ind w:left="4809" w:hanging="1069"/>
      </w:pPr>
      <w:rPr>
        <w:rFonts w:hint="default"/>
      </w:rPr>
    </w:lvl>
    <w:lvl w:ilvl="4">
      <w:numFmt w:val="bullet"/>
      <w:lvlText w:val="•"/>
      <w:lvlJc w:val="left"/>
      <w:pPr>
        <w:ind w:left="5665" w:hanging="1069"/>
      </w:pPr>
      <w:rPr>
        <w:rFonts w:hint="default"/>
      </w:rPr>
    </w:lvl>
    <w:lvl w:ilvl="5">
      <w:numFmt w:val="bullet"/>
      <w:lvlText w:val="•"/>
      <w:lvlJc w:val="left"/>
      <w:pPr>
        <w:ind w:left="6522" w:hanging="1069"/>
      </w:pPr>
      <w:rPr>
        <w:rFonts w:hint="default"/>
      </w:rPr>
    </w:lvl>
    <w:lvl w:ilvl="6">
      <w:numFmt w:val="bullet"/>
      <w:lvlText w:val="•"/>
      <w:lvlJc w:val="left"/>
      <w:pPr>
        <w:ind w:left="7378" w:hanging="1069"/>
      </w:pPr>
      <w:rPr>
        <w:rFonts w:hint="default"/>
      </w:rPr>
    </w:lvl>
    <w:lvl w:ilvl="7">
      <w:numFmt w:val="bullet"/>
      <w:lvlText w:val="•"/>
      <w:lvlJc w:val="left"/>
      <w:pPr>
        <w:ind w:left="8235" w:hanging="1069"/>
      </w:pPr>
      <w:rPr>
        <w:rFonts w:hint="default"/>
      </w:rPr>
    </w:lvl>
    <w:lvl w:ilvl="8">
      <w:numFmt w:val="bullet"/>
      <w:lvlText w:val="•"/>
      <w:lvlJc w:val="left"/>
      <w:pPr>
        <w:ind w:left="9091" w:hanging="1069"/>
      </w:pPr>
      <w:rPr>
        <w:rFonts w:hint="default"/>
      </w:rPr>
    </w:lvl>
  </w:abstractNum>
  <w:abstractNum w:abstractNumId="15" w15:restartNumberingAfterBreak="0">
    <w:nsid w:val="22E325B1"/>
    <w:multiLevelType w:val="hybridMultilevel"/>
    <w:tmpl w:val="7068BF4C"/>
    <w:lvl w:ilvl="0" w:tplc="4F4EF0FC">
      <w:start w:val="1"/>
      <w:numFmt w:val="decimal"/>
      <w:lvlText w:val="%1."/>
      <w:lvlJc w:val="left"/>
      <w:pPr>
        <w:ind w:left="1528" w:hanging="361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100"/>
        <w:sz w:val="20"/>
        <w:szCs w:val="20"/>
      </w:rPr>
    </w:lvl>
    <w:lvl w:ilvl="1" w:tplc="79E25A16">
      <w:numFmt w:val="bullet"/>
      <w:lvlText w:val="•"/>
      <w:lvlJc w:val="left"/>
      <w:pPr>
        <w:ind w:left="2448" w:hanging="361"/>
      </w:pPr>
      <w:rPr>
        <w:rFonts w:hint="default"/>
      </w:rPr>
    </w:lvl>
    <w:lvl w:ilvl="2" w:tplc="8FE0F946">
      <w:numFmt w:val="bullet"/>
      <w:lvlText w:val="•"/>
      <w:lvlJc w:val="left"/>
      <w:pPr>
        <w:ind w:left="3376" w:hanging="361"/>
      </w:pPr>
      <w:rPr>
        <w:rFonts w:hint="default"/>
      </w:rPr>
    </w:lvl>
    <w:lvl w:ilvl="3" w:tplc="8EBAF96C">
      <w:numFmt w:val="bullet"/>
      <w:lvlText w:val="•"/>
      <w:lvlJc w:val="left"/>
      <w:pPr>
        <w:ind w:left="4305" w:hanging="361"/>
      </w:pPr>
      <w:rPr>
        <w:rFonts w:hint="default"/>
      </w:rPr>
    </w:lvl>
    <w:lvl w:ilvl="4" w:tplc="26980814">
      <w:numFmt w:val="bullet"/>
      <w:lvlText w:val="•"/>
      <w:lvlJc w:val="left"/>
      <w:pPr>
        <w:ind w:left="5233" w:hanging="361"/>
      </w:pPr>
      <w:rPr>
        <w:rFonts w:hint="default"/>
      </w:rPr>
    </w:lvl>
    <w:lvl w:ilvl="5" w:tplc="3E768232">
      <w:numFmt w:val="bullet"/>
      <w:lvlText w:val="•"/>
      <w:lvlJc w:val="left"/>
      <w:pPr>
        <w:ind w:left="6162" w:hanging="361"/>
      </w:pPr>
      <w:rPr>
        <w:rFonts w:hint="default"/>
      </w:rPr>
    </w:lvl>
    <w:lvl w:ilvl="6" w:tplc="333E4EBE">
      <w:numFmt w:val="bullet"/>
      <w:lvlText w:val="•"/>
      <w:lvlJc w:val="left"/>
      <w:pPr>
        <w:ind w:left="7090" w:hanging="361"/>
      </w:pPr>
      <w:rPr>
        <w:rFonts w:hint="default"/>
      </w:rPr>
    </w:lvl>
    <w:lvl w:ilvl="7" w:tplc="579ECCE0">
      <w:numFmt w:val="bullet"/>
      <w:lvlText w:val="•"/>
      <w:lvlJc w:val="left"/>
      <w:pPr>
        <w:ind w:left="8019" w:hanging="361"/>
      </w:pPr>
      <w:rPr>
        <w:rFonts w:hint="default"/>
      </w:rPr>
    </w:lvl>
    <w:lvl w:ilvl="8" w:tplc="65226032">
      <w:numFmt w:val="bullet"/>
      <w:lvlText w:val="•"/>
      <w:lvlJc w:val="left"/>
      <w:pPr>
        <w:ind w:left="8947" w:hanging="361"/>
      </w:pPr>
      <w:rPr>
        <w:rFonts w:hint="default"/>
      </w:rPr>
    </w:lvl>
  </w:abstractNum>
  <w:abstractNum w:abstractNumId="16" w15:restartNumberingAfterBreak="0">
    <w:nsid w:val="22F00110"/>
    <w:multiLevelType w:val="hybridMultilevel"/>
    <w:tmpl w:val="EC007808"/>
    <w:lvl w:ilvl="0" w:tplc="3E605B94">
      <w:start w:val="1"/>
      <w:numFmt w:val="decimal"/>
      <w:lvlText w:val="%1."/>
      <w:lvlJc w:val="left"/>
      <w:pPr>
        <w:ind w:left="1167" w:hanging="360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100"/>
        <w:sz w:val="20"/>
        <w:szCs w:val="20"/>
      </w:rPr>
    </w:lvl>
    <w:lvl w:ilvl="1" w:tplc="C3E6EDB2">
      <w:numFmt w:val="bullet"/>
      <w:lvlText w:val="•"/>
      <w:lvlJc w:val="left"/>
      <w:pPr>
        <w:ind w:left="1528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0"/>
        <w:szCs w:val="20"/>
      </w:rPr>
    </w:lvl>
    <w:lvl w:ilvl="2" w:tplc="6D084992">
      <w:numFmt w:val="bullet"/>
      <w:lvlText w:val="•"/>
      <w:lvlJc w:val="left"/>
      <w:pPr>
        <w:ind w:left="2431" w:hanging="361"/>
      </w:pPr>
      <w:rPr>
        <w:rFonts w:hint="default"/>
      </w:rPr>
    </w:lvl>
    <w:lvl w:ilvl="3" w:tplc="C4463B60">
      <w:numFmt w:val="bullet"/>
      <w:lvlText w:val="•"/>
      <w:lvlJc w:val="left"/>
      <w:pPr>
        <w:ind w:left="3343" w:hanging="361"/>
      </w:pPr>
      <w:rPr>
        <w:rFonts w:hint="default"/>
      </w:rPr>
    </w:lvl>
    <w:lvl w:ilvl="4" w:tplc="27B82ECA">
      <w:numFmt w:val="bullet"/>
      <w:lvlText w:val="•"/>
      <w:lvlJc w:val="left"/>
      <w:pPr>
        <w:ind w:left="4255" w:hanging="361"/>
      </w:pPr>
      <w:rPr>
        <w:rFonts w:hint="default"/>
      </w:rPr>
    </w:lvl>
    <w:lvl w:ilvl="5" w:tplc="53A2D5A6">
      <w:numFmt w:val="bullet"/>
      <w:lvlText w:val="•"/>
      <w:lvlJc w:val="left"/>
      <w:pPr>
        <w:ind w:left="5166" w:hanging="361"/>
      </w:pPr>
      <w:rPr>
        <w:rFonts w:hint="default"/>
      </w:rPr>
    </w:lvl>
    <w:lvl w:ilvl="6" w:tplc="01100906">
      <w:numFmt w:val="bullet"/>
      <w:lvlText w:val="•"/>
      <w:lvlJc w:val="left"/>
      <w:pPr>
        <w:ind w:left="6078" w:hanging="361"/>
      </w:pPr>
      <w:rPr>
        <w:rFonts w:hint="default"/>
      </w:rPr>
    </w:lvl>
    <w:lvl w:ilvl="7" w:tplc="8E62CFC4">
      <w:numFmt w:val="bullet"/>
      <w:lvlText w:val="•"/>
      <w:lvlJc w:val="left"/>
      <w:pPr>
        <w:ind w:left="6990" w:hanging="361"/>
      </w:pPr>
      <w:rPr>
        <w:rFonts w:hint="default"/>
      </w:rPr>
    </w:lvl>
    <w:lvl w:ilvl="8" w:tplc="4C50E772">
      <w:numFmt w:val="bullet"/>
      <w:lvlText w:val="•"/>
      <w:lvlJc w:val="left"/>
      <w:pPr>
        <w:ind w:left="7902" w:hanging="361"/>
      </w:pPr>
      <w:rPr>
        <w:rFonts w:hint="default"/>
      </w:rPr>
    </w:lvl>
  </w:abstractNum>
  <w:abstractNum w:abstractNumId="17" w15:restartNumberingAfterBreak="0">
    <w:nsid w:val="23B0401C"/>
    <w:multiLevelType w:val="hybridMultilevel"/>
    <w:tmpl w:val="7960BE3E"/>
    <w:lvl w:ilvl="0" w:tplc="09A69BF2">
      <w:start w:val="1"/>
      <w:numFmt w:val="decimal"/>
      <w:lvlText w:val="%1."/>
      <w:lvlJc w:val="left"/>
      <w:pPr>
        <w:ind w:left="1525" w:hanging="358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100"/>
        <w:sz w:val="20"/>
        <w:szCs w:val="20"/>
      </w:rPr>
    </w:lvl>
    <w:lvl w:ilvl="1" w:tplc="153C0116">
      <w:numFmt w:val="bullet"/>
      <w:lvlText w:val="•"/>
      <w:lvlJc w:val="left"/>
      <w:pPr>
        <w:ind w:left="1887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0"/>
        <w:szCs w:val="20"/>
      </w:rPr>
    </w:lvl>
    <w:lvl w:ilvl="2" w:tplc="E39433A8">
      <w:numFmt w:val="bullet"/>
      <w:lvlText w:val="•"/>
      <w:lvlJc w:val="left"/>
      <w:pPr>
        <w:ind w:left="2871" w:hanging="361"/>
      </w:pPr>
      <w:rPr>
        <w:rFonts w:hint="default"/>
      </w:rPr>
    </w:lvl>
    <w:lvl w:ilvl="3" w:tplc="2EBA0948">
      <w:numFmt w:val="bullet"/>
      <w:lvlText w:val="•"/>
      <w:lvlJc w:val="left"/>
      <w:pPr>
        <w:ind w:left="3863" w:hanging="361"/>
      </w:pPr>
      <w:rPr>
        <w:rFonts w:hint="default"/>
      </w:rPr>
    </w:lvl>
    <w:lvl w:ilvl="4" w:tplc="6AB29A34">
      <w:numFmt w:val="bullet"/>
      <w:lvlText w:val="•"/>
      <w:lvlJc w:val="left"/>
      <w:pPr>
        <w:ind w:left="4854" w:hanging="361"/>
      </w:pPr>
      <w:rPr>
        <w:rFonts w:hint="default"/>
      </w:rPr>
    </w:lvl>
    <w:lvl w:ilvl="5" w:tplc="28047CEA">
      <w:numFmt w:val="bullet"/>
      <w:lvlText w:val="•"/>
      <w:lvlJc w:val="left"/>
      <w:pPr>
        <w:ind w:left="5846" w:hanging="361"/>
      </w:pPr>
      <w:rPr>
        <w:rFonts w:hint="default"/>
      </w:rPr>
    </w:lvl>
    <w:lvl w:ilvl="6" w:tplc="C1BE1BDE">
      <w:numFmt w:val="bullet"/>
      <w:lvlText w:val="•"/>
      <w:lvlJc w:val="left"/>
      <w:pPr>
        <w:ind w:left="6838" w:hanging="361"/>
      </w:pPr>
      <w:rPr>
        <w:rFonts w:hint="default"/>
      </w:rPr>
    </w:lvl>
    <w:lvl w:ilvl="7" w:tplc="833AEE38">
      <w:numFmt w:val="bullet"/>
      <w:lvlText w:val="•"/>
      <w:lvlJc w:val="left"/>
      <w:pPr>
        <w:ind w:left="7829" w:hanging="361"/>
      </w:pPr>
      <w:rPr>
        <w:rFonts w:hint="default"/>
      </w:rPr>
    </w:lvl>
    <w:lvl w:ilvl="8" w:tplc="7F4624C4">
      <w:numFmt w:val="bullet"/>
      <w:lvlText w:val="•"/>
      <w:lvlJc w:val="left"/>
      <w:pPr>
        <w:ind w:left="8821" w:hanging="361"/>
      </w:pPr>
      <w:rPr>
        <w:rFonts w:hint="default"/>
      </w:rPr>
    </w:lvl>
  </w:abstractNum>
  <w:abstractNum w:abstractNumId="18" w15:restartNumberingAfterBreak="0">
    <w:nsid w:val="2BB74F11"/>
    <w:multiLevelType w:val="hybridMultilevel"/>
    <w:tmpl w:val="F7E6E0E0"/>
    <w:lvl w:ilvl="0" w:tplc="A55AF398">
      <w:start w:val="1"/>
      <w:numFmt w:val="decimal"/>
      <w:lvlText w:val="%1."/>
      <w:lvlJc w:val="left"/>
      <w:pPr>
        <w:ind w:left="1527" w:hanging="360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100"/>
        <w:sz w:val="20"/>
        <w:szCs w:val="20"/>
      </w:rPr>
    </w:lvl>
    <w:lvl w:ilvl="1" w:tplc="BDA4C492">
      <w:numFmt w:val="bullet"/>
      <w:lvlText w:val="•"/>
      <w:lvlJc w:val="left"/>
      <w:pPr>
        <w:ind w:left="2448" w:hanging="360"/>
      </w:pPr>
      <w:rPr>
        <w:rFonts w:hint="default"/>
      </w:rPr>
    </w:lvl>
    <w:lvl w:ilvl="2" w:tplc="9154D1EA">
      <w:numFmt w:val="bullet"/>
      <w:lvlText w:val="•"/>
      <w:lvlJc w:val="left"/>
      <w:pPr>
        <w:ind w:left="3376" w:hanging="360"/>
      </w:pPr>
      <w:rPr>
        <w:rFonts w:hint="default"/>
      </w:rPr>
    </w:lvl>
    <w:lvl w:ilvl="3" w:tplc="79E4837E">
      <w:numFmt w:val="bullet"/>
      <w:lvlText w:val="•"/>
      <w:lvlJc w:val="left"/>
      <w:pPr>
        <w:ind w:left="4305" w:hanging="360"/>
      </w:pPr>
      <w:rPr>
        <w:rFonts w:hint="default"/>
      </w:rPr>
    </w:lvl>
    <w:lvl w:ilvl="4" w:tplc="182E0B86">
      <w:numFmt w:val="bullet"/>
      <w:lvlText w:val="•"/>
      <w:lvlJc w:val="left"/>
      <w:pPr>
        <w:ind w:left="5233" w:hanging="360"/>
      </w:pPr>
      <w:rPr>
        <w:rFonts w:hint="default"/>
      </w:rPr>
    </w:lvl>
    <w:lvl w:ilvl="5" w:tplc="84F296D2">
      <w:numFmt w:val="bullet"/>
      <w:lvlText w:val="•"/>
      <w:lvlJc w:val="left"/>
      <w:pPr>
        <w:ind w:left="6162" w:hanging="360"/>
      </w:pPr>
      <w:rPr>
        <w:rFonts w:hint="default"/>
      </w:rPr>
    </w:lvl>
    <w:lvl w:ilvl="6" w:tplc="5AFCE0AA">
      <w:numFmt w:val="bullet"/>
      <w:lvlText w:val="•"/>
      <w:lvlJc w:val="left"/>
      <w:pPr>
        <w:ind w:left="7090" w:hanging="360"/>
      </w:pPr>
      <w:rPr>
        <w:rFonts w:hint="default"/>
      </w:rPr>
    </w:lvl>
    <w:lvl w:ilvl="7" w:tplc="6C9E530C">
      <w:numFmt w:val="bullet"/>
      <w:lvlText w:val="•"/>
      <w:lvlJc w:val="left"/>
      <w:pPr>
        <w:ind w:left="8019" w:hanging="360"/>
      </w:pPr>
      <w:rPr>
        <w:rFonts w:hint="default"/>
      </w:rPr>
    </w:lvl>
    <w:lvl w:ilvl="8" w:tplc="7CC2AAA4">
      <w:numFmt w:val="bullet"/>
      <w:lvlText w:val="•"/>
      <w:lvlJc w:val="left"/>
      <w:pPr>
        <w:ind w:left="8947" w:hanging="360"/>
      </w:pPr>
      <w:rPr>
        <w:rFonts w:hint="default"/>
      </w:rPr>
    </w:lvl>
  </w:abstractNum>
  <w:abstractNum w:abstractNumId="19" w15:restartNumberingAfterBreak="0">
    <w:nsid w:val="2CA85F92"/>
    <w:multiLevelType w:val="multilevel"/>
    <w:tmpl w:val="60DAEC92"/>
    <w:lvl w:ilvl="0">
      <w:start w:val="6"/>
      <w:numFmt w:val="decimal"/>
      <w:lvlText w:val="%1"/>
      <w:lvlJc w:val="left"/>
      <w:pPr>
        <w:ind w:left="1670" w:hanging="1069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670" w:hanging="1069"/>
        <w:jc w:val="left"/>
      </w:pPr>
      <w:rPr>
        <w:rFonts w:ascii="Trebuchet MS" w:eastAsia="Trebuchet MS" w:hAnsi="Trebuchet MS" w:cs="Trebuchet MS" w:hint="default"/>
        <w:b/>
        <w:bCs/>
        <w:i w:val="0"/>
        <w:iCs w:val="0"/>
        <w:color w:val="01688A"/>
        <w:spacing w:val="-1"/>
        <w:w w:val="99"/>
        <w:sz w:val="48"/>
        <w:szCs w:val="48"/>
      </w:rPr>
    </w:lvl>
    <w:lvl w:ilvl="2">
      <w:start w:val="1"/>
      <w:numFmt w:val="decimal"/>
      <w:lvlText w:val="%1.%2.%3"/>
      <w:lvlJc w:val="left"/>
      <w:pPr>
        <w:ind w:left="1501" w:hanging="901"/>
        <w:jc w:val="right"/>
      </w:pPr>
      <w:rPr>
        <w:rFonts w:ascii="Trebuchet MS" w:eastAsia="Trebuchet MS" w:hAnsi="Trebuchet MS" w:cs="Trebuchet MS" w:hint="default"/>
        <w:b/>
        <w:bCs/>
        <w:i w:val="0"/>
        <w:iCs w:val="0"/>
        <w:color w:val="01688A"/>
        <w:w w:val="99"/>
        <w:sz w:val="28"/>
        <w:szCs w:val="28"/>
      </w:rPr>
    </w:lvl>
    <w:lvl w:ilvl="3">
      <w:numFmt w:val="bullet"/>
      <w:lvlText w:val="•"/>
      <w:lvlJc w:val="left"/>
      <w:pPr>
        <w:ind w:left="1321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0"/>
        <w:szCs w:val="20"/>
      </w:rPr>
    </w:lvl>
    <w:lvl w:ilvl="4">
      <w:numFmt w:val="bullet"/>
      <w:lvlText w:val="•"/>
      <w:lvlJc w:val="left"/>
      <w:pPr>
        <w:ind w:left="3961" w:hanging="361"/>
      </w:pPr>
      <w:rPr>
        <w:rFonts w:hint="default"/>
      </w:rPr>
    </w:lvl>
    <w:lvl w:ilvl="5">
      <w:numFmt w:val="bullet"/>
      <w:lvlText w:val="•"/>
      <w:lvlJc w:val="left"/>
      <w:pPr>
        <w:ind w:left="5101" w:hanging="361"/>
      </w:pPr>
      <w:rPr>
        <w:rFonts w:hint="default"/>
      </w:rPr>
    </w:lvl>
    <w:lvl w:ilvl="6">
      <w:numFmt w:val="bullet"/>
      <w:lvlText w:val="•"/>
      <w:lvlJc w:val="left"/>
      <w:pPr>
        <w:ind w:left="6242" w:hanging="361"/>
      </w:pPr>
      <w:rPr>
        <w:rFonts w:hint="default"/>
      </w:rPr>
    </w:lvl>
    <w:lvl w:ilvl="7">
      <w:numFmt w:val="bullet"/>
      <w:lvlText w:val="•"/>
      <w:lvlJc w:val="left"/>
      <w:pPr>
        <w:ind w:left="7382" w:hanging="361"/>
      </w:pPr>
      <w:rPr>
        <w:rFonts w:hint="default"/>
      </w:rPr>
    </w:lvl>
    <w:lvl w:ilvl="8">
      <w:numFmt w:val="bullet"/>
      <w:lvlText w:val="•"/>
      <w:lvlJc w:val="left"/>
      <w:pPr>
        <w:ind w:left="8523" w:hanging="361"/>
      </w:pPr>
      <w:rPr>
        <w:rFonts w:hint="default"/>
      </w:rPr>
    </w:lvl>
  </w:abstractNum>
  <w:abstractNum w:abstractNumId="20" w15:restartNumberingAfterBreak="0">
    <w:nsid w:val="303C3D90"/>
    <w:multiLevelType w:val="hybridMultilevel"/>
    <w:tmpl w:val="1DE8BAFE"/>
    <w:lvl w:ilvl="0" w:tplc="51604994">
      <w:start w:val="1"/>
      <w:numFmt w:val="decimal"/>
      <w:lvlText w:val="%1."/>
      <w:lvlJc w:val="left"/>
      <w:pPr>
        <w:ind w:left="961" w:hanging="361"/>
        <w:jc w:val="right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100"/>
        <w:sz w:val="20"/>
        <w:szCs w:val="20"/>
      </w:rPr>
    </w:lvl>
    <w:lvl w:ilvl="1" w:tplc="18F027F4">
      <w:numFmt w:val="bullet"/>
      <w:lvlText w:val="•"/>
      <w:lvlJc w:val="left"/>
      <w:pPr>
        <w:ind w:left="1887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0"/>
        <w:szCs w:val="20"/>
      </w:rPr>
    </w:lvl>
    <w:lvl w:ilvl="2" w:tplc="1D024CC4">
      <w:numFmt w:val="bullet"/>
      <w:lvlText w:val="•"/>
      <w:lvlJc w:val="left"/>
      <w:pPr>
        <w:ind w:left="2871" w:hanging="361"/>
      </w:pPr>
      <w:rPr>
        <w:rFonts w:hint="default"/>
      </w:rPr>
    </w:lvl>
    <w:lvl w:ilvl="3" w:tplc="71BEE77A">
      <w:numFmt w:val="bullet"/>
      <w:lvlText w:val="•"/>
      <w:lvlJc w:val="left"/>
      <w:pPr>
        <w:ind w:left="3863" w:hanging="361"/>
      </w:pPr>
      <w:rPr>
        <w:rFonts w:hint="default"/>
      </w:rPr>
    </w:lvl>
    <w:lvl w:ilvl="4" w:tplc="E6529E20">
      <w:numFmt w:val="bullet"/>
      <w:lvlText w:val="•"/>
      <w:lvlJc w:val="left"/>
      <w:pPr>
        <w:ind w:left="4854" w:hanging="361"/>
      </w:pPr>
      <w:rPr>
        <w:rFonts w:hint="default"/>
      </w:rPr>
    </w:lvl>
    <w:lvl w:ilvl="5" w:tplc="9828DBB8">
      <w:numFmt w:val="bullet"/>
      <w:lvlText w:val="•"/>
      <w:lvlJc w:val="left"/>
      <w:pPr>
        <w:ind w:left="5846" w:hanging="361"/>
      </w:pPr>
      <w:rPr>
        <w:rFonts w:hint="default"/>
      </w:rPr>
    </w:lvl>
    <w:lvl w:ilvl="6" w:tplc="C4CA2B24">
      <w:numFmt w:val="bullet"/>
      <w:lvlText w:val="•"/>
      <w:lvlJc w:val="left"/>
      <w:pPr>
        <w:ind w:left="6838" w:hanging="361"/>
      </w:pPr>
      <w:rPr>
        <w:rFonts w:hint="default"/>
      </w:rPr>
    </w:lvl>
    <w:lvl w:ilvl="7" w:tplc="74D6CAEC">
      <w:numFmt w:val="bullet"/>
      <w:lvlText w:val="•"/>
      <w:lvlJc w:val="left"/>
      <w:pPr>
        <w:ind w:left="7829" w:hanging="361"/>
      </w:pPr>
      <w:rPr>
        <w:rFonts w:hint="default"/>
      </w:rPr>
    </w:lvl>
    <w:lvl w:ilvl="8" w:tplc="5B925CB4">
      <w:numFmt w:val="bullet"/>
      <w:lvlText w:val="•"/>
      <w:lvlJc w:val="left"/>
      <w:pPr>
        <w:ind w:left="8821" w:hanging="361"/>
      </w:pPr>
      <w:rPr>
        <w:rFonts w:hint="default"/>
      </w:rPr>
    </w:lvl>
  </w:abstractNum>
  <w:abstractNum w:abstractNumId="21" w15:restartNumberingAfterBreak="0">
    <w:nsid w:val="30BB38FF"/>
    <w:multiLevelType w:val="hybridMultilevel"/>
    <w:tmpl w:val="A92807F4"/>
    <w:lvl w:ilvl="0" w:tplc="9AD0A54C">
      <w:start w:val="1"/>
      <w:numFmt w:val="decimal"/>
      <w:lvlText w:val="%1."/>
      <w:lvlJc w:val="left"/>
      <w:pPr>
        <w:ind w:left="1507" w:hanging="340"/>
        <w:jc w:val="right"/>
      </w:pPr>
      <w:rPr>
        <w:rFonts w:ascii="Arial" w:eastAsia="Arial" w:hAnsi="Arial" w:cs="Arial" w:hint="default"/>
        <w:b/>
        <w:bCs/>
        <w:i w:val="0"/>
        <w:iCs w:val="0"/>
        <w:spacing w:val="-1"/>
        <w:w w:val="100"/>
        <w:sz w:val="20"/>
        <w:szCs w:val="20"/>
      </w:rPr>
    </w:lvl>
    <w:lvl w:ilvl="1" w:tplc="0106AB3E">
      <w:numFmt w:val="bullet"/>
      <w:lvlText w:val="•"/>
      <w:lvlJc w:val="left"/>
      <w:pPr>
        <w:ind w:left="2430" w:hanging="340"/>
      </w:pPr>
      <w:rPr>
        <w:rFonts w:hint="default"/>
      </w:rPr>
    </w:lvl>
    <w:lvl w:ilvl="2" w:tplc="DA601208">
      <w:numFmt w:val="bullet"/>
      <w:lvlText w:val="•"/>
      <w:lvlJc w:val="left"/>
      <w:pPr>
        <w:ind w:left="3360" w:hanging="340"/>
      </w:pPr>
      <w:rPr>
        <w:rFonts w:hint="default"/>
      </w:rPr>
    </w:lvl>
    <w:lvl w:ilvl="3" w:tplc="F8B60BB2">
      <w:numFmt w:val="bullet"/>
      <w:lvlText w:val="•"/>
      <w:lvlJc w:val="left"/>
      <w:pPr>
        <w:ind w:left="4291" w:hanging="340"/>
      </w:pPr>
      <w:rPr>
        <w:rFonts w:hint="default"/>
      </w:rPr>
    </w:lvl>
    <w:lvl w:ilvl="4" w:tplc="042EA732">
      <w:numFmt w:val="bullet"/>
      <w:lvlText w:val="•"/>
      <w:lvlJc w:val="left"/>
      <w:pPr>
        <w:ind w:left="5221" w:hanging="340"/>
      </w:pPr>
      <w:rPr>
        <w:rFonts w:hint="default"/>
      </w:rPr>
    </w:lvl>
    <w:lvl w:ilvl="5" w:tplc="B030D136">
      <w:numFmt w:val="bullet"/>
      <w:lvlText w:val="•"/>
      <w:lvlJc w:val="left"/>
      <w:pPr>
        <w:ind w:left="6152" w:hanging="340"/>
      </w:pPr>
      <w:rPr>
        <w:rFonts w:hint="default"/>
      </w:rPr>
    </w:lvl>
    <w:lvl w:ilvl="6" w:tplc="7C64B04E">
      <w:numFmt w:val="bullet"/>
      <w:lvlText w:val="•"/>
      <w:lvlJc w:val="left"/>
      <w:pPr>
        <w:ind w:left="7082" w:hanging="340"/>
      </w:pPr>
      <w:rPr>
        <w:rFonts w:hint="default"/>
      </w:rPr>
    </w:lvl>
    <w:lvl w:ilvl="7" w:tplc="200CD06C">
      <w:numFmt w:val="bullet"/>
      <w:lvlText w:val="•"/>
      <w:lvlJc w:val="left"/>
      <w:pPr>
        <w:ind w:left="8013" w:hanging="340"/>
      </w:pPr>
      <w:rPr>
        <w:rFonts w:hint="default"/>
      </w:rPr>
    </w:lvl>
    <w:lvl w:ilvl="8" w:tplc="7212B48E">
      <w:numFmt w:val="bullet"/>
      <w:lvlText w:val="•"/>
      <w:lvlJc w:val="left"/>
      <w:pPr>
        <w:ind w:left="8943" w:hanging="340"/>
      </w:pPr>
      <w:rPr>
        <w:rFonts w:hint="default"/>
      </w:rPr>
    </w:lvl>
  </w:abstractNum>
  <w:abstractNum w:abstractNumId="22" w15:restartNumberingAfterBreak="0">
    <w:nsid w:val="32E12F9A"/>
    <w:multiLevelType w:val="hybridMultilevel"/>
    <w:tmpl w:val="DAB85DE4"/>
    <w:lvl w:ilvl="0" w:tplc="58F4079E">
      <w:numFmt w:val="bullet"/>
      <w:lvlText w:val="•"/>
      <w:lvlJc w:val="left"/>
      <w:pPr>
        <w:ind w:left="747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0"/>
        <w:szCs w:val="20"/>
      </w:rPr>
    </w:lvl>
    <w:lvl w:ilvl="1" w:tplc="7E6EB50E">
      <w:numFmt w:val="bullet"/>
      <w:lvlText w:val="•"/>
      <w:lvlJc w:val="left"/>
      <w:pPr>
        <w:ind w:left="1515" w:hanging="361"/>
      </w:pPr>
      <w:rPr>
        <w:rFonts w:hint="default"/>
      </w:rPr>
    </w:lvl>
    <w:lvl w:ilvl="2" w:tplc="918C3C80">
      <w:numFmt w:val="bullet"/>
      <w:lvlText w:val="•"/>
      <w:lvlJc w:val="left"/>
      <w:pPr>
        <w:ind w:left="2291" w:hanging="361"/>
      </w:pPr>
      <w:rPr>
        <w:rFonts w:hint="default"/>
      </w:rPr>
    </w:lvl>
    <w:lvl w:ilvl="3" w:tplc="79EA7AF6">
      <w:numFmt w:val="bullet"/>
      <w:lvlText w:val="•"/>
      <w:lvlJc w:val="left"/>
      <w:pPr>
        <w:ind w:left="3067" w:hanging="361"/>
      </w:pPr>
      <w:rPr>
        <w:rFonts w:hint="default"/>
      </w:rPr>
    </w:lvl>
    <w:lvl w:ilvl="4" w:tplc="9BDA60CA">
      <w:numFmt w:val="bullet"/>
      <w:lvlText w:val="•"/>
      <w:lvlJc w:val="left"/>
      <w:pPr>
        <w:ind w:left="3842" w:hanging="361"/>
      </w:pPr>
      <w:rPr>
        <w:rFonts w:hint="default"/>
      </w:rPr>
    </w:lvl>
    <w:lvl w:ilvl="5" w:tplc="9E1C4048">
      <w:numFmt w:val="bullet"/>
      <w:lvlText w:val="•"/>
      <w:lvlJc w:val="left"/>
      <w:pPr>
        <w:ind w:left="4618" w:hanging="361"/>
      </w:pPr>
      <w:rPr>
        <w:rFonts w:hint="default"/>
      </w:rPr>
    </w:lvl>
    <w:lvl w:ilvl="6" w:tplc="6764CFE4">
      <w:numFmt w:val="bullet"/>
      <w:lvlText w:val="•"/>
      <w:lvlJc w:val="left"/>
      <w:pPr>
        <w:ind w:left="5394" w:hanging="361"/>
      </w:pPr>
      <w:rPr>
        <w:rFonts w:hint="default"/>
      </w:rPr>
    </w:lvl>
    <w:lvl w:ilvl="7" w:tplc="047A3F50">
      <w:numFmt w:val="bullet"/>
      <w:lvlText w:val="•"/>
      <w:lvlJc w:val="left"/>
      <w:pPr>
        <w:ind w:left="6170" w:hanging="361"/>
      </w:pPr>
      <w:rPr>
        <w:rFonts w:hint="default"/>
      </w:rPr>
    </w:lvl>
    <w:lvl w:ilvl="8" w:tplc="38462FF2">
      <w:numFmt w:val="bullet"/>
      <w:lvlText w:val="•"/>
      <w:lvlJc w:val="left"/>
      <w:pPr>
        <w:ind w:left="6945" w:hanging="361"/>
      </w:pPr>
      <w:rPr>
        <w:rFonts w:hint="default"/>
      </w:rPr>
    </w:lvl>
  </w:abstractNum>
  <w:abstractNum w:abstractNumId="23" w15:restartNumberingAfterBreak="0">
    <w:nsid w:val="33993BE8"/>
    <w:multiLevelType w:val="hybridMultilevel"/>
    <w:tmpl w:val="E99E1490"/>
    <w:lvl w:ilvl="0" w:tplc="54162E88">
      <w:start w:val="5"/>
      <w:numFmt w:val="decimal"/>
      <w:lvlText w:val="%1."/>
      <w:lvlJc w:val="left"/>
      <w:pPr>
        <w:ind w:left="1528" w:hanging="361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100"/>
        <w:sz w:val="20"/>
        <w:szCs w:val="20"/>
      </w:rPr>
    </w:lvl>
    <w:lvl w:ilvl="1" w:tplc="62C0E330">
      <w:numFmt w:val="bullet"/>
      <w:lvlText w:val="•"/>
      <w:lvlJc w:val="left"/>
      <w:pPr>
        <w:ind w:left="2448" w:hanging="361"/>
      </w:pPr>
      <w:rPr>
        <w:rFonts w:hint="default"/>
      </w:rPr>
    </w:lvl>
    <w:lvl w:ilvl="2" w:tplc="5C7EAC4A">
      <w:numFmt w:val="bullet"/>
      <w:lvlText w:val="•"/>
      <w:lvlJc w:val="left"/>
      <w:pPr>
        <w:ind w:left="3376" w:hanging="361"/>
      </w:pPr>
      <w:rPr>
        <w:rFonts w:hint="default"/>
      </w:rPr>
    </w:lvl>
    <w:lvl w:ilvl="3" w:tplc="FF40FBD6">
      <w:numFmt w:val="bullet"/>
      <w:lvlText w:val="•"/>
      <w:lvlJc w:val="left"/>
      <w:pPr>
        <w:ind w:left="4305" w:hanging="361"/>
      </w:pPr>
      <w:rPr>
        <w:rFonts w:hint="default"/>
      </w:rPr>
    </w:lvl>
    <w:lvl w:ilvl="4" w:tplc="DD603924">
      <w:numFmt w:val="bullet"/>
      <w:lvlText w:val="•"/>
      <w:lvlJc w:val="left"/>
      <w:pPr>
        <w:ind w:left="5233" w:hanging="361"/>
      </w:pPr>
      <w:rPr>
        <w:rFonts w:hint="default"/>
      </w:rPr>
    </w:lvl>
    <w:lvl w:ilvl="5" w:tplc="984629CA">
      <w:numFmt w:val="bullet"/>
      <w:lvlText w:val="•"/>
      <w:lvlJc w:val="left"/>
      <w:pPr>
        <w:ind w:left="6162" w:hanging="361"/>
      </w:pPr>
      <w:rPr>
        <w:rFonts w:hint="default"/>
      </w:rPr>
    </w:lvl>
    <w:lvl w:ilvl="6" w:tplc="AB78B7D2">
      <w:numFmt w:val="bullet"/>
      <w:lvlText w:val="•"/>
      <w:lvlJc w:val="left"/>
      <w:pPr>
        <w:ind w:left="7090" w:hanging="361"/>
      </w:pPr>
      <w:rPr>
        <w:rFonts w:hint="default"/>
      </w:rPr>
    </w:lvl>
    <w:lvl w:ilvl="7" w:tplc="84AC40D8">
      <w:numFmt w:val="bullet"/>
      <w:lvlText w:val="•"/>
      <w:lvlJc w:val="left"/>
      <w:pPr>
        <w:ind w:left="8019" w:hanging="361"/>
      </w:pPr>
      <w:rPr>
        <w:rFonts w:hint="default"/>
      </w:rPr>
    </w:lvl>
    <w:lvl w:ilvl="8" w:tplc="23700766">
      <w:numFmt w:val="bullet"/>
      <w:lvlText w:val="•"/>
      <w:lvlJc w:val="left"/>
      <w:pPr>
        <w:ind w:left="8947" w:hanging="361"/>
      </w:pPr>
      <w:rPr>
        <w:rFonts w:hint="default"/>
      </w:rPr>
    </w:lvl>
  </w:abstractNum>
  <w:abstractNum w:abstractNumId="24" w15:restartNumberingAfterBreak="0">
    <w:nsid w:val="34363472"/>
    <w:multiLevelType w:val="hybridMultilevel"/>
    <w:tmpl w:val="8146D2BE"/>
    <w:lvl w:ilvl="0" w:tplc="7B062200">
      <w:start w:val="2"/>
      <w:numFmt w:val="decimal"/>
      <w:lvlText w:val="%1."/>
      <w:lvlJc w:val="left"/>
      <w:pPr>
        <w:ind w:left="2532" w:hanging="352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100"/>
        <w:sz w:val="20"/>
        <w:szCs w:val="20"/>
      </w:rPr>
    </w:lvl>
    <w:lvl w:ilvl="1" w:tplc="AFC6DCC4">
      <w:numFmt w:val="bullet"/>
      <w:lvlText w:val="•"/>
      <w:lvlJc w:val="left"/>
      <w:pPr>
        <w:ind w:left="3366" w:hanging="352"/>
      </w:pPr>
      <w:rPr>
        <w:rFonts w:hint="default"/>
      </w:rPr>
    </w:lvl>
    <w:lvl w:ilvl="2" w:tplc="0532B598">
      <w:numFmt w:val="bullet"/>
      <w:lvlText w:val="•"/>
      <w:lvlJc w:val="left"/>
      <w:pPr>
        <w:ind w:left="4192" w:hanging="352"/>
      </w:pPr>
      <w:rPr>
        <w:rFonts w:hint="default"/>
      </w:rPr>
    </w:lvl>
    <w:lvl w:ilvl="3" w:tplc="3CBAF5C8">
      <w:numFmt w:val="bullet"/>
      <w:lvlText w:val="•"/>
      <w:lvlJc w:val="left"/>
      <w:pPr>
        <w:ind w:left="5019" w:hanging="352"/>
      </w:pPr>
      <w:rPr>
        <w:rFonts w:hint="default"/>
      </w:rPr>
    </w:lvl>
    <w:lvl w:ilvl="4" w:tplc="B7A0E26A">
      <w:numFmt w:val="bullet"/>
      <w:lvlText w:val="•"/>
      <w:lvlJc w:val="left"/>
      <w:pPr>
        <w:ind w:left="5845" w:hanging="352"/>
      </w:pPr>
      <w:rPr>
        <w:rFonts w:hint="default"/>
      </w:rPr>
    </w:lvl>
    <w:lvl w:ilvl="5" w:tplc="AC5CC3DE">
      <w:numFmt w:val="bullet"/>
      <w:lvlText w:val="•"/>
      <w:lvlJc w:val="left"/>
      <w:pPr>
        <w:ind w:left="6672" w:hanging="352"/>
      </w:pPr>
      <w:rPr>
        <w:rFonts w:hint="default"/>
      </w:rPr>
    </w:lvl>
    <w:lvl w:ilvl="6" w:tplc="ADCE2D42">
      <w:numFmt w:val="bullet"/>
      <w:lvlText w:val="•"/>
      <w:lvlJc w:val="left"/>
      <w:pPr>
        <w:ind w:left="7498" w:hanging="352"/>
      </w:pPr>
      <w:rPr>
        <w:rFonts w:hint="default"/>
      </w:rPr>
    </w:lvl>
    <w:lvl w:ilvl="7" w:tplc="92929152">
      <w:numFmt w:val="bullet"/>
      <w:lvlText w:val="•"/>
      <w:lvlJc w:val="left"/>
      <w:pPr>
        <w:ind w:left="8325" w:hanging="352"/>
      </w:pPr>
      <w:rPr>
        <w:rFonts w:hint="default"/>
      </w:rPr>
    </w:lvl>
    <w:lvl w:ilvl="8" w:tplc="77DA5E40">
      <w:numFmt w:val="bullet"/>
      <w:lvlText w:val="•"/>
      <w:lvlJc w:val="left"/>
      <w:pPr>
        <w:ind w:left="9151" w:hanging="352"/>
      </w:pPr>
      <w:rPr>
        <w:rFonts w:hint="default"/>
      </w:rPr>
    </w:lvl>
  </w:abstractNum>
  <w:abstractNum w:abstractNumId="25" w15:restartNumberingAfterBreak="0">
    <w:nsid w:val="35176F4B"/>
    <w:multiLevelType w:val="hybridMultilevel"/>
    <w:tmpl w:val="B3C4FB38"/>
    <w:lvl w:ilvl="0" w:tplc="29F05196">
      <w:start w:val="1"/>
      <w:numFmt w:val="decimal"/>
      <w:lvlText w:val="%1."/>
      <w:lvlJc w:val="left"/>
      <w:pPr>
        <w:ind w:left="885" w:hanging="285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100"/>
        <w:sz w:val="20"/>
        <w:szCs w:val="20"/>
      </w:rPr>
    </w:lvl>
    <w:lvl w:ilvl="1" w:tplc="4782AEA4">
      <w:numFmt w:val="bullet"/>
      <w:lvlText w:val="•"/>
      <w:lvlJc w:val="left"/>
      <w:pPr>
        <w:ind w:left="1887" w:hanging="360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0"/>
        <w:szCs w:val="20"/>
      </w:rPr>
    </w:lvl>
    <w:lvl w:ilvl="2" w:tplc="573880EA">
      <w:numFmt w:val="bullet"/>
      <w:lvlText w:val="•"/>
      <w:lvlJc w:val="left"/>
      <w:pPr>
        <w:ind w:left="2871" w:hanging="360"/>
      </w:pPr>
      <w:rPr>
        <w:rFonts w:hint="default"/>
      </w:rPr>
    </w:lvl>
    <w:lvl w:ilvl="3" w:tplc="EE6E7D7C">
      <w:numFmt w:val="bullet"/>
      <w:lvlText w:val="•"/>
      <w:lvlJc w:val="left"/>
      <w:pPr>
        <w:ind w:left="3863" w:hanging="360"/>
      </w:pPr>
      <w:rPr>
        <w:rFonts w:hint="default"/>
      </w:rPr>
    </w:lvl>
    <w:lvl w:ilvl="4" w:tplc="77CA1AE2">
      <w:numFmt w:val="bullet"/>
      <w:lvlText w:val="•"/>
      <w:lvlJc w:val="left"/>
      <w:pPr>
        <w:ind w:left="4854" w:hanging="360"/>
      </w:pPr>
      <w:rPr>
        <w:rFonts w:hint="default"/>
      </w:rPr>
    </w:lvl>
    <w:lvl w:ilvl="5" w:tplc="A7B697DA">
      <w:numFmt w:val="bullet"/>
      <w:lvlText w:val="•"/>
      <w:lvlJc w:val="left"/>
      <w:pPr>
        <w:ind w:left="5846" w:hanging="360"/>
      </w:pPr>
      <w:rPr>
        <w:rFonts w:hint="default"/>
      </w:rPr>
    </w:lvl>
    <w:lvl w:ilvl="6" w:tplc="F886E5D8">
      <w:numFmt w:val="bullet"/>
      <w:lvlText w:val="•"/>
      <w:lvlJc w:val="left"/>
      <w:pPr>
        <w:ind w:left="6838" w:hanging="360"/>
      </w:pPr>
      <w:rPr>
        <w:rFonts w:hint="default"/>
      </w:rPr>
    </w:lvl>
    <w:lvl w:ilvl="7" w:tplc="22E65B58">
      <w:numFmt w:val="bullet"/>
      <w:lvlText w:val="•"/>
      <w:lvlJc w:val="left"/>
      <w:pPr>
        <w:ind w:left="7829" w:hanging="360"/>
      </w:pPr>
      <w:rPr>
        <w:rFonts w:hint="default"/>
      </w:rPr>
    </w:lvl>
    <w:lvl w:ilvl="8" w:tplc="C10C95BE">
      <w:numFmt w:val="bullet"/>
      <w:lvlText w:val="•"/>
      <w:lvlJc w:val="left"/>
      <w:pPr>
        <w:ind w:left="8821" w:hanging="360"/>
      </w:pPr>
      <w:rPr>
        <w:rFonts w:hint="default"/>
      </w:rPr>
    </w:lvl>
  </w:abstractNum>
  <w:abstractNum w:abstractNumId="26" w15:restartNumberingAfterBreak="0">
    <w:nsid w:val="35C9284E"/>
    <w:multiLevelType w:val="multilevel"/>
    <w:tmpl w:val="C0EA8D48"/>
    <w:lvl w:ilvl="0">
      <w:start w:val="5"/>
      <w:numFmt w:val="decimal"/>
      <w:lvlText w:val="%1"/>
      <w:lvlJc w:val="left"/>
      <w:pPr>
        <w:ind w:left="1501" w:hanging="901"/>
        <w:jc w:val="left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1501" w:hanging="901"/>
        <w:jc w:val="left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501" w:hanging="901"/>
        <w:jc w:val="right"/>
      </w:pPr>
      <w:rPr>
        <w:rFonts w:ascii="Trebuchet MS" w:eastAsia="Trebuchet MS" w:hAnsi="Trebuchet MS" w:cs="Trebuchet MS" w:hint="default"/>
        <w:b/>
        <w:bCs/>
        <w:i w:val="0"/>
        <w:iCs w:val="0"/>
        <w:color w:val="01688A"/>
        <w:w w:val="99"/>
        <w:sz w:val="28"/>
        <w:szCs w:val="28"/>
      </w:rPr>
    </w:lvl>
    <w:lvl w:ilvl="3">
      <w:numFmt w:val="bullet"/>
      <w:lvlText w:val="•"/>
      <w:lvlJc w:val="left"/>
      <w:pPr>
        <w:ind w:left="1321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0"/>
        <w:szCs w:val="20"/>
      </w:rPr>
    </w:lvl>
    <w:lvl w:ilvl="4">
      <w:numFmt w:val="bullet"/>
      <w:lvlText w:val="•"/>
      <w:lvlJc w:val="left"/>
      <w:pPr>
        <w:ind w:left="1681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0"/>
        <w:szCs w:val="20"/>
      </w:rPr>
    </w:lvl>
    <w:lvl w:ilvl="5">
      <w:numFmt w:val="bullet"/>
      <w:lvlText w:val="•"/>
      <w:lvlJc w:val="left"/>
      <w:pPr>
        <w:ind w:left="1888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0"/>
        <w:szCs w:val="20"/>
      </w:rPr>
    </w:lvl>
    <w:lvl w:ilvl="6">
      <w:numFmt w:val="bullet"/>
      <w:lvlText w:val="•"/>
      <w:lvlJc w:val="left"/>
      <w:pPr>
        <w:ind w:left="5704" w:hanging="361"/>
      </w:pPr>
      <w:rPr>
        <w:rFonts w:hint="default"/>
      </w:rPr>
    </w:lvl>
    <w:lvl w:ilvl="7">
      <w:numFmt w:val="bullet"/>
      <w:lvlText w:val="•"/>
      <w:lvlJc w:val="left"/>
      <w:pPr>
        <w:ind w:left="6979" w:hanging="361"/>
      </w:pPr>
      <w:rPr>
        <w:rFonts w:hint="default"/>
      </w:rPr>
    </w:lvl>
    <w:lvl w:ilvl="8">
      <w:numFmt w:val="bullet"/>
      <w:lvlText w:val="•"/>
      <w:lvlJc w:val="left"/>
      <w:pPr>
        <w:ind w:left="8254" w:hanging="361"/>
      </w:pPr>
      <w:rPr>
        <w:rFonts w:hint="default"/>
      </w:rPr>
    </w:lvl>
  </w:abstractNum>
  <w:abstractNum w:abstractNumId="27" w15:restartNumberingAfterBreak="0">
    <w:nsid w:val="3728408A"/>
    <w:multiLevelType w:val="multilevel"/>
    <w:tmpl w:val="64CC7324"/>
    <w:lvl w:ilvl="0">
      <w:start w:val="1"/>
      <w:numFmt w:val="decimal"/>
      <w:lvlText w:val="%1"/>
      <w:lvlJc w:val="left"/>
      <w:pPr>
        <w:ind w:left="1528" w:hanging="523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528" w:hanging="523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spacing w:val="-1"/>
        <w:w w:val="100"/>
        <w:sz w:val="20"/>
        <w:szCs w:val="20"/>
      </w:rPr>
    </w:lvl>
    <w:lvl w:ilvl="2">
      <w:start w:val="1"/>
      <w:numFmt w:val="decimal"/>
      <w:lvlText w:val="%1.%2.%3"/>
      <w:lvlJc w:val="left"/>
      <w:pPr>
        <w:ind w:left="2008" w:hanging="721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spacing w:val="-1"/>
        <w:w w:val="100"/>
        <w:sz w:val="20"/>
        <w:szCs w:val="20"/>
      </w:rPr>
    </w:lvl>
    <w:lvl w:ilvl="3">
      <w:numFmt w:val="bullet"/>
      <w:lvlText w:val="•"/>
      <w:lvlJc w:val="left"/>
      <w:pPr>
        <w:ind w:left="3716" w:hanging="721"/>
      </w:pPr>
      <w:rPr>
        <w:rFonts w:hint="default"/>
      </w:rPr>
    </w:lvl>
    <w:lvl w:ilvl="4">
      <w:numFmt w:val="bullet"/>
      <w:lvlText w:val="•"/>
      <w:lvlJc w:val="left"/>
      <w:pPr>
        <w:ind w:left="4575" w:hanging="721"/>
      </w:pPr>
      <w:rPr>
        <w:rFonts w:hint="default"/>
      </w:rPr>
    </w:lvl>
    <w:lvl w:ilvl="5">
      <w:numFmt w:val="bullet"/>
      <w:lvlText w:val="•"/>
      <w:lvlJc w:val="left"/>
      <w:pPr>
        <w:ind w:left="5433" w:hanging="721"/>
      </w:pPr>
      <w:rPr>
        <w:rFonts w:hint="default"/>
      </w:rPr>
    </w:lvl>
    <w:lvl w:ilvl="6">
      <w:numFmt w:val="bullet"/>
      <w:lvlText w:val="•"/>
      <w:lvlJc w:val="left"/>
      <w:pPr>
        <w:ind w:left="6291" w:hanging="721"/>
      </w:pPr>
      <w:rPr>
        <w:rFonts w:hint="default"/>
      </w:rPr>
    </w:lvl>
    <w:lvl w:ilvl="7">
      <w:numFmt w:val="bullet"/>
      <w:lvlText w:val="•"/>
      <w:lvlJc w:val="left"/>
      <w:pPr>
        <w:ind w:left="7150" w:hanging="721"/>
      </w:pPr>
      <w:rPr>
        <w:rFonts w:hint="default"/>
      </w:rPr>
    </w:lvl>
    <w:lvl w:ilvl="8">
      <w:numFmt w:val="bullet"/>
      <w:lvlText w:val="•"/>
      <w:lvlJc w:val="left"/>
      <w:pPr>
        <w:ind w:left="8008" w:hanging="721"/>
      </w:pPr>
      <w:rPr>
        <w:rFonts w:hint="default"/>
      </w:rPr>
    </w:lvl>
  </w:abstractNum>
  <w:abstractNum w:abstractNumId="28" w15:restartNumberingAfterBreak="0">
    <w:nsid w:val="37433438"/>
    <w:multiLevelType w:val="multilevel"/>
    <w:tmpl w:val="ECCE38EA"/>
    <w:lvl w:ilvl="0">
      <w:start w:val="2"/>
      <w:numFmt w:val="decimal"/>
      <w:lvlText w:val="%1"/>
      <w:lvlJc w:val="left"/>
      <w:pPr>
        <w:ind w:left="1708" w:hanging="901"/>
        <w:jc w:val="left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1708" w:hanging="901"/>
        <w:jc w:val="left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708" w:hanging="901"/>
        <w:jc w:val="right"/>
      </w:pPr>
      <w:rPr>
        <w:rFonts w:ascii="Trebuchet MS" w:eastAsia="Trebuchet MS" w:hAnsi="Trebuchet MS" w:cs="Trebuchet MS" w:hint="default"/>
        <w:b/>
        <w:bCs/>
        <w:i w:val="0"/>
        <w:iCs w:val="0"/>
        <w:color w:val="01688A"/>
        <w:w w:val="99"/>
        <w:sz w:val="28"/>
        <w:szCs w:val="28"/>
      </w:rPr>
    </w:lvl>
    <w:lvl w:ilvl="3">
      <w:numFmt w:val="bullet"/>
      <w:lvlText w:val="•"/>
      <w:lvlJc w:val="left"/>
      <w:pPr>
        <w:ind w:left="1527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0"/>
        <w:szCs w:val="20"/>
      </w:rPr>
    </w:lvl>
    <w:lvl w:ilvl="4">
      <w:numFmt w:val="bullet"/>
      <w:lvlText w:val="•"/>
      <w:lvlJc w:val="left"/>
      <w:pPr>
        <w:ind w:left="1832" w:hanging="361"/>
      </w:pPr>
      <w:rPr>
        <w:rFonts w:hint="default"/>
      </w:rPr>
    </w:lvl>
    <w:lvl w:ilvl="5">
      <w:numFmt w:val="bullet"/>
      <w:lvlText w:val="•"/>
      <w:lvlJc w:val="left"/>
      <w:pPr>
        <w:ind w:left="1898" w:hanging="361"/>
      </w:pPr>
      <w:rPr>
        <w:rFonts w:hint="default"/>
      </w:rPr>
    </w:lvl>
    <w:lvl w:ilvl="6">
      <w:numFmt w:val="bullet"/>
      <w:lvlText w:val="•"/>
      <w:lvlJc w:val="left"/>
      <w:pPr>
        <w:ind w:left="1964" w:hanging="361"/>
      </w:pPr>
      <w:rPr>
        <w:rFonts w:hint="default"/>
      </w:rPr>
    </w:lvl>
    <w:lvl w:ilvl="7">
      <w:numFmt w:val="bullet"/>
      <w:lvlText w:val="•"/>
      <w:lvlJc w:val="left"/>
      <w:pPr>
        <w:ind w:left="2030" w:hanging="361"/>
      </w:pPr>
      <w:rPr>
        <w:rFonts w:hint="default"/>
      </w:rPr>
    </w:lvl>
    <w:lvl w:ilvl="8">
      <w:numFmt w:val="bullet"/>
      <w:lvlText w:val="•"/>
      <w:lvlJc w:val="left"/>
      <w:pPr>
        <w:ind w:left="2096" w:hanging="361"/>
      </w:pPr>
      <w:rPr>
        <w:rFonts w:hint="default"/>
      </w:rPr>
    </w:lvl>
  </w:abstractNum>
  <w:abstractNum w:abstractNumId="29" w15:restartNumberingAfterBreak="0">
    <w:nsid w:val="38E0168F"/>
    <w:multiLevelType w:val="hybridMultilevel"/>
    <w:tmpl w:val="63E47D2A"/>
    <w:lvl w:ilvl="0" w:tplc="4516E7B8">
      <w:numFmt w:val="bullet"/>
      <w:lvlText w:val="•"/>
      <w:lvlJc w:val="left"/>
      <w:pPr>
        <w:ind w:left="1887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0"/>
        <w:szCs w:val="20"/>
      </w:rPr>
    </w:lvl>
    <w:lvl w:ilvl="1" w:tplc="25242F7C">
      <w:numFmt w:val="bullet"/>
      <w:lvlText w:val="•"/>
      <w:lvlJc w:val="left"/>
      <w:pPr>
        <w:ind w:left="2772" w:hanging="361"/>
      </w:pPr>
      <w:rPr>
        <w:rFonts w:hint="default"/>
      </w:rPr>
    </w:lvl>
    <w:lvl w:ilvl="2" w:tplc="FABEDCEE">
      <w:numFmt w:val="bullet"/>
      <w:lvlText w:val="•"/>
      <w:lvlJc w:val="left"/>
      <w:pPr>
        <w:ind w:left="3664" w:hanging="361"/>
      </w:pPr>
      <w:rPr>
        <w:rFonts w:hint="default"/>
      </w:rPr>
    </w:lvl>
    <w:lvl w:ilvl="3" w:tplc="1B90B940">
      <w:numFmt w:val="bullet"/>
      <w:lvlText w:val="•"/>
      <w:lvlJc w:val="left"/>
      <w:pPr>
        <w:ind w:left="4557" w:hanging="361"/>
      </w:pPr>
      <w:rPr>
        <w:rFonts w:hint="default"/>
      </w:rPr>
    </w:lvl>
    <w:lvl w:ilvl="4" w:tplc="460A4320">
      <w:numFmt w:val="bullet"/>
      <w:lvlText w:val="•"/>
      <w:lvlJc w:val="left"/>
      <w:pPr>
        <w:ind w:left="5449" w:hanging="361"/>
      </w:pPr>
      <w:rPr>
        <w:rFonts w:hint="default"/>
      </w:rPr>
    </w:lvl>
    <w:lvl w:ilvl="5" w:tplc="B94046CE">
      <w:numFmt w:val="bullet"/>
      <w:lvlText w:val="•"/>
      <w:lvlJc w:val="left"/>
      <w:pPr>
        <w:ind w:left="6342" w:hanging="361"/>
      </w:pPr>
      <w:rPr>
        <w:rFonts w:hint="default"/>
      </w:rPr>
    </w:lvl>
    <w:lvl w:ilvl="6" w:tplc="AB460EB6">
      <w:numFmt w:val="bullet"/>
      <w:lvlText w:val="•"/>
      <w:lvlJc w:val="left"/>
      <w:pPr>
        <w:ind w:left="7234" w:hanging="361"/>
      </w:pPr>
      <w:rPr>
        <w:rFonts w:hint="default"/>
      </w:rPr>
    </w:lvl>
    <w:lvl w:ilvl="7" w:tplc="D124C9CC">
      <w:numFmt w:val="bullet"/>
      <w:lvlText w:val="•"/>
      <w:lvlJc w:val="left"/>
      <w:pPr>
        <w:ind w:left="8127" w:hanging="361"/>
      </w:pPr>
      <w:rPr>
        <w:rFonts w:hint="default"/>
      </w:rPr>
    </w:lvl>
    <w:lvl w:ilvl="8" w:tplc="479A5FD6">
      <w:numFmt w:val="bullet"/>
      <w:lvlText w:val="•"/>
      <w:lvlJc w:val="left"/>
      <w:pPr>
        <w:ind w:left="9019" w:hanging="361"/>
      </w:pPr>
      <w:rPr>
        <w:rFonts w:hint="default"/>
      </w:rPr>
    </w:lvl>
  </w:abstractNum>
  <w:abstractNum w:abstractNumId="30" w15:restartNumberingAfterBreak="0">
    <w:nsid w:val="395E018B"/>
    <w:multiLevelType w:val="hybridMultilevel"/>
    <w:tmpl w:val="B96E2D80"/>
    <w:lvl w:ilvl="0" w:tplc="F7CCF82C">
      <w:numFmt w:val="bullet"/>
      <w:lvlText w:val="•"/>
      <w:lvlJc w:val="left"/>
      <w:pPr>
        <w:ind w:left="1321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0"/>
        <w:szCs w:val="20"/>
      </w:rPr>
    </w:lvl>
    <w:lvl w:ilvl="1" w:tplc="49406F98">
      <w:numFmt w:val="bullet"/>
      <w:lvlText w:val="•"/>
      <w:lvlJc w:val="left"/>
      <w:pPr>
        <w:ind w:left="1887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0"/>
        <w:szCs w:val="20"/>
      </w:rPr>
    </w:lvl>
    <w:lvl w:ilvl="2" w:tplc="951CE2A2">
      <w:numFmt w:val="bullet"/>
      <w:lvlText w:val="•"/>
      <w:lvlJc w:val="left"/>
      <w:pPr>
        <w:ind w:left="2871" w:hanging="361"/>
      </w:pPr>
      <w:rPr>
        <w:rFonts w:hint="default"/>
      </w:rPr>
    </w:lvl>
    <w:lvl w:ilvl="3" w:tplc="FDA8C840">
      <w:numFmt w:val="bullet"/>
      <w:lvlText w:val="•"/>
      <w:lvlJc w:val="left"/>
      <w:pPr>
        <w:ind w:left="3863" w:hanging="361"/>
      </w:pPr>
      <w:rPr>
        <w:rFonts w:hint="default"/>
      </w:rPr>
    </w:lvl>
    <w:lvl w:ilvl="4" w:tplc="FC76F250">
      <w:numFmt w:val="bullet"/>
      <w:lvlText w:val="•"/>
      <w:lvlJc w:val="left"/>
      <w:pPr>
        <w:ind w:left="4854" w:hanging="361"/>
      </w:pPr>
      <w:rPr>
        <w:rFonts w:hint="default"/>
      </w:rPr>
    </w:lvl>
    <w:lvl w:ilvl="5" w:tplc="AA54DA22">
      <w:numFmt w:val="bullet"/>
      <w:lvlText w:val="•"/>
      <w:lvlJc w:val="left"/>
      <w:pPr>
        <w:ind w:left="5846" w:hanging="361"/>
      </w:pPr>
      <w:rPr>
        <w:rFonts w:hint="default"/>
      </w:rPr>
    </w:lvl>
    <w:lvl w:ilvl="6" w:tplc="C5E0AB5C">
      <w:numFmt w:val="bullet"/>
      <w:lvlText w:val="•"/>
      <w:lvlJc w:val="left"/>
      <w:pPr>
        <w:ind w:left="6838" w:hanging="361"/>
      </w:pPr>
      <w:rPr>
        <w:rFonts w:hint="default"/>
      </w:rPr>
    </w:lvl>
    <w:lvl w:ilvl="7" w:tplc="52A8486C">
      <w:numFmt w:val="bullet"/>
      <w:lvlText w:val="•"/>
      <w:lvlJc w:val="left"/>
      <w:pPr>
        <w:ind w:left="7829" w:hanging="361"/>
      </w:pPr>
      <w:rPr>
        <w:rFonts w:hint="default"/>
      </w:rPr>
    </w:lvl>
    <w:lvl w:ilvl="8" w:tplc="DE6ED5A2">
      <w:numFmt w:val="bullet"/>
      <w:lvlText w:val="•"/>
      <w:lvlJc w:val="left"/>
      <w:pPr>
        <w:ind w:left="8821" w:hanging="361"/>
      </w:pPr>
      <w:rPr>
        <w:rFonts w:hint="default"/>
      </w:rPr>
    </w:lvl>
  </w:abstractNum>
  <w:abstractNum w:abstractNumId="31" w15:restartNumberingAfterBreak="0">
    <w:nsid w:val="39B80784"/>
    <w:multiLevelType w:val="hybridMultilevel"/>
    <w:tmpl w:val="0424529A"/>
    <w:lvl w:ilvl="0" w:tplc="6CE4084E">
      <w:numFmt w:val="bullet"/>
      <w:lvlText w:val="•"/>
      <w:lvlJc w:val="left"/>
      <w:pPr>
        <w:ind w:left="1321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0"/>
        <w:szCs w:val="20"/>
      </w:rPr>
    </w:lvl>
    <w:lvl w:ilvl="1" w:tplc="F636030E">
      <w:numFmt w:val="bullet"/>
      <w:lvlText w:val="•"/>
      <w:lvlJc w:val="left"/>
      <w:pPr>
        <w:ind w:left="2268" w:hanging="361"/>
      </w:pPr>
      <w:rPr>
        <w:rFonts w:hint="default"/>
      </w:rPr>
    </w:lvl>
    <w:lvl w:ilvl="2" w:tplc="9E440280">
      <w:numFmt w:val="bullet"/>
      <w:lvlText w:val="•"/>
      <w:lvlJc w:val="left"/>
      <w:pPr>
        <w:ind w:left="3216" w:hanging="361"/>
      </w:pPr>
      <w:rPr>
        <w:rFonts w:hint="default"/>
      </w:rPr>
    </w:lvl>
    <w:lvl w:ilvl="3" w:tplc="684A43B8">
      <w:numFmt w:val="bullet"/>
      <w:lvlText w:val="•"/>
      <w:lvlJc w:val="left"/>
      <w:pPr>
        <w:ind w:left="4165" w:hanging="361"/>
      </w:pPr>
      <w:rPr>
        <w:rFonts w:hint="default"/>
      </w:rPr>
    </w:lvl>
    <w:lvl w:ilvl="4" w:tplc="3AB226C8">
      <w:numFmt w:val="bullet"/>
      <w:lvlText w:val="•"/>
      <w:lvlJc w:val="left"/>
      <w:pPr>
        <w:ind w:left="5113" w:hanging="361"/>
      </w:pPr>
      <w:rPr>
        <w:rFonts w:hint="default"/>
      </w:rPr>
    </w:lvl>
    <w:lvl w:ilvl="5" w:tplc="52760924">
      <w:numFmt w:val="bullet"/>
      <w:lvlText w:val="•"/>
      <w:lvlJc w:val="left"/>
      <w:pPr>
        <w:ind w:left="6062" w:hanging="361"/>
      </w:pPr>
      <w:rPr>
        <w:rFonts w:hint="default"/>
      </w:rPr>
    </w:lvl>
    <w:lvl w:ilvl="6" w:tplc="E8188E70">
      <w:numFmt w:val="bullet"/>
      <w:lvlText w:val="•"/>
      <w:lvlJc w:val="left"/>
      <w:pPr>
        <w:ind w:left="7010" w:hanging="361"/>
      </w:pPr>
      <w:rPr>
        <w:rFonts w:hint="default"/>
      </w:rPr>
    </w:lvl>
    <w:lvl w:ilvl="7" w:tplc="0234CE2E">
      <w:numFmt w:val="bullet"/>
      <w:lvlText w:val="•"/>
      <w:lvlJc w:val="left"/>
      <w:pPr>
        <w:ind w:left="7959" w:hanging="361"/>
      </w:pPr>
      <w:rPr>
        <w:rFonts w:hint="default"/>
      </w:rPr>
    </w:lvl>
    <w:lvl w:ilvl="8" w:tplc="467C73EA">
      <w:numFmt w:val="bullet"/>
      <w:lvlText w:val="•"/>
      <w:lvlJc w:val="left"/>
      <w:pPr>
        <w:ind w:left="8907" w:hanging="361"/>
      </w:pPr>
      <w:rPr>
        <w:rFonts w:hint="default"/>
      </w:rPr>
    </w:lvl>
  </w:abstractNum>
  <w:abstractNum w:abstractNumId="32" w15:restartNumberingAfterBreak="0">
    <w:nsid w:val="39B9353B"/>
    <w:multiLevelType w:val="hybridMultilevel"/>
    <w:tmpl w:val="BD342816"/>
    <w:lvl w:ilvl="0" w:tplc="2618D01A">
      <w:start w:val="1"/>
      <w:numFmt w:val="decimal"/>
      <w:lvlText w:val="%1."/>
      <w:lvlJc w:val="left"/>
      <w:pPr>
        <w:ind w:left="1147" w:hanging="340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100"/>
        <w:sz w:val="20"/>
        <w:szCs w:val="20"/>
      </w:rPr>
    </w:lvl>
    <w:lvl w:ilvl="1" w:tplc="146A9B8E">
      <w:numFmt w:val="bullet"/>
      <w:lvlText w:val="•"/>
      <w:lvlJc w:val="left"/>
      <w:pPr>
        <w:ind w:left="1998" w:hanging="340"/>
      </w:pPr>
      <w:rPr>
        <w:rFonts w:hint="default"/>
      </w:rPr>
    </w:lvl>
    <w:lvl w:ilvl="2" w:tplc="090A2D70">
      <w:numFmt w:val="bullet"/>
      <w:lvlText w:val="•"/>
      <w:lvlJc w:val="left"/>
      <w:pPr>
        <w:ind w:left="2857" w:hanging="340"/>
      </w:pPr>
      <w:rPr>
        <w:rFonts w:hint="default"/>
      </w:rPr>
    </w:lvl>
    <w:lvl w:ilvl="3" w:tplc="80B42140">
      <w:numFmt w:val="bullet"/>
      <w:lvlText w:val="•"/>
      <w:lvlJc w:val="left"/>
      <w:pPr>
        <w:ind w:left="3715" w:hanging="340"/>
      </w:pPr>
      <w:rPr>
        <w:rFonts w:hint="default"/>
      </w:rPr>
    </w:lvl>
    <w:lvl w:ilvl="4" w:tplc="D5303408">
      <w:numFmt w:val="bullet"/>
      <w:lvlText w:val="•"/>
      <w:lvlJc w:val="left"/>
      <w:pPr>
        <w:ind w:left="4574" w:hanging="340"/>
      </w:pPr>
      <w:rPr>
        <w:rFonts w:hint="default"/>
      </w:rPr>
    </w:lvl>
    <w:lvl w:ilvl="5" w:tplc="A27CDC6A">
      <w:numFmt w:val="bullet"/>
      <w:lvlText w:val="•"/>
      <w:lvlJc w:val="left"/>
      <w:pPr>
        <w:ind w:left="5432" w:hanging="340"/>
      </w:pPr>
      <w:rPr>
        <w:rFonts w:hint="default"/>
      </w:rPr>
    </w:lvl>
    <w:lvl w:ilvl="6" w:tplc="481A9C0C">
      <w:numFmt w:val="bullet"/>
      <w:lvlText w:val="•"/>
      <w:lvlJc w:val="left"/>
      <w:pPr>
        <w:ind w:left="6291" w:hanging="340"/>
      </w:pPr>
      <w:rPr>
        <w:rFonts w:hint="default"/>
      </w:rPr>
    </w:lvl>
    <w:lvl w:ilvl="7" w:tplc="04A69200">
      <w:numFmt w:val="bullet"/>
      <w:lvlText w:val="•"/>
      <w:lvlJc w:val="left"/>
      <w:pPr>
        <w:ind w:left="7149" w:hanging="340"/>
      </w:pPr>
      <w:rPr>
        <w:rFonts w:hint="default"/>
      </w:rPr>
    </w:lvl>
    <w:lvl w:ilvl="8" w:tplc="AA7A7DFA">
      <w:numFmt w:val="bullet"/>
      <w:lvlText w:val="•"/>
      <w:lvlJc w:val="left"/>
      <w:pPr>
        <w:ind w:left="8008" w:hanging="340"/>
      </w:pPr>
      <w:rPr>
        <w:rFonts w:hint="default"/>
      </w:rPr>
    </w:lvl>
  </w:abstractNum>
  <w:abstractNum w:abstractNumId="33" w15:restartNumberingAfterBreak="0">
    <w:nsid w:val="39E253B8"/>
    <w:multiLevelType w:val="multilevel"/>
    <w:tmpl w:val="ED5A4DE8"/>
    <w:lvl w:ilvl="0">
      <w:start w:val="2"/>
      <w:numFmt w:val="decimal"/>
      <w:lvlText w:val="%1"/>
      <w:lvlJc w:val="left"/>
      <w:pPr>
        <w:ind w:left="1708" w:hanging="901"/>
        <w:jc w:val="left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708" w:hanging="901"/>
        <w:jc w:val="left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708" w:hanging="901"/>
        <w:jc w:val="right"/>
      </w:pPr>
      <w:rPr>
        <w:rFonts w:hint="default"/>
        <w:w w:val="99"/>
      </w:rPr>
    </w:lvl>
    <w:lvl w:ilvl="3">
      <w:numFmt w:val="bullet"/>
      <w:lvlText w:val="•"/>
      <w:lvlJc w:val="left"/>
      <w:pPr>
        <w:ind w:left="1527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0"/>
        <w:szCs w:val="20"/>
      </w:rPr>
    </w:lvl>
    <w:lvl w:ilvl="4">
      <w:numFmt w:val="bullet"/>
      <w:lvlText w:val="•"/>
      <w:lvlJc w:val="left"/>
      <w:pPr>
        <w:ind w:left="4375" w:hanging="361"/>
      </w:pPr>
      <w:rPr>
        <w:rFonts w:hint="default"/>
      </w:rPr>
    </w:lvl>
    <w:lvl w:ilvl="5">
      <w:numFmt w:val="bullet"/>
      <w:lvlText w:val="•"/>
      <w:lvlJc w:val="left"/>
      <w:pPr>
        <w:ind w:left="5266" w:hanging="361"/>
      </w:pPr>
      <w:rPr>
        <w:rFonts w:hint="default"/>
      </w:rPr>
    </w:lvl>
    <w:lvl w:ilvl="6">
      <w:numFmt w:val="bullet"/>
      <w:lvlText w:val="•"/>
      <w:lvlJc w:val="left"/>
      <w:pPr>
        <w:ind w:left="6158" w:hanging="361"/>
      </w:pPr>
      <w:rPr>
        <w:rFonts w:hint="default"/>
      </w:rPr>
    </w:lvl>
    <w:lvl w:ilvl="7">
      <w:numFmt w:val="bullet"/>
      <w:lvlText w:val="•"/>
      <w:lvlJc w:val="left"/>
      <w:pPr>
        <w:ind w:left="7050" w:hanging="361"/>
      </w:pPr>
      <w:rPr>
        <w:rFonts w:hint="default"/>
      </w:rPr>
    </w:lvl>
    <w:lvl w:ilvl="8">
      <w:numFmt w:val="bullet"/>
      <w:lvlText w:val="•"/>
      <w:lvlJc w:val="left"/>
      <w:pPr>
        <w:ind w:left="7942" w:hanging="361"/>
      </w:pPr>
      <w:rPr>
        <w:rFonts w:hint="default"/>
      </w:rPr>
    </w:lvl>
  </w:abstractNum>
  <w:abstractNum w:abstractNumId="34" w15:restartNumberingAfterBreak="0">
    <w:nsid w:val="3AF62834"/>
    <w:multiLevelType w:val="multilevel"/>
    <w:tmpl w:val="1AAC771A"/>
    <w:lvl w:ilvl="0">
      <w:start w:val="8"/>
      <w:numFmt w:val="decimal"/>
      <w:lvlText w:val="%1"/>
      <w:lvlJc w:val="left"/>
      <w:pPr>
        <w:ind w:left="1528" w:hanging="523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528" w:hanging="523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spacing w:val="-1"/>
        <w:w w:val="100"/>
        <w:sz w:val="20"/>
        <w:szCs w:val="20"/>
      </w:rPr>
    </w:lvl>
    <w:lvl w:ilvl="2">
      <w:numFmt w:val="bullet"/>
      <w:lvlText w:val="•"/>
      <w:lvlJc w:val="left"/>
      <w:pPr>
        <w:ind w:left="3161" w:hanging="523"/>
      </w:pPr>
      <w:rPr>
        <w:rFonts w:hint="default"/>
      </w:rPr>
    </w:lvl>
    <w:lvl w:ilvl="3">
      <w:numFmt w:val="bullet"/>
      <w:lvlText w:val="•"/>
      <w:lvlJc w:val="left"/>
      <w:pPr>
        <w:ind w:left="3981" w:hanging="523"/>
      </w:pPr>
      <w:rPr>
        <w:rFonts w:hint="default"/>
      </w:rPr>
    </w:lvl>
    <w:lvl w:ilvl="4">
      <w:numFmt w:val="bullet"/>
      <w:lvlText w:val="•"/>
      <w:lvlJc w:val="left"/>
      <w:pPr>
        <w:ind w:left="4802" w:hanging="523"/>
      </w:pPr>
      <w:rPr>
        <w:rFonts w:hint="default"/>
      </w:rPr>
    </w:lvl>
    <w:lvl w:ilvl="5">
      <w:numFmt w:val="bullet"/>
      <w:lvlText w:val="•"/>
      <w:lvlJc w:val="left"/>
      <w:pPr>
        <w:ind w:left="5622" w:hanging="523"/>
      </w:pPr>
      <w:rPr>
        <w:rFonts w:hint="default"/>
      </w:rPr>
    </w:lvl>
    <w:lvl w:ilvl="6">
      <w:numFmt w:val="bullet"/>
      <w:lvlText w:val="•"/>
      <w:lvlJc w:val="left"/>
      <w:pPr>
        <w:ind w:left="6443" w:hanging="523"/>
      </w:pPr>
      <w:rPr>
        <w:rFonts w:hint="default"/>
      </w:rPr>
    </w:lvl>
    <w:lvl w:ilvl="7">
      <w:numFmt w:val="bullet"/>
      <w:lvlText w:val="•"/>
      <w:lvlJc w:val="left"/>
      <w:pPr>
        <w:ind w:left="7263" w:hanging="523"/>
      </w:pPr>
      <w:rPr>
        <w:rFonts w:hint="default"/>
      </w:rPr>
    </w:lvl>
    <w:lvl w:ilvl="8">
      <w:numFmt w:val="bullet"/>
      <w:lvlText w:val="•"/>
      <w:lvlJc w:val="left"/>
      <w:pPr>
        <w:ind w:left="8084" w:hanging="523"/>
      </w:pPr>
      <w:rPr>
        <w:rFonts w:hint="default"/>
      </w:rPr>
    </w:lvl>
  </w:abstractNum>
  <w:abstractNum w:abstractNumId="35" w15:restartNumberingAfterBreak="0">
    <w:nsid w:val="3B7A6E10"/>
    <w:multiLevelType w:val="hybridMultilevel"/>
    <w:tmpl w:val="7A58DDF2"/>
    <w:lvl w:ilvl="0" w:tplc="2862B722">
      <w:start w:val="1"/>
      <w:numFmt w:val="decimal"/>
      <w:lvlText w:val="%1."/>
      <w:lvlJc w:val="left"/>
      <w:pPr>
        <w:ind w:left="1452" w:hanging="285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100"/>
        <w:sz w:val="18"/>
        <w:szCs w:val="18"/>
      </w:rPr>
    </w:lvl>
    <w:lvl w:ilvl="1" w:tplc="19C26B1C">
      <w:numFmt w:val="bullet"/>
      <w:lvlText w:val="•"/>
      <w:lvlJc w:val="left"/>
      <w:pPr>
        <w:ind w:left="1779" w:hanging="285"/>
      </w:pPr>
      <w:rPr>
        <w:rFonts w:hint="default"/>
      </w:rPr>
    </w:lvl>
    <w:lvl w:ilvl="2" w:tplc="68120CCA">
      <w:numFmt w:val="bullet"/>
      <w:lvlText w:val="•"/>
      <w:lvlJc w:val="left"/>
      <w:pPr>
        <w:ind w:left="2099" w:hanging="285"/>
      </w:pPr>
      <w:rPr>
        <w:rFonts w:hint="default"/>
      </w:rPr>
    </w:lvl>
    <w:lvl w:ilvl="3" w:tplc="E5CA2D14">
      <w:numFmt w:val="bullet"/>
      <w:lvlText w:val="•"/>
      <w:lvlJc w:val="left"/>
      <w:pPr>
        <w:ind w:left="2418" w:hanging="285"/>
      </w:pPr>
      <w:rPr>
        <w:rFonts w:hint="default"/>
      </w:rPr>
    </w:lvl>
    <w:lvl w:ilvl="4" w:tplc="B860C064">
      <w:numFmt w:val="bullet"/>
      <w:lvlText w:val="•"/>
      <w:lvlJc w:val="left"/>
      <w:pPr>
        <w:ind w:left="2738" w:hanging="285"/>
      </w:pPr>
      <w:rPr>
        <w:rFonts w:hint="default"/>
      </w:rPr>
    </w:lvl>
    <w:lvl w:ilvl="5" w:tplc="37702EF6">
      <w:numFmt w:val="bullet"/>
      <w:lvlText w:val="•"/>
      <w:lvlJc w:val="left"/>
      <w:pPr>
        <w:ind w:left="3057" w:hanging="285"/>
      </w:pPr>
      <w:rPr>
        <w:rFonts w:hint="default"/>
      </w:rPr>
    </w:lvl>
    <w:lvl w:ilvl="6" w:tplc="D8D03AFA">
      <w:numFmt w:val="bullet"/>
      <w:lvlText w:val="•"/>
      <w:lvlJc w:val="left"/>
      <w:pPr>
        <w:ind w:left="3377" w:hanging="285"/>
      </w:pPr>
      <w:rPr>
        <w:rFonts w:hint="default"/>
      </w:rPr>
    </w:lvl>
    <w:lvl w:ilvl="7" w:tplc="FDBEEABE">
      <w:numFmt w:val="bullet"/>
      <w:lvlText w:val="•"/>
      <w:lvlJc w:val="left"/>
      <w:pPr>
        <w:ind w:left="3696" w:hanging="285"/>
      </w:pPr>
      <w:rPr>
        <w:rFonts w:hint="default"/>
      </w:rPr>
    </w:lvl>
    <w:lvl w:ilvl="8" w:tplc="FFD4F000">
      <w:numFmt w:val="bullet"/>
      <w:lvlText w:val="•"/>
      <w:lvlJc w:val="left"/>
      <w:pPr>
        <w:ind w:left="4016" w:hanging="285"/>
      </w:pPr>
      <w:rPr>
        <w:rFonts w:hint="default"/>
      </w:rPr>
    </w:lvl>
  </w:abstractNum>
  <w:abstractNum w:abstractNumId="36" w15:restartNumberingAfterBreak="0">
    <w:nsid w:val="3BC82FC7"/>
    <w:multiLevelType w:val="multilevel"/>
    <w:tmpl w:val="507297B6"/>
    <w:lvl w:ilvl="0">
      <w:start w:val="4"/>
      <w:numFmt w:val="decimal"/>
      <w:lvlText w:val="%1"/>
      <w:lvlJc w:val="left"/>
      <w:pPr>
        <w:ind w:left="2236" w:hanging="1069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2236" w:hanging="1069"/>
        <w:jc w:val="right"/>
      </w:pPr>
      <w:rPr>
        <w:rFonts w:hint="default"/>
        <w:spacing w:val="-1"/>
        <w:w w:val="99"/>
      </w:rPr>
    </w:lvl>
    <w:lvl w:ilvl="2">
      <w:numFmt w:val="bullet"/>
      <w:lvlText w:val="•"/>
      <w:lvlJc w:val="left"/>
      <w:pPr>
        <w:ind w:left="1887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0"/>
        <w:szCs w:val="20"/>
      </w:rPr>
    </w:lvl>
    <w:lvl w:ilvl="3">
      <w:numFmt w:val="bullet"/>
      <w:lvlText w:val="•"/>
      <w:lvlJc w:val="left"/>
      <w:pPr>
        <w:ind w:left="4143" w:hanging="361"/>
      </w:pPr>
      <w:rPr>
        <w:rFonts w:hint="default"/>
      </w:rPr>
    </w:lvl>
    <w:lvl w:ilvl="4">
      <w:numFmt w:val="bullet"/>
      <w:lvlText w:val="•"/>
      <w:lvlJc w:val="left"/>
      <w:pPr>
        <w:ind w:left="5094" w:hanging="361"/>
      </w:pPr>
      <w:rPr>
        <w:rFonts w:hint="default"/>
      </w:rPr>
    </w:lvl>
    <w:lvl w:ilvl="5">
      <w:numFmt w:val="bullet"/>
      <w:lvlText w:val="•"/>
      <w:lvlJc w:val="left"/>
      <w:pPr>
        <w:ind w:left="6046" w:hanging="361"/>
      </w:pPr>
      <w:rPr>
        <w:rFonts w:hint="default"/>
      </w:rPr>
    </w:lvl>
    <w:lvl w:ilvl="6">
      <w:numFmt w:val="bullet"/>
      <w:lvlText w:val="•"/>
      <w:lvlJc w:val="left"/>
      <w:pPr>
        <w:ind w:left="6998" w:hanging="361"/>
      </w:pPr>
      <w:rPr>
        <w:rFonts w:hint="default"/>
      </w:rPr>
    </w:lvl>
    <w:lvl w:ilvl="7">
      <w:numFmt w:val="bullet"/>
      <w:lvlText w:val="•"/>
      <w:lvlJc w:val="left"/>
      <w:pPr>
        <w:ind w:left="7949" w:hanging="361"/>
      </w:pPr>
      <w:rPr>
        <w:rFonts w:hint="default"/>
      </w:rPr>
    </w:lvl>
    <w:lvl w:ilvl="8">
      <w:numFmt w:val="bullet"/>
      <w:lvlText w:val="•"/>
      <w:lvlJc w:val="left"/>
      <w:pPr>
        <w:ind w:left="8901" w:hanging="361"/>
      </w:pPr>
      <w:rPr>
        <w:rFonts w:hint="default"/>
      </w:rPr>
    </w:lvl>
  </w:abstractNum>
  <w:abstractNum w:abstractNumId="37" w15:restartNumberingAfterBreak="0">
    <w:nsid w:val="3D7D165E"/>
    <w:multiLevelType w:val="hybridMultilevel"/>
    <w:tmpl w:val="84DE9F88"/>
    <w:lvl w:ilvl="0" w:tplc="A4802EF6">
      <w:start w:val="1"/>
      <w:numFmt w:val="decimal"/>
      <w:lvlText w:val="%1."/>
      <w:lvlJc w:val="left"/>
      <w:pPr>
        <w:ind w:left="961" w:hanging="361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100"/>
        <w:sz w:val="20"/>
        <w:szCs w:val="20"/>
      </w:rPr>
    </w:lvl>
    <w:lvl w:ilvl="1" w:tplc="EEEC9D1E">
      <w:numFmt w:val="bullet"/>
      <w:lvlText w:val="•"/>
      <w:lvlJc w:val="left"/>
      <w:pPr>
        <w:ind w:left="1944" w:hanging="361"/>
      </w:pPr>
      <w:rPr>
        <w:rFonts w:hint="default"/>
      </w:rPr>
    </w:lvl>
    <w:lvl w:ilvl="2" w:tplc="EE2EFF4C">
      <w:numFmt w:val="bullet"/>
      <w:lvlText w:val="•"/>
      <w:lvlJc w:val="left"/>
      <w:pPr>
        <w:ind w:left="2928" w:hanging="361"/>
      </w:pPr>
      <w:rPr>
        <w:rFonts w:hint="default"/>
      </w:rPr>
    </w:lvl>
    <w:lvl w:ilvl="3" w:tplc="A934C792">
      <w:numFmt w:val="bullet"/>
      <w:lvlText w:val="•"/>
      <w:lvlJc w:val="left"/>
      <w:pPr>
        <w:ind w:left="3913" w:hanging="361"/>
      </w:pPr>
      <w:rPr>
        <w:rFonts w:hint="default"/>
      </w:rPr>
    </w:lvl>
    <w:lvl w:ilvl="4" w:tplc="D6D2F6F8">
      <w:numFmt w:val="bullet"/>
      <w:lvlText w:val="•"/>
      <w:lvlJc w:val="left"/>
      <w:pPr>
        <w:ind w:left="4897" w:hanging="361"/>
      </w:pPr>
      <w:rPr>
        <w:rFonts w:hint="default"/>
      </w:rPr>
    </w:lvl>
    <w:lvl w:ilvl="5" w:tplc="4E72E792">
      <w:numFmt w:val="bullet"/>
      <w:lvlText w:val="•"/>
      <w:lvlJc w:val="left"/>
      <w:pPr>
        <w:ind w:left="5882" w:hanging="361"/>
      </w:pPr>
      <w:rPr>
        <w:rFonts w:hint="default"/>
      </w:rPr>
    </w:lvl>
    <w:lvl w:ilvl="6" w:tplc="4F980648">
      <w:numFmt w:val="bullet"/>
      <w:lvlText w:val="•"/>
      <w:lvlJc w:val="left"/>
      <w:pPr>
        <w:ind w:left="6866" w:hanging="361"/>
      </w:pPr>
      <w:rPr>
        <w:rFonts w:hint="default"/>
      </w:rPr>
    </w:lvl>
    <w:lvl w:ilvl="7" w:tplc="31108962">
      <w:numFmt w:val="bullet"/>
      <w:lvlText w:val="•"/>
      <w:lvlJc w:val="left"/>
      <w:pPr>
        <w:ind w:left="7851" w:hanging="361"/>
      </w:pPr>
      <w:rPr>
        <w:rFonts w:hint="default"/>
      </w:rPr>
    </w:lvl>
    <w:lvl w:ilvl="8" w:tplc="EDD49700">
      <w:numFmt w:val="bullet"/>
      <w:lvlText w:val="•"/>
      <w:lvlJc w:val="left"/>
      <w:pPr>
        <w:ind w:left="8835" w:hanging="361"/>
      </w:pPr>
      <w:rPr>
        <w:rFonts w:hint="default"/>
      </w:rPr>
    </w:lvl>
  </w:abstractNum>
  <w:abstractNum w:abstractNumId="38" w15:restartNumberingAfterBreak="0">
    <w:nsid w:val="437C2065"/>
    <w:multiLevelType w:val="hybridMultilevel"/>
    <w:tmpl w:val="0C08D894"/>
    <w:lvl w:ilvl="0" w:tplc="64DE0196">
      <w:numFmt w:val="bullet"/>
      <w:lvlText w:val="•"/>
      <w:lvlJc w:val="left"/>
      <w:pPr>
        <w:ind w:left="1527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0"/>
        <w:szCs w:val="20"/>
      </w:rPr>
    </w:lvl>
    <w:lvl w:ilvl="1" w:tplc="4A3AFEAA">
      <w:numFmt w:val="bullet"/>
      <w:lvlText w:val="•"/>
      <w:lvlJc w:val="left"/>
      <w:pPr>
        <w:ind w:left="2340" w:hanging="361"/>
      </w:pPr>
      <w:rPr>
        <w:rFonts w:hint="default"/>
      </w:rPr>
    </w:lvl>
    <w:lvl w:ilvl="2" w:tplc="49141244">
      <w:numFmt w:val="bullet"/>
      <w:lvlText w:val="•"/>
      <w:lvlJc w:val="left"/>
      <w:pPr>
        <w:ind w:left="3161" w:hanging="361"/>
      </w:pPr>
      <w:rPr>
        <w:rFonts w:hint="default"/>
      </w:rPr>
    </w:lvl>
    <w:lvl w:ilvl="3" w:tplc="18C6E9D6">
      <w:numFmt w:val="bullet"/>
      <w:lvlText w:val="•"/>
      <w:lvlJc w:val="left"/>
      <w:pPr>
        <w:ind w:left="3981" w:hanging="361"/>
      </w:pPr>
      <w:rPr>
        <w:rFonts w:hint="default"/>
      </w:rPr>
    </w:lvl>
    <w:lvl w:ilvl="4" w:tplc="732252CE">
      <w:numFmt w:val="bullet"/>
      <w:lvlText w:val="•"/>
      <w:lvlJc w:val="left"/>
      <w:pPr>
        <w:ind w:left="4802" w:hanging="361"/>
      </w:pPr>
      <w:rPr>
        <w:rFonts w:hint="default"/>
      </w:rPr>
    </w:lvl>
    <w:lvl w:ilvl="5" w:tplc="29AC168E">
      <w:numFmt w:val="bullet"/>
      <w:lvlText w:val="•"/>
      <w:lvlJc w:val="left"/>
      <w:pPr>
        <w:ind w:left="5622" w:hanging="361"/>
      </w:pPr>
      <w:rPr>
        <w:rFonts w:hint="default"/>
      </w:rPr>
    </w:lvl>
    <w:lvl w:ilvl="6" w:tplc="891EB852">
      <w:numFmt w:val="bullet"/>
      <w:lvlText w:val="•"/>
      <w:lvlJc w:val="left"/>
      <w:pPr>
        <w:ind w:left="6443" w:hanging="361"/>
      </w:pPr>
      <w:rPr>
        <w:rFonts w:hint="default"/>
      </w:rPr>
    </w:lvl>
    <w:lvl w:ilvl="7" w:tplc="D2A0CDA0">
      <w:numFmt w:val="bullet"/>
      <w:lvlText w:val="•"/>
      <w:lvlJc w:val="left"/>
      <w:pPr>
        <w:ind w:left="7263" w:hanging="361"/>
      </w:pPr>
      <w:rPr>
        <w:rFonts w:hint="default"/>
      </w:rPr>
    </w:lvl>
    <w:lvl w:ilvl="8" w:tplc="1A685630">
      <w:numFmt w:val="bullet"/>
      <w:lvlText w:val="•"/>
      <w:lvlJc w:val="left"/>
      <w:pPr>
        <w:ind w:left="8084" w:hanging="361"/>
      </w:pPr>
      <w:rPr>
        <w:rFonts w:hint="default"/>
      </w:rPr>
    </w:lvl>
  </w:abstractNum>
  <w:abstractNum w:abstractNumId="39" w15:restartNumberingAfterBreak="0">
    <w:nsid w:val="46A9788F"/>
    <w:multiLevelType w:val="hybridMultilevel"/>
    <w:tmpl w:val="B67ADFE0"/>
    <w:lvl w:ilvl="0" w:tplc="28F487D0">
      <w:start w:val="1"/>
      <w:numFmt w:val="decimal"/>
      <w:lvlText w:val="%1."/>
      <w:lvlJc w:val="left"/>
      <w:pPr>
        <w:ind w:left="1167" w:hanging="360"/>
        <w:jc w:val="right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100"/>
        <w:sz w:val="20"/>
        <w:szCs w:val="20"/>
      </w:rPr>
    </w:lvl>
    <w:lvl w:ilvl="1" w:tplc="B8DA2C9C">
      <w:numFmt w:val="bullet"/>
      <w:lvlText w:val="•"/>
      <w:lvlJc w:val="left"/>
      <w:pPr>
        <w:ind w:left="2016" w:hanging="360"/>
      </w:pPr>
      <w:rPr>
        <w:rFonts w:hint="default"/>
      </w:rPr>
    </w:lvl>
    <w:lvl w:ilvl="2" w:tplc="CB58906C">
      <w:numFmt w:val="bullet"/>
      <w:lvlText w:val="•"/>
      <w:lvlJc w:val="left"/>
      <w:pPr>
        <w:ind w:left="2873" w:hanging="360"/>
      </w:pPr>
      <w:rPr>
        <w:rFonts w:hint="default"/>
      </w:rPr>
    </w:lvl>
    <w:lvl w:ilvl="3" w:tplc="E67EFAAA">
      <w:numFmt w:val="bullet"/>
      <w:lvlText w:val="•"/>
      <w:lvlJc w:val="left"/>
      <w:pPr>
        <w:ind w:left="3729" w:hanging="360"/>
      </w:pPr>
      <w:rPr>
        <w:rFonts w:hint="default"/>
      </w:rPr>
    </w:lvl>
    <w:lvl w:ilvl="4" w:tplc="11288144">
      <w:numFmt w:val="bullet"/>
      <w:lvlText w:val="•"/>
      <w:lvlJc w:val="left"/>
      <w:pPr>
        <w:ind w:left="4586" w:hanging="360"/>
      </w:pPr>
      <w:rPr>
        <w:rFonts w:hint="default"/>
      </w:rPr>
    </w:lvl>
    <w:lvl w:ilvl="5" w:tplc="B2B07E70">
      <w:numFmt w:val="bullet"/>
      <w:lvlText w:val="•"/>
      <w:lvlJc w:val="left"/>
      <w:pPr>
        <w:ind w:left="5442" w:hanging="360"/>
      </w:pPr>
      <w:rPr>
        <w:rFonts w:hint="default"/>
      </w:rPr>
    </w:lvl>
    <w:lvl w:ilvl="6" w:tplc="1402DE50">
      <w:numFmt w:val="bullet"/>
      <w:lvlText w:val="•"/>
      <w:lvlJc w:val="left"/>
      <w:pPr>
        <w:ind w:left="6299" w:hanging="360"/>
      </w:pPr>
      <w:rPr>
        <w:rFonts w:hint="default"/>
      </w:rPr>
    </w:lvl>
    <w:lvl w:ilvl="7" w:tplc="2EDAEB2A">
      <w:numFmt w:val="bullet"/>
      <w:lvlText w:val="•"/>
      <w:lvlJc w:val="left"/>
      <w:pPr>
        <w:ind w:left="7155" w:hanging="360"/>
      </w:pPr>
      <w:rPr>
        <w:rFonts w:hint="default"/>
      </w:rPr>
    </w:lvl>
    <w:lvl w:ilvl="8" w:tplc="4A92526C">
      <w:numFmt w:val="bullet"/>
      <w:lvlText w:val="•"/>
      <w:lvlJc w:val="left"/>
      <w:pPr>
        <w:ind w:left="8012" w:hanging="360"/>
      </w:pPr>
      <w:rPr>
        <w:rFonts w:hint="default"/>
      </w:rPr>
    </w:lvl>
  </w:abstractNum>
  <w:abstractNum w:abstractNumId="40" w15:restartNumberingAfterBreak="0">
    <w:nsid w:val="47B07CDE"/>
    <w:multiLevelType w:val="hybridMultilevel"/>
    <w:tmpl w:val="395CE674"/>
    <w:lvl w:ilvl="0" w:tplc="A1B2D2CE">
      <w:numFmt w:val="bullet"/>
      <w:lvlText w:val="•"/>
      <w:lvlJc w:val="left"/>
      <w:pPr>
        <w:ind w:left="1888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0"/>
        <w:szCs w:val="20"/>
      </w:rPr>
    </w:lvl>
    <w:lvl w:ilvl="1" w:tplc="A98AC816">
      <w:numFmt w:val="bullet"/>
      <w:lvlText w:val="•"/>
      <w:lvlJc w:val="left"/>
      <w:pPr>
        <w:ind w:left="2772" w:hanging="361"/>
      </w:pPr>
      <w:rPr>
        <w:rFonts w:hint="default"/>
      </w:rPr>
    </w:lvl>
    <w:lvl w:ilvl="2" w:tplc="6BAE6D78">
      <w:numFmt w:val="bullet"/>
      <w:lvlText w:val="•"/>
      <w:lvlJc w:val="left"/>
      <w:pPr>
        <w:ind w:left="3664" w:hanging="361"/>
      </w:pPr>
      <w:rPr>
        <w:rFonts w:hint="default"/>
      </w:rPr>
    </w:lvl>
    <w:lvl w:ilvl="3" w:tplc="0082CF60">
      <w:numFmt w:val="bullet"/>
      <w:lvlText w:val="•"/>
      <w:lvlJc w:val="left"/>
      <w:pPr>
        <w:ind w:left="4557" w:hanging="361"/>
      </w:pPr>
      <w:rPr>
        <w:rFonts w:hint="default"/>
      </w:rPr>
    </w:lvl>
    <w:lvl w:ilvl="4" w:tplc="37DAF018">
      <w:numFmt w:val="bullet"/>
      <w:lvlText w:val="•"/>
      <w:lvlJc w:val="left"/>
      <w:pPr>
        <w:ind w:left="5449" w:hanging="361"/>
      </w:pPr>
      <w:rPr>
        <w:rFonts w:hint="default"/>
      </w:rPr>
    </w:lvl>
    <w:lvl w:ilvl="5" w:tplc="76228CDC">
      <w:numFmt w:val="bullet"/>
      <w:lvlText w:val="•"/>
      <w:lvlJc w:val="left"/>
      <w:pPr>
        <w:ind w:left="6342" w:hanging="361"/>
      </w:pPr>
      <w:rPr>
        <w:rFonts w:hint="default"/>
      </w:rPr>
    </w:lvl>
    <w:lvl w:ilvl="6" w:tplc="3D5C82B8">
      <w:numFmt w:val="bullet"/>
      <w:lvlText w:val="•"/>
      <w:lvlJc w:val="left"/>
      <w:pPr>
        <w:ind w:left="7234" w:hanging="361"/>
      </w:pPr>
      <w:rPr>
        <w:rFonts w:hint="default"/>
      </w:rPr>
    </w:lvl>
    <w:lvl w:ilvl="7" w:tplc="5E823266">
      <w:numFmt w:val="bullet"/>
      <w:lvlText w:val="•"/>
      <w:lvlJc w:val="left"/>
      <w:pPr>
        <w:ind w:left="8127" w:hanging="361"/>
      </w:pPr>
      <w:rPr>
        <w:rFonts w:hint="default"/>
      </w:rPr>
    </w:lvl>
    <w:lvl w:ilvl="8" w:tplc="E488D30C">
      <w:numFmt w:val="bullet"/>
      <w:lvlText w:val="•"/>
      <w:lvlJc w:val="left"/>
      <w:pPr>
        <w:ind w:left="9019" w:hanging="361"/>
      </w:pPr>
      <w:rPr>
        <w:rFonts w:hint="default"/>
      </w:rPr>
    </w:lvl>
  </w:abstractNum>
  <w:abstractNum w:abstractNumId="41" w15:restartNumberingAfterBreak="0">
    <w:nsid w:val="496913CD"/>
    <w:multiLevelType w:val="hybridMultilevel"/>
    <w:tmpl w:val="9C781BA8"/>
    <w:lvl w:ilvl="0" w:tplc="5FE6843A">
      <w:start w:val="1"/>
      <w:numFmt w:val="decimal"/>
      <w:lvlText w:val="%1."/>
      <w:lvlJc w:val="left"/>
      <w:pPr>
        <w:ind w:left="1528" w:hanging="361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100"/>
        <w:sz w:val="20"/>
        <w:szCs w:val="20"/>
      </w:rPr>
    </w:lvl>
    <w:lvl w:ilvl="1" w:tplc="42EA6244">
      <w:numFmt w:val="bullet"/>
      <w:lvlText w:val="•"/>
      <w:lvlJc w:val="left"/>
      <w:pPr>
        <w:ind w:left="2448" w:hanging="361"/>
      </w:pPr>
      <w:rPr>
        <w:rFonts w:hint="default"/>
      </w:rPr>
    </w:lvl>
    <w:lvl w:ilvl="2" w:tplc="30C41B28">
      <w:numFmt w:val="bullet"/>
      <w:lvlText w:val="•"/>
      <w:lvlJc w:val="left"/>
      <w:pPr>
        <w:ind w:left="3376" w:hanging="361"/>
      </w:pPr>
      <w:rPr>
        <w:rFonts w:hint="default"/>
      </w:rPr>
    </w:lvl>
    <w:lvl w:ilvl="3" w:tplc="15BE611E">
      <w:numFmt w:val="bullet"/>
      <w:lvlText w:val="•"/>
      <w:lvlJc w:val="left"/>
      <w:pPr>
        <w:ind w:left="4305" w:hanging="361"/>
      </w:pPr>
      <w:rPr>
        <w:rFonts w:hint="default"/>
      </w:rPr>
    </w:lvl>
    <w:lvl w:ilvl="4" w:tplc="482E903E">
      <w:numFmt w:val="bullet"/>
      <w:lvlText w:val="•"/>
      <w:lvlJc w:val="left"/>
      <w:pPr>
        <w:ind w:left="5233" w:hanging="361"/>
      </w:pPr>
      <w:rPr>
        <w:rFonts w:hint="default"/>
      </w:rPr>
    </w:lvl>
    <w:lvl w:ilvl="5" w:tplc="16F2B6A4">
      <w:numFmt w:val="bullet"/>
      <w:lvlText w:val="•"/>
      <w:lvlJc w:val="left"/>
      <w:pPr>
        <w:ind w:left="6162" w:hanging="361"/>
      </w:pPr>
      <w:rPr>
        <w:rFonts w:hint="default"/>
      </w:rPr>
    </w:lvl>
    <w:lvl w:ilvl="6" w:tplc="22C41BD0">
      <w:numFmt w:val="bullet"/>
      <w:lvlText w:val="•"/>
      <w:lvlJc w:val="left"/>
      <w:pPr>
        <w:ind w:left="7090" w:hanging="361"/>
      </w:pPr>
      <w:rPr>
        <w:rFonts w:hint="default"/>
      </w:rPr>
    </w:lvl>
    <w:lvl w:ilvl="7" w:tplc="766690D8">
      <w:numFmt w:val="bullet"/>
      <w:lvlText w:val="•"/>
      <w:lvlJc w:val="left"/>
      <w:pPr>
        <w:ind w:left="8019" w:hanging="361"/>
      </w:pPr>
      <w:rPr>
        <w:rFonts w:hint="default"/>
      </w:rPr>
    </w:lvl>
    <w:lvl w:ilvl="8" w:tplc="2EAABD02">
      <w:numFmt w:val="bullet"/>
      <w:lvlText w:val="•"/>
      <w:lvlJc w:val="left"/>
      <w:pPr>
        <w:ind w:left="8947" w:hanging="361"/>
      </w:pPr>
      <w:rPr>
        <w:rFonts w:hint="default"/>
      </w:rPr>
    </w:lvl>
  </w:abstractNum>
  <w:abstractNum w:abstractNumId="42" w15:restartNumberingAfterBreak="0">
    <w:nsid w:val="49D251B7"/>
    <w:multiLevelType w:val="hybridMultilevel"/>
    <w:tmpl w:val="30A0B9D4"/>
    <w:lvl w:ilvl="0" w:tplc="9372EF40">
      <w:numFmt w:val="bullet"/>
      <w:lvlText w:val="•"/>
      <w:lvlJc w:val="left"/>
      <w:pPr>
        <w:ind w:left="1527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0"/>
        <w:szCs w:val="20"/>
      </w:rPr>
    </w:lvl>
    <w:lvl w:ilvl="1" w:tplc="F2368EB0">
      <w:numFmt w:val="bullet"/>
      <w:lvlText w:val="•"/>
      <w:lvlJc w:val="left"/>
      <w:pPr>
        <w:ind w:left="2340" w:hanging="361"/>
      </w:pPr>
      <w:rPr>
        <w:rFonts w:hint="default"/>
      </w:rPr>
    </w:lvl>
    <w:lvl w:ilvl="2" w:tplc="A322DDFE">
      <w:numFmt w:val="bullet"/>
      <w:lvlText w:val="•"/>
      <w:lvlJc w:val="left"/>
      <w:pPr>
        <w:ind w:left="3161" w:hanging="361"/>
      </w:pPr>
      <w:rPr>
        <w:rFonts w:hint="default"/>
      </w:rPr>
    </w:lvl>
    <w:lvl w:ilvl="3" w:tplc="DFCE75CE">
      <w:numFmt w:val="bullet"/>
      <w:lvlText w:val="•"/>
      <w:lvlJc w:val="left"/>
      <w:pPr>
        <w:ind w:left="3981" w:hanging="361"/>
      </w:pPr>
      <w:rPr>
        <w:rFonts w:hint="default"/>
      </w:rPr>
    </w:lvl>
    <w:lvl w:ilvl="4" w:tplc="C63EDD4C">
      <w:numFmt w:val="bullet"/>
      <w:lvlText w:val="•"/>
      <w:lvlJc w:val="left"/>
      <w:pPr>
        <w:ind w:left="4802" w:hanging="361"/>
      </w:pPr>
      <w:rPr>
        <w:rFonts w:hint="default"/>
      </w:rPr>
    </w:lvl>
    <w:lvl w:ilvl="5" w:tplc="592C3FBA">
      <w:numFmt w:val="bullet"/>
      <w:lvlText w:val="•"/>
      <w:lvlJc w:val="left"/>
      <w:pPr>
        <w:ind w:left="5622" w:hanging="361"/>
      </w:pPr>
      <w:rPr>
        <w:rFonts w:hint="default"/>
      </w:rPr>
    </w:lvl>
    <w:lvl w:ilvl="6" w:tplc="2E84D2F2">
      <w:numFmt w:val="bullet"/>
      <w:lvlText w:val="•"/>
      <w:lvlJc w:val="left"/>
      <w:pPr>
        <w:ind w:left="6443" w:hanging="361"/>
      </w:pPr>
      <w:rPr>
        <w:rFonts w:hint="default"/>
      </w:rPr>
    </w:lvl>
    <w:lvl w:ilvl="7" w:tplc="35CC4046">
      <w:numFmt w:val="bullet"/>
      <w:lvlText w:val="•"/>
      <w:lvlJc w:val="left"/>
      <w:pPr>
        <w:ind w:left="7263" w:hanging="361"/>
      </w:pPr>
      <w:rPr>
        <w:rFonts w:hint="default"/>
      </w:rPr>
    </w:lvl>
    <w:lvl w:ilvl="8" w:tplc="3500900A">
      <w:numFmt w:val="bullet"/>
      <w:lvlText w:val="•"/>
      <w:lvlJc w:val="left"/>
      <w:pPr>
        <w:ind w:left="8084" w:hanging="361"/>
      </w:pPr>
      <w:rPr>
        <w:rFonts w:hint="default"/>
      </w:rPr>
    </w:lvl>
  </w:abstractNum>
  <w:abstractNum w:abstractNumId="43" w15:restartNumberingAfterBreak="0">
    <w:nsid w:val="4D0872DB"/>
    <w:multiLevelType w:val="hybridMultilevel"/>
    <w:tmpl w:val="3758A5C0"/>
    <w:lvl w:ilvl="0" w:tplc="24288D34">
      <w:start w:val="1"/>
      <w:numFmt w:val="decimal"/>
      <w:lvlText w:val="%1."/>
      <w:lvlJc w:val="left"/>
      <w:pPr>
        <w:ind w:left="961" w:hanging="361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100"/>
        <w:sz w:val="20"/>
        <w:szCs w:val="20"/>
      </w:rPr>
    </w:lvl>
    <w:lvl w:ilvl="1" w:tplc="9040729E">
      <w:numFmt w:val="bullet"/>
      <w:lvlText w:val="•"/>
      <w:lvlJc w:val="left"/>
      <w:pPr>
        <w:ind w:left="1944" w:hanging="361"/>
      </w:pPr>
      <w:rPr>
        <w:rFonts w:hint="default"/>
      </w:rPr>
    </w:lvl>
    <w:lvl w:ilvl="2" w:tplc="A24CE25C">
      <w:numFmt w:val="bullet"/>
      <w:lvlText w:val="•"/>
      <w:lvlJc w:val="left"/>
      <w:pPr>
        <w:ind w:left="2928" w:hanging="361"/>
      </w:pPr>
      <w:rPr>
        <w:rFonts w:hint="default"/>
      </w:rPr>
    </w:lvl>
    <w:lvl w:ilvl="3" w:tplc="69BCB092">
      <w:numFmt w:val="bullet"/>
      <w:lvlText w:val="•"/>
      <w:lvlJc w:val="left"/>
      <w:pPr>
        <w:ind w:left="3913" w:hanging="361"/>
      </w:pPr>
      <w:rPr>
        <w:rFonts w:hint="default"/>
      </w:rPr>
    </w:lvl>
    <w:lvl w:ilvl="4" w:tplc="7B9EB8A6">
      <w:numFmt w:val="bullet"/>
      <w:lvlText w:val="•"/>
      <w:lvlJc w:val="left"/>
      <w:pPr>
        <w:ind w:left="4897" w:hanging="361"/>
      </w:pPr>
      <w:rPr>
        <w:rFonts w:hint="default"/>
      </w:rPr>
    </w:lvl>
    <w:lvl w:ilvl="5" w:tplc="3C4E04EE">
      <w:numFmt w:val="bullet"/>
      <w:lvlText w:val="•"/>
      <w:lvlJc w:val="left"/>
      <w:pPr>
        <w:ind w:left="5882" w:hanging="361"/>
      </w:pPr>
      <w:rPr>
        <w:rFonts w:hint="default"/>
      </w:rPr>
    </w:lvl>
    <w:lvl w:ilvl="6" w:tplc="8CC835FE">
      <w:numFmt w:val="bullet"/>
      <w:lvlText w:val="•"/>
      <w:lvlJc w:val="left"/>
      <w:pPr>
        <w:ind w:left="6866" w:hanging="361"/>
      </w:pPr>
      <w:rPr>
        <w:rFonts w:hint="default"/>
      </w:rPr>
    </w:lvl>
    <w:lvl w:ilvl="7" w:tplc="D45088C6">
      <w:numFmt w:val="bullet"/>
      <w:lvlText w:val="•"/>
      <w:lvlJc w:val="left"/>
      <w:pPr>
        <w:ind w:left="7851" w:hanging="361"/>
      </w:pPr>
      <w:rPr>
        <w:rFonts w:hint="default"/>
      </w:rPr>
    </w:lvl>
    <w:lvl w:ilvl="8" w:tplc="A42CD250">
      <w:numFmt w:val="bullet"/>
      <w:lvlText w:val="•"/>
      <w:lvlJc w:val="left"/>
      <w:pPr>
        <w:ind w:left="8835" w:hanging="361"/>
      </w:pPr>
      <w:rPr>
        <w:rFonts w:hint="default"/>
      </w:rPr>
    </w:lvl>
  </w:abstractNum>
  <w:abstractNum w:abstractNumId="44" w15:restartNumberingAfterBreak="0">
    <w:nsid w:val="4DB840C1"/>
    <w:multiLevelType w:val="multilevel"/>
    <w:tmpl w:val="E58CD9C4"/>
    <w:lvl w:ilvl="0">
      <w:start w:val="1"/>
      <w:numFmt w:val="decimal"/>
      <w:lvlText w:val="%1."/>
      <w:lvlJc w:val="left"/>
      <w:pPr>
        <w:ind w:left="1168" w:hanging="361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100"/>
        <w:sz w:val="20"/>
        <w:szCs w:val="20"/>
      </w:rPr>
    </w:lvl>
    <w:lvl w:ilvl="1">
      <w:start w:val="1"/>
      <w:numFmt w:val="decimal"/>
      <w:lvlText w:val="%1.%2"/>
      <w:lvlJc w:val="left"/>
      <w:pPr>
        <w:ind w:left="1876" w:hanging="1069"/>
        <w:jc w:val="right"/>
      </w:pPr>
      <w:rPr>
        <w:rFonts w:ascii="Trebuchet MS" w:eastAsia="Trebuchet MS" w:hAnsi="Trebuchet MS" w:cs="Trebuchet MS" w:hint="default"/>
        <w:b/>
        <w:bCs/>
        <w:i w:val="0"/>
        <w:iCs w:val="0"/>
        <w:color w:val="01688A"/>
        <w:spacing w:val="-1"/>
        <w:w w:val="99"/>
        <w:sz w:val="48"/>
        <w:szCs w:val="48"/>
      </w:rPr>
    </w:lvl>
    <w:lvl w:ilvl="2">
      <w:start w:val="1"/>
      <w:numFmt w:val="decimal"/>
      <w:lvlText w:val="%1.%2.%3"/>
      <w:lvlJc w:val="left"/>
      <w:pPr>
        <w:ind w:left="1708" w:hanging="901"/>
        <w:jc w:val="left"/>
      </w:pPr>
      <w:rPr>
        <w:rFonts w:ascii="Trebuchet MS" w:eastAsia="Trebuchet MS" w:hAnsi="Trebuchet MS" w:cs="Trebuchet MS" w:hint="default"/>
        <w:b/>
        <w:bCs/>
        <w:i w:val="0"/>
        <w:iCs w:val="0"/>
        <w:color w:val="01688A"/>
        <w:w w:val="99"/>
        <w:sz w:val="28"/>
        <w:szCs w:val="28"/>
      </w:rPr>
    </w:lvl>
    <w:lvl w:ilvl="3">
      <w:numFmt w:val="bullet"/>
      <w:lvlText w:val="•"/>
      <w:lvlJc w:val="left"/>
      <w:pPr>
        <w:ind w:left="1527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0"/>
        <w:szCs w:val="20"/>
      </w:rPr>
    </w:lvl>
    <w:lvl w:ilvl="4">
      <w:numFmt w:val="bullet"/>
      <w:lvlText w:val="•"/>
      <w:lvlJc w:val="left"/>
      <w:pPr>
        <w:ind w:left="2060" w:hanging="361"/>
      </w:pPr>
      <w:rPr>
        <w:rFonts w:hint="default"/>
      </w:rPr>
    </w:lvl>
    <w:lvl w:ilvl="5">
      <w:numFmt w:val="bullet"/>
      <w:lvlText w:val="•"/>
      <w:lvlJc w:val="left"/>
      <w:pPr>
        <w:ind w:left="2513" w:hanging="361"/>
      </w:pPr>
      <w:rPr>
        <w:rFonts w:hint="default"/>
      </w:rPr>
    </w:lvl>
    <w:lvl w:ilvl="6">
      <w:numFmt w:val="bullet"/>
      <w:lvlText w:val="•"/>
      <w:lvlJc w:val="left"/>
      <w:pPr>
        <w:ind w:left="2967" w:hanging="361"/>
      </w:pPr>
      <w:rPr>
        <w:rFonts w:hint="default"/>
      </w:rPr>
    </w:lvl>
    <w:lvl w:ilvl="7">
      <w:numFmt w:val="bullet"/>
      <w:lvlText w:val="•"/>
      <w:lvlJc w:val="left"/>
      <w:pPr>
        <w:ind w:left="3420" w:hanging="361"/>
      </w:pPr>
      <w:rPr>
        <w:rFonts w:hint="default"/>
      </w:rPr>
    </w:lvl>
    <w:lvl w:ilvl="8">
      <w:numFmt w:val="bullet"/>
      <w:lvlText w:val="•"/>
      <w:lvlJc w:val="left"/>
      <w:pPr>
        <w:ind w:left="3874" w:hanging="361"/>
      </w:pPr>
      <w:rPr>
        <w:rFonts w:hint="default"/>
      </w:rPr>
    </w:lvl>
  </w:abstractNum>
  <w:abstractNum w:abstractNumId="45" w15:restartNumberingAfterBreak="0">
    <w:nsid w:val="4EAB2A0D"/>
    <w:multiLevelType w:val="hybridMultilevel"/>
    <w:tmpl w:val="F7CAC75C"/>
    <w:lvl w:ilvl="0" w:tplc="BC92B4D8">
      <w:start w:val="1"/>
      <w:numFmt w:val="decimal"/>
      <w:lvlText w:val="%1."/>
      <w:lvlJc w:val="left"/>
      <w:pPr>
        <w:ind w:left="961" w:hanging="361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100"/>
        <w:sz w:val="20"/>
        <w:szCs w:val="20"/>
      </w:rPr>
    </w:lvl>
    <w:lvl w:ilvl="1" w:tplc="7A9E76F6">
      <w:numFmt w:val="bullet"/>
      <w:lvlText w:val="•"/>
      <w:lvlJc w:val="left"/>
      <w:pPr>
        <w:ind w:left="1156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0"/>
        <w:szCs w:val="20"/>
      </w:rPr>
    </w:lvl>
    <w:lvl w:ilvl="2" w:tplc="3C0C2A2A">
      <w:numFmt w:val="bullet"/>
      <w:lvlText w:val="•"/>
      <w:lvlJc w:val="left"/>
      <w:pPr>
        <w:ind w:left="1465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0"/>
        <w:szCs w:val="20"/>
      </w:rPr>
    </w:lvl>
    <w:lvl w:ilvl="3" w:tplc="F8F21C0E">
      <w:numFmt w:val="bullet"/>
      <w:lvlText w:val="•"/>
      <w:lvlJc w:val="left"/>
      <w:pPr>
        <w:ind w:left="2039" w:hanging="361"/>
      </w:pPr>
      <w:rPr>
        <w:rFonts w:hint="default"/>
      </w:rPr>
    </w:lvl>
    <w:lvl w:ilvl="4" w:tplc="87228814">
      <w:numFmt w:val="bullet"/>
      <w:lvlText w:val="•"/>
      <w:lvlJc w:val="left"/>
      <w:pPr>
        <w:ind w:left="2619" w:hanging="361"/>
      </w:pPr>
      <w:rPr>
        <w:rFonts w:hint="default"/>
      </w:rPr>
    </w:lvl>
    <w:lvl w:ilvl="5" w:tplc="11C06C56">
      <w:numFmt w:val="bullet"/>
      <w:lvlText w:val="•"/>
      <w:lvlJc w:val="left"/>
      <w:pPr>
        <w:ind w:left="3198" w:hanging="361"/>
      </w:pPr>
      <w:rPr>
        <w:rFonts w:hint="default"/>
      </w:rPr>
    </w:lvl>
    <w:lvl w:ilvl="6" w:tplc="8A788530">
      <w:numFmt w:val="bullet"/>
      <w:lvlText w:val="•"/>
      <w:lvlJc w:val="left"/>
      <w:pPr>
        <w:ind w:left="3778" w:hanging="361"/>
      </w:pPr>
      <w:rPr>
        <w:rFonts w:hint="default"/>
      </w:rPr>
    </w:lvl>
    <w:lvl w:ilvl="7" w:tplc="1700B248">
      <w:numFmt w:val="bullet"/>
      <w:lvlText w:val="•"/>
      <w:lvlJc w:val="left"/>
      <w:pPr>
        <w:ind w:left="4357" w:hanging="361"/>
      </w:pPr>
      <w:rPr>
        <w:rFonts w:hint="default"/>
      </w:rPr>
    </w:lvl>
    <w:lvl w:ilvl="8" w:tplc="FF2E1FA6">
      <w:numFmt w:val="bullet"/>
      <w:lvlText w:val="•"/>
      <w:lvlJc w:val="left"/>
      <w:pPr>
        <w:ind w:left="4937" w:hanging="361"/>
      </w:pPr>
      <w:rPr>
        <w:rFonts w:hint="default"/>
      </w:rPr>
    </w:lvl>
  </w:abstractNum>
  <w:abstractNum w:abstractNumId="46" w15:restartNumberingAfterBreak="0">
    <w:nsid w:val="500C232E"/>
    <w:multiLevelType w:val="hybridMultilevel"/>
    <w:tmpl w:val="8374663E"/>
    <w:lvl w:ilvl="0" w:tplc="DBDABC82">
      <w:numFmt w:val="bullet"/>
      <w:lvlText w:val="•"/>
      <w:lvlJc w:val="left"/>
      <w:pPr>
        <w:ind w:left="1321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0"/>
        <w:szCs w:val="20"/>
      </w:rPr>
    </w:lvl>
    <w:lvl w:ilvl="1" w:tplc="7E920334">
      <w:numFmt w:val="bullet"/>
      <w:lvlText w:val="•"/>
      <w:lvlJc w:val="left"/>
      <w:pPr>
        <w:ind w:left="2268" w:hanging="361"/>
      </w:pPr>
      <w:rPr>
        <w:rFonts w:hint="default"/>
      </w:rPr>
    </w:lvl>
    <w:lvl w:ilvl="2" w:tplc="4740EEB0">
      <w:numFmt w:val="bullet"/>
      <w:lvlText w:val="•"/>
      <w:lvlJc w:val="left"/>
      <w:pPr>
        <w:ind w:left="3216" w:hanging="361"/>
      </w:pPr>
      <w:rPr>
        <w:rFonts w:hint="default"/>
      </w:rPr>
    </w:lvl>
    <w:lvl w:ilvl="3" w:tplc="9BE0559A">
      <w:numFmt w:val="bullet"/>
      <w:lvlText w:val="•"/>
      <w:lvlJc w:val="left"/>
      <w:pPr>
        <w:ind w:left="4165" w:hanging="361"/>
      </w:pPr>
      <w:rPr>
        <w:rFonts w:hint="default"/>
      </w:rPr>
    </w:lvl>
    <w:lvl w:ilvl="4" w:tplc="61347F62">
      <w:numFmt w:val="bullet"/>
      <w:lvlText w:val="•"/>
      <w:lvlJc w:val="left"/>
      <w:pPr>
        <w:ind w:left="5113" w:hanging="361"/>
      </w:pPr>
      <w:rPr>
        <w:rFonts w:hint="default"/>
      </w:rPr>
    </w:lvl>
    <w:lvl w:ilvl="5" w:tplc="3BE426A8">
      <w:numFmt w:val="bullet"/>
      <w:lvlText w:val="•"/>
      <w:lvlJc w:val="left"/>
      <w:pPr>
        <w:ind w:left="6062" w:hanging="361"/>
      </w:pPr>
      <w:rPr>
        <w:rFonts w:hint="default"/>
      </w:rPr>
    </w:lvl>
    <w:lvl w:ilvl="6" w:tplc="6FB27D38">
      <w:numFmt w:val="bullet"/>
      <w:lvlText w:val="•"/>
      <w:lvlJc w:val="left"/>
      <w:pPr>
        <w:ind w:left="7010" w:hanging="361"/>
      </w:pPr>
      <w:rPr>
        <w:rFonts w:hint="default"/>
      </w:rPr>
    </w:lvl>
    <w:lvl w:ilvl="7" w:tplc="456A709E">
      <w:numFmt w:val="bullet"/>
      <w:lvlText w:val="•"/>
      <w:lvlJc w:val="left"/>
      <w:pPr>
        <w:ind w:left="7959" w:hanging="361"/>
      </w:pPr>
      <w:rPr>
        <w:rFonts w:hint="default"/>
      </w:rPr>
    </w:lvl>
    <w:lvl w:ilvl="8" w:tplc="E6CE22DA">
      <w:numFmt w:val="bullet"/>
      <w:lvlText w:val="•"/>
      <w:lvlJc w:val="left"/>
      <w:pPr>
        <w:ind w:left="8907" w:hanging="361"/>
      </w:pPr>
      <w:rPr>
        <w:rFonts w:hint="default"/>
      </w:rPr>
    </w:lvl>
  </w:abstractNum>
  <w:abstractNum w:abstractNumId="47" w15:restartNumberingAfterBreak="0">
    <w:nsid w:val="50202B0A"/>
    <w:multiLevelType w:val="hybridMultilevel"/>
    <w:tmpl w:val="D276A288"/>
    <w:lvl w:ilvl="0" w:tplc="B0A8A158">
      <w:numFmt w:val="bullet"/>
      <w:lvlText w:val="•"/>
      <w:lvlJc w:val="left"/>
      <w:pPr>
        <w:ind w:left="1887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0"/>
        <w:szCs w:val="20"/>
      </w:rPr>
    </w:lvl>
    <w:lvl w:ilvl="1" w:tplc="306CF698">
      <w:numFmt w:val="bullet"/>
      <w:lvlText w:val="•"/>
      <w:lvlJc w:val="left"/>
      <w:pPr>
        <w:ind w:left="2772" w:hanging="361"/>
      </w:pPr>
      <w:rPr>
        <w:rFonts w:hint="default"/>
      </w:rPr>
    </w:lvl>
    <w:lvl w:ilvl="2" w:tplc="EDD8FAA2">
      <w:numFmt w:val="bullet"/>
      <w:lvlText w:val="•"/>
      <w:lvlJc w:val="left"/>
      <w:pPr>
        <w:ind w:left="3664" w:hanging="361"/>
      </w:pPr>
      <w:rPr>
        <w:rFonts w:hint="default"/>
      </w:rPr>
    </w:lvl>
    <w:lvl w:ilvl="3" w:tplc="D24A0584">
      <w:numFmt w:val="bullet"/>
      <w:lvlText w:val="•"/>
      <w:lvlJc w:val="left"/>
      <w:pPr>
        <w:ind w:left="4557" w:hanging="361"/>
      </w:pPr>
      <w:rPr>
        <w:rFonts w:hint="default"/>
      </w:rPr>
    </w:lvl>
    <w:lvl w:ilvl="4" w:tplc="15968308">
      <w:numFmt w:val="bullet"/>
      <w:lvlText w:val="•"/>
      <w:lvlJc w:val="left"/>
      <w:pPr>
        <w:ind w:left="5449" w:hanging="361"/>
      </w:pPr>
      <w:rPr>
        <w:rFonts w:hint="default"/>
      </w:rPr>
    </w:lvl>
    <w:lvl w:ilvl="5" w:tplc="4072D0EA">
      <w:numFmt w:val="bullet"/>
      <w:lvlText w:val="•"/>
      <w:lvlJc w:val="left"/>
      <w:pPr>
        <w:ind w:left="6342" w:hanging="361"/>
      </w:pPr>
      <w:rPr>
        <w:rFonts w:hint="default"/>
      </w:rPr>
    </w:lvl>
    <w:lvl w:ilvl="6" w:tplc="583437B2">
      <w:numFmt w:val="bullet"/>
      <w:lvlText w:val="•"/>
      <w:lvlJc w:val="left"/>
      <w:pPr>
        <w:ind w:left="7234" w:hanging="361"/>
      </w:pPr>
      <w:rPr>
        <w:rFonts w:hint="default"/>
      </w:rPr>
    </w:lvl>
    <w:lvl w:ilvl="7" w:tplc="32961378">
      <w:numFmt w:val="bullet"/>
      <w:lvlText w:val="•"/>
      <w:lvlJc w:val="left"/>
      <w:pPr>
        <w:ind w:left="8127" w:hanging="361"/>
      </w:pPr>
      <w:rPr>
        <w:rFonts w:hint="default"/>
      </w:rPr>
    </w:lvl>
    <w:lvl w:ilvl="8" w:tplc="2836070A">
      <w:numFmt w:val="bullet"/>
      <w:lvlText w:val="•"/>
      <w:lvlJc w:val="left"/>
      <w:pPr>
        <w:ind w:left="9019" w:hanging="361"/>
      </w:pPr>
      <w:rPr>
        <w:rFonts w:hint="default"/>
      </w:rPr>
    </w:lvl>
  </w:abstractNum>
  <w:abstractNum w:abstractNumId="48" w15:restartNumberingAfterBreak="0">
    <w:nsid w:val="50407A62"/>
    <w:multiLevelType w:val="hybridMultilevel"/>
    <w:tmpl w:val="999A3BA0"/>
    <w:lvl w:ilvl="0" w:tplc="E534A49C">
      <w:start w:val="1"/>
      <w:numFmt w:val="upperRoman"/>
      <w:lvlText w:val="%1"/>
      <w:lvlJc w:val="left"/>
      <w:pPr>
        <w:ind w:left="2455" w:hanging="1288"/>
        <w:jc w:val="right"/>
      </w:pPr>
      <w:rPr>
        <w:rFonts w:ascii="Arial" w:eastAsia="Arial" w:hAnsi="Arial" w:cs="Arial" w:hint="default"/>
        <w:b/>
        <w:bCs/>
        <w:i w:val="0"/>
        <w:iCs w:val="0"/>
        <w:w w:val="100"/>
        <w:position w:val="-3"/>
        <w:sz w:val="20"/>
        <w:szCs w:val="20"/>
      </w:rPr>
    </w:lvl>
    <w:lvl w:ilvl="1" w:tplc="97A8A4A8">
      <w:numFmt w:val="bullet"/>
      <w:lvlText w:val="•"/>
      <w:lvlJc w:val="left"/>
      <w:pPr>
        <w:ind w:left="3294" w:hanging="1288"/>
      </w:pPr>
      <w:rPr>
        <w:rFonts w:hint="default"/>
      </w:rPr>
    </w:lvl>
    <w:lvl w:ilvl="2" w:tplc="39189856">
      <w:numFmt w:val="bullet"/>
      <w:lvlText w:val="•"/>
      <w:lvlJc w:val="left"/>
      <w:pPr>
        <w:ind w:left="4128" w:hanging="1288"/>
      </w:pPr>
      <w:rPr>
        <w:rFonts w:hint="default"/>
      </w:rPr>
    </w:lvl>
    <w:lvl w:ilvl="3" w:tplc="A3A46DD4">
      <w:numFmt w:val="bullet"/>
      <w:lvlText w:val="•"/>
      <w:lvlJc w:val="left"/>
      <w:pPr>
        <w:ind w:left="4963" w:hanging="1288"/>
      </w:pPr>
      <w:rPr>
        <w:rFonts w:hint="default"/>
      </w:rPr>
    </w:lvl>
    <w:lvl w:ilvl="4" w:tplc="CF6613DE">
      <w:numFmt w:val="bullet"/>
      <w:lvlText w:val="•"/>
      <w:lvlJc w:val="left"/>
      <w:pPr>
        <w:ind w:left="5797" w:hanging="1288"/>
      </w:pPr>
      <w:rPr>
        <w:rFonts w:hint="default"/>
      </w:rPr>
    </w:lvl>
    <w:lvl w:ilvl="5" w:tplc="8CE24FA4">
      <w:numFmt w:val="bullet"/>
      <w:lvlText w:val="•"/>
      <w:lvlJc w:val="left"/>
      <w:pPr>
        <w:ind w:left="6632" w:hanging="1288"/>
      </w:pPr>
      <w:rPr>
        <w:rFonts w:hint="default"/>
      </w:rPr>
    </w:lvl>
    <w:lvl w:ilvl="6" w:tplc="C91014D0">
      <w:numFmt w:val="bullet"/>
      <w:lvlText w:val="•"/>
      <w:lvlJc w:val="left"/>
      <w:pPr>
        <w:ind w:left="7466" w:hanging="1288"/>
      </w:pPr>
      <w:rPr>
        <w:rFonts w:hint="default"/>
      </w:rPr>
    </w:lvl>
    <w:lvl w:ilvl="7" w:tplc="C8248238">
      <w:numFmt w:val="bullet"/>
      <w:lvlText w:val="•"/>
      <w:lvlJc w:val="left"/>
      <w:pPr>
        <w:ind w:left="8301" w:hanging="1288"/>
      </w:pPr>
      <w:rPr>
        <w:rFonts w:hint="default"/>
      </w:rPr>
    </w:lvl>
    <w:lvl w:ilvl="8" w:tplc="0494F2A0">
      <w:numFmt w:val="bullet"/>
      <w:lvlText w:val="•"/>
      <w:lvlJc w:val="left"/>
      <w:pPr>
        <w:ind w:left="9135" w:hanging="1288"/>
      </w:pPr>
      <w:rPr>
        <w:rFonts w:hint="default"/>
      </w:rPr>
    </w:lvl>
  </w:abstractNum>
  <w:abstractNum w:abstractNumId="49" w15:restartNumberingAfterBreak="0">
    <w:nsid w:val="521F3E5B"/>
    <w:multiLevelType w:val="multilevel"/>
    <w:tmpl w:val="B3100000"/>
    <w:lvl w:ilvl="0">
      <w:start w:val="7"/>
      <w:numFmt w:val="decimal"/>
      <w:lvlText w:val="%1"/>
      <w:lvlJc w:val="left"/>
      <w:pPr>
        <w:ind w:left="2236" w:hanging="1069"/>
        <w:jc w:val="left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2236" w:hanging="1069"/>
        <w:jc w:val="right"/>
      </w:pPr>
      <w:rPr>
        <w:rFonts w:hint="default"/>
        <w:w w:val="100"/>
      </w:rPr>
    </w:lvl>
    <w:lvl w:ilvl="2">
      <w:numFmt w:val="bullet"/>
      <w:lvlText w:val="•"/>
      <w:lvlJc w:val="left"/>
      <w:pPr>
        <w:ind w:left="3952" w:hanging="1069"/>
      </w:pPr>
      <w:rPr>
        <w:rFonts w:hint="default"/>
      </w:rPr>
    </w:lvl>
    <w:lvl w:ilvl="3">
      <w:numFmt w:val="bullet"/>
      <w:lvlText w:val="•"/>
      <w:lvlJc w:val="left"/>
      <w:pPr>
        <w:ind w:left="4809" w:hanging="1069"/>
      </w:pPr>
      <w:rPr>
        <w:rFonts w:hint="default"/>
      </w:rPr>
    </w:lvl>
    <w:lvl w:ilvl="4">
      <w:numFmt w:val="bullet"/>
      <w:lvlText w:val="•"/>
      <w:lvlJc w:val="left"/>
      <w:pPr>
        <w:ind w:left="5665" w:hanging="1069"/>
      </w:pPr>
      <w:rPr>
        <w:rFonts w:hint="default"/>
      </w:rPr>
    </w:lvl>
    <w:lvl w:ilvl="5">
      <w:numFmt w:val="bullet"/>
      <w:lvlText w:val="•"/>
      <w:lvlJc w:val="left"/>
      <w:pPr>
        <w:ind w:left="6522" w:hanging="1069"/>
      </w:pPr>
      <w:rPr>
        <w:rFonts w:hint="default"/>
      </w:rPr>
    </w:lvl>
    <w:lvl w:ilvl="6">
      <w:numFmt w:val="bullet"/>
      <w:lvlText w:val="•"/>
      <w:lvlJc w:val="left"/>
      <w:pPr>
        <w:ind w:left="7378" w:hanging="1069"/>
      </w:pPr>
      <w:rPr>
        <w:rFonts w:hint="default"/>
      </w:rPr>
    </w:lvl>
    <w:lvl w:ilvl="7">
      <w:numFmt w:val="bullet"/>
      <w:lvlText w:val="•"/>
      <w:lvlJc w:val="left"/>
      <w:pPr>
        <w:ind w:left="8235" w:hanging="1069"/>
      </w:pPr>
      <w:rPr>
        <w:rFonts w:hint="default"/>
      </w:rPr>
    </w:lvl>
    <w:lvl w:ilvl="8">
      <w:numFmt w:val="bullet"/>
      <w:lvlText w:val="•"/>
      <w:lvlJc w:val="left"/>
      <w:pPr>
        <w:ind w:left="9091" w:hanging="1069"/>
      </w:pPr>
      <w:rPr>
        <w:rFonts w:hint="default"/>
      </w:rPr>
    </w:lvl>
  </w:abstractNum>
  <w:abstractNum w:abstractNumId="50" w15:restartNumberingAfterBreak="0">
    <w:nsid w:val="52F001D2"/>
    <w:multiLevelType w:val="multilevel"/>
    <w:tmpl w:val="F5D6D5AE"/>
    <w:lvl w:ilvl="0">
      <w:start w:val="6"/>
      <w:numFmt w:val="decimal"/>
      <w:lvlText w:val="%1"/>
      <w:lvlJc w:val="left"/>
      <w:pPr>
        <w:ind w:left="959" w:hanging="523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59" w:hanging="523"/>
        <w:jc w:val="right"/>
      </w:pPr>
      <w:rPr>
        <w:rFonts w:ascii="Trebuchet MS" w:eastAsia="Trebuchet MS" w:hAnsi="Trebuchet MS" w:cs="Trebuchet MS" w:hint="default"/>
        <w:b w:val="0"/>
        <w:bCs w:val="0"/>
        <w:i w:val="0"/>
        <w:iCs w:val="0"/>
        <w:spacing w:val="-1"/>
        <w:w w:val="100"/>
        <w:sz w:val="20"/>
        <w:szCs w:val="20"/>
      </w:rPr>
    </w:lvl>
    <w:lvl w:ilvl="2">
      <w:start w:val="1"/>
      <w:numFmt w:val="decimal"/>
      <w:lvlText w:val="%1.%2.%3"/>
      <w:lvlJc w:val="left"/>
      <w:pPr>
        <w:ind w:left="1439" w:hanging="721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spacing w:val="-1"/>
        <w:w w:val="100"/>
        <w:sz w:val="20"/>
        <w:szCs w:val="20"/>
      </w:rPr>
    </w:lvl>
    <w:lvl w:ilvl="3">
      <w:numFmt w:val="bullet"/>
      <w:lvlText w:val="•"/>
      <w:lvlJc w:val="left"/>
      <w:pPr>
        <w:ind w:left="2965" w:hanging="721"/>
      </w:pPr>
      <w:rPr>
        <w:rFonts w:hint="default"/>
      </w:rPr>
    </w:lvl>
    <w:lvl w:ilvl="4">
      <w:numFmt w:val="bullet"/>
      <w:lvlText w:val="•"/>
      <w:lvlJc w:val="left"/>
      <w:pPr>
        <w:ind w:left="3931" w:hanging="721"/>
      </w:pPr>
      <w:rPr>
        <w:rFonts w:hint="default"/>
      </w:rPr>
    </w:lvl>
    <w:lvl w:ilvl="5">
      <w:numFmt w:val="bullet"/>
      <w:lvlText w:val="•"/>
      <w:lvlJc w:val="left"/>
      <w:pPr>
        <w:ind w:left="4897" w:hanging="721"/>
      </w:pPr>
      <w:rPr>
        <w:rFonts w:hint="default"/>
      </w:rPr>
    </w:lvl>
    <w:lvl w:ilvl="6">
      <w:numFmt w:val="bullet"/>
      <w:lvlText w:val="•"/>
      <w:lvlJc w:val="left"/>
      <w:pPr>
        <w:ind w:left="5862" w:hanging="721"/>
      </w:pPr>
      <w:rPr>
        <w:rFonts w:hint="default"/>
      </w:rPr>
    </w:lvl>
    <w:lvl w:ilvl="7">
      <w:numFmt w:val="bullet"/>
      <w:lvlText w:val="•"/>
      <w:lvlJc w:val="left"/>
      <w:pPr>
        <w:ind w:left="6828" w:hanging="721"/>
      </w:pPr>
      <w:rPr>
        <w:rFonts w:hint="default"/>
      </w:rPr>
    </w:lvl>
    <w:lvl w:ilvl="8">
      <w:numFmt w:val="bullet"/>
      <w:lvlText w:val="•"/>
      <w:lvlJc w:val="left"/>
      <w:pPr>
        <w:ind w:left="7794" w:hanging="721"/>
      </w:pPr>
      <w:rPr>
        <w:rFonts w:hint="default"/>
      </w:rPr>
    </w:lvl>
  </w:abstractNum>
  <w:abstractNum w:abstractNumId="51" w15:restartNumberingAfterBreak="0">
    <w:nsid w:val="546E5A9B"/>
    <w:multiLevelType w:val="hybridMultilevel"/>
    <w:tmpl w:val="67AA6088"/>
    <w:lvl w:ilvl="0" w:tplc="AE44F938">
      <w:numFmt w:val="bullet"/>
      <w:lvlText w:val="•"/>
      <w:lvlJc w:val="left"/>
      <w:pPr>
        <w:ind w:left="1887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0"/>
        <w:szCs w:val="20"/>
      </w:rPr>
    </w:lvl>
    <w:lvl w:ilvl="1" w:tplc="A1CA6D40">
      <w:numFmt w:val="bullet"/>
      <w:lvlText w:val="•"/>
      <w:lvlJc w:val="left"/>
      <w:pPr>
        <w:ind w:left="2772" w:hanging="361"/>
      </w:pPr>
      <w:rPr>
        <w:rFonts w:hint="default"/>
      </w:rPr>
    </w:lvl>
    <w:lvl w:ilvl="2" w:tplc="C7940AE6">
      <w:numFmt w:val="bullet"/>
      <w:lvlText w:val="•"/>
      <w:lvlJc w:val="left"/>
      <w:pPr>
        <w:ind w:left="3664" w:hanging="361"/>
      </w:pPr>
      <w:rPr>
        <w:rFonts w:hint="default"/>
      </w:rPr>
    </w:lvl>
    <w:lvl w:ilvl="3" w:tplc="81F66406">
      <w:numFmt w:val="bullet"/>
      <w:lvlText w:val="•"/>
      <w:lvlJc w:val="left"/>
      <w:pPr>
        <w:ind w:left="4557" w:hanging="361"/>
      </w:pPr>
      <w:rPr>
        <w:rFonts w:hint="default"/>
      </w:rPr>
    </w:lvl>
    <w:lvl w:ilvl="4" w:tplc="CCAECBEA">
      <w:numFmt w:val="bullet"/>
      <w:lvlText w:val="•"/>
      <w:lvlJc w:val="left"/>
      <w:pPr>
        <w:ind w:left="5449" w:hanging="361"/>
      </w:pPr>
      <w:rPr>
        <w:rFonts w:hint="default"/>
      </w:rPr>
    </w:lvl>
    <w:lvl w:ilvl="5" w:tplc="7F8EF7B4">
      <w:numFmt w:val="bullet"/>
      <w:lvlText w:val="•"/>
      <w:lvlJc w:val="left"/>
      <w:pPr>
        <w:ind w:left="6342" w:hanging="361"/>
      </w:pPr>
      <w:rPr>
        <w:rFonts w:hint="default"/>
      </w:rPr>
    </w:lvl>
    <w:lvl w:ilvl="6" w:tplc="58701D6E">
      <w:numFmt w:val="bullet"/>
      <w:lvlText w:val="•"/>
      <w:lvlJc w:val="left"/>
      <w:pPr>
        <w:ind w:left="7234" w:hanging="361"/>
      </w:pPr>
      <w:rPr>
        <w:rFonts w:hint="default"/>
      </w:rPr>
    </w:lvl>
    <w:lvl w:ilvl="7" w:tplc="82F211D6">
      <w:numFmt w:val="bullet"/>
      <w:lvlText w:val="•"/>
      <w:lvlJc w:val="left"/>
      <w:pPr>
        <w:ind w:left="8127" w:hanging="361"/>
      </w:pPr>
      <w:rPr>
        <w:rFonts w:hint="default"/>
      </w:rPr>
    </w:lvl>
    <w:lvl w:ilvl="8" w:tplc="87962BDC">
      <w:numFmt w:val="bullet"/>
      <w:lvlText w:val="•"/>
      <w:lvlJc w:val="left"/>
      <w:pPr>
        <w:ind w:left="9019" w:hanging="361"/>
      </w:pPr>
      <w:rPr>
        <w:rFonts w:hint="default"/>
      </w:rPr>
    </w:lvl>
  </w:abstractNum>
  <w:abstractNum w:abstractNumId="52" w15:restartNumberingAfterBreak="0">
    <w:nsid w:val="54BF7192"/>
    <w:multiLevelType w:val="multilevel"/>
    <w:tmpl w:val="7804C12C"/>
    <w:lvl w:ilvl="0">
      <w:start w:val="2"/>
      <w:numFmt w:val="decimal"/>
      <w:lvlText w:val="%1"/>
      <w:lvlJc w:val="left"/>
      <w:pPr>
        <w:ind w:left="1876" w:hanging="1069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76" w:hanging="1069"/>
        <w:jc w:val="right"/>
      </w:pPr>
      <w:rPr>
        <w:rFonts w:ascii="Trebuchet MS" w:eastAsia="Trebuchet MS" w:hAnsi="Trebuchet MS" w:cs="Trebuchet MS" w:hint="default"/>
        <w:b/>
        <w:bCs/>
        <w:i w:val="0"/>
        <w:iCs w:val="0"/>
        <w:color w:val="01688A"/>
        <w:spacing w:val="-1"/>
        <w:w w:val="99"/>
        <w:sz w:val="48"/>
        <w:szCs w:val="48"/>
      </w:rPr>
    </w:lvl>
    <w:lvl w:ilvl="2">
      <w:numFmt w:val="bullet"/>
      <w:lvlText w:val="•"/>
      <w:lvlJc w:val="left"/>
      <w:pPr>
        <w:ind w:left="1527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0"/>
        <w:szCs w:val="20"/>
      </w:rPr>
    </w:lvl>
    <w:lvl w:ilvl="3">
      <w:numFmt w:val="bullet"/>
      <w:lvlText w:val="•"/>
      <w:lvlJc w:val="left"/>
      <w:pPr>
        <w:ind w:left="3623" w:hanging="361"/>
      </w:pPr>
      <w:rPr>
        <w:rFonts w:hint="default"/>
      </w:rPr>
    </w:lvl>
    <w:lvl w:ilvl="4">
      <w:numFmt w:val="bullet"/>
      <w:lvlText w:val="•"/>
      <w:lvlJc w:val="left"/>
      <w:pPr>
        <w:ind w:left="4495" w:hanging="361"/>
      </w:pPr>
      <w:rPr>
        <w:rFonts w:hint="default"/>
      </w:rPr>
    </w:lvl>
    <w:lvl w:ilvl="5">
      <w:numFmt w:val="bullet"/>
      <w:lvlText w:val="•"/>
      <w:lvlJc w:val="left"/>
      <w:pPr>
        <w:ind w:left="5366" w:hanging="361"/>
      </w:pPr>
      <w:rPr>
        <w:rFonts w:hint="default"/>
      </w:rPr>
    </w:lvl>
    <w:lvl w:ilvl="6">
      <w:numFmt w:val="bullet"/>
      <w:lvlText w:val="•"/>
      <w:lvlJc w:val="left"/>
      <w:pPr>
        <w:ind w:left="6238" w:hanging="361"/>
      </w:pPr>
      <w:rPr>
        <w:rFonts w:hint="default"/>
      </w:rPr>
    </w:lvl>
    <w:lvl w:ilvl="7">
      <w:numFmt w:val="bullet"/>
      <w:lvlText w:val="•"/>
      <w:lvlJc w:val="left"/>
      <w:pPr>
        <w:ind w:left="7110" w:hanging="361"/>
      </w:pPr>
      <w:rPr>
        <w:rFonts w:hint="default"/>
      </w:rPr>
    </w:lvl>
    <w:lvl w:ilvl="8">
      <w:numFmt w:val="bullet"/>
      <w:lvlText w:val="•"/>
      <w:lvlJc w:val="left"/>
      <w:pPr>
        <w:ind w:left="7982" w:hanging="361"/>
      </w:pPr>
      <w:rPr>
        <w:rFonts w:hint="default"/>
      </w:rPr>
    </w:lvl>
  </w:abstractNum>
  <w:abstractNum w:abstractNumId="53" w15:restartNumberingAfterBreak="0">
    <w:nsid w:val="56EC6C0B"/>
    <w:multiLevelType w:val="hybridMultilevel"/>
    <w:tmpl w:val="6E0644E6"/>
    <w:lvl w:ilvl="0" w:tplc="82A43554">
      <w:numFmt w:val="bullet"/>
      <w:lvlText w:val="•"/>
      <w:lvlJc w:val="left"/>
      <w:pPr>
        <w:ind w:left="1321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0"/>
        <w:szCs w:val="20"/>
      </w:rPr>
    </w:lvl>
    <w:lvl w:ilvl="1" w:tplc="31944BFE">
      <w:numFmt w:val="bullet"/>
      <w:lvlText w:val="•"/>
      <w:lvlJc w:val="left"/>
      <w:pPr>
        <w:ind w:left="1888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0"/>
        <w:szCs w:val="20"/>
      </w:rPr>
    </w:lvl>
    <w:lvl w:ilvl="2" w:tplc="DB62C320">
      <w:numFmt w:val="bullet"/>
      <w:lvlText w:val="•"/>
      <w:lvlJc w:val="left"/>
      <w:pPr>
        <w:ind w:left="2871" w:hanging="361"/>
      </w:pPr>
      <w:rPr>
        <w:rFonts w:hint="default"/>
      </w:rPr>
    </w:lvl>
    <w:lvl w:ilvl="3" w:tplc="24C4FE92">
      <w:numFmt w:val="bullet"/>
      <w:lvlText w:val="•"/>
      <w:lvlJc w:val="left"/>
      <w:pPr>
        <w:ind w:left="3863" w:hanging="361"/>
      </w:pPr>
      <w:rPr>
        <w:rFonts w:hint="default"/>
      </w:rPr>
    </w:lvl>
    <w:lvl w:ilvl="4" w:tplc="E9B212DC">
      <w:numFmt w:val="bullet"/>
      <w:lvlText w:val="•"/>
      <w:lvlJc w:val="left"/>
      <w:pPr>
        <w:ind w:left="4854" w:hanging="361"/>
      </w:pPr>
      <w:rPr>
        <w:rFonts w:hint="default"/>
      </w:rPr>
    </w:lvl>
    <w:lvl w:ilvl="5" w:tplc="BFE08F6C">
      <w:numFmt w:val="bullet"/>
      <w:lvlText w:val="•"/>
      <w:lvlJc w:val="left"/>
      <w:pPr>
        <w:ind w:left="5846" w:hanging="361"/>
      </w:pPr>
      <w:rPr>
        <w:rFonts w:hint="default"/>
      </w:rPr>
    </w:lvl>
    <w:lvl w:ilvl="6" w:tplc="8F5092C2">
      <w:numFmt w:val="bullet"/>
      <w:lvlText w:val="•"/>
      <w:lvlJc w:val="left"/>
      <w:pPr>
        <w:ind w:left="6838" w:hanging="361"/>
      </w:pPr>
      <w:rPr>
        <w:rFonts w:hint="default"/>
      </w:rPr>
    </w:lvl>
    <w:lvl w:ilvl="7" w:tplc="A644EFE4">
      <w:numFmt w:val="bullet"/>
      <w:lvlText w:val="•"/>
      <w:lvlJc w:val="left"/>
      <w:pPr>
        <w:ind w:left="7829" w:hanging="361"/>
      </w:pPr>
      <w:rPr>
        <w:rFonts w:hint="default"/>
      </w:rPr>
    </w:lvl>
    <w:lvl w:ilvl="8" w:tplc="C75A81A8">
      <w:numFmt w:val="bullet"/>
      <w:lvlText w:val="•"/>
      <w:lvlJc w:val="left"/>
      <w:pPr>
        <w:ind w:left="8821" w:hanging="361"/>
      </w:pPr>
      <w:rPr>
        <w:rFonts w:hint="default"/>
      </w:rPr>
    </w:lvl>
  </w:abstractNum>
  <w:abstractNum w:abstractNumId="54" w15:restartNumberingAfterBreak="0">
    <w:nsid w:val="5A2B6A7E"/>
    <w:multiLevelType w:val="hybridMultilevel"/>
    <w:tmpl w:val="5A4C9D44"/>
    <w:lvl w:ilvl="0" w:tplc="E89A16CA">
      <w:numFmt w:val="bullet"/>
      <w:lvlText w:val="•"/>
      <w:lvlJc w:val="left"/>
      <w:pPr>
        <w:ind w:left="1887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0"/>
        <w:szCs w:val="20"/>
      </w:rPr>
    </w:lvl>
    <w:lvl w:ilvl="1" w:tplc="991AEB44">
      <w:numFmt w:val="bullet"/>
      <w:lvlText w:val="•"/>
      <w:lvlJc w:val="left"/>
      <w:pPr>
        <w:ind w:left="2772" w:hanging="361"/>
      </w:pPr>
      <w:rPr>
        <w:rFonts w:hint="default"/>
      </w:rPr>
    </w:lvl>
    <w:lvl w:ilvl="2" w:tplc="0DD4F078">
      <w:numFmt w:val="bullet"/>
      <w:lvlText w:val="•"/>
      <w:lvlJc w:val="left"/>
      <w:pPr>
        <w:ind w:left="3664" w:hanging="361"/>
      </w:pPr>
      <w:rPr>
        <w:rFonts w:hint="default"/>
      </w:rPr>
    </w:lvl>
    <w:lvl w:ilvl="3" w:tplc="EC226558">
      <w:numFmt w:val="bullet"/>
      <w:lvlText w:val="•"/>
      <w:lvlJc w:val="left"/>
      <w:pPr>
        <w:ind w:left="4557" w:hanging="361"/>
      </w:pPr>
      <w:rPr>
        <w:rFonts w:hint="default"/>
      </w:rPr>
    </w:lvl>
    <w:lvl w:ilvl="4" w:tplc="41C8128C">
      <w:numFmt w:val="bullet"/>
      <w:lvlText w:val="•"/>
      <w:lvlJc w:val="left"/>
      <w:pPr>
        <w:ind w:left="5449" w:hanging="361"/>
      </w:pPr>
      <w:rPr>
        <w:rFonts w:hint="default"/>
      </w:rPr>
    </w:lvl>
    <w:lvl w:ilvl="5" w:tplc="07FC98B6">
      <w:numFmt w:val="bullet"/>
      <w:lvlText w:val="•"/>
      <w:lvlJc w:val="left"/>
      <w:pPr>
        <w:ind w:left="6342" w:hanging="361"/>
      </w:pPr>
      <w:rPr>
        <w:rFonts w:hint="default"/>
      </w:rPr>
    </w:lvl>
    <w:lvl w:ilvl="6" w:tplc="19C4C4F6">
      <w:numFmt w:val="bullet"/>
      <w:lvlText w:val="•"/>
      <w:lvlJc w:val="left"/>
      <w:pPr>
        <w:ind w:left="7234" w:hanging="361"/>
      </w:pPr>
      <w:rPr>
        <w:rFonts w:hint="default"/>
      </w:rPr>
    </w:lvl>
    <w:lvl w:ilvl="7" w:tplc="962EDBA4">
      <w:numFmt w:val="bullet"/>
      <w:lvlText w:val="•"/>
      <w:lvlJc w:val="left"/>
      <w:pPr>
        <w:ind w:left="8127" w:hanging="361"/>
      </w:pPr>
      <w:rPr>
        <w:rFonts w:hint="default"/>
      </w:rPr>
    </w:lvl>
    <w:lvl w:ilvl="8" w:tplc="A212F642">
      <w:numFmt w:val="bullet"/>
      <w:lvlText w:val="•"/>
      <w:lvlJc w:val="left"/>
      <w:pPr>
        <w:ind w:left="9019" w:hanging="361"/>
      </w:pPr>
      <w:rPr>
        <w:rFonts w:hint="default"/>
      </w:rPr>
    </w:lvl>
  </w:abstractNum>
  <w:abstractNum w:abstractNumId="55" w15:restartNumberingAfterBreak="0">
    <w:nsid w:val="5A3D254C"/>
    <w:multiLevelType w:val="multilevel"/>
    <w:tmpl w:val="1C240FEA"/>
    <w:lvl w:ilvl="0">
      <w:start w:val="1"/>
      <w:numFmt w:val="decimal"/>
      <w:lvlText w:val="%1"/>
      <w:lvlJc w:val="left"/>
      <w:pPr>
        <w:ind w:left="1876" w:hanging="1069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876" w:hanging="1069"/>
        <w:jc w:val="right"/>
      </w:pPr>
      <w:rPr>
        <w:rFonts w:ascii="Trebuchet MS" w:eastAsia="Trebuchet MS" w:hAnsi="Trebuchet MS" w:cs="Trebuchet MS" w:hint="default"/>
        <w:b/>
        <w:bCs/>
        <w:i w:val="0"/>
        <w:iCs w:val="0"/>
        <w:color w:val="01688A"/>
        <w:spacing w:val="-1"/>
        <w:w w:val="99"/>
        <w:sz w:val="48"/>
        <w:szCs w:val="48"/>
      </w:rPr>
    </w:lvl>
    <w:lvl w:ilvl="2">
      <w:numFmt w:val="bullet"/>
      <w:lvlText w:val="•"/>
      <w:lvlJc w:val="left"/>
      <w:pPr>
        <w:ind w:left="1527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0"/>
        <w:szCs w:val="20"/>
      </w:rPr>
    </w:lvl>
    <w:lvl w:ilvl="3">
      <w:numFmt w:val="bullet"/>
      <w:lvlText w:val="•"/>
      <w:lvlJc w:val="left"/>
      <w:pPr>
        <w:ind w:left="3623" w:hanging="361"/>
      </w:pPr>
      <w:rPr>
        <w:rFonts w:hint="default"/>
      </w:rPr>
    </w:lvl>
    <w:lvl w:ilvl="4">
      <w:numFmt w:val="bullet"/>
      <w:lvlText w:val="•"/>
      <w:lvlJc w:val="left"/>
      <w:pPr>
        <w:ind w:left="4495" w:hanging="361"/>
      </w:pPr>
      <w:rPr>
        <w:rFonts w:hint="default"/>
      </w:rPr>
    </w:lvl>
    <w:lvl w:ilvl="5">
      <w:numFmt w:val="bullet"/>
      <w:lvlText w:val="•"/>
      <w:lvlJc w:val="left"/>
      <w:pPr>
        <w:ind w:left="5366" w:hanging="361"/>
      </w:pPr>
      <w:rPr>
        <w:rFonts w:hint="default"/>
      </w:rPr>
    </w:lvl>
    <w:lvl w:ilvl="6">
      <w:numFmt w:val="bullet"/>
      <w:lvlText w:val="•"/>
      <w:lvlJc w:val="left"/>
      <w:pPr>
        <w:ind w:left="6238" w:hanging="361"/>
      </w:pPr>
      <w:rPr>
        <w:rFonts w:hint="default"/>
      </w:rPr>
    </w:lvl>
    <w:lvl w:ilvl="7">
      <w:numFmt w:val="bullet"/>
      <w:lvlText w:val="•"/>
      <w:lvlJc w:val="left"/>
      <w:pPr>
        <w:ind w:left="7110" w:hanging="361"/>
      </w:pPr>
      <w:rPr>
        <w:rFonts w:hint="default"/>
      </w:rPr>
    </w:lvl>
    <w:lvl w:ilvl="8">
      <w:numFmt w:val="bullet"/>
      <w:lvlText w:val="•"/>
      <w:lvlJc w:val="left"/>
      <w:pPr>
        <w:ind w:left="7982" w:hanging="361"/>
      </w:pPr>
      <w:rPr>
        <w:rFonts w:hint="default"/>
      </w:rPr>
    </w:lvl>
  </w:abstractNum>
  <w:abstractNum w:abstractNumId="56" w15:restartNumberingAfterBreak="0">
    <w:nsid w:val="5E9127D0"/>
    <w:multiLevelType w:val="multilevel"/>
    <w:tmpl w:val="2E0E162C"/>
    <w:lvl w:ilvl="0">
      <w:start w:val="1"/>
      <w:numFmt w:val="decimal"/>
      <w:lvlText w:val="%1"/>
      <w:lvlJc w:val="left"/>
      <w:pPr>
        <w:ind w:left="1141" w:hanging="901"/>
        <w:jc w:val="left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141" w:hanging="901"/>
        <w:jc w:val="left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141" w:hanging="901"/>
        <w:jc w:val="left"/>
      </w:pPr>
      <w:rPr>
        <w:rFonts w:ascii="Trebuchet MS" w:eastAsia="Trebuchet MS" w:hAnsi="Trebuchet MS" w:cs="Trebuchet MS" w:hint="default"/>
        <w:b/>
        <w:bCs/>
        <w:i w:val="0"/>
        <w:iCs w:val="0"/>
        <w:color w:val="01688A"/>
        <w:w w:val="99"/>
        <w:sz w:val="28"/>
        <w:szCs w:val="28"/>
      </w:rPr>
    </w:lvl>
    <w:lvl w:ilvl="3">
      <w:numFmt w:val="bullet"/>
      <w:lvlText w:val="•"/>
      <w:lvlJc w:val="left"/>
      <w:pPr>
        <w:ind w:left="3715" w:hanging="901"/>
      </w:pPr>
      <w:rPr>
        <w:rFonts w:hint="default"/>
      </w:rPr>
    </w:lvl>
    <w:lvl w:ilvl="4">
      <w:numFmt w:val="bullet"/>
      <w:lvlText w:val="•"/>
      <w:lvlJc w:val="left"/>
      <w:pPr>
        <w:ind w:left="4574" w:hanging="901"/>
      </w:pPr>
      <w:rPr>
        <w:rFonts w:hint="default"/>
      </w:rPr>
    </w:lvl>
    <w:lvl w:ilvl="5">
      <w:numFmt w:val="bullet"/>
      <w:lvlText w:val="•"/>
      <w:lvlJc w:val="left"/>
      <w:pPr>
        <w:ind w:left="5432" w:hanging="901"/>
      </w:pPr>
      <w:rPr>
        <w:rFonts w:hint="default"/>
      </w:rPr>
    </w:lvl>
    <w:lvl w:ilvl="6">
      <w:numFmt w:val="bullet"/>
      <w:lvlText w:val="•"/>
      <w:lvlJc w:val="left"/>
      <w:pPr>
        <w:ind w:left="6291" w:hanging="901"/>
      </w:pPr>
      <w:rPr>
        <w:rFonts w:hint="default"/>
      </w:rPr>
    </w:lvl>
    <w:lvl w:ilvl="7">
      <w:numFmt w:val="bullet"/>
      <w:lvlText w:val="•"/>
      <w:lvlJc w:val="left"/>
      <w:pPr>
        <w:ind w:left="7149" w:hanging="901"/>
      </w:pPr>
      <w:rPr>
        <w:rFonts w:hint="default"/>
      </w:rPr>
    </w:lvl>
    <w:lvl w:ilvl="8">
      <w:numFmt w:val="bullet"/>
      <w:lvlText w:val="•"/>
      <w:lvlJc w:val="left"/>
      <w:pPr>
        <w:ind w:left="8008" w:hanging="901"/>
      </w:pPr>
      <w:rPr>
        <w:rFonts w:hint="default"/>
      </w:rPr>
    </w:lvl>
  </w:abstractNum>
  <w:abstractNum w:abstractNumId="57" w15:restartNumberingAfterBreak="0">
    <w:nsid w:val="60B12AF6"/>
    <w:multiLevelType w:val="hybridMultilevel"/>
    <w:tmpl w:val="C7BCF5F4"/>
    <w:lvl w:ilvl="0" w:tplc="4022CE96">
      <w:numFmt w:val="bullet"/>
      <w:lvlText w:val="•"/>
      <w:lvlJc w:val="left"/>
      <w:pPr>
        <w:ind w:left="601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0"/>
        <w:szCs w:val="20"/>
      </w:rPr>
    </w:lvl>
    <w:lvl w:ilvl="1" w:tplc="F662AF4A">
      <w:numFmt w:val="bullet"/>
      <w:lvlText w:val="•"/>
      <w:lvlJc w:val="left"/>
      <w:pPr>
        <w:ind w:left="1620" w:hanging="361"/>
      </w:pPr>
      <w:rPr>
        <w:rFonts w:hint="default"/>
      </w:rPr>
    </w:lvl>
    <w:lvl w:ilvl="2" w:tplc="56F0B870">
      <w:numFmt w:val="bullet"/>
      <w:lvlText w:val="•"/>
      <w:lvlJc w:val="left"/>
      <w:pPr>
        <w:ind w:left="2640" w:hanging="361"/>
      </w:pPr>
      <w:rPr>
        <w:rFonts w:hint="default"/>
      </w:rPr>
    </w:lvl>
    <w:lvl w:ilvl="3" w:tplc="2CEA5DB4">
      <w:numFmt w:val="bullet"/>
      <w:lvlText w:val="•"/>
      <w:lvlJc w:val="left"/>
      <w:pPr>
        <w:ind w:left="3661" w:hanging="361"/>
      </w:pPr>
      <w:rPr>
        <w:rFonts w:hint="default"/>
      </w:rPr>
    </w:lvl>
    <w:lvl w:ilvl="4" w:tplc="29C26E22">
      <w:numFmt w:val="bullet"/>
      <w:lvlText w:val="•"/>
      <w:lvlJc w:val="left"/>
      <w:pPr>
        <w:ind w:left="4681" w:hanging="361"/>
      </w:pPr>
      <w:rPr>
        <w:rFonts w:hint="default"/>
      </w:rPr>
    </w:lvl>
    <w:lvl w:ilvl="5" w:tplc="809C4F2E">
      <w:numFmt w:val="bullet"/>
      <w:lvlText w:val="•"/>
      <w:lvlJc w:val="left"/>
      <w:pPr>
        <w:ind w:left="5702" w:hanging="361"/>
      </w:pPr>
      <w:rPr>
        <w:rFonts w:hint="default"/>
      </w:rPr>
    </w:lvl>
    <w:lvl w:ilvl="6" w:tplc="01FA4D4A">
      <w:numFmt w:val="bullet"/>
      <w:lvlText w:val="•"/>
      <w:lvlJc w:val="left"/>
      <w:pPr>
        <w:ind w:left="6722" w:hanging="361"/>
      </w:pPr>
      <w:rPr>
        <w:rFonts w:hint="default"/>
      </w:rPr>
    </w:lvl>
    <w:lvl w:ilvl="7" w:tplc="893C2FEE">
      <w:numFmt w:val="bullet"/>
      <w:lvlText w:val="•"/>
      <w:lvlJc w:val="left"/>
      <w:pPr>
        <w:ind w:left="7743" w:hanging="361"/>
      </w:pPr>
      <w:rPr>
        <w:rFonts w:hint="default"/>
      </w:rPr>
    </w:lvl>
    <w:lvl w:ilvl="8" w:tplc="4446A6B4">
      <w:numFmt w:val="bullet"/>
      <w:lvlText w:val="•"/>
      <w:lvlJc w:val="left"/>
      <w:pPr>
        <w:ind w:left="8763" w:hanging="361"/>
      </w:pPr>
      <w:rPr>
        <w:rFonts w:hint="default"/>
      </w:rPr>
    </w:lvl>
  </w:abstractNum>
  <w:abstractNum w:abstractNumId="58" w15:restartNumberingAfterBreak="0">
    <w:nsid w:val="627602EA"/>
    <w:multiLevelType w:val="multilevel"/>
    <w:tmpl w:val="F042C8CE"/>
    <w:lvl w:ilvl="0">
      <w:start w:val="8"/>
      <w:numFmt w:val="decimal"/>
      <w:lvlText w:val="%1"/>
      <w:lvlJc w:val="left"/>
      <w:pPr>
        <w:ind w:left="1473" w:hanging="1069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73" w:hanging="1069"/>
        <w:jc w:val="right"/>
      </w:pPr>
      <w:rPr>
        <w:rFonts w:hint="default"/>
        <w:w w:val="100"/>
      </w:rPr>
    </w:lvl>
    <w:lvl w:ilvl="2">
      <w:numFmt w:val="bullet"/>
      <w:lvlText w:val="•"/>
      <w:lvlJc w:val="left"/>
      <w:pPr>
        <w:ind w:left="3156" w:hanging="1069"/>
      </w:pPr>
      <w:rPr>
        <w:rFonts w:hint="default"/>
      </w:rPr>
    </w:lvl>
    <w:lvl w:ilvl="3">
      <w:numFmt w:val="bullet"/>
      <w:lvlText w:val="•"/>
      <w:lvlJc w:val="left"/>
      <w:pPr>
        <w:ind w:left="3995" w:hanging="1069"/>
      </w:pPr>
      <w:rPr>
        <w:rFonts w:hint="default"/>
      </w:rPr>
    </w:lvl>
    <w:lvl w:ilvl="4">
      <w:numFmt w:val="bullet"/>
      <w:lvlText w:val="•"/>
      <w:lvlJc w:val="left"/>
      <w:pPr>
        <w:ind w:left="4833" w:hanging="1069"/>
      </w:pPr>
      <w:rPr>
        <w:rFonts w:hint="default"/>
      </w:rPr>
    </w:lvl>
    <w:lvl w:ilvl="5">
      <w:numFmt w:val="bullet"/>
      <w:lvlText w:val="•"/>
      <w:lvlJc w:val="left"/>
      <w:pPr>
        <w:ind w:left="5672" w:hanging="1069"/>
      </w:pPr>
      <w:rPr>
        <w:rFonts w:hint="default"/>
      </w:rPr>
    </w:lvl>
    <w:lvl w:ilvl="6">
      <w:numFmt w:val="bullet"/>
      <w:lvlText w:val="•"/>
      <w:lvlJc w:val="left"/>
      <w:pPr>
        <w:ind w:left="6510" w:hanging="1069"/>
      </w:pPr>
      <w:rPr>
        <w:rFonts w:hint="default"/>
      </w:rPr>
    </w:lvl>
    <w:lvl w:ilvl="7">
      <w:numFmt w:val="bullet"/>
      <w:lvlText w:val="•"/>
      <w:lvlJc w:val="left"/>
      <w:pPr>
        <w:ind w:left="7349" w:hanging="1069"/>
      </w:pPr>
      <w:rPr>
        <w:rFonts w:hint="default"/>
      </w:rPr>
    </w:lvl>
    <w:lvl w:ilvl="8">
      <w:numFmt w:val="bullet"/>
      <w:lvlText w:val="•"/>
      <w:lvlJc w:val="left"/>
      <w:pPr>
        <w:ind w:left="8187" w:hanging="1069"/>
      </w:pPr>
      <w:rPr>
        <w:rFonts w:hint="default"/>
      </w:rPr>
    </w:lvl>
  </w:abstractNum>
  <w:abstractNum w:abstractNumId="59" w15:restartNumberingAfterBreak="0">
    <w:nsid w:val="62F354AB"/>
    <w:multiLevelType w:val="multilevel"/>
    <w:tmpl w:val="E244E5F8"/>
    <w:lvl w:ilvl="0">
      <w:start w:val="2"/>
      <w:numFmt w:val="decimal"/>
      <w:lvlText w:val="%1"/>
      <w:lvlJc w:val="left"/>
      <w:pPr>
        <w:ind w:left="808" w:hanging="901"/>
        <w:jc w:val="left"/>
      </w:pPr>
      <w:rPr>
        <w:rFonts w:hint="default"/>
      </w:rPr>
    </w:lvl>
    <w:lvl w:ilvl="1">
      <w:start w:val="5"/>
      <w:numFmt w:val="decimal"/>
      <w:lvlText w:val="%1.%2"/>
      <w:lvlJc w:val="left"/>
      <w:pPr>
        <w:ind w:left="808" w:hanging="901"/>
        <w:jc w:val="left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808" w:hanging="901"/>
        <w:jc w:val="right"/>
      </w:pPr>
      <w:rPr>
        <w:rFonts w:ascii="Trebuchet MS" w:eastAsia="Trebuchet MS" w:hAnsi="Trebuchet MS" w:cs="Trebuchet MS" w:hint="default"/>
        <w:b/>
        <w:bCs/>
        <w:i w:val="0"/>
        <w:iCs w:val="0"/>
        <w:color w:val="01688A"/>
        <w:w w:val="99"/>
        <w:sz w:val="28"/>
        <w:szCs w:val="28"/>
      </w:rPr>
    </w:lvl>
    <w:lvl w:ilvl="3">
      <w:numFmt w:val="bullet"/>
      <w:lvlText w:val="•"/>
      <w:lvlJc w:val="left"/>
      <w:pPr>
        <w:ind w:left="1527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0"/>
        <w:szCs w:val="20"/>
      </w:rPr>
    </w:lvl>
    <w:lvl w:ilvl="4">
      <w:numFmt w:val="bullet"/>
      <w:lvlText w:val="•"/>
      <w:lvlJc w:val="left"/>
      <w:pPr>
        <w:ind w:left="4255" w:hanging="361"/>
      </w:pPr>
      <w:rPr>
        <w:rFonts w:hint="default"/>
      </w:rPr>
    </w:lvl>
    <w:lvl w:ilvl="5">
      <w:numFmt w:val="bullet"/>
      <w:lvlText w:val="•"/>
      <w:lvlJc w:val="left"/>
      <w:pPr>
        <w:ind w:left="5166" w:hanging="361"/>
      </w:pPr>
      <w:rPr>
        <w:rFonts w:hint="default"/>
      </w:rPr>
    </w:lvl>
    <w:lvl w:ilvl="6">
      <w:numFmt w:val="bullet"/>
      <w:lvlText w:val="•"/>
      <w:lvlJc w:val="left"/>
      <w:pPr>
        <w:ind w:left="6078" w:hanging="361"/>
      </w:pPr>
      <w:rPr>
        <w:rFonts w:hint="default"/>
      </w:rPr>
    </w:lvl>
    <w:lvl w:ilvl="7">
      <w:numFmt w:val="bullet"/>
      <w:lvlText w:val="•"/>
      <w:lvlJc w:val="left"/>
      <w:pPr>
        <w:ind w:left="6990" w:hanging="361"/>
      </w:pPr>
      <w:rPr>
        <w:rFonts w:hint="default"/>
      </w:rPr>
    </w:lvl>
    <w:lvl w:ilvl="8">
      <w:numFmt w:val="bullet"/>
      <w:lvlText w:val="•"/>
      <w:lvlJc w:val="left"/>
      <w:pPr>
        <w:ind w:left="7902" w:hanging="361"/>
      </w:pPr>
      <w:rPr>
        <w:rFonts w:hint="default"/>
      </w:rPr>
    </w:lvl>
  </w:abstractNum>
  <w:abstractNum w:abstractNumId="60" w15:restartNumberingAfterBreak="0">
    <w:nsid w:val="63E92D6B"/>
    <w:multiLevelType w:val="multilevel"/>
    <w:tmpl w:val="16DE9528"/>
    <w:lvl w:ilvl="0">
      <w:start w:val="2"/>
      <w:numFmt w:val="decimal"/>
      <w:lvlText w:val="%1"/>
      <w:lvlJc w:val="left"/>
      <w:pPr>
        <w:ind w:left="1708" w:hanging="901"/>
        <w:jc w:val="left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708" w:hanging="901"/>
        <w:jc w:val="left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708" w:hanging="901"/>
        <w:jc w:val="right"/>
      </w:pPr>
      <w:rPr>
        <w:rFonts w:ascii="Trebuchet MS" w:eastAsia="Trebuchet MS" w:hAnsi="Trebuchet MS" w:cs="Trebuchet MS" w:hint="default"/>
        <w:b/>
        <w:bCs/>
        <w:i w:val="0"/>
        <w:iCs w:val="0"/>
        <w:color w:val="01688A"/>
        <w:w w:val="99"/>
        <w:sz w:val="28"/>
        <w:szCs w:val="28"/>
      </w:rPr>
    </w:lvl>
    <w:lvl w:ilvl="3">
      <w:numFmt w:val="bullet"/>
      <w:lvlText w:val="•"/>
      <w:lvlJc w:val="left"/>
      <w:pPr>
        <w:ind w:left="1527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0"/>
        <w:szCs w:val="20"/>
      </w:rPr>
    </w:lvl>
    <w:lvl w:ilvl="4">
      <w:numFmt w:val="bullet"/>
      <w:lvlText w:val="•"/>
      <w:lvlJc w:val="left"/>
      <w:pPr>
        <w:ind w:left="4375" w:hanging="361"/>
      </w:pPr>
      <w:rPr>
        <w:rFonts w:hint="default"/>
      </w:rPr>
    </w:lvl>
    <w:lvl w:ilvl="5">
      <w:numFmt w:val="bullet"/>
      <w:lvlText w:val="•"/>
      <w:lvlJc w:val="left"/>
      <w:pPr>
        <w:ind w:left="5266" w:hanging="361"/>
      </w:pPr>
      <w:rPr>
        <w:rFonts w:hint="default"/>
      </w:rPr>
    </w:lvl>
    <w:lvl w:ilvl="6">
      <w:numFmt w:val="bullet"/>
      <w:lvlText w:val="•"/>
      <w:lvlJc w:val="left"/>
      <w:pPr>
        <w:ind w:left="6158" w:hanging="361"/>
      </w:pPr>
      <w:rPr>
        <w:rFonts w:hint="default"/>
      </w:rPr>
    </w:lvl>
    <w:lvl w:ilvl="7">
      <w:numFmt w:val="bullet"/>
      <w:lvlText w:val="•"/>
      <w:lvlJc w:val="left"/>
      <w:pPr>
        <w:ind w:left="7050" w:hanging="361"/>
      </w:pPr>
      <w:rPr>
        <w:rFonts w:hint="default"/>
      </w:rPr>
    </w:lvl>
    <w:lvl w:ilvl="8">
      <w:numFmt w:val="bullet"/>
      <w:lvlText w:val="•"/>
      <w:lvlJc w:val="left"/>
      <w:pPr>
        <w:ind w:left="7942" w:hanging="361"/>
      </w:pPr>
      <w:rPr>
        <w:rFonts w:hint="default"/>
      </w:rPr>
    </w:lvl>
  </w:abstractNum>
  <w:abstractNum w:abstractNumId="61" w15:restartNumberingAfterBreak="0">
    <w:nsid w:val="64E273AE"/>
    <w:multiLevelType w:val="multilevel"/>
    <w:tmpl w:val="3B14F598"/>
    <w:lvl w:ilvl="0">
      <w:start w:val="5"/>
      <w:numFmt w:val="decimal"/>
      <w:lvlText w:val="%1"/>
      <w:lvlJc w:val="left"/>
      <w:pPr>
        <w:ind w:left="961" w:hanging="523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61" w:hanging="523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spacing w:val="-1"/>
        <w:w w:val="100"/>
        <w:sz w:val="20"/>
        <w:szCs w:val="20"/>
      </w:rPr>
    </w:lvl>
    <w:lvl w:ilvl="2">
      <w:start w:val="1"/>
      <w:numFmt w:val="decimal"/>
      <w:lvlText w:val="%1.%2.%3"/>
      <w:lvlJc w:val="left"/>
      <w:pPr>
        <w:ind w:left="1440" w:hanging="721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spacing w:val="-1"/>
        <w:w w:val="100"/>
        <w:sz w:val="20"/>
        <w:szCs w:val="20"/>
      </w:rPr>
    </w:lvl>
    <w:lvl w:ilvl="3">
      <w:numFmt w:val="bullet"/>
      <w:lvlText w:val="•"/>
      <w:lvlJc w:val="left"/>
      <w:pPr>
        <w:ind w:left="3281" w:hanging="721"/>
      </w:pPr>
      <w:rPr>
        <w:rFonts w:hint="default"/>
      </w:rPr>
    </w:lvl>
    <w:lvl w:ilvl="4">
      <w:numFmt w:val="bullet"/>
      <w:lvlText w:val="•"/>
      <w:lvlJc w:val="left"/>
      <w:pPr>
        <w:ind w:left="4201" w:hanging="721"/>
      </w:pPr>
      <w:rPr>
        <w:rFonts w:hint="default"/>
      </w:rPr>
    </w:lvl>
    <w:lvl w:ilvl="5">
      <w:numFmt w:val="bullet"/>
      <w:lvlText w:val="•"/>
      <w:lvlJc w:val="left"/>
      <w:pPr>
        <w:ind w:left="5122" w:hanging="721"/>
      </w:pPr>
      <w:rPr>
        <w:rFonts w:hint="default"/>
      </w:rPr>
    </w:lvl>
    <w:lvl w:ilvl="6">
      <w:numFmt w:val="bullet"/>
      <w:lvlText w:val="•"/>
      <w:lvlJc w:val="left"/>
      <w:pPr>
        <w:ind w:left="6043" w:hanging="721"/>
      </w:pPr>
      <w:rPr>
        <w:rFonts w:hint="default"/>
      </w:rPr>
    </w:lvl>
    <w:lvl w:ilvl="7">
      <w:numFmt w:val="bullet"/>
      <w:lvlText w:val="•"/>
      <w:lvlJc w:val="left"/>
      <w:pPr>
        <w:ind w:left="6963" w:hanging="721"/>
      </w:pPr>
      <w:rPr>
        <w:rFonts w:hint="default"/>
      </w:rPr>
    </w:lvl>
    <w:lvl w:ilvl="8">
      <w:numFmt w:val="bullet"/>
      <w:lvlText w:val="•"/>
      <w:lvlJc w:val="left"/>
      <w:pPr>
        <w:ind w:left="7884" w:hanging="721"/>
      </w:pPr>
      <w:rPr>
        <w:rFonts w:hint="default"/>
      </w:rPr>
    </w:lvl>
  </w:abstractNum>
  <w:abstractNum w:abstractNumId="62" w15:restartNumberingAfterBreak="0">
    <w:nsid w:val="65B35716"/>
    <w:multiLevelType w:val="hybridMultilevel"/>
    <w:tmpl w:val="6FB62536"/>
    <w:lvl w:ilvl="0" w:tplc="D146F9E6">
      <w:start w:val="1"/>
      <w:numFmt w:val="decimal"/>
      <w:lvlText w:val="%1."/>
      <w:lvlJc w:val="left"/>
      <w:pPr>
        <w:ind w:left="1527" w:hanging="361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100"/>
        <w:sz w:val="20"/>
        <w:szCs w:val="20"/>
      </w:rPr>
    </w:lvl>
    <w:lvl w:ilvl="1" w:tplc="6E7E5A50">
      <w:numFmt w:val="bullet"/>
      <w:lvlText w:val="•"/>
      <w:lvlJc w:val="left"/>
      <w:pPr>
        <w:ind w:left="2448" w:hanging="361"/>
      </w:pPr>
      <w:rPr>
        <w:rFonts w:hint="default"/>
      </w:rPr>
    </w:lvl>
    <w:lvl w:ilvl="2" w:tplc="345072C6">
      <w:numFmt w:val="bullet"/>
      <w:lvlText w:val="•"/>
      <w:lvlJc w:val="left"/>
      <w:pPr>
        <w:ind w:left="3376" w:hanging="361"/>
      </w:pPr>
      <w:rPr>
        <w:rFonts w:hint="default"/>
      </w:rPr>
    </w:lvl>
    <w:lvl w:ilvl="3" w:tplc="7B7A68D4">
      <w:numFmt w:val="bullet"/>
      <w:lvlText w:val="•"/>
      <w:lvlJc w:val="left"/>
      <w:pPr>
        <w:ind w:left="4305" w:hanging="361"/>
      </w:pPr>
      <w:rPr>
        <w:rFonts w:hint="default"/>
      </w:rPr>
    </w:lvl>
    <w:lvl w:ilvl="4" w:tplc="1DC80C86">
      <w:numFmt w:val="bullet"/>
      <w:lvlText w:val="•"/>
      <w:lvlJc w:val="left"/>
      <w:pPr>
        <w:ind w:left="5233" w:hanging="361"/>
      </w:pPr>
      <w:rPr>
        <w:rFonts w:hint="default"/>
      </w:rPr>
    </w:lvl>
    <w:lvl w:ilvl="5" w:tplc="B2B2DCFA">
      <w:numFmt w:val="bullet"/>
      <w:lvlText w:val="•"/>
      <w:lvlJc w:val="left"/>
      <w:pPr>
        <w:ind w:left="6162" w:hanging="361"/>
      </w:pPr>
      <w:rPr>
        <w:rFonts w:hint="default"/>
      </w:rPr>
    </w:lvl>
    <w:lvl w:ilvl="6" w:tplc="E8BE6BFC">
      <w:numFmt w:val="bullet"/>
      <w:lvlText w:val="•"/>
      <w:lvlJc w:val="left"/>
      <w:pPr>
        <w:ind w:left="7090" w:hanging="361"/>
      </w:pPr>
      <w:rPr>
        <w:rFonts w:hint="default"/>
      </w:rPr>
    </w:lvl>
    <w:lvl w:ilvl="7" w:tplc="07DE0E6A">
      <w:numFmt w:val="bullet"/>
      <w:lvlText w:val="•"/>
      <w:lvlJc w:val="left"/>
      <w:pPr>
        <w:ind w:left="8019" w:hanging="361"/>
      </w:pPr>
      <w:rPr>
        <w:rFonts w:hint="default"/>
      </w:rPr>
    </w:lvl>
    <w:lvl w:ilvl="8" w:tplc="7B7E0A58">
      <w:numFmt w:val="bullet"/>
      <w:lvlText w:val="•"/>
      <w:lvlJc w:val="left"/>
      <w:pPr>
        <w:ind w:left="8947" w:hanging="361"/>
      </w:pPr>
      <w:rPr>
        <w:rFonts w:hint="default"/>
      </w:rPr>
    </w:lvl>
  </w:abstractNum>
  <w:abstractNum w:abstractNumId="63" w15:restartNumberingAfterBreak="0">
    <w:nsid w:val="66BC128C"/>
    <w:multiLevelType w:val="multilevel"/>
    <w:tmpl w:val="54EC6BCC"/>
    <w:lvl w:ilvl="0">
      <w:numFmt w:val="decimal"/>
      <w:lvlText w:val="%1"/>
      <w:lvlJc w:val="left"/>
      <w:pPr>
        <w:ind w:left="490" w:hanging="334"/>
        <w:jc w:val="left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490" w:hanging="334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100"/>
        <w:sz w:val="20"/>
        <w:szCs w:val="20"/>
      </w:rPr>
    </w:lvl>
    <w:lvl w:ilvl="2">
      <w:start w:val="1"/>
      <w:numFmt w:val="decimal"/>
      <w:lvlText w:val="%3."/>
      <w:lvlJc w:val="left"/>
      <w:pPr>
        <w:ind w:left="961" w:hanging="361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100"/>
        <w:sz w:val="20"/>
        <w:szCs w:val="20"/>
      </w:rPr>
    </w:lvl>
    <w:lvl w:ilvl="3">
      <w:numFmt w:val="bullet"/>
      <w:lvlText w:val="•"/>
      <w:lvlJc w:val="left"/>
      <w:pPr>
        <w:ind w:left="2394" w:hanging="361"/>
      </w:pPr>
      <w:rPr>
        <w:rFonts w:hint="default"/>
      </w:rPr>
    </w:lvl>
    <w:lvl w:ilvl="4">
      <w:numFmt w:val="bullet"/>
      <w:lvlText w:val="•"/>
      <w:lvlJc w:val="left"/>
      <w:pPr>
        <w:ind w:left="3111" w:hanging="361"/>
      </w:pPr>
      <w:rPr>
        <w:rFonts w:hint="default"/>
      </w:rPr>
    </w:lvl>
    <w:lvl w:ilvl="5">
      <w:numFmt w:val="bullet"/>
      <w:lvlText w:val="•"/>
      <w:lvlJc w:val="left"/>
      <w:pPr>
        <w:ind w:left="3828" w:hanging="361"/>
      </w:pPr>
      <w:rPr>
        <w:rFonts w:hint="default"/>
      </w:rPr>
    </w:lvl>
    <w:lvl w:ilvl="6">
      <w:numFmt w:val="bullet"/>
      <w:lvlText w:val="•"/>
      <w:lvlJc w:val="left"/>
      <w:pPr>
        <w:ind w:left="4545" w:hanging="361"/>
      </w:pPr>
      <w:rPr>
        <w:rFonts w:hint="default"/>
      </w:rPr>
    </w:lvl>
    <w:lvl w:ilvl="7">
      <w:numFmt w:val="bullet"/>
      <w:lvlText w:val="•"/>
      <w:lvlJc w:val="left"/>
      <w:pPr>
        <w:ind w:left="5262" w:hanging="361"/>
      </w:pPr>
      <w:rPr>
        <w:rFonts w:hint="default"/>
      </w:rPr>
    </w:lvl>
    <w:lvl w:ilvl="8">
      <w:numFmt w:val="bullet"/>
      <w:lvlText w:val="•"/>
      <w:lvlJc w:val="left"/>
      <w:pPr>
        <w:ind w:left="5979" w:hanging="361"/>
      </w:pPr>
      <w:rPr>
        <w:rFonts w:hint="default"/>
      </w:rPr>
    </w:lvl>
  </w:abstractNum>
  <w:abstractNum w:abstractNumId="64" w15:restartNumberingAfterBreak="0">
    <w:nsid w:val="66DD7D79"/>
    <w:multiLevelType w:val="multilevel"/>
    <w:tmpl w:val="BF9435A6"/>
    <w:lvl w:ilvl="0">
      <w:start w:val="4"/>
      <w:numFmt w:val="decimal"/>
      <w:lvlText w:val="%1"/>
      <w:lvlJc w:val="left"/>
      <w:pPr>
        <w:ind w:left="962" w:hanging="523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62" w:hanging="523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spacing w:val="-1"/>
        <w:w w:val="100"/>
        <w:sz w:val="20"/>
        <w:szCs w:val="20"/>
      </w:rPr>
    </w:lvl>
    <w:lvl w:ilvl="2">
      <w:start w:val="1"/>
      <w:numFmt w:val="decimal"/>
      <w:lvlText w:val="%1.%2.%3"/>
      <w:lvlJc w:val="left"/>
      <w:pPr>
        <w:ind w:left="1442" w:hanging="721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spacing w:val="-1"/>
        <w:w w:val="100"/>
        <w:sz w:val="20"/>
        <w:szCs w:val="20"/>
      </w:rPr>
    </w:lvl>
    <w:lvl w:ilvl="3">
      <w:numFmt w:val="bullet"/>
      <w:lvlText w:val="•"/>
      <w:lvlJc w:val="left"/>
      <w:pPr>
        <w:ind w:left="3281" w:hanging="721"/>
      </w:pPr>
      <w:rPr>
        <w:rFonts w:hint="default"/>
      </w:rPr>
    </w:lvl>
    <w:lvl w:ilvl="4">
      <w:numFmt w:val="bullet"/>
      <w:lvlText w:val="•"/>
      <w:lvlJc w:val="left"/>
      <w:pPr>
        <w:ind w:left="4201" w:hanging="721"/>
      </w:pPr>
      <w:rPr>
        <w:rFonts w:hint="default"/>
      </w:rPr>
    </w:lvl>
    <w:lvl w:ilvl="5">
      <w:numFmt w:val="bullet"/>
      <w:lvlText w:val="•"/>
      <w:lvlJc w:val="left"/>
      <w:pPr>
        <w:ind w:left="5122" w:hanging="721"/>
      </w:pPr>
      <w:rPr>
        <w:rFonts w:hint="default"/>
      </w:rPr>
    </w:lvl>
    <w:lvl w:ilvl="6">
      <w:numFmt w:val="bullet"/>
      <w:lvlText w:val="•"/>
      <w:lvlJc w:val="left"/>
      <w:pPr>
        <w:ind w:left="6043" w:hanging="721"/>
      </w:pPr>
      <w:rPr>
        <w:rFonts w:hint="default"/>
      </w:rPr>
    </w:lvl>
    <w:lvl w:ilvl="7">
      <w:numFmt w:val="bullet"/>
      <w:lvlText w:val="•"/>
      <w:lvlJc w:val="left"/>
      <w:pPr>
        <w:ind w:left="6963" w:hanging="721"/>
      </w:pPr>
      <w:rPr>
        <w:rFonts w:hint="default"/>
      </w:rPr>
    </w:lvl>
    <w:lvl w:ilvl="8">
      <w:numFmt w:val="bullet"/>
      <w:lvlText w:val="•"/>
      <w:lvlJc w:val="left"/>
      <w:pPr>
        <w:ind w:left="7884" w:hanging="721"/>
      </w:pPr>
      <w:rPr>
        <w:rFonts w:hint="default"/>
      </w:rPr>
    </w:lvl>
  </w:abstractNum>
  <w:abstractNum w:abstractNumId="65" w15:restartNumberingAfterBreak="0">
    <w:nsid w:val="6A272FBD"/>
    <w:multiLevelType w:val="multilevel"/>
    <w:tmpl w:val="46D49C2E"/>
    <w:lvl w:ilvl="0">
      <w:start w:val="4"/>
      <w:numFmt w:val="decimal"/>
      <w:lvlText w:val="%1"/>
      <w:lvlJc w:val="left"/>
      <w:pPr>
        <w:ind w:left="2236" w:hanging="1069"/>
        <w:jc w:val="left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2236" w:hanging="1069"/>
        <w:jc w:val="right"/>
      </w:pPr>
      <w:rPr>
        <w:rFonts w:hint="default"/>
        <w:w w:val="100"/>
      </w:rPr>
    </w:lvl>
    <w:lvl w:ilvl="2">
      <w:numFmt w:val="bullet"/>
      <w:lvlText w:val="•"/>
      <w:lvlJc w:val="left"/>
      <w:pPr>
        <w:ind w:left="3952" w:hanging="1069"/>
      </w:pPr>
      <w:rPr>
        <w:rFonts w:hint="default"/>
      </w:rPr>
    </w:lvl>
    <w:lvl w:ilvl="3">
      <w:numFmt w:val="bullet"/>
      <w:lvlText w:val="•"/>
      <w:lvlJc w:val="left"/>
      <w:pPr>
        <w:ind w:left="4809" w:hanging="1069"/>
      </w:pPr>
      <w:rPr>
        <w:rFonts w:hint="default"/>
      </w:rPr>
    </w:lvl>
    <w:lvl w:ilvl="4">
      <w:numFmt w:val="bullet"/>
      <w:lvlText w:val="•"/>
      <w:lvlJc w:val="left"/>
      <w:pPr>
        <w:ind w:left="5665" w:hanging="1069"/>
      </w:pPr>
      <w:rPr>
        <w:rFonts w:hint="default"/>
      </w:rPr>
    </w:lvl>
    <w:lvl w:ilvl="5">
      <w:numFmt w:val="bullet"/>
      <w:lvlText w:val="•"/>
      <w:lvlJc w:val="left"/>
      <w:pPr>
        <w:ind w:left="6522" w:hanging="1069"/>
      </w:pPr>
      <w:rPr>
        <w:rFonts w:hint="default"/>
      </w:rPr>
    </w:lvl>
    <w:lvl w:ilvl="6">
      <w:numFmt w:val="bullet"/>
      <w:lvlText w:val="•"/>
      <w:lvlJc w:val="left"/>
      <w:pPr>
        <w:ind w:left="7378" w:hanging="1069"/>
      </w:pPr>
      <w:rPr>
        <w:rFonts w:hint="default"/>
      </w:rPr>
    </w:lvl>
    <w:lvl w:ilvl="7">
      <w:numFmt w:val="bullet"/>
      <w:lvlText w:val="•"/>
      <w:lvlJc w:val="left"/>
      <w:pPr>
        <w:ind w:left="8235" w:hanging="1069"/>
      </w:pPr>
      <w:rPr>
        <w:rFonts w:hint="default"/>
      </w:rPr>
    </w:lvl>
    <w:lvl w:ilvl="8">
      <w:numFmt w:val="bullet"/>
      <w:lvlText w:val="•"/>
      <w:lvlJc w:val="left"/>
      <w:pPr>
        <w:ind w:left="9091" w:hanging="1069"/>
      </w:pPr>
      <w:rPr>
        <w:rFonts w:hint="default"/>
      </w:rPr>
    </w:lvl>
  </w:abstractNum>
  <w:abstractNum w:abstractNumId="66" w15:restartNumberingAfterBreak="0">
    <w:nsid w:val="6CA24684"/>
    <w:multiLevelType w:val="multilevel"/>
    <w:tmpl w:val="ECC61B46"/>
    <w:lvl w:ilvl="0">
      <w:start w:val="7"/>
      <w:numFmt w:val="decimal"/>
      <w:lvlText w:val="%1"/>
      <w:lvlJc w:val="left"/>
      <w:pPr>
        <w:ind w:left="1528" w:hanging="523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528" w:hanging="523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spacing w:val="-1"/>
        <w:w w:val="100"/>
        <w:sz w:val="20"/>
        <w:szCs w:val="20"/>
      </w:rPr>
    </w:lvl>
    <w:lvl w:ilvl="2">
      <w:start w:val="1"/>
      <w:numFmt w:val="decimal"/>
      <w:lvlText w:val="%1.%2.%3"/>
      <w:lvlJc w:val="left"/>
      <w:pPr>
        <w:ind w:left="2008" w:hanging="721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spacing w:val="-1"/>
        <w:w w:val="100"/>
        <w:sz w:val="20"/>
        <w:szCs w:val="20"/>
      </w:rPr>
    </w:lvl>
    <w:lvl w:ilvl="3">
      <w:numFmt w:val="bullet"/>
      <w:lvlText w:val="•"/>
      <w:lvlJc w:val="left"/>
      <w:pPr>
        <w:ind w:left="3716" w:hanging="721"/>
      </w:pPr>
      <w:rPr>
        <w:rFonts w:hint="default"/>
      </w:rPr>
    </w:lvl>
    <w:lvl w:ilvl="4">
      <w:numFmt w:val="bullet"/>
      <w:lvlText w:val="•"/>
      <w:lvlJc w:val="left"/>
      <w:pPr>
        <w:ind w:left="4575" w:hanging="721"/>
      </w:pPr>
      <w:rPr>
        <w:rFonts w:hint="default"/>
      </w:rPr>
    </w:lvl>
    <w:lvl w:ilvl="5">
      <w:numFmt w:val="bullet"/>
      <w:lvlText w:val="•"/>
      <w:lvlJc w:val="left"/>
      <w:pPr>
        <w:ind w:left="5433" w:hanging="721"/>
      </w:pPr>
      <w:rPr>
        <w:rFonts w:hint="default"/>
      </w:rPr>
    </w:lvl>
    <w:lvl w:ilvl="6">
      <w:numFmt w:val="bullet"/>
      <w:lvlText w:val="•"/>
      <w:lvlJc w:val="left"/>
      <w:pPr>
        <w:ind w:left="6291" w:hanging="721"/>
      </w:pPr>
      <w:rPr>
        <w:rFonts w:hint="default"/>
      </w:rPr>
    </w:lvl>
    <w:lvl w:ilvl="7">
      <w:numFmt w:val="bullet"/>
      <w:lvlText w:val="•"/>
      <w:lvlJc w:val="left"/>
      <w:pPr>
        <w:ind w:left="7150" w:hanging="721"/>
      </w:pPr>
      <w:rPr>
        <w:rFonts w:hint="default"/>
      </w:rPr>
    </w:lvl>
    <w:lvl w:ilvl="8">
      <w:numFmt w:val="bullet"/>
      <w:lvlText w:val="•"/>
      <w:lvlJc w:val="left"/>
      <w:pPr>
        <w:ind w:left="8008" w:hanging="721"/>
      </w:pPr>
      <w:rPr>
        <w:rFonts w:hint="default"/>
      </w:rPr>
    </w:lvl>
  </w:abstractNum>
  <w:abstractNum w:abstractNumId="67" w15:restartNumberingAfterBreak="0">
    <w:nsid w:val="6CC21C48"/>
    <w:multiLevelType w:val="multilevel"/>
    <w:tmpl w:val="7598D55E"/>
    <w:lvl w:ilvl="0">
      <w:start w:val="6"/>
      <w:numFmt w:val="decimal"/>
      <w:lvlText w:val="%1"/>
      <w:lvlJc w:val="left"/>
      <w:pPr>
        <w:ind w:left="2236" w:hanging="1069"/>
        <w:jc w:val="left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2236" w:hanging="1069"/>
        <w:jc w:val="right"/>
      </w:pPr>
      <w:rPr>
        <w:rFonts w:ascii="Trebuchet MS" w:eastAsia="Trebuchet MS" w:hAnsi="Trebuchet MS" w:cs="Trebuchet MS" w:hint="default"/>
        <w:b/>
        <w:bCs/>
        <w:i w:val="0"/>
        <w:iCs w:val="0"/>
        <w:color w:val="01688A"/>
        <w:spacing w:val="-1"/>
        <w:w w:val="99"/>
        <w:sz w:val="48"/>
        <w:szCs w:val="48"/>
      </w:rPr>
    </w:lvl>
    <w:lvl w:ilvl="2">
      <w:start w:val="1"/>
      <w:numFmt w:val="decimal"/>
      <w:lvlText w:val="%1.%2.%3"/>
      <w:lvlJc w:val="left"/>
      <w:pPr>
        <w:ind w:left="2068" w:hanging="901"/>
        <w:jc w:val="right"/>
      </w:pPr>
      <w:rPr>
        <w:rFonts w:ascii="Trebuchet MS" w:eastAsia="Trebuchet MS" w:hAnsi="Trebuchet MS" w:cs="Trebuchet MS" w:hint="default"/>
        <w:b/>
        <w:bCs/>
        <w:i w:val="0"/>
        <w:iCs w:val="0"/>
        <w:color w:val="01688A"/>
        <w:w w:val="99"/>
        <w:sz w:val="28"/>
        <w:szCs w:val="28"/>
      </w:rPr>
    </w:lvl>
    <w:lvl w:ilvl="3">
      <w:numFmt w:val="bullet"/>
      <w:lvlText w:val="•"/>
      <w:lvlJc w:val="left"/>
      <w:pPr>
        <w:ind w:left="1887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0"/>
        <w:szCs w:val="20"/>
      </w:rPr>
    </w:lvl>
    <w:lvl w:ilvl="4">
      <w:numFmt w:val="bullet"/>
      <w:lvlText w:val="•"/>
      <w:lvlJc w:val="left"/>
      <w:pPr>
        <w:ind w:left="3463" w:hanging="361"/>
      </w:pPr>
      <w:rPr>
        <w:rFonts w:hint="default"/>
      </w:rPr>
    </w:lvl>
    <w:lvl w:ilvl="5">
      <w:numFmt w:val="bullet"/>
      <w:lvlText w:val="•"/>
      <w:lvlJc w:val="left"/>
      <w:pPr>
        <w:ind w:left="4686" w:hanging="361"/>
      </w:pPr>
      <w:rPr>
        <w:rFonts w:hint="default"/>
      </w:rPr>
    </w:lvl>
    <w:lvl w:ilvl="6">
      <w:numFmt w:val="bullet"/>
      <w:lvlText w:val="•"/>
      <w:lvlJc w:val="left"/>
      <w:pPr>
        <w:ind w:left="5910" w:hanging="361"/>
      </w:pPr>
      <w:rPr>
        <w:rFonts w:hint="default"/>
      </w:rPr>
    </w:lvl>
    <w:lvl w:ilvl="7">
      <w:numFmt w:val="bullet"/>
      <w:lvlText w:val="•"/>
      <w:lvlJc w:val="left"/>
      <w:pPr>
        <w:ind w:left="7133" w:hanging="361"/>
      </w:pPr>
      <w:rPr>
        <w:rFonts w:hint="default"/>
      </w:rPr>
    </w:lvl>
    <w:lvl w:ilvl="8">
      <w:numFmt w:val="bullet"/>
      <w:lvlText w:val="•"/>
      <w:lvlJc w:val="left"/>
      <w:pPr>
        <w:ind w:left="8357" w:hanging="361"/>
      </w:pPr>
      <w:rPr>
        <w:rFonts w:hint="default"/>
      </w:rPr>
    </w:lvl>
  </w:abstractNum>
  <w:abstractNum w:abstractNumId="68" w15:restartNumberingAfterBreak="0">
    <w:nsid w:val="6D0762B6"/>
    <w:multiLevelType w:val="hybridMultilevel"/>
    <w:tmpl w:val="455C5CA6"/>
    <w:lvl w:ilvl="0" w:tplc="CBE0D22C">
      <w:numFmt w:val="bullet"/>
      <w:lvlText w:val="•"/>
      <w:lvlJc w:val="left"/>
      <w:pPr>
        <w:ind w:left="1321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0"/>
        <w:szCs w:val="20"/>
      </w:rPr>
    </w:lvl>
    <w:lvl w:ilvl="1" w:tplc="5D225236">
      <w:numFmt w:val="bullet"/>
      <w:lvlText w:val="•"/>
      <w:lvlJc w:val="left"/>
      <w:pPr>
        <w:ind w:left="1887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0"/>
        <w:szCs w:val="20"/>
      </w:rPr>
    </w:lvl>
    <w:lvl w:ilvl="2" w:tplc="602CCC8C">
      <w:numFmt w:val="bullet"/>
      <w:lvlText w:val="•"/>
      <w:lvlJc w:val="left"/>
      <w:pPr>
        <w:ind w:left="2871" w:hanging="361"/>
      </w:pPr>
      <w:rPr>
        <w:rFonts w:hint="default"/>
      </w:rPr>
    </w:lvl>
    <w:lvl w:ilvl="3" w:tplc="D6D07E1A">
      <w:numFmt w:val="bullet"/>
      <w:lvlText w:val="•"/>
      <w:lvlJc w:val="left"/>
      <w:pPr>
        <w:ind w:left="3863" w:hanging="361"/>
      </w:pPr>
      <w:rPr>
        <w:rFonts w:hint="default"/>
      </w:rPr>
    </w:lvl>
    <w:lvl w:ilvl="4" w:tplc="1F00A158">
      <w:numFmt w:val="bullet"/>
      <w:lvlText w:val="•"/>
      <w:lvlJc w:val="left"/>
      <w:pPr>
        <w:ind w:left="4854" w:hanging="361"/>
      </w:pPr>
      <w:rPr>
        <w:rFonts w:hint="default"/>
      </w:rPr>
    </w:lvl>
    <w:lvl w:ilvl="5" w:tplc="31F6228A">
      <w:numFmt w:val="bullet"/>
      <w:lvlText w:val="•"/>
      <w:lvlJc w:val="left"/>
      <w:pPr>
        <w:ind w:left="5846" w:hanging="361"/>
      </w:pPr>
      <w:rPr>
        <w:rFonts w:hint="default"/>
      </w:rPr>
    </w:lvl>
    <w:lvl w:ilvl="6" w:tplc="79C03666">
      <w:numFmt w:val="bullet"/>
      <w:lvlText w:val="•"/>
      <w:lvlJc w:val="left"/>
      <w:pPr>
        <w:ind w:left="6838" w:hanging="361"/>
      </w:pPr>
      <w:rPr>
        <w:rFonts w:hint="default"/>
      </w:rPr>
    </w:lvl>
    <w:lvl w:ilvl="7" w:tplc="636CC3A8">
      <w:numFmt w:val="bullet"/>
      <w:lvlText w:val="•"/>
      <w:lvlJc w:val="left"/>
      <w:pPr>
        <w:ind w:left="7829" w:hanging="361"/>
      </w:pPr>
      <w:rPr>
        <w:rFonts w:hint="default"/>
      </w:rPr>
    </w:lvl>
    <w:lvl w:ilvl="8" w:tplc="81FE501E">
      <w:numFmt w:val="bullet"/>
      <w:lvlText w:val="•"/>
      <w:lvlJc w:val="left"/>
      <w:pPr>
        <w:ind w:left="8821" w:hanging="361"/>
      </w:pPr>
      <w:rPr>
        <w:rFonts w:hint="default"/>
      </w:rPr>
    </w:lvl>
  </w:abstractNum>
  <w:abstractNum w:abstractNumId="69" w15:restartNumberingAfterBreak="0">
    <w:nsid w:val="6D4E2542"/>
    <w:multiLevelType w:val="hybridMultilevel"/>
    <w:tmpl w:val="2DAEB676"/>
    <w:lvl w:ilvl="0" w:tplc="5CBCEB48">
      <w:numFmt w:val="bullet"/>
      <w:lvlText w:val="•"/>
      <w:lvlJc w:val="left"/>
      <w:pPr>
        <w:ind w:left="1887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0"/>
        <w:szCs w:val="20"/>
      </w:rPr>
    </w:lvl>
    <w:lvl w:ilvl="1" w:tplc="D464777E">
      <w:numFmt w:val="bullet"/>
      <w:lvlText w:val="•"/>
      <w:lvlJc w:val="left"/>
      <w:pPr>
        <w:ind w:left="2772" w:hanging="361"/>
      </w:pPr>
      <w:rPr>
        <w:rFonts w:hint="default"/>
      </w:rPr>
    </w:lvl>
    <w:lvl w:ilvl="2" w:tplc="B6BCBC08">
      <w:numFmt w:val="bullet"/>
      <w:lvlText w:val="•"/>
      <w:lvlJc w:val="left"/>
      <w:pPr>
        <w:ind w:left="3664" w:hanging="361"/>
      </w:pPr>
      <w:rPr>
        <w:rFonts w:hint="default"/>
      </w:rPr>
    </w:lvl>
    <w:lvl w:ilvl="3" w:tplc="3948D142">
      <w:numFmt w:val="bullet"/>
      <w:lvlText w:val="•"/>
      <w:lvlJc w:val="left"/>
      <w:pPr>
        <w:ind w:left="4557" w:hanging="361"/>
      </w:pPr>
      <w:rPr>
        <w:rFonts w:hint="default"/>
      </w:rPr>
    </w:lvl>
    <w:lvl w:ilvl="4" w:tplc="5630E7F8">
      <w:numFmt w:val="bullet"/>
      <w:lvlText w:val="•"/>
      <w:lvlJc w:val="left"/>
      <w:pPr>
        <w:ind w:left="5449" w:hanging="361"/>
      </w:pPr>
      <w:rPr>
        <w:rFonts w:hint="default"/>
      </w:rPr>
    </w:lvl>
    <w:lvl w:ilvl="5" w:tplc="B010D538">
      <w:numFmt w:val="bullet"/>
      <w:lvlText w:val="•"/>
      <w:lvlJc w:val="left"/>
      <w:pPr>
        <w:ind w:left="6342" w:hanging="361"/>
      </w:pPr>
      <w:rPr>
        <w:rFonts w:hint="default"/>
      </w:rPr>
    </w:lvl>
    <w:lvl w:ilvl="6" w:tplc="492EBAAA">
      <w:numFmt w:val="bullet"/>
      <w:lvlText w:val="•"/>
      <w:lvlJc w:val="left"/>
      <w:pPr>
        <w:ind w:left="7234" w:hanging="361"/>
      </w:pPr>
      <w:rPr>
        <w:rFonts w:hint="default"/>
      </w:rPr>
    </w:lvl>
    <w:lvl w:ilvl="7" w:tplc="B36CBDD2">
      <w:numFmt w:val="bullet"/>
      <w:lvlText w:val="•"/>
      <w:lvlJc w:val="left"/>
      <w:pPr>
        <w:ind w:left="8127" w:hanging="361"/>
      </w:pPr>
      <w:rPr>
        <w:rFonts w:hint="default"/>
      </w:rPr>
    </w:lvl>
    <w:lvl w:ilvl="8" w:tplc="D11E27BE">
      <w:numFmt w:val="bullet"/>
      <w:lvlText w:val="•"/>
      <w:lvlJc w:val="left"/>
      <w:pPr>
        <w:ind w:left="9019" w:hanging="361"/>
      </w:pPr>
      <w:rPr>
        <w:rFonts w:hint="default"/>
      </w:rPr>
    </w:lvl>
  </w:abstractNum>
  <w:abstractNum w:abstractNumId="70" w15:restartNumberingAfterBreak="0">
    <w:nsid w:val="6D50726D"/>
    <w:multiLevelType w:val="multilevel"/>
    <w:tmpl w:val="FD148670"/>
    <w:lvl w:ilvl="0">
      <w:start w:val="3"/>
      <w:numFmt w:val="decimal"/>
      <w:lvlText w:val="%1"/>
      <w:lvlJc w:val="left"/>
      <w:pPr>
        <w:ind w:left="1527" w:hanging="523"/>
        <w:jc w:val="left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527" w:hanging="523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spacing w:val="-1"/>
        <w:w w:val="100"/>
        <w:sz w:val="20"/>
        <w:szCs w:val="20"/>
      </w:rPr>
    </w:lvl>
    <w:lvl w:ilvl="2">
      <w:start w:val="1"/>
      <w:numFmt w:val="decimal"/>
      <w:lvlText w:val="%1.%2.%3"/>
      <w:lvlJc w:val="left"/>
      <w:pPr>
        <w:ind w:left="2006" w:hanging="721"/>
        <w:jc w:val="left"/>
      </w:pPr>
      <w:rPr>
        <w:rFonts w:ascii="Trebuchet MS" w:eastAsia="Trebuchet MS" w:hAnsi="Trebuchet MS" w:cs="Trebuchet MS" w:hint="default"/>
        <w:b w:val="0"/>
        <w:bCs w:val="0"/>
        <w:i w:val="0"/>
        <w:iCs w:val="0"/>
        <w:spacing w:val="-1"/>
        <w:w w:val="100"/>
        <w:sz w:val="20"/>
        <w:szCs w:val="20"/>
      </w:rPr>
    </w:lvl>
    <w:lvl w:ilvl="3">
      <w:numFmt w:val="bullet"/>
      <w:lvlText w:val="•"/>
      <w:lvlJc w:val="left"/>
      <w:pPr>
        <w:ind w:left="3716" w:hanging="721"/>
      </w:pPr>
      <w:rPr>
        <w:rFonts w:hint="default"/>
      </w:rPr>
    </w:lvl>
    <w:lvl w:ilvl="4">
      <w:numFmt w:val="bullet"/>
      <w:lvlText w:val="•"/>
      <w:lvlJc w:val="left"/>
      <w:pPr>
        <w:ind w:left="4575" w:hanging="721"/>
      </w:pPr>
      <w:rPr>
        <w:rFonts w:hint="default"/>
      </w:rPr>
    </w:lvl>
    <w:lvl w:ilvl="5">
      <w:numFmt w:val="bullet"/>
      <w:lvlText w:val="•"/>
      <w:lvlJc w:val="left"/>
      <w:pPr>
        <w:ind w:left="5433" w:hanging="721"/>
      </w:pPr>
      <w:rPr>
        <w:rFonts w:hint="default"/>
      </w:rPr>
    </w:lvl>
    <w:lvl w:ilvl="6">
      <w:numFmt w:val="bullet"/>
      <w:lvlText w:val="•"/>
      <w:lvlJc w:val="left"/>
      <w:pPr>
        <w:ind w:left="6291" w:hanging="721"/>
      </w:pPr>
      <w:rPr>
        <w:rFonts w:hint="default"/>
      </w:rPr>
    </w:lvl>
    <w:lvl w:ilvl="7">
      <w:numFmt w:val="bullet"/>
      <w:lvlText w:val="•"/>
      <w:lvlJc w:val="left"/>
      <w:pPr>
        <w:ind w:left="7150" w:hanging="721"/>
      </w:pPr>
      <w:rPr>
        <w:rFonts w:hint="default"/>
      </w:rPr>
    </w:lvl>
    <w:lvl w:ilvl="8">
      <w:numFmt w:val="bullet"/>
      <w:lvlText w:val="•"/>
      <w:lvlJc w:val="left"/>
      <w:pPr>
        <w:ind w:left="8008" w:hanging="721"/>
      </w:pPr>
      <w:rPr>
        <w:rFonts w:hint="default"/>
      </w:rPr>
    </w:lvl>
  </w:abstractNum>
  <w:abstractNum w:abstractNumId="71" w15:restartNumberingAfterBreak="0">
    <w:nsid w:val="6E5332E8"/>
    <w:multiLevelType w:val="hybridMultilevel"/>
    <w:tmpl w:val="486A9432"/>
    <w:lvl w:ilvl="0" w:tplc="A8F43F68">
      <w:numFmt w:val="bullet"/>
      <w:lvlText w:val="•"/>
      <w:lvlJc w:val="left"/>
      <w:pPr>
        <w:ind w:left="1887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0"/>
        <w:szCs w:val="20"/>
      </w:rPr>
    </w:lvl>
    <w:lvl w:ilvl="1" w:tplc="091237A8">
      <w:numFmt w:val="bullet"/>
      <w:lvlText w:val="•"/>
      <w:lvlJc w:val="left"/>
      <w:pPr>
        <w:ind w:left="2772" w:hanging="361"/>
      </w:pPr>
      <w:rPr>
        <w:rFonts w:hint="default"/>
      </w:rPr>
    </w:lvl>
    <w:lvl w:ilvl="2" w:tplc="977ACA54">
      <w:numFmt w:val="bullet"/>
      <w:lvlText w:val="•"/>
      <w:lvlJc w:val="left"/>
      <w:pPr>
        <w:ind w:left="3664" w:hanging="361"/>
      </w:pPr>
      <w:rPr>
        <w:rFonts w:hint="default"/>
      </w:rPr>
    </w:lvl>
    <w:lvl w:ilvl="3" w:tplc="8FD684FC">
      <w:numFmt w:val="bullet"/>
      <w:lvlText w:val="•"/>
      <w:lvlJc w:val="left"/>
      <w:pPr>
        <w:ind w:left="4557" w:hanging="361"/>
      </w:pPr>
      <w:rPr>
        <w:rFonts w:hint="default"/>
      </w:rPr>
    </w:lvl>
    <w:lvl w:ilvl="4" w:tplc="59C2DF92">
      <w:numFmt w:val="bullet"/>
      <w:lvlText w:val="•"/>
      <w:lvlJc w:val="left"/>
      <w:pPr>
        <w:ind w:left="5449" w:hanging="361"/>
      </w:pPr>
      <w:rPr>
        <w:rFonts w:hint="default"/>
      </w:rPr>
    </w:lvl>
    <w:lvl w:ilvl="5" w:tplc="7E422D0A">
      <w:numFmt w:val="bullet"/>
      <w:lvlText w:val="•"/>
      <w:lvlJc w:val="left"/>
      <w:pPr>
        <w:ind w:left="6342" w:hanging="361"/>
      </w:pPr>
      <w:rPr>
        <w:rFonts w:hint="default"/>
      </w:rPr>
    </w:lvl>
    <w:lvl w:ilvl="6" w:tplc="353CABE4">
      <w:numFmt w:val="bullet"/>
      <w:lvlText w:val="•"/>
      <w:lvlJc w:val="left"/>
      <w:pPr>
        <w:ind w:left="7234" w:hanging="361"/>
      </w:pPr>
      <w:rPr>
        <w:rFonts w:hint="default"/>
      </w:rPr>
    </w:lvl>
    <w:lvl w:ilvl="7" w:tplc="D028136C">
      <w:numFmt w:val="bullet"/>
      <w:lvlText w:val="•"/>
      <w:lvlJc w:val="left"/>
      <w:pPr>
        <w:ind w:left="8127" w:hanging="361"/>
      </w:pPr>
      <w:rPr>
        <w:rFonts w:hint="default"/>
      </w:rPr>
    </w:lvl>
    <w:lvl w:ilvl="8" w:tplc="83887808">
      <w:numFmt w:val="bullet"/>
      <w:lvlText w:val="•"/>
      <w:lvlJc w:val="left"/>
      <w:pPr>
        <w:ind w:left="9019" w:hanging="361"/>
      </w:pPr>
      <w:rPr>
        <w:rFonts w:hint="default"/>
      </w:rPr>
    </w:lvl>
  </w:abstractNum>
  <w:abstractNum w:abstractNumId="72" w15:restartNumberingAfterBreak="0">
    <w:nsid w:val="703330FB"/>
    <w:multiLevelType w:val="hybridMultilevel"/>
    <w:tmpl w:val="72382BE6"/>
    <w:lvl w:ilvl="0" w:tplc="93A80C70">
      <w:start w:val="1"/>
      <w:numFmt w:val="lowerRoman"/>
      <w:lvlText w:val="%1."/>
      <w:lvlJc w:val="left"/>
      <w:pPr>
        <w:ind w:left="2248" w:hanging="281"/>
        <w:jc w:val="right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20"/>
        <w:szCs w:val="20"/>
      </w:rPr>
    </w:lvl>
    <w:lvl w:ilvl="1" w:tplc="8320E9E6">
      <w:numFmt w:val="bullet"/>
      <w:lvlText w:val="•"/>
      <w:lvlJc w:val="left"/>
      <w:pPr>
        <w:ind w:left="3096" w:hanging="281"/>
      </w:pPr>
      <w:rPr>
        <w:rFonts w:hint="default"/>
      </w:rPr>
    </w:lvl>
    <w:lvl w:ilvl="2" w:tplc="C3A66882">
      <w:numFmt w:val="bullet"/>
      <w:lvlText w:val="•"/>
      <w:lvlJc w:val="left"/>
      <w:pPr>
        <w:ind w:left="3952" w:hanging="281"/>
      </w:pPr>
      <w:rPr>
        <w:rFonts w:hint="default"/>
      </w:rPr>
    </w:lvl>
    <w:lvl w:ilvl="3" w:tplc="A17E0432">
      <w:numFmt w:val="bullet"/>
      <w:lvlText w:val="•"/>
      <w:lvlJc w:val="left"/>
      <w:pPr>
        <w:ind w:left="4809" w:hanging="281"/>
      </w:pPr>
      <w:rPr>
        <w:rFonts w:hint="default"/>
      </w:rPr>
    </w:lvl>
    <w:lvl w:ilvl="4" w:tplc="597EAA1A">
      <w:numFmt w:val="bullet"/>
      <w:lvlText w:val="•"/>
      <w:lvlJc w:val="left"/>
      <w:pPr>
        <w:ind w:left="5665" w:hanging="281"/>
      </w:pPr>
      <w:rPr>
        <w:rFonts w:hint="default"/>
      </w:rPr>
    </w:lvl>
    <w:lvl w:ilvl="5" w:tplc="4630F9DA">
      <w:numFmt w:val="bullet"/>
      <w:lvlText w:val="•"/>
      <w:lvlJc w:val="left"/>
      <w:pPr>
        <w:ind w:left="6522" w:hanging="281"/>
      </w:pPr>
      <w:rPr>
        <w:rFonts w:hint="default"/>
      </w:rPr>
    </w:lvl>
    <w:lvl w:ilvl="6" w:tplc="E180A27E">
      <w:numFmt w:val="bullet"/>
      <w:lvlText w:val="•"/>
      <w:lvlJc w:val="left"/>
      <w:pPr>
        <w:ind w:left="7378" w:hanging="281"/>
      </w:pPr>
      <w:rPr>
        <w:rFonts w:hint="default"/>
      </w:rPr>
    </w:lvl>
    <w:lvl w:ilvl="7" w:tplc="25FA2ED4">
      <w:numFmt w:val="bullet"/>
      <w:lvlText w:val="•"/>
      <w:lvlJc w:val="left"/>
      <w:pPr>
        <w:ind w:left="8235" w:hanging="281"/>
      </w:pPr>
      <w:rPr>
        <w:rFonts w:hint="default"/>
      </w:rPr>
    </w:lvl>
    <w:lvl w:ilvl="8" w:tplc="C9A438B8">
      <w:numFmt w:val="bullet"/>
      <w:lvlText w:val="•"/>
      <w:lvlJc w:val="left"/>
      <w:pPr>
        <w:ind w:left="9091" w:hanging="281"/>
      </w:pPr>
      <w:rPr>
        <w:rFonts w:hint="default"/>
      </w:rPr>
    </w:lvl>
  </w:abstractNum>
  <w:abstractNum w:abstractNumId="73" w15:restartNumberingAfterBreak="0">
    <w:nsid w:val="70360532"/>
    <w:multiLevelType w:val="multilevel"/>
    <w:tmpl w:val="1B88752A"/>
    <w:lvl w:ilvl="0">
      <w:start w:val="1"/>
      <w:numFmt w:val="decimal"/>
      <w:lvlText w:val="%1"/>
      <w:lvlJc w:val="left"/>
      <w:pPr>
        <w:ind w:left="1141" w:hanging="901"/>
        <w:jc w:val="left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1141" w:hanging="901"/>
        <w:jc w:val="left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141" w:hanging="901"/>
        <w:jc w:val="right"/>
      </w:pPr>
      <w:rPr>
        <w:rFonts w:ascii="Trebuchet MS" w:eastAsia="Trebuchet MS" w:hAnsi="Trebuchet MS" w:cs="Trebuchet MS" w:hint="default"/>
        <w:b/>
        <w:bCs/>
        <w:i w:val="0"/>
        <w:iCs w:val="0"/>
        <w:color w:val="01688A"/>
        <w:w w:val="99"/>
        <w:sz w:val="28"/>
        <w:szCs w:val="28"/>
      </w:rPr>
    </w:lvl>
    <w:lvl w:ilvl="3">
      <w:numFmt w:val="bullet"/>
      <w:lvlText w:val="•"/>
      <w:lvlJc w:val="left"/>
      <w:pPr>
        <w:ind w:left="3715" w:hanging="901"/>
      </w:pPr>
      <w:rPr>
        <w:rFonts w:hint="default"/>
      </w:rPr>
    </w:lvl>
    <w:lvl w:ilvl="4">
      <w:numFmt w:val="bullet"/>
      <w:lvlText w:val="•"/>
      <w:lvlJc w:val="left"/>
      <w:pPr>
        <w:ind w:left="4574" w:hanging="901"/>
      </w:pPr>
      <w:rPr>
        <w:rFonts w:hint="default"/>
      </w:rPr>
    </w:lvl>
    <w:lvl w:ilvl="5">
      <w:numFmt w:val="bullet"/>
      <w:lvlText w:val="•"/>
      <w:lvlJc w:val="left"/>
      <w:pPr>
        <w:ind w:left="5432" w:hanging="901"/>
      </w:pPr>
      <w:rPr>
        <w:rFonts w:hint="default"/>
      </w:rPr>
    </w:lvl>
    <w:lvl w:ilvl="6">
      <w:numFmt w:val="bullet"/>
      <w:lvlText w:val="•"/>
      <w:lvlJc w:val="left"/>
      <w:pPr>
        <w:ind w:left="6291" w:hanging="901"/>
      </w:pPr>
      <w:rPr>
        <w:rFonts w:hint="default"/>
      </w:rPr>
    </w:lvl>
    <w:lvl w:ilvl="7">
      <w:numFmt w:val="bullet"/>
      <w:lvlText w:val="•"/>
      <w:lvlJc w:val="left"/>
      <w:pPr>
        <w:ind w:left="7149" w:hanging="901"/>
      </w:pPr>
      <w:rPr>
        <w:rFonts w:hint="default"/>
      </w:rPr>
    </w:lvl>
    <w:lvl w:ilvl="8">
      <w:numFmt w:val="bullet"/>
      <w:lvlText w:val="•"/>
      <w:lvlJc w:val="left"/>
      <w:pPr>
        <w:ind w:left="8008" w:hanging="901"/>
      </w:pPr>
      <w:rPr>
        <w:rFonts w:hint="default"/>
      </w:rPr>
    </w:lvl>
  </w:abstractNum>
  <w:abstractNum w:abstractNumId="74" w15:restartNumberingAfterBreak="0">
    <w:nsid w:val="7051329C"/>
    <w:multiLevelType w:val="hybridMultilevel"/>
    <w:tmpl w:val="8CE83C6E"/>
    <w:lvl w:ilvl="0" w:tplc="B3F2F9D2">
      <w:numFmt w:val="bullet"/>
      <w:lvlText w:val="•"/>
      <w:lvlJc w:val="left"/>
      <w:pPr>
        <w:ind w:left="1321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0"/>
        <w:szCs w:val="20"/>
      </w:rPr>
    </w:lvl>
    <w:lvl w:ilvl="1" w:tplc="B968513E">
      <w:numFmt w:val="bullet"/>
      <w:lvlText w:val="•"/>
      <w:lvlJc w:val="left"/>
      <w:pPr>
        <w:ind w:left="2268" w:hanging="361"/>
      </w:pPr>
      <w:rPr>
        <w:rFonts w:hint="default"/>
      </w:rPr>
    </w:lvl>
    <w:lvl w:ilvl="2" w:tplc="4D0298EC">
      <w:numFmt w:val="bullet"/>
      <w:lvlText w:val="•"/>
      <w:lvlJc w:val="left"/>
      <w:pPr>
        <w:ind w:left="3216" w:hanging="361"/>
      </w:pPr>
      <w:rPr>
        <w:rFonts w:hint="default"/>
      </w:rPr>
    </w:lvl>
    <w:lvl w:ilvl="3" w:tplc="37BC9CFE">
      <w:numFmt w:val="bullet"/>
      <w:lvlText w:val="•"/>
      <w:lvlJc w:val="left"/>
      <w:pPr>
        <w:ind w:left="4165" w:hanging="361"/>
      </w:pPr>
      <w:rPr>
        <w:rFonts w:hint="default"/>
      </w:rPr>
    </w:lvl>
    <w:lvl w:ilvl="4" w:tplc="58DC5C26">
      <w:numFmt w:val="bullet"/>
      <w:lvlText w:val="•"/>
      <w:lvlJc w:val="left"/>
      <w:pPr>
        <w:ind w:left="5113" w:hanging="361"/>
      </w:pPr>
      <w:rPr>
        <w:rFonts w:hint="default"/>
      </w:rPr>
    </w:lvl>
    <w:lvl w:ilvl="5" w:tplc="73A4D9D0">
      <w:numFmt w:val="bullet"/>
      <w:lvlText w:val="•"/>
      <w:lvlJc w:val="left"/>
      <w:pPr>
        <w:ind w:left="6062" w:hanging="361"/>
      </w:pPr>
      <w:rPr>
        <w:rFonts w:hint="default"/>
      </w:rPr>
    </w:lvl>
    <w:lvl w:ilvl="6" w:tplc="9E349FE0">
      <w:numFmt w:val="bullet"/>
      <w:lvlText w:val="•"/>
      <w:lvlJc w:val="left"/>
      <w:pPr>
        <w:ind w:left="7010" w:hanging="361"/>
      </w:pPr>
      <w:rPr>
        <w:rFonts w:hint="default"/>
      </w:rPr>
    </w:lvl>
    <w:lvl w:ilvl="7" w:tplc="CB226878">
      <w:numFmt w:val="bullet"/>
      <w:lvlText w:val="•"/>
      <w:lvlJc w:val="left"/>
      <w:pPr>
        <w:ind w:left="7959" w:hanging="361"/>
      </w:pPr>
      <w:rPr>
        <w:rFonts w:hint="default"/>
      </w:rPr>
    </w:lvl>
    <w:lvl w:ilvl="8" w:tplc="3B245A5C">
      <w:numFmt w:val="bullet"/>
      <w:lvlText w:val="•"/>
      <w:lvlJc w:val="left"/>
      <w:pPr>
        <w:ind w:left="8907" w:hanging="361"/>
      </w:pPr>
      <w:rPr>
        <w:rFonts w:hint="default"/>
      </w:rPr>
    </w:lvl>
  </w:abstractNum>
  <w:abstractNum w:abstractNumId="75" w15:restartNumberingAfterBreak="0">
    <w:nsid w:val="705D7CFC"/>
    <w:multiLevelType w:val="hybridMultilevel"/>
    <w:tmpl w:val="395016AC"/>
    <w:lvl w:ilvl="0" w:tplc="2F4852B8">
      <w:numFmt w:val="bullet"/>
      <w:lvlText w:val="•"/>
      <w:lvlJc w:val="left"/>
      <w:pPr>
        <w:ind w:left="1321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0"/>
        <w:szCs w:val="20"/>
      </w:rPr>
    </w:lvl>
    <w:lvl w:ilvl="1" w:tplc="F0AC8C0C">
      <w:numFmt w:val="bullet"/>
      <w:lvlText w:val="•"/>
      <w:lvlJc w:val="left"/>
      <w:pPr>
        <w:ind w:left="1887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0"/>
        <w:szCs w:val="20"/>
      </w:rPr>
    </w:lvl>
    <w:lvl w:ilvl="2" w:tplc="4412F422">
      <w:numFmt w:val="bullet"/>
      <w:lvlText w:val="•"/>
      <w:lvlJc w:val="left"/>
      <w:pPr>
        <w:ind w:left="2871" w:hanging="361"/>
      </w:pPr>
      <w:rPr>
        <w:rFonts w:hint="default"/>
      </w:rPr>
    </w:lvl>
    <w:lvl w:ilvl="3" w:tplc="6D2831D2">
      <w:numFmt w:val="bullet"/>
      <w:lvlText w:val="•"/>
      <w:lvlJc w:val="left"/>
      <w:pPr>
        <w:ind w:left="3863" w:hanging="361"/>
      </w:pPr>
      <w:rPr>
        <w:rFonts w:hint="default"/>
      </w:rPr>
    </w:lvl>
    <w:lvl w:ilvl="4" w:tplc="BEA8D744">
      <w:numFmt w:val="bullet"/>
      <w:lvlText w:val="•"/>
      <w:lvlJc w:val="left"/>
      <w:pPr>
        <w:ind w:left="4854" w:hanging="361"/>
      </w:pPr>
      <w:rPr>
        <w:rFonts w:hint="default"/>
      </w:rPr>
    </w:lvl>
    <w:lvl w:ilvl="5" w:tplc="F052FE30">
      <w:numFmt w:val="bullet"/>
      <w:lvlText w:val="•"/>
      <w:lvlJc w:val="left"/>
      <w:pPr>
        <w:ind w:left="5846" w:hanging="361"/>
      </w:pPr>
      <w:rPr>
        <w:rFonts w:hint="default"/>
      </w:rPr>
    </w:lvl>
    <w:lvl w:ilvl="6" w:tplc="3760C108">
      <w:numFmt w:val="bullet"/>
      <w:lvlText w:val="•"/>
      <w:lvlJc w:val="left"/>
      <w:pPr>
        <w:ind w:left="6838" w:hanging="361"/>
      </w:pPr>
      <w:rPr>
        <w:rFonts w:hint="default"/>
      </w:rPr>
    </w:lvl>
    <w:lvl w:ilvl="7" w:tplc="EEA847E2">
      <w:numFmt w:val="bullet"/>
      <w:lvlText w:val="•"/>
      <w:lvlJc w:val="left"/>
      <w:pPr>
        <w:ind w:left="7829" w:hanging="361"/>
      </w:pPr>
      <w:rPr>
        <w:rFonts w:hint="default"/>
      </w:rPr>
    </w:lvl>
    <w:lvl w:ilvl="8" w:tplc="2EEC8BD2">
      <w:numFmt w:val="bullet"/>
      <w:lvlText w:val="•"/>
      <w:lvlJc w:val="left"/>
      <w:pPr>
        <w:ind w:left="8821" w:hanging="361"/>
      </w:pPr>
      <w:rPr>
        <w:rFonts w:hint="default"/>
      </w:rPr>
    </w:lvl>
  </w:abstractNum>
  <w:abstractNum w:abstractNumId="76" w15:restartNumberingAfterBreak="0">
    <w:nsid w:val="709B4AF5"/>
    <w:multiLevelType w:val="multilevel"/>
    <w:tmpl w:val="AC0A8A16"/>
    <w:lvl w:ilvl="0">
      <w:start w:val="3"/>
      <w:numFmt w:val="decimal"/>
      <w:lvlText w:val="%1"/>
      <w:lvlJc w:val="left"/>
      <w:pPr>
        <w:ind w:left="2068" w:hanging="901"/>
        <w:jc w:val="left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2068" w:hanging="901"/>
        <w:jc w:val="left"/>
      </w:pPr>
      <w:rPr>
        <w:rFonts w:hint="default"/>
      </w:rPr>
    </w:lvl>
    <w:lvl w:ilvl="2">
      <w:start w:val="7"/>
      <w:numFmt w:val="decimal"/>
      <w:lvlText w:val="%1.%2.%3"/>
      <w:lvlJc w:val="left"/>
      <w:pPr>
        <w:ind w:left="2068" w:hanging="901"/>
        <w:jc w:val="left"/>
      </w:pPr>
      <w:rPr>
        <w:rFonts w:hint="default"/>
        <w:w w:val="99"/>
      </w:rPr>
    </w:lvl>
    <w:lvl w:ilvl="3">
      <w:numFmt w:val="bullet"/>
      <w:lvlText w:val="•"/>
      <w:lvlJc w:val="left"/>
      <w:pPr>
        <w:ind w:left="1887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0"/>
        <w:szCs w:val="20"/>
      </w:rPr>
    </w:lvl>
    <w:lvl w:ilvl="4">
      <w:numFmt w:val="bullet"/>
      <w:lvlText w:val="•"/>
      <w:lvlJc w:val="left"/>
      <w:pPr>
        <w:ind w:left="2929" w:hanging="361"/>
      </w:pPr>
      <w:rPr>
        <w:rFonts w:hint="default"/>
      </w:rPr>
    </w:lvl>
    <w:lvl w:ilvl="5">
      <w:numFmt w:val="bullet"/>
      <w:lvlText w:val="•"/>
      <w:lvlJc w:val="left"/>
      <w:pPr>
        <w:ind w:left="3219" w:hanging="361"/>
      </w:pPr>
      <w:rPr>
        <w:rFonts w:hint="default"/>
      </w:rPr>
    </w:lvl>
    <w:lvl w:ilvl="6">
      <w:numFmt w:val="bullet"/>
      <w:lvlText w:val="•"/>
      <w:lvlJc w:val="left"/>
      <w:pPr>
        <w:ind w:left="3508" w:hanging="361"/>
      </w:pPr>
      <w:rPr>
        <w:rFonts w:hint="default"/>
      </w:rPr>
    </w:lvl>
    <w:lvl w:ilvl="7">
      <w:numFmt w:val="bullet"/>
      <w:lvlText w:val="•"/>
      <w:lvlJc w:val="left"/>
      <w:pPr>
        <w:ind w:left="3798" w:hanging="361"/>
      </w:pPr>
      <w:rPr>
        <w:rFonts w:hint="default"/>
      </w:rPr>
    </w:lvl>
    <w:lvl w:ilvl="8">
      <w:numFmt w:val="bullet"/>
      <w:lvlText w:val="•"/>
      <w:lvlJc w:val="left"/>
      <w:pPr>
        <w:ind w:left="4088" w:hanging="361"/>
      </w:pPr>
      <w:rPr>
        <w:rFonts w:hint="default"/>
      </w:rPr>
    </w:lvl>
  </w:abstractNum>
  <w:abstractNum w:abstractNumId="77" w15:restartNumberingAfterBreak="0">
    <w:nsid w:val="70F539E3"/>
    <w:multiLevelType w:val="hybridMultilevel"/>
    <w:tmpl w:val="0B623162"/>
    <w:lvl w:ilvl="0" w:tplc="05C6D778">
      <w:numFmt w:val="bullet"/>
      <w:lvlText w:val="•"/>
      <w:lvlJc w:val="left"/>
      <w:pPr>
        <w:ind w:left="1887" w:hanging="360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0"/>
        <w:szCs w:val="20"/>
      </w:rPr>
    </w:lvl>
    <w:lvl w:ilvl="1" w:tplc="D59EC06E">
      <w:numFmt w:val="bullet"/>
      <w:lvlText w:val="•"/>
      <w:lvlJc w:val="left"/>
      <w:pPr>
        <w:ind w:left="2772" w:hanging="360"/>
      </w:pPr>
      <w:rPr>
        <w:rFonts w:hint="default"/>
      </w:rPr>
    </w:lvl>
    <w:lvl w:ilvl="2" w:tplc="DB3AD8A4">
      <w:numFmt w:val="bullet"/>
      <w:lvlText w:val="•"/>
      <w:lvlJc w:val="left"/>
      <w:pPr>
        <w:ind w:left="3664" w:hanging="360"/>
      </w:pPr>
      <w:rPr>
        <w:rFonts w:hint="default"/>
      </w:rPr>
    </w:lvl>
    <w:lvl w:ilvl="3" w:tplc="C9D2382C">
      <w:numFmt w:val="bullet"/>
      <w:lvlText w:val="•"/>
      <w:lvlJc w:val="left"/>
      <w:pPr>
        <w:ind w:left="4557" w:hanging="360"/>
      </w:pPr>
      <w:rPr>
        <w:rFonts w:hint="default"/>
      </w:rPr>
    </w:lvl>
    <w:lvl w:ilvl="4" w:tplc="6D90AF3E">
      <w:numFmt w:val="bullet"/>
      <w:lvlText w:val="•"/>
      <w:lvlJc w:val="left"/>
      <w:pPr>
        <w:ind w:left="5449" w:hanging="360"/>
      </w:pPr>
      <w:rPr>
        <w:rFonts w:hint="default"/>
      </w:rPr>
    </w:lvl>
    <w:lvl w:ilvl="5" w:tplc="7F16132C">
      <w:numFmt w:val="bullet"/>
      <w:lvlText w:val="•"/>
      <w:lvlJc w:val="left"/>
      <w:pPr>
        <w:ind w:left="6342" w:hanging="360"/>
      </w:pPr>
      <w:rPr>
        <w:rFonts w:hint="default"/>
      </w:rPr>
    </w:lvl>
    <w:lvl w:ilvl="6" w:tplc="D74C06BC">
      <w:numFmt w:val="bullet"/>
      <w:lvlText w:val="•"/>
      <w:lvlJc w:val="left"/>
      <w:pPr>
        <w:ind w:left="7234" w:hanging="360"/>
      </w:pPr>
      <w:rPr>
        <w:rFonts w:hint="default"/>
      </w:rPr>
    </w:lvl>
    <w:lvl w:ilvl="7" w:tplc="CAA244DA">
      <w:numFmt w:val="bullet"/>
      <w:lvlText w:val="•"/>
      <w:lvlJc w:val="left"/>
      <w:pPr>
        <w:ind w:left="8127" w:hanging="360"/>
      </w:pPr>
      <w:rPr>
        <w:rFonts w:hint="default"/>
      </w:rPr>
    </w:lvl>
    <w:lvl w:ilvl="8" w:tplc="BBC4CE5E">
      <w:numFmt w:val="bullet"/>
      <w:lvlText w:val="•"/>
      <w:lvlJc w:val="left"/>
      <w:pPr>
        <w:ind w:left="9019" w:hanging="360"/>
      </w:pPr>
      <w:rPr>
        <w:rFonts w:hint="default"/>
      </w:rPr>
    </w:lvl>
  </w:abstractNum>
  <w:abstractNum w:abstractNumId="78" w15:restartNumberingAfterBreak="0">
    <w:nsid w:val="71785801"/>
    <w:multiLevelType w:val="hybridMultilevel"/>
    <w:tmpl w:val="AC70BA26"/>
    <w:lvl w:ilvl="0" w:tplc="C2A245F4">
      <w:start w:val="1"/>
      <w:numFmt w:val="decimal"/>
      <w:lvlText w:val="%1."/>
      <w:lvlJc w:val="left"/>
      <w:pPr>
        <w:ind w:left="961" w:hanging="361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100"/>
        <w:sz w:val="20"/>
        <w:szCs w:val="20"/>
      </w:rPr>
    </w:lvl>
    <w:lvl w:ilvl="1" w:tplc="0194C352">
      <w:numFmt w:val="bullet"/>
      <w:lvlText w:val="•"/>
      <w:lvlJc w:val="left"/>
      <w:pPr>
        <w:ind w:left="1944" w:hanging="361"/>
      </w:pPr>
      <w:rPr>
        <w:rFonts w:hint="default"/>
      </w:rPr>
    </w:lvl>
    <w:lvl w:ilvl="2" w:tplc="D1D69578">
      <w:numFmt w:val="bullet"/>
      <w:lvlText w:val="•"/>
      <w:lvlJc w:val="left"/>
      <w:pPr>
        <w:ind w:left="2928" w:hanging="361"/>
      </w:pPr>
      <w:rPr>
        <w:rFonts w:hint="default"/>
      </w:rPr>
    </w:lvl>
    <w:lvl w:ilvl="3" w:tplc="9F14348C">
      <w:numFmt w:val="bullet"/>
      <w:lvlText w:val="•"/>
      <w:lvlJc w:val="left"/>
      <w:pPr>
        <w:ind w:left="3913" w:hanging="361"/>
      </w:pPr>
      <w:rPr>
        <w:rFonts w:hint="default"/>
      </w:rPr>
    </w:lvl>
    <w:lvl w:ilvl="4" w:tplc="5478E320">
      <w:numFmt w:val="bullet"/>
      <w:lvlText w:val="•"/>
      <w:lvlJc w:val="left"/>
      <w:pPr>
        <w:ind w:left="4897" w:hanging="361"/>
      </w:pPr>
      <w:rPr>
        <w:rFonts w:hint="default"/>
      </w:rPr>
    </w:lvl>
    <w:lvl w:ilvl="5" w:tplc="E048B638">
      <w:numFmt w:val="bullet"/>
      <w:lvlText w:val="•"/>
      <w:lvlJc w:val="left"/>
      <w:pPr>
        <w:ind w:left="5882" w:hanging="361"/>
      </w:pPr>
      <w:rPr>
        <w:rFonts w:hint="default"/>
      </w:rPr>
    </w:lvl>
    <w:lvl w:ilvl="6" w:tplc="F0F6A0B2">
      <w:numFmt w:val="bullet"/>
      <w:lvlText w:val="•"/>
      <w:lvlJc w:val="left"/>
      <w:pPr>
        <w:ind w:left="6866" w:hanging="361"/>
      </w:pPr>
      <w:rPr>
        <w:rFonts w:hint="default"/>
      </w:rPr>
    </w:lvl>
    <w:lvl w:ilvl="7" w:tplc="5C2EA768">
      <w:numFmt w:val="bullet"/>
      <w:lvlText w:val="•"/>
      <w:lvlJc w:val="left"/>
      <w:pPr>
        <w:ind w:left="7851" w:hanging="361"/>
      </w:pPr>
      <w:rPr>
        <w:rFonts w:hint="default"/>
      </w:rPr>
    </w:lvl>
    <w:lvl w:ilvl="8" w:tplc="B91A9542">
      <w:numFmt w:val="bullet"/>
      <w:lvlText w:val="•"/>
      <w:lvlJc w:val="left"/>
      <w:pPr>
        <w:ind w:left="8835" w:hanging="361"/>
      </w:pPr>
      <w:rPr>
        <w:rFonts w:hint="default"/>
      </w:rPr>
    </w:lvl>
  </w:abstractNum>
  <w:abstractNum w:abstractNumId="79" w15:restartNumberingAfterBreak="0">
    <w:nsid w:val="73BB0CA9"/>
    <w:multiLevelType w:val="hybridMultilevel"/>
    <w:tmpl w:val="C0DA0182"/>
    <w:lvl w:ilvl="0" w:tplc="499EA3B4">
      <w:start w:val="1"/>
      <w:numFmt w:val="decimal"/>
      <w:lvlText w:val="%1."/>
      <w:lvlJc w:val="left"/>
      <w:pPr>
        <w:ind w:left="961" w:hanging="361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100"/>
        <w:sz w:val="20"/>
        <w:szCs w:val="20"/>
      </w:rPr>
    </w:lvl>
    <w:lvl w:ilvl="1" w:tplc="AF90C0DE">
      <w:start w:val="1"/>
      <w:numFmt w:val="decimal"/>
      <w:lvlText w:val="%2."/>
      <w:lvlJc w:val="left"/>
      <w:pPr>
        <w:ind w:left="1528" w:hanging="361"/>
        <w:jc w:val="right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100"/>
        <w:sz w:val="20"/>
        <w:szCs w:val="20"/>
      </w:rPr>
    </w:lvl>
    <w:lvl w:ilvl="2" w:tplc="AA4A735A">
      <w:numFmt w:val="bullet"/>
      <w:lvlText w:val="•"/>
      <w:lvlJc w:val="left"/>
      <w:pPr>
        <w:ind w:left="2551" w:hanging="361"/>
      </w:pPr>
      <w:rPr>
        <w:rFonts w:hint="default"/>
      </w:rPr>
    </w:lvl>
    <w:lvl w:ilvl="3" w:tplc="A5822058">
      <w:numFmt w:val="bullet"/>
      <w:lvlText w:val="•"/>
      <w:lvlJc w:val="left"/>
      <w:pPr>
        <w:ind w:left="3583" w:hanging="361"/>
      </w:pPr>
      <w:rPr>
        <w:rFonts w:hint="default"/>
      </w:rPr>
    </w:lvl>
    <w:lvl w:ilvl="4" w:tplc="46127C82">
      <w:numFmt w:val="bullet"/>
      <w:lvlText w:val="•"/>
      <w:lvlJc w:val="left"/>
      <w:pPr>
        <w:ind w:left="4614" w:hanging="361"/>
      </w:pPr>
      <w:rPr>
        <w:rFonts w:hint="default"/>
      </w:rPr>
    </w:lvl>
    <w:lvl w:ilvl="5" w:tplc="161EB9FE">
      <w:numFmt w:val="bullet"/>
      <w:lvlText w:val="•"/>
      <w:lvlJc w:val="left"/>
      <w:pPr>
        <w:ind w:left="5646" w:hanging="361"/>
      </w:pPr>
      <w:rPr>
        <w:rFonts w:hint="default"/>
      </w:rPr>
    </w:lvl>
    <w:lvl w:ilvl="6" w:tplc="C986ACE8">
      <w:numFmt w:val="bullet"/>
      <w:lvlText w:val="•"/>
      <w:lvlJc w:val="left"/>
      <w:pPr>
        <w:ind w:left="6678" w:hanging="361"/>
      </w:pPr>
      <w:rPr>
        <w:rFonts w:hint="default"/>
      </w:rPr>
    </w:lvl>
    <w:lvl w:ilvl="7" w:tplc="F3F0FE50">
      <w:numFmt w:val="bullet"/>
      <w:lvlText w:val="•"/>
      <w:lvlJc w:val="left"/>
      <w:pPr>
        <w:ind w:left="7709" w:hanging="361"/>
      </w:pPr>
      <w:rPr>
        <w:rFonts w:hint="default"/>
      </w:rPr>
    </w:lvl>
    <w:lvl w:ilvl="8" w:tplc="C8BA2096">
      <w:numFmt w:val="bullet"/>
      <w:lvlText w:val="•"/>
      <w:lvlJc w:val="left"/>
      <w:pPr>
        <w:ind w:left="8741" w:hanging="361"/>
      </w:pPr>
      <w:rPr>
        <w:rFonts w:hint="default"/>
      </w:rPr>
    </w:lvl>
  </w:abstractNum>
  <w:abstractNum w:abstractNumId="80" w15:restartNumberingAfterBreak="0">
    <w:nsid w:val="742A4FA5"/>
    <w:multiLevelType w:val="hybridMultilevel"/>
    <w:tmpl w:val="5E4CFDCA"/>
    <w:lvl w:ilvl="0" w:tplc="CB38D966">
      <w:numFmt w:val="bullet"/>
      <w:lvlText w:val="•"/>
      <w:lvlJc w:val="left"/>
      <w:pPr>
        <w:ind w:left="1887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0"/>
        <w:szCs w:val="20"/>
      </w:rPr>
    </w:lvl>
    <w:lvl w:ilvl="1" w:tplc="AC189A16">
      <w:numFmt w:val="bullet"/>
      <w:lvlText w:val="•"/>
      <w:lvlJc w:val="left"/>
      <w:pPr>
        <w:ind w:left="2772" w:hanging="361"/>
      </w:pPr>
      <w:rPr>
        <w:rFonts w:hint="default"/>
      </w:rPr>
    </w:lvl>
    <w:lvl w:ilvl="2" w:tplc="DF988644">
      <w:numFmt w:val="bullet"/>
      <w:lvlText w:val="•"/>
      <w:lvlJc w:val="left"/>
      <w:pPr>
        <w:ind w:left="3664" w:hanging="361"/>
      </w:pPr>
      <w:rPr>
        <w:rFonts w:hint="default"/>
      </w:rPr>
    </w:lvl>
    <w:lvl w:ilvl="3" w:tplc="63C037B4">
      <w:numFmt w:val="bullet"/>
      <w:lvlText w:val="•"/>
      <w:lvlJc w:val="left"/>
      <w:pPr>
        <w:ind w:left="4557" w:hanging="361"/>
      </w:pPr>
      <w:rPr>
        <w:rFonts w:hint="default"/>
      </w:rPr>
    </w:lvl>
    <w:lvl w:ilvl="4" w:tplc="5AEC7BA8">
      <w:numFmt w:val="bullet"/>
      <w:lvlText w:val="•"/>
      <w:lvlJc w:val="left"/>
      <w:pPr>
        <w:ind w:left="5449" w:hanging="361"/>
      </w:pPr>
      <w:rPr>
        <w:rFonts w:hint="default"/>
      </w:rPr>
    </w:lvl>
    <w:lvl w:ilvl="5" w:tplc="81EA64AA">
      <w:numFmt w:val="bullet"/>
      <w:lvlText w:val="•"/>
      <w:lvlJc w:val="left"/>
      <w:pPr>
        <w:ind w:left="6342" w:hanging="361"/>
      </w:pPr>
      <w:rPr>
        <w:rFonts w:hint="default"/>
      </w:rPr>
    </w:lvl>
    <w:lvl w:ilvl="6" w:tplc="4692D896">
      <w:numFmt w:val="bullet"/>
      <w:lvlText w:val="•"/>
      <w:lvlJc w:val="left"/>
      <w:pPr>
        <w:ind w:left="7234" w:hanging="361"/>
      </w:pPr>
      <w:rPr>
        <w:rFonts w:hint="default"/>
      </w:rPr>
    </w:lvl>
    <w:lvl w:ilvl="7" w:tplc="98B8693E">
      <w:numFmt w:val="bullet"/>
      <w:lvlText w:val="•"/>
      <w:lvlJc w:val="left"/>
      <w:pPr>
        <w:ind w:left="8127" w:hanging="361"/>
      </w:pPr>
      <w:rPr>
        <w:rFonts w:hint="default"/>
      </w:rPr>
    </w:lvl>
    <w:lvl w:ilvl="8" w:tplc="CE72671A">
      <w:numFmt w:val="bullet"/>
      <w:lvlText w:val="•"/>
      <w:lvlJc w:val="left"/>
      <w:pPr>
        <w:ind w:left="9019" w:hanging="361"/>
      </w:pPr>
      <w:rPr>
        <w:rFonts w:hint="default"/>
      </w:rPr>
    </w:lvl>
  </w:abstractNum>
  <w:abstractNum w:abstractNumId="81" w15:restartNumberingAfterBreak="0">
    <w:nsid w:val="756444D6"/>
    <w:multiLevelType w:val="multilevel"/>
    <w:tmpl w:val="0A361074"/>
    <w:lvl w:ilvl="0">
      <w:start w:val="6"/>
      <w:numFmt w:val="decimal"/>
      <w:lvlText w:val="%1"/>
      <w:lvlJc w:val="left"/>
      <w:pPr>
        <w:ind w:left="4191" w:hanging="268"/>
        <w:jc w:val="left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4191" w:hanging="268"/>
        <w:jc w:val="right"/>
      </w:pPr>
      <w:rPr>
        <w:rFonts w:hint="default"/>
        <w:w w:val="99"/>
      </w:rPr>
    </w:lvl>
    <w:lvl w:ilvl="2">
      <w:start w:val="1"/>
      <w:numFmt w:val="decimal"/>
      <w:lvlText w:val="%1.%2.%3"/>
      <w:lvlJc w:val="left"/>
      <w:pPr>
        <w:ind w:left="1501" w:hanging="901"/>
        <w:jc w:val="right"/>
      </w:pPr>
      <w:rPr>
        <w:rFonts w:ascii="Trebuchet MS" w:eastAsia="Trebuchet MS" w:hAnsi="Trebuchet MS" w:cs="Trebuchet MS" w:hint="default"/>
        <w:b/>
        <w:bCs/>
        <w:i w:val="0"/>
        <w:iCs w:val="0"/>
        <w:color w:val="01688A"/>
        <w:w w:val="99"/>
        <w:sz w:val="28"/>
        <w:szCs w:val="28"/>
      </w:rPr>
    </w:lvl>
    <w:lvl w:ilvl="3">
      <w:numFmt w:val="bullet"/>
      <w:lvlText w:val="•"/>
      <w:lvlJc w:val="left"/>
      <w:pPr>
        <w:ind w:left="1887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0"/>
        <w:szCs w:val="20"/>
      </w:rPr>
    </w:lvl>
    <w:lvl w:ilvl="4">
      <w:numFmt w:val="bullet"/>
      <w:lvlText w:val="•"/>
      <w:lvlJc w:val="left"/>
      <w:pPr>
        <w:ind w:left="5143" w:hanging="361"/>
      </w:pPr>
      <w:rPr>
        <w:rFonts w:hint="default"/>
      </w:rPr>
    </w:lvl>
    <w:lvl w:ilvl="5">
      <w:numFmt w:val="bullet"/>
      <w:lvlText w:val="•"/>
      <w:lvlJc w:val="left"/>
      <w:pPr>
        <w:ind w:left="6086" w:hanging="361"/>
      </w:pPr>
      <w:rPr>
        <w:rFonts w:hint="default"/>
      </w:rPr>
    </w:lvl>
    <w:lvl w:ilvl="6">
      <w:numFmt w:val="bullet"/>
      <w:lvlText w:val="•"/>
      <w:lvlJc w:val="left"/>
      <w:pPr>
        <w:ind w:left="7030" w:hanging="361"/>
      </w:pPr>
      <w:rPr>
        <w:rFonts w:hint="default"/>
      </w:rPr>
    </w:lvl>
    <w:lvl w:ilvl="7">
      <w:numFmt w:val="bullet"/>
      <w:lvlText w:val="•"/>
      <w:lvlJc w:val="left"/>
      <w:pPr>
        <w:ind w:left="7973" w:hanging="361"/>
      </w:pPr>
      <w:rPr>
        <w:rFonts w:hint="default"/>
      </w:rPr>
    </w:lvl>
    <w:lvl w:ilvl="8">
      <w:numFmt w:val="bullet"/>
      <w:lvlText w:val="•"/>
      <w:lvlJc w:val="left"/>
      <w:pPr>
        <w:ind w:left="8917" w:hanging="361"/>
      </w:pPr>
      <w:rPr>
        <w:rFonts w:hint="default"/>
      </w:rPr>
    </w:lvl>
  </w:abstractNum>
  <w:abstractNum w:abstractNumId="82" w15:restartNumberingAfterBreak="0">
    <w:nsid w:val="77E71C62"/>
    <w:multiLevelType w:val="hybridMultilevel"/>
    <w:tmpl w:val="0E7ADEC8"/>
    <w:lvl w:ilvl="0" w:tplc="2A36DFA8">
      <w:start w:val="1"/>
      <w:numFmt w:val="decimal"/>
      <w:lvlText w:val="%1."/>
      <w:lvlJc w:val="left"/>
      <w:pPr>
        <w:ind w:left="828" w:hanging="227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-1"/>
        <w:w w:val="100"/>
        <w:sz w:val="20"/>
        <w:szCs w:val="20"/>
      </w:rPr>
    </w:lvl>
    <w:lvl w:ilvl="1" w:tplc="CFDA558C">
      <w:numFmt w:val="bullet"/>
      <w:lvlText w:val="•"/>
      <w:lvlJc w:val="left"/>
      <w:pPr>
        <w:ind w:left="1818" w:hanging="227"/>
      </w:pPr>
      <w:rPr>
        <w:rFonts w:hint="default"/>
      </w:rPr>
    </w:lvl>
    <w:lvl w:ilvl="2" w:tplc="4024063A">
      <w:numFmt w:val="bullet"/>
      <w:lvlText w:val="•"/>
      <w:lvlJc w:val="left"/>
      <w:pPr>
        <w:ind w:left="2816" w:hanging="227"/>
      </w:pPr>
      <w:rPr>
        <w:rFonts w:hint="default"/>
      </w:rPr>
    </w:lvl>
    <w:lvl w:ilvl="3" w:tplc="34B6A6BA">
      <w:numFmt w:val="bullet"/>
      <w:lvlText w:val="•"/>
      <w:lvlJc w:val="left"/>
      <w:pPr>
        <w:ind w:left="3815" w:hanging="227"/>
      </w:pPr>
      <w:rPr>
        <w:rFonts w:hint="default"/>
      </w:rPr>
    </w:lvl>
    <w:lvl w:ilvl="4" w:tplc="B4E2B320">
      <w:numFmt w:val="bullet"/>
      <w:lvlText w:val="•"/>
      <w:lvlJc w:val="left"/>
      <w:pPr>
        <w:ind w:left="4813" w:hanging="227"/>
      </w:pPr>
      <w:rPr>
        <w:rFonts w:hint="default"/>
      </w:rPr>
    </w:lvl>
    <w:lvl w:ilvl="5" w:tplc="4754C766">
      <w:numFmt w:val="bullet"/>
      <w:lvlText w:val="•"/>
      <w:lvlJc w:val="left"/>
      <w:pPr>
        <w:ind w:left="5812" w:hanging="227"/>
      </w:pPr>
      <w:rPr>
        <w:rFonts w:hint="default"/>
      </w:rPr>
    </w:lvl>
    <w:lvl w:ilvl="6" w:tplc="216A690A">
      <w:numFmt w:val="bullet"/>
      <w:lvlText w:val="•"/>
      <w:lvlJc w:val="left"/>
      <w:pPr>
        <w:ind w:left="6810" w:hanging="227"/>
      </w:pPr>
      <w:rPr>
        <w:rFonts w:hint="default"/>
      </w:rPr>
    </w:lvl>
    <w:lvl w:ilvl="7" w:tplc="1B82B068">
      <w:numFmt w:val="bullet"/>
      <w:lvlText w:val="•"/>
      <w:lvlJc w:val="left"/>
      <w:pPr>
        <w:ind w:left="7809" w:hanging="227"/>
      </w:pPr>
      <w:rPr>
        <w:rFonts w:hint="default"/>
      </w:rPr>
    </w:lvl>
    <w:lvl w:ilvl="8" w:tplc="F990B83E">
      <w:numFmt w:val="bullet"/>
      <w:lvlText w:val="•"/>
      <w:lvlJc w:val="left"/>
      <w:pPr>
        <w:ind w:left="8807" w:hanging="227"/>
      </w:pPr>
      <w:rPr>
        <w:rFonts w:hint="default"/>
      </w:rPr>
    </w:lvl>
  </w:abstractNum>
  <w:abstractNum w:abstractNumId="83" w15:restartNumberingAfterBreak="0">
    <w:nsid w:val="7C9C4C95"/>
    <w:multiLevelType w:val="hybridMultilevel"/>
    <w:tmpl w:val="7A0236B8"/>
    <w:lvl w:ilvl="0" w:tplc="943E7DF8">
      <w:start w:val="1"/>
      <w:numFmt w:val="decimal"/>
      <w:lvlText w:val="%1."/>
      <w:lvlJc w:val="left"/>
      <w:pPr>
        <w:ind w:left="828" w:hanging="227"/>
        <w:jc w:val="left"/>
      </w:pPr>
      <w:rPr>
        <w:rFonts w:ascii="Arial" w:eastAsia="Arial" w:hAnsi="Arial" w:cs="Arial" w:hint="default"/>
        <w:b/>
        <w:bCs/>
        <w:i w:val="0"/>
        <w:iCs w:val="0"/>
        <w:spacing w:val="-1"/>
        <w:w w:val="100"/>
        <w:sz w:val="20"/>
        <w:szCs w:val="20"/>
      </w:rPr>
    </w:lvl>
    <w:lvl w:ilvl="1" w:tplc="1610CFD8">
      <w:numFmt w:val="bullet"/>
      <w:lvlText w:val="•"/>
      <w:lvlJc w:val="left"/>
      <w:pPr>
        <w:ind w:left="1818" w:hanging="227"/>
      </w:pPr>
      <w:rPr>
        <w:rFonts w:hint="default"/>
      </w:rPr>
    </w:lvl>
    <w:lvl w:ilvl="2" w:tplc="1A8E1BD4">
      <w:numFmt w:val="bullet"/>
      <w:lvlText w:val="•"/>
      <w:lvlJc w:val="left"/>
      <w:pPr>
        <w:ind w:left="2816" w:hanging="227"/>
      </w:pPr>
      <w:rPr>
        <w:rFonts w:hint="default"/>
      </w:rPr>
    </w:lvl>
    <w:lvl w:ilvl="3" w:tplc="F7F40E60">
      <w:numFmt w:val="bullet"/>
      <w:lvlText w:val="•"/>
      <w:lvlJc w:val="left"/>
      <w:pPr>
        <w:ind w:left="3815" w:hanging="227"/>
      </w:pPr>
      <w:rPr>
        <w:rFonts w:hint="default"/>
      </w:rPr>
    </w:lvl>
    <w:lvl w:ilvl="4" w:tplc="C4D0FD9A">
      <w:numFmt w:val="bullet"/>
      <w:lvlText w:val="•"/>
      <w:lvlJc w:val="left"/>
      <w:pPr>
        <w:ind w:left="4813" w:hanging="227"/>
      </w:pPr>
      <w:rPr>
        <w:rFonts w:hint="default"/>
      </w:rPr>
    </w:lvl>
    <w:lvl w:ilvl="5" w:tplc="88CC6364">
      <w:numFmt w:val="bullet"/>
      <w:lvlText w:val="•"/>
      <w:lvlJc w:val="left"/>
      <w:pPr>
        <w:ind w:left="5812" w:hanging="227"/>
      </w:pPr>
      <w:rPr>
        <w:rFonts w:hint="default"/>
      </w:rPr>
    </w:lvl>
    <w:lvl w:ilvl="6" w:tplc="5E264232">
      <w:numFmt w:val="bullet"/>
      <w:lvlText w:val="•"/>
      <w:lvlJc w:val="left"/>
      <w:pPr>
        <w:ind w:left="6810" w:hanging="227"/>
      </w:pPr>
      <w:rPr>
        <w:rFonts w:hint="default"/>
      </w:rPr>
    </w:lvl>
    <w:lvl w:ilvl="7" w:tplc="C4E87C64">
      <w:numFmt w:val="bullet"/>
      <w:lvlText w:val="•"/>
      <w:lvlJc w:val="left"/>
      <w:pPr>
        <w:ind w:left="7809" w:hanging="227"/>
      </w:pPr>
      <w:rPr>
        <w:rFonts w:hint="default"/>
      </w:rPr>
    </w:lvl>
    <w:lvl w:ilvl="8" w:tplc="6882E11E">
      <w:numFmt w:val="bullet"/>
      <w:lvlText w:val="•"/>
      <w:lvlJc w:val="left"/>
      <w:pPr>
        <w:ind w:left="8807" w:hanging="227"/>
      </w:pPr>
      <w:rPr>
        <w:rFonts w:hint="default"/>
      </w:rPr>
    </w:lvl>
  </w:abstractNum>
  <w:abstractNum w:abstractNumId="84" w15:restartNumberingAfterBreak="0">
    <w:nsid w:val="7F0253A8"/>
    <w:multiLevelType w:val="hybridMultilevel"/>
    <w:tmpl w:val="2C6C8E16"/>
    <w:lvl w:ilvl="0" w:tplc="5650B15E">
      <w:numFmt w:val="bullet"/>
      <w:lvlText w:val="•"/>
      <w:lvlJc w:val="left"/>
      <w:pPr>
        <w:ind w:left="1321" w:hanging="361"/>
      </w:pPr>
      <w:rPr>
        <w:rFonts w:ascii="Arial" w:eastAsia="Arial" w:hAnsi="Arial" w:cs="Arial" w:hint="default"/>
        <w:b w:val="0"/>
        <w:bCs w:val="0"/>
        <w:i w:val="0"/>
        <w:iCs w:val="0"/>
        <w:w w:val="131"/>
        <w:sz w:val="20"/>
        <w:szCs w:val="20"/>
      </w:rPr>
    </w:lvl>
    <w:lvl w:ilvl="1" w:tplc="135E5A78">
      <w:numFmt w:val="bullet"/>
      <w:lvlText w:val="•"/>
      <w:lvlJc w:val="left"/>
      <w:pPr>
        <w:ind w:left="2268" w:hanging="361"/>
      </w:pPr>
      <w:rPr>
        <w:rFonts w:hint="default"/>
      </w:rPr>
    </w:lvl>
    <w:lvl w:ilvl="2" w:tplc="193A2560">
      <w:numFmt w:val="bullet"/>
      <w:lvlText w:val="•"/>
      <w:lvlJc w:val="left"/>
      <w:pPr>
        <w:ind w:left="3216" w:hanging="361"/>
      </w:pPr>
      <w:rPr>
        <w:rFonts w:hint="default"/>
      </w:rPr>
    </w:lvl>
    <w:lvl w:ilvl="3" w:tplc="5040044C">
      <w:numFmt w:val="bullet"/>
      <w:lvlText w:val="•"/>
      <w:lvlJc w:val="left"/>
      <w:pPr>
        <w:ind w:left="4165" w:hanging="361"/>
      </w:pPr>
      <w:rPr>
        <w:rFonts w:hint="default"/>
      </w:rPr>
    </w:lvl>
    <w:lvl w:ilvl="4" w:tplc="536E2C22">
      <w:numFmt w:val="bullet"/>
      <w:lvlText w:val="•"/>
      <w:lvlJc w:val="left"/>
      <w:pPr>
        <w:ind w:left="5113" w:hanging="361"/>
      </w:pPr>
      <w:rPr>
        <w:rFonts w:hint="default"/>
      </w:rPr>
    </w:lvl>
    <w:lvl w:ilvl="5" w:tplc="5AB66434">
      <w:numFmt w:val="bullet"/>
      <w:lvlText w:val="•"/>
      <w:lvlJc w:val="left"/>
      <w:pPr>
        <w:ind w:left="6062" w:hanging="361"/>
      </w:pPr>
      <w:rPr>
        <w:rFonts w:hint="default"/>
      </w:rPr>
    </w:lvl>
    <w:lvl w:ilvl="6" w:tplc="B32084D2">
      <w:numFmt w:val="bullet"/>
      <w:lvlText w:val="•"/>
      <w:lvlJc w:val="left"/>
      <w:pPr>
        <w:ind w:left="7010" w:hanging="361"/>
      </w:pPr>
      <w:rPr>
        <w:rFonts w:hint="default"/>
      </w:rPr>
    </w:lvl>
    <w:lvl w:ilvl="7" w:tplc="D674B4C0">
      <w:numFmt w:val="bullet"/>
      <w:lvlText w:val="•"/>
      <w:lvlJc w:val="left"/>
      <w:pPr>
        <w:ind w:left="7959" w:hanging="361"/>
      </w:pPr>
      <w:rPr>
        <w:rFonts w:hint="default"/>
      </w:rPr>
    </w:lvl>
    <w:lvl w:ilvl="8" w:tplc="D8FAACEE">
      <w:numFmt w:val="bullet"/>
      <w:lvlText w:val="•"/>
      <w:lvlJc w:val="left"/>
      <w:pPr>
        <w:ind w:left="8907" w:hanging="361"/>
      </w:pPr>
      <w:rPr>
        <w:rFonts w:hint="default"/>
      </w:rPr>
    </w:lvl>
  </w:abstractNum>
  <w:num w:numId="1">
    <w:abstractNumId w:val="40"/>
  </w:num>
  <w:num w:numId="2">
    <w:abstractNumId w:val="8"/>
  </w:num>
  <w:num w:numId="3">
    <w:abstractNumId w:val="15"/>
  </w:num>
  <w:num w:numId="4">
    <w:abstractNumId w:val="82"/>
  </w:num>
  <w:num w:numId="5">
    <w:abstractNumId w:val="58"/>
  </w:num>
  <w:num w:numId="6">
    <w:abstractNumId w:val="49"/>
  </w:num>
  <w:num w:numId="7">
    <w:abstractNumId w:val="75"/>
  </w:num>
  <w:num w:numId="8">
    <w:abstractNumId w:val="41"/>
  </w:num>
  <w:num w:numId="9">
    <w:abstractNumId w:val="25"/>
  </w:num>
  <w:num w:numId="10">
    <w:abstractNumId w:val="5"/>
  </w:num>
  <w:num w:numId="11">
    <w:abstractNumId w:val="35"/>
  </w:num>
  <w:num w:numId="12">
    <w:abstractNumId w:val="72"/>
  </w:num>
  <w:num w:numId="13">
    <w:abstractNumId w:val="20"/>
  </w:num>
  <w:num w:numId="14">
    <w:abstractNumId w:val="71"/>
  </w:num>
  <w:num w:numId="15">
    <w:abstractNumId w:val="12"/>
  </w:num>
  <w:num w:numId="16">
    <w:abstractNumId w:val="46"/>
  </w:num>
  <w:num w:numId="17">
    <w:abstractNumId w:val="23"/>
  </w:num>
  <w:num w:numId="18">
    <w:abstractNumId w:val="10"/>
  </w:num>
  <w:num w:numId="19">
    <w:abstractNumId w:val="37"/>
  </w:num>
  <w:num w:numId="20">
    <w:abstractNumId w:val="18"/>
  </w:num>
  <w:num w:numId="21">
    <w:abstractNumId w:val="81"/>
  </w:num>
  <w:num w:numId="22">
    <w:abstractNumId w:val="83"/>
  </w:num>
  <w:num w:numId="23">
    <w:abstractNumId w:val="74"/>
  </w:num>
  <w:num w:numId="24">
    <w:abstractNumId w:val="67"/>
  </w:num>
  <w:num w:numId="25">
    <w:abstractNumId w:val="24"/>
  </w:num>
  <w:num w:numId="26">
    <w:abstractNumId w:val="19"/>
  </w:num>
  <w:num w:numId="27">
    <w:abstractNumId w:val="7"/>
  </w:num>
  <w:num w:numId="28">
    <w:abstractNumId w:val="53"/>
  </w:num>
  <w:num w:numId="29">
    <w:abstractNumId w:val="51"/>
  </w:num>
  <w:num w:numId="30">
    <w:abstractNumId w:val="4"/>
  </w:num>
  <w:num w:numId="31">
    <w:abstractNumId w:val="29"/>
  </w:num>
  <w:num w:numId="32">
    <w:abstractNumId w:val="6"/>
  </w:num>
  <w:num w:numId="33">
    <w:abstractNumId w:val="57"/>
  </w:num>
  <w:num w:numId="34">
    <w:abstractNumId w:val="77"/>
  </w:num>
  <w:num w:numId="35">
    <w:abstractNumId w:val="48"/>
  </w:num>
  <w:num w:numId="36">
    <w:abstractNumId w:val="30"/>
  </w:num>
  <w:num w:numId="37">
    <w:abstractNumId w:val="13"/>
  </w:num>
  <w:num w:numId="38">
    <w:abstractNumId w:val="62"/>
  </w:num>
  <w:num w:numId="39">
    <w:abstractNumId w:val="17"/>
  </w:num>
  <w:num w:numId="40">
    <w:abstractNumId w:val="1"/>
  </w:num>
  <w:num w:numId="41">
    <w:abstractNumId w:val="80"/>
  </w:num>
  <w:num w:numId="42">
    <w:abstractNumId w:val="54"/>
  </w:num>
  <w:num w:numId="43">
    <w:abstractNumId w:val="79"/>
  </w:num>
  <w:num w:numId="44">
    <w:abstractNumId w:val="26"/>
  </w:num>
  <w:num w:numId="45">
    <w:abstractNumId w:val="47"/>
  </w:num>
  <w:num w:numId="46">
    <w:abstractNumId w:val="21"/>
  </w:num>
  <w:num w:numId="47">
    <w:abstractNumId w:val="14"/>
  </w:num>
  <w:num w:numId="48">
    <w:abstractNumId w:val="69"/>
  </w:num>
  <w:num w:numId="49">
    <w:abstractNumId w:val="0"/>
  </w:num>
  <w:num w:numId="50">
    <w:abstractNumId w:val="65"/>
  </w:num>
  <w:num w:numId="51">
    <w:abstractNumId w:val="68"/>
  </w:num>
  <w:num w:numId="52">
    <w:abstractNumId w:val="3"/>
  </w:num>
  <w:num w:numId="53">
    <w:abstractNumId w:val="36"/>
  </w:num>
  <w:num w:numId="54">
    <w:abstractNumId w:val="84"/>
  </w:num>
  <w:num w:numId="55">
    <w:abstractNumId w:val="63"/>
  </w:num>
  <w:num w:numId="56">
    <w:abstractNumId w:val="78"/>
  </w:num>
  <w:num w:numId="57">
    <w:abstractNumId w:val="45"/>
  </w:num>
  <w:num w:numId="58">
    <w:abstractNumId w:val="43"/>
  </w:num>
  <w:num w:numId="59">
    <w:abstractNumId w:val="76"/>
  </w:num>
  <w:num w:numId="60">
    <w:abstractNumId w:val="31"/>
  </w:num>
  <w:num w:numId="61">
    <w:abstractNumId w:val="32"/>
  </w:num>
  <w:num w:numId="62">
    <w:abstractNumId w:val="22"/>
  </w:num>
  <w:num w:numId="63">
    <w:abstractNumId w:val="44"/>
  </w:num>
  <w:num w:numId="64">
    <w:abstractNumId w:val="59"/>
  </w:num>
  <w:num w:numId="65">
    <w:abstractNumId w:val="39"/>
  </w:num>
  <w:num w:numId="66">
    <w:abstractNumId w:val="28"/>
  </w:num>
  <w:num w:numId="67">
    <w:abstractNumId w:val="42"/>
  </w:num>
  <w:num w:numId="68">
    <w:abstractNumId w:val="16"/>
  </w:num>
  <w:num w:numId="69">
    <w:abstractNumId w:val="38"/>
  </w:num>
  <w:num w:numId="70">
    <w:abstractNumId w:val="60"/>
  </w:num>
  <w:num w:numId="71">
    <w:abstractNumId w:val="33"/>
  </w:num>
  <w:num w:numId="72">
    <w:abstractNumId w:val="2"/>
  </w:num>
  <w:num w:numId="73">
    <w:abstractNumId w:val="52"/>
  </w:num>
  <w:num w:numId="74">
    <w:abstractNumId w:val="73"/>
  </w:num>
  <w:num w:numId="75">
    <w:abstractNumId w:val="56"/>
  </w:num>
  <w:num w:numId="76">
    <w:abstractNumId w:val="11"/>
  </w:num>
  <w:num w:numId="77">
    <w:abstractNumId w:val="55"/>
  </w:num>
  <w:num w:numId="78">
    <w:abstractNumId w:val="34"/>
  </w:num>
  <w:num w:numId="79">
    <w:abstractNumId w:val="66"/>
  </w:num>
  <w:num w:numId="80">
    <w:abstractNumId w:val="50"/>
  </w:num>
  <w:num w:numId="81">
    <w:abstractNumId w:val="61"/>
  </w:num>
  <w:num w:numId="82">
    <w:abstractNumId w:val="64"/>
  </w:num>
  <w:num w:numId="83">
    <w:abstractNumId w:val="70"/>
  </w:num>
  <w:num w:numId="84">
    <w:abstractNumId w:val="9"/>
  </w:num>
  <w:num w:numId="85">
    <w:abstractNumId w:val="27"/>
  </w:num>
  <w:numIdMacAtCleanup w:val="8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defaultTabStop w:val="720"/>
  <w:evenAndOddHeaders/>
  <w:drawingGridHorizontalSpacing w:val="110"/>
  <w:displayHorizontalDrawingGridEvery w:val="2"/>
  <w:characterSpacingControl w:val="doNotCompress"/>
  <w:hdrShapeDefaults>
    <o:shapedefaults v:ext="edit" spidmax="3626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40573D"/>
    <w:rsid w:val="000C5DF2"/>
    <w:rsid w:val="0040573D"/>
    <w:rsid w:val="006858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626"/>
    <o:shapelayout v:ext="edit">
      <o:idmap v:ext="edit" data="1,3"/>
    </o:shapelayout>
  </w:shapeDefaults>
  <w:decimalSymbol w:val="."/>
  <w:listSeparator w:val=","/>
  <w14:docId w14:val="7B72021F"/>
  <w15:docId w15:val="{2ED359BC-279E-9647-9DF0-BEADF3248A3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spacing w:before="100"/>
      <w:ind w:left="2236" w:hanging="1069"/>
      <w:outlineLvl w:val="0"/>
    </w:pPr>
    <w:rPr>
      <w:rFonts w:ascii="Trebuchet MS" w:eastAsia="Trebuchet MS" w:hAnsi="Trebuchet MS" w:cs="Trebuchet MS"/>
      <w:b/>
      <w:bCs/>
      <w:sz w:val="48"/>
      <w:szCs w:val="48"/>
    </w:rPr>
  </w:style>
  <w:style w:type="paragraph" w:styleId="Heading2">
    <w:name w:val="heading 2"/>
    <w:basedOn w:val="Normal"/>
    <w:uiPriority w:val="9"/>
    <w:unhideWhenUsed/>
    <w:qFormat/>
    <w:pPr>
      <w:spacing w:before="99"/>
      <w:ind w:left="2068" w:hanging="901"/>
      <w:outlineLvl w:val="1"/>
    </w:pPr>
    <w:rPr>
      <w:rFonts w:ascii="Trebuchet MS" w:eastAsia="Trebuchet MS" w:hAnsi="Trebuchet MS" w:cs="Trebuchet MS"/>
      <w:b/>
      <w:bCs/>
      <w:sz w:val="28"/>
      <w:szCs w:val="28"/>
    </w:rPr>
  </w:style>
  <w:style w:type="paragraph" w:styleId="Heading3">
    <w:name w:val="heading 3"/>
    <w:basedOn w:val="Normal"/>
    <w:uiPriority w:val="9"/>
    <w:unhideWhenUsed/>
    <w:qFormat/>
    <w:pPr>
      <w:outlineLvl w:val="2"/>
    </w:pPr>
    <w:rPr>
      <w:rFonts w:ascii="Times New Roman" w:eastAsia="Times New Roman" w:hAnsi="Times New Roman" w:cs="Times New Roman"/>
      <w:sz w:val="24"/>
      <w:szCs w:val="24"/>
    </w:rPr>
  </w:style>
  <w:style w:type="paragraph" w:styleId="Heading4">
    <w:name w:val="heading 4"/>
    <w:basedOn w:val="Normal"/>
    <w:uiPriority w:val="9"/>
    <w:unhideWhenUsed/>
    <w:qFormat/>
    <w:pPr>
      <w:ind w:left="601"/>
      <w:outlineLvl w:val="3"/>
    </w:pPr>
    <w:rPr>
      <w:rFonts w:ascii="Trebuchet MS" w:eastAsia="Trebuchet MS" w:hAnsi="Trebuchet MS" w:cs="Trebuchet MS"/>
      <w:b/>
      <w:bCs/>
    </w:rPr>
  </w:style>
  <w:style w:type="paragraph" w:styleId="Heading5">
    <w:name w:val="heading 5"/>
    <w:basedOn w:val="Normal"/>
    <w:uiPriority w:val="9"/>
    <w:unhideWhenUsed/>
    <w:qFormat/>
    <w:pPr>
      <w:spacing w:line="241" w:lineRule="exact"/>
      <w:ind w:left="1168"/>
      <w:outlineLvl w:val="4"/>
    </w:pPr>
    <w:rPr>
      <w:sz w:val="21"/>
      <w:szCs w:val="21"/>
    </w:rPr>
  </w:style>
  <w:style w:type="paragraph" w:styleId="Heading6">
    <w:name w:val="heading 6"/>
    <w:basedOn w:val="Normal"/>
    <w:uiPriority w:val="9"/>
    <w:unhideWhenUsed/>
    <w:qFormat/>
    <w:pPr>
      <w:ind w:left="601"/>
      <w:outlineLvl w:val="5"/>
    </w:pPr>
    <w:rPr>
      <w:b/>
      <w:bCs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99"/>
      <w:ind w:left="240"/>
    </w:pPr>
    <w:rPr>
      <w:rFonts w:ascii="Trebuchet MS" w:eastAsia="Trebuchet MS" w:hAnsi="Trebuchet MS" w:cs="Trebuchet MS"/>
      <w:sz w:val="20"/>
      <w:szCs w:val="20"/>
    </w:rPr>
  </w:style>
  <w:style w:type="paragraph" w:styleId="TOC2">
    <w:name w:val="toc 2"/>
    <w:basedOn w:val="Normal"/>
    <w:uiPriority w:val="1"/>
    <w:qFormat/>
    <w:pPr>
      <w:ind w:left="961" w:hanging="523"/>
    </w:pPr>
    <w:rPr>
      <w:rFonts w:ascii="Trebuchet MS" w:eastAsia="Trebuchet MS" w:hAnsi="Trebuchet MS" w:cs="Trebuchet MS"/>
      <w:sz w:val="20"/>
      <w:szCs w:val="20"/>
    </w:rPr>
  </w:style>
  <w:style w:type="paragraph" w:styleId="TOC3">
    <w:name w:val="toc 3"/>
    <w:basedOn w:val="Normal"/>
    <w:uiPriority w:val="1"/>
    <w:qFormat/>
    <w:pPr>
      <w:spacing w:line="232" w:lineRule="exact"/>
      <w:ind w:left="1682" w:hanging="721"/>
    </w:pPr>
    <w:rPr>
      <w:rFonts w:ascii="Trebuchet MS" w:eastAsia="Trebuchet MS" w:hAnsi="Trebuchet MS" w:cs="Trebuchet MS"/>
      <w:sz w:val="20"/>
      <w:szCs w:val="20"/>
    </w:rPr>
  </w:style>
  <w:style w:type="paragraph" w:styleId="TOC4">
    <w:name w:val="toc 4"/>
    <w:basedOn w:val="Normal"/>
    <w:uiPriority w:val="1"/>
    <w:qFormat/>
    <w:pPr>
      <w:spacing w:before="90"/>
      <w:ind w:left="807"/>
    </w:pPr>
    <w:rPr>
      <w:rFonts w:ascii="Trebuchet MS" w:eastAsia="Trebuchet MS" w:hAnsi="Trebuchet MS" w:cs="Trebuchet MS"/>
      <w:sz w:val="20"/>
      <w:szCs w:val="20"/>
    </w:rPr>
  </w:style>
  <w:style w:type="paragraph" w:styleId="TOC5">
    <w:name w:val="toc 5"/>
    <w:basedOn w:val="Normal"/>
    <w:uiPriority w:val="1"/>
    <w:qFormat/>
    <w:pPr>
      <w:ind w:left="1528" w:hanging="523"/>
    </w:pPr>
    <w:rPr>
      <w:rFonts w:ascii="Trebuchet MS" w:eastAsia="Trebuchet MS" w:hAnsi="Trebuchet MS" w:cs="Trebuchet MS"/>
      <w:sz w:val="20"/>
      <w:szCs w:val="20"/>
    </w:rPr>
  </w:style>
  <w:style w:type="paragraph" w:styleId="TOC6">
    <w:name w:val="toc 6"/>
    <w:basedOn w:val="Normal"/>
    <w:uiPriority w:val="1"/>
    <w:qFormat/>
    <w:pPr>
      <w:spacing w:line="232" w:lineRule="exact"/>
      <w:ind w:left="2008" w:hanging="721"/>
    </w:pPr>
    <w:rPr>
      <w:rFonts w:ascii="Trebuchet MS" w:eastAsia="Trebuchet MS" w:hAnsi="Trebuchet MS" w:cs="Trebuchet MS"/>
      <w:sz w:val="20"/>
      <w:szCs w:val="20"/>
    </w:rPr>
  </w:style>
  <w:style w:type="paragraph" w:styleId="BodyText">
    <w:name w:val="Body Text"/>
    <w:basedOn w:val="Normal"/>
    <w:uiPriority w:val="1"/>
    <w:qFormat/>
    <w:rPr>
      <w:sz w:val="20"/>
      <w:szCs w:val="20"/>
    </w:rPr>
  </w:style>
  <w:style w:type="paragraph" w:styleId="Title">
    <w:name w:val="Title"/>
    <w:basedOn w:val="Normal"/>
    <w:uiPriority w:val="10"/>
    <w:qFormat/>
    <w:pPr>
      <w:spacing w:line="1014" w:lineRule="exact"/>
      <w:ind w:left="1817" w:right="1516"/>
      <w:jc w:val="center"/>
    </w:pPr>
    <w:rPr>
      <w:sz w:val="102"/>
      <w:szCs w:val="102"/>
    </w:rPr>
  </w:style>
  <w:style w:type="paragraph" w:styleId="ListParagraph">
    <w:name w:val="List Paragraph"/>
    <w:basedOn w:val="Normal"/>
    <w:uiPriority w:val="1"/>
    <w:qFormat/>
    <w:pPr>
      <w:ind w:left="1887" w:hanging="361"/>
    </w:pPr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68582A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8582A"/>
    <w:rPr>
      <w:rFonts w:ascii="Arial" w:eastAsia="Arial" w:hAnsi="Arial" w:cs="Arial"/>
    </w:rPr>
  </w:style>
  <w:style w:type="paragraph" w:styleId="Footer">
    <w:name w:val="footer"/>
    <w:basedOn w:val="Normal"/>
    <w:link w:val="FooterChar"/>
    <w:uiPriority w:val="99"/>
    <w:unhideWhenUsed/>
    <w:rsid w:val="0068582A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8582A"/>
    <w:rPr>
      <w:rFonts w:ascii="Arial" w:eastAsia="Arial" w:hAnsi="Arial"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33.png"/><Relationship Id="rId21" Type="http://schemas.openxmlformats.org/officeDocument/2006/relationships/footer" Target="footer4.xml"/><Relationship Id="rId324" Type="http://schemas.openxmlformats.org/officeDocument/2006/relationships/image" Target="media/image144.jpeg"/><Relationship Id="rId531" Type="http://schemas.openxmlformats.org/officeDocument/2006/relationships/hyperlink" Target="http://www.lwrrdc.gov.au/" TargetMode="External"/><Relationship Id="rId629" Type="http://schemas.openxmlformats.org/officeDocument/2006/relationships/hyperlink" Target="http://www.dse.vic.gov.au/riverhealth/waterwayguidelines" TargetMode="External"/><Relationship Id="rId170" Type="http://schemas.openxmlformats.org/officeDocument/2006/relationships/footer" Target="footer72.xml"/><Relationship Id="rId268" Type="http://schemas.openxmlformats.org/officeDocument/2006/relationships/image" Target="media/image106.png"/><Relationship Id="rId475" Type="http://schemas.openxmlformats.org/officeDocument/2006/relationships/header" Target="header70.xml"/><Relationship Id="rId32" Type="http://schemas.openxmlformats.org/officeDocument/2006/relationships/header" Target="header6.xml"/><Relationship Id="rId128" Type="http://schemas.openxmlformats.org/officeDocument/2006/relationships/image" Target="media/image35.png"/><Relationship Id="rId335" Type="http://schemas.openxmlformats.org/officeDocument/2006/relationships/header" Target="header48.xml"/><Relationship Id="rId542" Type="http://schemas.openxmlformats.org/officeDocument/2006/relationships/image" Target="media/image222.png"/><Relationship Id="rId181" Type="http://schemas.openxmlformats.org/officeDocument/2006/relationships/footer" Target="footer80.xml"/><Relationship Id="rId402" Type="http://schemas.openxmlformats.org/officeDocument/2006/relationships/header" Target="header64.xml"/><Relationship Id="rId279" Type="http://schemas.openxmlformats.org/officeDocument/2006/relationships/image" Target="media/image112.jpeg"/><Relationship Id="rId486" Type="http://schemas.openxmlformats.org/officeDocument/2006/relationships/header" Target="header71.xml"/><Relationship Id="rId43" Type="http://schemas.openxmlformats.org/officeDocument/2006/relationships/footer" Target="footer16.xml"/><Relationship Id="rId139" Type="http://schemas.openxmlformats.org/officeDocument/2006/relationships/footer" Target="footer60.xml"/><Relationship Id="rId346" Type="http://schemas.openxmlformats.org/officeDocument/2006/relationships/header" Target="header52.xml"/><Relationship Id="rId553" Type="http://schemas.openxmlformats.org/officeDocument/2006/relationships/header" Target="header84.xml"/><Relationship Id="rId192" Type="http://schemas.openxmlformats.org/officeDocument/2006/relationships/footer" Target="footer87.xml"/><Relationship Id="rId206" Type="http://schemas.openxmlformats.org/officeDocument/2006/relationships/image" Target="media/image60.jpeg"/><Relationship Id="rId413" Type="http://schemas.openxmlformats.org/officeDocument/2006/relationships/image" Target="media/image169.png"/><Relationship Id="rId497" Type="http://schemas.openxmlformats.org/officeDocument/2006/relationships/footer" Target="footer156.xml"/><Relationship Id="rId620" Type="http://schemas.openxmlformats.org/officeDocument/2006/relationships/hyperlink" Target="http://www.dse.vic.gov.au/riverhealth/isc" TargetMode="External"/><Relationship Id="rId357" Type="http://schemas.openxmlformats.org/officeDocument/2006/relationships/header" Target="header54.xml"/><Relationship Id="rId54" Type="http://schemas.openxmlformats.org/officeDocument/2006/relationships/footer" Target="footer24.xml"/><Relationship Id="rId217" Type="http://schemas.openxmlformats.org/officeDocument/2006/relationships/hyperlink" Target="http://www.greeningaustralia.org.au/" TargetMode="External"/><Relationship Id="rId564" Type="http://schemas.openxmlformats.org/officeDocument/2006/relationships/image" Target="media/image230.png"/><Relationship Id="rId424" Type="http://schemas.openxmlformats.org/officeDocument/2006/relationships/image" Target="media/image180.png"/><Relationship Id="rId631" Type="http://schemas.openxmlformats.org/officeDocument/2006/relationships/hyperlink" Target="http://www.hec.usace.army.mil/" TargetMode="External"/><Relationship Id="rId270" Type="http://schemas.openxmlformats.org/officeDocument/2006/relationships/header" Target="header44.xml"/><Relationship Id="rId65" Type="http://schemas.openxmlformats.org/officeDocument/2006/relationships/footer" Target="footer29.xml"/><Relationship Id="rId130" Type="http://schemas.openxmlformats.org/officeDocument/2006/relationships/image" Target="media/image37.png"/><Relationship Id="rId368" Type="http://schemas.openxmlformats.org/officeDocument/2006/relationships/hyperlink" Target="http://www.geotextile.com.au/" TargetMode="External"/><Relationship Id="rId575" Type="http://schemas.openxmlformats.org/officeDocument/2006/relationships/header" Target="header89.xml"/><Relationship Id="rId228" Type="http://schemas.openxmlformats.org/officeDocument/2006/relationships/image" Target="media/image78.jpeg"/><Relationship Id="rId435" Type="http://schemas.openxmlformats.org/officeDocument/2006/relationships/image" Target="media/image189.png"/><Relationship Id="rId281" Type="http://schemas.openxmlformats.org/officeDocument/2006/relationships/hyperlink" Target="http://www.dpi.qld.gov.au/" TargetMode="External"/><Relationship Id="rId502" Type="http://schemas.openxmlformats.org/officeDocument/2006/relationships/image" Target="media/image211.png"/><Relationship Id="rId76" Type="http://schemas.openxmlformats.org/officeDocument/2006/relationships/image" Target="media/image16.jpeg"/><Relationship Id="rId141" Type="http://schemas.openxmlformats.org/officeDocument/2006/relationships/header" Target="header28.xml"/><Relationship Id="rId379" Type="http://schemas.openxmlformats.org/officeDocument/2006/relationships/footer" Target="footer126.xml"/><Relationship Id="rId586" Type="http://schemas.openxmlformats.org/officeDocument/2006/relationships/footer" Target="footer197.xml"/><Relationship Id="rId7" Type="http://schemas.openxmlformats.org/officeDocument/2006/relationships/image" Target="media/image1.jpeg"/><Relationship Id="rId239" Type="http://schemas.openxmlformats.org/officeDocument/2006/relationships/image" Target="media/image88.jpeg"/><Relationship Id="rId446" Type="http://schemas.openxmlformats.org/officeDocument/2006/relationships/image" Target="media/image196.png"/><Relationship Id="rId292" Type="http://schemas.openxmlformats.org/officeDocument/2006/relationships/image" Target="media/image118.jpeg"/><Relationship Id="rId306" Type="http://schemas.openxmlformats.org/officeDocument/2006/relationships/hyperlink" Target="http://lwcd.org/lunkers.htm" TargetMode="External"/><Relationship Id="rId87" Type="http://schemas.openxmlformats.org/officeDocument/2006/relationships/footer" Target="footer42.xml"/><Relationship Id="rId513" Type="http://schemas.openxmlformats.org/officeDocument/2006/relationships/footer" Target="footer163.xml"/><Relationship Id="rId597" Type="http://schemas.openxmlformats.org/officeDocument/2006/relationships/hyperlink" Target="http://www.weeds.crc.org.au/" TargetMode="External"/><Relationship Id="rId152" Type="http://schemas.openxmlformats.org/officeDocument/2006/relationships/image" Target="media/image45.jpeg"/><Relationship Id="rId457" Type="http://schemas.openxmlformats.org/officeDocument/2006/relationships/hyperlink" Target="http://www.toolkit.net.au/" TargetMode="External"/><Relationship Id="rId14" Type="http://schemas.openxmlformats.org/officeDocument/2006/relationships/footer" Target="footer1.xml"/><Relationship Id="rId317" Type="http://schemas.openxmlformats.org/officeDocument/2006/relationships/image" Target="media/image139.jpeg"/><Relationship Id="rId524" Type="http://schemas.openxmlformats.org/officeDocument/2006/relationships/footer" Target="footer166.xml"/><Relationship Id="rId98" Type="http://schemas.openxmlformats.org/officeDocument/2006/relationships/footer" Target="footer44.xml"/><Relationship Id="rId163" Type="http://schemas.openxmlformats.org/officeDocument/2006/relationships/header" Target="header30.xml"/><Relationship Id="rId370" Type="http://schemas.openxmlformats.org/officeDocument/2006/relationships/header" Target="header56.xml"/><Relationship Id="rId230" Type="http://schemas.openxmlformats.org/officeDocument/2006/relationships/image" Target="media/image80.jpeg"/><Relationship Id="rId468" Type="http://schemas.openxmlformats.org/officeDocument/2006/relationships/header" Target="header67.xml"/><Relationship Id="rId25" Type="http://schemas.openxmlformats.org/officeDocument/2006/relationships/footer" Target="footer7.xml"/><Relationship Id="rId328" Type="http://schemas.openxmlformats.org/officeDocument/2006/relationships/image" Target="media/image148.jpeg"/><Relationship Id="rId535" Type="http://schemas.openxmlformats.org/officeDocument/2006/relationships/footer" Target="footer173.xml"/><Relationship Id="rId174" Type="http://schemas.openxmlformats.org/officeDocument/2006/relationships/footer" Target="footer75.xml"/><Relationship Id="rId381" Type="http://schemas.openxmlformats.org/officeDocument/2006/relationships/footer" Target="footer127.xml"/><Relationship Id="rId602" Type="http://schemas.openxmlformats.org/officeDocument/2006/relationships/hyperlink" Target="http://www.dse.vic.gov.au/" TargetMode="External"/><Relationship Id="rId241" Type="http://schemas.openxmlformats.org/officeDocument/2006/relationships/image" Target="media/image90.jpeg"/><Relationship Id="rId479" Type="http://schemas.openxmlformats.org/officeDocument/2006/relationships/image" Target="media/image199.png"/><Relationship Id="rId36" Type="http://schemas.openxmlformats.org/officeDocument/2006/relationships/image" Target="media/image7.png"/><Relationship Id="rId339" Type="http://schemas.openxmlformats.org/officeDocument/2006/relationships/hyperlink" Target="http://www.greeningaustralia.org.au/" TargetMode="External"/><Relationship Id="rId546" Type="http://schemas.openxmlformats.org/officeDocument/2006/relationships/header" Target="header82.xml"/><Relationship Id="rId101" Type="http://schemas.openxmlformats.org/officeDocument/2006/relationships/hyperlink" Target="http://www.dse.vic.gov.au/riverhealth/isc" TargetMode="External"/><Relationship Id="rId185" Type="http://schemas.openxmlformats.org/officeDocument/2006/relationships/footer" Target="footer82.xml"/><Relationship Id="rId406" Type="http://schemas.openxmlformats.org/officeDocument/2006/relationships/hyperlink" Target="http://www.greeningaustralia.org.au/" TargetMode="External"/><Relationship Id="rId392" Type="http://schemas.openxmlformats.org/officeDocument/2006/relationships/header" Target="header62.xml"/><Relationship Id="rId613" Type="http://schemas.openxmlformats.org/officeDocument/2006/relationships/footer" Target="footer199.xml"/><Relationship Id="rId252" Type="http://schemas.openxmlformats.org/officeDocument/2006/relationships/footer" Target="footer90.xml"/><Relationship Id="rId294" Type="http://schemas.openxmlformats.org/officeDocument/2006/relationships/image" Target="media/image120.jpeg"/><Relationship Id="rId308" Type="http://schemas.openxmlformats.org/officeDocument/2006/relationships/image" Target="media/image131.jpeg"/><Relationship Id="rId515" Type="http://schemas.openxmlformats.org/officeDocument/2006/relationships/footer" Target="footer165.xml"/><Relationship Id="rId47" Type="http://schemas.openxmlformats.org/officeDocument/2006/relationships/footer" Target="footer19.xml"/><Relationship Id="rId89" Type="http://schemas.openxmlformats.org/officeDocument/2006/relationships/image" Target="media/image20.png"/><Relationship Id="rId112" Type="http://schemas.openxmlformats.org/officeDocument/2006/relationships/header" Target="header20.xml"/><Relationship Id="rId154" Type="http://schemas.openxmlformats.org/officeDocument/2006/relationships/image" Target="media/image47.jpeg"/><Relationship Id="rId361" Type="http://schemas.openxmlformats.org/officeDocument/2006/relationships/footer" Target="footer117.xml"/><Relationship Id="rId557" Type="http://schemas.openxmlformats.org/officeDocument/2006/relationships/image" Target="media/image228.png"/><Relationship Id="rId599" Type="http://schemas.openxmlformats.org/officeDocument/2006/relationships/hyperlink" Target="http://www.deh.gov.au/water" TargetMode="External"/><Relationship Id="rId196" Type="http://schemas.openxmlformats.org/officeDocument/2006/relationships/image" Target="media/image53.jpeg"/><Relationship Id="rId417" Type="http://schemas.openxmlformats.org/officeDocument/2006/relationships/image" Target="media/image173.png"/><Relationship Id="rId459" Type="http://schemas.openxmlformats.org/officeDocument/2006/relationships/hyperlink" Target="http://www.toolkit.net.au/" TargetMode="External"/><Relationship Id="rId624" Type="http://schemas.openxmlformats.org/officeDocument/2006/relationships/hyperlink" Target="http://www.melbournewater.com.au/" TargetMode="External"/><Relationship Id="rId16" Type="http://schemas.openxmlformats.org/officeDocument/2006/relationships/header" Target="header3.xml"/><Relationship Id="rId221" Type="http://schemas.openxmlformats.org/officeDocument/2006/relationships/hyperlink" Target="http://www.greeningaustralia.org.au/" TargetMode="External"/><Relationship Id="rId263" Type="http://schemas.openxmlformats.org/officeDocument/2006/relationships/footer" Target="footer92.xml"/><Relationship Id="rId319" Type="http://schemas.openxmlformats.org/officeDocument/2006/relationships/image" Target="media/image140.jpeg"/><Relationship Id="rId470" Type="http://schemas.openxmlformats.org/officeDocument/2006/relationships/footer" Target="footer145.xml"/><Relationship Id="rId526" Type="http://schemas.openxmlformats.org/officeDocument/2006/relationships/footer" Target="footer168.xml"/><Relationship Id="rId58" Type="http://schemas.openxmlformats.org/officeDocument/2006/relationships/footer" Target="footer25.xml"/><Relationship Id="rId123" Type="http://schemas.openxmlformats.org/officeDocument/2006/relationships/footer" Target="footer51.xml"/><Relationship Id="rId330" Type="http://schemas.openxmlformats.org/officeDocument/2006/relationships/image" Target="media/image150.png"/><Relationship Id="rId568" Type="http://schemas.openxmlformats.org/officeDocument/2006/relationships/footer" Target="footer184.xml"/><Relationship Id="rId165" Type="http://schemas.openxmlformats.org/officeDocument/2006/relationships/footer" Target="footer68.xml"/><Relationship Id="rId372" Type="http://schemas.openxmlformats.org/officeDocument/2006/relationships/footer" Target="footer122.xml"/><Relationship Id="rId428" Type="http://schemas.openxmlformats.org/officeDocument/2006/relationships/image" Target="media/image184.png"/><Relationship Id="rId635" Type="http://schemas.openxmlformats.org/officeDocument/2006/relationships/footer" Target="footer202.xml"/><Relationship Id="rId232" Type="http://schemas.openxmlformats.org/officeDocument/2006/relationships/image" Target="media/image82.jpeg"/><Relationship Id="rId274" Type="http://schemas.openxmlformats.org/officeDocument/2006/relationships/image" Target="media/image107.png"/><Relationship Id="rId481" Type="http://schemas.openxmlformats.org/officeDocument/2006/relationships/image" Target="media/image201.png"/><Relationship Id="rId27" Type="http://schemas.openxmlformats.org/officeDocument/2006/relationships/footer" Target="footer9.xml"/><Relationship Id="rId69" Type="http://schemas.openxmlformats.org/officeDocument/2006/relationships/footer" Target="footer32.xml"/><Relationship Id="rId134" Type="http://schemas.openxmlformats.org/officeDocument/2006/relationships/footer" Target="footer56.xml"/><Relationship Id="rId537" Type="http://schemas.openxmlformats.org/officeDocument/2006/relationships/hyperlink" Target="http://www.rivers.gov.au/" TargetMode="External"/><Relationship Id="rId579" Type="http://schemas.openxmlformats.org/officeDocument/2006/relationships/header" Target="header90.xml"/><Relationship Id="rId80" Type="http://schemas.openxmlformats.org/officeDocument/2006/relationships/header" Target="header17.xml"/><Relationship Id="rId176" Type="http://schemas.openxmlformats.org/officeDocument/2006/relationships/footer" Target="footer76.xml"/><Relationship Id="rId341" Type="http://schemas.openxmlformats.org/officeDocument/2006/relationships/header" Target="header50.xml"/><Relationship Id="rId383" Type="http://schemas.openxmlformats.org/officeDocument/2006/relationships/footer" Target="footer129.xml"/><Relationship Id="rId439" Type="http://schemas.openxmlformats.org/officeDocument/2006/relationships/image" Target="media/image192.jpeg"/><Relationship Id="rId590" Type="http://schemas.openxmlformats.org/officeDocument/2006/relationships/hyperlink" Target="http://www.bom.gov.au/" TargetMode="External"/><Relationship Id="rId604" Type="http://schemas.openxmlformats.org/officeDocument/2006/relationships/hyperlink" Target="http://www.dse.vic.gov.au/DSE/nrence.nsf/LinkView/DED128E11A362A51CA256FFF001CAB6C544ABC860B2506F7CA257004002550CC" TargetMode="External"/><Relationship Id="rId201" Type="http://schemas.openxmlformats.org/officeDocument/2006/relationships/image" Target="media/image56.jpeg"/><Relationship Id="rId243" Type="http://schemas.openxmlformats.org/officeDocument/2006/relationships/image" Target="media/image92.jpeg"/><Relationship Id="rId285" Type="http://schemas.openxmlformats.org/officeDocument/2006/relationships/header" Target="header46.xml"/><Relationship Id="rId450" Type="http://schemas.openxmlformats.org/officeDocument/2006/relationships/footer" Target="footer140.xml"/><Relationship Id="rId506" Type="http://schemas.openxmlformats.org/officeDocument/2006/relationships/footer" Target="footer158.xml"/><Relationship Id="rId38" Type="http://schemas.openxmlformats.org/officeDocument/2006/relationships/image" Target="media/image9.png"/><Relationship Id="rId103" Type="http://schemas.openxmlformats.org/officeDocument/2006/relationships/hyperlink" Target="http://www.toolkit.net.au/" TargetMode="External"/><Relationship Id="rId310" Type="http://schemas.openxmlformats.org/officeDocument/2006/relationships/image" Target="media/image133.jpeg"/><Relationship Id="rId492" Type="http://schemas.openxmlformats.org/officeDocument/2006/relationships/image" Target="media/image206.png"/><Relationship Id="rId548" Type="http://schemas.openxmlformats.org/officeDocument/2006/relationships/footer" Target="footer175.xml"/><Relationship Id="rId91" Type="http://schemas.openxmlformats.org/officeDocument/2006/relationships/image" Target="media/image22.png"/><Relationship Id="rId145" Type="http://schemas.openxmlformats.org/officeDocument/2006/relationships/image" Target="media/image39.png"/><Relationship Id="rId187" Type="http://schemas.openxmlformats.org/officeDocument/2006/relationships/footer" Target="footer84.xml"/><Relationship Id="rId352" Type="http://schemas.openxmlformats.org/officeDocument/2006/relationships/footer" Target="footer112.xml"/><Relationship Id="rId394" Type="http://schemas.openxmlformats.org/officeDocument/2006/relationships/footer" Target="footer134.xml"/><Relationship Id="rId408" Type="http://schemas.openxmlformats.org/officeDocument/2006/relationships/image" Target="media/image164.jpeg"/><Relationship Id="rId615" Type="http://schemas.openxmlformats.org/officeDocument/2006/relationships/footer" Target="footer201.xml"/><Relationship Id="rId212" Type="http://schemas.openxmlformats.org/officeDocument/2006/relationships/image" Target="media/image66.jpeg"/><Relationship Id="rId254" Type="http://schemas.openxmlformats.org/officeDocument/2006/relationships/image" Target="media/image98.png"/><Relationship Id="rId49" Type="http://schemas.openxmlformats.org/officeDocument/2006/relationships/footer" Target="footer21.xml"/><Relationship Id="rId114" Type="http://schemas.openxmlformats.org/officeDocument/2006/relationships/footer" Target="footer46.xml"/><Relationship Id="rId296" Type="http://schemas.openxmlformats.org/officeDocument/2006/relationships/image" Target="media/image122.jpeg"/><Relationship Id="rId461" Type="http://schemas.openxmlformats.org/officeDocument/2006/relationships/hyperlink" Target="http://www.toolkit.net.au/" TargetMode="External"/><Relationship Id="rId517" Type="http://schemas.openxmlformats.org/officeDocument/2006/relationships/image" Target="media/image214.png"/><Relationship Id="rId559" Type="http://schemas.openxmlformats.org/officeDocument/2006/relationships/header" Target="header86.xml"/><Relationship Id="rId60" Type="http://schemas.openxmlformats.org/officeDocument/2006/relationships/footer" Target="footer27.xml"/><Relationship Id="rId156" Type="http://schemas.openxmlformats.org/officeDocument/2006/relationships/image" Target="media/image49.jpeg"/><Relationship Id="rId198" Type="http://schemas.openxmlformats.org/officeDocument/2006/relationships/hyperlink" Target="http://www.melbournewater.com.au/" TargetMode="External"/><Relationship Id="rId321" Type="http://schemas.openxmlformats.org/officeDocument/2006/relationships/hyperlink" Target="http://www.toolkit.net.au/chute" TargetMode="External"/><Relationship Id="rId363" Type="http://schemas.openxmlformats.org/officeDocument/2006/relationships/hyperlink" Target="http://www.ffp.csiro.au/" TargetMode="External"/><Relationship Id="rId419" Type="http://schemas.openxmlformats.org/officeDocument/2006/relationships/image" Target="media/image175.png"/><Relationship Id="rId570" Type="http://schemas.openxmlformats.org/officeDocument/2006/relationships/footer" Target="footer186.xml"/><Relationship Id="rId626" Type="http://schemas.openxmlformats.org/officeDocument/2006/relationships/hyperlink" Target="http://www.dpi.nsw.gov.au/fisheries" TargetMode="External"/><Relationship Id="rId223" Type="http://schemas.openxmlformats.org/officeDocument/2006/relationships/image" Target="media/image74.jpeg"/><Relationship Id="rId430" Type="http://schemas.openxmlformats.org/officeDocument/2006/relationships/hyperlink" Target="http://www.toolkit.net.au/cgibin/WebObjects/toolkit" TargetMode="External"/><Relationship Id="rId18" Type="http://schemas.openxmlformats.org/officeDocument/2006/relationships/image" Target="media/image5.jpeg"/><Relationship Id="rId265" Type="http://schemas.openxmlformats.org/officeDocument/2006/relationships/image" Target="media/image104.jpeg"/><Relationship Id="rId472" Type="http://schemas.openxmlformats.org/officeDocument/2006/relationships/footer" Target="footer147.xml"/><Relationship Id="rId528" Type="http://schemas.openxmlformats.org/officeDocument/2006/relationships/footer" Target="footer169.xml"/><Relationship Id="rId125" Type="http://schemas.openxmlformats.org/officeDocument/2006/relationships/footer" Target="footer52.xml"/><Relationship Id="rId167" Type="http://schemas.openxmlformats.org/officeDocument/2006/relationships/header" Target="header31.xml"/><Relationship Id="rId332" Type="http://schemas.openxmlformats.org/officeDocument/2006/relationships/footer" Target="footer100.xml"/><Relationship Id="rId374" Type="http://schemas.openxmlformats.org/officeDocument/2006/relationships/image" Target="media/image155.png"/><Relationship Id="rId581" Type="http://schemas.openxmlformats.org/officeDocument/2006/relationships/footer" Target="footer194.xml"/><Relationship Id="rId71" Type="http://schemas.openxmlformats.org/officeDocument/2006/relationships/image" Target="media/image15.jpeg"/><Relationship Id="rId234" Type="http://schemas.openxmlformats.org/officeDocument/2006/relationships/image" Target="media/image83.jpeg"/><Relationship Id="rId637" Type="http://schemas.openxmlformats.org/officeDocument/2006/relationships/footer" Target="footer204.xml"/><Relationship Id="rId2" Type="http://schemas.openxmlformats.org/officeDocument/2006/relationships/styles" Target="styles.xml"/><Relationship Id="rId29" Type="http://schemas.openxmlformats.org/officeDocument/2006/relationships/footer" Target="footer10.xml"/><Relationship Id="rId276" Type="http://schemas.openxmlformats.org/officeDocument/2006/relationships/image" Target="media/image109.png"/><Relationship Id="rId441" Type="http://schemas.openxmlformats.org/officeDocument/2006/relationships/image" Target="media/image194.png"/><Relationship Id="rId483" Type="http://schemas.openxmlformats.org/officeDocument/2006/relationships/image" Target="media/image203.png"/><Relationship Id="rId539" Type="http://schemas.openxmlformats.org/officeDocument/2006/relationships/hyperlink" Target="http://www.toolkit.net.au/cgibin/WebObjects/toolkit" TargetMode="External"/><Relationship Id="rId40" Type="http://schemas.openxmlformats.org/officeDocument/2006/relationships/image" Target="media/image11.png"/><Relationship Id="rId136" Type="http://schemas.openxmlformats.org/officeDocument/2006/relationships/header" Target="header26.xml"/><Relationship Id="rId178" Type="http://schemas.openxmlformats.org/officeDocument/2006/relationships/footer" Target="footer78.xml"/><Relationship Id="rId301" Type="http://schemas.openxmlformats.org/officeDocument/2006/relationships/image" Target="media/image126.jpeg"/><Relationship Id="rId343" Type="http://schemas.openxmlformats.org/officeDocument/2006/relationships/footer" Target="footer107.xml"/><Relationship Id="rId550" Type="http://schemas.openxmlformats.org/officeDocument/2006/relationships/footer" Target="footer177.xml"/><Relationship Id="rId82" Type="http://schemas.openxmlformats.org/officeDocument/2006/relationships/footer" Target="footer38.xml"/><Relationship Id="rId203" Type="http://schemas.openxmlformats.org/officeDocument/2006/relationships/image" Target="media/image58.jpeg"/><Relationship Id="rId385" Type="http://schemas.openxmlformats.org/officeDocument/2006/relationships/header" Target="header60.xml"/><Relationship Id="rId592" Type="http://schemas.openxmlformats.org/officeDocument/2006/relationships/hyperlink" Target="http://www.toolkit.net.au/cgibin/WebObjects/toolkit" TargetMode="External"/><Relationship Id="rId606" Type="http://schemas.openxmlformats.org/officeDocument/2006/relationships/hyperlink" Target="http://www.dse.vic.gov.au/riverhealth" TargetMode="External"/><Relationship Id="rId245" Type="http://schemas.openxmlformats.org/officeDocument/2006/relationships/image" Target="media/image94.jpeg"/><Relationship Id="rId287" Type="http://schemas.openxmlformats.org/officeDocument/2006/relationships/footer" Target="footer98.xml"/><Relationship Id="rId410" Type="http://schemas.openxmlformats.org/officeDocument/2006/relationships/image" Target="media/image166.png"/><Relationship Id="rId452" Type="http://schemas.openxmlformats.org/officeDocument/2006/relationships/header" Target="header66.xml"/><Relationship Id="rId494" Type="http://schemas.openxmlformats.org/officeDocument/2006/relationships/header" Target="header74.xml"/><Relationship Id="rId508" Type="http://schemas.openxmlformats.org/officeDocument/2006/relationships/header" Target="header76.xml"/><Relationship Id="rId105" Type="http://schemas.openxmlformats.org/officeDocument/2006/relationships/hyperlink" Target="http://www.ewatercrc.com.au/" TargetMode="External"/><Relationship Id="rId147" Type="http://schemas.openxmlformats.org/officeDocument/2006/relationships/image" Target="media/image41.jpeg"/><Relationship Id="rId312" Type="http://schemas.openxmlformats.org/officeDocument/2006/relationships/image" Target="media/image135.jpeg"/><Relationship Id="rId354" Type="http://schemas.openxmlformats.org/officeDocument/2006/relationships/footer" Target="footer114.xml"/><Relationship Id="rId51" Type="http://schemas.openxmlformats.org/officeDocument/2006/relationships/header" Target="header10.xml"/><Relationship Id="rId93" Type="http://schemas.openxmlformats.org/officeDocument/2006/relationships/image" Target="media/image24.jpeg"/><Relationship Id="rId189" Type="http://schemas.openxmlformats.org/officeDocument/2006/relationships/header" Target="header38.xml"/><Relationship Id="rId396" Type="http://schemas.openxmlformats.org/officeDocument/2006/relationships/image" Target="media/image159.jpeg"/><Relationship Id="rId561" Type="http://schemas.openxmlformats.org/officeDocument/2006/relationships/footer" Target="footer182.xml"/><Relationship Id="rId617" Type="http://schemas.openxmlformats.org/officeDocument/2006/relationships/hyperlink" Target="http://www.dse.vic.gov.au/dse/nrenpa.nsf/childdocs/-A59F5093F6D6511D4A2567D600824A61-730F433356FA4CE14A2567D600824A63-B4F254CBD292B50F4A256817002AFF40?open" TargetMode="External"/><Relationship Id="rId214" Type="http://schemas.openxmlformats.org/officeDocument/2006/relationships/image" Target="media/image68.jpeg"/><Relationship Id="rId256" Type="http://schemas.openxmlformats.org/officeDocument/2006/relationships/image" Target="media/image100.jpeg"/><Relationship Id="rId298" Type="http://schemas.openxmlformats.org/officeDocument/2006/relationships/hyperlink" Target="http://www.rivers.gov.au/" TargetMode="External"/><Relationship Id="rId421" Type="http://schemas.openxmlformats.org/officeDocument/2006/relationships/image" Target="media/image177.png"/><Relationship Id="rId463" Type="http://schemas.openxmlformats.org/officeDocument/2006/relationships/hyperlink" Target="http://www.hec.usace.army.mil/" TargetMode="External"/><Relationship Id="rId519" Type="http://schemas.openxmlformats.org/officeDocument/2006/relationships/image" Target="media/image216.png"/><Relationship Id="rId116" Type="http://schemas.openxmlformats.org/officeDocument/2006/relationships/footer" Target="footer48.xml"/><Relationship Id="rId158" Type="http://schemas.openxmlformats.org/officeDocument/2006/relationships/image" Target="media/image51.jpeg"/><Relationship Id="rId323" Type="http://schemas.openxmlformats.org/officeDocument/2006/relationships/image" Target="media/image143.png"/><Relationship Id="rId530" Type="http://schemas.openxmlformats.org/officeDocument/2006/relationships/footer" Target="footer171.xml"/><Relationship Id="rId20" Type="http://schemas.openxmlformats.org/officeDocument/2006/relationships/image" Target="media/image6.jpeg"/><Relationship Id="rId62" Type="http://schemas.openxmlformats.org/officeDocument/2006/relationships/image" Target="media/image14.png"/><Relationship Id="rId365" Type="http://schemas.openxmlformats.org/officeDocument/2006/relationships/footer" Target="footer119.xml"/><Relationship Id="rId572" Type="http://schemas.openxmlformats.org/officeDocument/2006/relationships/footer" Target="footer187.xml"/><Relationship Id="rId628" Type="http://schemas.openxmlformats.org/officeDocument/2006/relationships/hyperlink" Target="http://www.rivers.gov.au/" TargetMode="External"/><Relationship Id="rId225" Type="http://schemas.openxmlformats.org/officeDocument/2006/relationships/image" Target="media/image76.jpeg"/><Relationship Id="rId267" Type="http://schemas.openxmlformats.org/officeDocument/2006/relationships/hyperlink" Target="http://en.wikipedia.org/wiki/" TargetMode="External"/><Relationship Id="rId432" Type="http://schemas.openxmlformats.org/officeDocument/2006/relationships/image" Target="media/image186.png"/><Relationship Id="rId474" Type="http://schemas.openxmlformats.org/officeDocument/2006/relationships/header" Target="header69.xml"/><Relationship Id="rId127" Type="http://schemas.openxmlformats.org/officeDocument/2006/relationships/footer" Target="footer54.xml"/><Relationship Id="rId31" Type="http://schemas.openxmlformats.org/officeDocument/2006/relationships/footer" Target="footer12.xml"/><Relationship Id="rId73" Type="http://schemas.openxmlformats.org/officeDocument/2006/relationships/footer" Target="footer34.xml"/><Relationship Id="rId169" Type="http://schemas.openxmlformats.org/officeDocument/2006/relationships/footer" Target="footer71.xml"/><Relationship Id="rId334" Type="http://schemas.openxmlformats.org/officeDocument/2006/relationships/footer" Target="footer102.xml"/><Relationship Id="rId376" Type="http://schemas.openxmlformats.org/officeDocument/2006/relationships/header" Target="header57.xml"/><Relationship Id="rId541" Type="http://schemas.openxmlformats.org/officeDocument/2006/relationships/image" Target="media/image221.png"/><Relationship Id="rId583" Type="http://schemas.openxmlformats.org/officeDocument/2006/relationships/header" Target="header91.xml"/><Relationship Id="rId639" Type="http://schemas.openxmlformats.org/officeDocument/2006/relationships/theme" Target="theme/theme1.xml"/><Relationship Id="rId4" Type="http://schemas.openxmlformats.org/officeDocument/2006/relationships/webSettings" Target="webSettings.xml"/><Relationship Id="rId180" Type="http://schemas.openxmlformats.org/officeDocument/2006/relationships/footer" Target="footer79.xml"/><Relationship Id="rId236" Type="http://schemas.openxmlformats.org/officeDocument/2006/relationships/image" Target="media/image85.jpeg"/><Relationship Id="rId278" Type="http://schemas.openxmlformats.org/officeDocument/2006/relationships/image" Target="media/image111.jpeg"/><Relationship Id="rId401" Type="http://schemas.openxmlformats.org/officeDocument/2006/relationships/header" Target="header63.xml"/><Relationship Id="rId443" Type="http://schemas.openxmlformats.org/officeDocument/2006/relationships/hyperlink" Target="http://www.rivers.gov.au/" TargetMode="External"/><Relationship Id="rId303" Type="http://schemas.openxmlformats.org/officeDocument/2006/relationships/hyperlink" Target="http://lwcd.org/lunkers.htm" TargetMode="External"/><Relationship Id="rId485" Type="http://schemas.openxmlformats.org/officeDocument/2006/relationships/image" Target="media/image205.jpeg"/><Relationship Id="rId42" Type="http://schemas.openxmlformats.org/officeDocument/2006/relationships/header" Target="header7.xml"/><Relationship Id="rId84" Type="http://schemas.openxmlformats.org/officeDocument/2006/relationships/image" Target="media/image19.jpeg"/><Relationship Id="rId138" Type="http://schemas.openxmlformats.org/officeDocument/2006/relationships/footer" Target="footer59.xml"/><Relationship Id="rId345" Type="http://schemas.openxmlformats.org/officeDocument/2006/relationships/header" Target="header51.xml"/><Relationship Id="rId387" Type="http://schemas.openxmlformats.org/officeDocument/2006/relationships/footer" Target="footer131.xml"/><Relationship Id="rId510" Type="http://schemas.openxmlformats.org/officeDocument/2006/relationships/footer" Target="footer160.xml"/><Relationship Id="rId552" Type="http://schemas.openxmlformats.org/officeDocument/2006/relationships/image" Target="media/image227.png"/><Relationship Id="rId594" Type="http://schemas.openxmlformats.org/officeDocument/2006/relationships/hyperlink" Target="http://enterprise.canberra.edu.au/" TargetMode="External"/><Relationship Id="rId608" Type="http://schemas.openxmlformats.org/officeDocument/2006/relationships/hyperlink" Target="http://www.dialbeforeyoudig.com.au/" TargetMode="External"/><Relationship Id="rId191" Type="http://schemas.openxmlformats.org/officeDocument/2006/relationships/footer" Target="footer86.xml"/><Relationship Id="rId205" Type="http://schemas.openxmlformats.org/officeDocument/2006/relationships/image" Target="media/image59.jpeg"/><Relationship Id="rId247" Type="http://schemas.openxmlformats.org/officeDocument/2006/relationships/image" Target="media/image96.jpeg"/><Relationship Id="rId412" Type="http://schemas.openxmlformats.org/officeDocument/2006/relationships/image" Target="media/image168.png"/><Relationship Id="rId107" Type="http://schemas.openxmlformats.org/officeDocument/2006/relationships/image" Target="media/image28.png"/><Relationship Id="rId289" Type="http://schemas.openxmlformats.org/officeDocument/2006/relationships/image" Target="media/image115.png"/><Relationship Id="rId454" Type="http://schemas.openxmlformats.org/officeDocument/2006/relationships/footer" Target="footer143.xml"/><Relationship Id="rId496" Type="http://schemas.openxmlformats.org/officeDocument/2006/relationships/footer" Target="footer155.xml"/><Relationship Id="rId11" Type="http://schemas.openxmlformats.org/officeDocument/2006/relationships/hyperlink" Target="http://www.dse.vic.gov.au/riverhealth/waterwayguidelines" TargetMode="External"/><Relationship Id="rId53" Type="http://schemas.openxmlformats.org/officeDocument/2006/relationships/footer" Target="footer23.xml"/><Relationship Id="rId149" Type="http://schemas.openxmlformats.org/officeDocument/2006/relationships/hyperlink" Target="http://www.csiro.au/pubgenesite/research/environment/carpControl.htm" TargetMode="External"/><Relationship Id="rId314" Type="http://schemas.openxmlformats.org/officeDocument/2006/relationships/image" Target="media/image137.jpeg"/><Relationship Id="rId356" Type="http://schemas.openxmlformats.org/officeDocument/2006/relationships/hyperlink" Target="http://www.ffp.csiro.au/" TargetMode="External"/><Relationship Id="rId398" Type="http://schemas.openxmlformats.org/officeDocument/2006/relationships/hyperlink" Target="http://www.greeningaustralia.org.au/" TargetMode="External"/><Relationship Id="rId521" Type="http://schemas.openxmlformats.org/officeDocument/2006/relationships/image" Target="media/image218.png"/><Relationship Id="rId563" Type="http://schemas.openxmlformats.org/officeDocument/2006/relationships/image" Target="media/image229.png"/><Relationship Id="rId619" Type="http://schemas.openxmlformats.org/officeDocument/2006/relationships/hyperlink" Target="http://www.toolkit.net.au/riprap" TargetMode="External"/><Relationship Id="rId95" Type="http://schemas.openxmlformats.org/officeDocument/2006/relationships/header" Target="header18.xml"/><Relationship Id="rId160" Type="http://schemas.openxmlformats.org/officeDocument/2006/relationships/footer" Target="footer64.xml"/><Relationship Id="rId216" Type="http://schemas.openxmlformats.org/officeDocument/2006/relationships/image" Target="media/image70.jpeg"/><Relationship Id="rId423" Type="http://schemas.openxmlformats.org/officeDocument/2006/relationships/image" Target="media/image179.png"/><Relationship Id="rId258" Type="http://schemas.openxmlformats.org/officeDocument/2006/relationships/image" Target="media/image102.jpeg"/><Relationship Id="rId465" Type="http://schemas.openxmlformats.org/officeDocument/2006/relationships/hyperlink" Target="http://www.toolkit.net.au/" TargetMode="External"/><Relationship Id="rId630" Type="http://schemas.openxmlformats.org/officeDocument/2006/relationships/hyperlink" Target="http://www.epa.gov/" TargetMode="External"/><Relationship Id="rId22" Type="http://schemas.openxmlformats.org/officeDocument/2006/relationships/footer" Target="footer5.xml"/><Relationship Id="rId64" Type="http://schemas.openxmlformats.org/officeDocument/2006/relationships/footer" Target="footer28.xml"/><Relationship Id="rId118" Type="http://schemas.openxmlformats.org/officeDocument/2006/relationships/image" Target="media/image34.jpeg"/><Relationship Id="rId325" Type="http://schemas.openxmlformats.org/officeDocument/2006/relationships/image" Target="media/image145.jpeg"/><Relationship Id="rId367" Type="http://schemas.openxmlformats.org/officeDocument/2006/relationships/image" Target="media/image154.jpeg"/><Relationship Id="rId532" Type="http://schemas.openxmlformats.org/officeDocument/2006/relationships/header" Target="header80.xml"/><Relationship Id="rId574" Type="http://schemas.openxmlformats.org/officeDocument/2006/relationships/footer" Target="footer189.xml"/><Relationship Id="rId171" Type="http://schemas.openxmlformats.org/officeDocument/2006/relationships/header" Target="header32.xml"/><Relationship Id="rId227" Type="http://schemas.openxmlformats.org/officeDocument/2006/relationships/hyperlink" Target="http://www.weeds.crc.org.au/" TargetMode="External"/><Relationship Id="rId269" Type="http://schemas.openxmlformats.org/officeDocument/2006/relationships/header" Target="header43.xml"/><Relationship Id="rId434" Type="http://schemas.openxmlformats.org/officeDocument/2006/relationships/image" Target="media/image188.png"/><Relationship Id="rId476" Type="http://schemas.openxmlformats.org/officeDocument/2006/relationships/footer" Target="footer148.xml"/><Relationship Id="rId33" Type="http://schemas.openxmlformats.org/officeDocument/2006/relationships/footer" Target="footer13.xml"/><Relationship Id="rId129" Type="http://schemas.openxmlformats.org/officeDocument/2006/relationships/image" Target="media/image36.png"/><Relationship Id="rId280" Type="http://schemas.openxmlformats.org/officeDocument/2006/relationships/hyperlink" Target="http://www.fisheries.nsw.gov.au/" TargetMode="External"/><Relationship Id="rId336" Type="http://schemas.openxmlformats.org/officeDocument/2006/relationships/footer" Target="footer103.xml"/><Relationship Id="rId501" Type="http://schemas.openxmlformats.org/officeDocument/2006/relationships/image" Target="media/image210.png"/><Relationship Id="rId543" Type="http://schemas.openxmlformats.org/officeDocument/2006/relationships/image" Target="media/image223.png"/><Relationship Id="rId75" Type="http://schemas.openxmlformats.org/officeDocument/2006/relationships/footer" Target="footer36.xml"/><Relationship Id="rId140" Type="http://schemas.openxmlformats.org/officeDocument/2006/relationships/header" Target="header27.xml"/><Relationship Id="rId182" Type="http://schemas.openxmlformats.org/officeDocument/2006/relationships/footer" Target="footer81.xml"/><Relationship Id="rId378" Type="http://schemas.openxmlformats.org/officeDocument/2006/relationships/footer" Target="footer125.xml"/><Relationship Id="rId403" Type="http://schemas.openxmlformats.org/officeDocument/2006/relationships/footer" Target="footer136.xml"/><Relationship Id="rId585" Type="http://schemas.openxmlformats.org/officeDocument/2006/relationships/footer" Target="footer196.xml"/><Relationship Id="rId6" Type="http://schemas.openxmlformats.org/officeDocument/2006/relationships/endnotes" Target="endnotes.xml"/><Relationship Id="rId238" Type="http://schemas.openxmlformats.org/officeDocument/2006/relationships/image" Target="media/image87.jpeg"/><Relationship Id="rId445" Type="http://schemas.openxmlformats.org/officeDocument/2006/relationships/hyperlink" Target="http://www.toolkit.net.au/cgibin/WebObjects/toolkit" TargetMode="External"/><Relationship Id="rId487" Type="http://schemas.openxmlformats.org/officeDocument/2006/relationships/header" Target="header72.xml"/><Relationship Id="rId610" Type="http://schemas.openxmlformats.org/officeDocument/2006/relationships/hyperlink" Target="http://www.epa.vic.gov.au/" TargetMode="External"/><Relationship Id="rId291" Type="http://schemas.openxmlformats.org/officeDocument/2006/relationships/image" Target="media/image117.jpeg"/><Relationship Id="rId305" Type="http://schemas.openxmlformats.org/officeDocument/2006/relationships/image" Target="media/image129.jpeg"/><Relationship Id="rId347" Type="http://schemas.openxmlformats.org/officeDocument/2006/relationships/footer" Target="footer109.xml"/><Relationship Id="rId512" Type="http://schemas.openxmlformats.org/officeDocument/2006/relationships/footer" Target="footer162.xml"/><Relationship Id="rId44" Type="http://schemas.openxmlformats.org/officeDocument/2006/relationships/footer" Target="footer17.xml"/><Relationship Id="rId86" Type="http://schemas.openxmlformats.org/officeDocument/2006/relationships/footer" Target="footer41.xml"/><Relationship Id="rId151" Type="http://schemas.openxmlformats.org/officeDocument/2006/relationships/image" Target="media/image44.jpeg"/><Relationship Id="rId389" Type="http://schemas.openxmlformats.org/officeDocument/2006/relationships/image" Target="media/image157.jpeg"/><Relationship Id="rId554" Type="http://schemas.openxmlformats.org/officeDocument/2006/relationships/footer" Target="footer178.xml"/><Relationship Id="rId596" Type="http://schemas.openxmlformats.org/officeDocument/2006/relationships/hyperlink" Target="http://www.clw.csiro.au/" TargetMode="External"/><Relationship Id="rId193" Type="http://schemas.openxmlformats.org/officeDocument/2006/relationships/hyperlink" Target="http://www.gbcma.vic.gov.au/" TargetMode="External"/><Relationship Id="rId207" Type="http://schemas.openxmlformats.org/officeDocument/2006/relationships/image" Target="media/image61.jpeg"/><Relationship Id="rId249" Type="http://schemas.openxmlformats.org/officeDocument/2006/relationships/header" Target="header40.xml"/><Relationship Id="rId414" Type="http://schemas.openxmlformats.org/officeDocument/2006/relationships/image" Target="media/image170.png"/><Relationship Id="rId456" Type="http://schemas.openxmlformats.org/officeDocument/2006/relationships/hyperlink" Target="http://www.toolkit.net.au/" TargetMode="External"/><Relationship Id="rId498" Type="http://schemas.openxmlformats.org/officeDocument/2006/relationships/image" Target="media/image207.png"/><Relationship Id="rId621" Type="http://schemas.openxmlformats.org/officeDocument/2006/relationships/hyperlink" Target="http://www.rivers.gov.au/" TargetMode="External"/><Relationship Id="rId13" Type="http://schemas.openxmlformats.org/officeDocument/2006/relationships/header" Target="header2.xml"/><Relationship Id="rId109" Type="http://schemas.openxmlformats.org/officeDocument/2006/relationships/image" Target="media/image30.jpeg"/><Relationship Id="rId260" Type="http://schemas.openxmlformats.org/officeDocument/2006/relationships/header" Target="header41.xml"/><Relationship Id="rId316" Type="http://schemas.openxmlformats.org/officeDocument/2006/relationships/image" Target="media/image138.jpeg"/><Relationship Id="rId523" Type="http://schemas.openxmlformats.org/officeDocument/2006/relationships/header" Target="header78.xml"/><Relationship Id="rId55" Type="http://schemas.openxmlformats.org/officeDocument/2006/relationships/hyperlink" Target="http://www.dse.vic.gov.au/riverhealth/waterwayguidelines" TargetMode="External"/><Relationship Id="rId97" Type="http://schemas.openxmlformats.org/officeDocument/2006/relationships/footer" Target="footer43.xml"/><Relationship Id="rId120" Type="http://schemas.openxmlformats.org/officeDocument/2006/relationships/header" Target="header23.xml"/><Relationship Id="rId358" Type="http://schemas.openxmlformats.org/officeDocument/2006/relationships/header" Target="header55.xml"/><Relationship Id="rId565" Type="http://schemas.openxmlformats.org/officeDocument/2006/relationships/image" Target="media/image231.png"/><Relationship Id="rId162" Type="http://schemas.openxmlformats.org/officeDocument/2006/relationships/footer" Target="footer66.xml"/><Relationship Id="rId218" Type="http://schemas.openxmlformats.org/officeDocument/2006/relationships/image" Target="media/image71.png"/><Relationship Id="rId425" Type="http://schemas.openxmlformats.org/officeDocument/2006/relationships/image" Target="media/image181.png"/><Relationship Id="rId467" Type="http://schemas.openxmlformats.org/officeDocument/2006/relationships/hyperlink" Target="http://www.toolkit.net.au/" TargetMode="External"/><Relationship Id="rId632" Type="http://schemas.openxmlformats.org/officeDocument/2006/relationships/hyperlink" Target="http://www.nrcs.usda.gov/technical/stream_restoration/newgra.html" TargetMode="External"/><Relationship Id="rId271" Type="http://schemas.openxmlformats.org/officeDocument/2006/relationships/footer" Target="footer94.xml"/><Relationship Id="rId24" Type="http://schemas.openxmlformats.org/officeDocument/2006/relationships/header" Target="header4.xml"/><Relationship Id="rId66" Type="http://schemas.openxmlformats.org/officeDocument/2006/relationships/footer" Target="footer30.xml"/><Relationship Id="rId131" Type="http://schemas.openxmlformats.org/officeDocument/2006/relationships/image" Target="media/image38.png"/><Relationship Id="rId327" Type="http://schemas.openxmlformats.org/officeDocument/2006/relationships/image" Target="media/image147.jpeg"/><Relationship Id="rId369" Type="http://schemas.openxmlformats.org/officeDocument/2006/relationships/hyperlink" Target="http://www.geofabrics.com.au/" TargetMode="External"/><Relationship Id="rId534" Type="http://schemas.openxmlformats.org/officeDocument/2006/relationships/footer" Target="footer172.xml"/><Relationship Id="rId576" Type="http://schemas.openxmlformats.org/officeDocument/2006/relationships/footer" Target="footer190.xml"/><Relationship Id="rId173" Type="http://schemas.openxmlformats.org/officeDocument/2006/relationships/footer" Target="footer74.xml"/><Relationship Id="rId229" Type="http://schemas.openxmlformats.org/officeDocument/2006/relationships/image" Target="media/image79.jpeg"/><Relationship Id="rId380" Type="http://schemas.openxmlformats.org/officeDocument/2006/relationships/header" Target="header58.xml"/><Relationship Id="rId436" Type="http://schemas.openxmlformats.org/officeDocument/2006/relationships/image" Target="media/image190.jpeg"/><Relationship Id="rId601" Type="http://schemas.openxmlformats.org/officeDocument/2006/relationships/hyperlink" Target="http://www.dse.vic.gov.au/riverhealth/waterwayguidelines" TargetMode="External"/><Relationship Id="rId240" Type="http://schemas.openxmlformats.org/officeDocument/2006/relationships/image" Target="media/image89.jpeg"/><Relationship Id="rId478" Type="http://schemas.openxmlformats.org/officeDocument/2006/relationships/footer" Target="footer150.xml"/><Relationship Id="rId35" Type="http://schemas.openxmlformats.org/officeDocument/2006/relationships/footer" Target="footer15.xml"/><Relationship Id="rId77" Type="http://schemas.openxmlformats.org/officeDocument/2006/relationships/image" Target="media/image17.png"/><Relationship Id="rId100" Type="http://schemas.openxmlformats.org/officeDocument/2006/relationships/image" Target="media/image26.png"/><Relationship Id="rId282" Type="http://schemas.openxmlformats.org/officeDocument/2006/relationships/image" Target="media/image113.jpeg"/><Relationship Id="rId338" Type="http://schemas.openxmlformats.org/officeDocument/2006/relationships/footer" Target="footer105.xml"/><Relationship Id="rId503" Type="http://schemas.openxmlformats.org/officeDocument/2006/relationships/image" Target="media/image212.png"/><Relationship Id="rId545" Type="http://schemas.openxmlformats.org/officeDocument/2006/relationships/image" Target="media/image225.jpeg"/><Relationship Id="rId587" Type="http://schemas.openxmlformats.org/officeDocument/2006/relationships/footer" Target="footer198.xml"/><Relationship Id="rId8" Type="http://schemas.openxmlformats.org/officeDocument/2006/relationships/image" Target="media/image2.png"/><Relationship Id="rId142" Type="http://schemas.openxmlformats.org/officeDocument/2006/relationships/footer" Target="footer61.xml"/><Relationship Id="rId184" Type="http://schemas.openxmlformats.org/officeDocument/2006/relationships/header" Target="header36.xml"/><Relationship Id="rId391" Type="http://schemas.openxmlformats.org/officeDocument/2006/relationships/header" Target="header61.xml"/><Relationship Id="rId405" Type="http://schemas.openxmlformats.org/officeDocument/2006/relationships/footer" Target="footer138.xml"/><Relationship Id="rId447" Type="http://schemas.openxmlformats.org/officeDocument/2006/relationships/image" Target="media/image197.png"/><Relationship Id="rId612" Type="http://schemas.openxmlformats.org/officeDocument/2006/relationships/header" Target="header93.xml"/><Relationship Id="rId251" Type="http://schemas.openxmlformats.org/officeDocument/2006/relationships/footer" Target="footer89.xml"/><Relationship Id="rId489" Type="http://schemas.openxmlformats.org/officeDocument/2006/relationships/footer" Target="footer152.xml"/><Relationship Id="rId46" Type="http://schemas.openxmlformats.org/officeDocument/2006/relationships/header" Target="header8.xml"/><Relationship Id="rId293" Type="http://schemas.openxmlformats.org/officeDocument/2006/relationships/image" Target="media/image119.jpeg"/><Relationship Id="rId307" Type="http://schemas.openxmlformats.org/officeDocument/2006/relationships/image" Target="media/image130.jpeg"/><Relationship Id="rId349" Type="http://schemas.openxmlformats.org/officeDocument/2006/relationships/footer" Target="footer111.xml"/><Relationship Id="rId514" Type="http://schemas.openxmlformats.org/officeDocument/2006/relationships/footer" Target="footer164.xml"/><Relationship Id="rId556" Type="http://schemas.openxmlformats.org/officeDocument/2006/relationships/footer" Target="footer180.xml"/><Relationship Id="rId88" Type="http://schemas.openxmlformats.org/officeDocument/2006/relationships/hyperlink" Target="http://www.dse.vic.gov.au/dse/nrenpa.nsf/childdocs/-A59F5093F6D6511D4A2567D600824A61-730F433356FA4CE14A2567D600824A63-B4F254CBD292B50F4A256817002AFF40?open" TargetMode="External"/><Relationship Id="rId111" Type="http://schemas.openxmlformats.org/officeDocument/2006/relationships/image" Target="media/image32.png"/><Relationship Id="rId153" Type="http://schemas.openxmlformats.org/officeDocument/2006/relationships/image" Target="media/image46.jpeg"/><Relationship Id="rId195" Type="http://schemas.openxmlformats.org/officeDocument/2006/relationships/image" Target="media/image52.jpeg"/><Relationship Id="rId209" Type="http://schemas.openxmlformats.org/officeDocument/2006/relationships/image" Target="media/image63.jpeg"/><Relationship Id="rId360" Type="http://schemas.openxmlformats.org/officeDocument/2006/relationships/footer" Target="footer116.xml"/><Relationship Id="rId416" Type="http://schemas.openxmlformats.org/officeDocument/2006/relationships/image" Target="media/image172.png"/><Relationship Id="rId598" Type="http://schemas.openxmlformats.org/officeDocument/2006/relationships/hyperlink" Target="http://www.csiro.au/pubgenesite/research/environment/carpControl.htm" TargetMode="External"/><Relationship Id="rId220" Type="http://schemas.openxmlformats.org/officeDocument/2006/relationships/image" Target="media/image73.jpeg"/><Relationship Id="rId458" Type="http://schemas.openxmlformats.org/officeDocument/2006/relationships/hyperlink" Target="http://www.toolkit.net.au/" TargetMode="External"/><Relationship Id="rId623" Type="http://schemas.openxmlformats.org/officeDocument/2006/relationships/hyperlink" Target="http://www.rivers.gov.au/" TargetMode="External"/><Relationship Id="rId15" Type="http://schemas.openxmlformats.org/officeDocument/2006/relationships/footer" Target="footer2.xml"/><Relationship Id="rId57" Type="http://schemas.openxmlformats.org/officeDocument/2006/relationships/header" Target="header12.xml"/><Relationship Id="rId262" Type="http://schemas.openxmlformats.org/officeDocument/2006/relationships/footer" Target="footer91.xml"/><Relationship Id="rId318" Type="http://schemas.openxmlformats.org/officeDocument/2006/relationships/hyperlink" Target="http://www.toolkit.net.au/chute" TargetMode="External"/><Relationship Id="rId525" Type="http://schemas.openxmlformats.org/officeDocument/2006/relationships/footer" Target="footer167.xml"/><Relationship Id="rId567" Type="http://schemas.openxmlformats.org/officeDocument/2006/relationships/header" Target="header87.xml"/><Relationship Id="rId99" Type="http://schemas.openxmlformats.org/officeDocument/2006/relationships/footer" Target="footer45.xml"/><Relationship Id="rId122" Type="http://schemas.openxmlformats.org/officeDocument/2006/relationships/footer" Target="footer50.xml"/><Relationship Id="rId164" Type="http://schemas.openxmlformats.org/officeDocument/2006/relationships/footer" Target="footer67.xml"/><Relationship Id="rId371" Type="http://schemas.openxmlformats.org/officeDocument/2006/relationships/footer" Target="footer121.xml"/><Relationship Id="rId427" Type="http://schemas.openxmlformats.org/officeDocument/2006/relationships/image" Target="media/image183.png"/><Relationship Id="rId469" Type="http://schemas.openxmlformats.org/officeDocument/2006/relationships/header" Target="header68.xml"/><Relationship Id="rId634" Type="http://schemas.openxmlformats.org/officeDocument/2006/relationships/header" Target="header94.xml"/><Relationship Id="rId26" Type="http://schemas.openxmlformats.org/officeDocument/2006/relationships/footer" Target="footer8.xml"/><Relationship Id="rId231" Type="http://schemas.openxmlformats.org/officeDocument/2006/relationships/image" Target="media/image81.jpeg"/><Relationship Id="rId273" Type="http://schemas.openxmlformats.org/officeDocument/2006/relationships/footer" Target="footer96.xml"/><Relationship Id="rId329" Type="http://schemas.openxmlformats.org/officeDocument/2006/relationships/image" Target="media/image149.jpeg"/><Relationship Id="rId480" Type="http://schemas.openxmlformats.org/officeDocument/2006/relationships/image" Target="media/image200.jpeg"/><Relationship Id="rId536" Type="http://schemas.openxmlformats.org/officeDocument/2006/relationships/footer" Target="footer174.xml"/><Relationship Id="rId68" Type="http://schemas.openxmlformats.org/officeDocument/2006/relationships/footer" Target="footer31.xml"/><Relationship Id="rId133" Type="http://schemas.openxmlformats.org/officeDocument/2006/relationships/footer" Target="footer55.xml"/><Relationship Id="rId175" Type="http://schemas.openxmlformats.org/officeDocument/2006/relationships/header" Target="header33.xml"/><Relationship Id="rId340" Type="http://schemas.openxmlformats.org/officeDocument/2006/relationships/header" Target="header49.xml"/><Relationship Id="rId578" Type="http://schemas.openxmlformats.org/officeDocument/2006/relationships/footer" Target="footer192.xml"/><Relationship Id="rId200" Type="http://schemas.openxmlformats.org/officeDocument/2006/relationships/image" Target="media/image55.png"/><Relationship Id="rId382" Type="http://schemas.openxmlformats.org/officeDocument/2006/relationships/footer" Target="footer128.xml"/><Relationship Id="rId438" Type="http://schemas.openxmlformats.org/officeDocument/2006/relationships/image" Target="media/image191.jpeg"/><Relationship Id="rId603" Type="http://schemas.openxmlformats.org/officeDocument/2006/relationships/hyperlink" Target="http://www.dse.vic.gov.au/riverhealth/waterwayguidelines" TargetMode="External"/><Relationship Id="rId242" Type="http://schemas.openxmlformats.org/officeDocument/2006/relationships/image" Target="media/image91.jpeg"/><Relationship Id="rId284" Type="http://schemas.openxmlformats.org/officeDocument/2006/relationships/header" Target="header45.xml"/><Relationship Id="rId491" Type="http://schemas.openxmlformats.org/officeDocument/2006/relationships/hyperlink" Target="http://www.fpc.wa.gov.au/content/species/species_notes.asp" TargetMode="External"/><Relationship Id="rId505" Type="http://schemas.openxmlformats.org/officeDocument/2006/relationships/footer" Target="footer157.xml"/><Relationship Id="rId37" Type="http://schemas.openxmlformats.org/officeDocument/2006/relationships/image" Target="media/image8.png"/><Relationship Id="rId79" Type="http://schemas.openxmlformats.org/officeDocument/2006/relationships/header" Target="header16.xml"/><Relationship Id="rId102" Type="http://schemas.openxmlformats.org/officeDocument/2006/relationships/hyperlink" Target="http://www.ausrivas.canberra.edu.au/" TargetMode="External"/><Relationship Id="rId144" Type="http://schemas.openxmlformats.org/officeDocument/2006/relationships/footer" Target="footer63.xml"/><Relationship Id="rId547" Type="http://schemas.openxmlformats.org/officeDocument/2006/relationships/header" Target="header83.xml"/><Relationship Id="rId589" Type="http://schemas.openxmlformats.org/officeDocument/2006/relationships/hyperlink" Target="http://www.ausrivas.canberra.edu.au/" TargetMode="External"/><Relationship Id="rId90" Type="http://schemas.openxmlformats.org/officeDocument/2006/relationships/image" Target="media/image21.png"/><Relationship Id="rId186" Type="http://schemas.openxmlformats.org/officeDocument/2006/relationships/footer" Target="footer83.xml"/><Relationship Id="rId351" Type="http://schemas.openxmlformats.org/officeDocument/2006/relationships/header" Target="header53.xml"/><Relationship Id="rId393" Type="http://schemas.openxmlformats.org/officeDocument/2006/relationships/footer" Target="footer133.xml"/><Relationship Id="rId407" Type="http://schemas.openxmlformats.org/officeDocument/2006/relationships/image" Target="media/image163.jpeg"/><Relationship Id="rId449" Type="http://schemas.openxmlformats.org/officeDocument/2006/relationships/footer" Target="footer139.xml"/><Relationship Id="rId614" Type="http://schemas.openxmlformats.org/officeDocument/2006/relationships/footer" Target="footer200.xml"/><Relationship Id="rId211" Type="http://schemas.openxmlformats.org/officeDocument/2006/relationships/image" Target="media/image65.jpeg"/><Relationship Id="rId253" Type="http://schemas.openxmlformats.org/officeDocument/2006/relationships/image" Target="media/image97.jpeg"/><Relationship Id="rId295" Type="http://schemas.openxmlformats.org/officeDocument/2006/relationships/image" Target="media/image121.jpeg"/><Relationship Id="rId309" Type="http://schemas.openxmlformats.org/officeDocument/2006/relationships/image" Target="media/image132.jpeg"/><Relationship Id="rId460" Type="http://schemas.openxmlformats.org/officeDocument/2006/relationships/hyperlink" Target="http://www.hec.usace.army.mil/" TargetMode="External"/><Relationship Id="rId516" Type="http://schemas.openxmlformats.org/officeDocument/2006/relationships/image" Target="media/image213.png"/><Relationship Id="rId48" Type="http://schemas.openxmlformats.org/officeDocument/2006/relationships/footer" Target="footer20.xml"/><Relationship Id="rId113" Type="http://schemas.openxmlformats.org/officeDocument/2006/relationships/header" Target="header21.xml"/><Relationship Id="rId320" Type="http://schemas.openxmlformats.org/officeDocument/2006/relationships/image" Target="media/image141.jpeg"/><Relationship Id="rId558" Type="http://schemas.openxmlformats.org/officeDocument/2006/relationships/header" Target="header85.xml"/><Relationship Id="rId155" Type="http://schemas.openxmlformats.org/officeDocument/2006/relationships/image" Target="media/image48.jpeg"/><Relationship Id="rId197" Type="http://schemas.openxmlformats.org/officeDocument/2006/relationships/hyperlink" Target="http://www.latrobe.vic.gov.au/" TargetMode="External"/><Relationship Id="rId362" Type="http://schemas.openxmlformats.org/officeDocument/2006/relationships/image" Target="media/image153.jpeg"/><Relationship Id="rId418" Type="http://schemas.openxmlformats.org/officeDocument/2006/relationships/image" Target="media/image174.png"/><Relationship Id="rId625" Type="http://schemas.openxmlformats.org/officeDocument/2006/relationships/hyperlink" Target="http://www.mdbc.gov.au/" TargetMode="External"/><Relationship Id="rId222" Type="http://schemas.openxmlformats.org/officeDocument/2006/relationships/hyperlink" Target="http://www.rivers.gov.au/" TargetMode="External"/><Relationship Id="rId264" Type="http://schemas.openxmlformats.org/officeDocument/2006/relationships/footer" Target="footer93.xml"/><Relationship Id="rId471" Type="http://schemas.openxmlformats.org/officeDocument/2006/relationships/footer" Target="footer146.xml"/><Relationship Id="rId17" Type="http://schemas.openxmlformats.org/officeDocument/2006/relationships/footer" Target="footer3.xml"/><Relationship Id="rId59" Type="http://schemas.openxmlformats.org/officeDocument/2006/relationships/footer" Target="footer26.xml"/><Relationship Id="rId124" Type="http://schemas.openxmlformats.org/officeDocument/2006/relationships/header" Target="header24.xml"/><Relationship Id="rId527" Type="http://schemas.openxmlformats.org/officeDocument/2006/relationships/header" Target="header79.xml"/><Relationship Id="rId569" Type="http://schemas.openxmlformats.org/officeDocument/2006/relationships/footer" Target="footer185.xml"/><Relationship Id="rId70" Type="http://schemas.openxmlformats.org/officeDocument/2006/relationships/footer" Target="footer33.xml"/><Relationship Id="rId166" Type="http://schemas.openxmlformats.org/officeDocument/2006/relationships/footer" Target="footer69.xml"/><Relationship Id="rId331" Type="http://schemas.openxmlformats.org/officeDocument/2006/relationships/header" Target="header47.xml"/><Relationship Id="rId373" Type="http://schemas.openxmlformats.org/officeDocument/2006/relationships/footer" Target="footer123.xml"/><Relationship Id="rId429" Type="http://schemas.openxmlformats.org/officeDocument/2006/relationships/image" Target="media/image185.png"/><Relationship Id="rId580" Type="http://schemas.openxmlformats.org/officeDocument/2006/relationships/footer" Target="footer193.xml"/><Relationship Id="rId636" Type="http://schemas.openxmlformats.org/officeDocument/2006/relationships/footer" Target="footer203.xml"/><Relationship Id="rId1" Type="http://schemas.openxmlformats.org/officeDocument/2006/relationships/numbering" Target="numbering.xml"/><Relationship Id="rId233" Type="http://schemas.openxmlformats.org/officeDocument/2006/relationships/hyperlink" Target="http://www.weeds.crc.org.au/" TargetMode="External"/><Relationship Id="rId440" Type="http://schemas.openxmlformats.org/officeDocument/2006/relationships/image" Target="media/image193.png"/><Relationship Id="rId28" Type="http://schemas.openxmlformats.org/officeDocument/2006/relationships/header" Target="header5.xml"/><Relationship Id="rId275" Type="http://schemas.openxmlformats.org/officeDocument/2006/relationships/image" Target="media/image108.png"/><Relationship Id="rId300" Type="http://schemas.openxmlformats.org/officeDocument/2006/relationships/image" Target="media/image125.jpeg"/><Relationship Id="rId482" Type="http://schemas.openxmlformats.org/officeDocument/2006/relationships/image" Target="media/image202.jpeg"/><Relationship Id="rId538" Type="http://schemas.openxmlformats.org/officeDocument/2006/relationships/hyperlink" Target="http://www.toolkit.net.au/cgibin/WebObjects/toolkit" TargetMode="External"/><Relationship Id="rId81" Type="http://schemas.openxmlformats.org/officeDocument/2006/relationships/footer" Target="footer37.xml"/><Relationship Id="rId135" Type="http://schemas.openxmlformats.org/officeDocument/2006/relationships/footer" Target="footer57.xml"/><Relationship Id="rId177" Type="http://schemas.openxmlformats.org/officeDocument/2006/relationships/footer" Target="footer77.xml"/><Relationship Id="rId342" Type="http://schemas.openxmlformats.org/officeDocument/2006/relationships/footer" Target="footer106.xml"/><Relationship Id="rId384" Type="http://schemas.openxmlformats.org/officeDocument/2006/relationships/header" Target="header59.xml"/><Relationship Id="rId591" Type="http://schemas.openxmlformats.org/officeDocument/2006/relationships/hyperlink" Target="http://www.catchment.crc.org.au/" TargetMode="External"/><Relationship Id="rId605" Type="http://schemas.openxmlformats.org/officeDocument/2006/relationships/hyperlink" Target="http://www.dse.vic.gov.au/DSE/dsencor.nsf/LinkView/836EE128E54D861FCA256DA200208B945FD09CE028D6AA58CA256DAC0029FA1A" TargetMode="External"/><Relationship Id="rId202" Type="http://schemas.openxmlformats.org/officeDocument/2006/relationships/image" Target="media/image57.jpeg"/><Relationship Id="rId244" Type="http://schemas.openxmlformats.org/officeDocument/2006/relationships/image" Target="media/image93.jpeg"/><Relationship Id="rId39" Type="http://schemas.openxmlformats.org/officeDocument/2006/relationships/image" Target="media/image10.png"/><Relationship Id="rId286" Type="http://schemas.openxmlformats.org/officeDocument/2006/relationships/footer" Target="footer97.xml"/><Relationship Id="rId451" Type="http://schemas.openxmlformats.org/officeDocument/2006/relationships/footer" Target="footer141.xml"/><Relationship Id="rId493" Type="http://schemas.openxmlformats.org/officeDocument/2006/relationships/header" Target="header73.xml"/><Relationship Id="rId507" Type="http://schemas.openxmlformats.org/officeDocument/2006/relationships/footer" Target="footer159.xml"/><Relationship Id="rId549" Type="http://schemas.openxmlformats.org/officeDocument/2006/relationships/footer" Target="footer176.xml"/><Relationship Id="rId50" Type="http://schemas.openxmlformats.org/officeDocument/2006/relationships/header" Target="header9.xml"/><Relationship Id="rId104" Type="http://schemas.openxmlformats.org/officeDocument/2006/relationships/hyperlink" Target="http://www.ewatercrc.com.au/" TargetMode="External"/><Relationship Id="rId146" Type="http://schemas.openxmlformats.org/officeDocument/2006/relationships/image" Target="media/image40.jpeg"/><Relationship Id="rId188" Type="http://schemas.openxmlformats.org/officeDocument/2006/relationships/header" Target="header37.xml"/><Relationship Id="rId311" Type="http://schemas.openxmlformats.org/officeDocument/2006/relationships/image" Target="media/image134.jpeg"/><Relationship Id="rId353" Type="http://schemas.openxmlformats.org/officeDocument/2006/relationships/footer" Target="footer113.xml"/><Relationship Id="rId395" Type="http://schemas.openxmlformats.org/officeDocument/2006/relationships/footer" Target="footer135.xml"/><Relationship Id="rId409" Type="http://schemas.openxmlformats.org/officeDocument/2006/relationships/image" Target="media/image165.png"/><Relationship Id="rId560" Type="http://schemas.openxmlformats.org/officeDocument/2006/relationships/footer" Target="footer181.xml"/><Relationship Id="rId92" Type="http://schemas.openxmlformats.org/officeDocument/2006/relationships/image" Target="media/image23.png"/><Relationship Id="rId213" Type="http://schemas.openxmlformats.org/officeDocument/2006/relationships/image" Target="media/image67.jpeg"/><Relationship Id="rId420" Type="http://schemas.openxmlformats.org/officeDocument/2006/relationships/image" Target="media/image176.png"/><Relationship Id="rId616" Type="http://schemas.openxmlformats.org/officeDocument/2006/relationships/hyperlink" Target="http://www.ewatercrc.com.au/" TargetMode="External"/><Relationship Id="rId255" Type="http://schemas.openxmlformats.org/officeDocument/2006/relationships/image" Target="media/image99.jpeg"/><Relationship Id="rId297" Type="http://schemas.openxmlformats.org/officeDocument/2006/relationships/image" Target="media/image123.jpeg"/><Relationship Id="rId462" Type="http://schemas.openxmlformats.org/officeDocument/2006/relationships/hyperlink" Target="http://www.toolkit.net.au/" TargetMode="External"/><Relationship Id="rId518" Type="http://schemas.openxmlformats.org/officeDocument/2006/relationships/image" Target="media/image215.png"/><Relationship Id="rId115" Type="http://schemas.openxmlformats.org/officeDocument/2006/relationships/footer" Target="footer47.xml"/><Relationship Id="rId157" Type="http://schemas.openxmlformats.org/officeDocument/2006/relationships/image" Target="media/image50.jpeg"/><Relationship Id="rId322" Type="http://schemas.openxmlformats.org/officeDocument/2006/relationships/image" Target="media/image142.jpeg"/><Relationship Id="rId364" Type="http://schemas.openxmlformats.org/officeDocument/2006/relationships/footer" Target="footer118.xml"/><Relationship Id="rId61" Type="http://schemas.openxmlformats.org/officeDocument/2006/relationships/image" Target="media/image13.png"/><Relationship Id="rId199" Type="http://schemas.openxmlformats.org/officeDocument/2006/relationships/image" Target="media/image54.jpeg"/><Relationship Id="rId571" Type="http://schemas.openxmlformats.org/officeDocument/2006/relationships/header" Target="header88.xml"/><Relationship Id="rId627" Type="http://schemas.openxmlformats.org/officeDocument/2006/relationships/hyperlink" Target="http://www.dpi.qld.gov.au/" TargetMode="External"/><Relationship Id="rId19" Type="http://schemas.openxmlformats.org/officeDocument/2006/relationships/hyperlink" Target="http://www.dse.vic.gov.au/" TargetMode="External"/><Relationship Id="rId224" Type="http://schemas.openxmlformats.org/officeDocument/2006/relationships/image" Target="media/image75.jpeg"/><Relationship Id="rId266" Type="http://schemas.openxmlformats.org/officeDocument/2006/relationships/image" Target="media/image105.jpeg"/><Relationship Id="rId431" Type="http://schemas.openxmlformats.org/officeDocument/2006/relationships/hyperlink" Target="http://www.toolkit.net.au/cgibin/WebObjects/toolkit" TargetMode="External"/><Relationship Id="rId473" Type="http://schemas.openxmlformats.org/officeDocument/2006/relationships/image" Target="media/image198.png"/><Relationship Id="rId529" Type="http://schemas.openxmlformats.org/officeDocument/2006/relationships/footer" Target="footer170.xml"/><Relationship Id="rId30" Type="http://schemas.openxmlformats.org/officeDocument/2006/relationships/footer" Target="footer11.xml"/><Relationship Id="rId126" Type="http://schemas.openxmlformats.org/officeDocument/2006/relationships/footer" Target="footer53.xml"/><Relationship Id="rId168" Type="http://schemas.openxmlformats.org/officeDocument/2006/relationships/footer" Target="footer70.xml"/><Relationship Id="rId333" Type="http://schemas.openxmlformats.org/officeDocument/2006/relationships/footer" Target="footer101.xml"/><Relationship Id="rId540" Type="http://schemas.openxmlformats.org/officeDocument/2006/relationships/image" Target="media/image220.jpeg"/><Relationship Id="rId72" Type="http://schemas.openxmlformats.org/officeDocument/2006/relationships/header" Target="header15.xml"/><Relationship Id="rId375" Type="http://schemas.openxmlformats.org/officeDocument/2006/relationships/image" Target="media/image156.png"/><Relationship Id="rId582" Type="http://schemas.openxmlformats.org/officeDocument/2006/relationships/footer" Target="footer195.xml"/><Relationship Id="rId638" Type="http://schemas.openxmlformats.org/officeDocument/2006/relationships/fontTable" Target="fontTable.xml"/><Relationship Id="rId3" Type="http://schemas.openxmlformats.org/officeDocument/2006/relationships/settings" Target="settings.xml"/><Relationship Id="rId235" Type="http://schemas.openxmlformats.org/officeDocument/2006/relationships/image" Target="media/image84.jpeg"/><Relationship Id="rId277" Type="http://schemas.openxmlformats.org/officeDocument/2006/relationships/image" Target="media/image110.jpeg"/><Relationship Id="rId400" Type="http://schemas.openxmlformats.org/officeDocument/2006/relationships/image" Target="media/image162.jpeg"/><Relationship Id="rId442" Type="http://schemas.openxmlformats.org/officeDocument/2006/relationships/image" Target="media/image195.png"/><Relationship Id="rId484" Type="http://schemas.openxmlformats.org/officeDocument/2006/relationships/image" Target="media/image204.png"/><Relationship Id="rId137" Type="http://schemas.openxmlformats.org/officeDocument/2006/relationships/footer" Target="footer58.xml"/><Relationship Id="rId302" Type="http://schemas.openxmlformats.org/officeDocument/2006/relationships/image" Target="media/image127.png"/><Relationship Id="rId344" Type="http://schemas.openxmlformats.org/officeDocument/2006/relationships/footer" Target="footer108.xml"/><Relationship Id="rId41" Type="http://schemas.openxmlformats.org/officeDocument/2006/relationships/image" Target="media/image12.png"/><Relationship Id="rId83" Type="http://schemas.openxmlformats.org/officeDocument/2006/relationships/footer" Target="footer39.xml"/><Relationship Id="rId179" Type="http://schemas.openxmlformats.org/officeDocument/2006/relationships/header" Target="header34.xml"/><Relationship Id="rId386" Type="http://schemas.openxmlformats.org/officeDocument/2006/relationships/footer" Target="footer130.xml"/><Relationship Id="rId551" Type="http://schemas.openxmlformats.org/officeDocument/2006/relationships/image" Target="media/image226.png"/><Relationship Id="rId593" Type="http://schemas.openxmlformats.org/officeDocument/2006/relationships/hyperlink" Target="http://www.toolkit.net.au/cgibin/WebObjects/toolkit" TargetMode="External"/><Relationship Id="rId607" Type="http://schemas.openxmlformats.org/officeDocument/2006/relationships/hyperlink" Target="http://www.vicwaterdata.net/vicwaterdata" TargetMode="External"/><Relationship Id="rId190" Type="http://schemas.openxmlformats.org/officeDocument/2006/relationships/footer" Target="footer85.xml"/><Relationship Id="rId204" Type="http://schemas.openxmlformats.org/officeDocument/2006/relationships/hyperlink" Target="http://www.dse.vic.gov.au/DSE/wcmn202.nsf/LinkView/F5742EE2A007F117CA25723E0010B6D0E2435AAD7CBD0079CA256FEB001C70C6" TargetMode="External"/><Relationship Id="rId246" Type="http://schemas.openxmlformats.org/officeDocument/2006/relationships/image" Target="media/image95.jpeg"/><Relationship Id="rId288" Type="http://schemas.openxmlformats.org/officeDocument/2006/relationships/footer" Target="footer99.xml"/><Relationship Id="rId411" Type="http://schemas.openxmlformats.org/officeDocument/2006/relationships/image" Target="media/image167.png"/><Relationship Id="rId453" Type="http://schemas.openxmlformats.org/officeDocument/2006/relationships/footer" Target="footer142.xml"/><Relationship Id="rId509" Type="http://schemas.openxmlformats.org/officeDocument/2006/relationships/header" Target="header77.xml"/><Relationship Id="rId106" Type="http://schemas.openxmlformats.org/officeDocument/2006/relationships/image" Target="media/image27.jpeg"/><Relationship Id="rId313" Type="http://schemas.openxmlformats.org/officeDocument/2006/relationships/image" Target="media/image136.jpeg"/><Relationship Id="rId495" Type="http://schemas.openxmlformats.org/officeDocument/2006/relationships/footer" Target="footer154.xml"/><Relationship Id="rId10" Type="http://schemas.openxmlformats.org/officeDocument/2006/relationships/image" Target="media/image4.png"/><Relationship Id="rId52" Type="http://schemas.openxmlformats.org/officeDocument/2006/relationships/footer" Target="footer22.xml"/><Relationship Id="rId94" Type="http://schemas.openxmlformats.org/officeDocument/2006/relationships/image" Target="media/image25.jpeg"/><Relationship Id="rId148" Type="http://schemas.openxmlformats.org/officeDocument/2006/relationships/image" Target="media/image42.jpeg"/><Relationship Id="rId355" Type="http://schemas.openxmlformats.org/officeDocument/2006/relationships/image" Target="media/image152.jpeg"/><Relationship Id="rId397" Type="http://schemas.openxmlformats.org/officeDocument/2006/relationships/image" Target="media/image160.jpeg"/><Relationship Id="rId520" Type="http://schemas.openxmlformats.org/officeDocument/2006/relationships/image" Target="media/image217.png"/><Relationship Id="rId562" Type="http://schemas.openxmlformats.org/officeDocument/2006/relationships/footer" Target="footer183.xml"/><Relationship Id="rId618" Type="http://schemas.openxmlformats.org/officeDocument/2006/relationships/hyperlink" Target="http://www.greeningaustralia.org.au/" TargetMode="External"/><Relationship Id="rId215" Type="http://schemas.openxmlformats.org/officeDocument/2006/relationships/image" Target="media/image69.jpeg"/><Relationship Id="rId257" Type="http://schemas.openxmlformats.org/officeDocument/2006/relationships/image" Target="media/image101.jpeg"/><Relationship Id="rId422" Type="http://schemas.openxmlformats.org/officeDocument/2006/relationships/image" Target="media/image178.png"/><Relationship Id="rId464" Type="http://schemas.openxmlformats.org/officeDocument/2006/relationships/hyperlink" Target="http://www.toolkit.net.au/" TargetMode="External"/><Relationship Id="rId299" Type="http://schemas.openxmlformats.org/officeDocument/2006/relationships/image" Target="media/image124.jpeg"/><Relationship Id="rId63" Type="http://schemas.openxmlformats.org/officeDocument/2006/relationships/header" Target="header13.xml"/><Relationship Id="rId159" Type="http://schemas.openxmlformats.org/officeDocument/2006/relationships/header" Target="header29.xml"/><Relationship Id="rId366" Type="http://schemas.openxmlformats.org/officeDocument/2006/relationships/footer" Target="footer120.xml"/><Relationship Id="rId573" Type="http://schemas.openxmlformats.org/officeDocument/2006/relationships/footer" Target="footer188.xml"/><Relationship Id="rId226" Type="http://schemas.openxmlformats.org/officeDocument/2006/relationships/image" Target="media/image77.jpeg"/><Relationship Id="rId433" Type="http://schemas.openxmlformats.org/officeDocument/2006/relationships/image" Target="media/image187.png"/><Relationship Id="rId74" Type="http://schemas.openxmlformats.org/officeDocument/2006/relationships/footer" Target="footer35.xml"/><Relationship Id="rId377" Type="http://schemas.openxmlformats.org/officeDocument/2006/relationships/footer" Target="footer124.xml"/><Relationship Id="rId500" Type="http://schemas.openxmlformats.org/officeDocument/2006/relationships/image" Target="media/image209.png"/><Relationship Id="rId584" Type="http://schemas.openxmlformats.org/officeDocument/2006/relationships/header" Target="header92.xml"/><Relationship Id="rId5" Type="http://schemas.openxmlformats.org/officeDocument/2006/relationships/footnotes" Target="footnotes.xml"/><Relationship Id="rId237" Type="http://schemas.openxmlformats.org/officeDocument/2006/relationships/image" Target="media/image86.jpeg"/><Relationship Id="rId444" Type="http://schemas.openxmlformats.org/officeDocument/2006/relationships/hyperlink" Target="http://www.toolkit.net.au/cgibin/WebObjects/toolkit" TargetMode="External"/><Relationship Id="rId290" Type="http://schemas.openxmlformats.org/officeDocument/2006/relationships/image" Target="media/image116.jpeg"/><Relationship Id="rId304" Type="http://schemas.openxmlformats.org/officeDocument/2006/relationships/image" Target="media/image128.jpeg"/><Relationship Id="rId388" Type="http://schemas.openxmlformats.org/officeDocument/2006/relationships/footer" Target="footer132.xml"/><Relationship Id="rId511" Type="http://schemas.openxmlformats.org/officeDocument/2006/relationships/footer" Target="footer161.xml"/><Relationship Id="rId609" Type="http://schemas.openxmlformats.org/officeDocument/2006/relationships/hyperlink" Target="http://www.nrm.qld.gov.au/silo" TargetMode="External"/><Relationship Id="rId85" Type="http://schemas.openxmlformats.org/officeDocument/2006/relationships/footer" Target="footer40.xml"/><Relationship Id="rId150" Type="http://schemas.openxmlformats.org/officeDocument/2006/relationships/image" Target="media/image43.jpeg"/><Relationship Id="rId595" Type="http://schemas.openxmlformats.org/officeDocument/2006/relationships/hyperlink" Target="http://www.coastal.crc.org.au/" TargetMode="External"/><Relationship Id="rId248" Type="http://schemas.openxmlformats.org/officeDocument/2006/relationships/header" Target="header39.xml"/><Relationship Id="rId455" Type="http://schemas.openxmlformats.org/officeDocument/2006/relationships/footer" Target="footer144.xml"/><Relationship Id="rId12" Type="http://schemas.openxmlformats.org/officeDocument/2006/relationships/header" Target="header1.xml"/><Relationship Id="rId108" Type="http://schemas.openxmlformats.org/officeDocument/2006/relationships/image" Target="media/image29.png"/><Relationship Id="rId315" Type="http://schemas.openxmlformats.org/officeDocument/2006/relationships/hyperlink" Target="http://www.toolkit.net.au/riprap" TargetMode="External"/><Relationship Id="rId522" Type="http://schemas.openxmlformats.org/officeDocument/2006/relationships/image" Target="media/image219.png"/><Relationship Id="rId96" Type="http://schemas.openxmlformats.org/officeDocument/2006/relationships/header" Target="header19.xml"/><Relationship Id="rId161" Type="http://schemas.openxmlformats.org/officeDocument/2006/relationships/footer" Target="footer65.xml"/><Relationship Id="rId399" Type="http://schemas.openxmlformats.org/officeDocument/2006/relationships/image" Target="media/image161.jpeg"/><Relationship Id="rId259" Type="http://schemas.openxmlformats.org/officeDocument/2006/relationships/image" Target="media/image103.png"/><Relationship Id="rId466" Type="http://schemas.openxmlformats.org/officeDocument/2006/relationships/hyperlink" Target="http://www.toolkit.net.au/" TargetMode="External"/><Relationship Id="rId23" Type="http://schemas.openxmlformats.org/officeDocument/2006/relationships/footer" Target="footer6.xml"/><Relationship Id="rId119" Type="http://schemas.openxmlformats.org/officeDocument/2006/relationships/header" Target="header22.xml"/><Relationship Id="rId326" Type="http://schemas.openxmlformats.org/officeDocument/2006/relationships/image" Target="media/image146.jpeg"/><Relationship Id="rId533" Type="http://schemas.openxmlformats.org/officeDocument/2006/relationships/header" Target="header81.xml"/><Relationship Id="rId172" Type="http://schemas.openxmlformats.org/officeDocument/2006/relationships/footer" Target="footer73.xml"/><Relationship Id="rId477" Type="http://schemas.openxmlformats.org/officeDocument/2006/relationships/footer" Target="footer149.xml"/><Relationship Id="rId600" Type="http://schemas.openxmlformats.org/officeDocument/2006/relationships/hyperlink" Target="http://www.deh.gov.au/epbc" TargetMode="External"/><Relationship Id="rId337" Type="http://schemas.openxmlformats.org/officeDocument/2006/relationships/footer" Target="footer104.xml"/><Relationship Id="rId34" Type="http://schemas.openxmlformats.org/officeDocument/2006/relationships/footer" Target="footer14.xml"/><Relationship Id="rId544" Type="http://schemas.openxmlformats.org/officeDocument/2006/relationships/image" Target="media/image224.png"/><Relationship Id="rId183" Type="http://schemas.openxmlformats.org/officeDocument/2006/relationships/header" Target="header35.xml"/><Relationship Id="rId390" Type="http://schemas.openxmlformats.org/officeDocument/2006/relationships/image" Target="media/image158.jpeg"/><Relationship Id="rId404" Type="http://schemas.openxmlformats.org/officeDocument/2006/relationships/footer" Target="footer137.xml"/><Relationship Id="rId611" Type="http://schemas.openxmlformats.org/officeDocument/2006/relationships/hyperlink" Target="http://www.dse.vic.gov.au/DSE/wcmn202.nsf/LinkView/F5742EE2A007F117CA25723E0010B6D0E2435AAD7CBD0079CA256FEB001C70C6" TargetMode="External"/><Relationship Id="rId250" Type="http://schemas.openxmlformats.org/officeDocument/2006/relationships/footer" Target="footer88.xml"/><Relationship Id="rId488" Type="http://schemas.openxmlformats.org/officeDocument/2006/relationships/footer" Target="footer151.xml"/><Relationship Id="rId45" Type="http://schemas.openxmlformats.org/officeDocument/2006/relationships/footer" Target="footer18.xml"/><Relationship Id="rId110" Type="http://schemas.openxmlformats.org/officeDocument/2006/relationships/image" Target="media/image31.jpeg"/><Relationship Id="rId348" Type="http://schemas.openxmlformats.org/officeDocument/2006/relationships/footer" Target="footer110.xml"/><Relationship Id="rId555" Type="http://schemas.openxmlformats.org/officeDocument/2006/relationships/footer" Target="footer179.xml"/><Relationship Id="rId194" Type="http://schemas.openxmlformats.org/officeDocument/2006/relationships/hyperlink" Target="http://www.dse.vic.gov.au/riverhealth" TargetMode="External"/><Relationship Id="rId208" Type="http://schemas.openxmlformats.org/officeDocument/2006/relationships/image" Target="media/image62.jpeg"/><Relationship Id="rId415" Type="http://schemas.openxmlformats.org/officeDocument/2006/relationships/image" Target="media/image171.png"/><Relationship Id="rId622" Type="http://schemas.openxmlformats.org/officeDocument/2006/relationships/hyperlink" Target="http://www.lwrrdc.gov.au/" TargetMode="External"/><Relationship Id="rId261" Type="http://schemas.openxmlformats.org/officeDocument/2006/relationships/header" Target="header42.xml"/><Relationship Id="rId499" Type="http://schemas.openxmlformats.org/officeDocument/2006/relationships/image" Target="media/image208.png"/><Relationship Id="rId56" Type="http://schemas.openxmlformats.org/officeDocument/2006/relationships/header" Target="header11.xml"/><Relationship Id="rId359" Type="http://schemas.openxmlformats.org/officeDocument/2006/relationships/footer" Target="footer115.xml"/><Relationship Id="rId566" Type="http://schemas.openxmlformats.org/officeDocument/2006/relationships/image" Target="media/image232.png"/><Relationship Id="rId121" Type="http://schemas.openxmlformats.org/officeDocument/2006/relationships/footer" Target="footer49.xml"/><Relationship Id="rId219" Type="http://schemas.openxmlformats.org/officeDocument/2006/relationships/image" Target="media/image72.jpeg"/><Relationship Id="rId426" Type="http://schemas.openxmlformats.org/officeDocument/2006/relationships/image" Target="media/image182.png"/><Relationship Id="rId633" Type="http://schemas.openxmlformats.org/officeDocument/2006/relationships/hyperlink" Target="http://www.dse.vic.gov.au/DSE/wcmn202.nsf/LinkView/3C200D68467011F0CA25724100090902691F3FF6D2018E0BCA257244001026F1" TargetMode="External"/><Relationship Id="rId67" Type="http://schemas.openxmlformats.org/officeDocument/2006/relationships/header" Target="header14.xml"/><Relationship Id="rId272" Type="http://schemas.openxmlformats.org/officeDocument/2006/relationships/footer" Target="footer95.xml"/><Relationship Id="rId577" Type="http://schemas.openxmlformats.org/officeDocument/2006/relationships/footer" Target="footer191.xml"/><Relationship Id="rId132" Type="http://schemas.openxmlformats.org/officeDocument/2006/relationships/header" Target="header25.xml"/><Relationship Id="rId437" Type="http://schemas.openxmlformats.org/officeDocument/2006/relationships/hyperlink" Target="http://www.lwrrdc.gov.au/" TargetMode="External"/><Relationship Id="rId283" Type="http://schemas.openxmlformats.org/officeDocument/2006/relationships/image" Target="media/image114.jpeg"/><Relationship Id="rId490" Type="http://schemas.openxmlformats.org/officeDocument/2006/relationships/footer" Target="footer153.xml"/><Relationship Id="rId504" Type="http://schemas.openxmlformats.org/officeDocument/2006/relationships/header" Target="header75.xml"/><Relationship Id="rId78" Type="http://schemas.openxmlformats.org/officeDocument/2006/relationships/image" Target="media/image18.jpeg"/><Relationship Id="rId143" Type="http://schemas.openxmlformats.org/officeDocument/2006/relationships/footer" Target="footer62.xml"/><Relationship Id="rId350" Type="http://schemas.openxmlformats.org/officeDocument/2006/relationships/image" Target="media/image151.jpeg"/><Relationship Id="rId588" Type="http://schemas.openxmlformats.org/officeDocument/2006/relationships/hyperlink" Target="http://www.rivers.gov.au/" TargetMode="External"/><Relationship Id="rId9" Type="http://schemas.openxmlformats.org/officeDocument/2006/relationships/image" Target="media/image3.png"/><Relationship Id="rId210" Type="http://schemas.openxmlformats.org/officeDocument/2006/relationships/image" Target="media/image64.jpeg"/><Relationship Id="rId448" Type="http://schemas.openxmlformats.org/officeDocument/2006/relationships/header" Target="header65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24</Pages>
  <Words>74867</Words>
  <Characters>426745</Characters>
  <Application>Microsoft Office Word</Application>
  <DocSecurity>0</DocSecurity>
  <Lines>3556</Lines>
  <Paragraphs>1001</Paragraphs>
  <ScaleCrop>false</ScaleCrop>
  <Company/>
  <LinksUpToDate>false</LinksUpToDate>
  <CharactersWithSpaces>500611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- 2007 Tech Guidelines REH sm74 20070824.doc</dc:title>
  <dc:creator>sm74</dc:creator>
  <cp:lastModifiedBy>Arion Potts (DELWP)</cp:lastModifiedBy>
  <cp:revision>2</cp:revision>
  <dcterms:created xsi:type="dcterms:W3CDTF">2021-08-06T02:58:00Z</dcterms:created>
  <dcterms:modified xsi:type="dcterms:W3CDTF">2021-08-06T02:59:00Z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2007-08-27T00:00:00Z</vt:filetime>
  </property>
  <property fmtid="{D5CDD505-2E9C-101B-9397-08002B2CF9AE}" pid="3" name="Creator">
    <vt:lpwstr>Adobe Illustrator CS3</vt:lpwstr>
  </property>
  <property fmtid="{D5CDD505-2E9C-101B-9397-08002B2CF9AE}" pid="4" name="LastSaved">
    <vt:filetime>2021-08-06T00:00:00Z</vt:filetime>
  </property>
  <property fmtid="{D5CDD505-2E9C-101B-9397-08002B2CF9AE}" pid="5" name="ClassificationContentMarkingFooterShapeIds">
    <vt:lpwstr>749,74a,74b,74c,74d,74e,74f,750,751,752,753,754,755,756,757,758,759,75a,75b,75c,75d,75e,75f,760,761,762,763,764,765,766,767,768,769,76a,76b,76c,76d,76e,76f,770,771,772,773,774,775,776,777,778,779,77a,77b</vt:lpwstr>
  </property>
  <property fmtid="{D5CDD505-2E9C-101B-9397-08002B2CF9AE}" pid="6" name="ClassificationContentMarkingFooterShapeIds-1">
    <vt:lpwstr>77c,77d,77e,77f,780,781,782,783,784,785,786,787,788,789,78a,78b,78c,78d,78e,78f,790,791,792,793,794,795,796,797,798,799,79a,79b,79c,79d,79e,79f,7a0,7a1,7a2,7a3,7a4,7a5,7a6,7a7,7a8,7a9,7aa,7ab,7ac,7ad,7ae</vt:lpwstr>
  </property>
  <property fmtid="{D5CDD505-2E9C-101B-9397-08002B2CF9AE}" pid="7" name="ClassificationContentMarkingFooterShapeIds-2">
    <vt:lpwstr>7af,7b0,7b1,7b2,7b3,7b4,7b5,7b6,7b7,7b8,7b9,7ba,7bb,7bc,7bd,7be,7bf,7c0,7c1,7c2,7c3,7c4,7c5,7c6,7c7,7c8,7c9,7ca,7cb,7cc,7cd,7ce,7cf,7d0,7d1,7d2,7d3,7d4,7d5,7d6,7d7,7d8,7d9,7da,7db,7dc,7dd,7de,7df,7e0,7e1</vt:lpwstr>
  </property>
  <property fmtid="{D5CDD505-2E9C-101B-9397-08002B2CF9AE}" pid="8" name="ClassificationContentMarkingFooterShapeIds-3">
    <vt:lpwstr>7e2,7e3,7e4,7e5,7e6,7e7,7e8,7e9,7ea,7eb,7ec,7ed,7ee,7ef,7f0,7f1,7f2,7f3,7f4,7f5,7f6,7f7,7f8,7f9,7fa,7fb,7fc,7fd,7fe,7ff,800,801,802,803,804,805,806,807,808,809,80a,80b,80c,80d,80e,80f,810,811,812,813,814</vt:lpwstr>
  </property>
  <property fmtid="{D5CDD505-2E9C-101B-9397-08002B2CF9AE}" pid="9" name="MSIP_Label_4257e2ab-f512-40e2-9c9a-c64247360765_Enabled">
    <vt:lpwstr>true</vt:lpwstr>
  </property>
  <property fmtid="{D5CDD505-2E9C-101B-9397-08002B2CF9AE}" pid="10" name="MSIP_Label_4257e2ab-f512-40e2-9c9a-c64247360765_SetDate">
    <vt:lpwstr>2021-08-06T02:59:27Z</vt:lpwstr>
  </property>
  <property fmtid="{D5CDD505-2E9C-101B-9397-08002B2CF9AE}" pid="11" name="MSIP_Label_4257e2ab-f512-40e2-9c9a-c64247360765_Method">
    <vt:lpwstr>Privileged</vt:lpwstr>
  </property>
  <property fmtid="{D5CDD505-2E9C-101B-9397-08002B2CF9AE}" pid="12" name="MSIP_Label_4257e2ab-f512-40e2-9c9a-c64247360765_Name">
    <vt:lpwstr>OFFICIAL</vt:lpwstr>
  </property>
  <property fmtid="{D5CDD505-2E9C-101B-9397-08002B2CF9AE}" pid="13" name="MSIP_Label_4257e2ab-f512-40e2-9c9a-c64247360765_SiteId">
    <vt:lpwstr>e8bdd6f7-fc18-4e48-a554-7f547927223b</vt:lpwstr>
  </property>
  <property fmtid="{D5CDD505-2E9C-101B-9397-08002B2CF9AE}" pid="14" name="MSIP_Label_4257e2ab-f512-40e2-9c9a-c64247360765_ActionId">
    <vt:lpwstr>b5113099-9f8e-4679-a878-4d6dc5d114d9</vt:lpwstr>
  </property>
  <property fmtid="{D5CDD505-2E9C-101B-9397-08002B2CF9AE}" pid="15" name="MSIP_Label_4257e2ab-f512-40e2-9c9a-c64247360765_ContentBits">
    <vt:lpwstr>2</vt:lpwstr>
  </property>
</Properties>
</file>